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A95" w:rsidRDefault="00AC4A95" w:rsidP="00AC4A95">
      <w:pPr>
        <w:pStyle w:val="Kop1"/>
      </w:pPr>
      <w:bookmarkStart w:id="0" w:name="_Toc513131340"/>
      <w:r>
        <w:t>Bijlagen</w:t>
      </w:r>
      <w:bookmarkEnd w:id="0"/>
    </w:p>
    <w:p w:rsidR="00AC4A95" w:rsidRPr="00C112A7" w:rsidRDefault="00AC4A95" w:rsidP="00AC4A95">
      <w:pPr>
        <w:pStyle w:val="Kop2"/>
      </w:pPr>
      <w:bookmarkStart w:id="1" w:name="_Toc513131341"/>
      <w:r w:rsidRPr="00C112A7">
        <w:t>Bijlage 1:  Zoekstring inleiding</w:t>
      </w:r>
      <w:bookmarkEnd w:id="1"/>
    </w:p>
    <w:p w:rsidR="00AC4A95" w:rsidRPr="00EB0682" w:rsidRDefault="00AC4A95" w:rsidP="00AC4A95">
      <w:pPr>
        <w:pStyle w:val="Kop3"/>
      </w:pPr>
      <w:bookmarkStart w:id="2" w:name="_Toc513131342"/>
      <w:r>
        <w:t>Tabel 1: Systematische zoekstrategie inleiding</w:t>
      </w:r>
      <w:bookmarkEnd w:id="2"/>
    </w:p>
    <w:tbl>
      <w:tblPr>
        <w:tblStyle w:val="Lichtelijst-accent5"/>
        <w:tblW w:w="0" w:type="auto"/>
        <w:tblLayout w:type="fixed"/>
        <w:tblLook w:val="04A0" w:firstRow="1" w:lastRow="0" w:firstColumn="1" w:lastColumn="0" w:noHBand="0" w:noVBand="1"/>
      </w:tblPr>
      <w:tblGrid>
        <w:gridCol w:w="1809"/>
        <w:gridCol w:w="2268"/>
        <w:gridCol w:w="851"/>
        <w:gridCol w:w="1276"/>
        <w:gridCol w:w="3083"/>
      </w:tblGrid>
      <w:tr w:rsidR="00AC4A95" w:rsidRPr="008B0EA9" w:rsidTr="00685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AC4A95" w:rsidRPr="008B0EA9" w:rsidRDefault="00AC4A95" w:rsidP="00685B74">
            <w:pPr>
              <w:rPr>
                <w:sz w:val="18"/>
                <w:szCs w:val="18"/>
              </w:rPr>
            </w:pPr>
            <w:r w:rsidRPr="008B0EA9">
              <w:rPr>
                <w:sz w:val="18"/>
                <w:szCs w:val="18"/>
              </w:rPr>
              <w:t>Database</w:t>
            </w:r>
          </w:p>
        </w:tc>
        <w:tc>
          <w:tcPr>
            <w:tcW w:w="2268" w:type="dxa"/>
          </w:tcPr>
          <w:p w:rsidR="00AC4A95" w:rsidRPr="008B0EA9" w:rsidRDefault="00AC4A95" w:rsidP="00685B74">
            <w:pPr>
              <w:cnfStyle w:val="100000000000" w:firstRow="1" w:lastRow="0" w:firstColumn="0" w:lastColumn="0" w:oddVBand="0" w:evenVBand="0" w:oddHBand="0" w:evenHBand="0" w:firstRowFirstColumn="0" w:firstRowLastColumn="0" w:lastRowFirstColumn="0" w:lastRowLastColumn="0"/>
              <w:rPr>
                <w:sz w:val="18"/>
                <w:szCs w:val="18"/>
              </w:rPr>
            </w:pPr>
            <w:r w:rsidRPr="008B0EA9">
              <w:rPr>
                <w:sz w:val="18"/>
                <w:szCs w:val="18"/>
              </w:rPr>
              <w:t>Zoektermen</w:t>
            </w:r>
          </w:p>
        </w:tc>
        <w:tc>
          <w:tcPr>
            <w:tcW w:w="851" w:type="dxa"/>
          </w:tcPr>
          <w:p w:rsidR="00AC4A95" w:rsidRPr="008B0EA9" w:rsidRDefault="00AC4A95" w:rsidP="00685B74">
            <w:pPr>
              <w:cnfStyle w:val="100000000000" w:firstRow="1" w:lastRow="0" w:firstColumn="0" w:lastColumn="0" w:oddVBand="0" w:evenVBand="0" w:oddHBand="0" w:evenHBand="0" w:firstRowFirstColumn="0" w:firstRowLastColumn="0" w:lastRowFirstColumn="0" w:lastRowLastColumn="0"/>
              <w:rPr>
                <w:sz w:val="18"/>
                <w:szCs w:val="18"/>
              </w:rPr>
            </w:pPr>
            <w:r w:rsidRPr="008B0EA9">
              <w:rPr>
                <w:sz w:val="18"/>
                <w:szCs w:val="18"/>
              </w:rPr>
              <w:t>Filters</w:t>
            </w:r>
          </w:p>
        </w:tc>
        <w:tc>
          <w:tcPr>
            <w:tcW w:w="1276" w:type="dxa"/>
          </w:tcPr>
          <w:p w:rsidR="00AC4A95" w:rsidRPr="008B0EA9" w:rsidRDefault="00AC4A95" w:rsidP="00685B74">
            <w:pPr>
              <w:cnfStyle w:val="100000000000" w:firstRow="1" w:lastRow="0" w:firstColumn="0" w:lastColumn="0" w:oddVBand="0" w:evenVBand="0" w:oddHBand="0" w:evenHBand="0" w:firstRowFirstColumn="0" w:firstRowLastColumn="0" w:lastRowFirstColumn="0" w:lastRowLastColumn="0"/>
              <w:rPr>
                <w:sz w:val="18"/>
                <w:szCs w:val="18"/>
              </w:rPr>
            </w:pPr>
            <w:r w:rsidRPr="008B0EA9">
              <w:rPr>
                <w:sz w:val="18"/>
                <w:szCs w:val="18"/>
              </w:rPr>
              <w:t>Aantal hits</w:t>
            </w:r>
          </w:p>
        </w:tc>
        <w:tc>
          <w:tcPr>
            <w:tcW w:w="3083" w:type="dxa"/>
          </w:tcPr>
          <w:p w:rsidR="00AC4A95" w:rsidRPr="008B0EA9" w:rsidRDefault="00AC4A95" w:rsidP="00685B74">
            <w:pPr>
              <w:cnfStyle w:val="100000000000" w:firstRow="1" w:lastRow="0" w:firstColumn="0" w:lastColumn="0" w:oddVBand="0" w:evenVBand="0" w:oddHBand="0" w:evenHBand="0" w:firstRowFirstColumn="0" w:firstRowLastColumn="0" w:lastRowFirstColumn="0" w:lastRowLastColumn="0"/>
              <w:rPr>
                <w:sz w:val="18"/>
                <w:szCs w:val="18"/>
              </w:rPr>
            </w:pPr>
            <w:r w:rsidRPr="008B0EA9">
              <w:rPr>
                <w:sz w:val="18"/>
                <w:szCs w:val="18"/>
              </w:rPr>
              <w:t>resultaat</w:t>
            </w:r>
          </w:p>
        </w:tc>
      </w:tr>
      <w:tr w:rsidR="00AC4A95" w:rsidRPr="008B0EA9"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AC4A95" w:rsidRPr="008B0EA9" w:rsidRDefault="00AC4A95" w:rsidP="00685B74">
            <w:pPr>
              <w:rPr>
                <w:sz w:val="18"/>
                <w:szCs w:val="18"/>
              </w:rPr>
            </w:pPr>
            <w:r w:rsidRPr="008B0EA9">
              <w:rPr>
                <w:sz w:val="18"/>
                <w:szCs w:val="18"/>
              </w:rPr>
              <w:t>Google Scholar</w:t>
            </w:r>
          </w:p>
        </w:tc>
        <w:tc>
          <w:tcPr>
            <w:tcW w:w="2268"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sz w:val="18"/>
                <w:szCs w:val="18"/>
              </w:rPr>
            </w:pPr>
            <w:r w:rsidRPr="008B0EA9">
              <w:rPr>
                <w:sz w:val="18"/>
                <w:szCs w:val="18"/>
              </w:rPr>
              <w:t>Evidence based richtlijn voorste kruisband</w:t>
            </w:r>
          </w:p>
        </w:tc>
        <w:tc>
          <w:tcPr>
            <w:tcW w:w="851"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sz w:val="18"/>
                <w:szCs w:val="18"/>
              </w:rPr>
            </w:pPr>
            <w:r w:rsidRPr="008B0EA9">
              <w:rPr>
                <w:sz w:val="18"/>
                <w:szCs w:val="18"/>
              </w:rPr>
              <w:t>Since 2013</w:t>
            </w:r>
          </w:p>
        </w:tc>
        <w:tc>
          <w:tcPr>
            <w:tcW w:w="1276"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sz w:val="18"/>
                <w:szCs w:val="18"/>
              </w:rPr>
            </w:pPr>
            <w:r w:rsidRPr="008B0EA9">
              <w:rPr>
                <w:sz w:val="18"/>
                <w:szCs w:val="18"/>
              </w:rPr>
              <w:t xml:space="preserve">4 </w:t>
            </w:r>
          </w:p>
        </w:tc>
        <w:tc>
          <w:tcPr>
            <w:tcW w:w="3083"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i/>
                <w:sz w:val="18"/>
                <w:szCs w:val="18"/>
              </w:rPr>
            </w:pPr>
            <w:r w:rsidRPr="008B0EA9">
              <w:rPr>
                <w:i/>
                <w:sz w:val="18"/>
                <w:szCs w:val="18"/>
              </w:rPr>
              <w:t>Tuinhout, M. &amp; Janssen, R. (2016).  Richtlijn en Evidence Statements na voorste-kruisbandruptuur inspireren tot interprofessionele samenwerking. Podosophia, 24, 118-121.</w:t>
            </w:r>
          </w:p>
        </w:tc>
      </w:tr>
      <w:tr w:rsidR="00AC4A95" w:rsidRPr="008B0EA9" w:rsidTr="00685B74">
        <w:tc>
          <w:tcPr>
            <w:cnfStyle w:val="001000000000" w:firstRow="0" w:lastRow="0" w:firstColumn="1" w:lastColumn="0" w:oddVBand="0" w:evenVBand="0" w:oddHBand="0" w:evenHBand="0" w:firstRowFirstColumn="0" w:firstRowLastColumn="0" w:lastRowFirstColumn="0" w:lastRowLastColumn="0"/>
            <w:tcW w:w="1809" w:type="dxa"/>
          </w:tcPr>
          <w:p w:rsidR="00AC4A95" w:rsidRPr="008B0EA9" w:rsidRDefault="00AC4A95" w:rsidP="00685B74">
            <w:pPr>
              <w:rPr>
                <w:sz w:val="18"/>
                <w:szCs w:val="18"/>
              </w:rPr>
            </w:pPr>
            <w:r w:rsidRPr="008B0EA9">
              <w:rPr>
                <w:sz w:val="18"/>
                <w:szCs w:val="18"/>
              </w:rPr>
              <w:t>Sneeuwbalmethode: referentielijst uit Tuinhout &amp; Janssen (2016)</w:t>
            </w:r>
          </w:p>
        </w:tc>
        <w:tc>
          <w:tcPr>
            <w:tcW w:w="2268" w:type="dxa"/>
          </w:tcPr>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sz w:val="18"/>
                <w:szCs w:val="18"/>
              </w:rPr>
            </w:pPr>
            <w:r w:rsidRPr="008B0EA9">
              <w:rPr>
                <w:sz w:val="18"/>
                <w:szCs w:val="18"/>
              </w:rPr>
              <w:t>N.v.t.</w:t>
            </w:r>
          </w:p>
        </w:tc>
        <w:tc>
          <w:tcPr>
            <w:tcW w:w="851" w:type="dxa"/>
          </w:tcPr>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sz w:val="18"/>
                <w:szCs w:val="18"/>
              </w:rPr>
            </w:pPr>
            <w:r w:rsidRPr="008B0EA9">
              <w:rPr>
                <w:sz w:val="18"/>
                <w:szCs w:val="18"/>
              </w:rPr>
              <w:t>N.v.t.</w:t>
            </w:r>
          </w:p>
        </w:tc>
        <w:tc>
          <w:tcPr>
            <w:tcW w:w="1276" w:type="dxa"/>
          </w:tcPr>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sz w:val="18"/>
                <w:szCs w:val="18"/>
              </w:rPr>
            </w:pPr>
            <w:r w:rsidRPr="008B0EA9">
              <w:rPr>
                <w:sz w:val="18"/>
                <w:szCs w:val="18"/>
              </w:rPr>
              <w:t>N.v.t.</w:t>
            </w:r>
          </w:p>
        </w:tc>
        <w:tc>
          <w:tcPr>
            <w:tcW w:w="3083" w:type="dxa"/>
          </w:tcPr>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b/>
                <w:sz w:val="18"/>
                <w:szCs w:val="18"/>
              </w:rPr>
            </w:pPr>
            <w:r w:rsidRPr="008B0EA9">
              <w:rPr>
                <w:b/>
                <w:sz w:val="18"/>
                <w:szCs w:val="18"/>
              </w:rPr>
              <w:t>-&gt; Saris et al. (2011). Richtlijn Voorste Kruisbandletsel.</w:t>
            </w:r>
          </w:p>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b/>
                <w:sz w:val="18"/>
                <w:szCs w:val="18"/>
              </w:rPr>
            </w:pPr>
            <w:r w:rsidRPr="008B0EA9">
              <w:rPr>
                <w:b/>
                <w:sz w:val="18"/>
                <w:szCs w:val="18"/>
              </w:rPr>
              <w:t>-&gt; Engelen-van Melick et al. (2014). KNGF Evidence Statement Revalidatie na voorste-kruisbandletsel.</w:t>
            </w:r>
          </w:p>
        </w:tc>
      </w:tr>
      <w:tr w:rsidR="00AC4A95" w:rsidRPr="008B0EA9"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AC4A95" w:rsidRPr="008B0EA9" w:rsidRDefault="00AC4A95" w:rsidP="00685B74">
            <w:pPr>
              <w:rPr>
                <w:sz w:val="18"/>
                <w:szCs w:val="18"/>
                <w:lang w:val="en-GB"/>
              </w:rPr>
            </w:pPr>
            <w:r w:rsidRPr="008B0EA9">
              <w:rPr>
                <w:sz w:val="18"/>
                <w:szCs w:val="18"/>
                <w:lang w:val="en-GB"/>
              </w:rPr>
              <w:t>KNGF Evidence statement Revalidatie na VKBR</w:t>
            </w:r>
          </w:p>
        </w:tc>
        <w:tc>
          <w:tcPr>
            <w:tcW w:w="2268"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sz w:val="18"/>
                <w:szCs w:val="18"/>
              </w:rPr>
            </w:pPr>
            <w:r w:rsidRPr="008B0EA9">
              <w:rPr>
                <w:sz w:val="18"/>
                <w:szCs w:val="18"/>
              </w:rPr>
              <w:t>Non-contact</w:t>
            </w:r>
          </w:p>
        </w:tc>
        <w:tc>
          <w:tcPr>
            <w:tcW w:w="851"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sz w:val="18"/>
                <w:szCs w:val="18"/>
              </w:rPr>
            </w:pPr>
            <w:r w:rsidRPr="008B0EA9">
              <w:rPr>
                <w:sz w:val="18"/>
                <w:szCs w:val="18"/>
              </w:rPr>
              <w:t>N.v.t.</w:t>
            </w:r>
          </w:p>
        </w:tc>
        <w:tc>
          <w:tcPr>
            <w:tcW w:w="1276"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sz w:val="18"/>
                <w:szCs w:val="18"/>
              </w:rPr>
            </w:pPr>
            <w:r w:rsidRPr="008B0EA9">
              <w:rPr>
                <w:sz w:val="18"/>
                <w:szCs w:val="18"/>
              </w:rPr>
              <w:t>N.v.t.</w:t>
            </w:r>
          </w:p>
        </w:tc>
        <w:tc>
          <w:tcPr>
            <w:tcW w:w="3083"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b/>
                <w:sz w:val="18"/>
                <w:szCs w:val="18"/>
              </w:rPr>
            </w:pPr>
            <w:r w:rsidRPr="008B0EA9">
              <w:rPr>
                <w:b/>
                <w:sz w:val="18"/>
                <w:szCs w:val="18"/>
              </w:rPr>
              <w:t>Saris et al. (2011)</w:t>
            </w:r>
          </w:p>
        </w:tc>
      </w:tr>
      <w:tr w:rsidR="00AC4A95" w:rsidRPr="008B0EA9" w:rsidTr="00685B74">
        <w:tc>
          <w:tcPr>
            <w:cnfStyle w:val="001000000000" w:firstRow="0" w:lastRow="0" w:firstColumn="1" w:lastColumn="0" w:oddVBand="0" w:evenVBand="0" w:oddHBand="0" w:evenHBand="0" w:firstRowFirstColumn="0" w:firstRowLastColumn="0" w:lastRowFirstColumn="0" w:lastRowLastColumn="0"/>
            <w:tcW w:w="1809" w:type="dxa"/>
          </w:tcPr>
          <w:p w:rsidR="00AC4A95" w:rsidRPr="008B0EA9" w:rsidRDefault="00AC4A95" w:rsidP="00685B74">
            <w:pPr>
              <w:rPr>
                <w:sz w:val="18"/>
                <w:szCs w:val="18"/>
                <w:lang w:val="en-GB"/>
              </w:rPr>
            </w:pPr>
            <w:r w:rsidRPr="008B0EA9">
              <w:rPr>
                <w:sz w:val="18"/>
                <w:szCs w:val="18"/>
                <w:lang w:val="en-GB"/>
              </w:rPr>
              <w:t>KNGF Evidence statement Revalidatie na VKBR</w:t>
            </w:r>
          </w:p>
        </w:tc>
        <w:tc>
          <w:tcPr>
            <w:tcW w:w="2268" w:type="dxa"/>
          </w:tcPr>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sz w:val="18"/>
                <w:szCs w:val="18"/>
              </w:rPr>
            </w:pPr>
            <w:r w:rsidRPr="008B0EA9">
              <w:rPr>
                <w:sz w:val="18"/>
                <w:szCs w:val="18"/>
              </w:rPr>
              <w:t>Incidentie</w:t>
            </w:r>
          </w:p>
        </w:tc>
        <w:tc>
          <w:tcPr>
            <w:tcW w:w="851" w:type="dxa"/>
          </w:tcPr>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sz w:val="18"/>
                <w:szCs w:val="18"/>
              </w:rPr>
            </w:pPr>
            <w:r w:rsidRPr="008B0EA9">
              <w:rPr>
                <w:sz w:val="18"/>
                <w:szCs w:val="18"/>
              </w:rPr>
              <w:t>N.v.t.</w:t>
            </w:r>
          </w:p>
        </w:tc>
        <w:tc>
          <w:tcPr>
            <w:tcW w:w="1276" w:type="dxa"/>
          </w:tcPr>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sz w:val="18"/>
                <w:szCs w:val="18"/>
              </w:rPr>
            </w:pPr>
            <w:r w:rsidRPr="008B0EA9">
              <w:rPr>
                <w:sz w:val="18"/>
                <w:szCs w:val="18"/>
              </w:rPr>
              <w:t>N.v.t.</w:t>
            </w:r>
          </w:p>
        </w:tc>
        <w:tc>
          <w:tcPr>
            <w:tcW w:w="3083" w:type="dxa"/>
          </w:tcPr>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b/>
                <w:sz w:val="18"/>
                <w:szCs w:val="18"/>
              </w:rPr>
            </w:pPr>
            <w:r w:rsidRPr="008B0EA9">
              <w:rPr>
                <w:b/>
                <w:sz w:val="18"/>
                <w:szCs w:val="18"/>
              </w:rPr>
              <w:t xml:space="preserve">Prodromos et al. (2007) </w:t>
            </w:r>
          </w:p>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b/>
                <w:sz w:val="18"/>
                <w:szCs w:val="18"/>
              </w:rPr>
            </w:pPr>
            <w:r w:rsidRPr="008B0EA9">
              <w:rPr>
                <w:b/>
                <w:sz w:val="18"/>
                <w:szCs w:val="18"/>
              </w:rPr>
              <w:t>Moses et al. (2012)</w:t>
            </w:r>
          </w:p>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sz w:val="18"/>
                <w:szCs w:val="18"/>
              </w:rPr>
            </w:pPr>
          </w:p>
        </w:tc>
      </w:tr>
      <w:tr w:rsidR="00AC4A95" w:rsidRPr="008B0EA9"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AC4A95" w:rsidRPr="008B0EA9" w:rsidRDefault="00AC4A95" w:rsidP="00685B74">
            <w:pPr>
              <w:rPr>
                <w:sz w:val="18"/>
                <w:szCs w:val="18"/>
                <w:lang w:val="en-GB"/>
              </w:rPr>
            </w:pPr>
            <w:r w:rsidRPr="008B0EA9">
              <w:rPr>
                <w:sz w:val="18"/>
                <w:szCs w:val="18"/>
                <w:lang w:val="en-GB"/>
              </w:rPr>
              <w:t>KNGF Evidence statement Revalidatie na VKBR</w:t>
            </w:r>
          </w:p>
        </w:tc>
        <w:tc>
          <w:tcPr>
            <w:tcW w:w="2268"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sz w:val="18"/>
                <w:szCs w:val="18"/>
              </w:rPr>
            </w:pPr>
            <w:r w:rsidRPr="008B0EA9">
              <w:rPr>
                <w:sz w:val="18"/>
                <w:szCs w:val="18"/>
              </w:rPr>
              <w:t>Re-rupturen</w:t>
            </w:r>
          </w:p>
        </w:tc>
        <w:tc>
          <w:tcPr>
            <w:tcW w:w="851"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sz w:val="18"/>
                <w:szCs w:val="18"/>
              </w:rPr>
            </w:pPr>
            <w:r w:rsidRPr="008B0EA9">
              <w:rPr>
                <w:sz w:val="18"/>
                <w:szCs w:val="18"/>
              </w:rPr>
              <w:t>N.v.t.</w:t>
            </w:r>
          </w:p>
        </w:tc>
        <w:tc>
          <w:tcPr>
            <w:tcW w:w="1276"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sz w:val="18"/>
                <w:szCs w:val="18"/>
              </w:rPr>
            </w:pPr>
            <w:r w:rsidRPr="008B0EA9">
              <w:rPr>
                <w:sz w:val="18"/>
                <w:szCs w:val="18"/>
              </w:rPr>
              <w:t>N.v.t.</w:t>
            </w:r>
          </w:p>
        </w:tc>
        <w:tc>
          <w:tcPr>
            <w:tcW w:w="3083"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b/>
                <w:sz w:val="18"/>
                <w:szCs w:val="18"/>
              </w:rPr>
            </w:pPr>
            <w:r w:rsidRPr="008B0EA9">
              <w:rPr>
                <w:b/>
                <w:sz w:val="18"/>
                <w:szCs w:val="18"/>
              </w:rPr>
              <w:t xml:space="preserve">Wright et al. (2007) </w:t>
            </w:r>
          </w:p>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b/>
                <w:sz w:val="18"/>
                <w:szCs w:val="18"/>
                <w:lang w:val="en-GB"/>
              </w:rPr>
            </w:pPr>
            <w:r w:rsidRPr="008B0EA9">
              <w:rPr>
                <w:b/>
                <w:sz w:val="18"/>
                <w:szCs w:val="18"/>
              </w:rPr>
              <w:t xml:space="preserve">Swärd et al. </w:t>
            </w:r>
            <w:r w:rsidRPr="008B0EA9">
              <w:rPr>
                <w:b/>
                <w:sz w:val="18"/>
                <w:szCs w:val="18"/>
                <w:lang w:val="en-GB"/>
              </w:rPr>
              <w:t>(2010)</w:t>
            </w:r>
          </w:p>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b/>
                <w:sz w:val="18"/>
                <w:szCs w:val="18"/>
                <w:lang w:val="en-GB"/>
              </w:rPr>
            </w:pPr>
            <w:r w:rsidRPr="008B0EA9">
              <w:rPr>
                <w:b/>
                <w:sz w:val="18"/>
                <w:szCs w:val="18"/>
                <w:lang w:val="en-GB"/>
              </w:rPr>
              <w:t>Barber-Westin &amp; Noyes, (2011)</w:t>
            </w:r>
          </w:p>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b/>
                <w:sz w:val="18"/>
                <w:szCs w:val="18"/>
              </w:rPr>
            </w:pPr>
            <w:r w:rsidRPr="008B0EA9">
              <w:rPr>
                <w:b/>
                <w:sz w:val="18"/>
                <w:szCs w:val="18"/>
                <w:lang w:val="en-GB"/>
              </w:rPr>
              <w:t xml:space="preserve">Wright et al. </w:t>
            </w:r>
            <w:r w:rsidRPr="008B0EA9">
              <w:rPr>
                <w:b/>
                <w:sz w:val="18"/>
                <w:szCs w:val="18"/>
              </w:rPr>
              <w:t>(2011)</w:t>
            </w:r>
          </w:p>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b/>
                <w:sz w:val="18"/>
                <w:szCs w:val="18"/>
              </w:rPr>
            </w:pPr>
            <w:r w:rsidRPr="008B0EA9">
              <w:rPr>
                <w:b/>
                <w:sz w:val="18"/>
                <w:szCs w:val="18"/>
              </w:rPr>
              <w:t>Paterno et al. (2012)</w:t>
            </w:r>
          </w:p>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sz w:val="18"/>
                <w:szCs w:val="18"/>
              </w:rPr>
            </w:pPr>
            <w:r w:rsidRPr="008B0EA9">
              <w:rPr>
                <w:b/>
                <w:sz w:val="18"/>
                <w:szCs w:val="18"/>
              </w:rPr>
              <w:t>Hewett et al (2006)</w:t>
            </w:r>
          </w:p>
        </w:tc>
      </w:tr>
      <w:tr w:rsidR="00AC4A95" w:rsidRPr="008B0EA9" w:rsidTr="00685B74">
        <w:tc>
          <w:tcPr>
            <w:cnfStyle w:val="001000000000" w:firstRow="0" w:lastRow="0" w:firstColumn="1" w:lastColumn="0" w:oddVBand="0" w:evenVBand="0" w:oddHBand="0" w:evenHBand="0" w:firstRowFirstColumn="0" w:firstRowLastColumn="0" w:lastRowFirstColumn="0" w:lastRowLastColumn="0"/>
            <w:tcW w:w="1809" w:type="dxa"/>
          </w:tcPr>
          <w:p w:rsidR="00AC4A95" w:rsidRPr="008B0EA9" w:rsidRDefault="00AC4A95" w:rsidP="00685B74">
            <w:pPr>
              <w:rPr>
                <w:sz w:val="18"/>
                <w:szCs w:val="18"/>
              </w:rPr>
            </w:pPr>
            <w:r w:rsidRPr="008B0EA9">
              <w:rPr>
                <w:sz w:val="18"/>
                <w:szCs w:val="18"/>
              </w:rPr>
              <w:t>College De Knie Leerpakket 13</w:t>
            </w:r>
          </w:p>
        </w:tc>
        <w:tc>
          <w:tcPr>
            <w:tcW w:w="2268" w:type="dxa"/>
          </w:tcPr>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sz w:val="18"/>
                <w:szCs w:val="18"/>
                <w:lang w:val="en-GB"/>
              </w:rPr>
            </w:pPr>
            <w:r w:rsidRPr="008B0EA9">
              <w:rPr>
                <w:sz w:val="18"/>
                <w:szCs w:val="18"/>
                <w:lang w:val="en-GB"/>
              </w:rPr>
              <w:t>N.v.t.</w:t>
            </w:r>
          </w:p>
        </w:tc>
        <w:tc>
          <w:tcPr>
            <w:tcW w:w="851" w:type="dxa"/>
          </w:tcPr>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sz w:val="18"/>
                <w:szCs w:val="18"/>
                <w:lang w:val="en-GB"/>
              </w:rPr>
            </w:pPr>
            <w:r w:rsidRPr="008B0EA9">
              <w:rPr>
                <w:sz w:val="18"/>
                <w:szCs w:val="18"/>
                <w:lang w:val="en-GB"/>
              </w:rPr>
              <w:t>N.v.t.</w:t>
            </w:r>
          </w:p>
        </w:tc>
        <w:tc>
          <w:tcPr>
            <w:tcW w:w="1276" w:type="dxa"/>
          </w:tcPr>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sz w:val="18"/>
                <w:szCs w:val="18"/>
                <w:lang w:val="en-GB"/>
              </w:rPr>
            </w:pPr>
            <w:r w:rsidRPr="008B0EA9">
              <w:rPr>
                <w:sz w:val="18"/>
                <w:szCs w:val="18"/>
                <w:lang w:val="en-GB"/>
              </w:rPr>
              <w:t>N.v.t.</w:t>
            </w:r>
          </w:p>
        </w:tc>
        <w:tc>
          <w:tcPr>
            <w:tcW w:w="3083" w:type="dxa"/>
          </w:tcPr>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b/>
                <w:sz w:val="18"/>
                <w:szCs w:val="18"/>
              </w:rPr>
            </w:pPr>
            <w:r w:rsidRPr="008B0EA9">
              <w:rPr>
                <w:b/>
                <w:sz w:val="18"/>
                <w:szCs w:val="18"/>
              </w:rPr>
              <w:t>Feller &amp; Webster (2013)</w:t>
            </w:r>
          </w:p>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b/>
                <w:sz w:val="18"/>
                <w:szCs w:val="18"/>
                <w:lang w:val="en-GB"/>
              </w:rPr>
            </w:pPr>
            <w:r w:rsidRPr="008B0EA9">
              <w:rPr>
                <w:b/>
                <w:sz w:val="18"/>
                <w:szCs w:val="18"/>
              </w:rPr>
              <w:t xml:space="preserve">Ardern et al. </w:t>
            </w:r>
            <w:r w:rsidRPr="008B0EA9">
              <w:rPr>
                <w:b/>
                <w:sz w:val="18"/>
                <w:szCs w:val="18"/>
                <w:lang w:val="en-GB"/>
              </w:rPr>
              <w:t>(2014a)</w:t>
            </w:r>
          </w:p>
        </w:tc>
      </w:tr>
      <w:tr w:rsidR="00AC4A95" w:rsidRPr="008B0EA9"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AC4A95" w:rsidRPr="008B0EA9" w:rsidRDefault="00AC4A95" w:rsidP="00685B74">
            <w:pPr>
              <w:rPr>
                <w:sz w:val="18"/>
                <w:szCs w:val="18"/>
              </w:rPr>
            </w:pPr>
            <w:r w:rsidRPr="008B0EA9">
              <w:rPr>
                <w:sz w:val="18"/>
                <w:szCs w:val="18"/>
              </w:rPr>
              <w:t>Pubmed</w:t>
            </w:r>
          </w:p>
        </w:tc>
        <w:tc>
          <w:tcPr>
            <w:tcW w:w="2268"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sz w:val="18"/>
                <w:szCs w:val="18"/>
                <w:lang w:val="en-GB"/>
              </w:rPr>
            </w:pPr>
            <w:r w:rsidRPr="008B0EA9">
              <w:rPr>
                <w:sz w:val="18"/>
                <w:szCs w:val="18"/>
                <w:lang w:val="en-GB"/>
              </w:rPr>
              <w:t>Feller &amp; Webster (2013)</w:t>
            </w:r>
          </w:p>
        </w:tc>
        <w:tc>
          <w:tcPr>
            <w:tcW w:w="851"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sz w:val="18"/>
                <w:szCs w:val="18"/>
                <w:lang w:val="en-GB"/>
              </w:rPr>
            </w:pPr>
            <w:r w:rsidRPr="008B0EA9">
              <w:rPr>
                <w:sz w:val="18"/>
                <w:szCs w:val="18"/>
                <w:lang w:val="en-GB"/>
              </w:rPr>
              <w:t>Free full text</w:t>
            </w:r>
          </w:p>
        </w:tc>
        <w:tc>
          <w:tcPr>
            <w:tcW w:w="1276"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sz w:val="18"/>
                <w:szCs w:val="18"/>
                <w:lang w:val="en-GB"/>
              </w:rPr>
            </w:pPr>
            <w:r w:rsidRPr="008B0EA9">
              <w:rPr>
                <w:sz w:val="18"/>
                <w:szCs w:val="18"/>
                <w:lang w:val="en-GB"/>
              </w:rPr>
              <w:t>2</w:t>
            </w:r>
          </w:p>
        </w:tc>
        <w:tc>
          <w:tcPr>
            <w:tcW w:w="3083"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b/>
                <w:sz w:val="18"/>
                <w:szCs w:val="18"/>
                <w:lang w:val="en-GB"/>
              </w:rPr>
            </w:pPr>
            <w:r w:rsidRPr="008B0EA9">
              <w:rPr>
                <w:b/>
                <w:sz w:val="18"/>
                <w:szCs w:val="18"/>
                <w:lang w:val="en-GB"/>
              </w:rPr>
              <w:t>Feller &amp; Webster (2013)</w:t>
            </w:r>
          </w:p>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b/>
                <w:sz w:val="18"/>
                <w:szCs w:val="18"/>
                <w:lang w:val="en-GB"/>
              </w:rPr>
            </w:pPr>
          </w:p>
        </w:tc>
      </w:tr>
      <w:tr w:rsidR="00AC4A95" w:rsidRPr="008B0EA9" w:rsidTr="00685B74">
        <w:tc>
          <w:tcPr>
            <w:cnfStyle w:val="001000000000" w:firstRow="0" w:lastRow="0" w:firstColumn="1" w:lastColumn="0" w:oddVBand="0" w:evenVBand="0" w:oddHBand="0" w:evenHBand="0" w:firstRowFirstColumn="0" w:firstRowLastColumn="0" w:lastRowFirstColumn="0" w:lastRowLastColumn="0"/>
            <w:tcW w:w="1809" w:type="dxa"/>
          </w:tcPr>
          <w:p w:rsidR="00AC4A95" w:rsidRPr="008B0EA9" w:rsidRDefault="00AC4A95" w:rsidP="00685B74">
            <w:pPr>
              <w:rPr>
                <w:sz w:val="18"/>
                <w:szCs w:val="18"/>
              </w:rPr>
            </w:pPr>
            <w:r w:rsidRPr="008B0EA9">
              <w:rPr>
                <w:sz w:val="18"/>
                <w:szCs w:val="18"/>
              </w:rPr>
              <w:t>Pubmed</w:t>
            </w:r>
          </w:p>
        </w:tc>
        <w:tc>
          <w:tcPr>
            <w:tcW w:w="2268" w:type="dxa"/>
          </w:tcPr>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sz w:val="18"/>
                <w:szCs w:val="18"/>
                <w:lang w:val="en-GB"/>
              </w:rPr>
            </w:pPr>
            <w:r w:rsidRPr="008B0EA9">
              <w:rPr>
                <w:sz w:val="18"/>
                <w:szCs w:val="18"/>
                <w:lang w:val="en-GB"/>
              </w:rPr>
              <w:t>Ardern et al 2014</w:t>
            </w:r>
          </w:p>
        </w:tc>
        <w:tc>
          <w:tcPr>
            <w:tcW w:w="851" w:type="dxa"/>
          </w:tcPr>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sz w:val="18"/>
                <w:szCs w:val="18"/>
                <w:lang w:val="en-GB"/>
              </w:rPr>
            </w:pPr>
            <w:r w:rsidRPr="008B0EA9">
              <w:rPr>
                <w:sz w:val="18"/>
                <w:szCs w:val="18"/>
                <w:lang w:val="en-GB"/>
              </w:rPr>
              <w:t>-</w:t>
            </w:r>
          </w:p>
        </w:tc>
        <w:tc>
          <w:tcPr>
            <w:tcW w:w="1276" w:type="dxa"/>
          </w:tcPr>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sz w:val="18"/>
                <w:szCs w:val="18"/>
                <w:lang w:val="en-GB"/>
              </w:rPr>
            </w:pPr>
            <w:r w:rsidRPr="008B0EA9">
              <w:rPr>
                <w:sz w:val="18"/>
                <w:szCs w:val="18"/>
                <w:lang w:val="en-GB"/>
              </w:rPr>
              <w:t>13</w:t>
            </w:r>
          </w:p>
        </w:tc>
        <w:tc>
          <w:tcPr>
            <w:tcW w:w="3083" w:type="dxa"/>
          </w:tcPr>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b/>
                <w:sz w:val="18"/>
                <w:szCs w:val="18"/>
              </w:rPr>
            </w:pPr>
            <w:r w:rsidRPr="008B0EA9">
              <w:rPr>
                <w:b/>
                <w:sz w:val="18"/>
                <w:szCs w:val="18"/>
              </w:rPr>
              <w:t>Ardern et al (2014a)</w:t>
            </w:r>
          </w:p>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b/>
                <w:sz w:val="18"/>
                <w:szCs w:val="18"/>
              </w:rPr>
            </w:pPr>
            <w:r w:rsidRPr="008B0EA9">
              <w:rPr>
                <w:b/>
                <w:sz w:val="18"/>
                <w:szCs w:val="18"/>
              </w:rPr>
              <w:t>Ardern et al (2014b)</w:t>
            </w:r>
          </w:p>
        </w:tc>
      </w:tr>
      <w:tr w:rsidR="00AC4A95" w:rsidRPr="008B0EA9"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AC4A95" w:rsidRPr="008B0EA9" w:rsidRDefault="00AC4A95" w:rsidP="00685B74">
            <w:pPr>
              <w:rPr>
                <w:sz w:val="18"/>
                <w:szCs w:val="18"/>
                <w:lang w:val="en-GB"/>
              </w:rPr>
            </w:pPr>
            <w:r w:rsidRPr="008B0EA9">
              <w:rPr>
                <w:sz w:val="18"/>
                <w:szCs w:val="18"/>
                <w:lang w:val="en-GB"/>
              </w:rPr>
              <w:t>Pubmed</w:t>
            </w:r>
          </w:p>
        </w:tc>
        <w:tc>
          <w:tcPr>
            <w:tcW w:w="2268"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sz w:val="18"/>
                <w:szCs w:val="18"/>
                <w:lang w:val="en-GB"/>
              </w:rPr>
            </w:pPr>
            <w:r w:rsidRPr="008B0EA9">
              <w:rPr>
                <w:sz w:val="18"/>
                <w:szCs w:val="18"/>
                <w:lang w:val="en-GB"/>
              </w:rPr>
              <w:t>ACL AND epidemiology AND Europe</w:t>
            </w:r>
          </w:p>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851"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sz w:val="18"/>
                <w:szCs w:val="18"/>
                <w:lang w:val="en-GB"/>
              </w:rPr>
            </w:pPr>
            <w:r w:rsidRPr="008B0EA9">
              <w:rPr>
                <w:sz w:val="18"/>
                <w:szCs w:val="18"/>
                <w:lang w:val="en-GB"/>
              </w:rPr>
              <w:t>Free full text</w:t>
            </w:r>
          </w:p>
        </w:tc>
        <w:tc>
          <w:tcPr>
            <w:tcW w:w="1276"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sz w:val="18"/>
                <w:szCs w:val="18"/>
                <w:lang w:val="en-GB"/>
              </w:rPr>
            </w:pPr>
            <w:r w:rsidRPr="008B0EA9">
              <w:rPr>
                <w:sz w:val="18"/>
                <w:szCs w:val="18"/>
                <w:lang w:val="en-GB"/>
              </w:rPr>
              <w:t>47</w:t>
            </w:r>
          </w:p>
        </w:tc>
        <w:tc>
          <w:tcPr>
            <w:tcW w:w="3083"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b/>
                <w:sz w:val="18"/>
                <w:szCs w:val="18"/>
                <w:lang w:val="en-GB"/>
              </w:rPr>
            </w:pPr>
            <w:r w:rsidRPr="008B0EA9">
              <w:rPr>
                <w:b/>
                <w:sz w:val="18"/>
                <w:szCs w:val="18"/>
                <w:lang w:val="en-GB"/>
              </w:rPr>
              <w:t>Granan et al. (2009)</w:t>
            </w:r>
          </w:p>
        </w:tc>
      </w:tr>
      <w:tr w:rsidR="00AC4A95" w:rsidRPr="008B0EA9" w:rsidTr="00685B74">
        <w:tc>
          <w:tcPr>
            <w:cnfStyle w:val="001000000000" w:firstRow="0" w:lastRow="0" w:firstColumn="1" w:lastColumn="0" w:oddVBand="0" w:evenVBand="0" w:oddHBand="0" w:evenHBand="0" w:firstRowFirstColumn="0" w:firstRowLastColumn="0" w:lastRowFirstColumn="0" w:lastRowLastColumn="0"/>
            <w:tcW w:w="1809" w:type="dxa"/>
          </w:tcPr>
          <w:p w:rsidR="00AC4A95" w:rsidRPr="008B0EA9" w:rsidRDefault="00AC4A95" w:rsidP="00685B74">
            <w:pPr>
              <w:rPr>
                <w:sz w:val="18"/>
                <w:szCs w:val="18"/>
                <w:lang w:val="en-GB"/>
              </w:rPr>
            </w:pPr>
            <w:r w:rsidRPr="008B0EA9">
              <w:rPr>
                <w:sz w:val="18"/>
                <w:szCs w:val="18"/>
                <w:lang w:val="en-GB"/>
              </w:rPr>
              <w:t>Pubmed</w:t>
            </w:r>
          </w:p>
        </w:tc>
        <w:tc>
          <w:tcPr>
            <w:tcW w:w="2268" w:type="dxa"/>
          </w:tcPr>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sz w:val="18"/>
                <w:szCs w:val="18"/>
                <w:lang w:val="en-GB"/>
              </w:rPr>
            </w:pPr>
            <w:r w:rsidRPr="008B0EA9">
              <w:rPr>
                <w:sz w:val="18"/>
                <w:szCs w:val="18"/>
                <w:lang w:val="en-GB"/>
              </w:rPr>
              <w:t>Incidence AND Anterior cruciate ligament tears AND systematic review</w:t>
            </w:r>
          </w:p>
        </w:tc>
        <w:tc>
          <w:tcPr>
            <w:tcW w:w="851" w:type="dxa"/>
          </w:tcPr>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sz w:val="18"/>
                <w:szCs w:val="18"/>
                <w:lang w:val="en-GB"/>
              </w:rPr>
            </w:pPr>
            <w:r w:rsidRPr="008B0EA9">
              <w:rPr>
                <w:sz w:val="18"/>
                <w:szCs w:val="18"/>
                <w:lang w:val="en-GB"/>
              </w:rPr>
              <w:t>Free full text</w:t>
            </w:r>
          </w:p>
        </w:tc>
        <w:tc>
          <w:tcPr>
            <w:tcW w:w="1276" w:type="dxa"/>
          </w:tcPr>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sz w:val="18"/>
                <w:szCs w:val="18"/>
                <w:lang w:val="en-GB"/>
              </w:rPr>
            </w:pPr>
            <w:r w:rsidRPr="008B0EA9">
              <w:rPr>
                <w:sz w:val="18"/>
                <w:szCs w:val="18"/>
                <w:lang w:val="en-GB"/>
              </w:rPr>
              <w:t>44</w:t>
            </w:r>
          </w:p>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sz w:val="18"/>
                <w:szCs w:val="18"/>
                <w:lang w:val="en-GB"/>
              </w:rPr>
            </w:pPr>
            <w:r w:rsidRPr="008B0EA9">
              <w:rPr>
                <w:sz w:val="18"/>
                <w:szCs w:val="18"/>
                <w:lang w:val="en-GB"/>
              </w:rPr>
              <w:t>(See 1 citation found by title matching your search)</w:t>
            </w:r>
          </w:p>
        </w:tc>
        <w:tc>
          <w:tcPr>
            <w:tcW w:w="3083" w:type="dxa"/>
          </w:tcPr>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b/>
                <w:sz w:val="18"/>
                <w:szCs w:val="18"/>
                <w:lang w:val="en-GB"/>
              </w:rPr>
            </w:pPr>
            <w:r w:rsidRPr="008B0EA9">
              <w:rPr>
                <w:b/>
                <w:sz w:val="18"/>
                <w:szCs w:val="18"/>
                <w:lang w:val="en-GB"/>
              </w:rPr>
              <w:t>Gornitzky et al (2016)</w:t>
            </w:r>
          </w:p>
        </w:tc>
      </w:tr>
      <w:tr w:rsidR="00AC4A95" w:rsidRPr="008B0EA9"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AC4A95" w:rsidRPr="008B0EA9" w:rsidRDefault="00AC4A95" w:rsidP="00685B74">
            <w:pPr>
              <w:rPr>
                <w:sz w:val="18"/>
                <w:szCs w:val="18"/>
                <w:lang w:val="en-GB"/>
              </w:rPr>
            </w:pPr>
            <w:r w:rsidRPr="008B0EA9">
              <w:rPr>
                <w:sz w:val="18"/>
                <w:szCs w:val="18"/>
                <w:lang w:val="en-GB"/>
              </w:rPr>
              <w:t>Pubmed</w:t>
            </w:r>
          </w:p>
        </w:tc>
        <w:tc>
          <w:tcPr>
            <w:tcW w:w="2268"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sz w:val="18"/>
                <w:szCs w:val="18"/>
                <w:lang w:val="en-GB"/>
              </w:rPr>
            </w:pPr>
            <w:r w:rsidRPr="008B0EA9">
              <w:rPr>
                <w:sz w:val="18"/>
                <w:szCs w:val="18"/>
                <w:lang w:val="en-GB"/>
              </w:rPr>
              <w:t>("Prevalence"[Mesh]) AND "Anterior Cruciate Ligament Injuries"[Mesh] AND sports</w:t>
            </w:r>
          </w:p>
        </w:tc>
        <w:tc>
          <w:tcPr>
            <w:tcW w:w="851"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sz w:val="18"/>
                <w:szCs w:val="18"/>
                <w:lang w:val="en-GB"/>
              </w:rPr>
            </w:pPr>
            <w:r w:rsidRPr="008B0EA9">
              <w:rPr>
                <w:sz w:val="18"/>
                <w:szCs w:val="18"/>
                <w:lang w:val="en-GB"/>
              </w:rPr>
              <w:t>Free full text</w:t>
            </w:r>
          </w:p>
        </w:tc>
        <w:tc>
          <w:tcPr>
            <w:tcW w:w="1276"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sz w:val="18"/>
                <w:szCs w:val="18"/>
                <w:lang w:val="en-GB"/>
              </w:rPr>
            </w:pPr>
            <w:r w:rsidRPr="008B0EA9">
              <w:rPr>
                <w:sz w:val="18"/>
                <w:szCs w:val="18"/>
                <w:lang w:val="en-GB"/>
              </w:rPr>
              <w:t>9</w:t>
            </w:r>
          </w:p>
        </w:tc>
        <w:tc>
          <w:tcPr>
            <w:tcW w:w="3083"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b/>
                <w:sz w:val="18"/>
                <w:szCs w:val="18"/>
                <w:lang w:val="en-GB"/>
              </w:rPr>
            </w:pPr>
            <w:r w:rsidRPr="008B0EA9">
              <w:rPr>
                <w:b/>
                <w:sz w:val="18"/>
                <w:szCs w:val="18"/>
                <w:lang w:val="en-GB"/>
              </w:rPr>
              <w:t>Waldén et al. (2011)</w:t>
            </w:r>
          </w:p>
        </w:tc>
      </w:tr>
      <w:tr w:rsidR="00AC4A95" w:rsidRPr="008B0EA9" w:rsidTr="00685B74">
        <w:tc>
          <w:tcPr>
            <w:cnfStyle w:val="001000000000" w:firstRow="0" w:lastRow="0" w:firstColumn="1" w:lastColumn="0" w:oddVBand="0" w:evenVBand="0" w:oddHBand="0" w:evenHBand="0" w:firstRowFirstColumn="0" w:firstRowLastColumn="0" w:lastRowFirstColumn="0" w:lastRowLastColumn="0"/>
            <w:tcW w:w="1809" w:type="dxa"/>
          </w:tcPr>
          <w:p w:rsidR="00AC4A95" w:rsidRPr="008B0EA9" w:rsidRDefault="00AC4A95" w:rsidP="00685B74">
            <w:pPr>
              <w:rPr>
                <w:sz w:val="18"/>
                <w:szCs w:val="18"/>
                <w:lang w:val="en-GB"/>
              </w:rPr>
            </w:pPr>
            <w:r w:rsidRPr="008B0EA9">
              <w:rPr>
                <w:sz w:val="18"/>
                <w:szCs w:val="18"/>
                <w:lang w:val="en-GB"/>
              </w:rPr>
              <w:t>Pubmed</w:t>
            </w:r>
          </w:p>
        </w:tc>
        <w:tc>
          <w:tcPr>
            <w:tcW w:w="2268" w:type="dxa"/>
          </w:tcPr>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sz w:val="18"/>
                <w:szCs w:val="18"/>
                <w:lang w:val="en-GB"/>
              </w:rPr>
            </w:pPr>
            <w:r w:rsidRPr="008B0EA9">
              <w:rPr>
                <w:sz w:val="18"/>
                <w:szCs w:val="18"/>
                <w:lang w:val="en-GB"/>
              </w:rPr>
              <w:t>ACL injury rates AND national data</w:t>
            </w:r>
          </w:p>
        </w:tc>
        <w:tc>
          <w:tcPr>
            <w:tcW w:w="851" w:type="dxa"/>
          </w:tcPr>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sz w:val="18"/>
                <w:szCs w:val="18"/>
                <w:lang w:val="en-GB"/>
              </w:rPr>
            </w:pPr>
            <w:r w:rsidRPr="008B0EA9">
              <w:rPr>
                <w:sz w:val="18"/>
                <w:szCs w:val="18"/>
                <w:lang w:val="en-GB"/>
              </w:rPr>
              <w:t>Free full text</w:t>
            </w:r>
          </w:p>
        </w:tc>
        <w:tc>
          <w:tcPr>
            <w:tcW w:w="1276" w:type="dxa"/>
          </w:tcPr>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sz w:val="18"/>
                <w:szCs w:val="18"/>
                <w:lang w:val="en-GB"/>
              </w:rPr>
            </w:pPr>
            <w:r w:rsidRPr="008B0EA9">
              <w:rPr>
                <w:sz w:val="18"/>
                <w:szCs w:val="18"/>
                <w:lang w:val="en-GB"/>
              </w:rPr>
              <w:t>14</w:t>
            </w:r>
          </w:p>
        </w:tc>
        <w:tc>
          <w:tcPr>
            <w:tcW w:w="3083" w:type="dxa"/>
          </w:tcPr>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b/>
                <w:sz w:val="18"/>
                <w:szCs w:val="18"/>
              </w:rPr>
            </w:pPr>
            <w:r w:rsidRPr="008B0EA9">
              <w:rPr>
                <w:b/>
                <w:sz w:val="18"/>
                <w:szCs w:val="18"/>
                <w:lang w:val="en-GB"/>
              </w:rPr>
              <w:t xml:space="preserve">Agel et al. </w:t>
            </w:r>
            <w:r w:rsidRPr="008B0EA9">
              <w:rPr>
                <w:b/>
                <w:sz w:val="18"/>
                <w:szCs w:val="18"/>
              </w:rPr>
              <w:t>(2016)</w:t>
            </w:r>
          </w:p>
        </w:tc>
      </w:tr>
      <w:tr w:rsidR="00AC4A95" w:rsidRPr="008B0EA9"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AC4A95" w:rsidRPr="008B0EA9" w:rsidRDefault="00AC4A95" w:rsidP="00685B74">
            <w:pPr>
              <w:rPr>
                <w:sz w:val="18"/>
                <w:szCs w:val="18"/>
                <w:lang w:val="en-GB"/>
              </w:rPr>
            </w:pPr>
            <w:r w:rsidRPr="008B0EA9">
              <w:rPr>
                <w:sz w:val="18"/>
                <w:szCs w:val="18"/>
                <w:lang w:val="en-GB"/>
              </w:rPr>
              <w:t>MeSH</w:t>
            </w:r>
          </w:p>
        </w:tc>
        <w:tc>
          <w:tcPr>
            <w:tcW w:w="2268"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sz w:val="18"/>
                <w:szCs w:val="18"/>
                <w:lang w:val="en-GB"/>
              </w:rPr>
            </w:pPr>
            <w:r w:rsidRPr="008B0EA9">
              <w:rPr>
                <w:sz w:val="18"/>
                <w:szCs w:val="18"/>
                <w:lang w:val="en-GB"/>
              </w:rPr>
              <w:t>(("Anterior Cruciate Ligament Reconstruction"[Mesh]) AND "Return to Sport"[Mesh]) AND "Soccer"[Mesh]</w:t>
            </w:r>
          </w:p>
        </w:tc>
        <w:tc>
          <w:tcPr>
            <w:tcW w:w="851"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sz w:val="18"/>
                <w:szCs w:val="18"/>
                <w:lang w:val="en-GB"/>
              </w:rPr>
            </w:pPr>
            <w:r w:rsidRPr="008B0EA9">
              <w:rPr>
                <w:sz w:val="18"/>
                <w:szCs w:val="18"/>
                <w:lang w:val="en-GB"/>
              </w:rPr>
              <w:t>-</w:t>
            </w:r>
          </w:p>
        </w:tc>
        <w:tc>
          <w:tcPr>
            <w:tcW w:w="1276"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sz w:val="18"/>
                <w:szCs w:val="18"/>
                <w:lang w:val="en-GB"/>
              </w:rPr>
            </w:pPr>
            <w:r w:rsidRPr="008B0EA9">
              <w:rPr>
                <w:sz w:val="18"/>
                <w:szCs w:val="18"/>
                <w:lang w:val="en-GB"/>
              </w:rPr>
              <w:t>5</w:t>
            </w:r>
          </w:p>
        </w:tc>
        <w:tc>
          <w:tcPr>
            <w:tcW w:w="3083"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b/>
                <w:sz w:val="18"/>
                <w:szCs w:val="18"/>
                <w:lang w:val="en-GB"/>
              </w:rPr>
            </w:pPr>
            <w:r w:rsidRPr="008B0EA9">
              <w:rPr>
                <w:b/>
                <w:sz w:val="18"/>
                <w:szCs w:val="18"/>
                <w:lang w:val="en-GB"/>
              </w:rPr>
              <w:t>Sandon et al (2015)</w:t>
            </w:r>
          </w:p>
        </w:tc>
      </w:tr>
      <w:tr w:rsidR="00AC4A95" w:rsidRPr="00096168" w:rsidTr="00685B74">
        <w:tc>
          <w:tcPr>
            <w:cnfStyle w:val="001000000000" w:firstRow="0" w:lastRow="0" w:firstColumn="1" w:lastColumn="0" w:oddVBand="0" w:evenVBand="0" w:oddHBand="0" w:evenHBand="0" w:firstRowFirstColumn="0" w:firstRowLastColumn="0" w:lastRowFirstColumn="0" w:lastRowLastColumn="0"/>
            <w:tcW w:w="1809" w:type="dxa"/>
          </w:tcPr>
          <w:p w:rsidR="00AC4A95" w:rsidRPr="008B0EA9" w:rsidRDefault="00AC4A95" w:rsidP="00685B74">
            <w:pPr>
              <w:rPr>
                <w:sz w:val="18"/>
                <w:szCs w:val="18"/>
                <w:lang w:val="en-GB"/>
              </w:rPr>
            </w:pPr>
            <w:r w:rsidRPr="008B0EA9">
              <w:rPr>
                <w:sz w:val="18"/>
                <w:szCs w:val="18"/>
                <w:lang w:val="en-GB"/>
              </w:rPr>
              <w:t>Google</w:t>
            </w:r>
          </w:p>
        </w:tc>
        <w:tc>
          <w:tcPr>
            <w:tcW w:w="2268" w:type="dxa"/>
          </w:tcPr>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sz w:val="18"/>
                <w:szCs w:val="18"/>
                <w:lang w:val="en-GB"/>
              </w:rPr>
            </w:pPr>
            <w:r w:rsidRPr="008B0EA9">
              <w:rPr>
                <w:sz w:val="18"/>
                <w:szCs w:val="18"/>
                <w:lang w:val="en-GB"/>
              </w:rPr>
              <w:t>Beoordelingslijst onderzoek</w:t>
            </w:r>
          </w:p>
        </w:tc>
        <w:tc>
          <w:tcPr>
            <w:tcW w:w="851" w:type="dxa"/>
          </w:tcPr>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sz w:val="18"/>
                <w:szCs w:val="18"/>
                <w:lang w:val="en-GB"/>
              </w:rPr>
            </w:pPr>
            <w:r w:rsidRPr="008B0EA9">
              <w:rPr>
                <w:sz w:val="18"/>
                <w:szCs w:val="18"/>
                <w:lang w:val="en-GB"/>
              </w:rPr>
              <w:t>-</w:t>
            </w:r>
          </w:p>
        </w:tc>
        <w:tc>
          <w:tcPr>
            <w:tcW w:w="1276" w:type="dxa"/>
          </w:tcPr>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sz w:val="18"/>
                <w:szCs w:val="18"/>
                <w:lang w:val="en-GB"/>
              </w:rPr>
            </w:pPr>
            <w:r w:rsidRPr="008B0EA9">
              <w:rPr>
                <w:sz w:val="18"/>
                <w:szCs w:val="18"/>
                <w:lang w:val="en-GB"/>
              </w:rPr>
              <w:t>17200 hits</w:t>
            </w:r>
          </w:p>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sz w:val="18"/>
                <w:szCs w:val="18"/>
                <w:lang w:val="en-GB"/>
              </w:rPr>
            </w:pPr>
            <w:r w:rsidRPr="008B0EA9">
              <w:rPr>
                <w:sz w:val="18"/>
                <w:szCs w:val="18"/>
                <w:lang w:val="en-GB"/>
              </w:rPr>
              <w:t>(1e link)</w:t>
            </w:r>
          </w:p>
        </w:tc>
        <w:tc>
          <w:tcPr>
            <w:tcW w:w="3083" w:type="dxa"/>
          </w:tcPr>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sz w:val="18"/>
                <w:szCs w:val="18"/>
                <w:lang w:val="en-GB"/>
              </w:rPr>
            </w:pPr>
            <w:hyperlink r:id="rId6" w:history="1">
              <w:r w:rsidRPr="008B0EA9">
                <w:rPr>
                  <w:rStyle w:val="Hyperlink"/>
                  <w:sz w:val="18"/>
                  <w:szCs w:val="18"/>
                  <w:lang w:val="en-GB"/>
                </w:rPr>
                <w:t>http://netherlands.cochrane.org/beoordelingsformulieren-en-andere-downloads</w:t>
              </w:r>
            </w:hyperlink>
            <w:r w:rsidRPr="008B0EA9">
              <w:rPr>
                <w:sz w:val="18"/>
                <w:szCs w:val="18"/>
                <w:lang w:val="en-GB"/>
              </w:rPr>
              <w:t xml:space="preserve"> </w:t>
            </w:r>
          </w:p>
        </w:tc>
      </w:tr>
      <w:tr w:rsidR="00AC4A95" w:rsidRPr="00096168"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AC4A95" w:rsidRPr="008B0EA9" w:rsidRDefault="00AC4A95" w:rsidP="00685B74">
            <w:pPr>
              <w:rPr>
                <w:sz w:val="18"/>
                <w:szCs w:val="18"/>
                <w:lang w:val="en-GB"/>
              </w:rPr>
            </w:pPr>
            <w:r w:rsidRPr="008B0EA9">
              <w:rPr>
                <w:sz w:val="18"/>
                <w:szCs w:val="18"/>
                <w:lang w:val="en-GB"/>
              </w:rPr>
              <w:t>website Cochrane Netherlands</w:t>
            </w:r>
          </w:p>
        </w:tc>
        <w:tc>
          <w:tcPr>
            <w:tcW w:w="2268"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sz w:val="18"/>
                <w:szCs w:val="18"/>
                <w:lang w:val="en-GB"/>
              </w:rPr>
            </w:pPr>
            <w:r w:rsidRPr="008B0EA9">
              <w:rPr>
                <w:sz w:val="18"/>
                <w:szCs w:val="18"/>
                <w:lang w:val="en-GB"/>
              </w:rPr>
              <w:t>Systematische review</w:t>
            </w:r>
          </w:p>
        </w:tc>
        <w:tc>
          <w:tcPr>
            <w:tcW w:w="851"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sz w:val="18"/>
                <w:szCs w:val="18"/>
                <w:lang w:val="en-GB"/>
              </w:rPr>
            </w:pPr>
            <w:r w:rsidRPr="008B0EA9">
              <w:rPr>
                <w:sz w:val="18"/>
                <w:szCs w:val="18"/>
                <w:lang w:val="en-GB"/>
              </w:rPr>
              <w:t>-</w:t>
            </w:r>
          </w:p>
        </w:tc>
        <w:tc>
          <w:tcPr>
            <w:tcW w:w="1276"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sz w:val="18"/>
                <w:szCs w:val="18"/>
                <w:lang w:val="en-GB"/>
              </w:rPr>
            </w:pPr>
            <w:r w:rsidRPr="008B0EA9">
              <w:rPr>
                <w:sz w:val="18"/>
                <w:szCs w:val="18"/>
                <w:lang w:val="en-GB"/>
              </w:rPr>
              <w:t>-</w:t>
            </w:r>
          </w:p>
        </w:tc>
        <w:tc>
          <w:tcPr>
            <w:tcW w:w="3083"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Prognostic studies</w:t>
            </w:r>
            <w:r w:rsidRPr="008B0EA9">
              <w:rPr>
                <w:sz w:val="18"/>
                <w:szCs w:val="18"/>
                <w:lang w:val="en-GB"/>
              </w:rPr>
              <w:t>: QUIPS</w:t>
            </w:r>
          </w:p>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sz w:val="18"/>
                <w:szCs w:val="18"/>
                <w:lang w:val="en-GB"/>
              </w:rPr>
            </w:pPr>
            <w:r w:rsidRPr="008B0EA9">
              <w:rPr>
                <w:sz w:val="18"/>
                <w:szCs w:val="18"/>
                <w:lang w:val="en-GB"/>
              </w:rPr>
              <w:t>Systematic reviews: AMSTAR</w:t>
            </w:r>
            <w:r>
              <w:rPr>
                <w:sz w:val="18"/>
                <w:szCs w:val="18"/>
                <w:lang w:val="en-GB"/>
              </w:rPr>
              <w:t>-2</w:t>
            </w:r>
          </w:p>
        </w:tc>
      </w:tr>
      <w:tr w:rsidR="00AC4A95" w:rsidRPr="008B0EA9" w:rsidTr="00685B74">
        <w:tc>
          <w:tcPr>
            <w:cnfStyle w:val="001000000000" w:firstRow="0" w:lastRow="0" w:firstColumn="1" w:lastColumn="0" w:oddVBand="0" w:evenVBand="0" w:oddHBand="0" w:evenHBand="0" w:firstRowFirstColumn="0" w:firstRowLastColumn="0" w:lastRowFirstColumn="0" w:lastRowLastColumn="0"/>
            <w:tcW w:w="1809" w:type="dxa"/>
          </w:tcPr>
          <w:p w:rsidR="00AC4A95" w:rsidRPr="008B0EA9" w:rsidRDefault="00AC4A95" w:rsidP="00685B74">
            <w:pPr>
              <w:rPr>
                <w:sz w:val="18"/>
                <w:szCs w:val="18"/>
              </w:rPr>
            </w:pPr>
            <w:r w:rsidRPr="008B0EA9">
              <w:rPr>
                <w:sz w:val="18"/>
                <w:szCs w:val="18"/>
              </w:rPr>
              <w:lastRenderedPageBreak/>
              <w:t>Pubmed</w:t>
            </w:r>
          </w:p>
        </w:tc>
        <w:tc>
          <w:tcPr>
            <w:tcW w:w="2268" w:type="dxa"/>
          </w:tcPr>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sz w:val="18"/>
                <w:szCs w:val="18"/>
                <w:lang w:val="en-GB"/>
              </w:rPr>
            </w:pPr>
            <w:r w:rsidRPr="008B0EA9">
              <w:rPr>
                <w:sz w:val="18"/>
                <w:szCs w:val="18"/>
                <w:lang w:val="en-GB"/>
              </w:rPr>
              <w:t>Quality AND prognosis studies AND systematic reviews</w:t>
            </w:r>
          </w:p>
        </w:tc>
        <w:tc>
          <w:tcPr>
            <w:tcW w:w="851" w:type="dxa"/>
          </w:tcPr>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sz w:val="18"/>
                <w:szCs w:val="18"/>
                <w:lang w:val="en-GB"/>
              </w:rPr>
            </w:pPr>
            <w:r w:rsidRPr="008B0EA9">
              <w:rPr>
                <w:sz w:val="18"/>
                <w:szCs w:val="18"/>
                <w:lang w:val="en-GB"/>
              </w:rPr>
              <w:t>-</w:t>
            </w:r>
          </w:p>
        </w:tc>
        <w:tc>
          <w:tcPr>
            <w:tcW w:w="1276" w:type="dxa"/>
          </w:tcPr>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sz w:val="18"/>
                <w:szCs w:val="18"/>
                <w:lang w:val="en-GB"/>
              </w:rPr>
            </w:pPr>
            <w:r w:rsidRPr="008B0EA9">
              <w:rPr>
                <w:sz w:val="18"/>
                <w:szCs w:val="18"/>
                <w:lang w:val="en-GB"/>
              </w:rPr>
              <w:t>1342</w:t>
            </w:r>
          </w:p>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sz w:val="18"/>
                <w:szCs w:val="18"/>
                <w:lang w:val="en-GB"/>
              </w:rPr>
            </w:pPr>
            <w:r w:rsidRPr="008B0EA9">
              <w:rPr>
                <w:sz w:val="18"/>
                <w:szCs w:val="18"/>
                <w:lang w:val="en-GB"/>
              </w:rPr>
              <w:t>(See 1 citation found by title matching your search)</w:t>
            </w:r>
          </w:p>
        </w:tc>
        <w:tc>
          <w:tcPr>
            <w:tcW w:w="3083" w:type="dxa"/>
          </w:tcPr>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Hayden et al</w:t>
            </w:r>
            <w:r w:rsidRPr="008B0EA9">
              <w:rPr>
                <w:b/>
                <w:sz w:val="18"/>
                <w:szCs w:val="18"/>
              </w:rPr>
              <w:t xml:space="preserve"> (2006)</w:t>
            </w:r>
          </w:p>
        </w:tc>
      </w:tr>
      <w:tr w:rsidR="00AC4A95" w:rsidRPr="008B0EA9"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AC4A95" w:rsidRPr="008B0EA9" w:rsidRDefault="00AC4A95" w:rsidP="00685B74">
            <w:pPr>
              <w:rPr>
                <w:sz w:val="18"/>
                <w:szCs w:val="18"/>
              </w:rPr>
            </w:pPr>
            <w:r w:rsidRPr="008B0EA9">
              <w:rPr>
                <w:sz w:val="18"/>
                <w:szCs w:val="18"/>
              </w:rPr>
              <w:t>Pubmed</w:t>
            </w:r>
          </w:p>
        </w:tc>
        <w:tc>
          <w:tcPr>
            <w:tcW w:w="2268"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sz w:val="18"/>
                <w:szCs w:val="18"/>
              </w:rPr>
            </w:pPr>
            <w:r w:rsidRPr="008B0EA9">
              <w:rPr>
                <w:sz w:val="18"/>
                <w:szCs w:val="18"/>
              </w:rPr>
              <w:t>Hayden JA[author]</w:t>
            </w:r>
          </w:p>
        </w:tc>
        <w:tc>
          <w:tcPr>
            <w:tcW w:w="851"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sz w:val="18"/>
                <w:szCs w:val="18"/>
              </w:rPr>
            </w:pPr>
            <w:r w:rsidRPr="008B0EA9">
              <w:rPr>
                <w:sz w:val="18"/>
                <w:szCs w:val="18"/>
              </w:rPr>
              <w:t>-</w:t>
            </w:r>
          </w:p>
        </w:tc>
        <w:tc>
          <w:tcPr>
            <w:tcW w:w="1276"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sz w:val="18"/>
                <w:szCs w:val="18"/>
              </w:rPr>
            </w:pPr>
            <w:r w:rsidRPr="008B0EA9">
              <w:rPr>
                <w:sz w:val="18"/>
                <w:szCs w:val="18"/>
              </w:rPr>
              <w:t>83</w:t>
            </w:r>
          </w:p>
        </w:tc>
        <w:tc>
          <w:tcPr>
            <w:tcW w:w="3083"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b/>
                <w:sz w:val="18"/>
                <w:szCs w:val="18"/>
              </w:rPr>
            </w:pPr>
            <w:r w:rsidRPr="008B0EA9">
              <w:rPr>
                <w:b/>
                <w:sz w:val="18"/>
                <w:szCs w:val="18"/>
              </w:rPr>
              <w:t>Hayden et al (2013)</w:t>
            </w:r>
          </w:p>
        </w:tc>
      </w:tr>
      <w:tr w:rsidR="00AC4A95" w:rsidRPr="008B0EA9" w:rsidTr="00685B74">
        <w:tc>
          <w:tcPr>
            <w:cnfStyle w:val="001000000000" w:firstRow="0" w:lastRow="0" w:firstColumn="1" w:lastColumn="0" w:oddVBand="0" w:evenVBand="0" w:oddHBand="0" w:evenHBand="0" w:firstRowFirstColumn="0" w:firstRowLastColumn="0" w:lastRowFirstColumn="0" w:lastRowLastColumn="0"/>
            <w:tcW w:w="1809" w:type="dxa"/>
          </w:tcPr>
          <w:p w:rsidR="00AC4A95" w:rsidRPr="008B0EA9" w:rsidRDefault="00AC4A95" w:rsidP="00685B74">
            <w:pPr>
              <w:rPr>
                <w:sz w:val="18"/>
                <w:szCs w:val="18"/>
                <w:lang w:val="en-GB"/>
              </w:rPr>
            </w:pPr>
            <w:r w:rsidRPr="008B0EA9">
              <w:rPr>
                <w:sz w:val="18"/>
                <w:szCs w:val="18"/>
                <w:lang w:val="en-GB"/>
              </w:rPr>
              <w:t xml:space="preserve">website AMSTAR </w:t>
            </w:r>
          </w:p>
        </w:tc>
        <w:tc>
          <w:tcPr>
            <w:tcW w:w="2268" w:type="dxa"/>
          </w:tcPr>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sz w:val="18"/>
                <w:szCs w:val="18"/>
                <w:lang w:val="en-GB"/>
              </w:rPr>
            </w:pPr>
            <w:r w:rsidRPr="008B0EA9">
              <w:rPr>
                <w:sz w:val="18"/>
                <w:szCs w:val="18"/>
                <w:lang w:val="en-GB"/>
              </w:rPr>
              <w:t>Publications</w:t>
            </w:r>
          </w:p>
        </w:tc>
        <w:tc>
          <w:tcPr>
            <w:tcW w:w="851" w:type="dxa"/>
          </w:tcPr>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sz w:val="18"/>
                <w:szCs w:val="18"/>
                <w:lang w:val="en-GB"/>
              </w:rPr>
            </w:pPr>
            <w:r w:rsidRPr="008B0EA9">
              <w:rPr>
                <w:sz w:val="18"/>
                <w:szCs w:val="18"/>
                <w:lang w:val="en-GB"/>
              </w:rPr>
              <w:t>-</w:t>
            </w:r>
          </w:p>
        </w:tc>
        <w:tc>
          <w:tcPr>
            <w:tcW w:w="1276" w:type="dxa"/>
          </w:tcPr>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sz w:val="18"/>
                <w:szCs w:val="18"/>
                <w:lang w:val="en-GB"/>
              </w:rPr>
            </w:pPr>
            <w:r w:rsidRPr="008B0EA9">
              <w:rPr>
                <w:sz w:val="18"/>
                <w:szCs w:val="18"/>
                <w:lang w:val="en-GB"/>
              </w:rPr>
              <w:t>5 hits</w:t>
            </w:r>
          </w:p>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sz w:val="18"/>
                <w:szCs w:val="18"/>
                <w:lang w:val="en-GB"/>
              </w:rPr>
            </w:pPr>
            <w:r w:rsidRPr="008B0EA9">
              <w:rPr>
                <w:sz w:val="18"/>
                <w:szCs w:val="18"/>
                <w:lang w:val="en-GB"/>
              </w:rPr>
              <w:t>(1e studie)</w:t>
            </w:r>
          </w:p>
        </w:tc>
        <w:tc>
          <w:tcPr>
            <w:tcW w:w="3083" w:type="dxa"/>
          </w:tcPr>
          <w:p w:rsidR="00AC4A95" w:rsidRPr="008B0EA9" w:rsidRDefault="00AC4A95" w:rsidP="00685B74">
            <w:pP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 xml:space="preserve">Shea et al </w:t>
            </w:r>
            <w:r w:rsidRPr="008B0EA9">
              <w:rPr>
                <w:b/>
                <w:sz w:val="18"/>
                <w:szCs w:val="18"/>
              </w:rPr>
              <w:t>(2017)</w:t>
            </w:r>
          </w:p>
        </w:tc>
      </w:tr>
      <w:tr w:rsidR="00AC4A95" w:rsidRPr="008B0EA9"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AC4A95" w:rsidRPr="00CA4164" w:rsidRDefault="00AC4A95" w:rsidP="00685B74">
            <w:pPr>
              <w:rPr>
                <w:sz w:val="18"/>
                <w:szCs w:val="18"/>
              </w:rPr>
            </w:pPr>
            <w:r w:rsidRPr="00CA4164">
              <w:rPr>
                <w:sz w:val="18"/>
                <w:szCs w:val="18"/>
              </w:rPr>
              <w:t>Balie Xplora</w:t>
            </w:r>
          </w:p>
        </w:tc>
        <w:tc>
          <w:tcPr>
            <w:tcW w:w="2268"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sz w:val="18"/>
                <w:szCs w:val="18"/>
              </w:rPr>
            </w:pPr>
            <w:r w:rsidRPr="008B0EA9">
              <w:rPr>
                <w:sz w:val="18"/>
                <w:szCs w:val="18"/>
              </w:rPr>
              <w:t>Vraag: level of evidence bij verschillende studiedesigns</w:t>
            </w:r>
          </w:p>
        </w:tc>
        <w:tc>
          <w:tcPr>
            <w:tcW w:w="851"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sz w:val="18"/>
                <w:szCs w:val="18"/>
              </w:rPr>
            </w:pPr>
            <w:r w:rsidRPr="008B0EA9">
              <w:rPr>
                <w:sz w:val="18"/>
                <w:szCs w:val="18"/>
              </w:rPr>
              <w:t>n.v.t.</w:t>
            </w:r>
          </w:p>
        </w:tc>
        <w:tc>
          <w:tcPr>
            <w:tcW w:w="1276"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sz w:val="18"/>
                <w:szCs w:val="18"/>
              </w:rPr>
            </w:pPr>
            <w:r w:rsidRPr="008B0EA9">
              <w:rPr>
                <w:sz w:val="18"/>
                <w:szCs w:val="18"/>
              </w:rPr>
              <w:t>n.v.t.</w:t>
            </w:r>
          </w:p>
        </w:tc>
        <w:tc>
          <w:tcPr>
            <w:tcW w:w="3083" w:type="dxa"/>
          </w:tcPr>
          <w:p w:rsidR="00AC4A95" w:rsidRPr="008B0EA9" w:rsidRDefault="00AC4A95" w:rsidP="00685B74">
            <w:pPr>
              <w:cnfStyle w:val="000000100000" w:firstRow="0" w:lastRow="0" w:firstColumn="0" w:lastColumn="0" w:oddVBand="0" w:evenVBand="0" w:oddHBand="1" w:evenHBand="0" w:firstRowFirstColumn="0" w:firstRowLastColumn="0" w:lastRowFirstColumn="0" w:lastRowLastColumn="0"/>
              <w:rPr>
                <w:b/>
                <w:sz w:val="18"/>
                <w:szCs w:val="18"/>
              </w:rPr>
            </w:pPr>
            <w:r w:rsidRPr="008B0EA9">
              <w:rPr>
                <w:b/>
                <w:sz w:val="18"/>
                <w:szCs w:val="18"/>
              </w:rPr>
              <w:t>Offringa et al (2008)</w:t>
            </w:r>
          </w:p>
        </w:tc>
      </w:tr>
    </w:tbl>
    <w:p w:rsidR="00AC4A95" w:rsidRDefault="00AC4A95" w:rsidP="00AC4A95"/>
    <w:p w:rsidR="00AC4A95" w:rsidRPr="00E72303" w:rsidRDefault="00AC4A95" w:rsidP="00AC4A95">
      <w:pPr>
        <w:pStyle w:val="Kop3"/>
      </w:pPr>
      <w:bookmarkStart w:id="3" w:name="_Ref512097545"/>
      <w:bookmarkStart w:id="4" w:name="_Toc513131343"/>
      <w:r w:rsidRPr="00E72303">
        <w:t>Figuur 1: Biopsychosociale cyclus van post-sportletselrespons en herstel</w:t>
      </w:r>
      <w:bookmarkEnd w:id="3"/>
      <w:bookmarkEnd w:id="4"/>
    </w:p>
    <w:p w:rsidR="00AC4A95" w:rsidRPr="00E72303" w:rsidRDefault="00AC4A95" w:rsidP="00AC4A95">
      <w:r>
        <w:t>Verkregen uit Wiese-Bjornstal, D. (2010).</w:t>
      </w:r>
    </w:p>
    <w:p w:rsidR="00AC4A95" w:rsidRDefault="00AC4A95" w:rsidP="00AC4A95">
      <w:pPr>
        <w:rPr>
          <w:rFonts w:ascii="inherit" w:eastAsia="Times New Roman" w:hAnsi="inherit" w:cs="Courier New"/>
          <w:color w:val="212121"/>
          <w:sz w:val="20"/>
          <w:szCs w:val="20"/>
          <w:lang w:eastAsia="nl-NL"/>
        </w:rPr>
      </w:pPr>
      <w:r>
        <w:rPr>
          <w:noProof/>
          <w:lang w:eastAsia="nl-NL"/>
        </w:rPr>
        <w:drawing>
          <wp:inline distT="0" distB="0" distL="0" distR="0" wp14:anchorId="66E98E2E" wp14:editId="29006303">
            <wp:extent cx="4827182" cy="366735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839711" cy="3676870"/>
                    </a:xfrm>
                    <a:prstGeom prst="rect">
                      <a:avLst/>
                    </a:prstGeom>
                  </pic:spPr>
                </pic:pic>
              </a:graphicData>
            </a:graphic>
          </wp:inline>
        </w:drawing>
      </w:r>
    </w:p>
    <w:p w:rsidR="00AC4A95" w:rsidRDefault="00AC4A95" w:rsidP="00AC4A95">
      <w:pPr>
        <w:pStyle w:val="Kop2"/>
      </w:pPr>
      <w:bookmarkStart w:id="5" w:name="_Ref512097883"/>
      <w:bookmarkStart w:id="6" w:name="_Toc513131344"/>
      <w:r>
        <w:t>Bijlage 2</w:t>
      </w:r>
      <w:r w:rsidRPr="00361431">
        <w:t xml:space="preserve">:  </w:t>
      </w:r>
      <w:r>
        <w:t>Zoektermen literatuurstudie</w:t>
      </w:r>
      <w:bookmarkEnd w:id="5"/>
      <w:bookmarkEnd w:id="6"/>
    </w:p>
    <w:p w:rsidR="00AC4A95" w:rsidRDefault="00AC4A95" w:rsidP="00AC4A95">
      <w:pPr>
        <w:pStyle w:val="Kop3"/>
      </w:pPr>
      <w:bookmarkStart w:id="7" w:name="_Toc513131345"/>
      <w:r>
        <w:t>Tabel 2: zoektermen literatuurstudie passende bij de populatie en de uitkomstmaten per deelvraag beschreven</w:t>
      </w:r>
      <w:bookmarkEnd w:id="7"/>
    </w:p>
    <w:p w:rsidR="00AC4A95" w:rsidRPr="00A95351" w:rsidRDefault="00AC4A95" w:rsidP="00AC4A95"/>
    <w:tbl>
      <w:tblPr>
        <w:tblStyle w:val="Lichtelij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693"/>
      </w:tblGrid>
      <w:tr w:rsidR="00AC4A95" w:rsidRPr="00EB0682" w:rsidTr="00685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rsidR="00AC4A95" w:rsidRPr="00EB0682" w:rsidRDefault="00AC4A95" w:rsidP="00685B74">
            <w:pPr>
              <w:pStyle w:val="Geenafstand"/>
              <w:jc w:val="both"/>
              <w:rPr>
                <w:b w:val="0"/>
                <w:sz w:val="18"/>
                <w:szCs w:val="18"/>
              </w:rPr>
            </w:pPr>
            <w:r w:rsidRPr="00EB0682">
              <w:rPr>
                <w:b w:val="0"/>
                <w:sz w:val="18"/>
                <w:szCs w:val="18"/>
              </w:rPr>
              <w:t>Populatie:</w:t>
            </w:r>
          </w:p>
        </w:tc>
        <w:tc>
          <w:tcPr>
            <w:tcW w:w="2693" w:type="dxa"/>
          </w:tcPr>
          <w:p w:rsidR="00AC4A95" w:rsidRPr="00EB0682" w:rsidRDefault="00AC4A95" w:rsidP="00685B74">
            <w:pPr>
              <w:pStyle w:val="Geenafstand"/>
              <w:jc w:val="both"/>
              <w:cnfStyle w:val="100000000000" w:firstRow="1" w:lastRow="0" w:firstColumn="0" w:lastColumn="0" w:oddVBand="0" w:evenVBand="0" w:oddHBand="0" w:evenHBand="0" w:firstRowFirstColumn="0" w:firstRowLastColumn="0" w:lastRowFirstColumn="0" w:lastRowLastColumn="0"/>
              <w:rPr>
                <w:b w:val="0"/>
                <w:sz w:val="18"/>
                <w:szCs w:val="18"/>
              </w:rPr>
            </w:pPr>
            <w:r w:rsidRPr="00EB0682">
              <w:rPr>
                <w:b w:val="0"/>
                <w:sz w:val="18"/>
                <w:szCs w:val="18"/>
              </w:rPr>
              <w:t>Uitkomstmaten:</w:t>
            </w:r>
          </w:p>
        </w:tc>
      </w:tr>
      <w:tr w:rsidR="00AC4A95" w:rsidRPr="00096168" w:rsidTr="00685B74">
        <w:trPr>
          <w:cnfStyle w:val="000000100000" w:firstRow="0" w:lastRow="0" w:firstColumn="0" w:lastColumn="0" w:oddVBand="0" w:evenVBand="0" w:oddHBand="1" w:evenHBand="0" w:firstRowFirstColumn="0" w:firstRowLastColumn="0" w:lastRowFirstColumn="0" w:lastRowLastColumn="0"/>
          <w:trHeight w:val="1402"/>
        </w:trPr>
        <w:tc>
          <w:tcPr>
            <w:cnfStyle w:val="001000000000" w:firstRow="0" w:lastRow="0" w:firstColumn="1" w:lastColumn="0" w:oddVBand="0" w:evenVBand="0" w:oddHBand="0" w:evenHBand="0" w:firstRowFirstColumn="0" w:firstRowLastColumn="0" w:lastRowFirstColumn="0" w:lastRowLastColumn="0"/>
            <w:tcW w:w="6487" w:type="dxa"/>
            <w:tcBorders>
              <w:top w:val="none" w:sz="0" w:space="0" w:color="auto"/>
              <w:left w:val="none" w:sz="0" w:space="0" w:color="auto"/>
              <w:bottom w:val="none" w:sz="0" w:space="0" w:color="auto"/>
            </w:tcBorders>
          </w:tcPr>
          <w:p w:rsidR="00AC4A95" w:rsidRPr="00EB0682" w:rsidRDefault="00AC4A95" w:rsidP="00685B74">
            <w:pPr>
              <w:pStyle w:val="Geenafstand"/>
              <w:rPr>
                <w:sz w:val="18"/>
                <w:szCs w:val="18"/>
                <w:lang w:val="en-GB"/>
              </w:rPr>
            </w:pPr>
            <w:r w:rsidRPr="00EB0682">
              <w:rPr>
                <w:sz w:val="18"/>
                <w:szCs w:val="18"/>
                <w:lang w:val="en-GB"/>
              </w:rPr>
              <w:t>Algemene zoektermen</w:t>
            </w:r>
          </w:p>
          <w:p w:rsidR="00AC4A95" w:rsidRPr="00EB0682" w:rsidRDefault="00AC4A95" w:rsidP="00685B74">
            <w:pPr>
              <w:pStyle w:val="Geenafstand"/>
              <w:rPr>
                <w:b w:val="0"/>
                <w:sz w:val="18"/>
                <w:szCs w:val="18"/>
                <w:lang w:val="en-GB"/>
              </w:rPr>
            </w:pPr>
          </w:p>
          <w:p w:rsidR="00AC4A95" w:rsidRPr="00EB0682" w:rsidRDefault="00AC4A95" w:rsidP="00685B74">
            <w:pPr>
              <w:pStyle w:val="Geenafstand"/>
              <w:rPr>
                <w:sz w:val="18"/>
                <w:szCs w:val="18"/>
                <w:lang w:val="en-GB"/>
              </w:rPr>
            </w:pPr>
            <w:r w:rsidRPr="00EB0682">
              <w:rPr>
                <w:sz w:val="18"/>
                <w:szCs w:val="18"/>
                <w:lang w:val="en-GB"/>
              </w:rPr>
              <w:t xml:space="preserve">#1: </w:t>
            </w:r>
            <w:r>
              <w:rPr>
                <w:sz w:val="18"/>
                <w:szCs w:val="18"/>
                <w:lang w:val="en-GB"/>
              </w:rPr>
              <w:t xml:space="preserve"> Populatie</w:t>
            </w:r>
          </w:p>
          <w:p w:rsidR="00AC4A95" w:rsidRPr="00963FE2" w:rsidRDefault="00AC4A95" w:rsidP="00685B74">
            <w:pPr>
              <w:pStyle w:val="Geenafstand"/>
              <w:rPr>
                <w:rFonts w:cstheme="minorHAnsi"/>
                <w:b w:val="0"/>
                <w:color w:val="000000"/>
                <w:sz w:val="18"/>
                <w:szCs w:val="18"/>
                <w:shd w:val="clear" w:color="auto" w:fill="FFFFFF"/>
                <w:lang w:val="en-GB"/>
              </w:rPr>
            </w:pPr>
            <w:r w:rsidRPr="00963FE2">
              <w:rPr>
                <w:rFonts w:cstheme="minorHAnsi"/>
                <w:b w:val="0"/>
                <w:color w:val="000000"/>
                <w:sz w:val="18"/>
                <w:szCs w:val="18"/>
                <w:shd w:val="clear" w:color="auto" w:fill="FFFFFF"/>
                <w:lang w:val="en-GB"/>
              </w:rPr>
              <w:t>(anterior cruciate ligament) OR a</w:t>
            </w:r>
            <w:r>
              <w:rPr>
                <w:rFonts w:cstheme="minorHAnsi"/>
                <w:b w:val="0"/>
                <w:color w:val="000000"/>
                <w:sz w:val="18"/>
                <w:szCs w:val="18"/>
                <w:shd w:val="clear" w:color="auto" w:fill="FFFFFF"/>
                <w:lang w:val="en-GB"/>
              </w:rPr>
              <w:t>nterior cruciate ligament[mesh]</w:t>
            </w:r>
            <w:r w:rsidRPr="00963FE2">
              <w:rPr>
                <w:rFonts w:cstheme="minorHAnsi"/>
                <w:b w:val="0"/>
                <w:color w:val="000000"/>
                <w:sz w:val="18"/>
                <w:szCs w:val="18"/>
                <w:shd w:val="clear" w:color="auto" w:fill="FFFFFF"/>
                <w:lang w:val="en-GB"/>
              </w:rPr>
              <w:t xml:space="preserve"> OR ACL[tiab] OR anterior cr</w:t>
            </w:r>
            <w:r>
              <w:rPr>
                <w:rFonts w:cstheme="minorHAnsi"/>
                <w:b w:val="0"/>
                <w:color w:val="000000"/>
                <w:sz w:val="18"/>
                <w:szCs w:val="18"/>
                <w:shd w:val="clear" w:color="auto" w:fill="FFFFFF"/>
                <w:lang w:val="en-GB"/>
              </w:rPr>
              <w:t>uciate ligament[tiab]</w:t>
            </w:r>
            <w:r w:rsidRPr="00963FE2">
              <w:rPr>
                <w:rFonts w:cstheme="minorHAnsi"/>
                <w:b w:val="0"/>
                <w:color w:val="000000"/>
                <w:sz w:val="18"/>
                <w:szCs w:val="18"/>
                <w:shd w:val="clear" w:color="auto" w:fill="FFFFFF"/>
                <w:lang w:val="en-GB"/>
              </w:rPr>
              <w:t xml:space="preserve"> OR anterior c</w:t>
            </w:r>
            <w:r>
              <w:rPr>
                <w:rFonts w:cstheme="minorHAnsi"/>
                <w:b w:val="0"/>
                <w:color w:val="000000"/>
                <w:sz w:val="18"/>
                <w:szCs w:val="18"/>
                <w:shd w:val="clear" w:color="auto" w:fill="FFFFFF"/>
                <w:lang w:val="en-GB"/>
              </w:rPr>
              <w:t>ruciate ligament injuries[mesh]</w:t>
            </w:r>
            <w:r w:rsidRPr="00963FE2">
              <w:rPr>
                <w:rFonts w:cstheme="minorHAnsi"/>
                <w:b w:val="0"/>
                <w:color w:val="000000"/>
                <w:sz w:val="18"/>
                <w:szCs w:val="18"/>
                <w:shd w:val="clear" w:color="auto" w:fill="FFFFFF"/>
                <w:lang w:val="en-GB"/>
              </w:rPr>
              <w:t xml:space="preserve"> OR anterior cruciat</w:t>
            </w:r>
            <w:r>
              <w:rPr>
                <w:rFonts w:cstheme="minorHAnsi"/>
                <w:b w:val="0"/>
                <w:color w:val="000000"/>
                <w:sz w:val="18"/>
                <w:szCs w:val="18"/>
                <w:shd w:val="clear" w:color="auto" w:fill="FFFFFF"/>
                <w:lang w:val="en-GB"/>
              </w:rPr>
              <w:t>e ligament reconstruction[mesh]</w:t>
            </w:r>
          </w:p>
          <w:p w:rsidR="00AC4A95" w:rsidRPr="00EB0682" w:rsidRDefault="00AC4A95" w:rsidP="00685B74">
            <w:pPr>
              <w:pStyle w:val="Geenafstand"/>
              <w:rPr>
                <w:b w:val="0"/>
                <w:sz w:val="18"/>
                <w:szCs w:val="18"/>
                <w:lang w:val="en-GB"/>
              </w:rPr>
            </w:pPr>
          </w:p>
          <w:p w:rsidR="00AC4A95" w:rsidRPr="00EB0682" w:rsidRDefault="00AC4A95" w:rsidP="00685B74">
            <w:pPr>
              <w:pStyle w:val="Geenafstand"/>
              <w:rPr>
                <w:sz w:val="18"/>
                <w:szCs w:val="18"/>
                <w:lang w:val="en-GB"/>
              </w:rPr>
            </w:pPr>
            <w:r w:rsidRPr="00EB0682">
              <w:rPr>
                <w:sz w:val="18"/>
                <w:szCs w:val="18"/>
                <w:lang w:val="en-GB"/>
              </w:rPr>
              <w:t xml:space="preserve">#2:  </w:t>
            </w:r>
            <w:r>
              <w:rPr>
                <w:sz w:val="18"/>
                <w:szCs w:val="18"/>
                <w:lang w:val="en-GB"/>
              </w:rPr>
              <w:t>Outcome 1</w:t>
            </w:r>
          </w:p>
          <w:p w:rsidR="00AC4A95" w:rsidRPr="00A95351" w:rsidRDefault="00AC4A95" w:rsidP="00685B74">
            <w:pPr>
              <w:pStyle w:val="Geenafstand"/>
              <w:rPr>
                <w:rFonts w:cstheme="minorHAnsi"/>
                <w:b w:val="0"/>
                <w:sz w:val="18"/>
                <w:szCs w:val="18"/>
                <w:lang w:val="en-GB"/>
              </w:rPr>
            </w:pPr>
            <w:r w:rsidRPr="00A95351">
              <w:rPr>
                <w:rFonts w:cstheme="minorHAnsi"/>
                <w:b w:val="0"/>
                <w:sz w:val="18"/>
                <w:szCs w:val="18"/>
                <w:lang w:val="en-GB"/>
              </w:rPr>
              <w:t>Return to sport[MeSH] OR return to sport[Tiab] OR return to play[Tiab] OR return to competition[Tiab] OR ret</w:t>
            </w:r>
            <w:r>
              <w:rPr>
                <w:rFonts w:cstheme="minorHAnsi"/>
                <w:b w:val="0"/>
                <w:sz w:val="18"/>
                <w:szCs w:val="18"/>
                <w:lang w:val="en-GB"/>
              </w:rPr>
              <w:t>urn to performance[Tiab]</w:t>
            </w:r>
          </w:p>
          <w:p w:rsidR="00AC4A95" w:rsidRDefault="00AC4A95" w:rsidP="00685B74">
            <w:pPr>
              <w:pStyle w:val="Geenafstand"/>
              <w:rPr>
                <w:sz w:val="18"/>
                <w:szCs w:val="18"/>
                <w:lang w:val="en-GB"/>
              </w:rPr>
            </w:pPr>
          </w:p>
          <w:p w:rsidR="00AC4A95" w:rsidRDefault="00AC4A95" w:rsidP="00685B74">
            <w:pPr>
              <w:pStyle w:val="Geenafstand"/>
              <w:rPr>
                <w:sz w:val="18"/>
                <w:szCs w:val="18"/>
                <w:lang w:val="en-GB"/>
              </w:rPr>
            </w:pPr>
          </w:p>
          <w:p w:rsidR="00AC4A95" w:rsidRDefault="00AC4A95" w:rsidP="00685B74">
            <w:pPr>
              <w:pStyle w:val="Geenafstand"/>
              <w:rPr>
                <w:sz w:val="18"/>
                <w:szCs w:val="18"/>
                <w:lang w:val="en-GB"/>
              </w:rPr>
            </w:pPr>
            <w:r w:rsidRPr="00A95351">
              <w:rPr>
                <w:sz w:val="18"/>
                <w:szCs w:val="18"/>
                <w:lang w:val="en-GB"/>
              </w:rPr>
              <w:t>#3</w:t>
            </w:r>
            <w:r>
              <w:rPr>
                <w:sz w:val="18"/>
                <w:szCs w:val="18"/>
                <w:lang w:val="en-GB"/>
              </w:rPr>
              <w:t xml:space="preserve"> Outcome 2</w:t>
            </w:r>
          </w:p>
          <w:p w:rsidR="00AC4A95" w:rsidRPr="00B42519" w:rsidRDefault="00AC4A95" w:rsidP="00685B74">
            <w:pPr>
              <w:pStyle w:val="Geenafstand"/>
              <w:rPr>
                <w:b w:val="0"/>
                <w:sz w:val="18"/>
                <w:szCs w:val="18"/>
                <w:lang w:val="en-GB"/>
              </w:rPr>
            </w:pPr>
            <w:r w:rsidRPr="00A95351">
              <w:rPr>
                <w:b w:val="0"/>
                <w:sz w:val="18"/>
                <w:szCs w:val="18"/>
                <w:lang w:val="en-GB"/>
              </w:rPr>
              <w:t xml:space="preserve"> </w:t>
            </w:r>
            <w:r w:rsidRPr="00A95351">
              <w:rPr>
                <w:rFonts w:cstheme="minorHAnsi"/>
                <w:b w:val="0"/>
                <w:sz w:val="18"/>
                <w:szCs w:val="18"/>
                <w:lang w:val="en-GB"/>
              </w:rPr>
              <w:t>(((((soccer) OR soccer[mesh]) OR soccer[tiab]) OR (football[tiab]) NOT NFL[tiab])</w:t>
            </w:r>
          </w:p>
        </w:tc>
        <w:tc>
          <w:tcPr>
            <w:tcW w:w="2693" w:type="dxa"/>
            <w:tcBorders>
              <w:top w:val="none" w:sz="0" w:space="0" w:color="auto"/>
              <w:bottom w:val="none" w:sz="0" w:space="0" w:color="auto"/>
              <w:right w:val="none" w:sz="0" w:space="0" w:color="auto"/>
            </w:tcBorders>
          </w:tcPr>
          <w:p w:rsidR="00AC4A95" w:rsidRPr="00EB0682"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18"/>
                <w:szCs w:val="18"/>
                <w:lang w:val="en-GB"/>
              </w:rPr>
            </w:pPr>
            <w:r w:rsidRPr="00EB0682">
              <w:rPr>
                <w:b/>
                <w:sz w:val="18"/>
                <w:szCs w:val="18"/>
                <w:lang w:val="en-GB"/>
              </w:rPr>
              <w:lastRenderedPageBreak/>
              <w:t xml:space="preserve">Deelvraag 1: </w:t>
            </w:r>
          </w:p>
          <w:p w:rsidR="00AC4A95" w:rsidRPr="00EB0682"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18"/>
                <w:szCs w:val="18"/>
                <w:lang w:val="en-GB"/>
              </w:rPr>
            </w:pPr>
            <w:r w:rsidRPr="00A95351">
              <w:rPr>
                <w:rFonts w:cstheme="minorHAnsi"/>
                <w:b/>
                <w:sz w:val="18"/>
                <w:szCs w:val="18"/>
                <w:lang w:val="en-GB"/>
              </w:rPr>
              <w:t>#4:</w:t>
            </w:r>
            <w:r>
              <w:rPr>
                <w:rFonts w:cstheme="minorHAnsi"/>
                <w:sz w:val="18"/>
                <w:szCs w:val="18"/>
                <w:lang w:val="en-GB"/>
              </w:rPr>
              <w:t xml:space="preserve"> </w:t>
            </w:r>
            <w:r w:rsidRPr="00A82CE6">
              <w:rPr>
                <w:rFonts w:cstheme="minorHAnsi"/>
                <w:sz w:val="18"/>
                <w:szCs w:val="18"/>
                <w:lang w:val="en-GB"/>
              </w:rPr>
              <w:t>(etiology[MeSH] OR prognosis[MeSH] OR prognostic[tiab] OR muscle strength[MeSH] OR quadriceps and hamstring strength [tiab])</w:t>
            </w:r>
          </w:p>
          <w:p w:rsidR="00AC4A95" w:rsidRPr="00EB0682"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18"/>
                <w:szCs w:val="18"/>
                <w:lang w:val="en-GB"/>
              </w:rPr>
            </w:pPr>
          </w:p>
          <w:p w:rsidR="00AC4A95" w:rsidRPr="00EB0682"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18"/>
                <w:szCs w:val="18"/>
                <w:lang w:val="en-GB"/>
              </w:rPr>
            </w:pPr>
            <w:r w:rsidRPr="00EB0682">
              <w:rPr>
                <w:b/>
                <w:sz w:val="18"/>
                <w:szCs w:val="18"/>
                <w:lang w:val="en-GB"/>
              </w:rPr>
              <w:t>Deelvraag 2:</w:t>
            </w:r>
          </w:p>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A95351">
              <w:rPr>
                <w:b/>
                <w:sz w:val="18"/>
                <w:szCs w:val="18"/>
                <w:lang w:val="en-GB"/>
              </w:rPr>
              <w:t>#5:</w:t>
            </w:r>
            <w:r>
              <w:rPr>
                <w:sz w:val="18"/>
                <w:szCs w:val="18"/>
                <w:lang w:val="en-GB"/>
              </w:rPr>
              <w:t xml:space="preserve"> </w:t>
            </w:r>
            <w:r w:rsidRPr="00A82CE6">
              <w:rPr>
                <w:rFonts w:cstheme="minorHAnsi"/>
                <w:sz w:val="18"/>
                <w:szCs w:val="18"/>
                <w:lang w:val="en-GB"/>
              </w:rPr>
              <w:t>(“Exercise test” [MeSH] OR test [Tiab] OR</w:t>
            </w:r>
          </w:p>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A82CE6">
              <w:rPr>
                <w:rFonts w:cstheme="minorHAnsi"/>
                <w:sz w:val="18"/>
                <w:szCs w:val="18"/>
                <w:lang w:val="en-GB"/>
              </w:rPr>
              <w:t xml:space="preserve">test battery [Tiab] OR </w:t>
            </w:r>
            <w:r w:rsidRPr="00A82CE6">
              <w:rPr>
                <w:rFonts w:cstheme="minorHAnsi"/>
                <w:sz w:val="18"/>
                <w:szCs w:val="18"/>
                <w:lang w:val="en-GB"/>
              </w:rPr>
              <w:lastRenderedPageBreak/>
              <w:t>performance test [Tiab] OR functional assessment [tiab] OR</w:t>
            </w:r>
          </w:p>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A82CE6">
              <w:rPr>
                <w:rFonts w:cstheme="minorHAnsi"/>
                <w:sz w:val="18"/>
                <w:szCs w:val="18"/>
                <w:lang w:val="en-GB"/>
              </w:rPr>
              <w:t>balance test [tiab] OR vertical jump [tiab] OR single leg hop [tiab] OR</w:t>
            </w:r>
          </w:p>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A82CE6">
              <w:rPr>
                <w:rFonts w:cstheme="minorHAnsi"/>
                <w:sz w:val="18"/>
                <w:szCs w:val="18"/>
                <w:lang w:val="en-GB"/>
              </w:rPr>
              <w:t>hop performance [tiab] OR hop test* [tiab] OR</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18"/>
                <w:szCs w:val="18"/>
                <w:lang w:val="en-GB"/>
              </w:rPr>
            </w:pPr>
            <w:r w:rsidRPr="00A82CE6">
              <w:rPr>
                <w:rFonts w:cstheme="minorHAnsi"/>
                <w:sz w:val="18"/>
                <w:szCs w:val="18"/>
                <w:lang w:val="en-GB"/>
              </w:rPr>
              <w:t>Limb symmetry index [tiab])</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18"/>
                <w:szCs w:val="18"/>
                <w:lang w:val="en-GB"/>
              </w:rPr>
            </w:pPr>
          </w:p>
          <w:p w:rsidR="00AC4A95" w:rsidRPr="00A95351"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18"/>
                <w:szCs w:val="18"/>
                <w:lang w:val="en-GB"/>
              </w:rPr>
            </w:pPr>
            <w:r>
              <w:rPr>
                <w:b/>
                <w:sz w:val="18"/>
                <w:szCs w:val="18"/>
                <w:lang w:val="en-GB"/>
              </w:rPr>
              <w:t>Deelvraag 3:</w:t>
            </w:r>
          </w:p>
          <w:p w:rsidR="00AC4A95" w:rsidRPr="00EB0682"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18"/>
                <w:szCs w:val="18"/>
                <w:lang w:val="en-GB"/>
              </w:rPr>
            </w:pPr>
            <w:r w:rsidRPr="00A95351">
              <w:rPr>
                <w:rFonts w:cstheme="minorHAnsi"/>
                <w:b/>
                <w:sz w:val="18"/>
                <w:szCs w:val="18"/>
                <w:lang w:val="en-GB"/>
              </w:rPr>
              <w:t>#6:</w:t>
            </w:r>
            <w:r>
              <w:rPr>
                <w:rFonts w:cstheme="minorHAnsi"/>
                <w:sz w:val="18"/>
                <w:szCs w:val="18"/>
                <w:lang w:val="en-GB"/>
              </w:rPr>
              <w:t xml:space="preserve"> </w:t>
            </w:r>
            <w:r w:rsidRPr="00A82CE6">
              <w:rPr>
                <w:rFonts w:cstheme="minorHAnsi"/>
                <w:sz w:val="18"/>
                <w:szCs w:val="18"/>
                <w:lang w:val="en-GB"/>
              </w:rPr>
              <w:t>"Reproducibility of Results"[Mesh] OR reproducibility[tiab] OR reliability[tiab] OR validity[tiab] OR test-retest validity[tiab]</w:t>
            </w:r>
          </w:p>
          <w:p w:rsidR="00AC4A95" w:rsidRPr="00EB0682"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18"/>
                <w:szCs w:val="18"/>
                <w:lang w:val="en-GB"/>
              </w:rPr>
            </w:pP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18"/>
                <w:szCs w:val="18"/>
                <w:lang w:val="en-GB"/>
              </w:rPr>
            </w:pPr>
            <w:r w:rsidRPr="00A95351">
              <w:rPr>
                <w:b/>
                <w:sz w:val="18"/>
                <w:szCs w:val="18"/>
                <w:lang w:val="en-GB"/>
              </w:rPr>
              <w:t>#7</w:t>
            </w:r>
            <w:r>
              <w:rPr>
                <w:sz w:val="18"/>
                <w:szCs w:val="18"/>
                <w:lang w:val="en-GB"/>
              </w:rPr>
              <w:t xml:space="preserve"> </w:t>
            </w:r>
            <w:r w:rsidRPr="00EB0682">
              <w:rPr>
                <w:sz w:val="18"/>
                <w:szCs w:val="18"/>
                <w:lang w:val="en-GB"/>
              </w:rPr>
              <w:t>“psychological tests” [MeSH] OR psychological questionnaire OR psychosocial questionnair</w:t>
            </w:r>
            <w:r>
              <w:rPr>
                <w:sz w:val="18"/>
                <w:szCs w:val="18"/>
                <w:lang w:val="en-GB"/>
              </w:rPr>
              <w:t xml:space="preserve">e OR ACL-RSI OR questionnaire OR TSK OR TAMPA </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18"/>
                <w:szCs w:val="18"/>
                <w:lang w:val="en-GB"/>
              </w:rPr>
            </w:pPr>
          </w:p>
          <w:p w:rsidR="00AC4A95" w:rsidRPr="00EB0682"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18"/>
                <w:szCs w:val="18"/>
                <w:lang w:val="en-GB"/>
              </w:rPr>
            </w:pPr>
          </w:p>
        </w:tc>
      </w:tr>
    </w:tbl>
    <w:p w:rsidR="00AC4A95" w:rsidRPr="00F46FFD" w:rsidRDefault="00AC4A95" w:rsidP="00AC4A95">
      <w:pPr>
        <w:pStyle w:val="Geenafstand"/>
        <w:jc w:val="both"/>
        <w:rPr>
          <w:lang w:val="en-GB"/>
        </w:rPr>
      </w:pPr>
    </w:p>
    <w:p w:rsidR="00AC4A95" w:rsidRDefault="00AC4A95" w:rsidP="00AC4A95">
      <w:pPr>
        <w:rPr>
          <w:lang w:val="en-GB"/>
        </w:rPr>
      </w:pPr>
      <w:r>
        <w:rPr>
          <w:lang w:val="en-GB"/>
        </w:rPr>
        <w:br w:type="page"/>
      </w:r>
    </w:p>
    <w:p w:rsidR="00AC4A95" w:rsidRPr="006D4BE0" w:rsidRDefault="00AC4A95" w:rsidP="00AC4A95">
      <w:pPr>
        <w:pStyle w:val="Kop2"/>
      </w:pPr>
      <w:bookmarkStart w:id="8" w:name="_Ref512098030"/>
      <w:bookmarkStart w:id="9" w:name="_Toc513131346"/>
      <w:r w:rsidRPr="006D4BE0">
        <w:lastRenderedPageBreak/>
        <w:t>Bijlage 3: Level of Evidence waardering</w:t>
      </w:r>
      <w:bookmarkEnd w:id="8"/>
      <w:bookmarkEnd w:id="9"/>
    </w:p>
    <w:p w:rsidR="00AC4A95" w:rsidRDefault="00AC4A95" w:rsidP="00AC4A95">
      <w:r>
        <w:t>“</w:t>
      </w:r>
      <w:r w:rsidRPr="003517B9">
        <w:t>Inleiding van methodologische kwaliteit van individuele studies</w:t>
      </w:r>
      <w:r>
        <w:t>” en “Niveau van conclusies” ontleend uit Offringa et al (2008).</w:t>
      </w:r>
    </w:p>
    <w:p w:rsidR="00AC4A95" w:rsidRPr="00EB0682" w:rsidRDefault="00AC4A95" w:rsidP="00AC4A95">
      <w:pPr>
        <w:pStyle w:val="Kop3"/>
      </w:pPr>
      <w:bookmarkStart w:id="10" w:name="_Toc513131347"/>
      <w:r w:rsidRPr="00EB0682">
        <w:t xml:space="preserve">Tabel 3: </w:t>
      </w:r>
      <w:r>
        <w:t>I</w:t>
      </w:r>
      <w:r w:rsidRPr="00EB0682">
        <w:t>ndeling van methodologische kwaliteit van individuele studies.</w:t>
      </w:r>
      <w:bookmarkEnd w:id="10"/>
    </w:p>
    <w:tbl>
      <w:tblPr>
        <w:tblStyle w:val="Lichtelijst-accent5"/>
        <w:tblW w:w="9606" w:type="dxa"/>
        <w:tblLook w:val="04A0" w:firstRow="1" w:lastRow="0" w:firstColumn="1" w:lastColumn="0" w:noHBand="0" w:noVBand="1"/>
      </w:tblPr>
      <w:tblGrid>
        <w:gridCol w:w="817"/>
        <w:gridCol w:w="3686"/>
        <w:gridCol w:w="2268"/>
        <w:gridCol w:w="2835"/>
      </w:tblGrid>
      <w:tr w:rsidR="00AC4A95" w:rsidRPr="00EB0682" w:rsidTr="00685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AC4A95" w:rsidRPr="00EB0682" w:rsidRDefault="00AC4A95" w:rsidP="00685B74">
            <w:pPr>
              <w:rPr>
                <w:sz w:val="18"/>
                <w:szCs w:val="18"/>
              </w:rPr>
            </w:pPr>
          </w:p>
        </w:tc>
        <w:tc>
          <w:tcPr>
            <w:tcW w:w="3686" w:type="dxa"/>
          </w:tcPr>
          <w:p w:rsidR="00AC4A95" w:rsidRPr="00EB0682" w:rsidRDefault="00AC4A95" w:rsidP="00685B74">
            <w:pPr>
              <w:cnfStyle w:val="100000000000" w:firstRow="1" w:lastRow="0" w:firstColumn="0" w:lastColumn="0" w:oddVBand="0" w:evenVBand="0" w:oddHBand="0" w:evenHBand="0" w:firstRowFirstColumn="0" w:firstRowLastColumn="0" w:lastRowFirstColumn="0" w:lastRowLastColumn="0"/>
              <w:rPr>
                <w:sz w:val="18"/>
                <w:szCs w:val="18"/>
              </w:rPr>
            </w:pPr>
            <w:r w:rsidRPr="00EB0682">
              <w:rPr>
                <w:sz w:val="18"/>
                <w:szCs w:val="18"/>
              </w:rPr>
              <w:t>Interventie</w:t>
            </w:r>
          </w:p>
        </w:tc>
        <w:tc>
          <w:tcPr>
            <w:tcW w:w="2268" w:type="dxa"/>
          </w:tcPr>
          <w:p w:rsidR="00AC4A95" w:rsidRPr="00EB0682" w:rsidRDefault="00AC4A95" w:rsidP="00685B74">
            <w:pPr>
              <w:cnfStyle w:val="100000000000" w:firstRow="1" w:lastRow="0" w:firstColumn="0" w:lastColumn="0" w:oddVBand="0" w:evenVBand="0" w:oddHBand="0" w:evenHBand="0" w:firstRowFirstColumn="0" w:firstRowLastColumn="0" w:lastRowFirstColumn="0" w:lastRowLastColumn="0"/>
              <w:rPr>
                <w:sz w:val="18"/>
                <w:szCs w:val="18"/>
              </w:rPr>
            </w:pPr>
            <w:r w:rsidRPr="00EB0682">
              <w:rPr>
                <w:sz w:val="18"/>
                <w:szCs w:val="18"/>
              </w:rPr>
              <w:t>Diagnostisch accuratesseonderzoek</w:t>
            </w:r>
          </w:p>
        </w:tc>
        <w:tc>
          <w:tcPr>
            <w:tcW w:w="2835" w:type="dxa"/>
          </w:tcPr>
          <w:p w:rsidR="00AC4A95" w:rsidRPr="00EB0682" w:rsidRDefault="00AC4A95" w:rsidP="00685B74">
            <w:pPr>
              <w:cnfStyle w:val="100000000000" w:firstRow="1" w:lastRow="0" w:firstColumn="0" w:lastColumn="0" w:oddVBand="0" w:evenVBand="0" w:oddHBand="0" w:evenHBand="0" w:firstRowFirstColumn="0" w:firstRowLastColumn="0" w:lastRowFirstColumn="0" w:lastRowLastColumn="0"/>
              <w:rPr>
                <w:sz w:val="18"/>
                <w:szCs w:val="18"/>
              </w:rPr>
            </w:pPr>
            <w:r w:rsidRPr="00EB0682">
              <w:rPr>
                <w:sz w:val="18"/>
                <w:szCs w:val="18"/>
              </w:rPr>
              <w:t>Schade of bijwerkingen, etiologie, prognose*</w:t>
            </w:r>
          </w:p>
        </w:tc>
      </w:tr>
      <w:tr w:rsidR="00AC4A95" w:rsidRPr="00EB0682"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AC4A95" w:rsidRPr="00EB0682" w:rsidRDefault="00AC4A95" w:rsidP="00685B74">
            <w:pPr>
              <w:rPr>
                <w:sz w:val="18"/>
                <w:szCs w:val="18"/>
              </w:rPr>
            </w:pPr>
            <w:r w:rsidRPr="00EB0682">
              <w:rPr>
                <w:sz w:val="18"/>
                <w:szCs w:val="18"/>
              </w:rPr>
              <w:t>A1</w:t>
            </w:r>
          </w:p>
        </w:tc>
        <w:tc>
          <w:tcPr>
            <w:tcW w:w="8789" w:type="dxa"/>
            <w:gridSpan w:val="3"/>
          </w:tcPr>
          <w:p w:rsidR="00AC4A95" w:rsidRPr="00EB0682" w:rsidRDefault="00AC4A95" w:rsidP="00685B74">
            <w:pPr>
              <w:cnfStyle w:val="000000100000" w:firstRow="0" w:lastRow="0" w:firstColumn="0" w:lastColumn="0" w:oddVBand="0" w:evenVBand="0" w:oddHBand="1" w:evenHBand="0" w:firstRowFirstColumn="0" w:firstRowLastColumn="0" w:lastRowFirstColumn="0" w:lastRowLastColumn="0"/>
              <w:rPr>
                <w:sz w:val="18"/>
                <w:szCs w:val="18"/>
              </w:rPr>
            </w:pPr>
            <w:r w:rsidRPr="00EB0682">
              <w:rPr>
                <w:sz w:val="18"/>
                <w:szCs w:val="18"/>
              </w:rPr>
              <w:t>Systematische review van ten minste twee onafhankelijk van elkaar uitgevoerde onderzoeken van A2 niveau</w:t>
            </w:r>
          </w:p>
          <w:p w:rsidR="00AC4A95" w:rsidRPr="00EB0682" w:rsidRDefault="00AC4A95" w:rsidP="00685B74">
            <w:pPr>
              <w:cnfStyle w:val="000000100000" w:firstRow="0" w:lastRow="0" w:firstColumn="0" w:lastColumn="0" w:oddVBand="0" w:evenVBand="0" w:oddHBand="1" w:evenHBand="0" w:firstRowFirstColumn="0" w:firstRowLastColumn="0" w:lastRowFirstColumn="0" w:lastRowLastColumn="0"/>
              <w:rPr>
                <w:sz w:val="18"/>
                <w:szCs w:val="18"/>
              </w:rPr>
            </w:pPr>
          </w:p>
        </w:tc>
      </w:tr>
      <w:tr w:rsidR="00AC4A95" w:rsidRPr="00EB0682" w:rsidTr="00685B74">
        <w:tc>
          <w:tcPr>
            <w:cnfStyle w:val="001000000000" w:firstRow="0" w:lastRow="0" w:firstColumn="1" w:lastColumn="0" w:oddVBand="0" w:evenVBand="0" w:oddHBand="0" w:evenHBand="0" w:firstRowFirstColumn="0" w:firstRowLastColumn="0" w:lastRowFirstColumn="0" w:lastRowLastColumn="0"/>
            <w:tcW w:w="817" w:type="dxa"/>
          </w:tcPr>
          <w:p w:rsidR="00AC4A95" w:rsidRPr="00EB0682" w:rsidRDefault="00AC4A95" w:rsidP="00685B74">
            <w:pPr>
              <w:rPr>
                <w:sz w:val="18"/>
                <w:szCs w:val="18"/>
              </w:rPr>
            </w:pPr>
            <w:r w:rsidRPr="00EB0682">
              <w:rPr>
                <w:sz w:val="18"/>
                <w:szCs w:val="18"/>
              </w:rPr>
              <w:t>A2</w:t>
            </w:r>
          </w:p>
        </w:tc>
        <w:tc>
          <w:tcPr>
            <w:tcW w:w="3686" w:type="dxa"/>
          </w:tcPr>
          <w:p w:rsidR="00AC4A95" w:rsidRPr="00EB0682" w:rsidRDefault="00AC4A95" w:rsidP="00685B74">
            <w:pPr>
              <w:cnfStyle w:val="000000000000" w:firstRow="0" w:lastRow="0" w:firstColumn="0" w:lastColumn="0" w:oddVBand="0" w:evenVBand="0" w:oddHBand="0" w:evenHBand="0" w:firstRowFirstColumn="0" w:firstRowLastColumn="0" w:lastRowFirstColumn="0" w:lastRowLastColumn="0"/>
              <w:rPr>
                <w:sz w:val="18"/>
                <w:szCs w:val="18"/>
              </w:rPr>
            </w:pPr>
            <w:r w:rsidRPr="00EB0682">
              <w:rPr>
                <w:sz w:val="18"/>
                <w:szCs w:val="18"/>
              </w:rPr>
              <w:t>Gerandomiseerd dubbelblind vergelijkend klinisch onderzoek van goede kwaliteit van voldoende omvang</w:t>
            </w:r>
          </w:p>
        </w:tc>
        <w:tc>
          <w:tcPr>
            <w:tcW w:w="2268" w:type="dxa"/>
          </w:tcPr>
          <w:p w:rsidR="00AC4A95" w:rsidRPr="00EB0682" w:rsidRDefault="00AC4A95" w:rsidP="00685B74">
            <w:pPr>
              <w:cnfStyle w:val="000000000000" w:firstRow="0" w:lastRow="0" w:firstColumn="0" w:lastColumn="0" w:oddVBand="0" w:evenVBand="0" w:oddHBand="0" w:evenHBand="0" w:firstRowFirstColumn="0" w:firstRowLastColumn="0" w:lastRowFirstColumn="0" w:lastRowLastColumn="0"/>
              <w:rPr>
                <w:sz w:val="18"/>
                <w:szCs w:val="18"/>
              </w:rPr>
            </w:pPr>
            <w:r w:rsidRPr="00EB0682">
              <w:rPr>
                <w:sz w:val="18"/>
                <w:szCs w:val="18"/>
              </w:rPr>
              <w:t>Onderzoek ten opzichte van een referentielijst (een ‘gouden standaard’) met tevoren gedefinieerde afkapwaarden en onafhankelijke beoordeling van de resultaten van test en gouden standaard, betreffende een voldoende grote serie van opeenvolgende patiënten die allen de index- en referentielijst hebben gehad</w:t>
            </w:r>
          </w:p>
        </w:tc>
        <w:tc>
          <w:tcPr>
            <w:tcW w:w="2835" w:type="dxa"/>
          </w:tcPr>
          <w:p w:rsidR="00AC4A95" w:rsidRPr="00EB0682" w:rsidRDefault="00AC4A95" w:rsidP="00685B74">
            <w:pPr>
              <w:cnfStyle w:val="000000000000" w:firstRow="0" w:lastRow="0" w:firstColumn="0" w:lastColumn="0" w:oddVBand="0" w:evenVBand="0" w:oddHBand="0" w:evenHBand="0" w:firstRowFirstColumn="0" w:firstRowLastColumn="0" w:lastRowFirstColumn="0" w:lastRowLastColumn="0"/>
              <w:rPr>
                <w:sz w:val="18"/>
                <w:szCs w:val="18"/>
              </w:rPr>
            </w:pPr>
            <w:r w:rsidRPr="00EB0682">
              <w:rPr>
                <w:sz w:val="18"/>
                <w:szCs w:val="18"/>
              </w:rPr>
              <w:t>Prospectief cohortonderzoek van voldoende omvang en follow-up, waarbij adequaat gecontroleerd is voor ‘confounding’ en selectieve follow-up voldoende in uitgesloten</w:t>
            </w:r>
          </w:p>
        </w:tc>
      </w:tr>
      <w:tr w:rsidR="00AC4A95" w:rsidRPr="00EB0682"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AC4A95" w:rsidRPr="00EB0682" w:rsidRDefault="00AC4A95" w:rsidP="00685B74">
            <w:pPr>
              <w:rPr>
                <w:sz w:val="18"/>
                <w:szCs w:val="18"/>
              </w:rPr>
            </w:pPr>
            <w:r w:rsidRPr="00EB0682">
              <w:rPr>
                <w:sz w:val="18"/>
                <w:szCs w:val="18"/>
              </w:rPr>
              <w:t>B</w:t>
            </w:r>
          </w:p>
        </w:tc>
        <w:tc>
          <w:tcPr>
            <w:tcW w:w="3686" w:type="dxa"/>
          </w:tcPr>
          <w:p w:rsidR="00AC4A95" w:rsidRPr="00EB0682" w:rsidRDefault="00AC4A95" w:rsidP="00685B74">
            <w:pPr>
              <w:cnfStyle w:val="000000100000" w:firstRow="0" w:lastRow="0" w:firstColumn="0" w:lastColumn="0" w:oddVBand="0" w:evenVBand="0" w:oddHBand="1" w:evenHBand="0" w:firstRowFirstColumn="0" w:firstRowLastColumn="0" w:lastRowFirstColumn="0" w:lastRowLastColumn="0"/>
              <w:rPr>
                <w:sz w:val="18"/>
                <w:szCs w:val="18"/>
              </w:rPr>
            </w:pPr>
            <w:r w:rsidRPr="00EB0682">
              <w:rPr>
                <w:sz w:val="18"/>
                <w:szCs w:val="18"/>
              </w:rPr>
              <w:t>Vergelijkend onderzoek, maar niet met alle kenmerken als genoemd onder A2 (hieronder valt ook patiëntcontroleonderzoek, cohortonderzoek)</w:t>
            </w:r>
          </w:p>
        </w:tc>
        <w:tc>
          <w:tcPr>
            <w:tcW w:w="2268" w:type="dxa"/>
          </w:tcPr>
          <w:p w:rsidR="00AC4A95" w:rsidRPr="00EB0682" w:rsidRDefault="00AC4A95" w:rsidP="00685B74">
            <w:pPr>
              <w:cnfStyle w:val="000000100000" w:firstRow="0" w:lastRow="0" w:firstColumn="0" w:lastColumn="0" w:oddVBand="0" w:evenVBand="0" w:oddHBand="1" w:evenHBand="0" w:firstRowFirstColumn="0" w:firstRowLastColumn="0" w:lastRowFirstColumn="0" w:lastRowLastColumn="0"/>
              <w:rPr>
                <w:sz w:val="18"/>
                <w:szCs w:val="18"/>
              </w:rPr>
            </w:pPr>
            <w:r w:rsidRPr="00EB0682">
              <w:rPr>
                <w:sz w:val="18"/>
                <w:szCs w:val="18"/>
              </w:rPr>
              <w:t>Onderzoek ten opzichte van een referentietest, maar niet met alle kenmerken die onder A2 zijn genoemd</w:t>
            </w:r>
          </w:p>
        </w:tc>
        <w:tc>
          <w:tcPr>
            <w:tcW w:w="2835" w:type="dxa"/>
          </w:tcPr>
          <w:p w:rsidR="00AC4A95" w:rsidRPr="00EB0682" w:rsidRDefault="00AC4A95" w:rsidP="00685B74">
            <w:pPr>
              <w:cnfStyle w:val="000000100000" w:firstRow="0" w:lastRow="0" w:firstColumn="0" w:lastColumn="0" w:oddVBand="0" w:evenVBand="0" w:oddHBand="1" w:evenHBand="0" w:firstRowFirstColumn="0" w:firstRowLastColumn="0" w:lastRowFirstColumn="0" w:lastRowLastColumn="0"/>
              <w:rPr>
                <w:sz w:val="18"/>
                <w:szCs w:val="18"/>
              </w:rPr>
            </w:pPr>
            <w:r w:rsidRPr="00EB0682">
              <w:rPr>
                <w:sz w:val="18"/>
                <w:szCs w:val="18"/>
              </w:rPr>
              <w:t>Prospectief cohortonderzoek, maar niet met alle kenmerken als genoemd onder A2 of retrospectief cohortonderzoek of patiëntcontroleonderzoek</w:t>
            </w:r>
          </w:p>
        </w:tc>
      </w:tr>
      <w:tr w:rsidR="00AC4A95" w:rsidRPr="00EB0682" w:rsidTr="00685B74">
        <w:tc>
          <w:tcPr>
            <w:cnfStyle w:val="001000000000" w:firstRow="0" w:lastRow="0" w:firstColumn="1" w:lastColumn="0" w:oddVBand="0" w:evenVBand="0" w:oddHBand="0" w:evenHBand="0" w:firstRowFirstColumn="0" w:firstRowLastColumn="0" w:lastRowFirstColumn="0" w:lastRowLastColumn="0"/>
            <w:tcW w:w="817" w:type="dxa"/>
          </w:tcPr>
          <w:p w:rsidR="00AC4A95" w:rsidRPr="00EB0682" w:rsidRDefault="00AC4A95" w:rsidP="00685B74">
            <w:pPr>
              <w:rPr>
                <w:sz w:val="18"/>
                <w:szCs w:val="18"/>
              </w:rPr>
            </w:pPr>
            <w:r w:rsidRPr="00EB0682">
              <w:rPr>
                <w:sz w:val="18"/>
                <w:szCs w:val="18"/>
              </w:rPr>
              <w:t>C</w:t>
            </w:r>
          </w:p>
        </w:tc>
        <w:tc>
          <w:tcPr>
            <w:tcW w:w="3686" w:type="dxa"/>
          </w:tcPr>
          <w:p w:rsidR="00AC4A95" w:rsidRPr="00EB0682" w:rsidRDefault="00AC4A95" w:rsidP="00685B74">
            <w:pPr>
              <w:cnfStyle w:val="000000000000" w:firstRow="0" w:lastRow="0" w:firstColumn="0" w:lastColumn="0" w:oddVBand="0" w:evenVBand="0" w:oddHBand="0" w:evenHBand="0" w:firstRowFirstColumn="0" w:firstRowLastColumn="0" w:lastRowFirstColumn="0" w:lastRowLastColumn="0"/>
              <w:rPr>
                <w:sz w:val="18"/>
                <w:szCs w:val="18"/>
              </w:rPr>
            </w:pPr>
            <w:r w:rsidRPr="00EB0682">
              <w:rPr>
                <w:sz w:val="18"/>
                <w:szCs w:val="18"/>
              </w:rPr>
              <w:t>Niet-vergelijkend onderzoek</w:t>
            </w:r>
          </w:p>
        </w:tc>
        <w:tc>
          <w:tcPr>
            <w:tcW w:w="2268" w:type="dxa"/>
          </w:tcPr>
          <w:p w:rsidR="00AC4A95" w:rsidRPr="00EB0682" w:rsidRDefault="00AC4A95" w:rsidP="00685B74">
            <w:pPr>
              <w:cnfStyle w:val="000000000000" w:firstRow="0" w:lastRow="0" w:firstColumn="0" w:lastColumn="0" w:oddVBand="0" w:evenVBand="0" w:oddHBand="0" w:evenHBand="0" w:firstRowFirstColumn="0" w:firstRowLastColumn="0" w:lastRowFirstColumn="0" w:lastRowLastColumn="0"/>
              <w:rPr>
                <w:sz w:val="18"/>
                <w:szCs w:val="18"/>
              </w:rPr>
            </w:pPr>
          </w:p>
        </w:tc>
        <w:tc>
          <w:tcPr>
            <w:tcW w:w="2835" w:type="dxa"/>
          </w:tcPr>
          <w:p w:rsidR="00AC4A95" w:rsidRPr="00EB0682" w:rsidRDefault="00AC4A95" w:rsidP="00685B74">
            <w:pPr>
              <w:cnfStyle w:val="000000000000" w:firstRow="0" w:lastRow="0" w:firstColumn="0" w:lastColumn="0" w:oddVBand="0" w:evenVBand="0" w:oddHBand="0" w:evenHBand="0" w:firstRowFirstColumn="0" w:firstRowLastColumn="0" w:lastRowFirstColumn="0" w:lastRowLastColumn="0"/>
              <w:rPr>
                <w:sz w:val="18"/>
                <w:szCs w:val="18"/>
              </w:rPr>
            </w:pPr>
          </w:p>
        </w:tc>
      </w:tr>
      <w:tr w:rsidR="00AC4A95" w:rsidRPr="00EB0682"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AC4A95" w:rsidRPr="00EB0682" w:rsidRDefault="00AC4A95" w:rsidP="00685B74">
            <w:pPr>
              <w:rPr>
                <w:sz w:val="18"/>
                <w:szCs w:val="18"/>
              </w:rPr>
            </w:pPr>
            <w:r w:rsidRPr="00EB0682">
              <w:rPr>
                <w:sz w:val="18"/>
                <w:szCs w:val="18"/>
              </w:rPr>
              <w:t>D</w:t>
            </w:r>
          </w:p>
        </w:tc>
        <w:tc>
          <w:tcPr>
            <w:tcW w:w="3686" w:type="dxa"/>
          </w:tcPr>
          <w:p w:rsidR="00AC4A95" w:rsidRPr="00EB0682" w:rsidRDefault="00AC4A95" w:rsidP="00685B74">
            <w:pPr>
              <w:cnfStyle w:val="000000100000" w:firstRow="0" w:lastRow="0" w:firstColumn="0" w:lastColumn="0" w:oddVBand="0" w:evenVBand="0" w:oddHBand="1" w:evenHBand="0" w:firstRowFirstColumn="0" w:firstRowLastColumn="0" w:lastRowFirstColumn="0" w:lastRowLastColumn="0"/>
              <w:rPr>
                <w:sz w:val="18"/>
                <w:szCs w:val="18"/>
              </w:rPr>
            </w:pPr>
            <w:r w:rsidRPr="00EB0682">
              <w:rPr>
                <w:sz w:val="18"/>
                <w:szCs w:val="18"/>
              </w:rPr>
              <w:t>Mening van deskundigen</w:t>
            </w:r>
          </w:p>
        </w:tc>
        <w:tc>
          <w:tcPr>
            <w:tcW w:w="2268" w:type="dxa"/>
          </w:tcPr>
          <w:p w:rsidR="00AC4A95" w:rsidRPr="00EB0682" w:rsidRDefault="00AC4A95" w:rsidP="00685B74">
            <w:pPr>
              <w:cnfStyle w:val="000000100000" w:firstRow="0" w:lastRow="0" w:firstColumn="0" w:lastColumn="0" w:oddVBand="0" w:evenVBand="0" w:oddHBand="1" w:evenHBand="0" w:firstRowFirstColumn="0" w:firstRowLastColumn="0" w:lastRowFirstColumn="0" w:lastRowLastColumn="0"/>
              <w:rPr>
                <w:sz w:val="18"/>
                <w:szCs w:val="18"/>
              </w:rPr>
            </w:pPr>
          </w:p>
        </w:tc>
        <w:tc>
          <w:tcPr>
            <w:tcW w:w="2835" w:type="dxa"/>
          </w:tcPr>
          <w:p w:rsidR="00AC4A95" w:rsidRPr="00EB0682" w:rsidRDefault="00AC4A95" w:rsidP="00685B74">
            <w:pPr>
              <w:cnfStyle w:val="000000100000" w:firstRow="0" w:lastRow="0" w:firstColumn="0" w:lastColumn="0" w:oddVBand="0" w:evenVBand="0" w:oddHBand="1" w:evenHBand="0" w:firstRowFirstColumn="0" w:firstRowLastColumn="0" w:lastRowFirstColumn="0" w:lastRowLastColumn="0"/>
              <w:rPr>
                <w:sz w:val="18"/>
                <w:szCs w:val="18"/>
              </w:rPr>
            </w:pPr>
          </w:p>
        </w:tc>
      </w:tr>
    </w:tbl>
    <w:p w:rsidR="00AC4A95" w:rsidRDefault="00AC4A95" w:rsidP="00AC4A95">
      <w:r>
        <w:t>* Deze classificatie is alleen van toepassing in situaties waarin om ethische of andere redenen gecontroleerde trials niet mogelijk zijn. Zijn die wel mogelijk dan geldt de classificatie voor interventies</w:t>
      </w:r>
    </w:p>
    <w:p w:rsidR="00AC4A95" w:rsidRDefault="00AC4A95" w:rsidP="00AC4A95">
      <w:pPr>
        <w:pStyle w:val="Kop3"/>
      </w:pPr>
      <w:bookmarkStart w:id="11" w:name="_Toc513131348"/>
      <w:r w:rsidRPr="00EB0682">
        <w:t>Tabel 4</w:t>
      </w:r>
      <w:r>
        <w:t>:  Niveau van conclusies:</w:t>
      </w:r>
      <w:bookmarkEnd w:id="11"/>
      <w:r>
        <w:t xml:space="preserve"> </w:t>
      </w:r>
    </w:p>
    <w:tbl>
      <w:tblPr>
        <w:tblStyle w:val="Lichtelijst-accent5"/>
        <w:tblW w:w="0" w:type="auto"/>
        <w:tblLook w:val="04A0" w:firstRow="1" w:lastRow="0" w:firstColumn="1" w:lastColumn="0" w:noHBand="0" w:noVBand="1"/>
      </w:tblPr>
      <w:tblGrid>
        <w:gridCol w:w="857"/>
        <w:gridCol w:w="8430"/>
      </w:tblGrid>
      <w:tr w:rsidR="00AC4A95" w:rsidRPr="00EB0682" w:rsidTr="00685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dxa"/>
          </w:tcPr>
          <w:p w:rsidR="00AC4A95" w:rsidRPr="00EB0682" w:rsidRDefault="00AC4A95" w:rsidP="00685B74">
            <w:pPr>
              <w:rPr>
                <w:sz w:val="18"/>
                <w:szCs w:val="18"/>
              </w:rPr>
            </w:pPr>
            <w:r w:rsidRPr="00EB0682">
              <w:rPr>
                <w:sz w:val="18"/>
                <w:szCs w:val="18"/>
              </w:rPr>
              <w:t xml:space="preserve">Niveau </w:t>
            </w:r>
          </w:p>
        </w:tc>
        <w:tc>
          <w:tcPr>
            <w:tcW w:w="8430" w:type="dxa"/>
          </w:tcPr>
          <w:p w:rsidR="00AC4A95" w:rsidRPr="00EB0682" w:rsidRDefault="00AC4A95" w:rsidP="00685B74">
            <w:pPr>
              <w:cnfStyle w:val="100000000000" w:firstRow="1" w:lastRow="0" w:firstColumn="0" w:lastColumn="0" w:oddVBand="0" w:evenVBand="0" w:oddHBand="0" w:evenHBand="0" w:firstRowFirstColumn="0" w:firstRowLastColumn="0" w:lastRowFirstColumn="0" w:lastRowLastColumn="0"/>
              <w:rPr>
                <w:sz w:val="18"/>
                <w:szCs w:val="18"/>
              </w:rPr>
            </w:pPr>
            <w:r w:rsidRPr="00EB0682">
              <w:rPr>
                <w:sz w:val="18"/>
                <w:szCs w:val="18"/>
              </w:rPr>
              <w:t>Conclusie gebaseerd op</w:t>
            </w:r>
          </w:p>
        </w:tc>
      </w:tr>
      <w:tr w:rsidR="00AC4A95" w:rsidRPr="00EB0682"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dxa"/>
          </w:tcPr>
          <w:p w:rsidR="00AC4A95" w:rsidRPr="00EB0682" w:rsidRDefault="00AC4A95" w:rsidP="00685B74">
            <w:pPr>
              <w:rPr>
                <w:sz w:val="18"/>
                <w:szCs w:val="18"/>
              </w:rPr>
            </w:pPr>
            <w:r w:rsidRPr="00EB0682">
              <w:rPr>
                <w:sz w:val="18"/>
                <w:szCs w:val="18"/>
              </w:rPr>
              <w:t>1</w:t>
            </w:r>
          </w:p>
        </w:tc>
        <w:tc>
          <w:tcPr>
            <w:tcW w:w="8430" w:type="dxa"/>
          </w:tcPr>
          <w:p w:rsidR="00AC4A95" w:rsidRPr="00EB0682" w:rsidRDefault="00AC4A95" w:rsidP="00685B74">
            <w:pPr>
              <w:cnfStyle w:val="000000100000" w:firstRow="0" w:lastRow="0" w:firstColumn="0" w:lastColumn="0" w:oddVBand="0" w:evenVBand="0" w:oddHBand="1" w:evenHBand="0" w:firstRowFirstColumn="0" w:firstRowLastColumn="0" w:lastRowFirstColumn="0" w:lastRowLastColumn="0"/>
              <w:rPr>
                <w:sz w:val="18"/>
                <w:szCs w:val="18"/>
              </w:rPr>
            </w:pPr>
            <w:r w:rsidRPr="00EB0682">
              <w:rPr>
                <w:sz w:val="18"/>
                <w:szCs w:val="18"/>
              </w:rPr>
              <w:t>Onderzoeken van niveau A1 of ten minste twee onafhankelijk van elkaar uitgevoerde onderzoeken van niveau A2</w:t>
            </w:r>
          </w:p>
        </w:tc>
      </w:tr>
      <w:tr w:rsidR="00AC4A95" w:rsidRPr="00EB0682" w:rsidTr="00685B74">
        <w:tc>
          <w:tcPr>
            <w:cnfStyle w:val="001000000000" w:firstRow="0" w:lastRow="0" w:firstColumn="1" w:lastColumn="0" w:oddVBand="0" w:evenVBand="0" w:oddHBand="0" w:evenHBand="0" w:firstRowFirstColumn="0" w:firstRowLastColumn="0" w:lastRowFirstColumn="0" w:lastRowLastColumn="0"/>
            <w:tcW w:w="857" w:type="dxa"/>
          </w:tcPr>
          <w:p w:rsidR="00AC4A95" w:rsidRPr="00EB0682" w:rsidRDefault="00AC4A95" w:rsidP="00685B74">
            <w:pPr>
              <w:rPr>
                <w:sz w:val="18"/>
                <w:szCs w:val="18"/>
              </w:rPr>
            </w:pPr>
            <w:r w:rsidRPr="00EB0682">
              <w:rPr>
                <w:sz w:val="18"/>
                <w:szCs w:val="18"/>
              </w:rPr>
              <w:t>2</w:t>
            </w:r>
          </w:p>
        </w:tc>
        <w:tc>
          <w:tcPr>
            <w:tcW w:w="8430" w:type="dxa"/>
          </w:tcPr>
          <w:p w:rsidR="00AC4A95" w:rsidRPr="00EB0682" w:rsidRDefault="00AC4A95" w:rsidP="00685B74">
            <w:pPr>
              <w:cnfStyle w:val="000000000000" w:firstRow="0" w:lastRow="0" w:firstColumn="0" w:lastColumn="0" w:oddVBand="0" w:evenVBand="0" w:oddHBand="0" w:evenHBand="0" w:firstRowFirstColumn="0" w:firstRowLastColumn="0" w:lastRowFirstColumn="0" w:lastRowLastColumn="0"/>
              <w:rPr>
                <w:sz w:val="18"/>
                <w:szCs w:val="18"/>
              </w:rPr>
            </w:pPr>
            <w:r w:rsidRPr="00EB0682">
              <w:rPr>
                <w:sz w:val="18"/>
                <w:szCs w:val="18"/>
              </w:rPr>
              <w:t>Één onderzoek van niveau A2 of ten minste twee onafhankelijk van elkaar uitgevoerde onderzoeken van niveau B</w:t>
            </w:r>
          </w:p>
        </w:tc>
      </w:tr>
      <w:tr w:rsidR="00AC4A95" w:rsidRPr="00EB0682"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dxa"/>
          </w:tcPr>
          <w:p w:rsidR="00AC4A95" w:rsidRPr="00EB0682" w:rsidRDefault="00AC4A95" w:rsidP="00685B74">
            <w:pPr>
              <w:rPr>
                <w:sz w:val="18"/>
                <w:szCs w:val="18"/>
              </w:rPr>
            </w:pPr>
            <w:r w:rsidRPr="00EB0682">
              <w:rPr>
                <w:sz w:val="18"/>
                <w:szCs w:val="18"/>
              </w:rPr>
              <w:t>3</w:t>
            </w:r>
          </w:p>
        </w:tc>
        <w:tc>
          <w:tcPr>
            <w:tcW w:w="8430" w:type="dxa"/>
          </w:tcPr>
          <w:p w:rsidR="00AC4A95" w:rsidRPr="00EB0682" w:rsidRDefault="00AC4A95" w:rsidP="00685B74">
            <w:pPr>
              <w:cnfStyle w:val="000000100000" w:firstRow="0" w:lastRow="0" w:firstColumn="0" w:lastColumn="0" w:oddVBand="0" w:evenVBand="0" w:oddHBand="1" w:evenHBand="0" w:firstRowFirstColumn="0" w:firstRowLastColumn="0" w:lastRowFirstColumn="0" w:lastRowLastColumn="0"/>
              <w:rPr>
                <w:sz w:val="18"/>
                <w:szCs w:val="18"/>
              </w:rPr>
            </w:pPr>
            <w:r w:rsidRPr="00EB0682">
              <w:rPr>
                <w:sz w:val="18"/>
                <w:szCs w:val="18"/>
              </w:rPr>
              <w:t>Één onderzoek van niveau B of C</w:t>
            </w:r>
          </w:p>
        </w:tc>
      </w:tr>
      <w:tr w:rsidR="00AC4A95" w:rsidRPr="00EB0682" w:rsidTr="00685B74">
        <w:tc>
          <w:tcPr>
            <w:cnfStyle w:val="001000000000" w:firstRow="0" w:lastRow="0" w:firstColumn="1" w:lastColumn="0" w:oddVBand="0" w:evenVBand="0" w:oddHBand="0" w:evenHBand="0" w:firstRowFirstColumn="0" w:firstRowLastColumn="0" w:lastRowFirstColumn="0" w:lastRowLastColumn="0"/>
            <w:tcW w:w="857" w:type="dxa"/>
          </w:tcPr>
          <w:p w:rsidR="00AC4A95" w:rsidRPr="00EB0682" w:rsidRDefault="00AC4A95" w:rsidP="00685B74">
            <w:pPr>
              <w:rPr>
                <w:sz w:val="18"/>
                <w:szCs w:val="18"/>
              </w:rPr>
            </w:pPr>
            <w:r w:rsidRPr="00EB0682">
              <w:rPr>
                <w:sz w:val="18"/>
                <w:szCs w:val="18"/>
              </w:rPr>
              <w:t>4</w:t>
            </w:r>
          </w:p>
        </w:tc>
        <w:tc>
          <w:tcPr>
            <w:tcW w:w="8430" w:type="dxa"/>
          </w:tcPr>
          <w:p w:rsidR="00AC4A95" w:rsidRPr="00EB0682" w:rsidRDefault="00AC4A95" w:rsidP="00685B74">
            <w:pPr>
              <w:cnfStyle w:val="000000000000" w:firstRow="0" w:lastRow="0" w:firstColumn="0" w:lastColumn="0" w:oddVBand="0" w:evenVBand="0" w:oddHBand="0" w:evenHBand="0" w:firstRowFirstColumn="0" w:firstRowLastColumn="0" w:lastRowFirstColumn="0" w:lastRowLastColumn="0"/>
              <w:rPr>
                <w:sz w:val="18"/>
                <w:szCs w:val="18"/>
              </w:rPr>
            </w:pPr>
            <w:r w:rsidRPr="00EB0682">
              <w:rPr>
                <w:sz w:val="18"/>
                <w:szCs w:val="18"/>
              </w:rPr>
              <w:t>Mening van deskundigen</w:t>
            </w:r>
          </w:p>
        </w:tc>
      </w:tr>
    </w:tbl>
    <w:p w:rsidR="00AC4A95" w:rsidRDefault="00AC4A95" w:rsidP="00AC4A95">
      <w:pPr>
        <w:pStyle w:val="Kop3"/>
      </w:pPr>
      <w:bookmarkStart w:id="12" w:name="_Toc513131349"/>
      <w:r>
        <w:t>Tabel 5: Formulering van aanbevelingen en conclusies:</w:t>
      </w:r>
      <w:bookmarkEnd w:id="12"/>
    </w:p>
    <w:tbl>
      <w:tblPr>
        <w:tblStyle w:val="Lichtelijst-accent5"/>
        <w:tblW w:w="0" w:type="auto"/>
        <w:tblLook w:val="04A0" w:firstRow="1" w:lastRow="0" w:firstColumn="1" w:lastColumn="0" w:noHBand="0" w:noVBand="1"/>
      </w:tblPr>
      <w:tblGrid>
        <w:gridCol w:w="857"/>
        <w:gridCol w:w="8430"/>
      </w:tblGrid>
      <w:tr w:rsidR="00AC4A95" w:rsidRPr="00EB0682" w:rsidTr="00685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dxa"/>
          </w:tcPr>
          <w:p w:rsidR="00AC4A95" w:rsidRPr="00EB0682" w:rsidRDefault="00AC4A95" w:rsidP="00685B74">
            <w:pPr>
              <w:rPr>
                <w:sz w:val="18"/>
                <w:szCs w:val="18"/>
              </w:rPr>
            </w:pPr>
            <w:r w:rsidRPr="00EB0682">
              <w:rPr>
                <w:sz w:val="18"/>
                <w:szCs w:val="18"/>
              </w:rPr>
              <w:t xml:space="preserve">Niveau </w:t>
            </w:r>
          </w:p>
        </w:tc>
        <w:tc>
          <w:tcPr>
            <w:tcW w:w="8430" w:type="dxa"/>
          </w:tcPr>
          <w:p w:rsidR="00AC4A95" w:rsidRPr="00EB0682" w:rsidRDefault="00AC4A95" w:rsidP="00685B74">
            <w:pPr>
              <w:cnfStyle w:val="100000000000" w:firstRow="1" w:lastRow="0" w:firstColumn="0" w:lastColumn="0" w:oddVBand="0" w:evenVBand="0" w:oddHBand="0" w:evenHBand="0" w:firstRowFirstColumn="0" w:firstRowLastColumn="0" w:lastRowFirstColumn="0" w:lastRowLastColumn="0"/>
              <w:rPr>
                <w:sz w:val="18"/>
                <w:szCs w:val="18"/>
              </w:rPr>
            </w:pPr>
            <w:r w:rsidRPr="00EB0682">
              <w:rPr>
                <w:sz w:val="18"/>
                <w:szCs w:val="18"/>
              </w:rPr>
              <w:t>Formulering van aanbevelingen en conclusies op basis van bewijskracht</w:t>
            </w:r>
          </w:p>
        </w:tc>
      </w:tr>
      <w:tr w:rsidR="00AC4A95" w:rsidRPr="00EB0682"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dxa"/>
          </w:tcPr>
          <w:p w:rsidR="00AC4A95" w:rsidRPr="00EB0682" w:rsidRDefault="00AC4A95" w:rsidP="00685B74">
            <w:pPr>
              <w:rPr>
                <w:sz w:val="18"/>
                <w:szCs w:val="18"/>
              </w:rPr>
            </w:pPr>
            <w:r w:rsidRPr="00EB0682">
              <w:rPr>
                <w:sz w:val="18"/>
                <w:szCs w:val="18"/>
              </w:rPr>
              <w:t>1</w:t>
            </w:r>
          </w:p>
        </w:tc>
        <w:tc>
          <w:tcPr>
            <w:tcW w:w="8430" w:type="dxa"/>
          </w:tcPr>
          <w:p w:rsidR="00AC4A95" w:rsidRPr="00EB0682" w:rsidRDefault="00AC4A95" w:rsidP="00685B74">
            <w:pPr>
              <w:cnfStyle w:val="000000100000" w:firstRow="0" w:lastRow="0" w:firstColumn="0" w:lastColumn="0" w:oddVBand="0" w:evenVBand="0" w:oddHBand="1" w:evenHBand="0" w:firstRowFirstColumn="0" w:firstRowLastColumn="0" w:lastRowFirstColumn="0" w:lastRowLastColumn="0"/>
              <w:rPr>
                <w:sz w:val="18"/>
                <w:szCs w:val="18"/>
              </w:rPr>
            </w:pPr>
            <w:r w:rsidRPr="00EB0682">
              <w:rPr>
                <w:sz w:val="18"/>
                <w:szCs w:val="18"/>
              </w:rPr>
              <w:t>Het is aangetoond dat …</w:t>
            </w:r>
          </w:p>
        </w:tc>
      </w:tr>
      <w:tr w:rsidR="00AC4A95" w:rsidRPr="00EB0682" w:rsidTr="00685B74">
        <w:tc>
          <w:tcPr>
            <w:cnfStyle w:val="001000000000" w:firstRow="0" w:lastRow="0" w:firstColumn="1" w:lastColumn="0" w:oddVBand="0" w:evenVBand="0" w:oddHBand="0" w:evenHBand="0" w:firstRowFirstColumn="0" w:firstRowLastColumn="0" w:lastRowFirstColumn="0" w:lastRowLastColumn="0"/>
            <w:tcW w:w="857" w:type="dxa"/>
          </w:tcPr>
          <w:p w:rsidR="00AC4A95" w:rsidRPr="00EB0682" w:rsidRDefault="00AC4A95" w:rsidP="00685B74">
            <w:pPr>
              <w:rPr>
                <w:sz w:val="18"/>
                <w:szCs w:val="18"/>
              </w:rPr>
            </w:pPr>
            <w:r w:rsidRPr="00EB0682">
              <w:rPr>
                <w:sz w:val="18"/>
                <w:szCs w:val="18"/>
              </w:rPr>
              <w:t>2</w:t>
            </w:r>
          </w:p>
        </w:tc>
        <w:tc>
          <w:tcPr>
            <w:tcW w:w="8430" w:type="dxa"/>
          </w:tcPr>
          <w:p w:rsidR="00AC4A95" w:rsidRPr="00EB0682" w:rsidRDefault="00AC4A95" w:rsidP="00685B74">
            <w:pPr>
              <w:cnfStyle w:val="000000000000" w:firstRow="0" w:lastRow="0" w:firstColumn="0" w:lastColumn="0" w:oddVBand="0" w:evenVBand="0" w:oddHBand="0" w:evenHBand="0" w:firstRowFirstColumn="0" w:firstRowLastColumn="0" w:lastRowFirstColumn="0" w:lastRowLastColumn="0"/>
              <w:rPr>
                <w:sz w:val="18"/>
                <w:szCs w:val="18"/>
              </w:rPr>
            </w:pPr>
            <w:r w:rsidRPr="00EB0682">
              <w:rPr>
                <w:sz w:val="18"/>
                <w:szCs w:val="18"/>
              </w:rPr>
              <w:t>Het is aannemelijk dat …</w:t>
            </w:r>
          </w:p>
        </w:tc>
      </w:tr>
      <w:tr w:rsidR="00AC4A95" w:rsidRPr="00EB0682"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dxa"/>
          </w:tcPr>
          <w:p w:rsidR="00AC4A95" w:rsidRPr="00EB0682" w:rsidRDefault="00AC4A95" w:rsidP="00685B74">
            <w:pPr>
              <w:rPr>
                <w:sz w:val="18"/>
                <w:szCs w:val="18"/>
              </w:rPr>
            </w:pPr>
            <w:r w:rsidRPr="00EB0682">
              <w:rPr>
                <w:sz w:val="18"/>
                <w:szCs w:val="18"/>
              </w:rPr>
              <w:t>3</w:t>
            </w:r>
          </w:p>
        </w:tc>
        <w:tc>
          <w:tcPr>
            <w:tcW w:w="8430" w:type="dxa"/>
          </w:tcPr>
          <w:p w:rsidR="00AC4A95" w:rsidRPr="00EB0682" w:rsidRDefault="00AC4A95" w:rsidP="00685B74">
            <w:pPr>
              <w:cnfStyle w:val="000000100000" w:firstRow="0" w:lastRow="0" w:firstColumn="0" w:lastColumn="0" w:oddVBand="0" w:evenVBand="0" w:oddHBand="1" w:evenHBand="0" w:firstRowFirstColumn="0" w:firstRowLastColumn="0" w:lastRowFirstColumn="0" w:lastRowLastColumn="0"/>
              <w:rPr>
                <w:sz w:val="18"/>
                <w:szCs w:val="18"/>
              </w:rPr>
            </w:pPr>
            <w:r w:rsidRPr="00EB0682">
              <w:rPr>
                <w:sz w:val="18"/>
                <w:szCs w:val="18"/>
              </w:rPr>
              <w:t>Er zijn aanwijzingen dat …</w:t>
            </w:r>
          </w:p>
        </w:tc>
      </w:tr>
      <w:tr w:rsidR="00AC4A95" w:rsidRPr="00EB0682" w:rsidTr="00685B74">
        <w:tc>
          <w:tcPr>
            <w:cnfStyle w:val="001000000000" w:firstRow="0" w:lastRow="0" w:firstColumn="1" w:lastColumn="0" w:oddVBand="0" w:evenVBand="0" w:oddHBand="0" w:evenHBand="0" w:firstRowFirstColumn="0" w:firstRowLastColumn="0" w:lastRowFirstColumn="0" w:lastRowLastColumn="0"/>
            <w:tcW w:w="857" w:type="dxa"/>
          </w:tcPr>
          <w:p w:rsidR="00AC4A95" w:rsidRPr="00EB0682" w:rsidRDefault="00AC4A95" w:rsidP="00685B74">
            <w:pPr>
              <w:rPr>
                <w:sz w:val="18"/>
                <w:szCs w:val="18"/>
              </w:rPr>
            </w:pPr>
            <w:r w:rsidRPr="00EB0682">
              <w:rPr>
                <w:sz w:val="18"/>
                <w:szCs w:val="18"/>
              </w:rPr>
              <w:t>4</w:t>
            </w:r>
          </w:p>
        </w:tc>
        <w:tc>
          <w:tcPr>
            <w:tcW w:w="8430" w:type="dxa"/>
          </w:tcPr>
          <w:p w:rsidR="00AC4A95" w:rsidRPr="00EB0682" w:rsidRDefault="00AC4A95" w:rsidP="00685B74">
            <w:pPr>
              <w:cnfStyle w:val="000000000000" w:firstRow="0" w:lastRow="0" w:firstColumn="0" w:lastColumn="0" w:oddVBand="0" w:evenVBand="0" w:oddHBand="0" w:evenHBand="0" w:firstRowFirstColumn="0" w:firstRowLastColumn="0" w:lastRowFirstColumn="0" w:lastRowLastColumn="0"/>
              <w:rPr>
                <w:sz w:val="18"/>
                <w:szCs w:val="18"/>
              </w:rPr>
            </w:pPr>
            <w:r w:rsidRPr="00EB0682">
              <w:rPr>
                <w:sz w:val="18"/>
                <w:szCs w:val="18"/>
              </w:rPr>
              <w:t>De werkgroep is van mening dat …</w:t>
            </w:r>
          </w:p>
        </w:tc>
      </w:tr>
    </w:tbl>
    <w:p w:rsidR="00AC4A95" w:rsidRDefault="00AC4A95" w:rsidP="00AC4A95">
      <w:pPr>
        <w:rPr>
          <w:rFonts w:asciiTheme="majorHAnsi" w:hAnsiTheme="majorHAnsi" w:cstheme="majorBidi"/>
          <w:color w:val="4F81BD" w:themeColor="accent1"/>
          <w:lang w:eastAsia="nl-NL"/>
        </w:rPr>
      </w:pPr>
      <w:r>
        <w:rPr>
          <w:lang w:eastAsia="nl-NL"/>
        </w:rPr>
        <w:br w:type="page"/>
      </w:r>
    </w:p>
    <w:p w:rsidR="00AC4A95" w:rsidRDefault="00AC4A95" w:rsidP="00AC4A95">
      <w:pPr>
        <w:pStyle w:val="Kop3"/>
        <w:rPr>
          <w:rFonts w:eastAsia="Times New Roman"/>
          <w:lang w:eastAsia="nl-NL"/>
        </w:rPr>
        <w:sectPr w:rsidR="00AC4A95" w:rsidSect="0017543F">
          <w:headerReference w:type="default" r:id="rId8"/>
          <w:pgSz w:w="11907" w:h="16840" w:code="9"/>
          <w:pgMar w:top="1418" w:right="1418" w:bottom="1418" w:left="1418" w:header="709" w:footer="709" w:gutter="0"/>
          <w:cols w:space="708"/>
          <w:docGrid w:linePitch="360"/>
        </w:sectPr>
      </w:pPr>
    </w:p>
    <w:p w:rsidR="00AC4A95" w:rsidRDefault="00AC4A95" w:rsidP="00AC4A95">
      <w:pPr>
        <w:pStyle w:val="Kop2"/>
        <w:rPr>
          <w:rFonts w:eastAsia="Times New Roman"/>
          <w:lang w:eastAsia="nl-NL"/>
        </w:rPr>
      </w:pPr>
      <w:bookmarkStart w:id="13" w:name="_Ref512098181"/>
      <w:bookmarkStart w:id="14" w:name="_Toc513131350"/>
      <w:r>
        <w:rPr>
          <w:rFonts w:eastAsia="Times New Roman"/>
          <w:lang w:eastAsia="nl-NL"/>
        </w:rPr>
        <w:lastRenderedPageBreak/>
        <w:t>Bijlage 4: Kwaliteitsbeoordelingslijsten</w:t>
      </w:r>
      <w:bookmarkEnd w:id="13"/>
      <w:bookmarkEnd w:id="14"/>
    </w:p>
    <w:p w:rsidR="00AC4A95" w:rsidRPr="00232624" w:rsidRDefault="00AC4A95" w:rsidP="00AC4A95">
      <w:pPr>
        <w:pStyle w:val="Kop3"/>
        <w:rPr>
          <w:rFonts w:eastAsia="Times New Roman"/>
          <w:lang w:eastAsia="nl-NL"/>
        </w:rPr>
      </w:pPr>
      <w:bookmarkStart w:id="15" w:name="_Ref513059743"/>
      <w:bookmarkStart w:id="16" w:name="_Toc513131351"/>
      <w:r w:rsidRPr="00232624">
        <w:rPr>
          <w:rFonts w:eastAsia="Times New Roman"/>
          <w:lang w:eastAsia="nl-NL"/>
        </w:rPr>
        <w:t>Tabel 6: Q</w:t>
      </w:r>
      <w:r>
        <w:rPr>
          <w:rFonts w:eastAsia="Times New Roman"/>
          <w:lang w:eastAsia="nl-NL"/>
        </w:rPr>
        <w:t xml:space="preserve">UIPS </w:t>
      </w:r>
      <w:r w:rsidRPr="00232624">
        <w:rPr>
          <w:rFonts w:eastAsia="Times New Roman"/>
          <w:lang w:eastAsia="nl-NL"/>
        </w:rPr>
        <w:t>instrument</w:t>
      </w:r>
      <w:bookmarkEnd w:id="15"/>
      <w:bookmarkEnd w:id="16"/>
      <w:r w:rsidRPr="00232624">
        <w:rPr>
          <w:rFonts w:eastAsia="Times New Roman"/>
          <w:lang w:eastAsia="nl-NL"/>
        </w:rPr>
        <w:t xml:space="preserve"> </w:t>
      </w:r>
    </w:p>
    <w:p w:rsidR="00AC4A95" w:rsidRDefault="00AC4A95" w:rsidP="00AC4A95">
      <w:pPr>
        <w:pStyle w:val="Geenafstand"/>
        <w:rPr>
          <w:lang w:eastAsia="nl-NL"/>
        </w:rPr>
      </w:pPr>
      <w:r>
        <w:rPr>
          <w:lang w:eastAsia="nl-NL"/>
        </w:rPr>
        <w:t>Quality in Prognosis Studies tool ontleend uit Hayden et al (2006).</w:t>
      </w:r>
    </w:p>
    <w:p w:rsidR="00AC4A95" w:rsidRPr="009B21A7" w:rsidRDefault="00AC4A95" w:rsidP="00AC4A95">
      <w:pPr>
        <w:pStyle w:val="Geenafstand"/>
      </w:pPr>
      <w:r w:rsidRPr="009B21A7">
        <w:t xml:space="preserve">Gedownload van de </w:t>
      </w:r>
      <w:r>
        <w:t xml:space="preserve">volgende </w:t>
      </w:r>
      <w:r w:rsidRPr="009B21A7">
        <w:t>site:</w:t>
      </w:r>
    </w:p>
    <w:p w:rsidR="00AC4A95" w:rsidRDefault="00AC4A95" w:rsidP="00AC4A95">
      <w:pPr>
        <w:pStyle w:val="Geenafstand"/>
        <w:rPr>
          <w:lang w:eastAsia="nl-NL"/>
        </w:rPr>
      </w:pPr>
      <w:r w:rsidRPr="001E3239">
        <w:rPr>
          <w:lang w:val="en-GB"/>
        </w:rPr>
        <w:t xml:space="preserve">Pealtrees (z.d.). </w:t>
      </w:r>
      <w:r>
        <w:rPr>
          <w:lang w:val="en-GB"/>
        </w:rPr>
        <w:t xml:space="preserve">QUIPS tool </w:t>
      </w:r>
      <w:r w:rsidRPr="009B21A7">
        <w:rPr>
          <w:i/>
          <w:lang w:val="en-GB"/>
        </w:rPr>
        <w:t>(assess risk of bias in prognostic studies).</w:t>
      </w:r>
      <w:r>
        <w:rPr>
          <w:i/>
          <w:lang w:val="en-GB"/>
        </w:rPr>
        <w:t xml:space="preserve"> </w:t>
      </w:r>
      <w:r>
        <w:rPr>
          <w:lang w:eastAsia="nl-NL"/>
        </w:rPr>
        <w:t xml:space="preserve">Gedownload op 16 november 2017, van </w:t>
      </w:r>
      <w:hyperlink r:id="rId9" w:anchor="l465" w:history="1">
        <w:r w:rsidRPr="00E17AF2">
          <w:rPr>
            <w:rStyle w:val="Hyperlink"/>
            <w:lang w:eastAsia="nl-NL"/>
          </w:rPr>
          <w:t>http://www.pearltrees.com/bibliotheeknth/checklists-critical-appraisal/id13512622#l465</w:t>
        </w:r>
      </w:hyperlink>
      <w:r>
        <w:rPr>
          <w:lang w:eastAsia="nl-NL"/>
        </w:rPr>
        <w:t xml:space="preserve"> </w:t>
      </w:r>
    </w:p>
    <w:p w:rsidR="00AC4A95" w:rsidRPr="00361431" w:rsidRDefault="00AC4A95" w:rsidP="00AC4A95">
      <w:pPr>
        <w:pStyle w:val="Geenafstand"/>
        <w:rPr>
          <w:lang w:eastAsia="nl-NL"/>
        </w:rPr>
      </w:pP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496"/>
        <w:gridCol w:w="4378"/>
        <w:gridCol w:w="25"/>
        <w:gridCol w:w="2684"/>
        <w:gridCol w:w="25"/>
        <w:gridCol w:w="2684"/>
        <w:gridCol w:w="25"/>
        <w:gridCol w:w="2676"/>
        <w:gridCol w:w="31"/>
      </w:tblGrid>
      <w:tr w:rsidR="00AC4A95" w:rsidRPr="00096168" w:rsidTr="00685B74">
        <w:trPr>
          <w:trHeight w:val="397"/>
        </w:trPr>
        <w:tc>
          <w:tcPr>
            <w:tcW w:w="533" w:type="pct"/>
          </w:tcPr>
          <w:p w:rsidR="00AC4A95" w:rsidRPr="001F3302" w:rsidRDefault="00AC4A95" w:rsidP="00685B74">
            <w:pPr>
              <w:pStyle w:val="TableParagraph"/>
              <w:spacing w:line="224" w:lineRule="exact"/>
              <w:ind w:left="28"/>
              <w:rPr>
                <w:rFonts w:asciiTheme="minorHAnsi" w:hAnsiTheme="minorHAnsi" w:cstheme="minorHAnsi"/>
                <w:b/>
                <w:sz w:val="18"/>
              </w:rPr>
            </w:pPr>
            <w:r w:rsidRPr="00A41D21">
              <w:rPr>
                <w:rFonts w:asciiTheme="minorHAnsi" w:eastAsia="Times New Roman" w:hAnsiTheme="minorHAnsi" w:cstheme="minorHAnsi"/>
                <w:color w:val="545454"/>
                <w:sz w:val="18"/>
                <w:szCs w:val="24"/>
                <w:shd w:val="clear" w:color="auto" w:fill="FFFFFF"/>
                <w:lang w:val="en-GB" w:eastAsia="nl-NL"/>
              </w:rPr>
              <w:br/>
            </w:r>
            <w:r w:rsidRPr="001F3302">
              <w:rPr>
                <w:rFonts w:asciiTheme="minorHAnsi" w:hAnsiTheme="minorHAnsi" w:cstheme="minorHAnsi"/>
                <w:b/>
                <w:sz w:val="18"/>
              </w:rPr>
              <w:t>Author and year of publication</w:t>
            </w:r>
          </w:p>
        </w:tc>
        <w:tc>
          <w:tcPr>
            <w:tcW w:w="4458" w:type="pct"/>
            <w:gridSpan w:val="8"/>
          </w:tcPr>
          <w:p w:rsidR="00AC4A95" w:rsidRPr="001F3302" w:rsidRDefault="00AC4A95" w:rsidP="00685B74">
            <w:pPr>
              <w:pStyle w:val="TableParagraph"/>
              <w:rPr>
                <w:rFonts w:asciiTheme="minorHAnsi" w:hAnsiTheme="minorHAnsi" w:cstheme="minorHAnsi"/>
                <w:sz w:val="18"/>
              </w:rPr>
            </w:pPr>
          </w:p>
        </w:tc>
      </w:tr>
      <w:tr w:rsidR="00AC4A95" w:rsidRPr="001F3302" w:rsidTr="00685B74">
        <w:trPr>
          <w:trHeight w:val="220"/>
        </w:trPr>
        <w:tc>
          <w:tcPr>
            <w:tcW w:w="533" w:type="pct"/>
            <w:tcBorders>
              <w:bottom w:val="nil"/>
            </w:tcBorders>
          </w:tcPr>
          <w:p w:rsidR="00AC4A95" w:rsidRPr="001F3302" w:rsidRDefault="00AC4A95" w:rsidP="00685B74">
            <w:pPr>
              <w:pStyle w:val="TableParagraph"/>
              <w:spacing w:line="224" w:lineRule="exact"/>
              <w:ind w:left="28"/>
              <w:rPr>
                <w:rFonts w:asciiTheme="minorHAnsi" w:hAnsiTheme="minorHAnsi" w:cstheme="minorHAnsi"/>
                <w:b/>
                <w:sz w:val="18"/>
              </w:rPr>
            </w:pPr>
            <w:r w:rsidRPr="001F3302">
              <w:rPr>
                <w:rFonts w:asciiTheme="minorHAnsi" w:hAnsiTheme="minorHAnsi" w:cstheme="minorHAnsi"/>
                <w:b/>
                <w:sz w:val="18"/>
              </w:rPr>
              <w:t>Study identifier</w:t>
            </w:r>
          </w:p>
        </w:tc>
        <w:tc>
          <w:tcPr>
            <w:tcW w:w="4458" w:type="pct"/>
            <w:gridSpan w:val="8"/>
          </w:tcPr>
          <w:p w:rsidR="00AC4A95" w:rsidRPr="001F3302" w:rsidRDefault="00AC4A95" w:rsidP="00685B74">
            <w:pPr>
              <w:pStyle w:val="TableParagraph"/>
              <w:rPr>
                <w:rFonts w:asciiTheme="minorHAnsi" w:hAnsiTheme="minorHAnsi" w:cstheme="minorHAnsi"/>
                <w:sz w:val="18"/>
              </w:rPr>
            </w:pPr>
          </w:p>
        </w:tc>
      </w:tr>
      <w:tr w:rsidR="00AC4A95" w:rsidRPr="001F3302" w:rsidTr="00685B74">
        <w:trPr>
          <w:trHeight w:val="220"/>
        </w:trPr>
        <w:tc>
          <w:tcPr>
            <w:tcW w:w="533" w:type="pct"/>
            <w:tcBorders>
              <w:top w:val="nil"/>
            </w:tcBorders>
          </w:tcPr>
          <w:p w:rsidR="00AC4A95" w:rsidRPr="001F3302" w:rsidRDefault="00AC4A95" w:rsidP="00685B74">
            <w:pPr>
              <w:pStyle w:val="TableParagraph"/>
              <w:spacing w:line="218" w:lineRule="exact"/>
              <w:ind w:left="28"/>
              <w:rPr>
                <w:rFonts w:asciiTheme="minorHAnsi" w:hAnsiTheme="minorHAnsi" w:cstheme="minorHAnsi"/>
                <w:b/>
                <w:sz w:val="18"/>
              </w:rPr>
            </w:pPr>
            <w:r w:rsidRPr="001F3302">
              <w:rPr>
                <w:rFonts w:asciiTheme="minorHAnsi" w:hAnsiTheme="minorHAnsi" w:cstheme="minorHAnsi"/>
                <w:b/>
                <w:sz w:val="18"/>
              </w:rPr>
              <w:t>Reviewer</w:t>
            </w:r>
          </w:p>
        </w:tc>
        <w:tc>
          <w:tcPr>
            <w:tcW w:w="4458" w:type="pct"/>
            <w:gridSpan w:val="8"/>
            <w:tcBorders>
              <w:top w:val="nil"/>
            </w:tcBorders>
          </w:tcPr>
          <w:p w:rsidR="00AC4A95" w:rsidRPr="001F3302" w:rsidRDefault="00AC4A95" w:rsidP="00685B74">
            <w:pPr>
              <w:rPr>
                <w:rFonts w:cstheme="minorHAnsi"/>
                <w:sz w:val="18"/>
              </w:rPr>
            </w:pPr>
          </w:p>
        </w:tc>
      </w:tr>
      <w:tr w:rsidR="00AC4A95" w:rsidRPr="001F3302" w:rsidTr="00685B74">
        <w:trPr>
          <w:trHeight w:val="220"/>
        </w:trPr>
        <w:tc>
          <w:tcPr>
            <w:tcW w:w="533" w:type="pct"/>
          </w:tcPr>
          <w:p w:rsidR="00AC4A95" w:rsidRPr="001F3302" w:rsidRDefault="00AC4A95" w:rsidP="00685B74">
            <w:pPr>
              <w:pStyle w:val="TableParagraph"/>
              <w:rPr>
                <w:rFonts w:asciiTheme="minorHAnsi" w:hAnsiTheme="minorHAnsi" w:cstheme="minorHAnsi"/>
                <w:sz w:val="18"/>
              </w:rPr>
            </w:pPr>
          </w:p>
        </w:tc>
        <w:tc>
          <w:tcPr>
            <w:tcW w:w="1561" w:type="pct"/>
          </w:tcPr>
          <w:p w:rsidR="00AC4A95" w:rsidRPr="001F3302" w:rsidRDefault="00AC4A95" w:rsidP="00685B74">
            <w:pPr>
              <w:pStyle w:val="TableParagraph"/>
              <w:rPr>
                <w:rFonts w:asciiTheme="minorHAnsi" w:hAnsiTheme="minorHAnsi" w:cstheme="minorHAnsi"/>
                <w:sz w:val="18"/>
              </w:rPr>
            </w:pPr>
          </w:p>
        </w:tc>
        <w:tc>
          <w:tcPr>
            <w:tcW w:w="966" w:type="pct"/>
            <w:gridSpan w:val="2"/>
          </w:tcPr>
          <w:p w:rsidR="00AC4A95" w:rsidRPr="001F3302" w:rsidRDefault="00AC4A95" w:rsidP="00685B74">
            <w:pPr>
              <w:pStyle w:val="TableParagraph"/>
              <w:rPr>
                <w:rFonts w:asciiTheme="minorHAnsi" w:hAnsiTheme="minorHAnsi" w:cstheme="minorHAnsi"/>
                <w:sz w:val="18"/>
              </w:rPr>
            </w:pPr>
          </w:p>
        </w:tc>
        <w:tc>
          <w:tcPr>
            <w:tcW w:w="966" w:type="pct"/>
            <w:gridSpan w:val="2"/>
          </w:tcPr>
          <w:p w:rsidR="00AC4A95" w:rsidRPr="001F3302" w:rsidRDefault="00AC4A95" w:rsidP="00685B74">
            <w:pPr>
              <w:pStyle w:val="TableParagraph"/>
              <w:rPr>
                <w:rFonts w:asciiTheme="minorHAnsi" w:hAnsiTheme="minorHAnsi" w:cstheme="minorHAnsi"/>
                <w:sz w:val="18"/>
              </w:rPr>
            </w:pPr>
          </w:p>
        </w:tc>
        <w:tc>
          <w:tcPr>
            <w:tcW w:w="966" w:type="pct"/>
            <w:gridSpan w:val="3"/>
          </w:tcPr>
          <w:p w:rsidR="00AC4A95" w:rsidRPr="001F3302" w:rsidRDefault="00AC4A95" w:rsidP="00685B74">
            <w:pPr>
              <w:pStyle w:val="TableParagraph"/>
              <w:rPr>
                <w:rFonts w:asciiTheme="minorHAnsi" w:hAnsiTheme="minorHAnsi" w:cstheme="minorHAnsi"/>
                <w:sz w:val="18"/>
              </w:rPr>
            </w:pPr>
          </w:p>
        </w:tc>
      </w:tr>
      <w:tr w:rsidR="00AC4A95" w:rsidRPr="00096168" w:rsidTr="00685B74">
        <w:trPr>
          <w:trHeight w:val="20"/>
        </w:trPr>
        <w:tc>
          <w:tcPr>
            <w:tcW w:w="533" w:type="pct"/>
            <w:shd w:val="clear" w:color="auto" w:fill="D7D7D7"/>
          </w:tcPr>
          <w:p w:rsidR="00AC4A95" w:rsidRPr="001F3302" w:rsidRDefault="00AC4A95" w:rsidP="00685B74">
            <w:pPr>
              <w:pStyle w:val="TableParagraph"/>
              <w:spacing w:line="272" w:lineRule="exact"/>
              <w:ind w:left="35"/>
              <w:rPr>
                <w:rFonts w:asciiTheme="minorHAnsi" w:hAnsiTheme="minorHAnsi" w:cstheme="minorHAnsi"/>
                <w:b/>
                <w:sz w:val="18"/>
              </w:rPr>
            </w:pPr>
            <w:r w:rsidRPr="001F3302">
              <w:rPr>
                <w:rFonts w:asciiTheme="minorHAnsi" w:hAnsiTheme="minorHAnsi" w:cstheme="minorHAnsi"/>
                <w:b/>
                <w:sz w:val="18"/>
              </w:rPr>
              <w:t>Biases</w:t>
            </w:r>
          </w:p>
        </w:tc>
        <w:tc>
          <w:tcPr>
            <w:tcW w:w="1561" w:type="pct"/>
            <w:shd w:val="clear" w:color="auto" w:fill="D7D7D7"/>
          </w:tcPr>
          <w:p w:rsidR="00AC4A95" w:rsidRPr="001F3302" w:rsidRDefault="00AC4A95" w:rsidP="00685B74">
            <w:pPr>
              <w:pStyle w:val="TableParagraph"/>
              <w:spacing w:line="272" w:lineRule="exact"/>
              <w:ind w:left="463"/>
              <w:rPr>
                <w:rFonts w:asciiTheme="minorHAnsi" w:hAnsiTheme="minorHAnsi" w:cstheme="minorHAnsi"/>
                <w:b/>
                <w:sz w:val="18"/>
              </w:rPr>
            </w:pPr>
            <w:r w:rsidRPr="001F3302">
              <w:rPr>
                <w:rFonts w:asciiTheme="minorHAnsi" w:hAnsiTheme="minorHAnsi" w:cstheme="minorHAnsi"/>
                <w:b/>
                <w:sz w:val="18"/>
              </w:rPr>
              <w:t>Issues to consider for judging overall rating of "Risk of bias"</w:t>
            </w:r>
          </w:p>
        </w:tc>
        <w:tc>
          <w:tcPr>
            <w:tcW w:w="966" w:type="pct"/>
            <w:gridSpan w:val="2"/>
            <w:shd w:val="clear" w:color="auto" w:fill="D7D7D7"/>
          </w:tcPr>
          <w:p w:rsidR="00AC4A95" w:rsidRPr="001F3302" w:rsidRDefault="00AC4A95" w:rsidP="00685B74">
            <w:pPr>
              <w:pStyle w:val="TableParagraph"/>
              <w:spacing w:line="272" w:lineRule="exact"/>
              <w:ind w:left="1024"/>
              <w:rPr>
                <w:rFonts w:asciiTheme="minorHAnsi" w:hAnsiTheme="minorHAnsi" w:cstheme="minorHAnsi"/>
                <w:b/>
                <w:sz w:val="18"/>
              </w:rPr>
            </w:pPr>
            <w:r w:rsidRPr="001F3302">
              <w:rPr>
                <w:rFonts w:asciiTheme="minorHAnsi" w:hAnsiTheme="minorHAnsi" w:cstheme="minorHAnsi"/>
                <w:b/>
                <w:sz w:val="18"/>
              </w:rPr>
              <w:t>Study Methods &amp; Comments</w:t>
            </w:r>
          </w:p>
        </w:tc>
        <w:tc>
          <w:tcPr>
            <w:tcW w:w="966" w:type="pct"/>
            <w:gridSpan w:val="2"/>
            <w:shd w:val="clear" w:color="auto" w:fill="D7D7D7"/>
          </w:tcPr>
          <w:p w:rsidR="00AC4A95" w:rsidRPr="001F3302" w:rsidRDefault="00AC4A95" w:rsidP="00685B74">
            <w:pPr>
              <w:pStyle w:val="TableParagraph"/>
              <w:spacing w:line="272" w:lineRule="exact"/>
              <w:ind w:left="483"/>
              <w:rPr>
                <w:rFonts w:asciiTheme="minorHAnsi" w:hAnsiTheme="minorHAnsi" w:cstheme="minorHAnsi"/>
                <w:b/>
                <w:sz w:val="18"/>
              </w:rPr>
            </w:pPr>
            <w:r w:rsidRPr="001F3302">
              <w:rPr>
                <w:rFonts w:asciiTheme="minorHAnsi" w:hAnsiTheme="minorHAnsi" w:cstheme="minorHAnsi"/>
                <w:b/>
                <w:sz w:val="18"/>
              </w:rPr>
              <w:t>Rating of reporting</w:t>
            </w:r>
          </w:p>
        </w:tc>
        <w:tc>
          <w:tcPr>
            <w:tcW w:w="966" w:type="pct"/>
            <w:gridSpan w:val="3"/>
            <w:shd w:val="clear" w:color="auto" w:fill="D7D7D7"/>
          </w:tcPr>
          <w:p w:rsidR="00AC4A95" w:rsidRPr="001F3302" w:rsidRDefault="00AC4A95" w:rsidP="00685B74">
            <w:pPr>
              <w:pStyle w:val="TableParagraph"/>
              <w:spacing w:line="272" w:lineRule="exact"/>
              <w:ind w:left="223"/>
              <w:rPr>
                <w:rFonts w:asciiTheme="minorHAnsi" w:hAnsiTheme="minorHAnsi" w:cstheme="minorHAnsi"/>
                <w:b/>
                <w:sz w:val="18"/>
              </w:rPr>
            </w:pPr>
            <w:r w:rsidRPr="001F3302">
              <w:rPr>
                <w:rFonts w:asciiTheme="minorHAnsi" w:hAnsiTheme="minorHAnsi" w:cstheme="minorHAnsi"/>
                <w:b/>
                <w:sz w:val="18"/>
              </w:rPr>
              <w:t>Rating of "Risk of bias"</w:t>
            </w:r>
          </w:p>
        </w:tc>
      </w:tr>
      <w:tr w:rsidR="00AC4A95" w:rsidRPr="00096168" w:rsidTr="00685B74">
        <w:trPr>
          <w:trHeight w:val="20"/>
        </w:trPr>
        <w:tc>
          <w:tcPr>
            <w:tcW w:w="533" w:type="pct"/>
            <w:tcBorders>
              <w:bottom w:val="single" w:sz="18" w:space="0" w:color="000000"/>
            </w:tcBorders>
            <w:shd w:val="clear" w:color="auto" w:fill="D7D7D7"/>
          </w:tcPr>
          <w:p w:rsidR="00AC4A95" w:rsidRPr="001F3302" w:rsidRDefault="00AC4A95" w:rsidP="00685B74">
            <w:pPr>
              <w:pStyle w:val="TableParagraph"/>
              <w:spacing w:line="271" w:lineRule="auto"/>
              <w:ind w:left="22"/>
              <w:rPr>
                <w:rFonts w:asciiTheme="minorHAnsi" w:hAnsiTheme="minorHAnsi" w:cstheme="minorHAnsi"/>
                <w:sz w:val="18"/>
              </w:rPr>
            </w:pPr>
            <w:r w:rsidRPr="001F3302">
              <w:rPr>
                <w:rFonts w:asciiTheme="minorHAnsi" w:hAnsiTheme="minorHAnsi" w:cstheme="minorHAnsi"/>
                <w:sz w:val="18"/>
              </w:rPr>
              <w:t>Instructions to assess the risk of each potential bias:</w:t>
            </w:r>
          </w:p>
        </w:tc>
        <w:tc>
          <w:tcPr>
            <w:tcW w:w="1561" w:type="pct"/>
            <w:tcBorders>
              <w:bottom w:val="single" w:sz="18" w:space="0" w:color="000000"/>
            </w:tcBorders>
            <w:shd w:val="clear" w:color="auto" w:fill="D7D7D7"/>
          </w:tcPr>
          <w:p w:rsidR="00AC4A95" w:rsidRPr="001F3302" w:rsidRDefault="00AC4A95" w:rsidP="00685B74">
            <w:pPr>
              <w:pStyle w:val="TableParagraph"/>
              <w:spacing w:line="271" w:lineRule="auto"/>
              <w:ind w:left="22"/>
              <w:rPr>
                <w:rFonts w:asciiTheme="minorHAnsi" w:hAnsiTheme="minorHAnsi" w:cstheme="minorHAnsi"/>
                <w:sz w:val="18"/>
              </w:rPr>
            </w:pPr>
            <w:r w:rsidRPr="001F3302">
              <w:rPr>
                <w:rFonts w:asciiTheme="minorHAnsi" w:hAnsiTheme="minorHAnsi" w:cstheme="minorHAnsi"/>
                <w:sz w:val="18"/>
              </w:rPr>
              <w:t>These issues will guide your thinking and judgment about the overall risk of bias within each of the 6 domains. Some</w:t>
            </w:r>
            <w:r w:rsidRPr="001F3302">
              <w:rPr>
                <w:rFonts w:asciiTheme="minorHAnsi" w:hAnsiTheme="minorHAnsi" w:cstheme="minorHAnsi"/>
                <w:spacing w:val="-6"/>
                <w:sz w:val="18"/>
              </w:rPr>
              <w:t xml:space="preserve"> </w:t>
            </w:r>
            <w:r w:rsidRPr="001F3302">
              <w:rPr>
                <w:rFonts w:asciiTheme="minorHAnsi" w:hAnsiTheme="minorHAnsi" w:cstheme="minorHAnsi"/>
                <w:sz w:val="18"/>
              </w:rPr>
              <w:t>'issues'</w:t>
            </w:r>
            <w:r w:rsidRPr="001F3302">
              <w:rPr>
                <w:rFonts w:asciiTheme="minorHAnsi" w:hAnsiTheme="minorHAnsi" w:cstheme="minorHAnsi"/>
                <w:spacing w:val="-7"/>
                <w:sz w:val="18"/>
              </w:rPr>
              <w:t xml:space="preserve"> </w:t>
            </w:r>
            <w:r w:rsidRPr="001F3302">
              <w:rPr>
                <w:rFonts w:asciiTheme="minorHAnsi" w:hAnsiTheme="minorHAnsi" w:cstheme="minorHAnsi"/>
                <w:sz w:val="18"/>
              </w:rPr>
              <w:t>may</w:t>
            </w:r>
            <w:r w:rsidRPr="001F3302">
              <w:rPr>
                <w:rFonts w:asciiTheme="minorHAnsi" w:hAnsiTheme="minorHAnsi" w:cstheme="minorHAnsi"/>
                <w:spacing w:val="-10"/>
                <w:sz w:val="18"/>
              </w:rPr>
              <w:t xml:space="preserve"> </w:t>
            </w:r>
            <w:r w:rsidRPr="001F3302">
              <w:rPr>
                <w:rFonts w:asciiTheme="minorHAnsi" w:hAnsiTheme="minorHAnsi" w:cstheme="minorHAnsi"/>
                <w:sz w:val="18"/>
              </w:rPr>
              <w:t>not</w:t>
            </w:r>
            <w:r w:rsidRPr="001F3302">
              <w:rPr>
                <w:rFonts w:asciiTheme="minorHAnsi" w:hAnsiTheme="minorHAnsi" w:cstheme="minorHAnsi"/>
                <w:spacing w:val="-5"/>
                <w:sz w:val="18"/>
              </w:rPr>
              <w:t xml:space="preserve"> </w:t>
            </w:r>
            <w:r w:rsidRPr="001F3302">
              <w:rPr>
                <w:rFonts w:asciiTheme="minorHAnsi" w:hAnsiTheme="minorHAnsi" w:cstheme="minorHAnsi"/>
                <w:sz w:val="18"/>
              </w:rPr>
              <w:t>be</w:t>
            </w:r>
            <w:r w:rsidRPr="001F3302">
              <w:rPr>
                <w:rFonts w:asciiTheme="minorHAnsi" w:hAnsiTheme="minorHAnsi" w:cstheme="minorHAnsi"/>
                <w:spacing w:val="-6"/>
                <w:sz w:val="18"/>
              </w:rPr>
              <w:t xml:space="preserve"> </w:t>
            </w:r>
            <w:r w:rsidRPr="001F3302">
              <w:rPr>
                <w:rFonts w:asciiTheme="minorHAnsi" w:hAnsiTheme="minorHAnsi" w:cstheme="minorHAnsi"/>
                <w:sz w:val="18"/>
              </w:rPr>
              <w:t>relevant</w:t>
            </w:r>
            <w:r w:rsidRPr="001F3302">
              <w:rPr>
                <w:rFonts w:asciiTheme="minorHAnsi" w:hAnsiTheme="minorHAnsi" w:cstheme="minorHAnsi"/>
                <w:spacing w:val="-5"/>
                <w:sz w:val="18"/>
              </w:rPr>
              <w:t xml:space="preserve"> </w:t>
            </w:r>
            <w:r w:rsidRPr="001F3302">
              <w:rPr>
                <w:rFonts w:asciiTheme="minorHAnsi" w:hAnsiTheme="minorHAnsi" w:cstheme="minorHAnsi"/>
                <w:sz w:val="18"/>
              </w:rPr>
              <w:t>to</w:t>
            </w:r>
            <w:r w:rsidRPr="001F3302">
              <w:rPr>
                <w:rFonts w:asciiTheme="minorHAnsi" w:hAnsiTheme="minorHAnsi" w:cstheme="minorHAnsi"/>
                <w:spacing w:val="-6"/>
                <w:sz w:val="18"/>
              </w:rPr>
              <w:t xml:space="preserve"> </w:t>
            </w:r>
            <w:r w:rsidRPr="001F3302">
              <w:rPr>
                <w:rFonts w:asciiTheme="minorHAnsi" w:hAnsiTheme="minorHAnsi" w:cstheme="minorHAnsi"/>
                <w:sz w:val="18"/>
              </w:rPr>
              <w:t>the</w:t>
            </w:r>
            <w:r w:rsidRPr="001F3302">
              <w:rPr>
                <w:rFonts w:asciiTheme="minorHAnsi" w:hAnsiTheme="minorHAnsi" w:cstheme="minorHAnsi"/>
                <w:spacing w:val="-6"/>
                <w:sz w:val="18"/>
              </w:rPr>
              <w:t xml:space="preserve"> </w:t>
            </w:r>
            <w:r w:rsidRPr="001F3302">
              <w:rPr>
                <w:rFonts w:asciiTheme="minorHAnsi" w:hAnsiTheme="minorHAnsi" w:cstheme="minorHAnsi"/>
                <w:sz w:val="18"/>
              </w:rPr>
              <w:t>specific</w:t>
            </w:r>
            <w:r w:rsidRPr="001F3302">
              <w:rPr>
                <w:rFonts w:asciiTheme="minorHAnsi" w:hAnsiTheme="minorHAnsi" w:cstheme="minorHAnsi"/>
                <w:spacing w:val="-4"/>
                <w:sz w:val="18"/>
              </w:rPr>
              <w:t xml:space="preserve"> </w:t>
            </w:r>
            <w:r w:rsidRPr="001F3302">
              <w:rPr>
                <w:rFonts w:asciiTheme="minorHAnsi" w:hAnsiTheme="minorHAnsi" w:cstheme="minorHAnsi"/>
                <w:sz w:val="18"/>
              </w:rPr>
              <w:t>study</w:t>
            </w:r>
            <w:r w:rsidRPr="001F3302">
              <w:rPr>
                <w:rFonts w:asciiTheme="minorHAnsi" w:hAnsiTheme="minorHAnsi" w:cstheme="minorHAnsi"/>
                <w:spacing w:val="-10"/>
                <w:sz w:val="18"/>
              </w:rPr>
              <w:t xml:space="preserve"> </w:t>
            </w:r>
            <w:r w:rsidRPr="001F3302">
              <w:rPr>
                <w:rFonts w:asciiTheme="minorHAnsi" w:hAnsiTheme="minorHAnsi" w:cstheme="minorHAnsi"/>
                <w:sz w:val="18"/>
              </w:rPr>
              <w:t>or</w:t>
            </w:r>
            <w:r w:rsidRPr="001F3302">
              <w:rPr>
                <w:rFonts w:asciiTheme="minorHAnsi" w:hAnsiTheme="minorHAnsi" w:cstheme="minorHAnsi"/>
                <w:spacing w:val="-7"/>
                <w:sz w:val="18"/>
              </w:rPr>
              <w:t xml:space="preserve"> </w:t>
            </w:r>
            <w:r w:rsidRPr="001F3302">
              <w:rPr>
                <w:rFonts w:asciiTheme="minorHAnsi" w:hAnsiTheme="minorHAnsi" w:cstheme="minorHAnsi"/>
                <w:sz w:val="18"/>
              </w:rPr>
              <w:t>the</w:t>
            </w:r>
            <w:r w:rsidRPr="001F3302">
              <w:rPr>
                <w:rFonts w:asciiTheme="minorHAnsi" w:hAnsiTheme="minorHAnsi" w:cstheme="minorHAnsi"/>
                <w:spacing w:val="-6"/>
                <w:sz w:val="18"/>
              </w:rPr>
              <w:t xml:space="preserve"> </w:t>
            </w:r>
            <w:r w:rsidRPr="001F3302">
              <w:rPr>
                <w:rFonts w:asciiTheme="minorHAnsi" w:hAnsiTheme="minorHAnsi" w:cstheme="minorHAnsi"/>
                <w:sz w:val="18"/>
              </w:rPr>
              <w:t>review</w:t>
            </w:r>
            <w:r w:rsidRPr="001F3302">
              <w:rPr>
                <w:rFonts w:asciiTheme="minorHAnsi" w:hAnsiTheme="minorHAnsi" w:cstheme="minorHAnsi"/>
                <w:spacing w:val="-7"/>
                <w:sz w:val="18"/>
              </w:rPr>
              <w:t xml:space="preserve"> </w:t>
            </w:r>
            <w:r w:rsidRPr="001F3302">
              <w:rPr>
                <w:rFonts w:asciiTheme="minorHAnsi" w:hAnsiTheme="minorHAnsi" w:cstheme="minorHAnsi"/>
                <w:sz w:val="18"/>
              </w:rPr>
              <w:t>research</w:t>
            </w:r>
            <w:r w:rsidRPr="001F3302">
              <w:rPr>
                <w:rFonts w:asciiTheme="minorHAnsi" w:hAnsiTheme="minorHAnsi" w:cstheme="minorHAnsi"/>
                <w:spacing w:val="-6"/>
                <w:sz w:val="18"/>
              </w:rPr>
              <w:t xml:space="preserve"> </w:t>
            </w:r>
            <w:r w:rsidRPr="001F3302">
              <w:rPr>
                <w:rFonts w:asciiTheme="minorHAnsi" w:hAnsiTheme="minorHAnsi" w:cstheme="minorHAnsi"/>
                <w:sz w:val="18"/>
              </w:rPr>
              <w:t>question.</w:t>
            </w:r>
            <w:r w:rsidRPr="001F3302">
              <w:rPr>
                <w:rFonts w:asciiTheme="minorHAnsi" w:hAnsiTheme="minorHAnsi" w:cstheme="minorHAnsi"/>
                <w:spacing w:val="-5"/>
                <w:sz w:val="18"/>
              </w:rPr>
              <w:t xml:space="preserve"> </w:t>
            </w:r>
            <w:r w:rsidRPr="001F3302">
              <w:rPr>
                <w:rFonts w:asciiTheme="minorHAnsi" w:hAnsiTheme="minorHAnsi" w:cstheme="minorHAnsi"/>
                <w:sz w:val="18"/>
              </w:rPr>
              <w:t>These</w:t>
            </w:r>
            <w:r w:rsidRPr="001F3302">
              <w:rPr>
                <w:rFonts w:asciiTheme="minorHAnsi" w:hAnsiTheme="minorHAnsi" w:cstheme="minorHAnsi"/>
                <w:spacing w:val="-6"/>
                <w:sz w:val="18"/>
              </w:rPr>
              <w:t xml:space="preserve"> </w:t>
            </w:r>
            <w:r w:rsidRPr="001F3302">
              <w:rPr>
                <w:rFonts w:asciiTheme="minorHAnsi" w:hAnsiTheme="minorHAnsi" w:cstheme="minorHAnsi"/>
                <w:sz w:val="18"/>
              </w:rPr>
              <w:t>issues</w:t>
            </w:r>
            <w:r w:rsidRPr="001F3302">
              <w:rPr>
                <w:rFonts w:asciiTheme="minorHAnsi" w:hAnsiTheme="minorHAnsi" w:cstheme="minorHAnsi"/>
                <w:spacing w:val="-4"/>
                <w:sz w:val="18"/>
              </w:rPr>
              <w:t xml:space="preserve"> </w:t>
            </w:r>
            <w:r w:rsidRPr="001F3302">
              <w:rPr>
                <w:rFonts w:asciiTheme="minorHAnsi" w:hAnsiTheme="minorHAnsi" w:cstheme="minorHAnsi"/>
                <w:sz w:val="18"/>
              </w:rPr>
              <w:t>are</w:t>
            </w:r>
            <w:r w:rsidRPr="001F3302">
              <w:rPr>
                <w:rFonts w:asciiTheme="minorHAnsi" w:hAnsiTheme="minorHAnsi" w:cstheme="minorHAnsi"/>
                <w:spacing w:val="-6"/>
                <w:sz w:val="18"/>
              </w:rPr>
              <w:t xml:space="preserve"> </w:t>
            </w:r>
            <w:r w:rsidRPr="001F3302">
              <w:rPr>
                <w:rFonts w:asciiTheme="minorHAnsi" w:hAnsiTheme="minorHAnsi" w:cstheme="minorHAnsi"/>
                <w:sz w:val="18"/>
              </w:rPr>
              <w:t>taken together</w:t>
            </w:r>
            <w:r w:rsidRPr="001F3302">
              <w:rPr>
                <w:rFonts w:asciiTheme="minorHAnsi" w:hAnsiTheme="minorHAnsi" w:cstheme="minorHAnsi"/>
                <w:spacing w:val="-7"/>
                <w:sz w:val="18"/>
              </w:rPr>
              <w:t xml:space="preserve"> </w:t>
            </w:r>
            <w:r w:rsidRPr="001F3302">
              <w:rPr>
                <w:rFonts w:asciiTheme="minorHAnsi" w:hAnsiTheme="minorHAnsi" w:cstheme="minorHAnsi"/>
                <w:sz w:val="18"/>
              </w:rPr>
              <w:t>to</w:t>
            </w:r>
            <w:r w:rsidRPr="001F3302">
              <w:rPr>
                <w:rFonts w:asciiTheme="minorHAnsi" w:hAnsiTheme="minorHAnsi" w:cstheme="minorHAnsi"/>
                <w:spacing w:val="-6"/>
                <w:sz w:val="18"/>
              </w:rPr>
              <w:t xml:space="preserve"> </w:t>
            </w:r>
            <w:r w:rsidRPr="001F3302">
              <w:rPr>
                <w:rFonts w:asciiTheme="minorHAnsi" w:hAnsiTheme="minorHAnsi" w:cstheme="minorHAnsi"/>
                <w:sz w:val="18"/>
              </w:rPr>
              <w:t>inform</w:t>
            </w:r>
            <w:r w:rsidRPr="001F3302">
              <w:rPr>
                <w:rFonts w:asciiTheme="minorHAnsi" w:hAnsiTheme="minorHAnsi" w:cstheme="minorHAnsi"/>
                <w:spacing w:val="-8"/>
                <w:sz w:val="18"/>
              </w:rPr>
              <w:t xml:space="preserve"> </w:t>
            </w:r>
            <w:r w:rsidRPr="001F3302">
              <w:rPr>
                <w:rFonts w:asciiTheme="minorHAnsi" w:hAnsiTheme="minorHAnsi" w:cstheme="minorHAnsi"/>
                <w:sz w:val="18"/>
              </w:rPr>
              <w:t>the</w:t>
            </w:r>
            <w:r w:rsidRPr="001F3302">
              <w:rPr>
                <w:rFonts w:asciiTheme="minorHAnsi" w:hAnsiTheme="minorHAnsi" w:cstheme="minorHAnsi"/>
                <w:spacing w:val="-6"/>
                <w:sz w:val="18"/>
              </w:rPr>
              <w:t xml:space="preserve"> </w:t>
            </w:r>
            <w:r w:rsidRPr="001F3302">
              <w:rPr>
                <w:rFonts w:asciiTheme="minorHAnsi" w:hAnsiTheme="minorHAnsi" w:cstheme="minorHAnsi"/>
                <w:sz w:val="18"/>
              </w:rPr>
              <w:t>overall</w:t>
            </w:r>
            <w:r w:rsidRPr="001F3302">
              <w:rPr>
                <w:rFonts w:asciiTheme="minorHAnsi" w:hAnsiTheme="minorHAnsi" w:cstheme="minorHAnsi"/>
                <w:spacing w:val="-9"/>
                <w:sz w:val="18"/>
              </w:rPr>
              <w:t xml:space="preserve"> </w:t>
            </w:r>
            <w:r w:rsidRPr="001F3302">
              <w:rPr>
                <w:rFonts w:asciiTheme="minorHAnsi" w:hAnsiTheme="minorHAnsi" w:cstheme="minorHAnsi"/>
                <w:sz w:val="18"/>
              </w:rPr>
              <w:t>judgment</w:t>
            </w:r>
            <w:r w:rsidRPr="001F3302">
              <w:rPr>
                <w:rFonts w:asciiTheme="minorHAnsi" w:hAnsiTheme="minorHAnsi" w:cstheme="minorHAnsi"/>
                <w:spacing w:val="-6"/>
                <w:sz w:val="18"/>
              </w:rPr>
              <w:t xml:space="preserve"> </w:t>
            </w:r>
            <w:r w:rsidRPr="001F3302">
              <w:rPr>
                <w:rFonts w:asciiTheme="minorHAnsi" w:hAnsiTheme="minorHAnsi" w:cstheme="minorHAnsi"/>
                <w:sz w:val="18"/>
              </w:rPr>
              <w:t>of</w:t>
            </w:r>
            <w:r w:rsidRPr="001F3302">
              <w:rPr>
                <w:rFonts w:asciiTheme="minorHAnsi" w:hAnsiTheme="minorHAnsi" w:cstheme="minorHAnsi"/>
                <w:spacing w:val="-6"/>
                <w:sz w:val="18"/>
              </w:rPr>
              <w:t xml:space="preserve"> </w:t>
            </w:r>
            <w:r w:rsidRPr="001F3302">
              <w:rPr>
                <w:rFonts w:asciiTheme="minorHAnsi" w:hAnsiTheme="minorHAnsi" w:cstheme="minorHAnsi"/>
                <w:sz w:val="18"/>
              </w:rPr>
              <w:t>potential</w:t>
            </w:r>
            <w:r w:rsidRPr="001F3302">
              <w:rPr>
                <w:rFonts w:asciiTheme="minorHAnsi" w:hAnsiTheme="minorHAnsi" w:cstheme="minorHAnsi"/>
                <w:spacing w:val="-9"/>
                <w:sz w:val="18"/>
              </w:rPr>
              <w:t xml:space="preserve"> </w:t>
            </w:r>
            <w:r w:rsidRPr="001F3302">
              <w:rPr>
                <w:rFonts w:asciiTheme="minorHAnsi" w:hAnsiTheme="minorHAnsi" w:cstheme="minorHAnsi"/>
                <w:sz w:val="18"/>
              </w:rPr>
              <w:t>bias</w:t>
            </w:r>
            <w:r w:rsidRPr="001F3302">
              <w:rPr>
                <w:rFonts w:asciiTheme="minorHAnsi" w:hAnsiTheme="minorHAnsi" w:cstheme="minorHAnsi"/>
                <w:spacing w:val="-5"/>
                <w:sz w:val="18"/>
              </w:rPr>
              <w:t xml:space="preserve"> </w:t>
            </w:r>
            <w:r w:rsidRPr="001F3302">
              <w:rPr>
                <w:rFonts w:asciiTheme="minorHAnsi" w:hAnsiTheme="minorHAnsi" w:cstheme="minorHAnsi"/>
                <w:sz w:val="18"/>
              </w:rPr>
              <w:t>for</w:t>
            </w:r>
            <w:r w:rsidRPr="001F3302">
              <w:rPr>
                <w:rFonts w:asciiTheme="minorHAnsi" w:hAnsiTheme="minorHAnsi" w:cstheme="minorHAnsi"/>
                <w:spacing w:val="-7"/>
                <w:sz w:val="18"/>
              </w:rPr>
              <w:t xml:space="preserve"> </w:t>
            </w:r>
            <w:r w:rsidRPr="001F3302">
              <w:rPr>
                <w:rFonts w:asciiTheme="minorHAnsi" w:hAnsiTheme="minorHAnsi" w:cstheme="minorHAnsi"/>
                <w:sz w:val="18"/>
              </w:rPr>
              <w:t>each</w:t>
            </w:r>
            <w:r w:rsidRPr="001F3302">
              <w:rPr>
                <w:rFonts w:asciiTheme="minorHAnsi" w:hAnsiTheme="minorHAnsi" w:cstheme="minorHAnsi"/>
                <w:spacing w:val="-6"/>
                <w:sz w:val="18"/>
              </w:rPr>
              <w:t xml:space="preserve"> </w:t>
            </w:r>
            <w:r w:rsidRPr="001F3302">
              <w:rPr>
                <w:rFonts w:asciiTheme="minorHAnsi" w:hAnsiTheme="minorHAnsi" w:cstheme="minorHAnsi"/>
                <w:sz w:val="18"/>
              </w:rPr>
              <w:t>of</w:t>
            </w:r>
            <w:r w:rsidRPr="001F3302">
              <w:rPr>
                <w:rFonts w:asciiTheme="minorHAnsi" w:hAnsiTheme="minorHAnsi" w:cstheme="minorHAnsi"/>
                <w:spacing w:val="-6"/>
                <w:sz w:val="18"/>
              </w:rPr>
              <w:t xml:space="preserve"> </w:t>
            </w:r>
            <w:r w:rsidRPr="001F3302">
              <w:rPr>
                <w:rFonts w:asciiTheme="minorHAnsi" w:hAnsiTheme="minorHAnsi" w:cstheme="minorHAnsi"/>
                <w:sz w:val="18"/>
              </w:rPr>
              <w:t>the</w:t>
            </w:r>
            <w:r w:rsidRPr="001F3302">
              <w:rPr>
                <w:rFonts w:asciiTheme="minorHAnsi" w:hAnsiTheme="minorHAnsi" w:cstheme="minorHAnsi"/>
                <w:spacing w:val="-6"/>
                <w:sz w:val="18"/>
              </w:rPr>
              <w:t xml:space="preserve"> </w:t>
            </w:r>
            <w:r w:rsidRPr="001F3302">
              <w:rPr>
                <w:rFonts w:asciiTheme="minorHAnsi" w:hAnsiTheme="minorHAnsi" w:cstheme="minorHAnsi"/>
                <w:sz w:val="18"/>
              </w:rPr>
              <w:t>6</w:t>
            </w:r>
            <w:r w:rsidRPr="001F3302">
              <w:rPr>
                <w:rFonts w:asciiTheme="minorHAnsi" w:hAnsiTheme="minorHAnsi" w:cstheme="minorHAnsi"/>
                <w:spacing w:val="-6"/>
                <w:sz w:val="18"/>
              </w:rPr>
              <w:t xml:space="preserve"> </w:t>
            </w:r>
            <w:r w:rsidRPr="001F3302">
              <w:rPr>
                <w:rFonts w:asciiTheme="minorHAnsi" w:hAnsiTheme="minorHAnsi" w:cstheme="minorHAnsi"/>
                <w:sz w:val="18"/>
              </w:rPr>
              <w:t>domains.</w:t>
            </w:r>
          </w:p>
        </w:tc>
        <w:tc>
          <w:tcPr>
            <w:tcW w:w="966" w:type="pct"/>
            <w:gridSpan w:val="2"/>
            <w:tcBorders>
              <w:bottom w:val="single" w:sz="18" w:space="0" w:color="000000"/>
            </w:tcBorders>
            <w:shd w:val="clear" w:color="auto" w:fill="D7D7D7"/>
          </w:tcPr>
          <w:p w:rsidR="00AC4A95" w:rsidRPr="001F3302" w:rsidRDefault="00AC4A95" w:rsidP="00685B74">
            <w:pPr>
              <w:pStyle w:val="TableParagraph"/>
              <w:spacing w:line="271" w:lineRule="auto"/>
              <w:ind w:left="22" w:right="16"/>
              <w:rPr>
                <w:rFonts w:asciiTheme="minorHAnsi" w:hAnsiTheme="minorHAnsi" w:cstheme="minorHAnsi"/>
                <w:sz w:val="18"/>
              </w:rPr>
            </w:pPr>
            <w:r w:rsidRPr="001F3302">
              <w:rPr>
                <w:rFonts w:asciiTheme="minorHAnsi" w:hAnsiTheme="minorHAnsi" w:cstheme="minorHAnsi"/>
                <w:sz w:val="18"/>
              </w:rPr>
              <w:t>Provide comments or text exerpts in the white boxes below, as necessary, to facilitate the consensus process that will follow.</w:t>
            </w:r>
          </w:p>
        </w:tc>
        <w:tc>
          <w:tcPr>
            <w:tcW w:w="966" w:type="pct"/>
            <w:gridSpan w:val="2"/>
            <w:tcBorders>
              <w:bottom w:val="single" w:sz="18" w:space="0" w:color="000000"/>
            </w:tcBorders>
            <w:shd w:val="clear" w:color="auto" w:fill="D7D7D7"/>
          </w:tcPr>
          <w:p w:rsidR="00AC4A95" w:rsidRPr="001F3302" w:rsidRDefault="00AC4A95" w:rsidP="00685B74">
            <w:pPr>
              <w:pStyle w:val="TableParagraph"/>
              <w:spacing w:line="271" w:lineRule="auto"/>
              <w:ind w:left="22"/>
              <w:rPr>
                <w:rFonts w:asciiTheme="minorHAnsi" w:hAnsiTheme="minorHAnsi" w:cstheme="minorHAnsi"/>
                <w:sz w:val="18"/>
              </w:rPr>
            </w:pPr>
            <w:r w:rsidRPr="001F3302">
              <w:rPr>
                <w:rFonts w:asciiTheme="minorHAnsi" w:hAnsiTheme="minorHAnsi" w:cstheme="minorHAnsi"/>
                <w:sz w:val="18"/>
              </w:rPr>
              <w:t>Click on each of the blue cells and choose from the drop down menu to rate the adequacy of reporting as yes, partial, no or unsure.</w:t>
            </w:r>
          </w:p>
        </w:tc>
        <w:tc>
          <w:tcPr>
            <w:tcW w:w="966" w:type="pct"/>
            <w:gridSpan w:val="3"/>
            <w:tcBorders>
              <w:bottom w:val="single" w:sz="18" w:space="0" w:color="000000"/>
            </w:tcBorders>
            <w:shd w:val="clear" w:color="auto" w:fill="D7D7D7"/>
          </w:tcPr>
          <w:p w:rsidR="00AC4A95" w:rsidRPr="001F3302" w:rsidRDefault="00AC4A95" w:rsidP="00685B74">
            <w:pPr>
              <w:pStyle w:val="TableParagraph"/>
              <w:spacing w:line="271" w:lineRule="auto"/>
              <w:ind w:left="22" w:right="161"/>
              <w:rPr>
                <w:rFonts w:asciiTheme="minorHAnsi" w:hAnsiTheme="minorHAnsi" w:cstheme="minorHAnsi"/>
                <w:sz w:val="18"/>
              </w:rPr>
            </w:pPr>
            <w:r w:rsidRPr="001F3302">
              <w:rPr>
                <w:rFonts w:asciiTheme="minorHAnsi" w:hAnsiTheme="minorHAnsi" w:cstheme="minorHAnsi"/>
                <w:sz w:val="18"/>
              </w:rPr>
              <w:t>Click on the green cells; choose from the drop-down menu to rate potential risk of bias for each of the 6 domains as High, Moderate, or Low considering all relevant issues</w:t>
            </w:r>
          </w:p>
        </w:tc>
      </w:tr>
      <w:tr w:rsidR="00AC4A95" w:rsidRPr="00096168" w:rsidTr="00685B74">
        <w:trPr>
          <w:trHeight w:val="20"/>
        </w:trPr>
        <w:tc>
          <w:tcPr>
            <w:tcW w:w="533" w:type="pct"/>
            <w:tcBorders>
              <w:top w:val="single" w:sz="18" w:space="0" w:color="000000"/>
            </w:tcBorders>
            <w:shd w:val="clear" w:color="auto" w:fill="F1F1F1"/>
          </w:tcPr>
          <w:p w:rsidR="00AC4A95" w:rsidRPr="001F3302" w:rsidRDefault="00AC4A95" w:rsidP="00685B74">
            <w:pPr>
              <w:pStyle w:val="TableParagraph"/>
              <w:spacing w:before="187"/>
              <w:ind w:left="35"/>
              <w:rPr>
                <w:rFonts w:asciiTheme="minorHAnsi" w:hAnsiTheme="minorHAnsi" w:cstheme="minorHAnsi"/>
                <w:b/>
                <w:sz w:val="18"/>
              </w:rPr>
            </w:pPr>
            <w:r w:rsidRPr="001F3302">
              <w:rPr>
                <w:rFonts w:asciiTheme="minorHAnsi" w:hAnsiTheme="minorHAnsi" w:cstheme="minorHAnsi"/>
                <w:b/>
                <w:sz w:val="18"/>
              </w:rPr>
              <w:t>1. Study Participation</w:t>
            </w:r>
          </w:p>
        </w:tc>
        <w:tc>
          <w:tcPr>
            <w:tcW w:w="1561" w:type="pct"/>
            <w:tcBorders>
              <w:top w:val="single" w:sz="18" w:space="0" w:color="000000"/>
            </w:tcBorders>
            <w:shd w:val="clear" w:color="auto" w:fill="F1F1F1"/>
          </w:tcPr>
          <w:p w:rsidR="00AC4A95" w:rsidRPr="001F3302" w:rsidRDefault="00AC4A95" w:rsidP="00685B74">
            <w:pPr>
              <w:pStyle w:val="TableParagraph"/>
              <w:spacing w:line="191" w:lineRule="exact"/>
              <w:ind w:left="25"/>
              <w:rPr>
                <w:rFonts w:asciiTheme="minorHAnsi" w:hAnsiTheme="minorHAnsi" w:cstheme="minorHAnsi"/>
                <w:b/>
                <w:sz w:val="18"/>
              </w:rPr>
            </w:pPr>
            <w:r w:rsidRPr="001F3302">
              <w:rPr>
                <w:rFonts w:asciiTheme="minorHAnsi" w:hAnsiTheme="minorHAnsi" w:cstheme="minorHAnsi"/>
                <w:b/>
                <w:sz w:val="18"/>
              </w:rPr>
              <w:t xml:space="preserve">Goal: To judge the risk of selection bias (likelihood that relationship between </w:t>
            </w:r>
            <w:r w:rsidRPr="001F3302">
              <w:rPr>
                <w:rFonts w:asciiTheme="minorHAnsi" w:hAnsiTheme="minorHAnsi" w:cstheme="minorHAnsi"/>
                <w:b/>
                <w:i/>
                <w:sz w:val="18"/>
              </w:rPr>
              <w:t xml:space="preserve">PF  </w:t>
            </w:r>
            <w:r w:rsidRPr="001F3302">
              <w:rPr>
                <w:rFonts w:asciiTheme="minorHAnsi" w:hAnsiTheme="minorHAnsi" w:cstheme="minorHAnsi"/>
                <w:b/>
                <w:sz w:val="18"/>
              </w:rPr>
              <w:t>and</w:t>
            </w:r>
          </w:p>
          <w:p w:rsidR="00AC4A95" w:rsidRPr="001F3302" w:rsidRDefault="00AC4A95" w:rsidP="00685B74">
            <w:pPr>
              <w:pStyle w:val="TableParagraph"/>
              <w:spacing w:before="30"/>
              <w:ind w:left="25"/>
              <w:rPr>
                <w:rFonts w:asciiTheme="minorHAnsi" w:hAnsiTheme="minorHAnsi" w:cstheme="minorHAnsi"/>
                <w:b/>
                <w:sz w:val="18"/>
              </w:rPr>
            </w:pPr>
            <w:r w:rsidRPr="001F3302">
              <w:rPr>
                <w:rFonts w:asciiTheme="minorHAnsi" w:hAnsiTheme="minorHAnsi" w:cstheme="minorHAnsi"/>
                <w:b/>
                <w:i/>
                <w:sz w:val="18"/>
              </w:rPr>
              <w:t xml:space="preserve">outcome  </w:t>
            </w:r>
            <w:r w:rsidRPr="001F3302">
              <w:rPr>
                <w:rFonts w:asciiTheme="minorHAnsi" w:hAnsiTheme="minorHAnsi" w:cstheme="minorHAnsi"/>
                <w:b/>
                <w:sz w:val="18"/>
              </w:rPr>
              <w:t>is different for participants and eligible non-participants).</w:t>
            </w:r>
          </w:p>
        </w:tc>
        <w:tc>
          <w:tcPr>
            <w:tcW w:w="966" w:type="pct"/>
            <w:gridSpan w:val="2"/>
            <w:tcBorders>
              <w:top w:val="single" w:sz="1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1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c>
          <w:tcPr>
            <w:tcW w:w="966" w:type="pct"/>
            <w:gridSpan w:val="3"/>
            <w:tcBorders>
              <w:top w:val="single" w:sz="1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r>
      <w:tr w:rsidR="00AC4A95" w:rsidRPr="00096168" w:rsidTr="00685B74">
        <w:trPr>
          <w:trHeight w:val="20"/>
        </w:trPr>
        <w:tc>
          <w:tcPr>
            <w:tcW w:w="533" w:type="pct"/>
            <w:shd w:val="clear" w:color="auto" w:fill="F1F1F1"/>
          </w:tcPr>
          <w:p w:rsidR="00AC4A95" w:rsidRPr="001F3302" w:rsidRDefault="00AC4A95" w:rsidP="00685B74">
            <w:pPr>
              <w:pStyle w:val="TableParagraph"/>
              <w:spacing w:before="109"/>
              <w:ind w:left="22"/>
              <w:rPr>
                <w:rFonts w:asciiTheme="minorHAnsi" w:hAnsiTheme="minorHAnsi" w:cstheme="minorHAnsi"/>
                <w:i/>
                <w:sz w:val="18"/>
              </w:rPr>
            </w:pPr>
            <w:r w:rsidRPr="001F3302">
              <w:rPr>
                <w:rFonts w:asciiTheme="minorHAnsi" w:hAnsiTheme="minorHAnsi" w:cstheme="minorHAnsi"/>
                <w:i/>
                <w:sz w:val="18"/>
              </w:rPr>
              <w:t>Source of target population</w:t>
            </w:r>
          </w:p>
        </w:tc>
        <w:tc>
          <w:tcPr>
            <w:tcW w:w="1561" w:type="pct"/>
            <w:shd w:val="clear" w:color="auto" w:fill="F1F1F1"/>
          </w:tcPr>
          <w:p w:rsidR="00AC4A95" w:rsidRPr="001F3302" w:rsidRDefault="00AC4A95" w:rsidP="00685B74">
            <w:pPr>
              <w:pStyle w:val="TableParagraph"/>
              <w:spacing w:before="109"/>
              <w:ind w:left="22"/>
              <w:rPr>
                <w:rFonts w:asciiTheme="minorHAnsi" w:hAnsiTheme="minorHAnsi" w:cstheme="minorHAnsi"/>
                <w:sz w:val="18"/>
              </w:rPr>
            </w:pPr>
            <w:r w:rsidRPr="001F3302">
              <w:rPr>
                <w:rFonts w:asciiTheme="minorHAnsi" w:hAnsiTheme="minorHAnsi" w:cstheme="minorHAnsi"/>
                <w:sz w:val="18"/>
              </w:rPr>
              <w:t xml:space="preserve">The source population or population of interest is adequately described for </w:t>
            </w:r>
            <w:r w:rsidRPr="001F3302">
              <w:rPr>
                <w:rFonts w:asciiTheme="minorHAnsi" w:hAnsiTheme="minorHAnsi" w:cstheme="minorHAnsi"/>
                <w:color w:val="FF0000"/>
                <w:sz w:val="18"/>
              </w:rPr>
              <w:t>key characteristics (LIST)</w:t>
            </w:r>
            <w:r w:rsidRPr="001F3302">
              <w:rPr>
                <w:rFonts w:asciiTheme="minorHAnsi" w:hAnsiTheme="minorHAnsi" w:cstheme="minorHAnsi"/>
                <w:sz w:val="18"/>
              </w:rPr>
              <w:t>.</w:t>
            </w:r>
          </w:p>
        </w:tc>
        <w:tc>
          <w:tcPr>
            <w:tcW w:w="966" w:type="pct"/>
            <w:gridSpan w:val="2"/>
          </w:tcPr>
          <w:p w:rsidR="00AC4A95" w:rsidRPr="001F3302" w:rsidRDefault="00AC4A95" w:rsidP="00685B74">
            <w:pPr>
              <w:pStyle w:val="TableParagraph"/>
              <w:rPr>
                <w:rFonts w:asciiTheme="minorHAnsi" w:hAnsiTheme="minorHAnsi" w:cstheme="minorHAnsi"/>
                <w:sz w:val="18"/>
              </w:rPr>
            </w:pPr>
          </w:p>
        </w:tc>
        <w:tc>
          <w:tcPr>
            <w:tcW w:w="966" w:type="pct"/>
            <w:gridSpan w:val="2"/>
            <w:shd w:val="clear" w:color="auto" w:fill="CCEBFF"/>
          </w:tcPr>
          <w:p w:rsidR="00AC4A95" w:rsidRPr="001F3302" w:rsidRDefault="00AC4A95" w:rsidP="00685B74">
            <w:pPr>
              <w:pStyle w:val="TableParagraph"/>
              <w:rPr>
                <w:rFonts w:asciiTheme="minorHAnsi" w:hAnsiTheme="minorHAnsi" w:cstheme="minorHAnsi"/>
                <w:sz w:val="18"/>
              </w:rPr>
            </w:pPr>
          </w:p>
        </w:tc>
        <w:tc>
          <w:tcPr>
            <w:tcW w:w="966" w:type="pct"/>
            <w:gridSpan w:val="3"/>
            <w:shd w:val="clear" w:color="auto" w:fill="F1F1F1"/>
          </w:tcPr>
          <w:p w:rsidR="00AC4A95" w:rsidRPr="001F3302" w:rsidRDefault="00AC4A95" w:rsidP="00685B74">
            <w:pPr>
              <w:pStyle w:val="TableParagraph"/>
              <w:rPr>
                <w:rFonts w:asciiTheme="minorHAnsi" w:hAnsiTheme="minorHAnsi" w:cstheme="minorHAnsi"/>
                <w:sz w:val="18"/>
              </w:rPr>
            </w:pPr>
          </w:p>
        </w:tc>
      </w:tr>
      <w:tr w:rsidR="00AC4A95" w:rsidRPr="00096168" w:rsidTr="00685B74">
        <w:trPr>
          <w:trHeight w:val="20"/>
        </w:trPr>
        <w:tc>
          <w:tcPr>
            <w:tcW w:w="533" w:type="pct"/>
            <w:shd w:val="clear" w:color="auto" w:fill="F1F1F1"/>
          </w:tcPr>
          <w:p w:rsidR="00AC4A95" w:rsidRPr="001F3302" w:rsidRDefault="00AC4A95" w:rsidP="00685B74">
            <w:pPr>
              <w:pStyle w:val="TableParagraph"/>
              <w:spacing w:before="109"/>
              <w:ind w:left="22"/>
              <w:rPr>
                <w:rFonts w:asciiTheme="minorHAnsi" w:hAnsiTheme="minorHAnsi" w:cstheme="minorHAnsi"/>
                <w:i/>
                <w:sz w:val="18"/>
              </w:rPr>
            </w:pPr>
            <w:r w:rsidRPr="001F3302">
              <w:rPr>
                <w:rFonts w:asciiTheme="minorHAnsi" w:hAnsiTheme="minorHAnsi" w:cstheme="minorHAnsi"/>
                <w:i/>
                <w:sz w:val="18"/>
              </w:rPr>
              <w:t>Method used to identify population</w:t>
            </w:r>
          </w:p>
        </w:tc>
        <w:tc>
          <w:tcPr>
            <w:tcW w:w="1561" w:type="pct"/>
            <w:shd w:val="clear" w:color="auto" w:fill="F1F1F1"/>
          </w:tcPr>
          <w:p w:rsidR="00AC4A95" w:rsidRPr="001F3302" w:rsidRDefault="00AC4A95" w:rsidP="00685B74">
            <w:pPr>
              <w:pStyle w:val="TableParagraph"/>
              <w:spacing w:before="5" w:line="271" w:lineRule="auto"/>
              <w:ind w:left="22" w:right="556"/>
              <w:rPr>
                <w:rFonts w:asciiTheme="minorHAnsi" w:hAnsiTheme="minorHAnsi" w:cstheme="minorHAnsi"/>
                <w:sz w:val="18"/>
              </w:rPr>
            </w:pPr>
            <w:r w:rsidRPr="001F3302">
              <w:rPr>
                <w:rFonts w:asciiTheme="minorHAnsi" w:hAnsiTheme="minorHAnsi" w:cstheme="minorHAnsi"/>
                <w:sz w:val="18"/>
              </w:rPr>
              <w:t>The</w:t>
            </w:r>
            <w:r w:rsidRPr="001F3302">
              <w:rPr>
                <w:rFonts w:asciiTheme="minorHAnsi" w:hAnsiTheme="minorHAnsi" w:cstheme="minorHAnsi"/>
                <w:spacing w:val="-10"/>
                <w:sz w:val="18"/>
              </w:rPr>
              <w:t xml:space="preserve"> </w:t>
            </w:r>
            <w:r w:rsidRPr="001F3302">
              <w:rPr>
                <w:rFonts w:asciiTheme="minorHAnsi" w:hAnsiTheme="minorHAnsi" w:cstheme="minorHAnsi"/>
                <w:sz w:val="18"/>
              </w:rPr>
              <w:t>sampling</w:t>
            </w:r>
            <w:r w:rsidRPr="001F3302">
              <w:rPr>
                <w:rFonts w:asciiTheme="minorHAnsi" w:hAnsiTheme="minorHAnsi" w:cstheme="minorHAnsi"/>
                <w:spacing w:val="-10"/>
                <w:sz w:val="18"/>
              </w:rPr>
              <w:t xml:space="preserve"> </w:t>
            </w:r>
            <w:r w:rsidRPr="001F3302">
              <w:rPr>
                <w:rFonts w:asciiTheme="minorHAnsi" w:hAnsiTheme="minorHAnsi" w:cstheme="minorHAnsi"/>
                <w:sz w:val="18"/>
              </w:rPr>
              <w:t>frame</w:t>
            </w:r>
            <w:r w:rsidRPr="001F3302">
              <w:rPr>
                <w:rFonts w:asciiTheme="minorHAnsi" w:hAnsiTheme="minorHAnsi" w:cstheme="minorHAnsi"/>
                <w:spacing w:val="-10"/>
                <w:sz w:val="18"/>
              </w:rPr>
              <w:t xml:space="preserve"> </w:t>
            </w:r>
            <w:r w:rsidRPr="001F3302">
              <w:rPr>
                <w:rFonts w:asciiTheme="minorHAnsi" w:hAnsiTheme="minorHAnsi" w:cstheme="minorHAnsi"/>
                <w:sz w:val="18"/>
              </w:rPr>
              <w:t>and</w:t>
            </w:r>
            <w:r w:rsidRPr="001F3302">
              <w:rPr>
                <w:rFonts w:asciiTheme="minorHAnsi" w:hAnsiTheme="minorHAnsi" w:cstheme="minorHAnsi"/>
                <w:spacing w:val="-10"/>
                <w:sz w:val="18"/>
              </w:rPr>
              <w:t xml:space="preserve"> </w:t>
            </w:r>
            <w:r w:rsidRPr="001F3302">
              <w:rPr>
                <w:rFonts w:asciiTheme="minorHAnsi" w:hAnsiTheme="minorHAnsi" w:cstheme="minorHAnsi"/>
                <w:sz w:val="18"/>
              </w:rPr>
              <w:t>recruitment</w:t>
            </w:r>
            <w:r w:rsidRPr="001F3302">
              <w:rPr>
                <w:rFonts w:asciiTheme="minorHAnsi" w:hAnsiTheme="minorHAnsi" w:cstheme="minorHAnsi"/>
                <w:spacing w:val="-9"/>
                <w:sz w:val="18"/>
              </w:rPr>
              <w:t xml:space="preserve"> </w:t>
            </w:r>
            <w:r w:rsidRPr="001F3302">
              <w:rPr>
                <w:rFonts w:asciiTheme="minorHAnsi" w:hAnsiTheme="minorHAnsi" w:cstheme="minorHAnsi"/>
                <w:sz w:val="18"/>
              </w:rPr>
              <w:t>are</w:t>
            </w:r>
            <w:r w:rsidRPr="001F3302">
              <w:rPr>
                <w:rFonts w:asciiTheme="minorHAnsi" w:hAnsiTheme="minorHAnsi" w:cstheme="minorHAnsi"/>
                <w:spacing w:val="-10"/>
                <w:sz w:val="18"/>
              </w:rPr>
              <w:t xml:space="preserve"> </w:t>
            </w:r>
            <w:r w:rsidRPr="001F3302">
              <w:rPr>
                <w:rFonts w:asciiTheme="minorHAnsi" w:hAnsiTheme="minorHAnsi" w:cstheme="minorHAnsi"/>
                <w:sz w:val="18"/>
              </w:rPr>
              <w:t>adequately</w:t>
            </w:r>
            <w:r w:rsidRPr="001F3302">
              <w:rPr>
                <w:rFonts w:asciiTheme="minorHAnsi" w:hAnsiTheme="minorHAnsi" w:cstheme="minorHAnsi"/>
                <w:spacing w:val="-14"/>
                <w:sz w:val="18"/>
              </w:rPr>
              <w:t xml:space="preserve"> </w:t>
            </w:r>
            <w:r w:rsidRPr="001F3302">
              <w:rPr>
                <w:rFonts w:asciiTheme="minorHAnsi" w:hAnsiTheme="minorHAnsi" w:cstheme="minorHAnsi"/>
                <w:sz w:val="18"/>
              </w:rPr>
              <w:t>described,</w:t>
            </w:r>
            <w:r w:rsidRPr="001F3302">
              <w:rPr>
                <w:rFonts w:asciiTheme="minorHAnsi" w:hAnsiTheme="minorHAnsi" w:cstheme="minorHAnsi"/>
                <w:spacing w:val="-9"/>
                <w:sz w:val="18"/>
              </w:rPr>
              <w:t xml:space="preserve"> </w:t>
            </w:r>
            <w:r w:rsidRPr="001F3302">
              <w:rPr>
                <w:rFonts w:asciiTheme="minorHAnsi" w:hAnsiTheme="minorHAnsi" w:cstheme="minorHAnsi"/>
                <w:sz w:val="18"/>
              </w:rPr>
              <w:t>including</w:t>
            </w:r>
            <w:r w:rsidRPr="001F3302">
              <w:rPr>
                <w:rFonts w:asciiTheme="minorHAnsi" w:hAnsiTheme="minorHAnsi" w:cstheme="minorHAnsi"/>
                <w:spacing w:val="-10"/>
                <w:sz w:val="18"/>
              </w:rPr>
              <w:t xml:space="preserve"> </w:t>
            </w:r>
            <w:r w:rsidRPr="001F3302">
              <w:rPr>
                <w:rFonts w:asciiTheme="minorHAnsi" w:hAnsiTheme="minorHAnsi" w:cstheme="minorHAnsi"/>
                <w:sz w:val="18"/>
              </w:rPr>
              <w:t>methods</w:t>
            </w:r>
            <w:r w:rsidRPr="001F3302">
              <w:rPr>
                <w:rFonts w:asciiTheme="minorHAnsi" w:hAnsiTheme="minorHAnsi" w:cstheme="minorHAnsi"/>
                <w:spacing w:val="-8"/>
                <w:sz w:val="18"/>
              </w:rPr>
              <w:t xml:space="preserve"> </w:t>
            </w:r>
            <w:r w:rsidRPr="001F3302">
              <w:rPr>
                <w:rFonts w:asciiTheme="minorHAnsi" w:hAnsiTheme="minorHAnsi" w:cstheme="minorHAnsi"/>
                <w:sz w:val="18"/>
              </w:rPr>
              <w:t>to</w:t>
            </w:r>
            <w:r w:rsidRPr="001F3302">
              <w:rPr>
                <w:rFonts w:asciiTheme="minorHAnsi" w:hAnsiTheme="minorHAnsi" w:cstheme="minorHAnsi"/>
                <w:spacing w:val="-10"/>
                <w:sz w:val="18"/>
              </w:rPr>
              <w:t xml:space="preserve"> </w:t>
            </w:r>
            <w:r w:rsidRPr="001F3302">
              <w:rPr>
                <w:rFonts w:asciiTheme="minorHAnsi" w:hAnsiTheme="minorHAnsi" w:cstheme="minorHAnsi"/>
                <w:sz w:val="18"/>
              </w:rPr>
              <w:t>identify</w:t>
            </w:r>
            <w:r w:rsidRPr="001F3302">
              <w:rPr>
                <w:rFonts w:asciiTheme="minorHAnsi" w:hAnsiTheme="minorHAnsi" w:cstheme="minorHAnsi"/>
                <w:spacing w:val="-14"/>
                <w:sz w:val="18"/>
              </w:rPr>
              <w:t xml:space="preserve"> </w:t>
            </w:r>
            <w:r w:rsidRPr="001F3302">
              <w:rPr>
                <w:rFonts w:asciiTheme="minorHAnsi" w:hAnsiTheme="minorHAnsi" w:cstheme="minorHAnsi"/>
                <w:sz w:val="18"/>
              </w:rPr>
              <w:t>the</w:t>
            </w:r>
            <w:r w:rsidRPr="001F3302">
              <w:rPr>
                <w:rFonts w:asciiTheme="minorHAnsi" w:hAnsiTheme="minorHAnsi" w:cstheme="minorHAnsi"/>
                <w:spacing w:val="-10"/>
                <w:sz w:val="18"/>
              </w:rPr>
              <w:t xml:space="preserve"> </w:t>
            </w:r>
            <w:r w:rsidRPr="001F3302">
              <w:rPr>
                <w:rFonts w:asciiTheme="minorHAnsi" w:hAnsiTheme="minorHAnsi" w:cstheme="minorHAnsi"/>
                <w:sz w:val="18"/>
              </w:rPr>
              <w:t>sample sufficient</w:t>
            </w:r>
            <w:r w:rsidRPr="001F3302">
              <w:rPr>
                <w:rFonts w:asciiTheme="minorHAnsi" w:hAnsiTheme="minorHAnsi" w:cstheme="minorHAnsi"/>
                <w:spacing w:val="-6"/>
                <w:sz w:val="18"/>
              </w:rPr>
              <w:t xml:space="preserve"> </w:t>
            </w:r>
            <w:r w:rsidRPr="001F3302">
              <w:rPr>
                <w:rFonts w:asciiTheme="minorHAnsi" w:hAnsiTheme="minorHAnsi" w:cstheme="minorHAnsi"/>
                <w:sz w:val="18"/>
              </w:rPr>
              <w:t>to</w:t>
            </w:r>
            <w:r w:rsidRPr="001F3302">
              <w:rPr>
                <w:rFonts w:asciiTheme="minorHAnsi" w:hAnsiTheme="minorHAnsi" w:cstheme="minorHAnsi"/>
                <w:spacing w:val="-7"/>
                <w:sz w:val="18"/>
              </w:rPr>
              <w:t xml:space="preserve"> </w:t>
            </w:r>
            <w:r w:rsidRPr="001F3302">
              <w:rPr>
                <w:rFonts w:asciiTheme="minorHAnsi" w:hAnsiTheme="minorHAnsi" w:cstheme="minorHAnsi"/>
                <w:spacing w:val="-3"/>
                <w:sz w:val="18"/>
              </w:rPr>
              <w:t>limit</w:t>
            </w:r>
            <w:r w:rsidRPr="001F3302">
              <w:rPr>
                <w:rFonts w:asciiTheme="minorHAnsi" w:hAnsiTheme="minorHAnsi" w:cstheme="minorHAnsi"/>
                <w:spacing w:val="-6"/>
                <w:sz w:val="18"/>
              </w:rPr>
              <w:t xml:space="preserve"> </w:t>
            </w:r>
            <w:r w:rsidRPr="001F3302">
              <w:rPr>
                <w:rFonts w:asciiTheme="minorHAnsi" w:hAnsiTheme="minorHAnsi" w:cstheme="minorHAnsi"/>
                <w:sz w:val="18"/>
              </w:rPr>
              <w:t>potential</w:t>
            </w:r>
            <w:r w:rsidRPr="001F3302">
              <w:rPr>
                <w:rFonts w:asciiTheme="minorHAnsi" w:hAnsiTheme="minorHAnsi" w:cstheme="minorHAnsi"/>
                <w:spacing w:val="-9"/>
                <w:sz w:val="18"/>
              </w:rPr>
              <w:t xml:space="preserve"> </w:t>
            </w:r>
            <w:r w:rsidRPr="001F3302">
              <w:rPr>
                <w:rFonts w:asciiTheme="minorHAnsi" w:hAnsiTheme="minorHAnsi" w:cstheme="minorHAnsi"/>
                <w:sz w:val="18"/>
              </w:rPr>
              <w:t>bias</w:t>
            </w:r>
            <w:r w:rsidRPr="001F3302">
              <w:rPr>
                <w:rFonts w:asciiTheme="minorHAnsi" w:hAnsiTheme="minorHAnsi" w:cstheme="minorHAnsi"/>
                <w:spacing w:val="-5"/>
                <w:sz w:val="18"/>
              </w:rPr>
              <w:t xml:space="preserve"> </w:t>
            </w:r>
            <w:r w:rsidRPr="001F3302">
              <w:rPr>
                <w:rFonts w:asciiTheme="minorHAnsi" w:hAnsiTheme="minorHAnsi" w:cstheme="minorHAnsi"/>
                <w:sz w:val="18"/>
              </w:rPr>
              <w:t>(number</w:t>
            </w:r>
            <w:r w:rsidRPr="001F3302">
              <w:rPr>
                <w:rFonts w:asciiTheme="minorHAnsi" w:hAnsiTheme="minorHAnsi" w:cstheme="minorHAnsi"/>
                <w:spacing w:val="-8"/>
                <w:sz w:val="18"/>
              </w:rPr>
              <w:t xml:space="preserve"> </w:t>
            </w:r>
            <w:r w:rsidRPr="001F3302">
              <w:rPr>
                <w:rFonts w:asciiTheme="minorHAnsi" w:hAnsiTheme="minorHAnsi" w:cstheme="minorHAnsi"/>
                <w:sz w:val="18"/>
              </w:rPr>
              <w:t>and</w:t>
            </w:r>
            <w:r w:rsidRPr="001F3302">
              <w:rPr>
                <w:rFonts w:asciiTheme="minorHAnsi" w:hAnsiTheme="minorHAnsi" w:cstheme="minorHAnsi"/>
                <w:spacing w:val="-7"/>
                <w:sz w:val="18"/>
              </w:rPr>
              <w:t xml:space="preserve"> </w:t>
            </w:r>
            <w:r w:rsidRPr="001F3302">
              <w:rPr>
                <w:rFonts w:asciiTheme="minorHAnsi" w:hAnsiTheme="minorHAnsi" w:cstheme="minorHAnsi"/>
                <w:sz w:val="18"/>
              </w:rPr>
              <w:t>type</w:t>
            </w:r>
            <w:r w:rsidRPr="001F3302">
              <w:rPr>
                <w:rFonts w:asciiTheme="minorHAnsi" w:hAnsiTheme="minorHAnsi" w:cstheme="minorHAnsi"/>
                <w:spacing w:val="-7"/>
                <w:sz w:val="18"/>
              </w:rPr>
              <w:t xml:space="preserve"> </w:t>
            </w:r>
            <w:r w:rsidRPr="001F3302">
              <w:rPr>
                <w:rFonts w:asciiTheme="minorHAnsi" w:hAnsiTheme="minorHAnsi" w:cstheme="minorHAnsi"/>
                <w:sz w:val="18"/>
              </w:rPr>
              <w:t>used,</w:t>
            </w:r>
            <w:r w:rsidRPr="001F3302">
              <w:rPr>
                <w:rFonts w:asciiTheme="minorHAnsi" w:hAnsiTheme="minorHAnsi" w:cstheme="minorHAnsi"/>
                <w:spacing w:val="-6"/>
                <w:sz w:val="18"/>
              </w:rPr>
              <w:t xml:space="preserve"> </w:t>
            </w:r>
            <w:r w:rsidRPr="001F3302">
              <w:rPr>
                <w:rFonts w:asciiTheme="minorHAnsi" w:hAnsiTheme="minorHAnsi" w:cstheme="minorHAnsi"/>
                <w:sz w:val="18"/>
              </w:rPr>
              <w:t>e.g.,</w:t>
            </w:r>
            <w:r w:rsidRPr="001F3302">
              <w:rPr>
                <w:rFonts w:asciiTheme="minorHAnsi" w:hAnsiTheme="minorHAnsi" w:cstheme="minorHAnsi"/>
                <w:spacing w:val="-6"/>
                <w:sz w:val="18"/>
              </w:rPr>
              <w:t xml:space="preserve"> </w:t>
            </w:r>
            <w:r w:rsidRPr="001F3302">
              <w:rPr>
                <w:rFonts w:asciiTheme="minorHAnsi" w:hAnsiTheme="minorHAnsi" w:cstheme="minorHAnsi"/>
                <w:sz w:val="18"/>
              </w:rPr>
              <w:t>referral</w:t>
            </w:r>
            <w:r w:rsidRPr="001F3302">
              <w:rPr>
                <w:rFonts w:asciiTheme="minorHAnsi" w:hAnsiTheme="minorHAnsi" w:cstheme="minorHAnsi"/>
                <w:spacing w:val="-9"/>
                <w:sz w:val="18"/>
              </w:rPr>
              <w:t xml:space="preserve"> </w:t>
            </w:r>
            <w:r w:rsidRPr="001F3302">
              <w:rPr>
                <w:rFonts w:asciiTheme="minorHAnsi" w:hAnsiTheme="minorHAnsi" w:cstheme="minorHAnsi"/>
                <w:sz w:val="18"/>
              </w:rPr>
              <w:t>patterns</w:t>
            </w:r>
            <w:r w:rsidRPr="001F3302">
              <w:rPr>
                <w:rFonts w:asciiTheme="minorHAnsi" w:hAnsiTheme="minorHAnsi" w:cstheme="minorHAnsi"/>
                <w:spacing w:val="-5"/>
                <w:sz w:val="18"/>
              </w:rPr>
              <w:t xml:space="preserve"> </w:t>
            </w:r>
            <w:r w:rsidRPr="001F3302">
              <w:rPr>
                <w:rFonts w:asciiTheme="minorHAnsi" w:hAnsiTheme="minorHAnsi" w:cstheme="minorHAnsi"/>
                <w:sz w:val="18"/>
              </w:rPr>
              <w:t>in</w:t>
            </w:r>
            <w:r w:rsidRPr="001F3302">
              <w:rPr>
                <w:rFonts w:asciiTheme="minorHAnsi" w:hAnsiTheme="minorHAnsi" w:cstheme="minorHAnsi"/>
                <w:spacing w:val="-7"/>
                <w:sz w:val="18"/>
              </w:rPr>
              <w:t xml:space="preserve"> </w:t>
            </w:r>
            <w:r w:rsidRPr="001F3302">
              <w:rPr>
                <w:rFonts w:asciiTheme="minorHAnsi" w:hAnsiTheme="minorHAnsi" w:cstheme="minorHAnsi"/>
                <w:sz w:val="18"/>
              </w:rPr>
              <w:t>health</w:t>
            </w:r>
            <w:r w:rsidRPr="001F3302">
              <w:rPr>
                <w:rFonts w:asciiTheme="minorHAnsi" w:hAnsiTheme="minorHAnsi" w:cstheme="minorHAnsi"/>
                <w:spacing w:val="-7"/>
                <w:sz w:val="18"/>
              </w:rPr>
              <w:t xml:space="preserve"> </w:t>
            </w:r>
            <w:r w:rsidRPr="001F3302">
              <w:rPr>
                <w:rFonts w:asciiTheme="minorHAnsi" w:hAnsiTheme="minorHAnsi" w:cstheme="minorHAnsi"/>
                <w:sz w:val="18"/>
              </w:rPr>
              <w:t>care)</w:t>
            </w:r>
          </w:p>
        </w:tc>
        <w:tc>
          <w:tcPr>
            <w:tcW w:w="966" w:type="pct"/>
            <w:gridSpan w:val="2"/>
          </w:tcPr>
          <w:p w:rsidR="00AC4A95" w:rsidRPr="001F3302" w:rsidRDefault="00AC4A95" w:rsidP="00685B74">
            <w:pPr>
              <w:pStyle w:val="TableParagraph"/>
              <w:rPr>
                <w:rFonts w:asciiTheme="minorHAnsi" w:hAnsiTheme="minorHAnsi" w:cstheme="minorHAnsi"/>
                <w:sz w:val="18"/>
              </w:rPr>
            </w:pPr>
          </w:p>
        </w:tc>
        <w:tc>
          <w:tcPr>
            <w:tcW w:w="966" w:type="pct"/>
            <w:gridSpan w:val="2"/>
            <w:shd w:val="clear" w:color="auto" w:fill="CCEBFF"/>
          </w:tcPr>
          <w:p w:rsidR="00AC4A95" w:rsidRPr="001F3302" w:rsidRDefault="00AC4A95" w:rsidP="00685B74">
            <w:pPr>
              <w:pStyle w:val="TableParagraph"/>
              <w:rPr>
                <w:rFonts w:asciiTheme="minorHAnsi" w:hAnsiTheme="minorHAnsi" w:cstheme="minorHAnsi"/>
                <w:sz w:val="18"/>
              </w:rPr>
            </w:pPr>
          </w:p>
        </w:tc>
        <w:tc>
          <w:tcPr>
            <w:tcW w:w="966" w:type="pct"/>
            <w:gridSpan w:val="3"/>
            <w:shd w:val="clear" w:color="auto" w:fill="F1F1F1"/>
          </w:tcPr>
          <w:p w:rsidR="00AC4A95" w:rsidRPr="001F3302" w:rsidRDefault="00AC4A95" w:rsidP="00685B74">
            <w:pPr>
              <w:pStyle w:val="TableParagraph"/>
              <w:rPr>
                <w:rFonts w:asciiTheme="minorHAnsi" w:hAnsiTheme="minorHAnsi" w:cstheme="minorHAnsi"/>
                <w:sz w:val="18"/>
              </w:rPr>
            </w:pPr>
          </w:p>
        </w:tc>
      </w:tr>
      <w:tr w:rsidR="00AC4A95" w:rsidRPr="00096168" w:rsidTr="00685B74">
        <w:trPr>
          <w:trHeight w:val="20"/>
        </w:trPr>
        <w:tc>
          <w:tcPr>
            <w:tcW w:w="533" w:type="pct"/>
            <w:shd w:val="clear" w:color="auto" w:fill="F1F1F1"/>
          </w:tcPr>
          <w:p w:rsidR="00AC4A95" w:rsidRPr="001F3302" w:rsidRDefault="00AC4A95" w:rsidP="00685B74">
            <w:pPr>
              <w:pStyle w:val="TableParagraph"/>
              <w:spacing w:line="184" w:lineRule="exact"/>
              <w:ind w:left="22"/>
              <w:rPr>
                <w:rFonts w:asciiTheme="minorHAnsi" w:hAnsiTheme="minorHAnsi" w:cstheme="minorHAnsi"/>
                <w:i/>
                <w:sz w:val="18"/>
              </w:rPr>
            </w:pPr>
            <w:r w:rsidRPr="001F3302">
              <w:rPr>
                <w:rFonts w:asciiTheme="minorHAnsi" w:hAnsiTheme="minorHAnsi" w:cstheme="minorHAnsi"/>
                <w:i/>
                <w:sz w:val="18"/>
              </w:rPr>
              <w:t>Recruitment period</w:t>
            </w:r>
          </w:p>
        </w:tc>
        <w:tc>
          <w:tcPr>
            <w:tcW w:w="1561" w:type="pct"/>
            <w:shd w:val="clear" w:color="auto" w:fill="F1F1F1"/>
          </w:tcPr>
          <w:p w:rsidR="00AC4A95" w:rsidRPr="001F3302" w:rsidRDefault="00AC4A95" w:rsidP="00685B74">
            <w:pPr>
              <w:pStyle w:val="TableParagraph"/>
              <w:spacing w:line="184" w:lineRule="exact"/>
              <w:ind w:left="22"/>
              <w:rPr>
                <w:rFonts w:asciiTheme="minorHAnsi" w:hAnsiTheme="minorHAnsi" w:cstheme="minorHAnsi"/>
                <w:sz w:val="18"/>
              </w:rPr>
            </w:pPr>
            <w:r w:rsidRPr="001F3302">
              <w:rPr>
                <w:rFonts w:asciiTheme="minorHAnsi" w:hAnsiTheme="minorHAnsi" w:cstheme="minorHAnsi"/>
                <w:sz w:val="18"/>
              </w:rPr>
              <w:t>Period of recruitment is adequately described</w:t>
            </w:r>
          </w:p>
        </w:tc>
        <w:tc>
          <w:tcPr>
            <w:tcW w:w="966" w:type="pct"/>
            <w:gridSpan w:val="2"/>
          </w:tcPr>
          <w:p w:rsidR="00AC4A95" w:rsidRPr="001F3302" w:rsidRDefault="00AC4A95" w:rsidP="00685B74">
            <w:pPr>
              <w:pStyle w:val="TableParagraph"/>
              <w:rPr>
                <w:rFonts w:asciiTheme="minorHAnsi" w:hAnsiTheme="minorHAnsi" w:cstheme="minorHAnsi"/>
                <w:sz w:val="18"/>
              </w:rPr>
            </w:pPr>
          </w:p>
        </w:tc>
        <w:tc>
          <w:tcPr>
            <w:tcW w:w="966" w:type="pct"/>
            <w:gridSpan w:val="2"/>
            <w:shd w:val="clear" w:color="auto" w:fill="CCEBFF"/>
          </w:tcPr>
          <w:p w:rsidR="00AC4A95" w:rsidRPr="001F3302" w:rsidRDefault="00AC4A95" w:rsidP="00685B74">
            <w:pPr>
              <w:pStyle w:val="TableParagraph"/>
              <w:rPr>
                <w:rFonts w:asciiTheme="minorHAnsi" w:hAnsiTheme="minorHAnsi" w:cstheme="minorHAnsi"/>
                <w:sz w:val="18"/>
              </w:rPr>
            </w:pPr>
          </w:p>
        </w:tc>
        <w:tc>
          <w:tcPr>
            <w:tcW w:w="966" w:type="pct"/>
            <w:gridSpan w:val="3"/>
            <w:shd w:val="clear" w:color="auto" w:fill="F1F1F1"/>
          </w:tcPr>
          <w:p w:rsidR="00AC4A95" w:rsidRPr="001F3302" w:rsidRDefault="00AC4A95" w:rsidP="00685B74">
            <w:pPr>
              <w:pStyle w:val="TableParagraph"/>
              <w:rPr>
                <w:rFonts w:asciiTheme="minorHAnsi" w:hAnsiTheme="minorHAnsi" w:cstheme="minorHAnsi"/>
                <w:sz w:val="18"/>
              </w:rPr>
            </w:pPr>
          </w:p>
        </w:tc>
      </w:tr>
      <w:tr w:rsidR="00AC4A95" w:rsidRPr="00096168" w:rsidTr="00685B74">
        <w:trPr>
          <w:trHeight w:val="20"/>
        </w:trPr>
        <w:tc>
          <w:tcPr>
            <w:tcW w:w="533" w:type="pct"/>
            <w:shd w:val="clear" w:color="auto" w:fill="F1F1F1"/>
          </w:tcPr>
          <w:p w:rsidR="00AC4A95" w:rsidRPr="001F3302" w:rsidRDefault="00AC4A95" w:rsidP="00685B74">
            <w:pPr>
              <w:pStyle w:val="TableParagraph"/>
              <w:spacing w:line="183" w:lineRule="exact"/>
              <w:ind w:left="22"/>
              <w:rPr>
                <w:rFonts w:asciiTheme="minorHAnsi" w:hAnsiTheme="minorHAnsi" w:cstheme="minorHAnsi"/>
                <w:i/>
                <w:sz w:val="18"/>
              </w:rPr>
            </w:pPr>
            <w:r w:rsidRPr="001F3302">
              <w:rPr>
                <w:rFonts w:asciiTheme="minorHAnsi" w:hAnsiTheme="minorHAnsi" w:cstheme="minorHAnsi"/>
                <w:i/>
                <w:sz w:val="18"/>
              </w:rPr>
              <w:t>Place of recruitment</w:t>
            </w:r>
          </w:p>
        </w:tc>
        <w:tc>
          <w:tcPr>
            <w:tcW w:w="1561" w:type="pct"/>
            <w:shd w:val="clear" w:color="auto" w:fill="F1F1F1"/>
          </w:tcPr>
          <w:p w:rsidR="00AC4A95" w:rsidRPr="001F3302" w:rsidRDefault="00AC4A95" w:rsidP="00685B74">
            <w:pPr>
              <w:pStyle w:val="TableParagraph"/>
              <w:spacing w:line="183" w:lineRule="exact"/>
              <w:ind w:left="22"/>
              <w:rPr>
                <w:rFonts w:asciiTheme="minorHAnsi" w:hAnsiTheme="minorHAnsi" w:cstheme="minorHAnsi"/>
                <w:sz w:val="18"/>
              </w:rPr>
            </w:pPr>
            <w:r w:rsidRPr="001F3302">
              <w:rPr>
                <w:rFonts w:asciiTheme="minorHAnsi" w:hAnsiTheme="minorHAnsi" w:cstheme="minorHAnsi"/>
                <w:sz w:val="18"/>
              </w:rPr>
              <w:t>Place of recruitment (setting and geographic location) are adequately described</w:t>
            </w:r>
          </w:p>
        </w:tc>
        <w:tc>
          <w:tcPr>
            <w:tcW w:w="966" w:type="pct"/>
            <w:gridSpan w:val="2"/>
          </w:tcPr>
          <w:p w:rsidR="00AC4A95" w:rsidRPr="001F3302" w:rsidRDefault="00AC4A95" w:rsidP="00685B74">
            <w:pPr>
              <w:pStyle w:val="TableParagraph"/>
              <w:rPr>
                <w:rFonts w:asciiTheme="minorHAnsi" w:hAnsiTheme="minorHAnsi" w:cstheme="minorHAnsi"/>
                <w:sz w:val="18"/>
              </w:rPr>
            </w:pPr>
          </w:p>
        </w:tc>
        <w:tc>
          <w:tcPr>
            <w:tcW w:w="966" w:type="pct"/>
            <w:gridSpan w:val="2"/>
            <w:shd w:val="clear" w:color="auto" w:fill="CCEBFF"/>
          </w:tcPr>
          <w:p w:rsidR="00AC4A95" w:rsidRPr="001F3302" w:rsidRDefault="00AC4A95" w:rsidP="00685B74">
            <w:pPr>
              <w:pStyle w:val="TableParagraph"/>
              <w:rPr>
                <w:rFonts w:asciiTheme="minorHAnsi" w:hAnsiTheme="minorHAnsi" w:cstheme="minorHAnsi"/>
                <w:sz w:val="18"/>
              </w:rPr>
            </w:pPr>
          </w:p>
        </w:tc>
        <w:tc>
          <w:tcPr>
            <w:tcW w:w="966" w:type="pct"/>
            <w:gridSpan w:val="3"/>
            <w:shd w:val="clear" w:color="auto" w:fill="F1F1F1"/>
          </w:tcPr>
          <w:p w:rsidR="00AC4A95" w:rsidRPr="001F3302" w:rsidRDefault="00AC4A95" w:rsidP="00685B74">
            <w:pPr>
              <w:pStyle w:val="TableParagraph"/>
              <w:rPr>
                <w:rFonts w:asciiTheme="minorHAnsi" w:hAnsiTheme="minorHAnsi" w:cstheme="minorHAnsi"/>
                <w:sz w:val="18"/>
              </w:rPr>
            </w:pPr>
          </w:p>
        </w:tc>
      </w:tr>
      <w:tr w:rsidR="00AC4A95" w:rsidRPr="00096168" w:rsidTr="00685B74">
        <w:trPr>
          <w:trHeight w:val="20"/>
        </w:trPr>
        <w:tc>
          <w:tcPr>
            <w:tcW w:w="533" w:type="pct"/>
            <w:shd w:val="clear" w:color="auto" w:fill="F1F1F1"/>
          </w:tcPr>
          <w:p w:rsidR="00AC4A95" w:rsidRPr="001F3302" w:rsidRDefault="00AC4A95" w:rsidP="00685B74">
            <w:pPr>
              <w:pStyle w:val="TableParagraph"/>
              <w:spacing w:before="9"/>
              <w:rPr>
                <w:rFonts w:asciiTheme="minorHAnsi" w:hAnsiTheme="minorHAnsi" w:cstheme="minorHAnsi"/>
                <w:sz w:val="18"/>
              </w:rPr>
            </w:pPr>
          </w:p>
          <w:p w:rsidR="00AC4A95" w:rsidRPr="001F3302" w:rsidRDefault="00AC4A95" w:rsidP="00685B74">
            <w:pPr>
              <w:pStyle w:val="TableParagraph"/>
              <w:ind w:left="22"/>
              <w:rPr>
                <w:rFonts w:asciiTheme="minorHAnsi" w:hAnsiTheme="minorHAnsi" w:cstheme="minorHAnsi"/>
                <w:i/>
                <w:sz w:val="18"/>
              </w:rPr>
            </w:pPr>
            <w:r w:rsidRPr="001F3302">
              <w:rPr>
                <w:rFonts w:asciiTheme="minorHAnsi" w:hAnsiTheme="minorHAnsi" w:cstheme="minorHAnsi"/>
                <w:i/>
                <w:sz w:val="18"/>
              </w:rPr>
              <w:t>Inclusion and exclusion criteria</w:t>
            </w:r>
          </w:p>
        </w:tc>
        <w:tc>
          <w:tcPr>
            <w:tcW w:w="1561" w:type="pct"/>
            <w:shd w:val="clear" w:color="auto" w:fill="F1F1F1"/>
          </w:tcPr>
          <w:p w:rsidR="00AC4A95" w:rsidRPr="001F3302" w:rsidRDefault="00AC4A95" w:rsidP="00685B74">
            <w:pPr>
              <w:pStyle w:val="TableParagraph"/>
              <w:spacing w:before="112" w:line="271" w:lineRule="auto"/>
              <w:ind w:left="67" w:right="556" w:hanging="46"/>
              <w:rPr>
                <w:rFonts w:asciiTheme="minorHAnsi" w:hAnsiTheme="minorHAnsi" w:cstheme="minorHAnsi"/>
                <w:sz w:val="18"/>
              </w:rPr>
            </w:pPr>
            <w:r w:rsidRPr="001F3302">
              <w:rPr>
                <w:rFonts w:asciiTheme="minorHAnsi" w:hAnsiTheme="minorHAnsi" w:cstheme="minorHAnsi"/>
                <w:sz w:val="18"/>
              </w:rPr>
              <w:t>Inclusion</w:t>
            </w:r>
            <w:r w:rsidRPr="001F3302">
              <w:rPr>
                <w:rFonts w:asciiTheme="minorHAnsi" w:hAnsiTheme="minorHAnsi" w:cstheme="minorHAnsi"/>
                <w:spacing w:val="-11"/>
                <w:sz w:val="18"/>
              </w:rPr>
              <w:t xml:space="preserve"> </w:t>
            </w:r>
            <w:r w:rsidRPr="001F3302">
              <w:rPr>
                <w:rFonts w:asciiTheme="minorHAnsi" w:hAnsiTheme="minorHAnsi" w:cstheme="minorHAnsi"/>
                <w:sz w:val="18"/>
              </w:rPr>
              <w:t>and</w:t>
            </w:r>
            <w:r w:rsidRPr="001F3302">
              <w:rPr>
                <w:rFonts w:asciiTheme="minorHAnsi" w:hAnsiTheme="minorHAnsi" w:cstheme="minorHAnsi"/>
                <w:spacing w:val="-11"/>
                <w:sz w:val="18"/>
              </w:rPr>
              <w:t xml:space="preserve"> </w:t>
            </w:r>
            <w:r w:rsidRPr="001F3302">
              <w:rPr>
                <w:rFonts w:asciiTheme="minorHAnsi" w:hAnsiTheme="minorHAnsi" w:cstheme="minorHAnsi"/>
                <w:sz w:val="18"/>
              </w:rPr>
              <w:t>exclusion</w:t>
            </w:r>
            <w:r w:rsidRPr="001F3302">
              <w:rPr>
                <w:rFonts w:asciiTheme="minorHAnsi" w:hAnsiTheme="minorHAnsi" w:cstheme="minorHAnsi"/>
                <w:spacing w:val="-11"/>
                <w:sz w:val="18"/>
              </w:rPr>
              <w:t xml:space="preserve"> </w:t>
            </w:r>
            <w:r w:rsidRPr="001F3302">
              <w:rPr>
                <w:rFonts w:asciiTheme="minorHAnsi" w:hAnsiTheme="minorHAnsi" w:cstheme="minorHAnsi"/>
                <w:sz w:val="18"/>
              </w:rPr>
              <w:t>criteria</w:t>
            </w:r>
            <w:r w:rsidRPr="001F3302">
              <w:rPr>
                <w:rFonts w:asciiTheme="minorHAnsi" w:hAnsiTheme="minorHAnsi" w:cstheme="minorHAnsi"/>
                <w:spacing w:val="-11"/>
                <w:sz w:val="18"/>
              </w:rPr>
              <w:t xml:space="preserve"> </w:t>
            </w:r>
            <w:r w:rsidRPr="001F3302">
              <w:rPr>
                <w:rFonts w:asciiTheme="minorHAnsi" w:hAnsiTheme="minorHAnsi" w:cstheme="minorHAnsi"/>
                <w:sz w:val="18"/>
              </w:rPr>
              <w:t>are</w:t>
            </w:r>
            <w:r w:rsidRPr="001F3302">
              <w:rPr>
                <w:rFonts w:asciiTheme="minorHAnsi" w:hAnsiTheme="minorHAnsi" w:cstheme="minorHAnsi"/>
                <w:spacing w:val="-11"/>
                <w:sz w:val="18"/>
              </w:rPr>
              <w:t xml:space="preserve"> </w:t>
            </w:r>
            <w:r w:rsidRPr="001F3302">
              <w:rPr>
                <w:rFonts w:asciiTheme="minorHAnsi" w:hAnsiTheme="minorHAnsi" w:cstheme="minorHAnsi"/>
                <w:sz w:val="18"/>
              </w:rPr>
              <w:t>adequately</w:t>
            </w:r>
            <w:r w:rsidRPr="001F3302">
              <w:rPr>
                <w:rFonts w:asciiTheme="minorHAnsi" w:hAnsiTheme="minorHAnsi" w:cstheme="minorHAnsi"/>
                <w:spacing w:val="-15"/>
                <w:sz w:val="18"/>
              </w:rPr>
              <w:t xml:space="preserve"> </w:t>
            </w:r>
            <w:r w:rsidRPr="001F3302">
              <w:rPr>
                <w:rFonts w:asciiTheme="minorHAnsi" w:hAnsiTheme="minorHAnsi" w:cstheme="minorHAnsi"/>
                <w:sz w:val="18"/>
              </w:rPr>
              <w:t>described</w:t>
            </w:r>
            <w:r w:rsidRPr="001F3302">
              <w:rPr>
                <w:rFonts w:asciiTheme="minorHAnsi" w:hAnsiTheme="minorHAnsi" w:cstheme="minorHAnsi"/>
                <w:spacing w:val="-11"/>
                <w:sz w:val="18"/>
              </w:rPr>
              <w:t xml:space="preserve"> </w:t>
            </w:r>
            <w:r w:rsidRPr="001F3302">
              <w:rPr>
                <w:rFonts w:asciiTheme="minorHAnsi" w:hAnsiTheme="minorHAnsi" w:cstheme="minorHAnsi"/>
                <w:sz w:val="18"/>
              </w:rPr>
              <w:t>(e.g.,</w:t>
            </w:r>
            <w:r w:rsidRPr="001F3302">
              <w:rPr>
                <w:rFonts w:asciiTheme="minorHAnsi" w:hAnsiTheme="minorHAnsi" w:cstheme="minorHAnsi"/>
                <w:spacing w:val="-10"/>
                <w:sz w:val="18"/>
              </w:rPr>
              <w:t xml:space="preserve"> </w:t>
            </w:r>
            <w:r w:rsidRPr="001F3302">
              <w:rPr>
                <w:rFonts w:asciiTheme="minorHAnsi" w:hAnsiTheme="minorHAnsi" w:cstheme="minorHAnsi"/>
                <w:sz w:val="18"/>
              </w:rPr>
              <w:t>including</w:t>
            </w:r>
            <w:r w:rsidRPr="001F3302">
              <w:rPr>
                <w:rFonts w:asciiTheme="minorHAnsi" w:hAnsiTheme="minorHAnsi" w:cstheme="minorHAnsi"/>
                <w:spacing w:val="-11"/>
                <w:sz w:val="18"/>
              </w:rPr>
              <w:t xml:space="preserve"> </w:t>
            </w:r>
            <w:r w:rsidRPr="001F3302">
              <w:rPr>
                <w:rFonts w:asciiTheme="minorHAnsi" w:hAnsiTheme="minorHAnsi" w:cstheme="minorHAnsi"/>
                <w:sz w:val="18"/>
              </w:rPr>
              <w:t>explicit</w:t>
            </w:r>
            <w:r w:rsidRPr="001F3302">
              <w:rPr>
                <w:rFonts w:asciiTheme="minorHAnsi" w:hAnsiTheme="minorHAnsi" w:cstheme="minorHAnsi"/>
                <w:spacing w:val="-10"/>
                <w:sz w:val="18"/>
              </w:rPr>
              <w:t xml:space="preserve"> </w:t>
            </w:r>
            <w:r w:rsidRPr="001F3302">
              <w:rPr>
                <w:rFonts w:asciiTheme="minorHAnsi" w:hAnsiTheme="minorHAnsi" w:cstheme="minorHAnsi"/>
                <w:sz w:val="18"/>
              </w:rPr>
              <w:t>diagnostic</w:t>
            </w:r>
            <w:r w:rsidRPr="001F3302">
              <w:rPr>
                <w:rFonts w:asciiTheme="minorHAnsi" w:hAnsiTheme="minorHAnsi" w:cstheme="minorHAnsi"/>
                <w:spacing w:val="-9"/>
                <w:sz w:val="18"/>
              </w:rPr>
              <w:t xml:space="preserve"> </w:t>
            </w:r>
            <w:r w:rsidRPr="001F3302">
              <w:rPr>
                <w:rFonts w:asciiTheme="minorHAnsi" w:hAnsiTheme="minorHAnsi" w:cstheme="minorHAnsi"/>
                <w:sz w:val="18"/>
              </w:rPr>
              <w:t>criteria</w:t>
            </w:r>
            <w:r w:rsidRPr="001F3302">
              <w:rPr>
                <w:rFonts w:asciiTheme="minorHAnsi" w:hAnsiTheme="minorHAnsi" w:cstheme="minorHAnsi"/>
                <w:spacing w:val="-11"/>
                <w:sz w:val="18"/>
              </w:rPr>
              <w:t xml:space="preserve"> </w:t>
            </w:r>
            <w:r w:rsidRPr="001F3302">
              <w:rPr>
                <w:rFonts w:asciiTheme="minorHAnsi" w:hAnsiTheme="minorHAnsi" w:cstheme="minorHAnsi"/>
                <w:sz w:val="18"/>
              </w:rPr>
              <w:t>or “zero time”</w:t>
            </w:r>
            <w:r w:rsidRPr="001F3302">
              <w:rPr>
                <w:rFonts w:asciiTheme="minorHAnsi" w:hAnsiTheme="minorHAnsi" w:cstheme="minorHAnsi"/>
                <w:spacing w:val="-33"/>
                <w:sz w:val="18"/>
              </w:rPr>
              <w:t xml:space="preserve"> </w:t>
            </w:r>
            <w:r w:rsidRPr="001F3302">
              <w:rPr>
                <w:rFonts w:asciiTheme="minorHAnsi" w:hAnsiTheme="minorHAnsi" w:cstheme="minorHAnsi"/>
                <w:sz w:val="18"/>
              </w:rPr>
              <w:t>description).</w:t>
            </w:r>
          </w:p>
        </w:tc>
        <w:tc>
          <w:tcPr>
            <w:tcW w:w="966" w:type="pct"/>
            <w:gridSpan w:val="2"/>
          </w:tcPr>
          <w:p w:rsidR="00AC4A95" w:rsidRPr="001F3302" w:rsidRDefault="00AC4A95" w:rsidP="00685B74">
            <w:pPr>
              <w:pStyle w:val="TableParagraph"/>
              <w:rPr>
                <w:rFonts w:asciiTheme="minorHAnsi" w:hAnsiTheme="minorHAnsi" w:cstheme="minorHAnsi"/>
                <w:sz w:val="18"/>
              </w:rPr>
            </w:pPr>
          </w:p>
        </w:tc>
        <w:tc>
          <w:tcPr>
            <w:tcW w:w="966" w:type="pct"/>
            <w:gridSpan w:val="2"/>
            <w:shd w:val="clear" w:color="auto" w:fill="CCEBFF"/>
          </w:tcPr>
          <w:p w:rsidR="00AC4A95" w:rsidRPr="001F3302" w:rsidRDefault="00AC4A95" w:rsidP="00685B74">
            <w:pPr>
              <w:pStyle w:val="TableParagraph"/>
              <w:rPr>
                <w:rFonts w:asciiTheme="minorHAnsi" w:hAnsiTheme="minorHAnsi" w:cstheme="minorHAnsi"/>
                <w:sz w:val="18"/>
              </w:rPr>
            </w:pPr>
          </w:p>
        </w:tc>
        <w:tc>
          <w:tcPr>
            <w:tcW w:w="966" w:type="pct"/>
            <w:gridSpan w:val="3"/>
            <w:shd w:val="clear" w:color="auto" w:fill="F1F1F1"/>
          </w:tcPr>
          <w:p w:rsidR="00AC4A95" w:rsidRPr="001F3302" w:rsidRDefault="00AC4A95" w:rsidP="00685B74">
            <w:pPr>
              <w:pStyle w:val="TableParagraph"/>
              <w:rPr>
                <w:rFonts w:asciiTheme="minorHAnsi" w:hAnsiTheme="minorHAnsi" w:cstheme="minorHAnsi"/>
                <w:sz w:val="18"/>
              </w:rPr>
            </w:pPr>
          </w:p>
        </w:tc>
      </w:tr>
      <w:tr w:rsidR="00AC4A95" w:rsidRPr="00096168" w:rsidTr="00685B74">
        <w:trPr>
          <w:trHeight w:val="20"/>
        </w:trPr>
        <w:tc>
          <w:tcPr>
            <w:tcW w:w="533" w:type="pct"/>
            <w:shd w:val="clear" w:color="auto" w:fill="F1F1F1"/>
          </w:tcPr>
          <w:p w:rsidR="00AC4A95" w:rsidRPr="001F3302" w:rsidRDefault="00AC4A95" w:rsidP="00685B74">
            <w:pPr>
              <w:pStyle w:val="TableParagraph"/>
              <w:spacing w:line="183" w:lineRule="exact"/>
              <w:ind w:left="22"/>
              <w:rPr>
                <w:rFonts w:asciiTheme="minorHAnsi" w:hAnsiTheme="minorHAnsi" w:cstheme="minorHAnsi"/>
                <w:i/>
                <w:sz w:val="18"/>
              </w:rPr>
            </w:pPr>
            <w:r w:rsidRPr="001F3302">
              <w:rPr>
                <w:rFonts w:asciiTheme="minorHAnsi" w:hAnsiTheme="minorHAnsi" w:cstheme="minorHAnsi"/>
                <w:i/>
                <w:sz w:val="18"/>
              </w:rPr>
              <w:t>Adequate study participation</w:t>
            </w:r>
          </w:p>
        </w:tc>
        <w:tc>
          <w:tcPr>
            <w:tcW w:w="1561" w:type="pct"/>
            <w:shd w:val="clear" w:color="auto" w:fill="F1F1F1"/>
          </w:tcPr>
          <w:p w:rsidR="00AC4A95" w:rsidRPr="001F3302" w:rsidRDefault="00AC4A95" w:rsidP="00685B74">
            <w:pPr>
              <w:pStyle w:val="TableParagraph"/>
              <w:spacing w:line="183" w:lineRule="exact"/>
              <w:ind w:left="22"/>
              <w:rPr>
                <w:rFonts w:asciiTheme="minorHAnsi" w:hAnsiTheme="minorHAnsi" w:cstheme="minorHAnsi"/>
                <w:sz w:val="18"/>
              </w:rPr>
            </w:pPr>
            <w:r w:rsidRPr="001F3302">
              <w:rPr>
                <w:rFonts w:asciiTheme="minorHAnsi" w:hAnsiTheme="minorHAnsi" w:cstheme="minorHAnsi"/>
                <w:sz w:val="18"/>
              </w:rPr>
              <w:t>There is adequate participation in the study by eligible individuals</w:t>
            </w:r>
          </w:p>
        </w:tc>
        <w:tc>
          <w:tcPr>
            <w:tcW w:w="966" w:type="pct"/>
            <w:gridSpan w:val="2"/>
          </w:tcPr>
          <w:p w:rsidR="00AC4A95" w:rsidRPr="001F3302" w:rsidRDefault="00AC4A95" w:rsidP="00685B74">
            <w:pPr>
              <w:pStyle w:val="TableParagraph"/>
              <w:rPr>
                <w:rFonts w:asciiTheme="minorHAnsi" w:hAnsiTheme="minorHAnsi" w:cstheme="minorHAnsi"/>
                <w:sz w:val="18"/>
              </w:rPr>
            </w:pPr>
          </w:p>
        </w:tc>
        <w:tc>
          <w:tcPr>
            <w:tcW w:w="966" w:type="pct"/>
            <w:gridSpan w:val="2"/>
            <w:shd w:val="clear" w:color="auto" w:fill="CCEBFF"/>
          </w:tcPr>
          <w:p w:rsidR="00AC4A95" w:rsidRPr="001F3302" w:rsidRDefault="00AC4A95" w:rsidP="00685B74">
            <w:pPr>
              <w:pStyle w:val="TableParagraph"/>
              <w:rPr>
                <w:rFonts w:asciiTheme="minorHAnsi" w:hAnsiTheme="minorHAnsi" w:cstheme="minorHAnsi"/>
                <w:sz w:val="18"/>
              </w:rPr>
            </w:pPr>
          </w:p>
        </w:tc>
        <w:tc>
          <w:tcPr>
            <w:tcW w:w="966" w:type="pct"/>
            <w:gridSpan w:val="3"/>
            <w:shd w:val="clear" w:color="auto" w:fill="F1F1F1"/>
          </w:tcPr>
          <w:p w:rsidR="00AC4A95" w:rsidRPr="001F3302" w:rsidRDefault="00AC4A95" w:rsidP="00685B74">
            <w:pPr>
              <w:pStyle w:val="TableParagraph"/>
              <w:rPr>
                <w:rFonts w:asciiTheme="minorHAnsi" w:hAnsiTheme="minorHAnsi" w:cstheme="minorHAnsi"/>
                <w:sz w:val="18"/>
              </w:rPr>
            </w:pPr>
          </w:p>
        </w:tc>
      </w:tr>
      <w:tr w:rsidR="00AC4A95" w:rsidRPr="00096168" w:rsidTr="00685B74">
        <w:trPr>
          <w:trHeight w:val="20"/>
        </w:trPr>
        <w:tc>
          <w:tcPr>
            <w:tcW w:w="533" w:type="pct"/>
            <w:shd w:val="clear" w:color="auto" w:fill="F1F1F1"/>
          </w:tcPr>
          <w:p w:rsidR="00AC4A95" w:rsidRPr="001F3302" w:rsidRDefault="00AC4A95" w:rsidP="00685B74">
            <w:pPr>
              <w:pStyle w:val="TableParagraph"/>
              <w:spacing w:before="109"/>
              <w:ind w:left="22"/>
              <w:rPr>
                <w:rFonts w:asciiTheme="minorHAnsi" w:hAnsiTheme="minorHAnsi" w:cstheme="minorHAnsi"/>
                <w:i/>
                <w:sz w:val="18"/>
              </w:rPr>
            </w:pPr>
            <w:r w:rsidRPr="001F3302">
              <w:rPr>
                <w:rFonts w:asciiTheme="minorHAnsi" w:hAnsiTheme="minorHAnsi" w:cstheme="minorHAnsi"/>
                <w:i/>
                <w:sz w:val="18"/>
              </w:rPr>
              <w:t>Baseline characteristics</w:t>
            </w:r>
          </w:p>
        </w:tc>
        <w:tc>
          <w:tcPr>
            <w:tcW w:w="1561" w:type="pct"/>
            <w:shd w:val="clear" w:color="auto" w:fill="F1F1F1"/>
          </w:tcPr>
          <w:p w:rsidR="00AC4A95" w:rsidRPr="001F3302" w:rsidRDefault="00AC4A95" w:rsidP="00685B74">
            <w:pPr>
              <w:pStyle w:val="TableParagraph"/>
              <w:spacing w:before="6" w:line="271" w:lineRule="auto"/>
              <w:ind w:left="22"/>
              <w:rPr>
                <w:rFonts w:asciiTheme="minorHAnsi" w:hAnsiTheme="minorHAnsi" w:cstheme="minorHAnsi"/>
                <w:sz w:val="18"/>
              </w:rPr>
            </w:pPr>
            <w:r w:rsidRPr="001F3302">
              <w:rPr>
                <w:rFonts w:asciiTheme="minorHAnsi" w:hAnsiTheme="minorHAnsi" w:cstheme="minorHAnsi"/>
                <w:sz w:val="18"/>
              </w:rPr>
              <w:t>The</w:t>
            </w:r>
            <w:r w:rsidRPr="001F3302">
              <w:rPr>
                <w:rFonts w:asciiTheme="minorHAnsi" w:hAnsiTheme="minorHAnsi" w:cstheme="minorHAnsi"/>
                <w:spacing w:val="-9"/>
                <w:sz w:val="18"/>
              </w:rPr>
              <w:t xml:space="preserve"> </w:t>
            </w:r>
            <w:r w:rsidRPr="001F3302">
              <w:rPr>
                <w:rFonts w:asciiTheme="minorHAnsi" w:hAnsiTheme="minorHAnsi" w:cstheme="minorHAnsi"/>
                <w:sz w:val="18"/>
              </w:rPr>
              <w:t>baseline</w:t>
            </w:r>
            <w:r w:rsidRPr="001F3302">
              <w:rPr>
                <w:rFonts w:asciiTheme="minorHAnsi" w:hAnsiTheme="minorHAnsi" w:cstheme="minorHAnsi"/>
                <w:spacing w:val="-9"/>
                <w:sz w:val="18"/>
              </w:rPr>
              <w:t xml:space="preserve"> </w:t>
            </w:r>
            <w:r w:rsidRPr="001F3302">
              <w:rPr>
                <w:rFonts w:asciiTheme="minorHAnsi" w:hAnsiTheme="minorHAnsi" w:cstheme="minorHAnsi"/>
                <w:sz w:val="18"/>
              </w:rPr>
              <w:t>study</w:t>
            </w:r>
            <w:r w:rsidRPr="001F3302">
              <w:rPr>
                <w:rFonts w:asciiTheme="minorHAnsi" w:hAnsiTheme="minorHAnsi" w:cstheme="minorHAnsi"/>
                <w:spacing w:val="-13"/>
                <w:sz w:val="18"/>
              </w:rPr>
              <w:t xml:space="preserve"> </w:t>
            </w:r>
            <w:r w:rsidRPr="001F3302">
              <w:rPr>
                <w:rFonts w:asciiTheme="minorHAnsi" w:hAnsiTheme="minorHAnsi" w:cstheme="minorHAnsi"/>
                <w:sz w:val="18"/>
              </w:rPr>
              <w:t>sample</w:t>
            </w:r>
            <w:r w:rsidRPr="001F3302">
              <w:rPr>
                <w:rFonts w:asciiTheme="minorHAnsi" w:hAnsiTheme="minorHAnsi" w:cstheme="minorHAnsi"/>
                <w:spacing w:val="-9"/>
                <w:sz w:val="18"/>
              </w:rPr>
              <w:t xml:space="preserve"> </w:t>
            </w:r>
            <w:r w:rsidRPr="001F3302">
              <w:rPr>
                <w:rFonts w:asciiTheme="minorHAnsi" w:hAnsiTheme="minorHAnsi" w:cstheme="minorHAnsi"/>
                <w:sz w:val="18"/>
              </w:rPr>
              <w:t>(i.e.,</w:t>
            </w:r>
            <w:r w:rsidRPr="001F3302">
              <w:rPr>
                <w:rFonts w:asciiTheme="minorHAnsi" w:hAnsiTheme="minorHAnsi" w:cstheme="minorHAnsi"/>
                <w:spacing w:val="-8"/>
                <w:sz w:val="18"/>
              </w:rPr>
              <w:t xml:space="preserve"> </w:t>
            </w:r>
            <w:r w:rsidRPr="001F3302">
              <w:rPr>
                <w:rFonts w:asciiTheme="minorHAnsi" w:hAnsiTheme="minorHAnsi" w:cstheme="minorHAnsi"/>
                <w:sz w:val="18"/>
              </w:rPr>
              <w:t>individuals</w:t>
            </w:r>
            <w:r w:rsidRPr="001F3302">
              <w:rPr>
                <w:rFonts w:asciiTheme="minorHAnsi" w:hAnsiTheme="minorHAnsi" w:cstheme="minorHAnsi"/>
                <w:spacing w:val="-7"/>
                <w:sz w:val="18"/>
              </w:rPr>
              <w:t xml:space="preserve"> </w:t>
            </w:r>
            <w:r w:rsidRPr="001F3302">
              <w:rPr>
                <w:rFonts w:asciiTheme="minorHAnsi" w:hAnsiTheme="minorHAnsi" w:cstheme="minorHAnsi"/>
                <w:sz w:val="18"/>
              </w:rPr>
              <w:t>entering</w:t>
            </w:r>
            <w:r w:rsidRPr="001F3302">
              <w:rPr>
                <w:rFonts w:asciiTheme="minorHAnsi" w:hAnsiTheme="minorHAnsi" w:cstheme="minorHAnsi"/>
                <w:spacing w:val="-9"/>
                <w:sz w:val="18"/>
              </w:rPr>
              <w:t xml:space="preserve"> </w:t>
            </w:r>
            <w:r w:rsidRPr="001F3302">
              <w:rPr>
                <w:rFonts w:asciiTheme="minorHAnsi" w:hAnsiTheme="minorHAnsi" w:cstheme="minorHAnsi"/>
                <w:sz w:val="18"/>
              </w:rPr>
              <w:t>the</w:t>
            </w:r>
            <w:r w:rsidRPr="001F3302">
              <w:rPr>
                <w:rFonts w:asciiTheme="minorHAnsi" w:hAnsiTheme="minorHAnsi" w:cstheme="minorHAnsi"/>
                <w:spacing w:val="-9"/>
                <w:sz w:val="18"/>
              </w:rPr>
              <w:t xml:space="preserve"> </w:t>
            </w:r>
            <w:r w:rsidRPr="001F3302">
              <w:rPr>
                <w:rFonts w:asciiTheme="minorHAnsi" w:hAnsiTheme="minorHAnsi" w:cstheme="minorHAnsi"/>
                <w:sz w:val="18"/>
              </w:rPr>
              <w:t>study)</w:t>
            </w:r>
            <w:r w:rsidRPr="001F3302">
              <w:rPr>
                <w:rFonts w:asciiTheme="minorHAnsi" w:hAnsiTheme="minorHAnsi" w:cstheme="minorHAnsi"/>
                <w:spacing w:val="-10"/>
                <w:sz w:val="18"/>
              </w:rPr>
              <w:t xml:space="preserve"> </w:t>
            </w:r>
            <w:r w:rsidRPr="001F3302">
              <w:rPr>
                <w:rFonts w:asciiTheme="minorHAnsi" w:hAnsiTheme="minorHAnsi" w:cstheme="minorHAnsi"/>
                <w:sz w:val="18"/>
              </w:rPr>
              <w:t>is</w:t>
            </w:r>
            <w:r w:rsidRPr="001F3302">
              <w:rPr>
                <w:rFonts w:asciiTheme="minorHAnsi" w:hAnsiTheme="minorHAnsi" w:cstheme="minorHAnsi"/>
                <w:spacing w:val="-7"/>
                <w:sz w:val="18"/>
              </w:rPr>
              <w:t xml:space="preserve"> </w:t>
            </w:r>
            <w:r w:rsidRPr="001F3302">
              <w:rPr>
                <w:rFonts w:asciiTheme="minorHAnsi" w:hAnsiTheme="minorHAnsi" w:cstheme="minorHAnsi"/>
                <w:sz w:val="18"/>
              </w:rPr>
              <w:t>adequately</w:t>
            </w:r>
            <w:r w:rsidRPr="001F3302">
              <w:rPr>
                <w:rFonts w:asciiTheme="minorHAnsi" w:hAnsiTheme="minorHAnsi" w:cstheme="minorHAnsi"/>
                <w:spacing w:val="-13"/>
                <w:sz w:val="18"/>
              </w:rPr>
              <w:t xml:space="preserve"> </w:t>
            </w:r>
            <w:r w:rsidRPr="001F3302">
              <w:rPr>
                <w:rFonts w:asciiTheme="minorHAnsi" w:hAnsiTheme="minorHAnsi" w:cstheme="minorHAnsi"/>
                <w:sz w:val="18"/>
              </w:rPr>
              <w:t>described</w:t>
            </w:r>
            <w:r w:rsidRPr="001F3302">
              <w:rPr>
                <w:rFonts w:asciiTheme="minorHAnsi" w:hAnsiTheme="minorHAnsi" w:cstheme="minorHAnsi"/>
                <w:spacing w:val="-9"/>
                <w:sz w:val="18"/>
              </w:rPr>
              <w:t xml:space="preserve"> </w:t>
            </w:r>
            <w:r w:rsidRPr="001F3302">
              <w:rPr>
                <w:rFonts w:asciiTheme="minorHAnsi" w:hAnsiTheme="minorHAnsi" w:cstheme="minorHAnsi"/>
                <w:sz w:val="18"/>
              </w:rPr>
              <w:t>for</w:t>
            </w:r>
            <w:r w:rsidRPr="001F3302">
              <w:rPr>
                <w:rFonts w:asciiTheme="minorHAnsi" w:hAnsiTheme="minorHAnsi" w:cstheme="minorHAnsi"/>
                <w:spacing w:val="-5"/>
                <w:sz w:val="18"/>
              </w:rPr>
              <w:t xml:space="preserve"> </w:t>
            </w:r>
            <w:r w:rsidRPr="001F3302">
              <w:rPr>
                <w:rFonts w:asciiTheme="minorHAnsi" w:hAnsiTheme="minorHAnsi" w:cstheme="minorHAnsi"/>
                <w:color w:val="FF0000"/>
                <w:sz w:val="18"/>
              </w:rPr>
              <w:t>key</w:t>
            </w:r>
            <w:r w:rsidRPr="001F3302">
              <w:rPr>
                <w:rFonts w:asciiTheme="minorHAnsi" w:hAnsiTheme="minorHAnsi" w:cstheme="minorHAnsi"/>
                <w:color w:val="FF0000"/>
                <w:spacing w:val="-13"/>
                <w:sz w:val="18"/>
              </w:rPr>
              <w:t xml:space="preserve"> </w:t>
            </w:r>
            <w:r w:rsidRPr="001F3302">
              <w:rPr>
                <w:rFonts w:asciiTheme="minorHAnsi" w:hAnsiTheme="minorHAnsi" w:cstheme="minorHAnsi"/>
                <w:color w:val="FF0000"/>
                <w:sz w:val="18"/>
              </w:rPr>
              <w:t>characteristics (LIST)</w:t>
            </w:r>
            <w:r w:rsidRPr="001F3302">
              <w:rPr>
                <w:rFonts w:asciiTheme="minorHAnsi" w:hAnsiTheme="minorHAnsi" w:cstheme="minorHAnsi"/>
                <w:sz w:val="18"/>
              </w:rPr>
              <w:t>.</w:t>
            </w:r>
          </w:p>
        </w:tc>
        <w:tc>
          <w:tcPr>
            <w:tcW w:w="966" w:type="pct"/>
            <w:gridSpan w:val="2"/>
          </w:tcPr>
          <w:p w:rsidR="00AC4A95" w:rsidRPr="001F3302" w:rsidRDefault="00AC4A95" w:rsidP="00685B74">
            <w:pPr>
              <w:pStyle w:val="TableParagraph"/>
              <w:rPr>
                <w:rFonts w:asciiTheme="minorHAnsi" w:hAnsiTheme="minorHAnsi" w:cstheme="minorHAnsi"/>
                <w:sz w:val="18"/>
              </w:rPr>
            </w:pPr>
          </w:p>
        </w:tc>
        <w:tc>
          <w:tcPr>
            <w:tcW w:w="966" w:type="pct"/>
            <w:gridSpan w:val="2"/>
            <w:shd w:val="clear" w:color="auto" w:fill="CCEBFF"/>
          </w:tcPr>
          <w:p w:rsidR="00AC4A95" w:rsidRPr="001F3302" w:rsidRDefault="00AC4A95" w:rsidP="00685B74">
            <w:pPr>
              <w:pStyle w:val="TableParagraph"/>
              <w:rPr>
                <w:rFonts w:asciiTheme="minorHAnsi" w:hAnsiTheme="minorHAnsi" w:cstheme="minorHAnsi"/>
                <w:sz w:val="18"/>
              </w:rPr>
            </w:pPr>
          </w:p>
        </w:tc>
        <w:tc>
          <w:tcPr>
            <w:tcW w:w="966" w:type="pct"/>
            <w:gridSpan w:val="3"/>
            <w:shd w:val="clear" w:color="auto" w:fill="F1F1F1"/>
          </w:tcPr>
          <w:p w:rsidR="00AC4A95" w:rsidRPr="001F3302" w:rsidRDefault="00AC4A95" w:rsidP="00685B74">
            <w:pPr>
              <w:pStyle w:val="TableParagraph"/>
              <w:rPr>
                <w:rFonts w:asciiTheme="minorHAnsi" w:hAnsiTheme="minorHAnsi" w:cstheme="minorHAnsi"/>
                <w:sz w:val="18"/>
              </w:rPr>
            </w:pPr>
          </w:p>
        </w:tc>
      </w:tr>
      <w:tr w:rsidR="00AC4A95" w:rsidRPr="00096168" w:rsidTr="00685B74">
        <w:trPr>
          <w:trHeight w:val="20"/>
        </w:trPr>
        <w:tc>
          <w:tcPr>
            <w:tcW w:w="533" w:type="pct"/>
            <w:tcBorders>
              <w:bottom w:val="single" w:sz="18" w:space="0" w:color="000000"/>
            </w:tcBorders>
            <w:shd w:val="clear" w:color="auto" w:fill="F1F1F1"/>
          </w:tcPr>
          <w:p w:rsidR="00AC4A95" w:rsidRPr="001F3302" w:rsidRDefault="00AC4A95" w:rsidP="00685B74">
            <w:pPr>
              <w:pStyle w:val="TableParagraph"/>
              <w:spacing w:before="116"/>
              <w:ind w:left="22"/>
              <w:rPr>
                <w:rFonts w:asciiTheme="minorHAnsi" w:hAnsiTheme="minorHAnsi" w:cstheme="minorHAnsi"/>
                <w:b/>
                <w:sz w:val="18"/>
              </w:rPr>
            </w:pPr>
            <w:r w:rsidRPr="001F3302">
              <w:rPr>
                <w:rFonts w:asciiTheme="minorHAnsi" w:hAnsiTheme="minorHAnsi" w:cstheme="minorHAnsi"/>
                <w:b/>
                <w:sz w:val="18"/>
              </w:rPr>
              <w:t>Summary Study participation</w:t>
            </w:r>
          </w:p>
        </w:tc>
        <w:tc>
          <w:tcPr>
            <w:tcW w:w="1561" w:type="pct"/>
            <w:tcBorders>
              <w:bottom w:val="single" w:sz="18" w:space="0" w:color="000000"/>
            </w:tcBorders>
            <w:shd w:val="clear" w:color="auto" w:fill="F1F1F1"/>
          </w:tcPr>
          <w:p w:rsidR="00AC4A95" w:rsidRPr="001F3302" w:rsidRDefault="00AC4A95" w:rsidP="00685B74">
            <w:pPr>
              <w:pStyle w:val="TableParagraph"/>
              <w:spacing w:line="271" w:lineRule="auto"/>
              <w:ind w:left="22" w:right="556"/>
              <w:rPr>
                <w:rFonts w:asciiTheme="minorHAnsi" w:hAnsiTheme="minorHAnsi" w:cstheme="minorHAnsi"/>
                <w:b/>
                <w:sz w:val="18"/>
              </w:rPr>
            </w:pPr>
            <w:r w:rsidRPr="001F3302">
              <w:rPr>
                <w:rFonts w:asciiTheme="minorHAnsi" w:hAnsiTheme="minorHAnsi" w:cstheme="minorHAnsi"/>
                <w:b/>
                <w:sz w:val="18"/>
              </w:rPr>
              <w:t>The study sample represents the population of interest on key characteristics, sufficient to limit potential bias of the observed relationship between PF and outcome.</w:t>
            </w:r>
          </w:p>
        </w:tc>
        <w:tc>
          <w:tcPr>
            <w:tcW w:w="966" w:type="pct"/>
            <w:gridSpan w:val="2"/>
            <w:tcBorders>
              <w:bottom w:val="single" w:sz="1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c>
          <w:tcPr>
            <w:tcW w:w="966" w:type="pct"/>
            <w:gridSpan w:val="2"/>
            <w:tcBorders>
              <w:bottom w:val="single" w:sz="1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c>
          <w:tcPr>
            <w:tcW w:w="966" w:type="pct"/>
            <w:gridSpan w:val="3"/>
            <w:tcBorders>
              <w:bottom w:val="single" w:sz="18" w:space="0" w:color="000000"/>
            </w:tcBorders>
            <w:shd w:val="clear" w:color="auto" w:fill="CCFFCC"/>
          </w:tcPr>
          <w:p w:rsidR="00AC4A95" w:rsidRPr="001F3302" w:rsidRDefault="00AC4A95" w:rsidP="00685B74">
            <w:pPr>
              <w:pStyle w:val="TableParagraph"/>
              <w:rPr>
                <w:rFonts w:asciiTheme="minorHAnsi" w:hAnsiTheme="minorHAnsi" w:cstheme="minorHAnsi"/>
                <w:sz w:val="18"/>
              </w:rPr>
            </w:pPr>
          </w:p>
        </w:tc>
      </w:tr>
      <w:tr w:rsidR="00AC4A95" w:rsidRPr="00096168" w:rsidTr="00685B74">
        <w:trPr>
          <w:trHeight w:val="20"/>
        </w:trPr>
        <w:tc>
          <w:tcPr>
            <w:tcW w:w="4991" w:type="pct"/>
            <w:gridSpan w:val="9"/>
            <w:tcBorders>
              <w:bottom w:val="single" w:sz="18" w:space="0" w:color="000000"/>
            </w:tcBorders>
            <w:shd w:val="clear" w:color="auto" w:fill="auto"/>
          </w:tcPr>
          <w:p w:rsidR="00AC4A95" w:rsidRPr="001F3302" w:rsidRDefault="00AC4A95" w:rsidP="00685B74">
            <w:pPr>
              <w:pStyle w:val="TableParagraph"/>
              <w:rPr>
                <w:rFonts w:asciiTheme="minorHAnsi" w:hAnsiTheme="minorHAnsi" w:cstheme="minorHAnsi"/>
                <w:sz w:val="18"/>
              </w:rPr>
            </w:pPr>
          </w:p>
        </w:tc>
      </w:tr>
      <w:tr w:rsidR="00AC4A95" w:rsidRPr="00096168" w:rsidTr="00685B74">
        <w:trPr>
          <w:trHeight w:val="420"/>
        </w:trPr>
        <w:tc>
          <w:tcPr>
            <w:tcW w:w="533" w:type="pct"/>
            <w:tcBorders>
              <w:top w:val="single" w:sz="18" w:space="0" w:color="000000"/>
            </w:tcBorders>
            <w:shd w:val="clear" w:color="auto" w:fill="F1F1F1"/>
          </w:tcPr>
          <w:p w:rsidR="00AC4A95" w:rsidRPr="001F3302" w:rsidRDefault="00AC4A95" w:rsidP="00685B74">
            <w:pPr>
              <w:pStyle w:val="TableParagraph"/>
              <w:spacing w:before="64"/>
              <w:ind w:left="35"/>
              <w:rPr>
                <w:rFonts w:asciiTheme="minorHAnsi" w:hAnsiTheme="minorHAnsi" w:cstheme="minorHAnsi"/>
                <w:b/>
                <w:sz w:val="18"/>
              </w:rPr>
            </w:pPr>
            <w:r w:rsidRPr="001F3302">
              <w:rPr>
                <w:rFonts w:asciiTheme="minorHAnsi" w:hAnsiTheme="minorHAnsi" w:cstheme="minorHAnsi"/>
                <w:b/>
                <w:sz w:val="18"/>
              </w:rPr>
              <w:t>2. Study Attrition</w:t>
            </w:r>
          </w:p>
        </w:tc>
        <w:tc>
          <w:tcPr>
            <w:tcW w:w="1561" w:type="pct"/>
            <w:tcBorders>
              <w:top w:val="single" w:sz="18" w:space="0" w:color="000000"/>
            </w:tcBorders>
            <w:shd w:val="clear" w:color="auto" w:fill="F1F1F1"/>
          </w:tcPr>
          <w:p w:rsidR="00AC4A95" w:rsidRPr="001F3302" w:rsidRDefault="00AC4A95" w:rsidP="00685B74">
            <w:pPr>
              <w:pStyle w:val="TableParagraph"/>
              <w:spacing w:line="191" w:lineRule="exact"/>
              <w:ind w:left="25"/>
              <w:rPr>
                <w:rFonts w:asciiTheme="minorHAnsi" w:hAnsiTheme="minorHAnsi" w:cstheme="minorHAnsi"/>
                <w:b/>
                <w:sz w:val="18"/>
              </w:rPr>
            </w:pPr>
            <w:r w:rsidRPr="001F3302">
              <w:rPr>
                <w:rFonts w:asciiTheme="minorHAnsi" w:hAnsiTheme="minorHAnsi" w:cstheme="minorHAnsi"/>
                <w:b/>
                <w:sz w:val="18"/>
              </w:rPr>
              <w:t xml:space="preserve">Goal: To judge the risk of attrition bias (likelihood that relationship between </w:t>
            </w:r>
            <w:r w:rsidRPr="001F3302">
              <w:rPr>
                <w:rFonts w:asciiTheme="minorHAnsi" w:hAnsiTheme="minorHAnsi" w:cstheme="minorHAnsi"/>
                <w:b/>
                <w:i/>
                <w:sz w:val="18"/>
              </w:rPr>
              <w:t xml:space="preserve">PF  </w:t>
            </w:r>
            <w:r w:rsidRPr="001F3302">
              <w:rPr>
                <w:rFonts w:asciiTheme="minorHAnsi" w:hAnsiTheme="minorHAnsi" w:cstheme="minorHAnsi"/>
                <w:b/>
                <w:sz w:val="18"/>
              </w:rPr>
              <w:t>and</w:t>
            </w:r>
          </w:p>
          <w:p w:rsidR="00AC4A95" w:rsidRPr="001F3302" w:rsidRDefault="00AC4A95" w:rsidP="00685B74">
            <w:pPr>
              <w:pStyle w:val="TableParagraph"/>
              <w:spacing w:before="30"/>
              <w:ind w:left="25"/>
              <w:rPr>
                <w:rFonts w:asciiTheme="minorHAnsi" w:hAnsiTheme="minorHAnsi" w:cstheme="minorHAnsi"/>
                <w:b/>
                <w:sz w:val="18"/>
              </w:rPr>
            </w:pPr>
            <w:r w:rsidRPr="001F3302">
              <w:rPr>
                <w:rFonts w:asciiTheme="minorHAnsi" w:hAnsiTheme="minorHAnsi" w:cstheme="minorHAnsi"/>
                <w:b/>
                <w:i/>
                <w:sz w:val="18"/>
              </w:rPr>
              <w:t xml:space="preserve">outcome  </w:t>
            </w:r>
            <w:r w:rsidRPr="001F3302">
              <w:rPr>
                <w:rFonts w:asciiTheme="minorHAnsi" w:hAnsiTheme="minorHAnsi" w:cstheme="minorHAnsi"/>
                <w:b/>
                <w:sz w:val="18"/>
              </w:rPr>
              <w:t>are different for completing and non-completing participants).</w:t>
            </w:r>
          </w:p>
        </w:tc>
        <w:tc>
          <w:tcPr>
            <w:tcW w:w="966" w:type="pct"/>
            <w:gridSpan w:val="2"/>
            <w:tcBorders>
              <w:top w:val="single" w:sz="1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1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c>
          <w:tcPr>
            <w:tcW w:w="966" w:type="pct"/>
            <w:gridSpan w:val="3"/>
            <w:tcBorders>
              <w:top w:val="single" w:sz="1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r>
      <w:tr w:rsidR="00AC4A95" w:rsidRPr="00096168" w:rsidTr="00685B74">
        <w:trPr>
          <w:trHeight w:val="420"/>
        </w:trPr>
        <w:tc>
          <w:tcPr>
            <w:tcW w:w="533" w:type="pct"/>
            <w:shd w:val="clear" w:color="auto" w:fill="F1F1F1"/>
          </w:tcPr>
          <w:p w:rsidR="00AC4A95" w:rsidRPr="001F3302" w:rsidRDefault="00AC4A95" w:rsidP="00685B74">
            <w:pPr>
              <w:pStyle w:val="TableParagraph"/>
              <w:spacing w:before="6" w:line="271" w:lineRule="auto"/>
              <w:ind w:left="22"/>
              <w:rPr>
                <w:rFonts w:asciiTheme="minorHAnsi" w:hAnsiTheme="minorHAnsi" w:cstheme="minorHAnsi"/>
                <w:i/>
                <w:sz w:val="18"/>
              </w:rPr>
            </w:pPr>
            <w:r w:rsidRPr="001F3302">
              <w:rPr>
                <w:rFonts w:asciiTheme="minorHAnsi" w:hAnsiTheme="minorHAnsi" w:cstheme="minorHAnsi"/>
                <w:i/>
                <w:sz w:val="18"/>
              </w:rPr>
              <w:t>Proportion of baseline sample available for analysis</w:t>
            </w:r>
          </w:p>
        </w:tc>
        <w:tc>
          <w:tcPr>
            <w:tcW w:w="1561" w:type="pct"/>
            <w:shd w:val="clear" w:color="auto" w:fill="F1F1F1"/>
          </w:tcPr>
          <w:p w:rsidR="00AC4A95" w:rsidRPr="001F3302" w:rsidRDefault="00AC4A95" w:rsidP="00685B74">
            <w:pPr>
              <w:pStyle w:val="TableParagraph"/>
              <w:spacing w:before="109"/>
              <w:ind w:left="22"/>
              <w:rPr>
                <w:rFonts w:asciiTheme="minorHAnsi" w:hAnsiTheme="minorHAnsi" w:cstheme="minorHAnsi"/>
                <w:sz w:val="18"/>
              </w:rPr>
            </w:pPr>
            <w:r w:rsidRPr="001F3302">
              <w:rPr>
                <w:rFonts w:asciiTheme="minorHAnsi" w:hAnsiTheme="minorHAnsi" w:cstheme="minorHAnsi"/>
                <w:sz w:val="18"/>
              </w:rPr>
              <w:t>Response rate (i.e., proportion of study sample completing the study and providing outcome data) is adequate.</w:t>
            </w:r>
          </w:p>
        </w:tc>
        <w:tc>
          <w:tcPr>
            <w:tcW w:w="966" w:type="pct"/>
            <w:gridSpan w:val="2"/>
          </w:tcPr>
          <w:p w:rsidR="00AC4A95" w:rsidRPr="001F3302" w:rsidRDefault="00AC4A95" w:rsidP="00685B74">
            <w:pPr>
              <w:pStyle w:val="TableParagraph"/>
              <w:rPr>
                <w:rFonts w:asciiTheme="minorHAnsi" w:hAnsiTheme="minorHAnsi" w:cstheme="minorHAnsi"/>
                <w:sz w:val="18"/>
              </w:rPr>
            </w:pPr>
          </w:p>
        </w:tc>
        <w:tc>
          <w:tcPr>
            <w:tcW w:w="966" w:type="pct"/>
            <w:gridSpan w:val="2"/>
            <w:shd w:val="clear" w:color="auto" w:fill="CCEBFF"/>
          </w:tcPr>
          <w:p w:rsidR="00AC4A95" w:rsidRPr="001F3302" w:rsidRDefault="00AC4A95" w:rsidP="00685B74">
            <w:pPr>
              <w:pStyle w:val="TableParagraph"/>
              <w:rPr>
                <w:rFonts w:asciiTheme="minorHAnsi" w:hAnsiTheme="minorHAnsi" w:cstheme="minorHAnsi"/>
                <w:sz w:val="18"/>
              </w:rPr>
            </w:pPr>
          </w:p>
        </w:tc>
        <w:tc>
          <w:tcPr>
            <w:tcW w:w="966" w:type="pct"/>
            <w:gridSpan w:val="3"/>
            <w:shd w:val="clear" w:color="auto" w:fill="F1F1F1"/>
          </w:tcPr>
          <w:p w:rsidR="00AC4A95" w:rsidRPr="001F3302" w:rsidRDefault="00AC4A95" w:rsidP="00685B74">
            <w:pPr>
              <w:pStyle w:val="TableParagraph"/>
              <w:rPr>
                <w:rFonts w:asciiTheme="minorHAnsi" w:hAnsiTheme="minorHAnsi" w:cstheme="minorHAnsi"/>
                <w:sz w:val="18"/>
              </w:rPr>
            </w:pPr>
          </w:p>
        </w:tc>
      </w:tr>
      <w:tr w:rsidR="00AC4A95" w:rsidRPr="00096168" w:rsidTr="00685B74">
        <w:trPr>
          <w:trHeight w:val="420"/>
        </w:trPr>
        <w:tc>
          <w:tcPr>
            <w:tcW w:w="533" w:type="pct"/>
            <w:shd w:val="clear" w:color="auto" w:fill="F1F1F1"/>
          </w:tcPr>
          <w:p w:rsidR="00AC4A95" w:rsidRPr="001F3302" w:rsidRDefault="00AC4A95" w:rsidP="00685B74">
            <w:pPr>
              <w:pStyle w:val="TableParagraph"/>
              <w:spacing w:before="5" w:line="271" w:lineRule="auto"/>
              <w:ind w:left="22"/>
              <w:rPr>
                <w:rFonts w:asciiTheme="minorHAnsi" w:hAnsiTheme="minorHAnsi" w:cstheme="minorHAnsi"/>
                <w:i/>
                <w:sz w:val="18"/>
              </w:rPr>
            </w:pPr>
            <w:r w:rsidRPr="001F3302">
              <w:rPr>
                <w:rFonts w:asciiTheme="minorHAnsi" w:hAnsiTheme="minorHAnsi" w:cstheme="minorHAnsi"/>
                <w:i/>
                <w:sz w:val="18"/>
              </w:rPr>
              <w:t>Attempts to collect information on participants who dropped out</w:t>
            </w:r>
          </w:p>
        </w:tc>
        <w:tc>
          <w:tcPr>
            <w:tcW w:w="1561" w:type="pct"/>
            <w:shd w:val="clear" w:color="auto" w:fill="F1F1F1"/>
          </w:tcPr>
          <w:p w:rsidR="00AC4A95" w:rsidRPr="001F3302" w:rsidRDefault="00AC4A95" w:rsidP="00685B74">
            <w:pPr>
              <w:pStyle w:val="TableParagraph"/>
              <w:spacing w:before="109"/>
              <w:ind w:left="22"/>
              <w:rPr>
                <w:rFonts w:asciiTheme="minorHAnsi" w:hAnsiTheme="minorHAnsi" w:cstheme="minorHAnsi"/>
                <w:sz w:val="18"/>
              </w:rPr>
            </w:pPr>
            <w:r w:rsidRPr="001F3302">
              <w:rPr>
                <w:rFonts w:asciiTheme="minorHAnsi" w:hAnsiTheme="minorHAnsi" w:cstheme="minorHAnsi"/>
                <w:sz w:val="18"/>
              </w:rPr>
              <w:t>Attempts to collect information on participants who dropped out of the study are described.</w:t>
            </w:r>
          </w:p>
        </w:tc>
        <w:tc>
          <w:tcPr>
            <w:tcW w:w="966" w:type="pct"/>
            <w:gridSpan w:val="2"/>
          </w:tcPr>
          <w:p w:rsidR="00AC4A95" w:rsidRPr="001F3302" w:rsidRDefault="00AC4A95" w:rsidP="00685B74">
            <w:pPr>
              <w:pStyle w:val="TableParagraph"/>
              <w:rPr>
                <w:rFonts w:asciiTheme="minorHAnsi" w:hAnsiTheme="minorHAnsi" w:cstheme="minorHAnsi"/>
                <w:sz w:val="18"/>
              </w:rPr>
            </w:pPr>
          </w:p>
        </w:tc>
        <w:tc>
          <w:tcPr>
            <w:tcW w:w="966" w:type="pct"/>
            <w:gridSpan w:val="2"/>
            <w:shd w:val="clear" w:color="auto" w:fill="CCEBFF"/>
          </w:tcPr>
          <w:p w:rsidR="00AC4A95" w:rsidRPr="001F3302" w:rsidRDefault="00AC4A95" w:rsidP="00685B74">
            <w:pPr>
              <w:pStyle w:val="TableParagraph"/>
              <w:rPr>
                <w:rFonts w:asciiTheme="minorHAnsi" w:hAnsiTheme="minorHAnsi" w:cstheme="minorHAnsi"/>
                <w:sz w:val="18"/>
              </w:rPr>
            </w:pPr>
          </w:p>
        </w:tc>
        <w:tc>
          <w:tcPr>
            <w:tcW w:w="966" w:type="pct"/>
            <w:gridSpan w:val="3"/>
            <w:shd w:val="clear" w:color="auto" w:fill="F1F1F1"/>
          </w:tcPr>
          <w:p w:rsidR="00AC4A95" w:rsidRPr="001F3302" w:rsidRDefault="00AC4A95" w:rsidP="00685B74">
            <w:pPr>
              <w:pStyle w:val="TableParagraph"/>
              <w:rPr>
                <w:rFonts w:asciiTheme="minorHAnsi" w:hAnsiTheme="minorHAnsi" w:cstheme="minorHAnsi"/>
                <w:sz w:val="18"/>
              </w:rPr>
            </w:pPr>
          </w:p>
        </w:tc>
      </w:tr>
      <w:tr w:rsidR="00AC4A95" w:rsidRPr="00096168" w:rsidTr="00685B74">
        <w:trPr>
          <w:trHeight w:val="420"/>
        </w:trPr>
        <w:tc>
          <w:tcPr>
            <w:tcW w:w="533" w:type="pct"/>
            <w:shd w:val="clear" w:color="auto" w:fill="F1F1F1"/>
          </w:tcPr>
          <w:p w:rsidR="00AC4A95" w:rsidRPr="001F3302" w:rsidRDefault="00AC4A95" w:rsidP="00685B74">
            <w:pPr>
              <w:pStyle w:val="TableParagraph"/>
              <w:spacing w:before="5" w:line="271" w:lineRule="auto"/>
              <w:ind w:left="22" w:right="82"/>
              <w:rPr>
                <w:rFonts w:asciiTheme="minorHAnsi" w:hAnsiTheme="minorHAnsi" w:cstheme="minorHAnsi"/>
                <w:i/>
                <w:sz w:val="18"/>
              </w:rPr>
            </w:pPr>
            <w:r w:rsidRPr="001F3302">
              <w:rPr>
                <w:rFonts w:asciiTheme="minorHAnsi" w:hAnsiTheme="minorHAnsi" w:cstheme="minorHAnsi"/>
                <w:i/>
                <w:sz w:val="18"/>
              </w:rPr>
              <w:t>Reasons and potential impact of subjects lost to follow-up</w:t>
            </w:r>
          </w:p>
        </w:tc>
        <w:tc>
          <w:tcPr>
            <w:tcW w:w="1561" w:type="pct"/>
            <w:shd w:val="clear" w:color="auto" w:fill="F1F1F1"/>
          </w:tcPr>
          <w:p w:rsidR="00AC4A95" w:rsidRPr="001F3302" w:rsidRDefault="00AC4A95" w:rsidP="00685B74">
            <w:pPr>
              <w:pStyle w:val="TableParagraph"/>
              <w:spacing w:before="109"/>
              <w:ind w:left="22"/>
              <w:rPr>
                <w:rFonts w:asciiTheme="minorHAnsi" w:hAnsiTheme="minorHAnsi" w:cstheme="minorHAnsi"/>
                <w:sz w:val="18"/>
              </w:rPr>
            </w:pPr>
            <w:r w:rsidRPr="001F3302">
              <w:rPr>
                <w:rFonts w:asciiTheme="minorHAnsi" w:hAnsiTheme="minorHAnsi" w:cstheme="minorHAnsi"/>
                <w:sz w:val="18"/>
              </w:rPr>
              <w:t>Reasons for loss to follow-up are provided.</w:t>
            </w:r>
          </w:p>
        </w:tc>
        <w:tc>
          <w:tcPr>
            <w:tcW w:w="966" w:type="pct"/>
            <w:gridSpan w:val="2"/>
          </w:tcPr>
          <w:p w:rsidR="00AC4A95" w:rsidRPr="001F3302" w:rsidRDefault="00AC4A95" w:rsidP="00685B74">
            <w:pPr>
              <w:pStyle w:val="TableParagraph"/>
              <w:rPr>
                <w:rFonts w:asciiTheme="minorHAnsi" w:hAnsiTheme="minorHAnsi" w:cstheme="minorHAnsi"/>
                <w:sz w:val="18"/>
              </w:rPr>
            </w:pPr>
          </w:p>
        </w:tc>
        <w:tc>
          <w:tcPr>
            <w:tcW w:w="966" w:type="pct"/>
            <w:gridSpan w:val="2"/>
            <w:shd w:val="clear" w:color="auto" w:fill="CCEBFF"/>
          </w:tcPr>
          <w:p w:rsidR="00AC4A95" w:rsidRPr="001F3302" w:rsidRDefault="00AC4A95" w:rsidP="00685B74">
            <w:pPr>
              <w:pStyle w:val="TableParagraph"/>
              <w:rPr>
                <w:rFonts w:asciiTheme="minorHAnsi" w:hAnsiTheme="minorHAnsi" w:cstheme="minorHAnsi"/>
                <w:sz w:val="18"/>
              </w:rPr>
            </w:pPr>
          </w:p>
        </w:tc>
        <w:tc>
          <w:tcPr>
            <w:tcW w:w="966" w:type="pct"/>
            <w:gridSpan w:val="3"/>
            <w:shd w:val="clear" w:color="auto" w:fill="F1F1F1"/>
          </w:tcPr>
          <w:p w:rsidR="00AC4A95" w:rsidRPr="001F3302" w:rsidRDefault="00AC4A95" w:rsidP="00685B74">
            <w:pPr>
              <w:pStyle w:val="TableParagraph"/>
              <w:rPr>
                <w:rFonts w:asciiTheme="minorHAnsi" w:hAnsiTheme="minorHAnsi" w:cstheme="minorHAnsi"/>
                <w:sz w:val="18"/>
              </w:rPr>
            </w:pPr>
          </w:p>
        </w:tc>
      </w:tr>
      <w:tr w:rsidR="00AC4A95" w:rsidRPr="00096168" w:rsidTr="00685B74">
        <w:trPr>
          <w:trHeight w:val="200"/>
        </w:trPr>
        <w:tc>
          <w:tcPr>
            <w:tcW w:w="533" w:type="pct"/>
            <w:vMerge w:val="restart"/>
            <w:shd w:val="clear" w:color="auto" w:fill="F1F1F1"/>
          </w:tcPr>
          <w:p w:rsidR="00AC4A95" w:rsidRPr="001F3302" w:rsidRDefault="00AC4A95" w:rsidP="00685B74">
            <w:pPr>
              <w:pStyle w:val="TableParagraph"/>
              <w:spacing w:before="106" w:line="271" w:lineRule="auto"/>
              <w:ind w:left="22"/>
              <w:rPr>
                <w:rFonts w:asciiTheme="minorHAnsi" w:hAnsiTheme="minorHAnsi" w:cstheme="minorHAnsi"/>
                <w:i/>
                <w:sz w:val="18"/>
              </w:rPr>
            </w:pPr>
            <w:r w:rsidRPr="001F3302">
              <w:rPr>
                <w:rFonts w:asciiTheme="minorHAnsi" w:hAnsiTheme="minorHAnsi" w:cstheme="minorHAnsi"/>
                <w:i/>
                <w:sz w:val="18"/>
              </w:rPr>
              <w:t>Outcome and prognostic factor information on those lost to follow-up</w:t>
            </w:r>
          </w:p>
        </w:tc>
        <w:tc>
          <w:tcPr>
            <w:tcW w:w="1561" w:type="pct"/>
            <w:shd w:val="clear" w:color="auto" w:fill="F1F1F1"/>
          </w:tcPr>
          <w:p w:rsidR="00AC4A95" w:rsidRPr="001F3302" w:rsidRDefault="00AC4A95" w:rsidP="00685B74">
            <w:pPr>
              <w:pStyle w:val="TableParagraph"/>
              <w:spacing w:line="183" w:lineRule="exact"/>
              <w:ind w:left="22"/>
              <w:rPr>
                <w:rFonts w:asciiTheme="minorHAnsi" w:hAnsiTheme="minorHAnsi" w:cstheme="minorHAnsi"/>
                <w:sz w:val="18"/>
              </w:rPr>
            </w:pPr>
            <w:r w:rsidRPr="001F3302">
              <w:rPr>
                <w:rFonts w:asciiTheme="minorHAnsi" w:hAnsiTheme="minorHAnsi" w:cstheme="minorHAnsi"/>
                <w:sz w:val="18"/>
              </w:rPr>
              <w:t xml:space="preserve">Participants lost to follow-up are adequately described for </w:t>
            </w:r>
            <w:r w:rsidRPr="001F3302">
              <w:rPr>
                <w:rFonts w:asciiTheme="minorHAnsi" w:hAnsiTheme="minorHAnsi" w:cstheme="minorHAnsi"/>
                <w:color w:val="FF0000"/>
                <w:sz w:val="18"/>
              </w:rPr>
              <w:t>key characteristics (LIST)</w:t>
            </w:r>
            <w:r w:rsidRPr="001F3302">
              <w:rPr>
                <w:rFonts w:asciiTheme="minorHAnsi" w:hAnsiTheme="minorHAnsi" w:cstheme="minorHAnsi"/>
                <w:sz w:val="18"/>
              </w:rPr>
              <w:t>.</w:t>
            </w:r>
          </w:p>
        </w:tc>
        <w:tc>
          <w:tcPr>
            <w:tcW w:w="966" w:type="pct"/>
            <w:gridSpan w:val="2"/>
          </w:tcPr>
          <w:p w:rsidR="00AC4A95" w:rsidRPr="001F3302" w:rsidRDefault="00AC4A95" w:rsidP="00685B74">
            <w:pPr>
              <w:pStyle w:val="TableParagraph"/>
              <w:rPr>
                <w:rFonts w:asciiTheme="minorHAnsi" w:hAnsiTheme="minorHAnsi" w:cstheme="minorHAnsi"/>
                <w:sz w:val="18"/>
              </w:rPr>
            </w:pPr>
          </w:p>
        </w:tc>
        <w:tc>
          <w:tcPr>
            <w:tcW w:w="966" w:type="pct"/>
            <w:gridSpan w:val="2"/>
            <w:shd w:val="clear" w:color="auto" w:fill="CCEBFF"/>
          </w:tcPr>
          <w:p w:rsidR="00AC4A95" w:rsidRPr="001F3302" w:rsidRDefault="00AC4A95" w:rsidP="00685B74">
            <w:pPr>
              <w:pStyle w:val="TableParagraph"/>
              <w:rPr>
                <w:rFonts w:asciiTheme="minorHAnsi" w:hAnsiTheme="minorHAnsi" w:cstheme="minorHAnsi"/>
                <w:sz w:val="18"/>
              </w:rPr>
            </w:pPr>
          </w:p>
        </w:tc>
        <w:tc>
          <w:tcPr>
            <w:tcW w:w="966" w:type="pct"/>
            <w:gridSpan w:val="3"/>
            <w:shd w:val="clear" w:color="auto" w:fill="F1F1F1"/>
          </w:tcPr>
          <w:p w:rsidR="00AC4A95" w:rsidRPr="001F3302" w:rsidRDefault="00AC4A95" w:rsidP="00685B74">
            <w:pPr>
              <w:pStyle w:val="TableParagraph"/>
              <w:rPr>
                <w:rFonts w:asciiTheme="minorHAnsi" w:hAnsiTheme="minorHAnsi" w:cstheme="minorHAnsi"/>
                <w:sz w:val="18"/>
              </w:rPr>
            </w:pPr>
          </w:p>
        </w:tc>
      </w:tr>
      <w:tr w:rsidR="00AC4A95" w:rsidRPr="00096168" w:rsidTr="00685B74">
        <w:trPr>
          <w:trHeight w:val="420"/>
        </w:trPr>
        <w:tc>
          <w:tcPr>
            <w:tcW w:w="533" w:type="pct"/>
            <w:vMerge/>
            <w:tcBorders>
              <w:top w:val="nil"/>
            </w:tcBorders>
            <w:shd w:val="clear" w:color="auto" w:fill="F1F1F1"/>
          </w:tcPr>
          <w:p w:rsidR="00AC4A95" w:rsidRPr="001F3302" w:rsidRDefault="00AC4A95" w:rsidP="00685B74">
            <w:pPr>
              <w:rPr>
                <w:rFonts w:cstheme="minorHAnsi"/>
                <w:sz w:val="18"/>
              </w:rPr>
            </w:pPr>
          </w:p>
        </w:tc>
        <w:tc>
          <w:tcPr>
            <w:tcW w:w="1561" w:type="pct"/>
            <w:shd w:val="clear" w:color="auto" w:fill="F1F1F1"/>
          </w:tcPr>
          <w:p w:rsidR="00AC4A95" w:rsidRPr="001F3302" w:rsidRDefault="00AC4A95" w:rsidP="00685B74">
            <w:pPr>
              <w:pStyle w:val="TableParagraph"/>
              <w:spacing w:before="5" w:line="271" w:lineRule="auto"/>
              <w:ind w:left="22" w:right="457"/>
              <w:rPr>
                <w:rFonts w:asciiTheme="minorHAnsi" w:hAnsiTheme="minorHAnsi" w:cstheme="minorHAnsi"/>
                <w:sz w:val="18"/>
              </w:rPr>
            </w:pPr>
            <w:r w:rsidRPr="001F3302">
              <w:rPr>
                <w:rFonts w:asciiTheme="minorHAnsi" w:hAnsiTheme="minorHAnsi" w:cstheme="minorHAnsi"/>
                <w:sz w:val="18"/>
              </w:rPr>
              <w:t xml:space="preserve">There are no important differences between </w:t>
            </w:r>
            <w:r w:rsidRPr="001F3302">
              <w:rPr>
                <w:rFonts w:asciiTheme="minorHAnsi" w:hAnsiTheme="minorHAnsi" w:cstheme="minorHAnsi"/>
                <w:color w:val="FF0000"/>
                <w:sz w:val="18"/>
              </w:rPr>
              <w:t xml:space="preserve">key characteristics (LIST) </w:t>
            </w:r>
            <w:r w:rsidRPr="001F3302">
              <w:rPr>
                <w:rFonts w:asciiTheme="minorHAnsi" w:hAnsiTheme="minorHAnsi" w:cstheme="minorHAnsi"/>
                <w:sz w:val="18"/>
              </w:rPr>
              <w:t>and outcomes in participants who completed the study and those who did not.</w:t>
            </w:r>
          </w:p>
        </w:tc>
        <w:tc>
          <w:tcPr>
            <w:tcW w:w="966" w:type="pct"/>
            <w:gridSpan w:val="2"/>
          </w:tcPr>
          <w:p w:rsidR="00AC4A95" w:rsidRPr="001F3302" w:rsidRDefault="00AC4A95" w:rsidP="00685B74">
            <w:pPr>
              <w:pStyle w:val="TableParagraph"/>
              <w:rPr>
                <w:rFonts w:asciiTheme="minorHAnsi" w:hAnsiTheme="minorHAnsi" w:cstheme="minorHAnsi"/>
                <w:sz w:val="18"/>
              </w:rPr>
            </w:pPr>
          </w:p>
        </w:tc>
        <w:tc>
          <w:tcPr>
            <w:tcW w:w="966" w:type="pct"/>
            <w:gridSpan w:val="2"/>
            <w:shd w:val="clear" w:color="auto" w:fill="CCEBFF"/>
          </w:tcPr>
          <w:p w:rsidR="00AC4A95" w:rsidRPr="001F3302" w:rsidRDefault="00AC4A95" w:rsidP="00685B74">
            <w:pPr>
              <w:pStyle w:val="TableParagraph"/>
              <w:rPr>
                <w:rFonts w:asciiTheme="minorHAnsi" w:hAnsiTheme="minorHAnsi" w:cstheme="minorHAnsi"/>
                <w:sz w:val="18"/>
              </w:rPr>
            </w:pPr>
          </w:p>
        </w:tc>
        <w:tc>
          <w:tcPr>
            <w:tcW w:w="966" w:type="pct"/>
            <w:gridSpan w:val="3"/>
            <w:shd w:val="clear" w:color="auto" w:fill="F1F1F1"/>
          </w:tcPr>
          <w:p w:rsidR="00AC4A95" w:rsidRPr="001F3302" w:rsidRDefault="00AC4A95" w:rsidP="00685B74">
            <w:pPr>
              <w:pStyle w:val="TableParagraph"/>
              <w:rPr>
                <w:rFonts w:asciiTheme="minorHAnsi" w:hAnsiTheme="minorHAnsi" w:cstheme="minorHAnsi"/>
                <w:sz w:val="18"/>
              </w:rPr>
            </w:pPr>
          </w:p>
        </w:tc>
      </w:tr>
      <w:tr w:rsidR="00AC4A95" w:rsidRPr="00096168" w:rsidTr="00685B74">
        <w:trPr>
          <w:trHeight w:val="860"/>
        </w:trPr>
        <w:tc>
          <w:tcPr>
            <w:tcW w:w="533" w:type="pct"/>
            <w:tcBorders>
              <w:bottom w:val="single" w:sz="1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p w:rsidR="00AC4A95" w:rsidRPr="001F3302" w:rsidRDefault="00AC4A95" w:rsidP="00685B74">
            <w:pPr>
              <w:pStyle w:val="TableParagraph"/>
              <w:spacing w:before="129"/>
              <w:ind w:left="22"/>
              <w:rPr>
                <w:rFonts w:asciiTheme="minorHAnsi" w:hAnsiTheme="minorHAnsi" w:cstheme="minorHAnsi"/>
                <w:b/>
                <w:sz w:val="18"/>
              </w:rPr>
            </w:pPr>
            <w:r w:rsidRPr="001F3302">
              <w:rPr>
                <w:rFonts w:asciiTheme="minorHAnsi" w:hAnsiTheme="minorHAnsi" w:cstheme="minorHAnsi"/>
                <w:b/>
                <w:sz w:val="18"/>
              </w:rPr>
              <w:t>Study Attrition Summary</w:t>
            </w:r>
          </w:p>
        </w:tc>
        <w:tc>
          <w:tcPr>
            <w:tcW w:w="1561" w:type="pct"/>
            <w:tcBorders>
              <w:bottom w:val="single" w:sz="18" w:space="0" w:color="000000"/>
            </w:tcBorders>
            <w:shd w:val="clear" w:color="auto" w:fill="F1F1F1"/>
          </w:tcPr>
          <w:p w:rsidR="00AC4A95" w:rsidRPr="001F3302" w:rsidRDefault="00AC4A95" w:rsidP="00685B74">
            <w:pPr>
              <w:pStyle w:val="TableParagraph"/>
              <w:spacing w:line="271" w:lineRule="auto"/>
              <w:ind w:left="22" w:right="23"/>
              <w:rPr>
                <w:rFonts w:asciiTheme="minorHAnsi" w:hAnsiTheme="minorHAnsi" w:cstheme="minorHAnsi"/>
                <w:b/>
                <w:sz w:val="18"/>
              </w:rPr>
            </w:pPr>
            <w:r w:rsidRPr="001F3302">
              <w:rPr>
                <w:rFonts w:asciiTheme="minorHAnsi" w:hAnsiTheme="minorHAnsi" w:cstheme="minorHAnsi"/>
                <w:b/>
                <w:sz w:val="18"/>
              </w:rPr>
              <w:t>Loss to follow-up (from baseline sample to study population analyzed) is not associated with key characteristics (i.e., the study data adequately represent the sample) sufficient to limit potential bias to the observed relationship between PF and outcome.</w:t>
            </w:r>
          </w:p>
        </w:tc>
        <w:tc>
          <w:tcPr>
            <w:tcW w:w="966" w:type="pct"/>
            <w:gridSpan w:val="2"/>
            <w:tcBorders>
              <w:bottom w:val="single" w:sz="1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c>
          <w:tcPr>
            <w:tcW w:w="966" w:type="pct"/>
            <w:gridSpan w:val="2"/>
            <w:tcBorders>
              <w:bottom w:val="single" w:sz="1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c>
          <w:tcPr>
            <w:tcW w:w="966" w:type="pct"/>
            <w:gridSpan w:val="3"/>
            <w:tcBorders>
              <w:bottom w:val="single" w:sz="18" w:space="0" w:color="000000"/>
            </w:tcBorders>
            <w:shd w:val="clear" w:color="auto" w:fill="CCFFCC"/>
          </w:tcPr>
          <w:p w:rsidR="00AC4A95" w:rsidRPr="001F3302" w:rsidRDefault="00AC4A95" w:rsidP="00685B74">
            <w:pPr>
              <w:pStyle w:val="TableParagraph"/>
              <w:rPr>
                <w:rFonts w:asciiTheme="minorHAnsi" w:hAnsiTheme="minorHAnsi" w:cstheme="minorHAnsi"/>
                <w:sz w:val="18"/>
              </w:rPr>
            </w:pPr>
          </w:p>
        </w:tc>
      </w:tr>
      <w:tr w:rsidR="00AC4A95" w:rsidRPr="00096168" w:rsidTr="00685B74">
        <w:trPr>
          <w:gridAfter w:val="1"/>
          <w:wAfter w:w="11" w:type="pct"/>
          <w:trHeight w:val="200"/>
        </w:trPr>
        <w:tc>
          <w:tcPr>
            <w:tcW w:w="4989" w:type="pct"/>
            <w:gridSpan w:val="8"/>
            <w:tcBorders>
              <w:top w:val="single" w:sz="18" w:space="0" w:color="000000"/>
              <w:bottom w:val="nil"/>
            </w:tcBorders>
          </w:tcPr>
          <w:p w:rsidR="00AC4A95" w:rsidRPr="001F3302" w:rsidRDefault="00AC4A95" w:rsidP="00685B74">
            <w:pPr>
              <w:pStyle w:val="TableParagraph"/>
              <w:rPr>
                <w:rFonts w:asciiTheme="minorHAnsi" w:hAnsiTheme="minorHAnsi" w:cstheme="minorHAnsi"/>
                <w:sz w:val="18"/>
              </w:rPr>
            </w:pPr>
          </w:p>
        </w:tc>
      </w:tr>
      <w:tr w:rsidR="00AC4A95" w:rsidRPr="00096168" w:rsidTr="00685B74">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580"/>
        </w:trPr>
        <w:tc>
          <w:tcPr>
            <w:tcW w:w="533" w:type="pct"/>
            <w:tcBorders>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line="268" w:lineRule="exact"/>
              <w:ind w:left="35"/>
              <w:rPr>
                <w:rFonts w:asciiTheme="minorHAnsi" w:hAnsiTheme="minorHAnsi" w:cstheme="minorHAnsi"/>
                <w:b/>
                <w:sz w:val="18"/>
              </w:rPr>
            </w:pPr>
            <w:r w:rsidRPr="001F3302">
              <w:rPr>
                <w:rFonts w:asciiTheme="minorHAnsi" w:hAnsiTheme="minorHAnsi" w:cstheme="minorHAnsi"/>
                <w:b/>
                <w:sz w:val="18"/>
              </w:rPr>
              <w:t>3. Prognostic Factor</w:t>
            </w:r>
          </w:p>
          <w:p w:rsidR="00AC4A95" w:rsidRPr="001F3302" w:rsidRDefault="00AC4A95" w:rsidP="00685B74">
            <w:pPr>
              <w:pStyle w:val="TableParagraph"/>
              <w:spacing w:before="32"/>
              <w:ind w:left="35"/>
              <w:rPr>
                <w:rFonts w:asciiTheme="minorHAnsi" w:hAnsiTheme="minorHAnsi" w:cstheme="minorHAnsi"/>
                <w:b/>
                <w:sz w:val="18"/>
              </w:rPr>
            </w:pPr>
            <w:r w:rsidRPr="001F3302">
              <w:rPr>
                <w:rFonts w:asciiTheme="minorHAnsi" w:hAnsiTheme="minorHAnsi" w:cstheme="minorHAnsi"/>
                <w:b/>
                <w:sz w:val="18"/>
              </w:rPr>
              <w:t>Measurement</w:t>
            </w:r>
          </w:p>
        </w:tc>
        <w:tc>
          <w:tcPr>
            <w:tcW w:w="1570" w:type="pct"/>
            <w:gridSpan w:val="2"/>
            <w:tcBorders>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line="273" w:lineRule="auto"/>
              <w:ind w:left="25"/>
              <w:rPr>
                <w:rFonts w:asciiTheme="minorHAnsi" w:hAnsiTheme="minorHAnsi" w:cstheme="minorHAnsi"/>
                <w:b/>
                <w:sz w:val="18"/>
              </w:rPr>
            </w:pPr>
            <w:r w:rsidRPr="001F3302">
              <w:rPr>
                <w:rFonts w:asciiTheme="minorHAnsi" w:hAnsiTheme="minorHAnsi" w:cstheme="minorHAnsi"/>
                <w:b/>
                <w:sz w:val="18"/>
              </w:rPr>
              <w:t>Goal: To judge the risk of measurement bias related to how PF was measured (differential measurement of PF related to the level of outcome).</w:t>
            </w:r>
          </w:p>
        </w:tc>
        <w:tc>
          <w:tcPr>
            <w:tcW w:w="966" w:type="pct"/>
            <w:gridSpan w:val="2"/>
            <w:tcBorders>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c>
          <w:tcPr>
            <w:tcW w:w="966" w:type="pct"/>
            <w:gridSpan w:val="2"/>
            <w:tcBorders>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c>
          <w:tcPr>
            <w:tcW w:w="966" w:type="pct"/>
            <w:gridSpan w:val="2"/>
            <w:tcBorders>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r>
      <w:tr w:rsidR="00AC4A95" w:rsidRPr="00096168" w:rsidTr="00685B74">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420"/>
        </w:trPr>
        <w:tc>
          <w:tcPr>
            <w:tcW w:w="533" w:type="pct"/>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before="119"/>
              <w:ind w:left="22"/>
              <w:rPr>
                <w:rFonts w:asciiTheme="minorHAnsi" w:hAnsiTheme="minorHAnsi" w:cstheme="minorHAnsi"/>
                <w:i/>
                <w:sz w:val="18"/>
              </w:rPr>
            </w:pPr>
            <w:r w:rsidRPr="001F3302">
              <w:rPr>
                <w:rFonts w:asciiTheme="minorHAnsi" w:hAnsiTheme="minorHAnsi" w:cstheme="minorHAnsi"/>
                <w:i/>
                <w:sz w:val="18"/>
              </w:rPr>
              <w:t>Definition of the PF</w:t>
            </w:r>
          </w:p>
        </w:tc>
        <w:tc>
          <w:tcPr>
            <w:tcW w:w="1570"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before="15"/>
              <w:ind w:left="22"/>
              <w:rPr>
                <w:rFonts w:asciiTheme="minorHAnsi" w:hAnsiTheme="minorHAnsi" w:cstheme="minorHAnsi"/>
                <w:sz w:val="18"/>
              </w:rPr>
            </w:pPr>
            <w:r w:rsidRPr="001F3302">
              <w:rPr>
                <w:rFonts w:asciiTheme="minorHAnsi" w:hAnsiTheme="minorHAnsi" w:cstheme="minorHAnsi"/>
                <w:sz w:val="18"/>
              </w:rPr>
              <w:t>A clear definition or description of 'PF' is provided (e.g., including dose, level, duration of exposure, and clear</w:t>
            </w:r>
          </w:p>
          <w:p w:rsidR="00AC4A95" w:rsidRPr="001F3302" w:rsidRDefault="00AC4A95" w:rsidP="00685B74">
            <w:pPr>
              <w:pStyle w:val="TableParagraph"/>
              <w:spacing w:before="23"/>
              <w:ind w:left="22"/>
              <w:rPr>
                <w:rFonts w:asciiTheme="minorHAnsi" w:hAnsiTheme="minorHAnsi" w:cstheme="minorHAnsi"/>
                <w:sz w:val="18"/>
              </w:rPr>
            </w:pPr>
            <w:r w:rsidRPr="001F3302">
              <w:rPr>
                <w:rFonts w:asciiTheme="minorHAnsi" w:hAnsiTheme="minorHAnsi" w:cstheme="minorHAnsi"/>
                <w:sz w:val="18"/>
              </w:rPr>
              <w:t>specification of the method of measurement).</w:t>
            </w:r>
          </w:p>
        </w:tc>
        <w:tc>
          <w:tcPr>
            <w:tcW w:w="966" w:type="pct"/>
            <w:gridSpan w:val="2"/>
            <w:tcBorders>
              <w:top w:val="single" w:sz="8" w:space="0" w:color="000000"/>
              <w:left w:val="single" w:sz="8" w:space="0" w:color="000000"/>
              <w:bottom w:val="single" w:sz="8" w:space="0" w:color="000000"/>
              <w:right w:val="single" w:sz="8" w:space="0" w:color="000000"/>
            </w:tcBorders>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CCEBFF"/>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r>
      <w:tr w:rsidR="00AC4A95" w:rsidRPr="00096168" w:rsidTr="00685B74">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620"/>
        </w:trPr>
        <w:tc>
          <w:tcPr>
            <w:tcW w:w="533" w:type="pct"/>
            <w:vMerge w:val="restart"/>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p w:rsidR="00AC4A95" w:rsidRPr="001F3302" w:rsidRDefault="00AC4A95" w:rsidP="00685B74">
            <w:pPr>
              <w:pStyle w:val="TableParagraph"/>
              <w:spacing w:before="119"/>
              <w:ind w:left="22"/>
              <w:rPr>
                <w:rFonts w:asciiTheme="minorHAnsi" w:hAnsiTheme="minorHAnsi" w:cstheme="minorHAnsi"/>
                <w:i/>
                <w:sz w:val="18"/>
              </w:rPr>
            </w:pPr>
            <w:r w:rsidRPr="001F3302">
              <w:rPr>
                <w:rFonts w:asciiTheme="minorHAnsi" w:hAnsiTheme="minorHAnsi" w:cstheme="minorHAnsi"/>
                <w:i/>
                <w:sz w:val="18"/>
              </w:rPr>
              <w:t>Valid and Reliable Measurement of PF</w:t>
            </w:r>
          </w:p>
        </w:tc>
        <w:tc>
          <w:tcPr>
            <w:tcW w:w="1570"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before="2" w:line="271" w:lineRule="auto"/>
              <w:ind w:left="22"/>
              <w:rPr>
                <w:rFonts w:asciiTheme="minorHAnsi" w:hAnsiTheme="minorHAnsi" w:cstheme="minorHAnsi"/>
                <w:sz w:val="18"/>
              </w:rPr>
            </w:pPr>
            <w:r w:rsidRPr="001F3302">
              <w:rPr>
                <w:rFonts w:asciiTheme="minorHAnsi" w:hAnsiTheme="minorHAnsi" w:cstheme="minorHAnsi"/>
                <w:sz w:val="18"/>
              </w:rPr>
              <w:t>Method</w:t>
            </w:r>
            <w:r w:rsidRPr="001F3302">
              <w:rPr>
                <w:rFonts w:asciiTheme="minorHAnsi" w:hAnsiTheme="minorHAnsi" w:cstheme="minorHAnsi"/>
                <w:spacing w:val="-8"/>
                <w:sz w:val="18"/>
              </w:rPr>
              <w:t xml:space="preserve"> </w:t>
            </w:r>
            <w:r w:rsidRPr="001F3302">
              <w:rPr>
                <w:rFonts w:asciiTheme="minorHAnsi" w:hAnsiTheme="minorHAnsi" w:cstheme="minorHAnsi"/>
                <w:sz w:val="18"/>
              </w:rPr>
              <w:t>of</w:t>
            </w:r>
            <w:r w:rsidRPr="001F3302">
              <w:rPr>
                <w:rFonts w:asciiTheme="minorHAnsi" w:hAnsiTheme="minorHAnsi" w:cstheme="minorHAnsi"/>
                <w:spacing w:val="-8"/>
                <w:sz w:val="18"/>
              </w:rPr>
              <w:t xml:space="preserve"> </w:t>
            </w:r>
            <w:r w:rsidRPr="001F3302">
              <w:rPr>
                <w:rFonts w:asciiTheme="minorHAnsi" w:hAnsiTheme="minorHAnsi" w:cstheme="minorHAnsi"/>
                <w:sz w:val="18"/>
              </w:rPr>
              <w:t>PF</w:t>
            </w:r>
            <w:r w:rsidRPr="001F3302">
              <w:rPr>
                <w:rFonts w:asciiTheme="minorHAnsi" w:hAnsiTheme="minorHAnsi" w:cstheme="minorHAnsi"/>
                <w:spacing w:val="-8"/>
                <w:sz w:val="18"/>
              </w:rPr>
              <w:t xml:space="preserve"> </w:t>
            </w:r>
            <w:r w:rsidRPr="001F3302">
              <w:rPr>
                <w:rFonts w:asciiTheme="minorHAnsi" w:hAnsiTheme="minorHAnsi" w:cstheme="minorHAnsi"/>
                <w:sz w:val="18"/>
              </w:rPr>
              <w:t>measurement</w:t>
            </w:r>
            <w:r w:rsidRPr="001F3302">
              <w:rPr>
                <w:rFonts w:asciiTheme="minorHAnsi" w:hAnsiTheme="minorHAnsi" w:cstheme="minorHAnsi"/>
                <w:spacing w:val="-8"/>
                <w:sz w:val="18"/>
              </w:rPr>
              <w:t xml:space="preserve"> </w:t>
            </w:r>
            <w:r w:rsidRPr="001F3302">
              <w:rPr>
                <w:rFonts w:asciiTheme="minorHAnsi" w:hAnsiTheme="minorHAnsi" w:cstheme="minorHAnsi"/>
                <w:sz w:val="18"/>
              </w:rPr>
              <w:t>is</w:t>
            </w:r>
            <w:r w:rsidRPr="001F3302">
              <w:rPr>
                <w:rFonts w:asciiTheme="minorHAnsi" w:hAnsiTheme="minorHAnsi" w:cstheme="minorHAnsi"/>
                <w:spacing w:val="-7"/>
                <w:sz w:val="18"/>
              </w:rPr>
              <w:t xml:space="preserve"> </w:t>
            </w:r>
            <w:r w:rsidRPr="001F3302">
              <w:rPr>
                <w:rFonts w:asciiTheme="minorHAnsi" w:hAnsiTheme="minorHAnsi" w:cstheme="minorHAnsi"/>
                <w:sz w:val="18"/>
              </w:rPr>
              <w:t>adequately</w:t>
            </w:r>
            <w:r w:rsidRPr="001F3302">
              <w:rPr>
                <w:rFonts w:asciiTheme="minorHAnsi" w:hAnsiTheme="minorHAnsi" w:cstheme="minorHAnsi"/>
                <w:spacing w:val="-13"/>
                <w:sz w:val="18"/>
              </w:rPr>
              <w:t xml:space="preserve"> </w:t>
            </w:r>
            <w:r w:rsidRPr="001F3302">
              <w:rPr>
                <w:rFonts w:asciiTheme="minorHAnsi" w:hAnsiTheme="minorHAnsi" w:cstheme="minorHAnsi"/>
                <w:sz w:val="18"/>
              </w:rPr>
              <w:t>valid</w:t>
            </w:r>
            <w:r w:rsidRPr="001F3302">
              <w:rPr>
                <w:rFonts w:asciiTheme="minorHAnsi" w:hAnsiTheme="minorHAnsi" w:cstheme="minorHAnsi"/>
                <w:spacing w:val="-8"/>
                <w:sz w:val="18"/>
              </w:rPr>
              <w:t xml:space="preserve"> </w:t>
            </w:r>
            <w:r w:rsidRPr="001F3302">
              <w:rPr>
                <w:rFonts w:asciiTheme="minorHAnsi" w:hAnsiTheme="minorHAnsi" w:cstheme="minorHAnsi"/>
                <w:sz w:val="18"/>
              </w:rPr>
              <w:t>and</w:t>
            </w:r>
            <w:r w:rsidRPr="001F3302">
              <w:rPr>
                <w:rFonts w:asciiTheme="minorHAnsi" w:hAnsiTheme="minorHAnsi" w:cstheme="minorHAnsi"/>
                <w:spacing w:val="-8"/>
                <w:sz w:val="18"/>
              </w:rPr>
              <w:t xml:space="preserve"> </w:t>
            </w:r>
            <w:r w:rsidRPr="001F3302">
              <w:rPr>
                <w:rFonts w:asciiTheme="minorHAnsi" w:hAnsiTheme="minorHAnsi" w:cstheme="minorHAnsi"/>
                <w:sz w:val="18"/>
              </w:rPr>
              <w:t>reliable</w:t>
            </w:r>
            <w:r w:rsidRPr="001F3302">
              <w:rPr>
                <w:rFonts w:asciiTheme="minorHAnsi" w:hAnsiTheme="minorHAnsi" w:cstheme="minorHAnsi"/>
                <w:spacing w:val="-8"/>
                <w:sz w:val="18"/>
              </w:rPr>
              <w:t xml:space="preserve"> </w:t>
            </w:r>
            <w:r w:rsidRPr="001F3302">
              <w:rPr>
                <w:rFonts w:asciiTheme="minorHAnsi" w:hAnsiTheme="minorHAnsi" w:cstheme="minorHAnsi"/>
                <w:sz w:val="18"/>
              </w:rPr>
              <w:t>to</w:t>
            </w:r>
            <w:r w:rsidRPr="001F3302">
              <w:rPr>
                <w:rFonts w:asciiTheme="minorHAnsi" w:hAnsiTheme="minorHAnsi" w:cstheme="minorHAnsi"/>
                <w:spacing w:val="-8"/>
                <w:sz w:val="18"/>
              </w:rPr>
              <w:t xml:space="preserve"> </w:t>
            </w:r>
            <w:r w:rsidRPr="001F3302">
              <w:rPr>
                <w:rFonts w:asciiTheme="minorHAnsi" w:hAnsiTheme="minorHAnsi" w:cstheme="minorHAnsi"/>
                <w:spacing w:val="-3"/>
                <w:sz w:val="18"/>
              </w:rPr>
              <w:t>limit</w:t>
            </w:r>
            <w:r w:rsidRPr="001F3302">
              <w:rPr>
                <w:rFonts w:asciiTheme="minorHAnsi" w:hAnsiTheme="minorHAnsi" w:cstheme="minorHAnsi"/>
                <w:spacing w:val="-8"/>
                <w:sz w:val="18"/>
              </w:rPr>
              <w:t xml:space="preserve"> </w:t>
            </w:r>
            <w:r w:rsidRPr="001F3302">
              <w:rPr>
                <w:rFonts w:asciiTheme="minorHAnsi" w:hAnsiTheme="minorHAnsi" w:cstheme="minorHAnsi"/>
                <w:sz w:val="18"/>
              </w:rPr>
              <w:t>misclassification</w:t>
            </w:r>
            <w:r w:rsidRPr="001F3302">
              <w:rPr>
                <w:rFonts w:asciiTheme="minorHAnsi" w:hAnsiTheme="minorHAnsi" w:cstheme="minorHAnsi"/>
                <w:spacing w:val="-8"/>
                <w:sz w:val="18"/>
              </w:rPr>
              <w:t xml:space="preserve"> </w:t>
            </w:r>
            <w:r w:rsidRPr="001F3302">
              <w:rPr>
                <w:rFonts w:asciiTheme="minorHAnsi" w:hAnsiTheme="minorHAnsi" w:cstheme="minorHAnsi"/>
                <w:sz w:val="18"/>
              </w:rPr>
              <w:t>bias</w:t>
            </w:r>
            <w:r w:rsidRPr="001F3302">
              <w:rPr>
                <w:rFonts w:asciiTheme="minorHAnsi" w:hAnsiTheme="minorHAnsi" w:cstheme="minorHAnsi"/>
                <w:spacing w:val="-7"/>
                <w:sz w:val="18"/>
              </w:rPr>
              <w:t xml:space="preserve"> </w:t>
            </w:r>
            <w:r w:rsidRPr="001F3302">
              <w:rPr>
                <w:rFonts w:asciiTheme="minorHAnsi" w:hAnsiTheme="minorHAnsi" w:cstheme="minorHAnsi"/>
                <w:sz w:val="18"/>
              </w:rPr>
              <w:t>(e.g.,</w:t>
            </w:r>
            <w:r w:rsidRPr="001F3302">
              <w:rPr>
                <w:rFonts w:asciiTheme="minorHAnsi" w:hAnsiTheme="minorHAnsi" w:cstheme="minorHAnsi"/>
                <w:spacing w:val="-8"/>
                <w:sz w:val="18"/>
              </w:rPr>
              <w:t xml:space="preserve"> </w:t>
            </w:r>
            <w:r w:rsidRPr="001F3302">
              <w:rPr>
                <w:rFonts w:asciiTheme="minorHAnsi" w:hAnsiTheme="minorHAnsi" w:cstheme="minorHAnsi"/>
                <w:sz w:val="18"/>
              </w:rPr>
              <w:t>may</w:t>
            </w:r>
            <w:r w:rsidRPr="001F3302">
              <w:rPr>
                <w:rFonts w:asciiTheme="minorHAnsi" w:hAnsiTheme="minorHAnsi" w:cstheme="minorHAnsi"/>
                <w:spacing w:val="-13"/>
                <w:sz w:val="18"/>
              </w:rPr>
              <w:t xml:space="preserve"> </w:t>
            </w:r>
            <w:r w:rsidRPr="001F3302">
              <w:rPr>
                <w:rFonts w:asciiTheme="minorHAnsi" w:hAnsiTheme="minorHAnsi" w:cstheme="minorHAnsi"/>
                <w:sz w:val="18"/>
              </w:rPr>
              <w:t>include relevant outside sources of information on measurement properties, also characteristics, such as blind measurement</w:t>
            </w:r>
            <w:r w:rsidRPr="001F3302">
              <w:rPr>
                <w:rFonts w:asciiTheme="minorHAnsi" w:hAnsiTheme="minorHAnsi" w:cstheme="minorHAnsi"/>
                <w:spacing w:val="-13"/>
                <w:sz w:val="18"/>
              </w:rPr>
              <w:t xml:space="preserve"> </w:t>
            </w:r>
            <w:r w:rsidRPr="001F3302">
              <w:rPr>
                <w:rFonts w:asciiTheme="minorHAnsi" w:hAnsiTheme="minorHAnsi" w:cstheme="minorHAnsi"/>
                <w:sz w:val="18"/>
              </w:rPr>
              <w:t>and</w:t>
            </w:r>
            <w:r w:rsidRPr="001F3302">
              <w:rPr>
                <w:rFonts w:asciiTheme="minorHAnsi" w:hAnsiTheme="minorHAnsi" w:cstheme="minorHAnsi"/>
                <w:spacing w:val="-13"/>
                <w:sz w:val="18"/>
              </w:rPr>
              <w:t xml:space="preserve"> </w:t>
            </w:r>
            <w:r w:rsidRPr="001F3302">
              <w:rPr>
                <w:rFonts w:asciiTheme="minorHAnsi" w:hAnsiTheme="minorHAnsi" w:cstheme="minorHAnsi"/>
                <w:sz w:val="18"/>
              </w:rPr>
              <w:t>limited</w:t>
            </w:r>
            <w:r w:rsidRPr="001F3302">
              <w:rPr>
                <w:rFonts w:asciiTheme="minorHAnsi" w:hAnsiTheme="minorHAnsi" w:cstheme="minorHAnsi"/>
                <w:spacing w:val="-13"/>
                <w:sz w:val="18"/>
              </w:rPr>
              <w:t xml:space="preserve"> </w:t>
            </w:r>
            <w:r w:rsidRPr="001F3302">
              <w:rPr>
                <w:rFonts w:asciiTheme="minorHAnsi" w:hAnsiTheme="minorHAnsi" w:cstheme="minorHAnsi"/>
                <w:sz w:val="18"/>
              </w:rPr>
              <w:t>reliance</w:t>
            </w:r>
            <w:r w:rsidRPr="001F3302">
              <w:rPr>
                <w:rFonts w:asciiTheme="minorHAnsi" w:hAnsiTheme="minorHAnsi" w:cstheme="minorHAnsi"/>
                <w:spacing w:val="-13"/>
                <w:sz w:val="18"/>
              </w:rPr>
              <w:t xml:space="preserve"> </w:t>
            </w:r>
            <w:r w:rsidRPr="001F3302">
              <w:rPr>
                <w:rFonts w:asciiTheme="minorHAnsi" w:hAnsiTheme="minorHAnsi" w:cstheme="minorHAnsi"/>
                <w:sz w:val="18"/>
              </w:rPr>
              <w:t>on</w:t>
            </w:r>
            <w:r w:rsidRPr="001F3302">
              <w:rPr>
                <w:rFonts w:asciiTheme="minorHAnsi" w:hAnsiTheme="minorHAnsi" w:cstheme="minorHAnsi"/>
                <w:spacing w:val="-13"/>
                <w:sz w:val="18"/>
              </w:rPr>
              <w:t xml:space="preserve"> </w:t>
            </w:r>
            <w:r w:rsidRPr="001F3302">
              <w:rPr>
                <w:rFonts w:asciiTheme="minorHAnsi" w:hAnsiTheme="minorHAnsi" w:cstheme="minorHAnsi"/>
                <w:sz w:val="18"/>
              </w:rPr>
              <w:t>recall).</w:t>
            </w:r>
          </w:p>
        </w:tc>
        <w:tc>
          <w:tcPr>
            <w:tcW w:w="966" w:type="pct"/>
            <w:gridSpan w:val="2"/>
            <w:tcBorders>
              <w:top w:val="single" w:sz="8" w:space="0" w:color="000000"/>
              <w:left w:val="single" w:sz="8" w:space="0" w:color="000000"/>
              <w:bottom w:val="single" w:sz="8" w:space="0" w:color="000000"/>
              <w:right w:val="single" w:sz="8" w:space="0" w:color="000000"/>
            </w:tcBorders>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CCEBFF"/>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r>
      <w:tr w:rsidR="00AC4A95" w:rsidRPr="00096168" w:rsidTr="00685B74">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200"/>
        </w:trPr>
        <w:tc>
          <w:tcPr>
            <w:tcW w:w="533" w:type="pct"/>
            <w:vMerge/>
            <w:tcBorders>
              <w:top w:val="nil"/>
              <w:left w:val="single" w:sz="8" w:space="0" w:color="000000"/>
              <w:bottom w:val="single" w:sz="8" w:space="0" w:color="000000"/>
              <w:right w:val="single" w:sz="8" w:space="0" w:color="000000"/>
            </w:tcBorders>
            <w:shd w:val="clear" w:color="auto" w:fill="F1F1F1"/>
          </w:tcPr>
          <w:p w:rsidR="00AC4A95" w:rsidRPr="001F3302" w:rsidRDefault="00AC4A95" w:rsidP="00685B74">
            <w:pPr>
              <w:rPr>
                <w:rFonts w:cstheme="minorHAnsi"/>
                <w:sz w:val="18"/>
              </w:rPr>
            </w:pPr>
          </w:p>
        </w:tc>
        <w:tc>
          <w:tcPr>
            <w:tcW w:w="1570"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before="8"/>
              <w:ind w:left="22"/>
              <w:rPr>
                <w:rFonts w:asciiTheme="minorHAnsi" w:hAnsiTheme="minorHAnsi" w:cstheme="minorHAnsi"/>
                <w:sz w:val="18"/>
              </w:rPr>
            </w:pPr>
            <w:r w:rsidRPr="001F3302">
              <w:rPr>
                <w:rFonts w:asciiTheme="minorHAnsi" w:hAnsiTheme="minorHAnsi" w:cstheme="minorHAnsi"/>
                <w:sz w:val="18"/>
              </w:rPr>
              <w:t>Continuous variables are reported or appropriate cut-points (i.e., not data-dependent) are used.</w:t>
            </w:r>
          </w:p>
        </w:tc>
        <w:tc>
          <w:tcPr>
            <w:tcW w:w="966" w:type="pct"/>
            <w:gridSpan w:val="2"/>
            <w:tcBorders>
              <w:top w:val="single" w:sz="8" w:space="0" w:color="000000"/>
              <w:left w:val="single" w:sz="8" w:space="0" w:color="000000"/>
              <w:bottom w:val="single" w:sz="8" w:space="0" w:color="000000"/>
              <w:right w:val="single" w:sz="8" w:space="0" w:color="000000"/>
            </w:tcBorders>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CCEBFF"/>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r>
      <w:tr w:rsidR="00AC4A95" w:rsidRPr="00096168" w:rsidTr="00685B74">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420"/>
        </w:trPr>
        <w:tc>
          <w:tcPr>
            <w:tcW w:w="533" w:type="pct"/>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before="119"/>
              <w:ind w:left="22"/>
              <w:rPr>
                <w:rFonts w:asciiTheme="minorHAnsi" w:hAnsiTheme="minorHAnsi" w:cstheme="minorHAnsi"/>
                <w:i/>
                <w:sz w:val="18"/>
              </w:rPr>
            </w:pPr>
            <w:r w:rsidRPr="001F3302">
              <w:rPr>
                <w:rFonts w:asciiTheme="minorHAnsi" w:hAnsiTheme="minorHAnsi" w:cstheme="minorHAnsi"/>
                <w:i/>
                <w:sz w:val="18"/>
              </w:rPr>
              <w:t>Method and Setting of PF Measurement</w:t>
            </w:r>
          </w:p>
        </w:tc>
        <w:tc>
          <w:tcPr>
            <w:tcW w:w="1570"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before="119"/>
              <w:ind w:left="22"/>
              <w:rPr>
                <w:rFonts w:asciiTheme="minorHAnsi" w:hAnsiTheme="minorHAnsi" w:cstheme="minorHAnsi"/>
                <w:sz w:val="18"/>
              </w:rPr>
            </w:pPr>
            <w:r w:rsidRPr="001F3302">
              <w:rPr>
                <w:rFonts w:asciiTheme="minorHAnsi" w:hAnsiTheme="minorHAnsi" w:cstheme="minorHAnsi"/>
                <w:sz w:val="18"/>
              </w:rPr>
              <w:t>The method and setting of measurement of PF is the same for all study participants.</w:t>
            </w:r>
          </w:p>
        </w:tc>
        <w:tc>
          <w:tcPr>
            <w:tcW w:w="966" w:type="pct"/>
            <w:gridSpan w:val="2"/>
            <w:tcBorders>
              <w:top w:val="single" w:sz="8" w:space="0" w:color="000000"/>
              <w:left w:val="single" w:sz="8" w:space="0" w:color="000000"/>
              <w:bottom w:val="single" w:sz="8" w:space="0" w:color="000000"/>
              <w:right w:val="single" w:sz="8" w:space="0" w:color="000000"/>
            </w:tcBorders>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CCEBFF"/>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r>
      <w:tr w:rsidR="00AC4A95" w:rsidRPr="00096168" w:rsidTr="00685B74">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420"/>
        </w:trPr>
        <w:tc>
          <w:tcPr>
            <w:tcW w:w="533" w:type="pct"/>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before="15"/>
              <w:ind w:left="22"/>
              <w:rPr>
                <w:rFonts w:asciiTheme="minorHAnsi" w:hAnsiTheme="minorHAnsi" w:cstheme="minorHAnsi"/>
                <w:i/>
                <w:sz w:val="18"/>
              </w:rPr>
            </w:pPr>
            <w:r w:rsidRPr="001F3302">
              <w:rPr>
                <w:rFonts w:asciiTheme="minorHAnsi" w:hAnsiTheme="minorHAnsi" w:cstheme="minorHAnsi"/>
                <w:i/>
                <w:sz w:val="18"/>
              </w:rPr>
              <w:t>Proportion of data on PF available for</w:t>
            </w:r>
          </w:p>
          <w:p w:rsidR="00AC4A95" w:rsidRPr="001F3302" w:rsidRDefault="00AC4A95" w:rsidP="00685B74">
            <w:pPr>
              <w:pStyle w:val="TableParagraph"/>
              <w:spacing w:before="23"/>
              <w:ind w:left="22"/>
              <w:rPr>
                <w:rFonts w:asciiTheme="minorHAnsi" w:hAnsiTheme="minorHAnsi" w:cstheme="minorHAnsi"/>
                <w:i/>
                <w:sz w:val="18"/>
              </w:rPr>
            </w:pPr>
            <w:r w:rsidRPr="001F3302">
              <w:rPr>
                <w:rFonts w:asciiTheme="minorHAnsi" w:hAnsiTheme="minorHAnsi" w:cstheme="minorHAnsi"/>
                <w:i/>
                <w:sz w:val="18"/>
              </w:rPr>
              <w:t>analysis</w:t>
            </w:r>
          </w:p>
        </w:tc>
        <w:tc>
          <w:tcPr>
            <w:tcW w:w="1570"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before="119"/>
              <w:ind w:left="22"/>
              <w:rPr>
                <w:rFonts w:asciiTheme="minorHAnsi" w:hAnsiTheme="minorHAnsi" w:cstheme="minorHAnsi"/>
                <w:sz w:val="18"/>
              </w:rPr>
            </w:pPr>
            <w:r w:rsidRPr="001F3302">
              <w:rPr>
                <w:rFonts w:asciiTheme="minorHAnsi" w:hAnsiTheme="minorHAnsi" w:cstheme="minorHAnsi"/>
                <w:sz w:val="18"/>
              </w:rPr>
              <w:t>Adequate proportion of the study sample has complete data for PF variable.</w:t>
            </w:r>
          </w:p>
        </w:tc>
        <w:tc>
          <w:tcPr>
            <w:tcW w:w="966" w:type="pct"/>
            <w:gridSpan w:val="2"/>
            <w:tcBorders>
              <w:top w:val="single" w:sz="8" w:space="0" w:color="000000"/>
              <w:left w:val="single" w:sz="8" w:space="0" w:color="000000"/>
              <w:bottom w:val="single" w:sz="8" w:space="0" w:color="000000"/>
              <w:right w:val="single" w:sz="8" w:space="0" w:color="000000"/>
            </w:tcBorders>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CCEBFF"/>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r>
      <w:tr w:rsidR="00AC4A95" w:rsidRPr="00096168" w:rsidTr="00685B74">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200"/>
        </w:trPr>
        <w:tc>
          <w:tcPr>
            <w:tcW w:w="533" w:type="pct"/>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before="8"/>
              <w:ind w:left="22"/>
              <w:rPr>
                <w:rFonts w:asciiTheme="minorHAnsi" w:hAnsiTheme="minorHAnsi" w:cstheme="minorHAnsi"/>
                <w:i/>
                <w:sz w:val="18"/>
              </w:rPr>
            </w:pPr>
            <w:r w:rsidRPr="001F3302">
              <w:rPr>
                <w:rFonts w:asciiTheme="minorHAnsi" w:hAnsiTheme="minorHAnsi" w:cstheme="minorHAnsi"/>
                <w:i/>
                <w:sz w:val="18"/>
              </w:rPr>
              <w:t>Method used for missing data</w:t>
            </w:r>
          </w:p>
        </w:tc>
        <w:tc>
          <w:tcPr>
            <w:tcW w:w="1570"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before="8"/>
              <w:ind w:left="22"/>
              <w:rPr>
                <w:rFonts w:asciiTheme="minorHAnsi" w:hAnsiTheme="minorHAnsi" w:cstheme="minorHAnsi"/>
                <w:sz w:val="18"/>
              </w:rPr>
            </w:pPr>
            <w:r w:rsidRPr="001F3302">
              <w:rPr>
                <w:rFonts w:asciiTheme="minorHAnsi" w:hAnsiTheme="minorHAnsi" w:cstheme="minorHAnsi"/>
                <w:sz w:val="18"/>
              </w:rPr>
              <w:t>Appropriate methods of imputation are used for missing 'PF' data.</w:t>
            </w:r>
          </w:p>
        </w:tc>
        <w:tc>
          <w:tcPr>
            <w:tcW w:w="966" w:type="pct"/>
            <w:gridSpan w:val="2"/>
            <w:tcBorders>
              <w:top w:val="single" w:sz="8" w:space="0" w:color="000000"/>
              <w:left w:val="single" w:sz="8" w:space="0" w:color="000000"/>
              <w:bottom w:val="single" w:sz="8" w:space="0" w:color="000000"/>
              <w:right w:val="single" w:sz="8" w:space="0" w:color="000000"/>
            </w:tcBorders>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CCEBFF"/>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r>
      <w:tr w:rsidR="00AC4A95" w:rsidRPr="00096168" w:rsidTr="00685B74">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200"/>
        </w:trPr>
        <w:tc>
          <w:tcPr>
            <w:tcW w:w="533" w:type="pct"/>
            <w:tcBorders>
              <w:top w:val="single" w:sz="8" w:space="0" w:color="000000"/>
              <w:left w:val="single" w:sz="8" w:space="0" w:color="000000"/>
              <w:right w:val="single" w:sz="8" w:space="0" w:color="000000"/>
            </w:tcBorders>
            <w:shd w:val="clear" w:color="auto" w:fill="F1F1F1"/>
          </w:tcPr>
          <w:p w:rsidR="00AC4A95" w:rsidRPr="001F3302" w:rsidRDefault="00AC4A95" w:rsidP="00685B74">
            <w:pPr>
              <w:pStyle w:val="TableParagraph"/>
              <w:spacing w:before="15"/>
              <w:ind w:left="22"/>
              <w:rPr>
                <w:rFonts w:asciiTheme="minorHAnsi" w:hAnsiTheme="minorHAnsi" w:cstheme="minorHAnsi"/>
                <w:b/>
                <w:sz w:val="18"/>
              </w:rPr>
            </w:pPr>
            <w:r w:rsidRPr="001F3302">
              <w:rPr>
                <w:rFonts w:asciiTheme="minorHAnsi" w:hAnsiTheme="minorHAnsi" w:cstheme="minorHAnsi"/>
                <w:b/>
                <w:sz w:val="18"/>
              </w:rPr>
              <w:t>PF Measurement Summary</w:t>
            </w:r>
          </w:p>
        </w:tc>
        <w:tc>
          <w:tcPr>
            <w:tcW w:w="1570" w:type="pct"/>
            <w:gridSpan w:val="2"/>
            <w:tcBorders>
              <w:top w:val="single" w:sz="8" w:space="0" w:color="000000"/>
              <w:left w:val="single" w:sz="8" w:space="0" w:color="000000"/>
              <w:right w:val="single" w:sz="8" w:space="0" w:color="000000"/>
            </w:tcBorders>
            <w:shd w:val="clear" w:color="auto" w:fill="F1F1F1"/>
          </w:tcPr>
          <w:p w:rsidR="00AC4A95" w:rsidRPr="001F3302" w:rsidRDefault="00AC4A95" w:rsidP="00685B74">
            <w:pPr>
              <w:pStyle w:val="TableParagraph"/>
              <w:spacing w:before="2"/>
              <w:ind w:left="22"/>
              <w:rPr>
                <w:rFonts w:asciiTheme="minorHAnsi" w:hAnsiTheme="minorHAnsi" w:cstheme="minorHAnsi"/>
                <w:b/>
                <w:sz w:val="18"/>
              </w:rPr>
            </w:pPr>
            <w:r w:rsidRPr="001F3302">
              <w:rPr>
                <w:rFonts w:asciiTheme="minorHAnsi" w:hAnsiTheme="minorHAnsi" w:cstheme="minorHAnsi"/>
                <w:b/>
                <w:i/>
                <w:sz w:val="18"/>
              </w:rPr>
              <w:t xml:space="preserve">PF </w:t>
            </w:r>
            <w:r w:rsidRPr="001F3302">
              <w:rPr>
                <w:rFonts w:asciiTheme="minorHAnsi" w:hAnsiTheme="minorHAnsi" w:cstheme="minorHAnsi"/>
                <w:b/>
                <w:sz w:val="18"/>
              </w:rPr>
              <w:t>is adequately measured in study participants to sufficiently limit potential bias.</w:t>
            </w:r>
          </w:p>
        </w:tc>
        <w:tc>
          <w:tcPr>
            <w:tcW w:w="966" w:type="pct"/>
            <w:gridSpan w:val="2"/>
            <w:tcBorders>
              <w:top w:val="single" w:sz="8" w:space="0" w:color="000000"/>
              <w:left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right w:val="single" w:sz="8" w:space="0" w:color="000000"/>
            </w:tcBorders>
            <w:shd w:val="clear" w:color="auto" w:fill="CCFFCC"/>
          </w:tcPr>
          <w:p w:rsidR="00AC4A95" w:rsidRPr="001F3302" w:rsidRDefault="00AC4A95" w:rsidP="00685B74">
            <w:pPr>
              <w:pStyle w:val="TableParagraph"/>
              <w:rPr>
                <w:rFonts w:asciiTheme="minorHAnsi" w:hAnsiTheme="minorHAnsi" w:cstheme="minorHAnsi"/>
                <w:sz w:val="18"/>
              </w:rPr>
            </w:pPr>
          </w:p>
        </w:tc>
      </w:tr>
      <w:tr w:rsidR="00AC4A95" w:rsidRPr="00096168" w:rsidTr="00685B74">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180"/>
        </w:trPr>
        <w:tc>
          <w:tcPr>
            <w:tcW w:w="5000" w:type="pct"/>
            <w:gridSpan w:val="9"/>
            <w:tcBorders>
              <w:left w:val="single" w:sz="8" w:space="0" w:color="000000"/>
              <w:right w:val="single" w:sz="8" w:space="0" w:color="000000"/>
            </w:tcBorders>
          </w:tcPr>
          <w:p w:rsidR="00AC4A95" w:rsidRPr="001F3302" w:rsidRDefault="00AC4A95" w:rsidP="00685B74">
            <w:pPr>
              <w:pStyle w:val="TableParagraph"/>
              <w:rPr>
                <w:rFonts w:asciiTheme="minorHAnsi" w:hAnsiTheme="minorHAnsi" w:cstheme="minorHAnsi"/>
                <w:sz w:val="18"/>
              </w:rPr>
            </w:pPr>
          </w:p>
        </w:tc>
      </w:tr>
      <w:tr w:rsidR="00AC4A95" w:rsidRPr="00096168" w:rsidTr="00685B74">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580"/>
        </w:trPr>
        <w:tc>
          <w:tcPr>
            <w:tcW w:w="533" w:type="pct"/>
            <w:tcBorders>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line="268" w:lineRule="exact"/>
              <w:ind w:left="35"/>
              <w:rPr>
                <w:rFonts w:asciiTheme="minorHAnsi" w:hAnsiTheme="minorHAnsi" w:cstheme="minorHAnsi"/>
                <w:b/>
                <w:sz w:val="18"/>
              </w:rPr>
            </w:pPr>
            <w:r w:rsidRPr="001F3302">
              <w:rPr>
                <w:rFonts w:asciiTheme="minorHAnsi" w:hAnsiTheme="minorHAnsi" w:cstheme="minorHAnsi"/>
                <w:b/>
                <w:sz w:val="18"/>
              </w:rPr>
              <w:t>4. Outcome</w:t>
            </w:r>
          </w:p>
          <w:p w:rsidR="00AC4A95" w:rsidRPr="001F3302" w:rsidRDefault="00AC4A95" w:rsidP="00685B74">
            <w:pPr>
              <w:pStyle w:val="TableParagraph"/>
              <w:spacing w:before="32"/>
              <w:ind w:left="35"/>
              <w:rPr>
                <w:rFonts w:asciiTheme="minorHAnsi" w:hAnsiTheme="minorHAnsi" w:cstheme="minorHAnsi"/>
                <w:b/>
                <w:sz w:val="18"/>
              </w:rPr>
            </w:pPr>
            <w:r w:rsidRPr="001F3302">
              <w:rPr>
                <w:rFonts w:asciiTheme="minorHAnsi" w:hAnsiTheme="minorHAnsi" w:cstheme="minorHAnsi"/>
                <w:b/>
                <w:sz w:val="18"/>
              </w:rPr>
              <w:t>Measurement</w:t>
            </w:r>
          </w:p>
        </w:tc>
        <w:tc>
          <w:tcPr>
            <w:tcW w:w="1570" w:type="pct"/>
            <w:gridSpan w:val="2"/>
            <w:tcBorders>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line="273" w:lineRule="auto"/>
              <w:ind w:left="25"/>
              <w:rPr>
                <w:rFonts w:asciiTheme="minorHAnsi" w:hAnsiTheme="minorHAnsi" w:cstheme="minorHAnsi"/>
                <w:b/>
                <w:sz w:val="18"/>
              </w:rPr>
            </w:pPr>
            <w:r w:rsidRPr="001F3302">
              <w:rPr>
                <w:rFonts w:asciiTheme="minorHAnsi" w:hAnsiTheme="minorHAnsi" w:cstheme="minorHAnsi"/>
                <w:b/>
                <w:sz w:val="18"/>
              </w:rPr>
              <w:t>Goal: To judge the risk of bias related to the measurement of outcome (differential measurement of outcome related to the baseline level of PF).</w:t>
            </w:r>
          </w:p>
        </w:tc>
        <w:tc>
          <w:tcPr>
            <w:tcW w:w="966" w:type="pct"/>
            <w:gridSpan w:val="2"/>
            <w:tcBorders>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c>
          <w:tcPr>
            <w:tcW w:w="966" w:type="pct"/>
            <w:gridSpan w:val="2"/>
            <w:tcBorders>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c>
          <w:tcPr>
            <w:tcW w:w="966" w:type="pct"/>
            <w:gridSpan w:val="2"/>
            <w:tcBorders>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r>
      <w:tr w:rsidR="00AC4A95" w:rsidRPr="001F3302" w:rsidTr="00685B74">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420"/>
        </w:trPr>
        <w:tc>
          <w:tcPr>
            <w:tcW w:w="533" w:type="pct"/>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before="119"/>
              <w:ind w:left="22"/>
              <w:rPr>
                <w:rFonts w:asciiTheme="minorHAnsi" w:hAnsiTheme="minorHAnsi" w:cstheme="minorHAnsi"/>
                <w:i/>
                <w:sz w:val="18"/>
              </w:rPr>
            </w:pPr>
            <w:r w:rsidRPr="001F3302">
              <w:rPr>
                <w:rFonts w:asciiTheme="minorHAnsi" w:hAnsiTheme="minorHAnsi" w:cstheme="minorHAnsi"/>
                <w:i/>
                <w:sz w:val="18"/>
              </w:rPr>
              <w:t>Definition of the Outcome</w:t>
            </w:r>
          </w:p>
        </w:tc>
        <w:tc>
          <w:tcPr>
            <w:tcW w:w="1570"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before="15"/>
              <w:ind w:left="22"/>
              <w:rPr>
                <w:rFonts w:asciiTheme="minorHAnsi" w:hAnsiTheme="minorHAnsi" w:cstheme="minorHAnsi"/>
                <w:sz w:val="18"/>
              </w:rPr>
            </w:pPr>
            <w:r w:rsidRPr="001F3302">
              <w:rPr>
                <w:rFonts w:asciiTheme="minorHAnsi" w:hAnsiTheme="minorHAnsi" w:cstheme="minorHAnsi"/>
                <w:sz w:val="18"/>
              </w:rPr>
              <w:t>A clear definition of outcome is provided, including duration of follow-up and level and extent of the outcome</w:t>
            </w:r>
          </w:p>
          <w:p w:rsidR="00AC4A95" w:rsidRPr="001F3302" w:rsidRDefault="00AC4A95" w:rsidP="00685B74">
            <w:pPr>
              <w:pStyle w:val="TableParagraph"/>
              <w:spacing w:before="24"/>
              <w:ind w:left="22"/>
              <w:rPr>
                <w:rFonts w:asciiTheme="minorHAnsi" w:hAnsiTheme="minorHAnsi" w:cstheme="minorHAnsi"/>
                <w:sz w:val="18"/>
              </w:rPr>
            </w:pPr>
            <w:r w:rsidRPr="001F3302">
              <w:rPr>
                <w:rFonts w:asciiTheme="minorHAnsi" w:hAnsiTheme="minorHAnsi" w:cstheme="minorHAnsi"/>
                <w:sz w:val="18"/>
              </w:rPr>
              <w:t>construct.</w:t>
            </w:r>
          </w:p>
        </w:tc>
        <w:tc>
          <w:tcPr>
            <w:tcW w:w="966" w:type="pct"/>
            <w:gridSpan w:val="2"/>
            <w:tcBorders>
              <w:top w:val="single" w:sz="8" w:space="0" w:color="000000"/>
              <w:left w:val="single" w:sz="8" w:space="0" w:color="000000"/>
              <w:bottom w:val="single" w:sz="8" w:space="0" w:color="000000"/>
              <w:right w:val="single" w:sz="8" w:space="0" w:color="000000"/>
            </w:tcBorders>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CCEBFF"/>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r>
      <w:tr w:rsidR="00AC4A95" w:rsidRPr="00096168" w:rsidTr="00685B74">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840"/>
        </w:trPr>
        <w:tc>
          <w:tcPr>
            <w:tcW w:w="533" w:type="pct"/>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before="2"/>
              <w:rPr>
                <w:rFonts w:asciiTheme="minorHAnsi" w:hAnsiTheme="minorHAnsi" w:cstheme="minorHAnsi"/>
                <w:sz w:val="18"/>
              </w:rPr>
            </w:pPr>
          </w:p>
          <w:p w:rsidR="00AC4A95" w:rsidRPr="001F3302" w:rsidRDefault="00AC4A95" w:rsidP="00685B74">
            <w:pPr>
              <w:pStyle w:val="TableParagraph"/>
              <w:spacing w:line="271" w:lineRule="auto"/>
              <w:ind w:left="22"/>
              <w:rPr>
                <w:rFonts w:asciiTheme="minorHAnsi" w:hAnsiTheme="minorHAnsi" w:cstheme="minorHAnsi"/>
                <w:i/>
                <w:sz w:val="18"/>
              </w:rPr>
            </w:pPr>
            <w:r w:rsidRPr="001F3302">
              <w:rPr>
                <w:rFonts w:asciiTheme="minorHAnsi" w:hAnsiTheme="minorHAnsi" w:cstheme="minorHAnsi"/>
                <w:i/>
                <w:sz w:val="18"/>
              </w:rPr>
              <w:t>Valid and Reliable Measurement of Outcome</w:t>
            </w:r>
          </w:p>
        </w:tc>
        <w:tc>
          <w:tcPr>
            <w:tcW w:w="1570"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before="2" w:line="271" w:lineRule="auto"/>
              <w:ind w:left="22" w:right="170"/>
              <w:jc w:val="both"/>
              <w:rPr>
                <w:rFonts w:asciiTheme="minorHAnsi" w:hAnsiTheme="minorHAnsi" w:cstheme="minorHAnsi"/>
                <w:sz w:val="18"/>
              </w:rPr>
            </w:pPr>
            <w:r w:rsidRPr="001F3302">
              <w:rPr>
                <w:rFonts w:asciiTheme="minorHAnsi" w:hAnsiTheme="minorHAnsi" w:cstheme="minorHAnsi"/>
                <w:sz w:val="18"/>
              </w:rPr>
              <w:t>The</w:t>
            </w:r>
            <w:r w:rsidRPr="001F3302">
              <w:rPr>
                <w:rFonts w:asciiTheme="minorHAnsi" w:hAnsiTheme="minorHAnsi" w:cstheme="minorHAnsi"/>
                <w:spacing w:val="-8"/>
                <w:sz w:val="18"/>
              </w:rPr>
              <w:t xml:space="preserve"> </w:t>
            </w:r>
            <w:r w:rsidRPr="001F3302">
              <w:rPr>
                <w:rFonts w:asciiTheme="minorHAnsi" w:hAnsiTheme="minorHAnsi" w:cstheme="minorHAnsi"/>
                <w:sz w:val="18"/>
              </w:rPr>
              <w:t>method</w:t>
            </w:r>
            <w:r w:rsidRPr="001F3302">
              <w:rPr>
                <w:rFonts w:asciiTheme="minorHAnsi" w:hAnsiTheme="minorHAnsi" w:cstheme="minorHAnsi"/>
                <w:spacing w:val="-8"/>
                <w:sz w:val="18"/>
              </w:rPr>
              <w:t xml:space="preserve"> </w:t>
            </w:r>
            <w:r w:rsidRPr="001F3302">
              <w:rPr>
                <w:rFonts w:asciiTheme="minorHAnsi" w:hAnsiTheme="minorHAnsi" w:cstheme="minorHAnsi"/>
                <w:sz w:val="18"/>
              </w:rPr>
              <w:t>of</w:t>
            </w:r>
            <w:r w:rsidRPr="001F3302">
              <w:rPr>
                <w:rFonts w:asciiTheme="minorHAnsi" w:hAnsiTheme="minorHAnsi" w:cstheme="minorHAnsi"/>
                <w:spacing w:val="-8"/>
                <w:sz w:val="18"/>
              </w:rPr>
              <w:t xml:space="preserve"> </w:t>
            </w:r>
            <w:r w:rsidRPr="001F3302">
              <w:rPr>
                <w:rFonts w:asciiTheme="minorHAnsi" w:hAnsiTheme="minorHAnsi" w:cstheme="minorHAnsi"/>
                <w:sz w:val="18"/>
              </w:rPr>
              <w:t>outcome</w:t>
            </w:r>
            <w:r w:rsidRPr="001F3302">
              <w:rPr>
                <w:rFonts w:asciiTheme="minorHAnsi" w:hAnsiTheme="minorHAnsi" w:cstheme="minorHAnsi"/>
                <w:spacing w:val="-8"/>
                <w:sz w:val="18"/>
              </w:rPr>
              <w:t xml:space="preserve"> </w:t>
            </w:r>
            <w:r w:rsidRPr="001F3302">
              <w:rPr>
                <w:rFonts w:asciiTheme="minorHAnsi" w:hAnsiTheme="minorHAnsi" w:cstheme="minorHAnsi"/>
                <w:sz w:val="18"/>
              </w:rPr>
              <w:t>measurement</w:t>
            </w:r>
            <w:r w:rsidRPr="001F3302">
              <w:rPr>
                <w:rFonts w:asciiTheme="minorHAnsi" w:hAnsiTheme="minorHAnsi" w:cstheme="minorHAnsi"/>
                <w:spacing w:val="-8"/>
                <w:sz w:val="18"/>
              </w:rPr>
              <w:t xml:space="preserve"> </w:t>
            </w:r>
            <w:r w:rsidRPr="001F3302">
              <w:rPr>
                <w:rFonts w:asciiTheme="minorHAnsi" w:hAnsiTheme="minorHAnsi" w:cstheme="minorHAnsi"/>
                <w:sz w:val="18"/>
              </w:rPr>
              <w:t>used</w:t>
            </w:r>
            <w:r w:rsidRPr="001F3302">
              <w:rPr>
                <w:rFonts w:asciiTheme="minorHAnsi" w:hAnsiTheme="minorHAnsi" w:cstheme="minorHAnsi"/>
                <w:spacing w:val="-8"/>
                <w:sz w:val="18"/>
              </w:rPr>
              <w:t xml:space="preserve"> </w:t>
            </w:r>
            <w:r w:rsidRPr="001F3302">
              <w:rPr>
                <w:rFonts w:asciiTheme="minorHAnsi" w:hAnsiTheme="minorHAnsi" w:cstheme="minorHAnsi"/>
                <w:sz w:val="18"/>
              </w:rPr>
              <w:t>is</w:t>
            </w:r>
            <w:r w:rsidRPr="001F3302">
              <w:rPr>
                <w:rFonts w:asciiTheme="minorHAnsi" w:hAnsiTheme="minorHAnsi" w:cstheme="minorHAnsi"/>
                <w:spacing w:val="-7"/>
                <w:sz w:val="18"/>
              </w:rPr>
              <w:t xml:space="preserve"> </w:t>
            </w:r>
            <w:r w:rsidRPr="001F3302">
              <w:rPr>
                <w:rFonts w:asciiTheme="minorHAnsi" w:hAnsiTheme="minorHAnsi" w:cstheme="minorHAnsi"/>
                <w:sz w:val="18"/>
              </w:rPr>
              <w:t>adequately</w:t>
            </w:r>
            <w:r w:rsidRPr="001F3302">
              <w:rPr>
                <w:rFonts w:asciiTheme="minorHAnsi" w:hAnsiTheme="minorHAnsi" w:cstheme="minorHAnsi"/>
                <w:spacing w:val="-12"/>
                <w:sz w:val="18"/>
              </w:rPr>
              <w:t xml:space="preserve"> </w:t>
            </w:r>
            <w:r w:rsidRPr="001F3302">
              <w:rPr>
                <w:rFonts w:asciiTheme="minorHAnsi" w:hAnsiTheme="minorHAnsi" w:cstheme="minorHAnsi"/>
                <w:sz w:val="18"/>
              </w:rPr>
              <w:t>valid</w:t>
            </w:r>
            <w:r w:rsidRPr="001F3302">
              <w:rPr>
                <w:rFonts w:asciiTheme="minorHAnsi" w:hAnsiTheme="minorHAnsi" w:cstheme="minorHAnsi"/>
                <w:spacing w:val="-8"/>
                <w:sz w:val="18"/>
              </w:rPr>
              <w:t xml:space="preserve"> </w:t>
            </w:r>
            <w:r w:rsidRPr="001F3302">
              <w:rPr>
                <w:rFonts w:asciiTheme="minorHAnsi" w:hAnsiTheme="minorHAnsi" w:cstheme="minorHAnsi"/>
                <w:sz w:val="18"/>
              </w:rPr>
              <w:t>and</w:t>
            </w:r>
            <w:r w:rsidRPr="001F3302">
              <w:rPr>
                <w:rFonts w:asciiTheme="minorHAnsi" w:hAnsiTheme="minorHAnsi" w:cstheme="minorHAnsi"/>
                <w:spacing w:val="-8"/>
                <w:sz w:val="18"/>
              </w:rPr>
              <w:t xml:space="preserve"> </w:t>
            </w:r>
            <w:r w:rsidRPr="001F3302">
              <w:rPr>
                <w:rFonts w:asciiTheme="minorHAnsi" w:hAnsiTheme="minorHAnsi" w:cstheme="minorHAnsi"/>
                <w:sz w:val="18"/>
              </w:rPr>
              <w:t>reliable</w:t>
            </w:r>
            <w:r w:rsidRPr="001F3302">
              <w:rPr>
                <w:rFonts w:asciiTheme="minorHAnsi" w:hAnsiTheme="minorHAnsi" w:cstheme="minorHAnsi"/>
                <w:spacing w:val="-8"/>
                <w:sz w:val="18"/>
              </w:rPr>
              <w:t xml:space="preserve"> </w:t>
            </w:r>
            <w:r w:rsidRPr="001F3302">
              <w:rPr>
                <w:rFonts w:asciiTheme="minorHAnsi" w:hAnsiTheme="minorHAnsi" w:cstheme="minorHAnsi"/>
                <w:sz w:val="18"/>
              </w:rPr>
              <w:t>to</w:t>
            </w:r>
            <w:r w:rsidRPr="001F3302">
              <w:rPr>
                <w:rFonts w:asciiTheme="minorHAnsi" w:hAnsiTheme="minorHAnsi" w:cstheme="minorHAnsi"/>
                <w:spacing w:val="-8"/>
                <w:sz w:val="18"/>
              </w:rPr>
              <w:t xml:space="preserve"> </w:t>
            </w:r>
            <w:r w:rsidRPr="001F3302">
              <w:rPr>
                <w:rFonts w:asciiTheme="minorHAnsi" w:hAnsiTheme="minorHAnsi" w:cstheme="minorHAnsi"/>
                <w:spacing w:val="-3"/>
                <w:sz w:val="18"/>
              </w:rPr>
              <w:t>limit</w:t>
            </w:r>
            <w:r w:rsidRPr="001F3302">
              <w:rPr>
                <w:rFonts w:asciiTheme="minorHAnsi" w:hAnsiTheme="minorHAnsi" w:cstheme="minorHAnsi"/>
                <w:spacing w:val="-8"/>
                <w:sz w:val="18"/>
              </w:rPr>
              <w:t xml:space="preserve"> </w:t>
            </w:r>
            <w:r w:rsidRPr="001F3302">
              <w:rPr>
                <w:rFonts w:asciiTheme="minorHAnsi" w:hAnsiTheme="minorHAnsi" w:cstheme="minorHAnsi"/>
                <w:sz w:val="18"/>
              </w:rPr>
              <w:t>misclassification</w:t>
            </w:r>
            <w:r w:rsidRPr="001F3302">
              <w:rPr>
                <w:rFonts w:asciiTheme="minorHAnsi" w:hAnsiTheme="minorHAnsi" w:cstheme="minorHAnsi"/>
                <w:spacing w:val="-8"/>
                <w:sz w:val="18"/>
              </w:rPr>
              <w:t xml:space="preserve"> </w:t>
            </w:r>
            <w:r w:rsidRPr="001F3302">
              <w:rPr>
                <w:rFonts w:asciiTheme="minorHAnsi" w:hAnsiTheme="minorHAnsi" w:cstheme="minorHAnsi"/>
                <w:sz w:val="18"/>
              </w:rPr>
              <w:t>bias</w:t>
            </w:r>
            <w:r w:rsidRPr="001F3302">
              <w:rPr>
                <w:rFonts w:asciiTheme="minorHAnsi" w:hAnsiTheme="minorHAnsi" w:cstheme="minorHAnsi"/>
                <w:spacing w:val="-7"/>
                <w:sz w:val="18"/>
              </w:rPr>
              <w:t xml:space="preserve"> </w:t>
            </w:r>
            <w:r w:rsidRPr="001F3302">
              <w:rPr>
                <w:rFonts w:asciiTheme="minorHAnsi" w:hAnsiTheme="minorHAnsi" w:cstheme="minorHAnsi"/>
                <w:sz w:val="18"/>
              </w:rPr>
              <w:t>(e.g., may</w:t>
            </w:r>
            <w:r w:rsidRPr="001F3302">
              <w:rPr>
                <w:rFonts w:asciiTheme="minorHAnsi" w:hAnsiTheme="minorHAnsi" w:cstheme="minorHAnsi"/>
                <w:spacing w:val="-13"/>
                <w:sz w:val="18"/>
              </w:rPr>
              <w:t xml:space="preserve"> </w:t>
            </w:r>
            <w:r w:rsidRPr="001F3302">
              <w:rPr>
                <w:rFonts w:asciiTheme="minorHAnsi" w:hAnsiTheme="minorHAnsi" w:cstheme="minorHAnsi"/>
                <w:sz w:val="18"/>
              </w:rPr>
              <w:t>include</w:t>
            </w:r>
            <w:r w:rsidRPr="001F3302">
              <w:rPr>
                <w:rFonts w:asciiTheme="minorHAnsi" w:hAnsiTheme="minorHAnsi" w:cstheme="minorHAnsi"/>
                <w:spacing w:val="-9"/>
                <w:sz w:val="18"/>
              </w:rPr>
              <w:t xml:space="preserve"> </w:t>
            </w:r>
            <w:r w:rsidRPr="001F3302">
              <w:rPr>
                <w:rFonts w:asciiTheme="minorHAnsi" w:hAnsiTheme="minorHAnsi" w:cstheme="minorHAnsi"/>
                <w:sz w:val="18"/>
              </w:rPr>
              <w:t>relevant</w:t>
            </w:r>
            <w:r w:rsidRPr="001F3302">
              <w:rPr>
                <w:rFonts w:asciiTheme="minorHAnsi" w:hAnsiTheme="minorHAnsi" w:cstheme="minorHAnsi"/>
                <w:spacing w:val="-8"/>
                <w:sz w:val="18"/>
              </w:rPr>
              <w:t xml:space="preserve"> </w:t>
            </w:r>
            <w:r w:rsidRPr="001F3302">
              <w:rPr>
                <w:rFonts w:asciiTheme="minorHAnsi" w:hAnsiTheme="minorHAnsi" w:cstheme="minorHAnsi"/>
                <w:sz w:val="18"/>
              </w:rPr>
              <w:t>outside</w:t>
            </w:r>
            <w:r w:rsidRPr="001F3302">
              <w:rPr>
                <w:rFonts w:asciiTheme="minorHAnsi" w:hAnsiTheme="minorHAnsi" w:cstheme="minorHAnsi"/>
                <w:spacing w:val="-9"/>
                <w:sz w:val="18"/>
              </w:rPr>
              <w:t xml:space="preserve"> </w:t>
            </w:r>
            <w:r w:rsidRPr="001F3302">
              <w:rPr>
                <w:rFonts w:asciiTheme="minorHAnsi" w:hAnsiTheme="minorHAnsi" w:cstheme="minorHAnsi"/>
                <w:sz w:val="18"/>
              </w:rPr>
              <w:t>sources</w:t>
            </w:r>
            <w:r w:rsidRPr="001F3302">
              <w:rPr>
                <w:rFonts w:asciiTheme="minorHAnsi" w:hAnsiTheme="minorHAnsi" w:cstheme="minorHAnsi"/>
                <w:spacing w:val="-7"/>
                <w:sz w:val="18"/>
              </w:rPr>
              <w:t xml:space="preserve"> </w:t>
            </w:r>
            <w:r w:rsidRPr="001F3302">
              <w:rPr>
                <w:rFonts w:asciiTheme="minorHAnsi" w:hAnsiTheme="minorHAnsi" w:cstheme="minorHAnsi"/>
                <w:sz w:val="18"/>
              </w:rPr>
              <w:t>of</w:t>
            </w:r>
            <w:r w:rsidRPr="001F3302">
              <w:rPr>
                <w:rFonts w:asciiTheme="minorHAnsi" w:hAnsiTheme="minorHAnsi" w:cstheme="minorHAnsi"/>
                <w:spacing w:val="-8"/>
                <w:sz w:val="18"/>
              </w:rPr>
              <w:t xml:space="preserve"> </w:t>
            </w:r>
            <w:r w:rsidRPr="001F3302">
              <w:rPr>
                <w:rFonts w:asciiTheme="minorHAnsi" w:hAnsiTheme="minorHAnsi" w:cstheme="minorHAnsi"/>
                <w:sz w:val="18"/>
              </w:rPr>
              <w:t>information</w:t>
            </w:r>
            <w:r w:rsidRPr="001F3302">
              <w:rPr>
                <w:rFonts w:asciiTheme="minorHAnsi" w:hAnsiTheme="minorHAnsi" w:cstheme="minorHAnsi"/>
                <w:spacing w:val="-9"/>
                <w:sz w:val="18"/>
              </w:rPr>
              <w:t xml:space="preserve"> </w:t>
            </w:r>
            <w:r w:rsidRPr="001F3302">
              <w:rPr>
                <w:rFonts w:asciiTheme="minorHAnsi" w:hAnsiTheme="minorHAnsi" w:cstheme="minorHAnsi"/>
                <w:sz w:val="18"/>
              </w:rPr>
              <w:t>on</w:t>
            </w:r>
            <w:r w:rsidRPr="001F3302">
              <w:rPr>
                <w:rFonts w:asciiTheme="minorHAnsi" w:hAnsiTheme="minorHAnsi" w:cstheme="minorHAnsi"/>
                <w:spacing w:val="-9"/>
                <w:sz w:val="18"/>
              </w:rPr>
              <w:t xml:space="preserve"> </w:t>
            </w:r>
            <w:r w:rsidRPr="001F3302">
              <w:rPr>
                <w:rFonts w:asciiTheme="minorHAnsi" w:hAnsiTheme="minorHAnsi" w:cstheme="minorHAnsi"/>
                <w:sz w:val="18"/>
              </w:rPr>
              <w:t>measurement</w:t>
            </w:r>
            <w:r w:rsidRPr="001F3302">
              <w:rPr>
                <w:rFonts w:asciiTheme="minorHAnsi" w:hAnsiTheme="minorHAnsi" w:cstheme="minorHAnsi"/>
                <w:spacing w:val="-8"/>
                <w:sz w:val="18"/>
              </w:rPr>
              <w:t xml:space="preserve"> </w:t>
            </w:r>
            <w:r w:rsidRPr="001F3302">
              <w:rPr>
                <w:rFonts w:asciiTheme="minorHAnsi" w:hAnsiTheme="minorHAnsi" w:cstheme="minorHAnsi"/>
                <w:sz w:val="18"/>
              </w:rPr>
              <w:t>properties,</w:t>
            </w:r>
            <w:r w:rsidRPr="001F3302">
              <w:rPr>
                <w:rFonts w:asciiTheme="minorHAnsi" w:hAnsiTheme="minorHAnsi" w:cstheme="minorHAnsi"/>
                <w:spacing w:val="-8"/>
                <w:sz w:val="18"/>
              </w:rPr>
              <w:t xml:space="preserve"> </w:t>
            </w:r>
            <w:r w:rsidRPr="001F3302">
              <w:rPr>
                <w:rFonts w:asciiTheme="minorHAnsi" w:hAnsiTheme="minorHAnsi" w:cstheme="minorHAnsi"/>
                <w:sz w:val="18"/>
              </w:rPr>
              <w:t>also</w:t>
            </w:r>
            <w:r w:rsidRPr="001F3302">
              <w:rPr>
                <w:rFonts w:asciiTheme="minorHAnsi" w:hAnsiTheme="minorHAnsi" w:cstheme="minorHAnsi"/>
                <w:spacing w:val="-9"/>
                <w:sz w:val="18"/>
              </w:rPr>
              <w:t xml:space="preserve"> </w:t>
            </w:r>
            <w:r w:rsidRPr="001F3302">
              <w:rPr>
                <w:rFonts w:asciiTheme="minorHAnsi" w:hAnsiTheme="minorHAnsi" w:cstheme="minorHAnsi"/>
                <w:sz w:val="18"/>
              </w:rPr>
              <w:t>characteristics,</w:t>
            </w:r>
            <w:r w:rsidRPr="001F3302">
              <w:rPr>
                <w:rFonts w:asciiTheme="minorHAnsi" w:hAnsiTheme="minorHAnsi" w:cstheme="minorHAnsi"/>
                <w:spacing w:val="-8"/>
                <w:sz w:val="18"/>
              </w:rPr>
              <w:t xml:space="preserve"> </w:t>
            </w:r>
            <w:r w:rsidRPr="001F3302">
              <w:rPr>
                <w:rFonts w:asciiTheme="minorHAnsi" w:hAnsiTheme="minorHAnsi" w:cstheme="minorHAnsi"/>
                <w:sz w:val="18"/>
              </w:rPr>
              <w:t>such</w:t>
            </w:r>
            <w:r w:rsidRPr="001F3302">
              <w:rPr>
                <w:rFonts w:asciiTheme="minorHAnsi" w:hAnsiTheme="minorHAnsi" w:cstheme="minorHAnsi"/>
                <w:spacing w:val="-9"/>
                <w:sz w:val="18"/>
              </w:rPr>
              <w:t xml:space="preserve"> </w:t>
            </w:r>
            <w:r w:rsidRPr="001F3302">
              <w:rPr>
                <w:rFonts w:asciiTheme="minorHAnsi" w:hAnsiTheme="minorHAnsi" w:cstheme="minorHAnsi"/>
                <w:sz w:val="18"/>
              </w:rPr>
              <w:t>as blind</w:t>
            </w:r>
            <w:r w:rsidRPr="001F3302">
              <w:rPr>
                <w:rFonts w:asciiTheme="minorHAnsi" w:hAnsiTheme="minorHAnsi" w:cstheme="minorHAnsi"/>
                <w:spacing w:val="-10"/>
                <w:sz w:val="18"/>
              </w:rPr>
              <w:t xml:space="preserve"> </w:t>
            </w:r>
            <w:r w:rsidRPr="001F3302">
              <w:rPr>
                <w:rFonts w:asciiTheme="minorHAnsi" w:hAnsiTheme="minorHAnsi" w:cstheme="minorHAnsi"/>
                <w:sz w:val="18"/>
              </w:rPr>
              <w:t>measurement</w:t>
            </w:r>
            <w:r w:rsidRPr="001F3302">
              <w:rPr>
                <w:rFonts w:asciiTheme="minorHAnsi" w:hAnsiTheme="minorHAnsi" w:cstheme="minorHAnsi"/>
                <w:spacing w:val="-9"/>
                <w:sz w:val="18"/>
              </w:rPr>
              <w:t xml:space="preserve"> </w:t>
            </w:r>
            <w:r w:rsidRPr="001F3302">
              <w:rPr>
                <w:rFonts w:asciiTheme="minorHAnsi" w:hAnsiTheme="minorHAnsi" w:cstheme="minorHAnsi"/>
                <w:sz w:val="18"/>
              </w:rPr>
              <w:t>and</w:t>
            </w:r>
            <w:r w:rsidRPr="001F3302">
              <w:rPr>
                <w:rFonts w:asciiTheme="minorHAnsi" w:hAnsiTheme="minorHAnsi" w:cstheme="minorHAnsi"/>
                <w:spacing w:val="-10"/>
                <w:sz w:val="18"/>
              </w:rPr>
              <w:t xml:space="preserve"> </w:t>
            </w:r>
            <w:r w:rsidRPr="001F3302">
              <w:rPr>
                <w:rFonts w:asciiTheme="minorHAnsi" w:hAnsiTheme="minorHAnsi" w:cstheme="minorHAnsi"/>
                <w:sz w:val="18"/>
              </w:rPr>
              <w:t>confirmation</w:t>
            </w:r>
            <w:r w:rsidRPr="001F3302">
              <w:rPr>
                <w:rFonts w:asciiTheme="minorHAnsi" w:hAnsiTheme="minorHAnsi" w:cstheme="minorHAnsi"/>
                <w:spacing w:val="-10"/>
                <w:sz w:val="18"/>
              </w:rPr>
              <w:t xml:space="preserve"> </w:t>
            </w:r>
            <w:r w:rsidRPr="001F3302">
              <w:rPr>
                <w:rFonts w:asciiTheme="minorHAnsi" w:hAnsiTheme="minorHAnsi" w:cstheme="minorHAnsi"/>
                <w:sz w:val="18"/>
              </w:rPr>
              <w:t>of</w:t>
            </w:r>
            <w:r w:rsidRPr="001F3302">
              <w:rPr>
                <w:rFonts w:asciiTheme="minorHAnsi" w:hAnsiTheme="minorHAnsi" w:cstheme="minorHAnsi"/>
                <w:spacing w:val="-9"/>
                <w:sz w:val="18"/>
              </w:rPr>
              <w:t xml:space="preserve"> </w:t>
            </w:r>
            <w:r w:rsidRPr="001F3302">
              <w:rPr>
                <w:rFonts w:asciiTheme="minorHAnsi" w:hAnsiTheme="minorHAnsi" w:cstheme="minorHAnsi"/>
                <w:sz w:val="18"/>
              </w:rPr>
              <w:t>outcome</w:t>
            </w:r>
            <w:r w:rsidRPr="001F3302">
              <w:rPr>
                <w:rFonts w:asciiTheme="minorHAnsi" w:hAnsiTheme="minorHAnsi" w:cstheme="minorHAnsi"/>
                <w:spacing w:val="-10"/>
                <w:sz w:val="18"/>
              </w:rPr>
              <w:t xml:space="preserve"> </w:t>
            </w:r>
            <w:r w:rsidRPr="001F3302">
              <w:rPr>
                <w:rFonts w:asciiTheme="minorHAnsi" w:hAnsiTheme="minorHAnsi" w:cstheme="minorHAnsi"/>
                <w:sz w:val="18"/>
              </w:rPr>
              <w:t>with</w:t>
            </w:r>
            <w:r w:rsidRPr="001F3302">
              <w:rPr>
                <w:rFonts w:asciiTheme="minorHAnsi" w:hAnsiTheme="minorHAnsi" w:cstheme="minorHAnsi"/>
                <w:spacing w:val="-10"/>
                <w:sz w:val="18"/>
              </w:rPr>
              <w:t xml:space="preserve"> </w:t>
            </w:r>
            <w:r w:rsidRPr="001F3302">
              <w:rPr>
                <w:rFonts w:asciiTheme="minorHAnsi" w:hAnsiTheme="minorHAnsi" w:cstheme="minorHAnsi"/>
                <w:sz w:val="18"/>
              </w:rPr>
              <w:t>valid</w:t>
            </w:r>
            <w:r w:rsidRPr="001F3302">
              <w:rPr>
                <w:rFonts w:asciiTheme="minorHAnsi" w:hAnsiTheme="minorHAnsi" w:cstheme="minorHAnsi"/>
                <w:spacing w:val="-10"/>
                <w:sz w:val="18"/>
              </w:rPr>
              <w:t xml:space="preserve"> </w:t>
            </w:r>
            <w:r w:rsidRPr="001F3302">
              <w:rPr>
                <w:rFonts w:asciiTheme="minorHAnsi" w:hAnsiTheme="minorHAnsi" w:cstheme="minorHAnsi"/>
                <w:sz w:val="18"/>
              </w:rPr>
              <w:t>and</w:t>
            </w:r>
            <w:r w:rsidRPr="001F3302">
              <w:rPr>
                <w:rFonts w:asciiTheme="minorHAnsi" w:hAnsiTheme="minorHAnsi" w:cstheme="minorHAnsi"/>
                <w:spacing w:val="-10"/>
                <w:sz w:val="18"/>
              </w:rPr>
              <w:t xml:space="preserve"> </w:t>
            </w:r>
            <w:r w:rsidRPr="001F3302">
              <w:rPr>
                <w:rFonts w:asciiTheme="minorHAnsi" w:hAnsiTheme="minorHAnsi" w:cstheme="minorHAnsi"/>
                <w:sz w:val="18"/>
              </w:rPr>
              <w:t>reliable</w:t>
            </w:r>
            <w:r w:rsidRPr="001F3302">
              <w:rPr>
                <w:rFonts w:asciiTheme="minorHAnsi" w:hAnsiTheme="minorHAnsi" w:cstheme="minorHAnsi"/>
                <w:spacing w:val="-10"/>
                <w:sz w:val="18"/>
              </w:rPr>
              <w:t xml:space="preserve"> </w:t>
            </w:r>
            <w:r w:rsidRPr="001F3302">
              <w:rPr>
                <w:rFonts w:asciiTheme="minorHAnsi" w:hAnsiTheme="minorHAnsi" w:cstheme="minorHAnsi"/>
                <w:sz w:val="18"/>
              </w:rPr>
              <w:t>test).</w:t>
            </w:r>
          </w:p>
        </w:tc>
        <w:tc>
          <w:tcPr>
            <w:tcW w:w="966" w:type="pct"/>
            <w:gridSpan w:val="2"/>
            <w:tcBorders>
              <w:top w:val="single" w:sz="8" w:space="0" w:color="000000"/>
              <w:left w:val="single" w:sz="8" w:space="0" w:color="000000"/>
              <w:bottom w:val="single" w:sz="8" w:space="0" w:color="000000"/>
              <w:right w:val="single" w:sz="8" w:space="0" w:color="000000"/>
            </w:tcBorders>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CCEBFF"/>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r>
      <w:tr w:rsidR="00AC4A95" w:rsidRPr="00096168" w:rsidTr="00685B74">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420"/>
        </w:trPr>
        <w:tc>
          <w:tcPr>
            <w:tcW w:w="533" w:type="pct"/>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before="15"/>
              <w:ind w:left="22"/>
              <w:rPr>
                <w:rFonts w:asciiTheme="minorHAnsi" w:hAnsiTheme="minorHAnsi" w:cstheme="minorHAnsi"/>
                <w:i/>
                <w:sz w:val="18"/>
              </w:rPr>
            </w:pPr>
            <w:r w:rsidRPr="001F3302">
              <w:rPr>
                <w:rFonts w:asciiTheme="minorHAnsi" w:hAnsiTheme="minorHAnsi" w:cstheme="minorHAnsi"/>
                <w:i/>
                <w:sz w:val="18"/>
              </w:rPr>
              <w:t>Method and Setting of Outcome</w:t>
            </w:r>
          </w:p>
          <w:p w:rsidR="00AC4A95" w:rsidRPr="001F3302" w:rsidRDefault="00AC4A95" w:rsidP="00685B74">
            <w:pPr>
              <w:pStyle w:val="TableParagraph"/>
              <w:spacing w:before="23"/>
              <w:ind w:left="22"/>
              <w:rPr>
                <w:rFonts w:asciiTheme="minorHAnsi" w:hAnsiTheme="minorHAnsi" w:cstheme="minorHAnsi"/>
                <w:i/>
                <w:sz w:val="18"/>
              </w:rPr>
            </w:pPr>
            <w:r w:rsidRPr="001F3302">
              <w:rPr>
                <w:rFonts w:asciiTheme="minorHAnsi" w:hAnsiTheme="minorHAnsi" w:cstheme="minorHAnsi"/>
                <w:i/>
                <w:sz w:val="18"/>
              </w:rPr>
              <w:t>Measurement</w:t>
            </w:r>
          </w:p>
        </w:tc>
        <w:tc>
          <w:tcPr>
            <w:tcW w:w="1570"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before="119"/>
              <w:ind w:left="22"/>
              <w:rPr>
                <w:rFonts w:asciiTheme="minorHAnsi" w:hAnsiTheme="minorHAnsi" w:cstheme="minorHAnsi"/>
                <w:sz w:val="18"/>
              </w:rPr>
            </w:pPr>
            <w:r w:rsidRPr="001F3302">
              <w:rPr>
                <w:rFonts w:asciiTheme="minorHAnsi" w:hAnsiTheme="minorHAnsi" w:cstheme="minorHAnsi"/>
                <w:sz w:val="18"/>
              </w:rPr>
              <w:t>The method and setting of outcome measurement is the same for all study participants.</w:t>
            </w:r>
          </w:p>
        </w:tc>
        <w:tc>
          <w:tcPr>
            <w:tcW w:w="966" w:type="pct"/>
            <w:gridSpan w:val="2"/>
            <w:tcBorders>
              <w:top w:val="single" w:sz="8" w:space="0" w:color="000000"/>
              <w:left w:val="single" w:sz="8" w:space="0" w:color="000000"/>
              <w:bottom w:val="single" w:sz="8" w:space="0" w:color="000000"/>
              <w:right w:val="single" w:sz="8" w:space="0" w:color="000000"/>
            </w:tcBorders>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CCEBFF"/>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r>
      <w:tr w:rsidR="00AC4A95" w:rsidRPr="00096168" w:rsidTr="00685B74">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420"/>
        </w:trPr>
        <w:tc>
          <w:tcPr>
            <w:tcW w:w="533" w:type="pct"/>
            <w:tcBorders>
              <w:top w:val="single" w:sz="8" w:space="0" w:color="000000"/>
              <w:left w:val="single" w:sz="8" w:space="0" w:color="000000"/>
              <w:right w:val="single" w:sz="8" w:space="0" w:color="000000"/>
            </w:tcBorders>
            <w:shd w:val="clear" w:color="auto" w:fill="F1F1F1"/>
          </w:tcPr>
          <w:p w:rsidR="00AC4A95" w:rsidRPr="001F3302" w:rsidRDefault="00AC4A95" w:rsidP="00685B74">
            <w:pPr>
              <w:pStyle w:val="TableParagraph"/>
              <w:spacing w:before="125"/>
              <w:ind w:left="22"/>
              <w:rPr>
                <w:rFonts w:asciiTheme="minorHAnsi" w:hAnsiTheme="minorHAnsi" w:cstheme="minorHAnsi"/>
                <w:b/>
                <w:sz w:val="18"/>
              </w:rPr>
            </w:pPr>
            <w:r w:rsidRPr="001F3302">
              <w:rPr>
                <w:rFonts w:asciiTheme="minorHAnsi" w:hAnsiTheme="minorHAnsi" w:cstheme="minorHAnsi"/>
                <w:b/>
                <w:sz w:val="18"/>
              </w:rPr>
              <w:t>Outcome Measurement Summary</w:t>
            </w:r>
          </w:p>
        </w:tc>
        <w:tc>
          <w:tcPr>
            <w:tcW w:w="1570" w:type="pct"/>
            <w:gridSpan w:val="2"/>
            <w:tcBorders>
              <w:top w:val="single" w:sz="8" w:space="0" w:color="000000"/>
              <w:left w:val="single" w:sz="8" w:space="0" w:color="000000"/>
              <w:right w:val="single" w:sz="8" w:space="0" w:color="000000"/>
            </w:tcBorders>
            <w:shd w:val="clear" w:color="auto" w:fill="F1F1F1"/>
          </w:tcPr>
          <w:p w:rsidR="00AC4A95" w:rsidRPr="001F3302" w:rsidRDefault="00AC4A95" w:rsidP="00685B74">
            <w:pPr>
              <w:pStyle w:val="TableParagraph"/>
              <w:spacing w:before="125"/>
              <w:ind w:left="22"/>
              <w:rPr>
                <w:rFonts w:asciiTheme="minorHAnsi" w:hAnsiTheme="minorHAnsi" w:cstheme="minorHAnsi"/>
                <w:b/>
                <w:sz w:val="18"/>
              </w:rPr>
            </w:pPr>
            <w:r w:rsidRPr="001F3302">
              <w:rPr>
                <w:rFonts w:asciiTheme="minorHAnsi" w:hAnsiTheme="minorHAnsi" w:cstheme="minorHAnsi"/>
                <w:b/>
                <w:i/>
                <w:sz w:val="18"/>
              </w:rPr>
              <w:t xml:space="preserve">Outcome of interest </w:t>
            </w:r>
            <w:r w:rsidRPr="001F3302">
              <w:rPr>
                <w:rFonts w:asciiTheme="minorHAnsi" w:hAnsiTheme="minorHAnsi" w:cstheme="minorHAnsi"/>
                <w:b/>
                <w:sz w:val="18"/>
              </w:rPr>
              <w:t>is adequately measured in study participants to sufficiently limit potential bias.</w:t>
            </w:r>
          </w:p>
        </w:tc>
        <w:tc>
          <w:tcPr>
            <w:tcW w:w="966" w:type="pct"/>
            <w:gridSpan w:val="2"/>
            <w:tcBorders>
              <w:top w:val="single" w:sz="8" w:space="0" w:color="000000"/>
              <w:left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right w:val="single" w:sz="8" w:space="0" w:color="000000"/>
            </w:tcBorders>
            <w:shd w:val="clear" w:color="auto" w:fill="CCFFCC"/>
          </w:tcPr>
          <w:p w:rsidR="00AC4A95" w:rsidRPr="001F3302" w:rsidRDefault="00AC4A95" w:rsidP="00685B74">
            <w:pPr>
              <w:pStyle w:val="TableParagraph"/>
              <w:rPr>
                <w:rFonts w:asciiTheme="minorHAnsi" w:hAnsiTheme="minorHAnsi" w:cstheme="minorHAnsi"/>
                <w:sz w:val="18"/>
              </w:rPr>
            </w:pPr>
          </w:p>
        </w:tc>
      </w:tr>
      <w:tr w:rsidR="00AC4A95" w:rsidRPr="00096168" w:rsidTr="00685B74">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180"/>
        </w:trPr>
        <w:tc>
          <w:tcPr>
            <w:tcW w:w="5000" w:type="pct"/>
            <w:gridSpan w:val="9"/>
            <w:tcBorders>
              <w:left w:val="single" w:sz="8" w:space="0" w:color="000000"/>
              <w:right w:val="single" w:sz="8" w:space="0" w:color="000000"/>
            </w:tcBorders>
          </w:tcPr>
          <w:p w:rsidR="00AC4A95" w:rsidRPr="001F3302" w:rsidRDefault="00AC4A95" w:rsidP="00685B74">
            <w:pPr>
              <w:pStyle w:val="TableParagraph"/>
              <w:rPr>
                <w:rFonts w:asciiTheme="minorHAnsi" w:hAnsiTheme="minorHAnsi" w:cstheme="minorHAnsi"/>
                <w:sz w:val="18"/>
              </w:rPr>
            </w:pPr>
          </w:p>
        </w:tc>
      </w:tr>
      <w:tr w:rsidR="00AC4A95" w:rsidRPr="00096168" w:rsidTr="00685B74">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420"/>
        </w:trPr>
        <w:tc>
          <w:tcPr>
            <w:tcW w:w="533" w:type="pct"/>
            <w:tcBorders>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before="74"/>
              <w:ind w:left="35"/>
              <w:rPr>
                <w:rFonts w:asciiTheme="minorHAnsi" w:hAnsiTheme="minorHAnsi" w:cstheme="minorHAnsi"/>
                <w:b/>
                <w:sz w:val="18"/>
              </w:rPr>
            </w:pPr>
            <w:r w:rsidRPr="001F3302">
              <w:rPr>
                <w:rFonts w:asciiTheme="minorHAnsi" w:hAnsiTheme="minorHAnsi" w:cstheme="minorHAnsi"/>
                <w:b/>
                <w:sz w:val="18"/>
              </w:rPr>
              <w:t>5. Study Confounding</w:t>
            </w:r>
          </w:p>
        </w:tc>
        <w:tc>
          <w:tcPr>
            <w:tcW w:w="1570" w:type="pct"/>
            <w:gridSpan w:val="2"/>
            <w:tcBorders>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line="201" w:lineRule="exact"/>
              <w:ind w:left="25"/>
              <w:rPr>
                <w:rFonts w:asciiTheme="minorHAnsi" w:hAnsiTheme="minorHAnsi" w:cstheme="minorHAnsi"/>
                <w:b/>
                <w:sz w:val="18"/>
              </w:rPr>
            </w:pPr>
            <w:r w:rsidRPr="001F3302">
              <w:rPr>
                <w:rFonts w:asciiTheme="minorHAnsi" w:hAnsiTheme="minorHAnsi" w:cstheme="minorHAnsi"/>
                <w:b/>
                <w:sz w:val="18"/>
              </w:rPr>
              <w:t>Goal: To judge the risk of bias due to confounding (i.e. the effect of PF is  distorted by</w:t>
            </w:r>
          </w:p>
          <w:p w:rsidR="00AC4A95" w:rsidRPr="001F3302" w:rsidRDefault="00AC4A95" w:rsidP="00685B74">
            <w:pPr>
              <w:pStyle w:val="TableParagraph"/>
              <w:spacing w:before="29"/>
              <w:ind w:left="25"/>
              <w:rPr>
                <w:rFonts w:asciiTheme="minorHAnsi" w:hAnsiTheme="minorHAnsi" w:cstheme="minorHAnsi"/>
                <w:b/>
                <w:sz w:val="18"/>
              </w:rPr>
            </w:pPr>
            <w:r w:rsidRPr="001F3302">
              <w:rPr>
                <w:rFonts w:asciiTheme="minorHAnsi" w:hAnsiTheme="minorHAnsi" w:cstheme="minorHAnsi"/>
                <w:b/>
                <w:sz w:val="18"/>
              </w:rPr>
              <w:t>another factor that is related to PF and outcome).</w:t>
            </w:r>
          </w:p>
        </w:tc>
        <w:tc>
          <w:tcPr>
            <w:tcW w:w="966" w:type="pct"/>
            <w:gridSpan w:val="2"/>
            <w:tcBorders>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c>
          <w:tcPr>
            <w:tcW w:w="966" w:type="pct"/>
            <w:gridSpan w:val="2"/>
            <w:tcBorders>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c>
          <w:tcPr>
            <w:tcW w:w="966" w:type="pct"/>
            <w:gridSpan w:val="2"/>
            <w:tcBorders>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r>
      <w:tr w:rsidR="00AC4A95" w:rsidRPr="00096168" w:rsidTr="00685B74">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420"/>
        </w:trPr>
        <w:tc>
          <w:tcPr>
            <w:tcW w:w="533" w:type="pct"/>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before="119"/>
              <w:ind w:left="22"/>
              <w:rPr>
                <w:rFonts w:asciiTheme="minorHAnsi" w:hAnsiTheme="minorHAnsi" w:cstheme="minorHAnsi"/>
                <w:i/>
                <w:sz w:val="18"/>
              </w:rPr>
            </w:pPr>
            <w:r w:rsidRPr="001F3302">
              <w:rPr>
                <w:rFonts w:asciiTheme="minorHAnsi" w:hAnsiTheme="minorHAnsi" w:cstheme="minorHAnsi"/>
                <w:i/>
                <w:sz w:val="18"/>
              </w:rPr>
              <w:t>Important Confounders Measured</w:t>
            </w:r>
          </w:p>
        </w:tc>
        <w:tc>
          <w:tcPr>
            <w:tcW w:w="1570"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before="119"/>
              <w:ind w:left="22"/>
              <w:rPr>
                <w:rFonts w:asciiTheme="minorHAnsi" w:hAnsiTheme="minorHAnsi" w:cstheme="minorHAnsi"/>
                <w:sz w:val="18"/>
              </w:rPr>
            </w:pPr>
            <w:r w:rsidRPr="001F3302">
              <w:rPr>
                <w:rFonts w:asciiTheme="minorHAnsi" w:hAnsiTheme="minorHAnsi" w:cstheme="minorHAnsi"/>
                <w:sz w:val="18"/>
              </w:rPr>
              <w:t>All important confounders, including treatments (</w:t>
            </w:r>
            <w:r w:rsidRPr="001F3302">
              <w:rPr>
                <w:rFonts w:asciiTheme="minorHAnsi" w:hAnsiTheme="minorHAnsi" w:cstheme="minorHAnsi"/>
                <w:color w:val="FF0000"/>
                <w:sz w:val="18"/>
              </w:rPr>
              <w:t>key variables in conceptual model: LIST</w:t>
            </w:r>
            <w:r w:rsidRPr="001F3302">
              <w:rPr>
                <w:rFonts w:asciiTheme="minorHAnsi" w:hAnsiTheme="minorHAnsi" w:cstheme="minorHAnsi"/>
                <w:sz w:val="18"/>
              </w:rPr>
              <w:t>), are measured.</w:t>
            </w:r>
          </w:p>
        </w:tc>
        <w:tc>
          <w:tcPr>
            <w:tcW w:w="966" w:type="pct"/>
            <w:gridSpan w:val="2"/>
            <w:tcBorders>
              <w:top w:val="single" w:sz="8" w:space="0" w:color="000000"/>
              <w:left w:val="single" w:sz="8" w:space="0" w:color="000000"/>
              <w:bottom w:val="single" w:sz="8" w:space="0" w:color="000000"/>
              <w:right w:val="single" w:sz="8" w:space="0" w:color="000000"/>
            </w:tcBorders>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CCEBFF"/>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r>
      <w:tr w:rsidR="00AC4A95" w:rsidRPr="001F3302" w:rsidTr="00685B74">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420"/>
        </w:trPr>
        <w:tc>
          <w:tcPr>
            <w:tcW w:w="533" w:type="pct"/>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before="119"/>
              <w:ind w:left="22"/>
              <w:rPr>
                <w:rFonts w:asciiTheme="minorHAnsi" w:hAnsiTheme="minorHAnsi" w:cstheme="minorHAnsi"/>
                <w:i/>
                <w:sz w:val="18"/>
              </w:rPr>
            </w:pPr>
            <w:r w:rsidRPr="001F3302">
              <w:rPr>
                <w:rFonts w:asciiTheme="minorHAnsi" w:hAnsiTheme="minorHAnsi" w:cstheme="minorHAnsi"/>
                <w:i/>
                <w:sz w:val="18"/>
              </w:rPr>
              <w:t>Definition of the confounding factor</w:t>
            </w:r>
          </w:p>
        </w:tc>
        <w:tc>
          <w:tcPr>
            <w:tcW w:w="1570"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before="15"/>
              <w:ind w:left="22"/>
              <w:rPr>
                <w:rFonts w:asciiTheme="minorHAnsi" w:hAnsiTheme="minorHAnsi" w:cstheme="minorHAnsi"/>
                <w:sz w:val="18"/>
              </w:rPr>
            </w:pPr>
            <w:r w:rsidRPr="001F3302">
              <w:rPr>
                <w:rFonts w:asciiTheme="minorHAnsi" w:hAnsiTheme="minorHAnsi" w:cstheme="minorHAnsi"/>
                <w:sz w:val="18"/>
              </w:rPr>
              <w:t>Clear definitions of the important confounders measured are provided (e.g., including dose, level, and duration</w:t>
            </w:r>
          </w:p>
          <w:p w:rsidR="00AC4A95" w:rsidRPr="001F3302" w:rsidRDefault="00AC4A95" w:rsidP="00685B74">
            <w:pPr>
              <w:pStyle w:val="TableParagraph"/>
              <w:spacing w:before="23"/>
              <w:ind w:left="22"/>
              <w:rPr>
                <w:rFonts w:asciiTheme="minorHAnsi" w:hAnsiTheme="minorHAnsi" w:cstheme="minorHAnsi"/>
                <w:sz w:val="18"/>
              </w:rPr>
            </w:pPr>
            <w:r w:rsidRPr="001F3302">
              <w:rPr>
                <w:rFonts w:asciiTheme="minorHAnsi" w:hAnsiTheme="minorHAnsi" w:cstheme="minorHAnsi"/>
                <w:sz w:val="18"/>
              </w:rPr>
              <w:t>of exposures).</w:t>
            </w:r>
          </w:p>
        </w:tc>
        <w:tc>
          <w:tcPr>
            <w:tcW w:w="966" w:type="pct"/>
            <w:gridSpan w:val="2"/>
            <w:tcBorders>
              <w:top w:val="single" w:sz="8" w:space="0" w:color="000000"/>
              <w:left w:val="single" w:sz="8" w:space="0" w:color="000000"/>
              <w:bottom w:val="single" w:sz="8" w:space="0" w:color="000000"/>
              <w:right w:val="single" w:sz="8" w:space="0" w:color="000000"/>
            </w:tcBorders>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CCEBFF"/>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r>
      <w:tr w:rsidR="00AC4A95" w:rsidRPr="00096168" w:rsidTr="00685B74">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620"/>
        </w:trPr>
        <w:tc>
          <w:tcPr>
            <w:tcW w:w="533" w:type="pct"/>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before="122" w:line="271" w:lineRule="auto"/>
              <w:ind w:left="22"/>
              <w:rPr>
                <w:rFonts w:asciiTheme="minorHAnsi" w:hAnsiTheme="minorHAnsi" w:cstheme="minorHAnsi"/>
                <w:i/>
                <w:sz w:val="18"/>
              </w:rPr>
            </w:pPr>
            <w:r w:rsidRPr="001F3302">
              <w:rPr>
                <w:rFonts w:asciiTheme="minorHAnsi" w:hAnsiTheme="minorHAnsi" w:cstheme="minorHAnsi"/>
                <w:i/>
                <w:sz w:val="18"/>
              </w:rPr>
              <w:t>Valid and Reliable Measurement of Confounders</w:t>
            </w:r>
          </w:p>
        </w:tc>
        <w:tc>
          <w:tcPr>
            <w:tcW w:w="1570"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before="2" w:line="271" w:lineRule="auto"/>
              <w:ind w:left="22"/>
              <w:rPr>
                <w:rFonts w:asciiTheme="minorHAnsi" w:hAnsiTheme="minorHAnsi" w:cstheme="minorHAnsi"/>
                <w:sz w:val="18"/>
              </w:rPr>
            </w:pPr>
            <w:r w:rsidRPr="001F3302">
              <w:rPr>
                <w:rFonts w:asciiTheme="minorHAnsi" w:hAnsiTheme="minorHAnsi" w:cstheme="minorHAnsi"/>
                <w:sz w:val="18"/>
              </w:rPr>
              <w:t>Measurement of all important confounders is adequately valid and reliable (e.g., may include relevant outside sources</w:t>
            </w:r>
            <w:r w:rsidRPr="001F3302">
              <w:rPr>
                <w:rFonts w:asciiTheme="minorHAnsi" w:hAnsiTheme="minorHAnsi" w:cstheme="minorHAnsi"/>
                <w:spacing w:val="-8"/>
                <w:sz w:val="18"/>
              </w:rPr>
              <w:t xml:space="preserve"> </w:t>
            </w:r>
            <w:r w:rsidRPr="001F3302">
              <w:rPr>
                <w:rFonts w:asciiTheme="minorHAnsi" w:hAnsiTheme="minorHAnsi" w:cstheme="minorHAnsi"/>
                <w:sz w:val="18"/>
              </w:rPr>
              <w:t>of</w:t>
            </w:r>
            <w:r w:rsidRPr="001F3302">
              <w:rPr>
                <w:rFonts w:asciiTheme="minorHAnsi" w:hAnsiTheme="minorHAnsi" w:cstheme="minorHAnsi"/>
                <w:spacing w:val="-9"/>
                <w:sz w:val="18"/>
              </w:rPr>
              <w:t xml:space="preserve"> </w:t>
            </w:r>
            <w:r w:rsidRPr="001F3302">
              <w:rPr>
                <w:rFonts w:asciiTheme="minorHAnsi" w:hAnsiTheme="minorHAnsi" w:cstheme="minorHAnsi"/>
                <w:sz w:val="18"/>
              </w:rPr>
              <w:t>information</w:t>
            </w:r>
            <w:r w:rsidRPr="001F3302">
              <w:rPr>
                <w:rFonts w:asciiTheme="minorHAnsi" w:hAnsiTheme="minorHAnsi" w:cstheme="minorHAnsi"/>
                <w:spacing w:val="-10"/>
                <w:sz w:val="18"/>
              </w:rPr>
              <w:t xml:space="preserve"> </w:t>
            </w:r>
            <w:r w:rsidRPr="001F3302">
              <w:rPr>
                <w:rFonts w:asciiTheme="minorHAnsi" w:hAnsiTheme="minorHAnsi" w:cstheme="minorHAnsi"/>
                <w:sz w:val="18"/>
              </w:rPr>
              <w:t>on</w:t>
            </w:r>
            <w:r w:rsidRPr="001F3302">
              <w:rPr>
                <w:rFonts w:asciiTheme="minorHAnsi" w:hAnsiTheme="minorHAnsi" w:cstheme="minorHAnsi"/>
                <w:spacing w:val="-10"/>
                <w:sz w:val="18"/>
              </w:rPr>
              <w:t xml:space="preserve"> </w:t>
            </w:r>
            <w:r w:rsidRPr="001F3302">
              <w:rPr>
                <w:rFonts w:asciiTheme="minorHAnsi" w:hAnsiTheme="minorHAnsi" w:cstheme="minorHAnsi"/>
                <w:sz w:val="18"/>
              </w:rPr>
              <w:t>measurement</w:t>
            </w:r>
            <w:r w:rsidRPr="001F3302">
              <w:rPr>
                <w:rFonts w:asciiTheme="minorHAnsi" w:hAnsiTheme="minorHAnsi" w:cstheme="minorHAnsi"/>
                <w:spacing w:val="-9"/>
                <w:sz w:val="18"/>
              </w:rPr>
              <w:t xml:space="preserve"> </w:t>
            </w:r>
            <w:r w:rsidRPr="001F3302">
              <w:rPr>
                <w:rFonts w:asciiTheme="minorHAnsi" w:hAnsiTheme="minorHAnsi" w:cstheme="minorHAnsi"/>
                <w:sz w:val="18"/>
              </w:rPr>
              <w:t>properties,</w:t>
            </w:r>
            <w:r w:rsidRPr="001F3302">
              <w:rPr>
                <w:rFonts w:asciiTheme="minorHAnsi" w:hAnsiTheme="minorHAnsi" w:cstheme="minorHAnsi"/>
                <w:spacing w:val="-9"/>
                <w:sz w:val="18"/>
              </w:rPr>
              <w:t xml:space="preserve"> </w:t>
            </w:r>
            <w:r w:rsidRPr="001F3302">
              <w:rPr>
                <w:rFonts w:asciiTheme="minorHAnsi" w:hAnsiTheme="minorHAnsi" w:cstheme="minorHAnsi"/>
                <w:sz w:val="18"/>
              </w:rPr>
              <w:t>also</w:t>
            </w:r>
            <w:r w:rsidRPr="001F3302">
              <w:rPr>
                <w:rFonts w:asciiTheme="minorHAnsi" w:hAnsiTheme="minorHAnsi" w:cstheme="minorHAnsi"/>
                <w:spacing w:val="-10"/>
                <w:sz w:val="18"/>
              </w:rPr>
              <w:t xml:space="preserve"> </w:t>
            </w:r>
            <w:r w:rsidRPr="001F3302">
              <w:rPr>
                <w:rFonts w:asciiTheme="minorHAnsi" w:hAnsiTheme="minorHAnsi" w:cstheme="minorHAnsi"/>
                <w:sz w:val="18"/>
              </w:rPr>
              <w:t>characteristics,</w:t>
            </w:r>
            <w:r w:rsidRPr="001F3302">
              <w:rPr>
                <w:rFonts w:asciiTheme="minorHAnsi" w:hAnsiTheme="minorHAnsi" w:cstheme="minorHAnsi"/>
                <w:spacing w:val="-9"/>
                <w:sz w:val="18"/>
              </w:rPr>
              <w:t xml:space="preserve"> </w:t>
            </w:r>
            <w:r w:rsidRPr="001F3302">
              <w:rPr>
                <w:rFonts w:asciiTheme="minorHAnsi" w:hAnsiTheme="minorHAnsi" w:cstheme="minorHAnsi"/>
                <w:sz w:val="18"/>
              </w:rPr>
              <w:t>such</w:t>
            </w:r>
            <w:r w:rsidRPr="001F3302">
              <w:rPr>
                <w:rFonts w:asciiTheme="minorHAnsi" w:hAnsiTheme="minorHAnsi" w:cstheme="minorHAnsi"/>
                <w:spacing w:val="-10"/>
                <w:sz w:val="18"/>
              </w:rPr>
              <w:t xml:space="preserve"> </w:t>
            </w:r>
            <w:r w:rsidRPr="001F3302">
              <w:rPr>
                <w:rFonts w:asciiTheme="minorHAnsi" w:hAnsiTheme="minorHAnsi" w:cstheme="minorHAnsi"/>
                <w:sz w:val="18"/>
              </w:rPr>
              <w:t>as</w:t>
            </w:r>
            <w:r w:rsidRPr="001F3302">
              <w:rPr>
                <w:rFonts w:asciiTheme="minorHAnsi" w:hAnsiTheme="minorHAnsi" w:cstheme="minorHAnsi"/>
                <w:spacing w:val="-8"/>
                <w:sz w:val="18"/>
              </w:rPr>
              <w:t xml:space="preserve"> </w:t>
            </w:r>
            <w:r w:rsidRPr="001F3302">
              <w:rPr>
                <w:rFonts w:asciiTheme="minorHAnsi" w:hAnsiTheme="minorHAnsi" w:cstheme="minorHAnsi"/>
                <w:sz w:val="18"/>
              </w:rPr>
              <w:t>blind</w:t>
            </w:r>
            <w:r w:rsidRPr="001F3302">
              <w:rPr>
                <w:rFonts w:asciiTheme="minorHAnsi" w:hAnsiTheme="minorHAnsi" w:cstheme="minorHAnsi"/>
                <w:spacing w:val="-10"/>
                <w:sz w:val="18"/>
              </w:rPr>
              <w:t xml:space="preserve"> </w:t>
            </w:r>
            <w:r w:rsidRPr="001F3302">
              <w:rPr>
                <w:rFonts w:asciiTheme="minorHAnsi" w:hAnsiTheme="minorHAnsi" w:cstheme="minorHAnsi"/>
                <w:sz w:val="18"/>
              </w:rPr>
              <w:t>measurement</w:t>
            </w:r>
            <w:r w:rsidRPr="001F3302">
              <w:rPr>
                <w:rFonts w:asciiTheme="minorHAnsi" w:hAnsiTheme="minorHAnsi" w:cstheme="minorHAnsi"/>
                <w:spacing w:val="-9"/>
                <w:sz w:val="18"/>
              </w:rPr>
              <w:t xml:space="preserve"> </w:t>
            </w:r>
            <w:r w:rsidRPr="001F3302">
              <w:rPr>
                <w:rFonts w:asciiTheme="minorHAnsi" w:hAnsiTheme="minorHAnsi" w:cstheme="minorHAnsi"/>
                <w:sz w:val="18"/>
              </w:rPr>
              <w:t>and</w:t>
            </w:r>
            <w:r w:rsidRPr="001F3302">
              <w:rPr>
                <w:rFonts w:asciiTheme="minorHAnsi" w:hAnsiTheme="minorHAnsi" w:cstheme="minorHAnsi"/>
                <w:spacing w:val="-10"/>
                <w:sz w:val="18"/>
              </w:rPr>
              <w:t xml:space="preserve"> </w:t>
            </w:r>
            <w:r w:rsidRPr="001F3302">
              <w:rPr>
                <w:rFonts w:asciiTheme="minorHAnsi" w:hAnsiTheme="minorHAnsi" w:cstheme="minorHAnsi"/>
                <w:sz w:val="18"/>
              </w:rPr>
              <w:t>limited reliance on</w:t>
            </w:r>
            <w:r w:rsidRPr="001F3302">
              <w:rPr>
                <w:rFonts w:asciiTheme="minorHAnsi" w:hAnsiTheme="minorHAnsi" w:cstheme="minorHAnsi"/>
                <w:spacing w:val="-28"/>
                <w:sz w:val="18"/>
              </w:rPr>
              <w:t xml:space="preserve"> </w:t>
            </w:r>
            <w:r w:rsidRPr="001F3302">
              <w:rPr>
                <w:rFonts w:asciiTheme="minorHAnsi" w:hAnsiTheme="minorHAnsi" w:cstheme="minorHAnsi"/>
                <w:sz w:val="18"/>
              </w:rPr>
              <w:t>recall).</w:t>
            </w:r>
          </w:p>
        </w:tc>
        <w:tc>
          <w:tcPr>
            <w:tcW w:w="966" w:type="pct"/>
            <w:gridSpan w:val="2"/>
            <w:tcBorders>
              <w:top w:val="single" w:sz="8" w:space="0" w:color="000000"/>
              <w:left w:val="single" w:sz="8" w:space="0" w:color="000000"/>
              <w:bottom w:val="single" w:sz="8" w:space="0" w:color="000000"/>
              <w:right w:val="single" w:sz="8" w:space="0" w:color="000000"/>
            </w:tcBorders>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CCEBFF"/>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r>
      <w:tr w:rsidR="00AC4A95" w:rsidRPr="00096168" w:rsidTr="00685B74">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420"/>
        </w:trPr>
        <w:tc>
          <w:tcPr>
            <w:tcW w:w="533" w:type="pct"/>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before="15"/>
              <w:ind w:left="22"/>
              <w:rPr>
                <w:rFonts w:asciiTheme="minorHAnsi" w:hAnsiTheme="minorHAnsi" w:cstheme="minorHAnsi"/>
                <w:i/>
                <w:sz w:val="18"/>
              </w:rPr>
            </w:pPr>
            <w:r w:rsidRPr="001F3302">
              <w:rPr>
                <w:rFonts w:asciiTheme="minorHAnsi" w:hAnsiTheme="minorHAnsi" w:cstheme="minorHAnsi"/>
                <w:i/>
                <w:sz w:val="18"/>
              </w:rPr>
              <w:t>Method and Setting of Confounding</w:t>
            </w:r>
          </w:p>
          <w:p w:rsidR="00AC4A95" w:rsidRPr="001F3302" w:rsidRDefault="00AC4A95" w:rsidP="00685B74">
            <w:pPr>
              <w:pStyle w:val="TableParagraph"/>
              <w:spacing w:before="24"/>
              <w:ind w:left="22"/>
              <w:rPr>
                <w:rFonts w:asciiTheme="minorHAnsi" w:hAnsiTheme="minorHAnsi" w:cstheme="minorHAnsi"/>
                <w:i/>
                <w:sz w:val="18"/>
              </w:rPr>
            </w:pPr>
            <w:r w:rsidRPr="001F3302">
              <w:rPr>
                <w:rFonts w:asciiTheme="minorHAnsi" w:hAnsiTheme="minorHAnsi" w:cstheme="minorHAnsi"/>
                <w:i/>
                <w:sz w:val="18"/>
              </w:rPr>
              <w:t>Measurement</w:t>
            </w:r>
          </w:p>
        </w:tc>
        <w:tc>
          <w:tcPr>
            <w:tcW w:w="1570"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before="119"/>
              <w:ind w:left="22"/>
              <w:rPr>
                <w:rFonts w:asciiTheme="minorHAnsi" w:hAnsiTheme="minorHAnsi" w:cstheme="minorHAnsi"/>
                <w:sz w:val="18"/>
              </w:rPr>
            </w:pPr>
            <w:r w:rsidRPr="001F3302">
              <w:rPr>
                <w:rFonts w:asciiTheme="minorHAnsi" w:hAnsiTheme="minorHAnsi" w:cstheme="minorHAnsi"/>
                <w:sz w:val="18"/>
              </w:rPr>
              <w:t>The method and setting of confounding measurement are the same for all study participants.</w:t>
            </w:r>
          </w:p>
        </w:tc>
        <w:tc>
          <w:tcPr>
            <w:tcW w:w="966" w:type="pct"/>
            <w:gridSpan w:val="2"/>
            <w:tcBorders>
              <w:top w:val="single" w:sz="8" w:space="0" w:color="000000"/>
              <w:left w:val="single" w:sz="8" w:space="0" w:color="000000"/>
              <w:bottom w:val="single" w:sz="8" w:space="0" w:color="000000"/>
              <w:right w:val="single" w:sz="8" w:space="0" w:color="000000"/>
            </w:tcBorders>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CCEBFF"/>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r>
      <w:tr w:rsidR="00AC4A95" w:rsidRPr="00096168" w:rsidTr="00685B74">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200"/>
        </w:trPr>
        <w:tc>
          <w:tcPr>
            <w:tcW w:w="533" w:type="pct"/>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before="8"/>
              <w:ind w:left="22"/>
              <w:rPr>
                <w:rFonts w:asciiTheme="minorHAnsi" w:hAnsiTheme="minorHAnsi" w:cstheme="minorHAnsi"/>
                <w:i/>
                <w:sz w:val="18"/>
              </w:rPr>
            </w:pPr>
            <w:r w:rsidRPr="001F3302">
              <w:rPr>
                <w:rFonts w:asciiTheme="minorHAnsi" w:hAnsiTheme="minorHAnsi" w:cstheme="minorHAnsi"/>
                <w:i/>
                <w:sz w:val="18"/>
              </w:rPr>
              <w:t>Method used for missing data</w:t>
            </w:r>
          </w:p>
        </w:tc>
        <w:tc>
          <w:tcPr>
            <w:tcW w:w="1570"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before="8"/>
              <w:ind w:left="22"/>
              <w:rPr>
                <w:rFonts w:asciiTheme="minorHAnsi" w:hAnsiTheme="minorHAnsi" w:cstheme="minorHAnsi"/>
                <w:sz w:val="18"/>
              </w:rPr>
            </w:pPr>
            <w:r w:rsidRPr="001F3302">
              <w:rPr>
                <w:rFonts w:asciiTheme="minorHAnsi" w:hAnsiTheme="minorHAnsi" w:cstheme="minorHAnsi"/>
                <w:sz w:val="18"/>
              </w:rPr>
              <w:t>Appropriate methods are used if imputation is used for missing confounder data.</w:t>
            </w:r>
          </w:p>
        </w:tc>
        <w:tc>
          <w:tcPr>
            <w:tcW w:w="966" w:type="pct"/>
            <w:gridSpan w:val="2"/>
            <w:tcBorders>
              <w:top w:val="single" w:sz="8" w:space="0" w:color="000000"/>
              <w:left w:val="single" w:sz="8" w:space="0" w:color="000000"/>
              <w:bottom w:val="single" w:sz="8" w:space="0" w:color="000000"/>
              <w:right w:val="single" w:sz="8" w:space="0" w:color="000000"/>
            </w:tcBorders>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CCEBFF"/>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r>
      <w:tr w:rsidR="00AC4A95" w:rsidRPr="00096168" w:rsidTr="00685B74">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420"/>
        </w:trPr>
        <w:tc>
          <w:tcPr>
            <w:tcW w:w="533" w:type="pct"/>
            <w:vMerge w:val="restart"/>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p w:rsidR="00AC4A95" w:rsidRPr="001F3302" w:rsidRDefault="00AC4A95" w:rsidP="00685B74">
            <w:pPr>
              <w:pStyle w:val="TableParagraph"/>
              <w:spacing w:before="1"/>
              <w:ind w:left="22"/>
              <w:rPr>
                <w:rFonts w:asciiTheme="minorHAnsi" w:hAnsiTheme="minorHAnsi" w:cstheme="minorHAnsi"/>
                <w:i/>
                <w:sz w:val="18"/>
              </w:rPr>
            </w:pPr>
            <w:r w:rsidRPr="001F3302">
              <w:rPr>
                <w:rFonts w:asciiTheme="minorHAnsi" w:hAnsiTheme="minorHAnsi" w:cstheme="minorHAnsi"/>
                <w:i/>
                <w:sz w:val="18"/>
              </w:rPr>
              <w:t>Appropriate Accounting for Confounding</w:t>
            </w:r>
          </w:p>
        </w:tc>
        <w:tc>
          <w:tcPr>
            <w:tcW w:w="1570"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before="15"/>
              <w:ind w:left="22"/>
              <w:rPr>
                <w:rFonts w:asciiTheme="minorHAnsi" w:hAnsiTheme="minorHAnsi" w:cstheme="minorHAnsi"/>
                <w:sz w:val="18"/>
              </w:rPr>
            </w:pPr>
            <w:r w:rsidRPr="001F3302">
              <w:rPr>
                <w:rFonts w:asciiTheme="minorHAnsi" w:hAnsiTheme="minorHAnsi" w:cstheme="minorHAnsi"/>
                <w:sz w:val="18"/>
              </w:rPr>
              <w:t>Important potential confounders are accounted for in the study design (e.g., matching for key variables,</w:t>
            </w:r>
          </w:p>
          <w:p w:rsidR="00AC4A95" w:rsidRPr="001F3302" w:rsidRDefault="00AC4A95" w:rsidP="00685B74">
            <w:pPr>
              <w:pStyle w:val="TableParagraph"/>
              <w:spacing w:before="23"/>
              <w:ind w:left="22"/>
              <w:rPr>
                <w:rFonts w:asciiTheme="minorHAnsi" w:hAnsiTheme="minorHAnsi" w:cstheme="minorHAnsi"/>
                <w:sz w:val="18"/>
              </w:rPr>
            </w:pPr>
            <w:r w:rsidRPr="001F3302">
              <w:rPr>
                <w:rFonts w:asciiTheme="minorHAnsi" w:hAnsiTheme="minorHAnsi" w:cstheme="minorHAnsi"/>
                <w:sz w:val="18"/>
              </w:rPr>
              <w:t>stratification, or initial assembly of comparable groups).</w:t>
            </w:r>
          </w:p>
        </w:tc>
        <w:tc>
          <w:tcPr>
            <w:tcW w:w="966" w:type="pct"/>
            <w:gridSpan w:val="2"/>
            <w:tcBorders>
              <w:top w:val="single" w:sz="8" w:space="0" w:color="000000"/>
              <w:left w:val="single" w:sz="8" w:space="0" w:color="000000"/>
              <w:bottom w:val="single" w:sz="8" w:space="0" w:color="000000"/>
              <w:right w:val="single" w:sz="8" w:space="0" w:color="000000"/>
            </w:tcBorders>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CCEBFF"/>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r>
      <w:tr w:rsidR="00AC4A95" w:rsidRPr="00096168" w:rsidTr="00685B74">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200"/>
        </w:trPr>
        <w:tc>
          <w:tcPr>
            <w:tcW w:w="533" w:type="pct"/>
            <w:vMerge/>
            <w:tcBorders>
              <w:top w:val="nil"/>
              <w:left w:val="single" w:sz="8" w:space="0" w:color="000000"/>
              <w:bottom w:val="single" w:sz="8" w:space="0" w:color="000000"/>
              <w:right w:val="single" w:sz="8" w:space="0" w:color="000000"/>
            </w:tcBorders>
            <w:shd w:val="clear" w:color="auto" w:fill="F1F1F1"/>
          </w:tcPr>
          <w:p w:rsidR="00AC4A95" w:rsidRPr="001F3302" w:rsidRDefault="00AC4A95" w:rsidP="00685B74">
            <w:pPr>
              <w:rPr>
                <w:rFonts w:cstheme="minorHAnsi"/>
                <w:sz w:val="18"/>
              </w:rPr>
            </w:pPr>
          </w:p>
        </w:tc>
        <w:tc>
          <w:tcPr>
            <w:tcW w:w="1570"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before="8"/>
              <w:ind w:left="22"/>
              <w:rPr>
                <w:rFonts w:asciiTheme="minorHAnsi" w:hAnsiTheme="minorHAnsi" w:cstheme="minorHAnsi"/>
                <w:sz w:val="18"/>
              </w:rPr>
            </w:pPr>
            <w:r w:rsidRPr="001F3302">
              <w:rPr>
                <w:rFonts w:asciiTheme="minorHAnsi" w:hAnsiTheme="minorHAnsi" w:cstheme="minorHAnsi"/>
                <w:sz w:val="18"/>
              </w:rPr>
              <w:t xml:space="preserve">Important potential confounders are accounted for in the </w:t>
            </w:r>
            <w:r w:rsidRPr="001F3302">
              <w:rPr>
                <w:rFonts w:asciiTheme="minorHAnsi" w:hAnsiTheme="minorHAnsi" w:cstheme="minorHAnsi"/>
                <w:sz w:val="18"/>
              </w:rPr>
              <w:lastRenderedPageBreak/>
              <w:t>analysis (i.e., appropriate adjustment).</w:t>
            </w:r>
          </w:p>
        </w:tc>
        <w:tc>
          <w:tcPr>
            <w:tcW w:w="966" w:type="pct"/>
            <w:gridSpan w:val="2"/>
            <w:tcBorders>
              <w:top w:val="single" w:sz="8" w:space="0" w:color="000000"/>
              <w:left w:val="single" w:sz="8" w:space="0" w:color="000000"/>
              <w:bottom w:val="single" w:sz="8" w:space="0" w:color="000000"/>
              <w:right w:val="single" w:sz="8" w:space="0" w:color="000000"/>
            </w:tcBorders>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CCEBFF"/>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r>
      <w:tr w:rsidR="00AC4A95" w:rsidRPr="00096168" w:rsidTr="00685B74">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420"/>
        </w:trPr>
        <w:tc>
          <w:tcPr>
            <w:tcW w:w="533" w:type="pct"/>
            <w:tcBorders>
              <w:top w:val="single" w:sz="8" w:space="0" w:color="000000"/>
              <w:left w:val="single" w:sz="8" w:space="0" w:color="000000"/>
              <w:right w:val="single" w:sz="8" w:space="0" w:color="000000"/>
            </w:tcBorders>
            <w:shd w:val="clear" w:color="auto" w:fill="F1F1F1"/>
          </w:tcPr>
          <w:p w:rsidR="00AC4A95" w:rsidRPr="001F3302" w:rsidRDefault="00AC4A95" w:rsidP="00685B74">
            <w:pPr>
              <w:pStyle w:val="TableParagraph"/>
              <w:spacing w:before="125"/>
              <w:ind w:left="22"/>
              <w:rPr>
                <w:rFonts w:asciiTheme="minorHAnsi" w:hAnsiTheme="minorHAnsi" w:cstheme="minorHAnsi"/>
                <w:b/>
                <w:sz w:val="18"/>
              </w:rPr>
            </w:pPr>
            <w:r w:rsidRPr="001F3302">
              <w:rPr>
                <w:rFonts w:asciiTheme="minorHAnsi" w:hAnsiTheme="minorHAnsi" w:cstheme="minorHAnsi"/>
                <w:b/>
                <w:sz w:val="18"/>
              </w:rPr>
              <w:lastRenderedPageBreak/>
              <w:t>Study Confounding Summary</w:t>
            </w:r>
          </w:p>
        </w:tc>
        <w:tc>
          <w:tcPr>
            <w:tcW w:w="1570" w:type="pct"/>
            <w:gridSpan w:val="2"/>
            <w:tcBorders>
              <w:top w:val="single" w:sz="8" w:space="0" w:color="000000"/>
              <w:left w:val="single" w:sz="8" w:space="0" w:color="000000"/>
              <w:right w:val="single" w:sz="8" w:space="0" w:color="000000"/>
            </w:tcBorders>
            <w:shd w:val="clear" w:color="auto" w:fill="F1F1F1"/>
          </w:tcPr>
          <w:p w:rsidR="00AC4A95" w:rsidRPr="001F3302" w:rsidRDefault="00AC4A95" w:rsidP="00685B74">
            <w:pPr>
              <w:pStyle w:val="TableParagraph"/>
              <w:spacing w:before="2" w:line="271" w:lineRule="auto"/>
              <w:ind w:left="22" w:right="15"/>
              <w:rPr>
                <w:rFonts w:asciiTheme="minorHAnsi" w:hAnsiTheme="minorHAnsi" w:cstheme="minorHAnsi"/>
                <w:b/>
                <w:sz w:val="18"/>
              </w:rPr>
            </w:pPr>
            <w:r w:rsidRPr="001F3302">
              <w:rPr>
                <w:rFonts w:asciiTheme="minorHAnsi" w:hAnsiTheme="minorHAnsi" w:cstheme="minorHAnsi"/>
                <w:b/>
                <w:sz w:val="18"/>
              </w:rPr>
              <w:t xml:space="preserve">Important potential confounders are appropriately accounted for, limiting potential bias with respect to the relationship between </w:t>
            </w:r>
            <w:r w:rsidRPr="001F3302">
              <w:rPr>
                <w:rFonts w:asciiTheme="minorHAnsi" w:hAnsiTheme="minorHAnsi" w:cstheme="minorHAnsi"/>
                <w:b/>
                <w:i/>
                <w:sz w:val="18"/>
              </w:rPr>
              <w:t xml:space="preserve">PF </w:t>
            </w:r>
            <w:r w:rsidRPr="001F3302">
              <w:rPr>
                <w:rFonts w:asciiTheme="minorHAnsi" w:hAnsiTheme="minorHAnsi" w:cstheme="minorHAnsi"/>
                <w:b/>
                <w:sz w:val="18"/>
              </w:rPr>
              <w:t xml:space="preserve">and </w:t>
            </w:r>
            <w:r w:rsidRPr="001F3302">
              <w:rPr>
                <w:rFonts w:asciiTheme="minorHAnsi" w:hAnsiTheme="minorHAnsi" w:cstheme="minorHAnsi"/>
                <w:b/>
                <w:i/>
                <w:sz w:val="18"/>
              </w:rPr>
              <w:t xml:space="preserve">outcome </w:t>
            </w:r>
            <w:r w:rsidRPr="001F3302">
              <w:rPr>
                <w:rFonts w:asciiTheme="minorHAnsi" w:hAnsiTheme="minorHAnsi" w:cstheme="minorHAnsi"/>
                <w:b/>
                <w:sz w:val="18"/>
              </w:rPr>
              <w:t>.</w:t>
            </w:r>
          </w:p>
        </w:tc>
        <w:tc>
          <w:tcPr>
            <w:tcW w:w="966" w:type="pct"/>
            <w:gridSpan w:val="2"/>
            <w:tcBorders>
              <w:top w:val="single" w:sz="8" w:space="0" w:color="000000"/>
              <w:left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right w:val="single" w:sz="8" w:space="0" w:color="000000"/>
            </w:tcBorders>
            <w:shd w:val="clear" w:color="auto" w:fill="CCFFCC"/>
          </w:tcPr>
          <w:p w:rsidR="00AC4A95" w:rsidRPr="001F3302" w:rsidRDefault="00AC4A95" w:rsidP="00685B74">
            <w:pPr>
              <w:pStyle w:val="TableParagraph"/>
              <w:rPr>
                <w:rFonts w:asciiTheme="minorHAnsi" w:hAnsiTheme="minorHAnsi" w:cstheme="minorHAnsi"/>
                <w:sz w:val="18"/>
              </w:rPr>
            </w:pPr>
          </w:p>
        </w:tc>
      </w:tr>
      <w:tr w:rsidR="00AC4A95" w:rsidRPr="00096168" w:rsidTr="00685B74">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180"/>
        </w:trPr>
        <w:tc>
          <w:tcPr>
            <w:tcW w:w="5000" w:type="pct"/>
            <w:gridSpan w:val="9"/>
            <w:tcBorders>
              <w:left w:val="single" w:sz="8" w:space="0" w:color="000000"/>
              <w:right w:val="single" w:sz="8" w:space="0" w:color="000000"/>
            </w:tcBorders>
          </w:tcPr>
          <w:p w:rsidR="00AC4A95" w:rsidRPr="001F3302" w:rsidRDefault="00AC4A95" w:rsidP="00685B74">
            <w:pPr>
              <w:pStyle w:val="TableParagraph"/>
              <w:rPr>
                <w:rFonts w:asciiTheme="minorHAnsi" w:hAnsiTheme="minorHAnsi" w:cstheme="minorHAnsi"/>
                <w:sz w:val="18"/>
              </w:rPr>
            </w:pPr>
          </w:p>
        </w:tc>
      </w:tr>
      <w:tr w:rsidR="00AC4A95" w:rsidRPr="00096168" w:rsidTr="00685B74">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580"/>
        </w:trPr>
        <w:tc>
          <w:tcPr>
            <w:tcW w:w="533" w:type="pct"/>
            <w:tcBorders>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line="268" w:lineRule="exact"/>
              <w:ind w:left="35"/>
              <w:rPr>
                <w:rFonts w:asciiTheme="minorHAnsi" w:hAnsiTheme="minorHAnsi" w:cstheme="minorHAnsi"/>
                <w:b/>
                <w:sz w:val="18"/>
              </w:rPr>
            </w:pPr>
            <w:r w:rsidRPr="001F3302">
              <w:rPr>
                <w:rFonts w:asciiTheme="minorHAnsi" w:hAnsiTheme="minorHAnsi" w:cstheme="minorHAnsi"/>
                <w:b/>
                <w:sz w:val="18"/>
              </w:rPr>
              <w:t>6. Statistical Analysis</w:t>
            </w:r>
          </w:p>
          <w:p w:rsidR="00AC4A95" w:rsidRPr="001F3302" w:rsidRDefault="00AC4A95" w:rsidP="00685B74">
            <w:pPr>
              <w:pStyle w:val="TableParagraph"/>
              <w:spacing w:before="32"/>
              <w:ind w:left="35"/>
              <w:rPr>
                <w:rFonts w:asciiTheme="minorHAnsi" w:hAnsiTheme="minorHAnsi" w:cstheme="minorHAnsi"/>
                <w:b/>
                <w:sz w:val="18"/>
              </w:rPr>
            </w:pPr>
            <w:r w:rsidRPr="001F3302">
              <w:rPr>
                <w:rFonts w:asciiTheme="minorHAnsi" w:hAnsiTheme="minorHAnsi" w:cstheme="minorHAnsi"/>
                <w:b/>
                <w:sz w:val="18"/>
              </w:rPr>
              <w:t>and Reporting</w:t>
            </w:r>
          </w:p>
        </w:tc>
        <w:tc>
          <w:tcPr>
            <w:tcW w:w="1570" w:type="pct"/>
            <w:gridSpan w:val="2"/>
            <w:tcBorders>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before="65" w:line="273" w:lineRule="auto"/>
              <w:ind w:left="25" w:right="556"/>
              <w:rPr>
                <w:rFonts w:asciiTheme="minorHAnsi" w:hAnsiTheme="minorHAnsi" w:cstheme="minorHAnsi"/>
                <w:b/>
                <w:sz w:val="18"/>
              </w:rPr>
            </w:pPr>
            <w:r w:rsidRPr="001F3302">
              <w:rPr>
                <w:rFonts w:asciiTheme="minorHAnsi" w:hAnsiTheme="minorHAnsi" w:cstheme="minorHAnsi"/>
                <w:b/>
                <w:sz w:val="18"/>
              </w:rPr>
              <w:t>Goal: To judge the risk of bias related to the statistical analysis and presentation of results.</w:t>
            </w:r>
          </w:p>
        </w:tc>
        <w:tc>
          <w:tcPr>
            <w:tcW w:w="966" w:type="pct"/>
            <w:gridSpan w:val="2"/>
            <w:tcBorders>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c>
          <w:tcPr>
            <w:tcW w:w="966" w:type="pct"/>
            <w:gridSpan w:val="2"/>
            <w:tcBorders>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c>
          <w:tcPr>
            <w:tcW w:w="966" w:type="pct"/>
            <w:gridSpan w:val="2"/>
            <w:tcBorders>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r>
      <w:tr w:rsidR="00AC4A95" w:rsidRPr="00096168" w:rsidTr="00685B74">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200"/>
        </w:trPr>
        <w:tc>
          <w:tcPr>
            <w:tcW w:w="533" w:type="pct"/>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before="9"/>
              <w:ind w:left="22"/>
              <w:rPr>
                <w:rFonts w:asciiTheme="minorHAnsi" w:hAnsiTheme="minorHAnsi" w:cstheme="minorHAnsi"/>
                <w:i/>
                <w:sz w:val="18"/>
              </w:rPr>
            </w:pPr>
            <w:r w:rsidRPr="001F3302">
              <w:rPr>
                <w:rFonts w:asciiTheme="minorHAnsi" w:hAnsiTheme="minorHAnsi" w:cstheme="minorHAnsi"/>
                <w:i/>
                <w:sz w:val="18"/>
              </w:rPr>
              <w:t>Presentation of analytical strategy</w:t>
            </w:r>
          </w:p>
        </w:tc>
        <w:tc>
          <w:tcPr>
            <w:tcW w:w="1570"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before="9"/>
              <w:ind w:left="22"/>
              <w:rPr>
                <w:rFonts w:asciiTheme="minorHAnsi" w:hAnsiTheme="minorHAnsi" w:cstheme="minorHAnsi"/>
                <w:sz w:val="18"/>
              </w:rPr>
            </w:pPr>
            <w:r w:rsidRPr="001F3302">
              <w:rPr>
                <w:rFonts w:asciiTheme="minorHAnsi" w:hAnsiTheme="minorHAnsi" w:cstheme="minorHAnsi"/>
                <w:sz w:val="18"/>
              </w:rPr>
              <w:t>There is sufficient presentation of data to assess the adequacy of the analysis.</w:t>
            </w:r>
          </w:p>
        </w:tc>
        <w:tc>
          <w:tcPr>
            <w:tcW w:w="966" w:type="pct"/>
            <w:gridSpan w:val="2"/>
            <w:tcBorders>
              <w:top w:val="single" w:sz="8" w:space="0" w:color="000000"/>
              <w:left w:val="single" w:sz="8" w:space="0" w:color="000000"/>
              <w:bottom w:val="single" w:sz="8" w:space="0" w:color="000000"/>
              <w:right w:val="single" w:sz="8" w:space="0" w:color="000000"/>
            </w:tcBorders>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CCEBFF"/>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r>
      <w:tr w:rsidR="00AC4A95" w:rsidRPr="00096168" w:rsidTr="00685B74">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420"/>
        </w:trPr>
        <w:tc>
          <w:tcPr>
            <w:tcW w:w="533" w:type="pct"/>
            <w:vMerge w:val="restart"/>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p w:rsidR="00AC4A95" w:rsidRPr="001F3302" w:rsidRDefault="00AC4A95" w:rsidP="00685B74">
            <w:pPr>
              <w:pStyle w:val="TableParagraph"/>
              <w:spacing w:before="1"/>
              <w:ind w:left="22"/>
              <w:rPr>
                <w:rFonts w:asciiTheme="minorHAnsi" w:hAnsiTheme="minorHAnsi" w:cstheme="minorHAnsi"/>
                <w:i/>
                <w:sz w:val="18"/>
              </w:rPr>
            </w:pPr>
            <w:r w:rsidRPr="001F3302">
              <w:rPr>
                <w:rFonts w:asciiTheme="minorHAnsi" w:hAnsiTheme="minorHAnsi" w:cstheme="minorHAnsi"/>
                <w:i/>
                <w:sz w:val="18"/>
              </w:rPr>
              <w:t>Model development strategy</w:t>
            </w:r>
          </w:p>
        </w:tc>
        <w:tc>
          <w:tcPr>
            <w:tcW w:w="1570"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before="15"/>
              <w:ind w:left="22"/>
              <w:rPr>
                <w:rFonts w:asciiTheme="minorHAnsi" w:hAnsiTheme="minorHAnsi" w:cstheme="minorHAnsi"/>
                <w:sz w:val="18"/>
              </w:rPr>
            </w:pPr>
            <w:r w:rsidRPr="001F3302">
              <w:rPr>
                <w:rFonts w:asciiTheme="minorHAnsi" w:hAnsiTheme="minorHAnsi" w:cstheme="minorHAnsi"/>
                <w:sz w:val="18"/>
              </w:rPr>
              <w:t>The strategy for model building (i.e., inclusion of variables in the statistical model) is appropriate and is based</w:t>
            </w:r>
          </w:p>
          <w:p w:rsidR="00AC4A95" w:rsidRPr="001F3302" w:rsidRDefault="00AC4A95" w:rsidP="00685B74">
            <w:pPr>
              <w:pStyle w:val="TableParagraph"/>
              <w:spacing w:before="23"/>
              <w:ind w:left="22"/>
              <w:rPr>
                <w:rFonts w:asciiTheme="minorHAnsi" w:hAnsiTheme="minorHAnsi" w:cstheme="minorHAnsi"/>
                <w:sz w:val="18"/>
              </w:rPr>
            </w:pPr>
            <w:r w:rsidRPr="001F3302">
              <w:rPr>
                <w:rFonts w:asciiTheme="minorHAnsi" w:hAnsiTheme="minorHAnsi" w:cstheme="minorHAnsi"/>
                <w:sz w:val="18"/>
              </w:rPr>
              <w:t>on a conceptual framework or model.</w:t>
            </w:r>
          </w:p>
        </w:tc>
        <w:tc>
          <w:tcPr>
            <w:tcW w:w="966" w:type="pct"/>
            <w:gridSpan w:val="2"/>
            <w:tcBorders>
              <w:top w:val="single" w:sz="8" w:space="0" w:color="000000"/>
              <w:left w:val="single" w:sz="8" w:space="0" w:color="000000"/>
              <w:bottom w:val="single" w:sz="8" w:space="0" w:color="000000"/>
              <w:right w:val="single" w:sz="8" w:space="0" w:color="000000"/>
            </w:tcBorders>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CCEBFF"/>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r>
      <w:tr w:rsidR="00AC4A95" w:rsidRPr="00096168" w:rsidTr="00685B74">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200"/>
        </w:trPr>
        <w:tc>
          <w:tcPr>
            <w:tcW w:w="533" w:type="pct"/>
            <w:vMerge/>
            <w:tcBorders>
              <w:top w:val="nil"/>
              <w:left w:val="single" w:sz="8" w:space="0" w:color="000000"/>
              <w:bottom w:val="single" w:sz="8" w:space="0" w:color="000000"/>
              <w:right w:val="single" w:sz="8" w:space="0" w:color="000000"/>
            </w:tcBorders>
            <w:shd w:val="clear" w:color="auto" w:fill="F1F1F1"/>
          </w:tcPr>
          <w:p w:rsidR="00AC4A95" w:rsidRPr="001F3302" w:rsidRDefault="00AC4A95" w:rsidP="00685B74">
            <w:pPr>
              <w:rPr>
                <w:rFonts w:cstheme="minorHAnsi"/>
                <w:sz w:val="18"/>
              </w:rPr>
            </w:pPr>
          </w:p>
        </w:tc>
        <w:tc>
          <w:tcPr>
            <w:tcW w:w="1570"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before="8"/>
              <w:ind w:left="22"/>
              <w:rPr>
                <w:rFonts w:asciiTheme="minorHAnsi" w:hAnsiTheme="minorHAnsi" w:cstheme="minorHAnsi"/>
                <w:sz w:val="18"/>
              </w:rPr>
            </w:pPr>
            <w:r w:rsidRPr="001F3302">
              <w:rPr>
                <w:rFonts w:asciiTheme="minorHAnsi" w:hAnsiTheme="minorHAnsi" w:cstheme="minorHAnsi"/>
                <w:sz w:val="18"/>
              </w:rPr>
              <w:t>The selected statistical model is adequate for the design of the study.</w:t>
            </w:r>
          </w:p>
        </w:tc>
        <w:tc>
          <w:tcPr>
            <w:tcW w:w="966" w:type="pct"/>
            <w:gridSpan w:val="2"/>
            <w:tcBorders>
              <w:top w:val="single" w:sz="8" w:space="0" w:color="000000"/>
              <w:left w:val="single" w:sz="8" w:space="0" w:color="000000"/>
              <w:bottom w:val="single" w:sz="8" w:space="0" w:color="000000"/>
              <w:right w:val="single" w:sz="8" w:space="0" w:color="000000"/>
            </w:tcBorders>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CCEBFF"/>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r>
      <w:tr w:rsidR="00AC4A95" w:rsidRPr="00096168" w:rsidTr="00685B74">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200"/>
        </w:trPr>
        <w:tc>
          <w:tcPr>
            <w:tcW w:w="533" w:type="pct"/>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before="8"/>
              <w:ind w:left="22"/>
              <w:rPr>
                <w:rFonts w:asciiTheme="minorHAnsi" w:hAnsiTheme="minorHAnsi" w:cstheme="minorHAnsi"/>
                <w:i/>
                <w:sz w:val="18"/>
              </w:rPr>
            </w:pPr>
            <w:r w:rsidRPr="001F3302">
              <w:rPr>
                <w:rFonts w:asciiTheme="minorHAnsi" w:hAnsiTheme="minorHAnsi" w:cstheme="minorHAnsi"/>
                <w:i/>
                <w:sz w:val="18"/>
              </w:rPr>
              <w:t>Reporting of results</w:t>
            </w:r>
          </w:p>
        </w:tc>
        <w:tc>
          <w:tcPr>
            <w:tcW w:w="1570"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before="8"/>
              <w:ind w:left="22"/>
              <w:rPr>
                <w:rFonts w:asciiTheme="minorHAnsi" w:hAnsiTheme="minorHAnsi" w:cstheme="minorHAnsi"/>
                <w:sz w:val="18"/>
              </w:rPr>
            </w:pPr>
            <w:r w:rsidRPr="001F3302">
              <w:rPr>
                <w:rFonts w:asciiTheme="minorHAnsi" w:hAnsiTheme="minorHAnsi" w:cstheme="minorHAnsi"/>
                <w:sz w:val="18"/>
              </w:rPr>
              <w:t>There is no selective reporting of results.</w:t>
            </w:r>
          </w:p>
        </w:tc>
        <w:tc>
          <w:tcPr>
            <w:tcW w:w="966" w:type="pct"/>
            <w:gridSpan w:val="2"/>
            <w:tcBorders>
              <w:top w:val="single" w:sz="8" w:space="0" w:color="000000"/>
              <w:left w:val="single" w:sz="8" w:space="0" w:color="000000"/>
              <w:bottom w:val="single" w:sz="8" w:space="0" w:color="000000"/>
              <w:right w:val="single" w:sz="8" w:space="0" w:color="000000"/>
            </w:tcBorders>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CCEBFF"/>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r>
      <w:tr w:rsidR="00AC4A95" w:rsidRPr="00096168" w:rsidTr="00685B74">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420"/>
        </w:trPr>
        <w:tc>
          <w:tcPr>
            <w:tcW w:w="533" w:type="pct"/>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before="15"/>
              <w:ind w:left="22"/>
              <w:rPr>
                <w:rFonts w:asciiTheme="minorHAnsi" w:hAnsiTheme="minorHAnsi" w:cstheme="minorHAnsi"/>
                <w:b/>
                <w:sz w:val="18"/>
              </w:rPr>
            </w:pPr>
            <w:r w:rsidRPr="001F3302">
              <w:rPr>
                <w:rFonts w:asciiTheme="minorHAnsi" w:hAnsiTheme="minorHAnsi" w:cstheme="minorHAnsi"/>
                <w:b/>
                <w:sz w:val="18"/>
              </w:rPr>
              <w:t>Statistical Analysis and Presentation</w:t>
            </w:r>
          </w:p>
          <w:p w:rsidR="00AC4A95" w:rsidRPr="001F3302" w:rsidRDefault="00AC4A95" w:rsidP="00685B74">
            <w:pPr>
              <w:pStyle w:val="TableParagraph"/>
              <w:spacing w:before="23"/>
              <w:ind w:left="22"/>
              <w:rPr>
                <w:rFonts w:asciiTheme="minorHAnsi" w:hAnsiTheme="minorHAnsi" w:cstheme="minorHAnsi"/>
                <w:b/>
                <w:sz w:val="18"/>
              </w:rPr>
            </w:pPr>
            <w:r w:rsidRPr="001F3302">
              <w:rPr>
                <w:rFonts w:asciiTheme="minorHAnsi" w:hAnsiTheme="minorHAnsi" w:cstheme="minorHAnsi"/>
                <w:b/>
                <w:sz w:val="18"/>
              </w:rPr>
              <w:t>Summary</w:t>
            </w:r>
          </w:p>
        </w:tc>
        <w:tc>
          <w:tcPr>
            <w:tcW w:w="1570"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spacing w:before="2" w:line="271" w:lineRule="auto"/>
              <w:ind w:left="22" w:right="104"/>
              <w:rPr>
                <w:rFonts w:asciiTheme="minorHAnsi" w:hAnsiTheme="minorHAnsi" w:cstheme="minorHAnsi"/>
                <w:b/>
                <w:sz w:val="18"/>
              </w:rPr>
            </w:pPr>
            <w:r w:rsidRPr="001F3302">
              <w:rPr>
                <w:rFonts w:asciiTheme="minorHAnsi" w:hAnsiTheme="minorHAnsi" w:cstheme="minorHAnsi"/>
                <w:b/>
                <w:sz w:val="18"/>
              </w:rPr>
              <w:t>The statistical analysis is appropriate for the design of the study, limiting potential for presentation of invalid or spurious results.</w:t>
            </w: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F1F1F1"/>
          </w:tcPr>
          <w:p w:rsidR="00AC4A95" w:rsidRPr="001F3302" w:rsidRDefault="00AC4A95" w:rsidP="00685B74">
            <w:pPr>
              <w:pStyle w:val="TableParagraph"/>
              <w:rPr>
                <w:rFonts w:asciiTheme="minorHAnsi" w:hAnsiTheme="minorHAnsi" w:cstheme="minorHAnsi"/>
                <w:sz w:val="18"/>
              </w:rPr>
            </w:pPr>
          </w:p>
        </w:tc>
        <w:tc>
          <w:tcPr>
            <w:tcW w:w="966" w:type="pct"/>
            <w:gridSpan w:val="2"/>
            <w:tcBorders>
              <w:top w:val="single" w:sz="8" w:space="0" w:color="000000"/>
              <w:left w:val="single" w:sz="8" w:space="0" w:color="000000"/>
              <w:bottom w:val="single" w:sz="8" w:space="0" w:color="000000"/>
              <w:right w:val="single" w:sz="8" w:space="0" w:color="000000"/>
            </w:tcBorders>
            <w:shd w:val="clear" w:color="auto" w:fill="CCFFCC"/>
          </w:tcPr>
          <w:p w:rsidR="00AC4A95" w:rsidRPr="001F3302" w:rsidRDefault="00AC4A95" w:rsidP="00685B74">
            <w:pPr>
              <w:pStyle w:val="TableParagraph"/>
              <w:rPr>
                <w:rFonts w:asciiTheme="minorHAnsi" w:hAnsiTheme="minorHAnsi" w:cstheme="minorHAnsi"/>
                <w:sz w:val="18"/>
              </w:rPr>
            </w:pPr>
          </w:p>
        </w:tc>
      </w:tr>
    </w:tbl>
    <w:p w:rsidR="00AC4A95" w:rsidRPr="001F3302" w:rsidRDefault="00AC4A95" w:rsidP="00AC4A95">
      <w:pPr>
        <w:pStyle w:val="Kop3"/>
      </w:pPr>
      <w:bookmarkStart w:id="17" w:name="_Ref513059839"/>
      <w:bookmarkStart w:id="18" w:name="_Toc513131352"/>
      <w:r>
        <w:rPr>
          <w:noProof/>
        </w:rPr>
        <w:t>Tabel 7: Beoordeling van de QUIPS tool</w:t>
      </w:r>
      <w:bookmarkEnd w:id="17"/>
      <w:bookmarkEnd w:id="18"/>
    </w:p>
    <w:tbl>
      <w:tblPr>
        <w:tblStyle w:val="Tabelraster"/>
        <w:tblW w:w="0" w:type="auto"/>
        <w:tblLook w:val="01E0" w:firstRow="1" w:lastRow="1" w:firstColumn="1" w:lastColumn="1" w:noHBand="0" w:noVBand="0"/>
      </w:tblPr>
      <w:tblGrid>
        <w:gridCol w:w="2628"/>
        <w:gridCol w:w="2260"/>
        <w:gridCol w:w="2445"/>
        <w:gridCol w:w="1775"/>
      </w:tblGrid>
      <w:tr w:rsidR="00AC4A95" w:rsidRPr="001F3302" w:rsidTr="00685B74">
        <w:tc>
          <w:tcPr>
            <w:tcW w:w="7333" w:type="dxa"/>
            <w:gridSpan w:val="3"/>
          </w:tcPr>
          <w:p w:rsidR="00AC4A95" w:rsidRPr="001F3302" w:rsidRDefault="00AC4A95" w:rsidP="00685B74">
            <w:pPr>
              <w:rPr>
                <w:rFonts w:cstheme="minorHAnsi"/>
                <w:lang w:val="en-GB"/>
              </w:rPr>
            </w:pPr>
            <w:r w:rsidRPr="001F3302">
              <w:rPr>
                <w:rFonts w:cstheme="minorHAnsi"/>
                <w:b/>
                <w:sz w:val="18"/>
                <w:szCs w:val="18"/>
                <w:lang w:val="en-GB"/>
              </w:rPr>
              <w:t>Number of domains out of the total 6 domains in each category</w:t>
            </w:r>
          </w:p>
        </w:tc>
        <w:tc>
          <w:tcPr>
            <w:tcW w:w="1775" w:type="dxa"/>
          </w:tcPr>
          <w:p w:rsidR="00AC4A95" w:rsidRPr="001F3302" w:rsidRDefault="00AC4A95" w:rsidP="00685B74">
            <w:pPr>
              <w:rPr>
                <w:rFonts w:cstheme="minorHAnsi"/>
                <w:b/>
                <w:bCs/>
                <w:sz w:val="18"/>
                <w:szCs w:val="18"/>
                <w:lang w:val="en-GB"/>
              </w:rPr>
            </w:pPr>
            <w:r w:rsidRPr="001F3302">
              <w:rPr>
                <w:rFonts w:cstheme="minorHAnsi"/>
                <w:b/>
                <w:sz w:val="18"/>
                <w:szCs w:val="18"/>
                <w:lang w:val="en-GB"/>
              </w:rPr>
              <w:t>O</w:t>
            </w:r>
            <w:r w:rsidRPr="001F3302">
              <w:rPr>
                <w:rFonts w:cstheme="minorHAnsi"/>
                <w:b/>
                <w:bCs/>
                <w:sz w:val="18"/>
                <w:szCs w:val="18"/>
                <w:lang w:val="en-GB"/>
              </w:rPr>
              <w:t>VERALL RISK OF BIAS</w:t>
            </w:r>
          </w:p>
        </w:tc>
      </w:tr>
      <w:tr w:rsidR="00AC4A95" w:rsidRPr="001F3302" w:rsidTr="00685B74">
        <w:tc>
          <w:tcPr>
            <w:tcW w:w="2628" w:type="dxa"/>
            <w:tcBorders>
              <w:bottom w:val="single" w:sz="12" w:space="0" w:color="auto"/>
            </w:tcBorders>
            <w:shd w:val="clear" w:color="auto" w:fill="00FF00"/>
          </w:tcPr>
          <w:p w:rsidR="00AC4A95" w:rsidRPr="001F3302" w:rsidRDefault="00AC4A95" w:rsidP="00685B74">
            <w:pPr>
              <w:rPr>
                <w:rFonts w:cstheme="minorHAnsi"/>
                <w:b/>
                <w:sz w:val="18"/>
                <w:szCs w:val="18"/>
                <w:lang w:val="en-GB"/>
              </w:rPr>
            </w:pPr>
            <w:r w:rsidRPr="001F3302">
              <w:rPr>
                <w:rFonts w:cstheme="minorHAnsi"/>
                <w:b/>
                <w:sz w:val="18"/>
                <w:szCs w:val="18"/>
                <w:lang w:val="en-GB"/>
              </w:rPr>
              <w:t>Low</w:t>
            </w:r>
          </w:p>
        </w:tc>
        <w:tc>
          <w:tcPr>
            <w:tcW w:w="2260" w:type="dxa"/>
            <w:tcBorders>
              <w:bottom w:val="single" w:sz="12" w:space="0" w:color="auto"/>
            </w:tcBorders>
            <w:shd w:val="clear" w:color="auto" w:fill="FFFF00"/>
          </w:tcPr>
          <w:p w:rsidR="00AC4A95" w:rsidRPr="001F3302" w:rsidRDefault="00AC4A95" w:rsidP="00685B74">
            <w:pPr>
              <w:rPr>
                <w:rFonts w:cstheme="minorHAnsi"/>
                <w:b/>
                <w:sz w:val="18"/>
                <w:szCs w:val="18"/>
                <w:lang w:val="en-GB"/>
              </w:rPr>
            </w:pPr>
            <w:r w:rsidRPr="001F3302">
              <w:rPr>
                <w:rFonts w:cstheme="minorHAnsi"/>
                <w:b/>
                <w:sz w:val="18"/>
                <w:szCs w:val="18"/>
                <w:lang w:val="en-GB"/>
              </w:rPr>
              <w:t>Moderate/Unknown</w:t>
            </w:r>
          </w:p>
        </w:tc>
        <w:tc>
          <w:tcPr>
            <w:tcW w:w="2445" w:type="dxa"/>
            <w:tcBorders>
              <w:bottom w:val="single" w:sz="12" w:space="0" w:color="auto"/>
            </w:tcBorders>
            <w:shd w:val="clear" w:color="auto" w:fill="FF0000"/>
          </w:tcPr>
          <w:p w:rsidR="00AC4A95" w:rsidRPr="001F3302" w:rsidRDefault="00AC4A95" w:rsidP="00685B74">
            <w:pPr>
              <w:rPr>
                <w:rFonts w:cstheme="minorHAnsi"/>
                <w:b/>
                <w:sz w:val="18"/>
                <w:szCs w:val="18"/>
                <w:lang w:val="en-GB"/>
              </w:rPr>
            </w:pPr>
            <w:r w:rsidRPr="001F3302">
              <w:rPr>
                <w:rFonts w:cstheme="minorHAnsi"/>
                <w:b/>
                <w:sz w:val="18"/>
                <w:szCs w:val="18"/>
                <w:lang w:val="en-GB"/>
              </w:rPr>
              <w:t>High</w:t>
            </w:r>
          </w:p>
        </w:tc>
        <w:tc>
          <w:tcPr>
            <w:tcW w:w="1775" w:type="dxa"/>
            <w:tcBorders>
              <w:bottom w:val="single" w:sz="12" w:space="0" w:color="auto"/>
            </w:tcBorders>
          </w:tcPr>
          <w:p w:rsidR="00AC4A95" w:rsidRPr="001F3302" w:rsidRDefault="00AC4A95" w:rsidP="00685B74">
            <w:pPr>
              <w:rPr>
                <w:rFonts w:cstheme="minorHAnsi"/>
                <w:b/>
                <w:sz w:val="18"/>
                <w:szCs w:val="18"/>
                <w:lang w:val="en-GB"/>
              </w:rPr>
            </w:pPr>
          </w:p>
        </w:tc>
      </w:tr>
      <w:tr w:rsidR="00AC4A95" w:rsidRPr="001F3302" w:rsidTr="00685B74">
        <w:tc>
          <w:tcPr>
            <w:tcW w:w="2628" w:type="dxa"/>
            <w:tcBorders>
              <w:top w:val="single" w:sz="12" w:space="0" w:color="auto"/>
              <w:left w:val="single" w:sz="12" w:space="0" w:color="auto"/>
              <w:bottom w:val="nil"/>
              <w:right w:val="nil"/>
            </w:tcBorders>
            <w:shd w:val="clear" w:color="auto" w:fill="00FF00"/>
          </w:tcPr>
          <w:p w:rsidR="00AC4A95" w:rsidRPr="001F3302" w:rsidRDefault="00AC4A95" w:rsidP="00685B74">
            <w:pPr>
              <w:rPr>
                <w:rFonts w:cstheme="minorHAnsi"/>
                <w:b/>
                <w:sz w:val="18"/>
                <w:szCs w:val="18"/>
                <w:lang w:val="en-GB"/>
              </w:rPr>
            </w:pPr>
            <w:r w:rsidRPr="001F3302">
              <w:rPr>
                <w:rFonts w:cstheme="minorHAnsi"/>
                <w:b/>
                <w:sz w:val="18"/>
                <w:szCs w:val="18"/>
                <w:lang w:val="en-GB"/>
              </w:rPr>
              <w:t xml:space="preserve">6 </w:t>
            </w:r>
          </w:p>
          <w:p w:rsidR="00AC4A95" w:rsidRPr="001F3302" w:rsidRDefault="00AC4A95" w:rsidP="00685B74">
            <w:pPr>
              <w:rPr>
                <w:rFonts w:cstheme="minorHAnsi"/>
                <w:b/>
                <w:sz w:val="18"/>
                <w:szCs w:val="18"/>
                <w:lang w:val="en-GB"/>
              </w:rPr>
            </w:pPr>
          </w:p>
        </w:tc>
        <w:tc>
          <w:tcPr>
            <w:tcW w:w="2260" w:type="dxa"/>
            <w:tcBorders>
              <w:top w:val="single" w:sz="12" w:space="0" w:color="auto"/>
              <w:left w:val="nil"/>
              <w:bottom w:val="nil"/>
              <w:right w:val="nil"/>
            </w:tcBorders>
            <w:shd w:val="clear" w:color="auto" w:fill="FFFF00"/>
          </w:tcPr>
          <w:p w:rsidR="00AC4A95" w:rsidRPr="001F3302" w:rsidRDefault="00AC4A95" w:rsidP="00685B74">
            <w:pPr>
              <w:rPr>
                <w:rFonts w:cstheme="minorHAnsi"/>
                <w:b/>
                <w:sz w:val="18"/>
                <w:szCs w:val="18"/>
                <w:lang w:val="en-GB"/>
              </w:rPr>
            </w:pPr>
            <w:r w:rsidRPr="001F3302">
              <w:rPr>
                <w:rFonts w:cstheme="minorHAnsi"/>
                <w:b/>
                <w:sz w:val="18"/>
                <w:szCs w:val="18"/>
                <w:lang w:val="en-GB"/>
              </w:rPr>
              <w:t>0</w:t>
            </w:r>
          </w:p>
        </w:tc>
        <w:tc>
          <w:tcPr>
            <w:tcW w:w="2445" w:type="dxa"/>
            <w:tcBorders>
              <w:top w:val="single" w:sz="12" w:space="0" w:color="auto"/>
              <w:left w:val="nil"/>
              <w:bottom w:val="nil"/>
              <w:right w:val="nil"/>
            </w:tcBorders>
            <w:shd w:val="clear" w:color="auto" w:fill="FF0000"/>
          </w:tcPr>
          <w:p w:rsidR="00AC4A95" w:rsidRPr="001F3302" w:rsidRDefault="00AC4A95" w:rsidP="00685B74">
            <w:pPr>
              <w:rPr>
                <w:rFonts w:cstheme="minorHAnsi"/>
                <w:b/>
                <w:sz w:val="18"/>
                <w:szCs w:val="18"/>
                <w:lang w:val="en-GB"/>
              </w:rPr>
            </w:pPr>
            <w:r w:rsidRPr="001F3302">
              <w:rPr>
                <w:rFonts w:cstheme="minorHAnsi"/>
                <w:b/>
                <w:sz w:val="18"/>
                <w:szCs w:val="18"/>
                <w:lang w:val="en-GB"/>
              </w:rPr>
              <w:t>0</w:t>
            </w:r>
          </w:p>
        </w:tc>
        <w:tc>
          <w:tcPr>
            <w:tcW w:w="1775" w:type="dxa"/>
            <w:vMerge w:val="restart"/>
            <w:tcBorders>
              <w:top w:val="single" w:sz="12" w:space="0" w:color="auto"/>
              <w:left w:val="nil"/>
              <w:bottom w:val="nil"/>
              <w:right w:val="single" w:sz="12" w:space="0" w:color="auto"/>
            </w:tcBorders>
          </w:tcPr>
          <w:p w:rsidR="00AC4A95" w:rsidRPr="001F3302" w:rsidRDefault="00AC4A95" w:rsidP="00685B74">
            <w:pPr>
              <w:rPr>
                <w:rFonts w:cstheme="minorHAnsi"/>
                <w:b/>
                <w:sz w:val="18"/>
                <w:szCs w:val="18"/>
                <w:lang w:val="en-GB"/>
              </w:rPr>
            </w:pPr>
            <w:r w:rsidRPr="001F3302">
              <w:rPr>
                <w:rFonts w:cstheme="minorHAnsi"/>
                <w:b/>
                <w:sz w:val="18"/>
                <w:szCs w:val="18"/>
                <w:lang w:val="en-GB"/>
              </w:rPr>
              <w:t>LOW RISK</w:t>
            </w:r>
          </w:p>
        </w:tc>
      </w:tr>
      <w:tr w:rsidR="00AC4A95" w:rsidRPr="001F3302" w:rsidTr="00685B74">
        <w:tc>
          <w:tcPr>
            <w:tcW w:w="2628" w:type="dxa"/>
            <w:tcBorders>
              <w:top w:val="nil"/>
              <w:left w:val="single" w:sz="12" w:space="0" w:color="auto"/>
              <w:bottom w:val="single" w:sz="12" w:space="0" w:color="auto"/>
              <w:right w:val="nil"/>
            </w:tcBorders>
            <w:shd w:val="clear" w:color="auto" w:fill="00FF00"/>
          </w:tcPr>
          <w:p w:rsidR="00AC4A95" w:rsidRPr="001F3302" w:rsidRDefault="00AC4A95" w:rsidP="00685B74">
            <w:pPr>
              <w:rPr>
                <w:rFonts w:cstheme="minorHAnsi"/>
                <w:b/>
                <w:sz w:val="18"/>
                <w:szCs w:val="18"/>
                <w:lang w:val="en-GB"/>
              </w:rPr>
            </w:pPr>
            <w:r w:rsidRPr="001F3302">
              <w:rPr>
                <w:rFonts w:cstheme="minorHAnsi"/>
                <w:b/>
                <w:sz w:val="18"/>
                <w:szCs w:val="18"/>
                <w:lang w:val="en-GB"/>
              </w:rPr>
              <w:t>4 or 5</w:t>
            </w:r>
          </w:p>
          <w:p w:rsidR="00AC4A95" w:rsidRPr="001F3302" w:rsidRDefault="00AC4A95" w:rsidP="00685B74">
            <w:pPr>
              <w:rPr>
                <w:rFonts w:cstheme="minorHAnsi"/>
                <w:b/>
                <w:sz w:val="18"/>
                <w:szCs w:val="18"/>
                <w:lang w:val="en-GB"/>
              </w:rPr>
            </w:pPr>
          </w:p>
        </w:tc>
        <w:tc>
          <w:tcPr>
            <w:tcW w:w="2260" w:type="dxa"/>
            <w:tcBorders>
              <w:top w:val="nil"/>
              <w:left w:val="nil"/>
              <w:bottom w:val="single" w:sz="12" w:space="0" w:color="auto"/>
              <w:right w:val="nil"/>
            </w:tcBorders>
            <w:shd w:val="clear" w:color="auto" w:fill="FFFF00"/>
          </w:tcPr>
          <w:p w:rsidR="00AC4A95" w:rsidRPr="001F3302" w:rsidRDefault="00AC4A95" w:rsidP="00685B74">
            <w:pPr>
              <w:rPr>
                <w:rFonts w:cstheme="minorHAnsi"/>
                <w:b/>
                <w:sz w:val="18"/>
                <w:szCs w:val="18"/>
                <w:lang w:val="en-GB"/>
              </w:rPr>
            </w:pPr>
            <w:r w:rsidRPr="001F3302">
              <w:rPr>
                <w:rFonts w:cstheme="minorHAnsi"/>
                <w:b/>
                <w:sz w:val="18"/>
                <w:szCs w:val="18"/>
                <w:lang w:val="en-GB"/>
              </w:rPr>
              <w:t>1 or 2</w:t>
            </w:r>
          </w:p>
        </w:tc>
        <w:tc>
          <w:tcPr>
            <w:tcW w:w="2445" w:type="dxa"/>
            <w:tcBorders>
              <w:top w:val="nil"/>
              <w:left w:val="nil"/>
              <w:bottom w:val="single" w:sz="12" w:space="0" w:color="auto"/>
              <w:right w:val="nil"/>
            </w:tcBorders>
            <w:shd w:val="clear" w:color="auto" w:fill="FF0000"/>
          </w:tcPr>
          <w:p w:rsidR="00AC4A95" w:rsidRPr="001F3302" w:rsidRDefault="00AC4A95" w:rsidP="00685B74">
            <w:pPr>
              <w:rPr>
                <w:rFonts w:cstheme="minorHAnsi"/>
                <w:b/>
                <w:sz w:val="18"/>
                <w:szCs w:val="18"/>
                <w:lang w:val="en-GB"/>
              </w:rPr>
            </w:pPr>
            <w:r w:rsidRPr="001F3302">
              <w:rPr>
                <w:rFonts w:cstheme="minorHAnsi"/>
                <w:b/>
                <w:sz w:val="18"/>
                <w:szCs w:val="18"/>
                <w:lang w:val="en-GB"/>
              </w:rPr>
              <w:t>0</w:t>
            </w:r>
          </w:p>
        </w:tc>
        <w:tc>
          <w:tcPr>
            <w:tcW w:w="1775" w:type="dxa"/>
            <w:vMerge/>
            <w:tcBorders>
              <w:top w:val="nil"/>
              <w:left w:val="nil"/>
              <w:bottom w:val="single" w:sz="12" w:space="0" w:color="auto"/>
              <w:right w:val="single" w:sz="12" w:space="0" w:color="auto"/>
            </w:tcBorders>
          </w:tcPr>
          <w:p w:rsidR="00AC4A95" w:rsidRPr="001F3302" w:rsidRDefault="00AC4A95" w:rsidP="00685B74">
            <w:pPr>
              <w:rPr>
                <w:rFonts w:cstheme="minorHAnsi"/>
                <w:b/>
                <w:sz w:val="18"/>
                <w:szCs w:val="18"/>
                <w:lang w:val="en-GB"/>
              </w:rPr>
            </w:pPr>
          </w:p>
        </w:tc>
      </w:tr>
      <w:tr w:rsidR="00AC4A95" w:rsidRPr="001F3302" w:rsidTr="00685B74">
        <w:tc>
          <w:tcPr>
            <w:tcW w:w="2628" w:type="dxa"/>
            <w:tcBorders>
              <w:top w:val="single" w:sz="12" w:space="0" w:color="auto"/>
              <w:left w:val="single" w:sz="12" w:space="0" w:color="auto"/>
              <w:bottom w:val="nil"/>
              <w:right w:val="nil"/>
            </w:tcBorders>
            <w:shd w:val="clear" w:color="auto" w:fill="00FF00"/>
          </w:tcPr>
          <w:p w:rsidR="00AC4A95" w:rsidRPr="001F3302" w:rsidRDefault="00AC4A95" w:rsidP="00685B74">
            <w:pPr>
              <w:rPr>
                <w:rFonts w:cstheme="minorHAnsi"/>
                <w:b/>
                <w:sz w:val="18"/>
                <w:szCs w:val="18"/>
                <w:lang w:val="en-GB"/>
              </w:rPr>
            </w:pPr>
            <w:r w:rsidRPr="001F3302">
              <w:rPr>
                <w:rFonts w:cstheme="minorHAnsi"/>
                <w:b/>
                <w:sz w:val="18"/>
                <w:szCs w:val="18"/>
                <w:lang w:val="en-GB"/>
              </w:rPr>
              <w:t>3</w:t>
            </w:r>
          </w:p>
          <w:p w:rsidR="00AC4A95" w:rsidRPr="001F3302" w:rsidRDefault="00AC4A95" w:rsidP="00685B74">
            <w:pPr>
              <w:rPr>
                <w:rFonts w:cstheme="minorHAnsi"/>
                <w:b/>
                <w:sz w:val="18"/>
                <w:szCs w:val="18"/>
                <w:lang w:val="en-GB"/>
              </w:rPr>
            </w:pPr>
          </w:p>
        </w:tc>
        <w:tc>
          <w:tcPr>
            <w:tcW w:w="2260" w:type="dxa"/>
            <w:tcBorders>
              <w:top w:val="single" w:sz="12" w:space="0" w:color="auto"/>
              <w:left w:val="nil"/>
              <w:bottom w:val="nil"/>
              <w:right w:val="nil"/>
            </w:tcBorders>
            <w:shd w:val="clear" w:color="auto" w:fill="FFFF00"/>
          </w:tcPr>
          <w:p w:rsidR="00AC4A95" w:rsidRPr="001F3302" w:rsidRDefault="00AC4A95" w:rsidP="00685B74">
            <w:pPr>
              <w:rPr>
                <w:rFonts w:cstheme="minorHAnsi"/>
                <w:b/>
                <w:sz w:val="18"/>
                <w:szCs w:val="18"/>
                <w:lang w:val="en-GB"/>
              </w:rPr>
            </w:pPr>
            <w:r w:rsidRPr="001F3302">
              <w:rPr>
                <w:rFonts w:cstheme="minorHAnsi"/>
                <w:b/>
                <w:sz w:val="18"/>
                <w:szCs w:val="18"/>
                <w:lang w:val="en-GB"/>
              </w:rPr>
              <w:t>3</w:t>
            </w:r>
          </w:p>
        </w:tc>
        <w:tc>
          <w:tcPr>
            <w:tcW w:w="2445" w:type="dxa"/>
            <w:tcBorders>
              <w:top w:val="single" w:sz="12" w:space="0" w:color="auto"/>
              <w:left w:val="nil"/>
              <w:bottom w:val="nil"/>
              <w:right w:val="nil"/>
            </w:tcBorders>
            <w:shd w:val="clear" w:color="auto" w:fill="FF0000"/>
          </w:tcPr>
          <w:p w:rsidR="00AC4A95" w:rsidRPr="001F3302" w:rsidRDefault="00AC4A95" w:rsidP="00685B74">
            <w:pPr>
              <w:rPr>
                <w:rFonts w:cstheme="minorHAnsi"/>
                <w:b/>
                <w:sz w:val="18"/>
                <w:szCs w:val="18"/>
                <w:lang w:val="en-GB"/>
              </w:rPr>
            </w:pPr>
            <w:r w:rsidRPr="001F3302">
              <w:rPr>
                <w:rFonts w:cstheme="minorHAnsi"/>
                <w:b/>
                <w:sz w:val="18"/>
                <w:szCs w:val="18"/>
                <w:lang w:val="en-GB"/>
              </w:rPr>
              <w:t>0</w:t>
            </w:r>
          </w:p>
        </w:tc>
        <w:tc>
          <w:tcPr>
            <w:tcW w:w="1775" w:type="dxa"/>
            <w:vMerge w:val="restart"/>
            <w:tcBorders>
              <w:top w:val="single" w:sz="12" w:space="0" w:color="auto"/>
              <w:left w:val="nil"/>
              <w:bottom w:val="nil"/>
              <w:right w:val="single" w:sz="12" w:space="0" w:color="auto"/>
            </w:tcBorders>
          </w:tcPr>
          <w:p w:rsidR="00AC4A95" w:rsidRPr="001F3302" w:rsidRDefault="00AC4A95" w:rsidP="00685B74">
            <w:pPr>
              <w:rPr>
                <w:rFonts w:cstheme="minorHAnsi"/>
                <w:b/>
                <w:sz w:val="18"/>
                <w:szCs w:val="18"/>
                <w:lang w:val="en-GB"/>
              </w:rPr>
            </w:pPr>
            <w:r w:rsidRPr="001F3302">
              <w:rPr>
                <w:rFonts w:cstheme="minorHAnsi"/>
                <w:b/>
                <w:sz w:val="18"/>
                <w:szCs w:val="18"/>
                <w:lang w:val="en-GB"/>
              </w:rPr>
              <w:t>MODERATE RISK</w:t>
            </w:r>
          </w:p>
        </w:tc>
      </w:tr>
      <w:tr w:rsidR="00AC4A95" w:rsidRPr="001F3302" w:rsidTr="00685B74">
        <w:tc>
          <w:tcPr>
            <w:tcW w:w="2628" w:type="dxa"/>
            <w:tcBorders>
              <w:top w:val="nil"/>
              <w:left w:val="single" w:sz="12" w:space="0" w:color="auto"/>
              <w:bottom w:val="single" w:sz="12" w:space="0" w:color="auto"/>
              <w:right w:val="nil"/>
            </w:tcBorders>
            <w:shd w:val="clear" w:color="auto" w:fill="00FF00"/>
          </w:tcPr>
          <w:p w:rsidR="00AC4A95" w:rsidRPr="001F3302" w:rsidRDefault="00AC4A95" w:rsidP="00685B74">
            <w:pPr>
              <w:rPr>
                <w:rFonts w:cstheme="minorHAnsi"/>
                <w:b/>
                <w:sz w:val="18"/>
                <w:szCs w:val="18"/>
                <w:lang w:val="en-GB"/>
              </w:rPr>
            </w:pPr>
          </w:p>
          <w:p w:rsidR="00AC4A95" w:rsidRPr="001F3302" w:rsidRDefault="00AC4A95" w:rsidP="00685B74">
            <w:pPr>
              <w:rPr>
                <w:rFonts w:cstheme="minorHAnsi"/>
                <w:b/>
                <w:sz w:val="18"/>
                <w:szCs w:val="18"/>
                <w:lang w:val="en-GB"/>
              </w:rPr>
            </w:pPr>
          </w:p>
        </w:tc>
        <w:tc>
          <w:tcPr>
            <w:tcW w:w="2260" w:type="dxa"/>
            <w:tcBorders>
              <w:top w:val="nil"/>
              <w:left w:val="nil"/>
              <w:bottom w:val="single" w:sz="12" w:space="0" w:color="auto"/>
              <w:right w:val="nil"/>
            </w:tcBorders>
            <w:shd w:val="clear" w:color="auto" w:fill="FFFF00"/>
          </w:tcPr>
          <w:p w:rsidR="00AC4A95" w:rsidRPr="001F3302" w:rsidRDefault="00AC4A95" w:rsidP="00685B74">
            <w:pPr>
              <w:rPr>
                <w:rFonts w:cstheme="minorHAnsi"/>
                <w:b/>
                <w:sz w:val="18"/>
                <w:szCs w:val="18"/>
                <w:lang w:val="en-GB"/>
              </w:rPr>
            </w:pPr>
            <w:r w:rsidRPr="001F3302">
              <w:rPr>
                <w:rFonts w:cstheme="minorHAnsi"/>
                <w:b/>
                <w:sz w:val="18"/>
                <w:szCs w:val="18"/>
                <w:lang w:val="en-GB"/>
              </w:rPr>
              <w:t xml:space="preserve">1 </w:t>
            </w:r>
          </w:p>
        </w:tc>
        <w:tc>
          <w:tcPr>
            <w:tcW w:w="2445" w:type="dxa"/>
            <w:tcBorders>
              <w:top w:val="nil"/>
              <w:left w:val="nil"/>
              <w:bottom w:val="single" w:sz="12" w:space="0" w:color="auto"/>
              <w:right w:val="nil"/>
            </w:tcBorders>
            <w:shd w:val="clear" w:color="auto" w:fill="FF0000"/>
          </w:tcPr>
          <w:p w:rsidR="00AC4A95" w:rsidRPr="001F3302" w:rsidRDefault="00AC4A95" w:rsidP="00685B74">
            <w:pPr>
              <w:rPr>
                <w:rFonts w:cstheme="minorHAnsi"/>
                <w:b/>
                <w:sz w:val="18"/>
                <w:szCs w:val="18"/>
                <w:lang w:val="en-GB"/>
              </w:rPr>
            </w:pPr>
            <w:r w:rsidRPr="001F3302">
              <w:rPr>
                <w:rFonts w:cstheme="minorHAnsi"/>
                <w:b/>
                <w:sz w:val="18"/>
                <w:szCs w:val="18"/>
                <w:lang w:val="en-GB"/>
              </w:rPr>
              <w:t>1</w:t>
            </w:r>
          </w:p>
        </w:tc>
        <w:tc>
          <w:tcPr>
            <w:tcW w:w="1775" w:type="dxa"/>
            <w:vMerge/>
            <w:tcBorders>
              <w:top w:val="nil"/>
              <w:left w:val="nil"/>
              <w:bottom w:val="single" w:sz="12" w:space="0" w:color="auto"/>
              <w:right w:val="single" w:sz="12" w:space="0" w:color="auto"/>
            </w:tcBorders>
          </w:tcPr>
          <w:p w:rsidR="00AC4A95" w:rsidRPr="001F3302" w:rsidRDefault="00AC4A95" w:rsidP="00685B74">
            <w:pPr>
              <w:rPr>
                <w:rFonts w:cstheme="minorHAnsi"/>
                <w:b/>
                <w:sz w:val="18"/>
                <w:szCs w:val="18"/>
                <w:lang w:val="en-GB"/>
              </w:rPr>
            </w:pPr>
          </w:p>
        </w:tc>
      </w:tr>
      <w:tr w:rsidR="00AC4A95" w:rsidRPr="001F3302" w:rsidTr="00685B74">
        <w:tc>
          <w:tcPr>
            <w:tcW w:w="2628" w:type="dxa"/>
            <w:tcBorders>
              <w:top w:val="single" w:sz="12" w:space="0" w:color="auto"/>
              <w:left w:val="single" w:sz="12" w:space="0" w:color="auto"/>
              <w:bottom w:val="nil"/>
              <w:right w:val="nil"/>
            </w:tcBorders>
            <w:shd w:val="clear" w:color="auto" w:fill="00FF00"/>
          </w:tcPr>
          <w:p w:rsidR="00AC4A95" w:rsidRPr="001F3302" w:rsidRDefault="00AC4A95" w:rsidP="00685B74">
            <w:pPr>
              <w:rPr>
                <w:rFonts w:cstheme="minorHAnsi"/>
                <w:b/>
                <w:sz w:val="18"/>
                <w:szCs w:val="18"/>
                <w:lang w:val="en-GB"/>
              </w:rPr>
            </w:pPr>
          </w:p>
          <w:p w:rsidR="00AC4A95" w:rsidRPr="001F3302" w:rsidRDefault="00AC4A95" w:rsidP="00685B74">
            <w:pPr>
              <w:rPr>
                <w:rFonts w:cstheme="minorHAnsi"/>
                <w:b/>
                <w:sz w:val="18"/>
                <w:szCs w:val="18"/>
                <w:lang w:val="en-GB"/>
              </w:rPr>
            </w:pPr>
          </w:p>
        </w:tc>
        <w:tc>
          <w:tcPr>
            <w:tcW w:w="2260" w:type="dxa"/>
            <w:tcBorders>
              <w:top w:val="single" w:sz="12" w:space="0" w:color="auto"/>
              <w:left w:val="nil"/>
              <w:bottom w:val="nil"/>
              <w:right w:val="nil"/>
            </w:tcBorders>
            <w:shd w:val="clear" w:color="auto" w:fill="FFFF00"/>
          </w:tcPr>
          <w:p w:rsidR="00AC4A95" w:rsidRPr="001F3302" w:rsidRDefault="00AC4A95" w:rsidP="00685B74">
            <w:pPr>
              <w:rPr>
                <w:rFonts w:cstheme="minorHAnsi"/>
                <w:b/>
                <w:sz w:val="18"/>
                <w:szCs w:val="18"/>
                <w:lang w:val="en-GB"/>
              </w:rPr>
            </w:pPr>
          </w:p>
        </w:tc>
        <w:tc>
          <w:tcPr>
            <w:tcW w:w="2445" w:type="dxa"/>
            <w:tcBorders>
              <w:top w:val="single" w:sz="12" w:space="0" w:color="auto"/>
              <w:left w:val="nil"/>
              <w:bottom w:val="nil"/>
              <w:right w:val="nil"/>
            </w:tcBorders>
            <w:shd w:val="clear" w:color="auto" w:fill="FF0000"/>
          </w:tcPr>
          <w:p w:rsidR="00AC4A95" w:rsidRPr="001F3302" w:rsidRDefault="00AC4A95" w:rsidP="00685B74">
            <w:pPr>
              <w:rPr>
                <w:rFonts w:cstheme="minorHAnsi"/>
                <w:b/>
                <w:sz w:val="18"/>
                <w:szCs w:val="18"/>
                <w:lang w:val="en-GB"/>
              </w:rPr>
            </w:pPr>
            <w:r w:rsidRPr="001F3302">
              <w:rPr>
                <w:rFonts w:cstheme="minorHAnsi"/>
                <w:b/>
                <w:sz w:val="18"/>
                <w:szCs w:val="18"/>
                <w:lang w:val="en-GB"/>
              </w:rPr>
              <w:t>2 or more</w:t>
            </w:r>
          </w:p>
        </w:tc>
        <w:tc>
          <w:tcPr>
            <w:tcW w:w="1775" w:type="dxa"/>
            <w:vMerge w:val="restart"/>
            <w:tcBorders>
              <w:top w:val="single" w:sz="12" w:space="0" w:color="auto"/>
              <w:left w:val="nil"/>
              <w:bottom w:val="nil"/>
              <w:right w:val="single" w:sz="12" w:space="0" w:color="auto"/>
            </w:tcBorders>
          </w:tcPr>
          <w:p w:rsidR="00AC4A95" w:rsidRPr="001F3302" w:rsidRDefault="00AC4A95" w:rsidP="00685B74">
            <w:pPr>
              <w:rPr>
                <w:rFonts w:cstheme="minorHAnsi"/>
                <w:b/>
                <w:sz w:val="18"/>
                <w:szCs w:val="18"/>
                <w:lang w:val="en-GB"/>
              </w:rPr>
            </w:pPr>
            <w:r w:rsidRPr="001F3302">
              <w:rPr>
                <w:rFonts w:cstheme="minorHAnsi"/>
                <w:b/>
                <w:sz w:val="18"/>
                <w:szCs w:val="18"/>
                <w:lang w:val="en-GB"/>
              </w:rPr>
              <w:t>HIGH RISK</w:t>
            </w:r>
          </w:p>
        </w:tc>
      </w:tr>
      <w:tr w:rsidR="00AC4A95" w:rsidRPr="001F3302" w:rsidTr="00685B74">
        <w:trPr>
          <w:trHeight w:val="197"/>
        </w:trPr>
        <w:tc>
          <w:tcPr>
            <w:tcW w:w="2628" w:type="dxa"/>
            <w:tcBorders>
              <w:top w:val="nil"/>
              <w:left w:val="single" w:sz="12" w:space="0" w:color="auto"/>
              <w:bottom w:val="single" w:sz="12" w:space="0" w:color="auto"/>
              <w:right w:val="nil"/>
            </w:tcBorders>
            <w:shd w:val="clear" w:color="auto" w:fill="00FF00"/>
          </w:tcPr>
          <w:p w:rsidR="00AC4A95" w:rsidRPr="001F3302" w:rsidRDefault="00AC4A95" w:rsidP="00685B74">
            <w:pPr>
              <w:rPr>
                <w:rFonts w:cstheme="minorHAnsi"/>
                <w:b/>
                <w:sz w:val="18"/>
                <w:szCs w:val="18"/>
                <w:lang w:val="en-GB"/>
              </w:rPr>
            </w:pPr>
          </w:p>
          <w:p w:rsidR="00AC4A95" w:rsidRPr="001F3302" w:rsidRDefault="00AC4A95" w:rsidP="00685B74">
            <w:pPr>
              <w:rPr>
                <w:rFonts w:cstheme="minorHAnsi"/>
                <w:b/>
                <w:sz w:val="18"/>
                <w:szCs w:val="18"/>
                <w:lang w:val="en-GB"/>
              </w:rPr>
            </w:pPr>
          </w:p>
        </w:tc>
        <w:tc>
          <w:tcPr>
            <w:tcW w:w="2260" w:type="dxa"/>
            <w:tcBorders>
              <w:top w:val="nil"/>
              <w:left w:val="nil"/>
              <w:bottom w:val="single" w:sz="12" w:space="0" w:color="auto"/>
              <w:right w:val="nil"/>
            </w:tcBorders>
            <w:shd w:val="clear" w:color="auto" w:fill="FFFF00"/>
          </w:tcPr>
          <w:p w:rsidR="00AC4A95" w:rsidRPr="001F3302" w:rsidRDefault="00AC4A95" w:rsidP="00685B74">
            <w:pPr>
              <w:rPr>
                <w:rFonts w:cstheme="minorHAnsi"/>
                <w:b/>
                <w:sz w:val="18"/>
                <w:szCs w:val="18"/>
                <w:lang w:val="en-GB"/>
              </w:rPr>
            </w:pPr>
            <w:r w:rsidRPr="001F3302">
              <w:rPr>
                <w:rFonts w:cstheme="minorHAnsi"/>
                <w:b/>
                <w:sz w:val="18"/>
                <w:szCs w:val="18"/>
                <w:lang w:val="en-GB"/>
              </w:rPr>
              <w:t>4 or more</w:t>
            </w:r>
          </w:p>
        </w:tc>
        <w:tc>
          <w:tcPr>
            <w:tcW w:w="2445" w:type="dxa"/>
            <w:tcBorders>
              <w:top w:val="nil"/>
              <w:left w:val="nil"/>
              <w:bottom w:val="single" w:sz="12" w:space="0" w:color="auto"/>
              <w:right w:val="nil"/>
            </w:tcBorders>
            <w:shd w:val="clear" w:color="auto" w:fill="FF0000"/>
          </w:tcPr>
          <w:p w:rsidR="00AC4A95" w:rsidRPr="001F3302" w:rsidRDefault="00AC4A95" w:rsidP="00685B74">
            <w:pPr>
              <w:rPr>
                <w:rFonts w:cstheme="minorHAnsi"/>
                <w:b/>
                <w:sz w:val="18"/>
                <w:szCs w:val="18"/>
                <w:lang w:val="en-GB"/>
              </w:rPr>
            </w:pPr>
          </w:p>
        </w:tc>
        <w:tc>
          <w:tcPr>
            <w:tcW w:w="1775" w:type="dxa"/>
            <w:vMerge/>
            <w:tcBorders>
              <w:top w:val="nil"/>
              <w:left w:val="nil"/>
              <w:bottom w:val="single" w:sz="12" w:space="0" w:color="auto"/>
              <w:right w:val="single" w:sz="12" w:space="0" w:color="auto"/>
            </w:tcBorders>
          </w:tcPr>
          <w:p w:rsidR="00AC4A95" w:rsidRPr="001F3302" w:rsidRDefault="00AC4A95" w:rsidP="00685B74">
            <w:pPr>
              <w:jc w:val="both"/>
              <w:rPr>
                <w:rFonts w:cstheme="minorHAnsi"/>
                <w:lang w:val="en-GB"/>
              </w:rPr>
            </w:pPr>
          </w:p>
        </w:tc>
      </w:tr>
    </w:tbl>
    <w:p w:rsidR="00AC4A95" w:rsidRPr="001F3302" w:rsidRDefault="00AC4A95" w:rsidP="00AC4A95">
      <w:pPr>
        <w:rPr>
          <w:lang w:val="en-GB"/>
        </w:rPr>
        <w:sectPr w:rsidR="00AC4A95" w:rsidRPr="001F3302" w:rsidSect="0017543F">
          <w:pgSz w:w="16840" w:h="11907" w:orient="landscape" w:code="9"/>
          <w:pgMar w:top="1418" w:right="1418" w:bottom="1418" w:left="1418" w:header="709" w:footer="709" w:gutter="0"/>
          <w:cols w:space="708"/>
          <w:docGrid w:linePitch="360"/>
        </w:sectPr>
      </w:pPr>
    </w:p>
    <w:p w:rsidR="00AC4A95" w:rsidRDefault="00AC4A95" w:rsidP="00AC4A95">
      <w:pPr>
        <w:pStyle w:val="Kop3"/>
        <w:rPr>
          <w:lang w:val="en-GB"/>
        </w:rPr>
      </w:pPr>
      <w:bookmarkStart w:id="19" w:name="_Ref513059922"/>
      <w:bookmarkStart w:id="20" w:name="_Toc513131353"/>
      <w:r>
        <w:rPr>
          <w:lang w:val="en-GB"/>
        </w:rPr>
        <w:lastRenderedPageBreak/>
        <w:t>Tabel 8: AMSTAR-2 instrument</w:t>
      </w:r>
      <w:bookmarkEnd w:id="19"/>
      <w:bookmarkEnd w:id="20"/>
    </w:p>
    <w:p w:rsidR="00AC4A95" w:rsidRDefault="00AC4A95" w:rsidP="00AC4A95">
      <w:pPr>
        <w:rPr>
          <w:lang w:val="en-GB"/>
        </w:rPr>
      </w:pPr>
      <w:r w:rsidRPr="004450FE">
        <w:rPr>
          <w:lang w:val="en-GB"/>
        </w:rPr>
        <w:t>A Measurement Tool to Assess the methodological q</w:t>
      </w:r>
      <w:r>
        <w:rPr>
          <w:lang w:val="en-GB"/>
        </w:rPr>
        <w:t>uality of systematic Reviews: ontleend</w:t>
      </w:r>
      <w:r w:rsidRPr="004450FE">
        <w:rPr>
          <w:lang w:val="en-GB"/>
        </w:rPr>
        <w:t xml:space="preserve"> uit Shea et al. </w:t>
      </w:r>
      <w:r w:rsidRPr="00D24F9E">
        <w:rPr>
          <w:lang w:val="en-GB"/>
        </w:rPr>
        <w:t>(</w:t>
      </w:r>
      <w:r>
        <w:rPr>
          <w:lang w:val="en-GB"/>
        </w:rPr>
        <w:t>2017).</w:t>
      </w:r>
      <w:r>
        <w:rPr>
          <w:noProof/>
          <w:lang w:eastAsia="nl-NL"/>
        </w:rPr>
        <w:drawing>
          <wp:inline distT="0" distB="0" distL="0" distR="0" wp14:anchorId="5C88DC53" wp14:editId="0979455B">
            <wp:extent cx="5972810" cy="3149600"/>
            <wp:effectExtent l="0" t="0" r="889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72810" cy="3149600"/>
                    </a:xfrm>
                    <a:prstGeom prst="rect">
                      <a:avLst/>
                    </a:prstGeom>
                  </pic:spPr>
                </pic:pic>
              </a:graphicData>
            </a:graphic>
          </wp:inline>
        </w:drawing>
      </w:r>
      <w:r>
        <w:rPr>
          <w:noProof/>
          <w:lang w:eastAsia="nl-NL"/>
        </w:rPr>
        <w:drawing>
          <wp:inline distT="0" distB="0" distL="0" distR="0" wp14:anchorId="0C666870" wp14:editId="4FC142E4">
            <wp:extent cx="5972810" cy="4735195"/>
            <wp:effectExtent l="0" t="0" r="8890" b="825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72810" cy="4735195"/>
                    </a:xfrm>
                    <a:prstGeom prst="rect">
                      <a:avLst/>
                    </a:prstGeom>
                  </pic:spPr>
                </pic:pic>
              </a:graphicData>
            </a:graphic>
          </wp:inline>
        </w:drawing>
      </w:r>
    </w:p>
    <w:p w:rsidR="00AC4A95" w:rsidRDefault="00AC4A95" w:rsidP="00AC4A95">
      <w:pPr>
        <w:rPr>
          <w:lang w:val="en-GB"/>
        </w:rPr>
      </w:pPr>
      <w:r>
        <w:rPr>
          <w:noProof/>
          <w:lang w:eastAsia="nl-NL"/>
        </w:rPr>
        <w:lastRenderedPageBreak/>
        <w:drawing>
          <wp:inline distT="0" distB="0" distL="0" distR="0" wp14:anchorId="7E8F0BB5" wp14:editId="50C10CF9">
            <wp:extent cx="5972810" cy="3975735"/>
            <wp:effectExtent l="0" t="0" r="8890" b="571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72810" cy="3975735"/>
                    </a:xfrm>
                    <a:prstGeom prst="rect">
                      <a:avLst/>
                    </a:prstGeom>
                  </pic:spPr>
                </pic:pic>
              </a:graphicData>
            </a:graphic>
          </wp:inline>
        </w:drawing>
      </w:r>
      <w:r>
        <w:rPr>
          <w:noProof/>
          <w:lang w:eastAsia="nl-NL"/>
        </w:rPr>
        <w:drawing>
          <wp:inline distT="0" distB="0" distL="0" distR="0" wp14:anchorId="191B8DCB" wp14:editId="511B5659">
            <wp:extent cx="5972810" cy="3929380"/>
            <wp:effectExtent l="0" t="0" r="889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72810" cy="3929380"/>
                    </a:xfrm>
                    <a:prstGeom prst="rect">
                      <a:avLst/>
                    </a:prstGeom>
                  </pic:spPr>
                </pic:pic>
              </a:graphicData>
            </a:graphic>
          </wp:inline>
        </w:drawing>
      </w:r>
    </w:p>
    <w:p w:rsidR="00AC4A95" w:rsidRDefault="00AC4A95" w:rsidP="00AC4A95">
      <w:pPr>
        <w:rPr>
          <w:lang w:val="en-GB"/>
        </w:rPr>
      </w:pPr>
      <w:r>
        <w:rPr>
          <w:noProof/>
          <w:lang w:eastAsia="nl-NL"/>
        </w:rPr>
        <w:lastRenderedPageBreak/>
        <w:drawing>
          <wp:inline distT="0" distB="0" distL="0" distR="0" wp14:anchorId="5F158F5C" wp14:editId="5929A7A5">
            <wp:extent cx="5972810" cy="4332605"/>
            <wp:effectExtent l="0" t="0" r="889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72810" cy="4332605"/>
                    </a:xfrm>
                    <a:prstGeom prst="rect">
                      <a:avLst/>
                    </a:prstGeom>
                  </pic:spPr>
                </pic:pic>
              </a:graphicData>
            </a:graphic>
          </wp:inline>
        </w:drawing>
      </w:r>
      <w:r>
        <w:rPr>
          <w:noProof/>
          <w:lang w:eastAsia="nl-NL"/>
        </w:rPr>
        <w:drawing>
          <wp:inline distT="0" distB="0" distL="0" distR="0" wp14:anchorId="2E113C02" wp14:editId="6637F51C">
            <wp:extent cx="5972810" cy="3564890"/>
            <wp:effectExtent l="0" t="0" r="889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72810" cy="3564890"/>
                    </a:xfrm>
                    <a:prstGeom prst="rect">
                      <a:avLst/>
                    </a:prstGeom>
                  </pic:spPr>
                </pic:pic>
              </a:graphicData>
            </a:graphic>
          </wp:inline>
        </w:drawing>
      </w:r>
    </w:p>
    <w:p w:rsidR="00AC4A95" w:rsidRDefault="00AC4A95" w:rsidP="00AC4A95">
      <w:r>
        <w:rPr>
          <w:noProof/>
          <w:lang w:eastAsia="nl-NL"/>
        </w:rPr>
        <w:lastRenderedPageBreak/>
        <w:drawing>
          <wp:inline distT="0" distB="0" distL="0" distR="0" wp14:anchorId="346BE754" wp14:editId="2A9648A0">
            <wp:extent cx="5972810" cy="989330"/>
            <wp:effectExtent l="0" t="0" r="8890" b="127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72810" cy="989330"/>
                    </a:xfrm>
                    <a:prstGeom prst="rect">
                      <a:avLst/>
                    </a:prstGeom>
                  </pic:spPr>
                </pic:pic>
              </a:graphicData>
            </a:graphic>
          </wp:inline>
        </w:drawing>
      </w:r>
    </w:p>
    <w:p w:rsidR="00AC4A95" w:rsidRDefault="00AC4A95" w:rsidP="00AC4A95">
      <w:pPr>
        <w:pStyle w:val="Kop3"/>
      </w:pPr>
      <w:bookmarkStart w:id="21" w:name="_Toc513131354"/>
      <w:r>
        <w:t>Tabel 9: Waarderingvan het AMSTAR-2 assessment</w:t>
      </w:r>
      <w:bookmarkEnd w:id="21"/>
    </w:p>
    <w:p w:rsidR="00AC4A95" w:rsidRPr="00DF4F47" w:rsidRDefault="00AC4A95" w:rsidP="00AC4A95">
      <w:r>
        <w:t>Ontleend uit Shea et al (2017).</w:t>
      </w:r>
    </w:p>
    <w:tbl>
      <w:tblPr>
        <w:tblStyle w:val="Tabelraster"/>
        <w:tblW w:w="0" w:type="auto"/>
        <w:tblLook w:val="04A0" w:firstRow="1" w:lastRow="0" w:firstColumn="1" w:lastColumn="0" w:noHBand="0" w:noVBand="1"/>
      </w:tblPr>
      <w:tblGrid>
        <w:gridCol w:w="9287"/>
      </w:tblGrid>
      <w:tr w:rsidR="00AC4A95" w:rsidRPr="00431CA5" w:rsidTr="00685B74">
        <w:tc>
          <w:tcPr>
            <w:tcW w:w="9626" w:type="dxa"/>
          </w:tcPr>
          <w:p w:rsidR="00AC4A95" w:rsidRPr="00431CA5" w:rsidRDefault="00AC4A95" w:rsidP="00685B74">
            <w:pPr>
              <w:pStyle w:val="Geenafstand"/>
            </w:pPr>
            <w:r>
              <w:rPr>
                <w:b/>
              </w:rPr>
              <w:t xml:space="preserve">High / </w:t>
            </w:r>
            <w:r w:rsidRPr="00431CA5">
              <w:rPr>
                <w:b/>
              </w:rPr>
              <w:t>Hoog -</w:t>
            </w:r>
            <w:r w:rsidRPr="00431CA5">
              <w:t xml:space="preserve"> Nul of één niet-kritieke zwakte: de systematische beoordeling biedt een nauwkeurige en uitgebreide samenvatting van de resultaten van de beschikbare onderzoeken die betrekking hebben op de kwestie van interesse</w:t>
            </w:r>
          </w:p>
        </w:tc>
      </w:tr>
      <w:tr w:rsidR="00AC4A95" w:rsidRPr="00431CA5" w:rsidTr="00685B74">
        <w:tc>
          <w:tcPr>
            <w:tcW w:w="9626" w:type="dxa"/>
          </w:tcPr>
          <w:p w:rsidR="00AC4A95" w:rsidRPr="00431CA5" w:rsidRDefault="00AC4A95" w:rsidP="00685B74">
            <w:pPr>
              <w:pStyle w:val="Geenafstand"/>
            </w:pPr>
            <w:r>
              <w:rPr>
                <w:b/>
              </w:rPr>
              <w:t xml:space="preserve">Moderate / </w:t>
            </w:r>
            <w:r w:rsidRPr="00431CA5">
              <w:rPr>
                <w:b/>
              </w:rPr>
              <w:t>Matig -</w:t>
            </w:r>
            <w:r w:rsidRPr="00431CA5">
              <w:t xml:space="preserve"> Meer dan één niet-kritieke zwakte *: de systematische review heeft meer dan één zwakte, maar geen essentiële tekortkomingen. Het kan een juiste samenvatting geven van de resultaten van de beschikbare onderzoeken die in de beoordeling zijn opgenomen.</w:t>
            </w:r>
          </w:p>
        </w:tc>
      </w:tr>
      <w:tr w:rsidR="00AC4A95" w:rsidRPr="00431CA5" w:rsidTr="00685B74">
        <w:tc>
          <w:tcPr>
            <w:tcW w:w="9626" w:type="dxa"/>
          </w:tcPr>
          <w:p w:rsidR="00AC4A95" w:rsidRPr="00431CA5" w:rsidRDefault="00AC4A95" w:rsidP="00685B74">
            <w:pPr>
              <w:pStyle w:val="Geenafstand"/>
            </w:pPr>
            <w:r>
              <w:rPr>
                <w:b/>
              </w:rPr>
              <w:t xml:space="preserve">Low / </w:t>
            </w:r>
            <w:r w:rsidRPr="00431CA5">
              <w:rPr>
                <w:b/>
              </w:rPr>
              <w:t>Laag -</w:t>
            </w:r>
            <w:r w:rsidRPr="00431CA5">
              <w:t xml:space="preserve"> Eén kritieke fout met of zonder niet-kritieke zwakheden: de beoordeling heeft een kritieke fout en biedt mogelijk geen nauwkeurige en uitgebreide samenvatting van de beschikbare onderzoeken die betrekking hebben op de kwestie van interesse.</w:t>
            </w:r>
          </w:p>
        </w:tc>
      </w:tr>
      <w:tr w:rsidR="00AC4A95" w:rsidRPr="00431CA5" w:rsidTr="00685B74">
        <w:tc>
          <w:tcPr>
            <w:tcW w:w="9626" w:type="dxa"/>
          </w:tcPr>
          <w:p w:rsidR="00AC4A95" w:rsidRPr="00431CA5" w:rsidRDefault="00AC4A95" w:rsidP="00685B74">
            <w:pPr>
              <w:pStyle w:val="Geenafstand"/>
            </w:pPr>
            <w:r>
              <w:rPr>
                <w:b/>
              </w:rPr>
              <w:t xml:space="preserve">Critically Low / </w:t>
            </w:r>
            <w:r w:rsidRPr="00431CA5">
              <w:rPr>
                <w:b/>
              </w:rPr>
              <w:t>Kritisch laag -</w:t>
            </w:r>
            <w:r w:rsidRPr="00431CA5">
              <w:t xml:space="preserve"> Meer dan één kritieke fout met of zonder niet-kritieke zwakheden: de beoordeling heeft meer dan één kritieke fout en mag niet worden gebruikt om een ​​nauwkeurige en uitgebreide samenvatting van de beschikbare onderzoeken te geven.</w:t>
            </w:r>
          </w:p>
        </w:tc>
      </w:tr>
    </w:tbl>
    <w:p w:rsidR="00AC4A95" w:rsidRDefault="00AC4A95" w:rsidP="00AC4A95">
      <w:pPr>
        <w:pStyle w:val="Geenafstand"/>
      </w:pPr>
    </w:p>
    <w:p w:rsidR="00AC4A95" w:rsidRDefault="00AC4A95" w:rsidP="00AC4A95">
      <w:pPr>
        <w:pStyle w:val="Geenafstand"/>
      </w:pPr>
      <w:r w:rsidRPr="00431CA5">
        <w:t>* Opmerking: meerdere niet-kritieke zwakke punten kunnen het vertrouwen in de beoordeling verminderen en het kan aangewezen zijn om de algehele beoordeling te verlagen van matig naar laag vertrouwen</w:t>
      </w:r>
      <w:r>
        <w:t xml:space="preserve"> </w:t>
      </w:r>
      <w:r>
        <w:br w:type="page"/>
      </w:r>
    </w:p>
    <w:p w:rsidR="00AC4A95" w:rsidRDefault="00AC4A95" w:rsidP="00AC4A95">
      <w:pPr>
        <w:pStyle w:val="Kop2"/>
        <w:sectPr w:rsidR="00AC4A95" w:rsidSect="0017543F">
          <w:pgSz w:w="11907" w:h="16840" w:code="9"/>
          <w:pgMar w:top="1418" w:right="1418" w:bottom="1418" w:left="1418" w:header="709" w:footer="709" w:gutter="0"/>
          <w:cols w:space="708"/>
          <w:docGrid w:linePitch="360"/>
        </w:sectPr>
      </w:pPr>
    </w:p>
    <w:p w:rsidR="00AC4A95" w:rsidRDefault="00AC4A95" w:rsidP="00AC4A95">
      <w:pPr>
        <w:pStyle w:val="Kop2"/>
      </w:pPr>
      <w:bookmarkStart w:id="22" w:name="_Ref512249429"/>
      <w:bookmarkStart w:id="23" w:name="_Toc513131355"/>
      <w:r>
        <w:lastRenderedPageBreak/>
        <w:t>Bijlage 5: Zoekstring literatuurstudie</w:t>
      </w:r>
      <w:bookmarkEnd w:id="22"/>
      <w:bookmarkEnd w:id="23"/>
    </w:p>
    <w:p w:rsidR="00AC4A95" w:rsidRPr="00232624" w:rsidRDefault="00AC4A95" w:rsidP="00AC4A95">
      <w:pPr>
        <w:pStyle w:val="Kop3"/>
      </w:pPr>
      <w:bookmarkStart w:id="24" w:name="_Toc513131356"/>
      <w:r>
        <w:t>Tabel 10: Pubmed search</w:t>
      </w:r>
      <w:bookmarkEnd w:id="24"/>
    </w:p>
    <w:tbl>
      <w:tblPr>
        <w:tblStyle w:val="Lichtelij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209"/>
        <w:gridCol w:w="1275"/>
        <w:gridCol w:w="993"/>
        <w:gridCol w:w="1417"/>
        <w:gridCol w:w="3197"/>
      </w:tblGrid>
      <w:tr w:rsidR="00AC4A95" w:rsidRPr="00A82CE6" w:rsidTr="00685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4A95" w:rsidRPr="00397C1D" w:rsidRDefault="00AC4A95" w:rsidP="00685B74">
            <w:pPr>
              <w:pStyle w:val="Geenafstand"/>
              <w:rPr>
                <w:rFonts w:cstheme="minorHAnsi"/>
                <w:sz w:val="18"/>
                <w:szCs w:val="18"/>
              </w:rPr>
            </w:pPr>
            <w:r w:rsidRPr="00397C1D">
              <w:rPr>
                <w:rFonts w:cstheme="minorHAnsi"/>
                <w:sz w:val="18"/>
                <w:szCs w:val="18"/>
              </w:rPr>
              <w:t>Database</w:t>
            </w:r>
          </w:p>
        </w:tc>
        <w:tc>
          <w:tcPr>
            <w:tcW w:w="6209" w:type="dxa"/>
          </w:tcPr>
          <w:p w:rsidR="00AC4A95" w:rsidRPr="00397C1D" w:rsidRDefault="00AC4A95" w:rsidP="00685B74">
            <w:pPr>
              <w:pStyle w:val="Geenafstand"/>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97C1D">
              <w:rPr>
                <w:rFonts w:cstheme="minorHAnsi"/>
                <w:sz w:val="18"/>
                <w:szCs w:val="18"/>
              </w:rPr>
              <w:t>Zoektermen</w:t>
            </w:r>
          </w:p>
        </w:tc>
        <w:tc>
          <w:tcPr>
            <w:tcW w:w="1275" w:type="dxa"/>
          </w:tcPr>
          <w:p w:rsidR="00AC4A95" w:rsidRPr="00397C1D" w:rsidRDefault="00AC4A95" w:rsidP="00685B74">
            <w:pPr>
              <w:pStyle w:val="Geenafstand"/>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97C1D">
              <w:rPr>
                <w:rFonts w:cstheme="minorHAnsi"/>
                <w:sz w:val="18"/>
                <w:szCs w:val="18"/>
              </w:rPr>
              <w:t>Filters</w:t>
            </w:r>
          </w:p>
        </w:tc>
        <w:tc>
          <w:tcPr>
            <w:tcW w:w="993" w:type="dxa"/>
          </w:tcPr>
          <w:p w:rsidR="00AC4A95" w:rsidRPr="00397C1D" w:rsidRDefault="00AC4A95" w:rsidP="00685B74">
            <w:pPr>
              <w:pStyle w:val="Geenafstand"/>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97C1D">
              <w:rPr>
                <w:rFonts w:cstheme="minorHAnsi"/>
                <w:sz w:val="18"/>
                <w:szCs w:val="18"/>
              </w:rPr>
              <w:t>Aantal hits</w:t>
            </w:r>
          </w:p>
        </w:tc>
        <w:tc>
          <w:tcPr>
            <w:tcW w:w="1417" w:type="dxa"/>
          </w:tcPr>
          <w:p w:rsidR="00AC4A95" w:rsidRPr="00397C1D" w:rsidRDefault="00AC4A95" w:rsidP="00685B74">
            <w:pPr>
              <w:pStyle w:val="Geenafstand"/>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97C1D">
              <w:rPr>
                <w:rFonts w:cstheme="minorHAnsi"/>
                <w:sz w:val="18"/>
                <w:szCs w:val="18"/>
              </w:rPr>
              <w:t>Relevante artikelen</w:t>
            </w:r>
          </w:p>
        </w:tc>
        <w:tc>
          <w:tcPr>
            <w:tcW w:w="3197" w:type="dxa"/>
          </w:tcPr>
          <w:p w:rsidR="00AC4A95" w:rsidRPr="00397C1D" w:rsidRDefault="00AC4A95" w:rsidP="00685B74">
            <w:pPr>
              <w:pStyle w:val="Geenafstand"/>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97C1D">
              <w:rPr>
                <w:rFonts w:cstheme="minorHAnsi"/>
                <w:sz w:val="18"/>
                <w:szCs w:val="18"/>
              </w:rPr>
              <w:t>Resultaat</w:t>
            </w:r>
          </w:p>
        </w:tc>
      </w:tr>
      <w:tr w:rsidR="00AC4A95" w:rsidRPr="00A82CE6"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rsidR="00AC4A95" w:rsidRPr="00397C1D" w:rsidRDefault="00AC4A95" w:rsidP="00685B74">
            <w:pPr>
              <w:pStyle w:val="Geenafstand"/>
              <w:rPr>
                <w:rFonts w:cstheme="minorHAnsi"/>
                <w:sz w:val="18"/>
                <w:szCs w:val="18"/>
              </w:rPr>
            </w:pPr>
            <w:r w:rsidRPr="00397C1D">
              <w:rPr>
                <w:rFonts w:cstheme="minorHAnsi"/>
                <w:sz w:val="18"/>
                <w:szCs w:val="18"/>
              </w:rPr>
              <w:t>Pubmed</w:t>
            </w:r>
          </w:p>
        </w:tc>
        <w:tc>
          <w:tcPr>
            <w:tcW w:w="6209" w:type="dxa"/>
            <w:tcBorders>
              <w:top w:val="none" w:sz="0" w:space="0" w:color="auto"/>
              <w:bottom w:val="none" w:sz="0" w:space="0" w:color="auto"/>
            </w:tcBorders>
          </w:tcPr>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A82CE6">
              <w:rPr>
                <w:rFonts w:cstheme="minorHAnsi"/>
                <w:sz w:val="18"/>
                <w:szCs w:val="18"/>
                <w:lang w:val="en-GB"/>
              </w:rPr>
              <w:t>(“anterior cruciate ligament” [Mesh] OR ACL [Tiab] OR Anterior Cruciate Ligament [Tiab] OR “anterior cruciate ligament injuries” [Mesh]) AND Return to Sport[Mesh]</w:t>
            </w:r>
          </w:p>
        </w:tc>
        <w:tc>
          <w:tcPr>
            <w:tcW w:w="1275" w:type="dxa"/>
            <w:tcBorders>
              <w:top w:val="none" w:sz="0" w:space="0" w:color="auto"/>
              <w:bottom w:val="none" w:sz="0" w:space="0" w:color="auto"/>
            </w:tcBorders>
          </w:tcPr>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A82CE6">
              <w:rPr>
                <w:rFonts w:cstheme="minorHAnsi"/>
                <w:sz w:val="18"/>
                <w:szCs w:val="18"/>
                <w:lang w:val="en-GB"/>
              </w:rPr>
              <w:t>-</w:t>
            </w:r>
          </w:p>
        </w:tc>
        <w:tc>
          <w:tcPr>
            <w:tcW w:w="993" w:type="dxa"/>
            <w:tcBorders>
              <w:top w:val="none" w:sz="0" w:space="0" w:color="auto"/>
              <w:bottom w:val="none" w:sz="0" w:space="0" w:color="auto"/>
            </w:tcBorders>
          </w:tcPr>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A82CE6">
              <w:rPr>
                <w:rFonts w:cstheme="minorHAnsi"/>
                <w:sz w:val="18"/>
                <w:szCs w:val="18"/>
                <w:lang w:val="en-GB"/>
              </w:rPr>
              <w:t>116</w:t>
            </w:r>
          </w:p>
        </w:tc>
        <w:tc>
          <w:tcPr>
            <w:tcW w:w="1417" w:type="dxa"/>
            <w:tcBorders>
              <w:top w:val="none" w:sz="0" w:space="0" w:color="auto"/>
              <w:bottom w:val="none" w:sz="0" w:space="0" w:color="auto"/>
            </w:tcBorders>
          </w:tcPr>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A82CE6">
              <w:rPr>
                <w:rFonts w:cstheme="minorHAnsi"/>
                <w:b/>
                <w:sz w:val="18"/>
                <w:szCs w:val="18"/>
              </w:rPr>
              <w:t xml:space="preserve">17 studies op basis van </w:t>
            </w:r>
            <w:r>
              <w:rPr>
                <w:rFonts w:cstheme="minorHAnsi"/>
                <w:b/>
                <w:sz w:val="18"/>
                <w:szCs w:val="18"/>
              </w:rPr>
              <w:t xml:space="preserve">titel en </w:t>
            </w:r>
            <w:r w:rsidRPr="00A82CE6">
              <w:rPr>
                <w:rFonts w:cstheme="minorHAnsi"/>
                <w:b/>
                <w:sz w:val="18"/>
                <w:szCs w:val="18"/>
              </w:rPr>
              <w:t>abstract</w:t>
            </w:r>
          </w:p>
          <w:p w:rsidR="00AC4A95" w:rsidRPr="000D7127"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3197" w:type="dxa"/>
            <w:tcBorders>
              <w:top w:val="none" w:sz="0" w:space="0" w:color="auto"/>
              <w:bottom w:val="none" w:sz="0" w:space="0" w:color="auto"/>
              <w:right w:val="none" w:sz="0" w:space="0" w:color="auto"/>
            </w:tcBorders>
          </w:tcPr>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A82CE6">
              <w:rPr>
                <w:rFonts w:cstheme="minorHAnsi"/>
                <w:b/>
                <w:sz w:val="18"/>
                <w:szCs w:val="18"/>
              </w:rPr>
              <w:t>Ross et al (2017)</w:t>
            </w:r>
          </w:p>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A82CE6">
              <w:rPr>
                <w:rFonts w:cstheme="minorHAnsi"/>
                <w:b/>
                <w:sz w:val="18"/>
                <w:szCs w:val="18"/>
              </w:rPr>
              <w:t>Fältström et al (2016)</w:t>
            </w:r>
          </w:p>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A82CE6">
              <w:rPr>
                <w:rFonts w:cstheme="minorHAnsi"/>
                <w:b/>
                <w:sz w:val="18"/>
                <w:szCs w:val="18"/>
              </w:rPr>
              <w:t>Sonesson et al (2017)</w:t>
            </w:r>
          </w:p>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A82CE6">
              <w:rPr>
                <w:rFonts w:cstheme="minorHAnsi"/>
                <w:b/>
                <w:sz w:val="18"/>
                <w:szCs w:val="18"/>
              </w:rPr>
              <w:t>Morris et al (2017)</w:t>
            </w:r>
          </w:p>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A82CE6">
              <w:rPr>
                <w:rFonts w:cstheme="minorHAnsi"/>
                <w:b/>
                <w:sz w:val="18"/>
                <w:szCs w:val="18"/>
              </w:rPr>
              <w:t>Liechti et al (2016)</w:t>
            </w:r>
          </w:p>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A82CE6">
              <w:rPr>
                <w:rFonts w:cstheme="minorHAnsi"/>
                <w:b/>
                <w:sz w:val="18"/>
                <w:szCs w:val="18"/>
              </w:rPr>
              <w:t>Grindem et al (2016)</w:t>
            </w:r>
          </w:p>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A82CE6">
              <w:rPr>
                <w:rFonts w:cstheme="minorHAnsi"/>
                <w:b/>
                <w:sz w:val="18"/>
                <w:szCs w:val="18"/>
              </w:rPr>
              <w:t>MARS Group (2016)</w:t>
            </w:r>
          </w:p>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A82CE6">
              <w:rPr>
                <w:rFonts w:cstheme="minorHAnsi"/>
                <w:b/>
                <w:sz w:val="18"/>
                <w:szCs w:val="18"/>
              </w:rPr>
              <w:t>Slagers et al (2017)</w:t>
            </w:r>
          </w:p>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A82CE6">
              <w:rPr>
                <w:rFonts w:cstheme="minorHAnsi"/>
                <w:b/>
                <w:sz w:val="18"/>
                <w:szCs w:val="18"/>
              </w:rPr>
              <w:t>Lepley et al (2015)</w:t>
            </w:r>
          </w:p>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Undheim et al (2015)</w:t>
            </w:r>
          </w:p>
        </w:tc>
      </w:tr>
      <w:tr w:rsidR="00AC4A95" w:rsidRPr="00A82CE6" w:rsidTr="00685B74">
        <w:tc>
          <w:tcPr>
            <w:cnfStyle w:val="001000000000" w:firstRow="0" w:lastRow="0" w:firstColumn="1" w:lastColumn="0" w:oddVBand="0" w:evenVBand="0" w:oddHBand="0" w:evenHBand="0" w:firstRowFirstColumn="0" w:firstRowLastColumn="0" w:lastRowFirstColumn="0" w:lastRowLastColumn="0"/>
            <w:tcW w:w="0" w:type="auto"/>
          </w:tcPr>
          <w:p w:rsidR="00AC4A95" w:rsidRPr="00397C1D" w:rsidRDefault="00AC4A95" w:rsidP="00685B74">
            <w:pPr>
              <w:pStyle w:val="Geenafstand"/>
              <w:rPr>
                <w:rFonts w:cstheme="minorHAnsi"/>
                <w:sz w:val="18"/>
                <w:szCs w:val="18"/>
              </w:rPr>
            </w:pPr>
            <w:r w:rsidRPr="00397C1D">
              <w:rPr>
                <w:rFonts w:cstheme="minorHAnsi"/>
                <w:sz w:val="18"/>
                <w:szCs w:val="18"/>
              </w:rPr>
              <w:t xml:space="preserve">Pubmed artikelen </w:t>
            </w:r>
          </w:p>
        </w:tc>
        <w:tc>
          <w:tcPr>
            <w:tcW w:w="6209" w:type="dxa"/>
          </w:tcPr>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Pr>
                <w:rFonts w:cstheme="minorHAnsi"/>
                <w:sz w:val="18"/>
                <w:szCs w:val="18"/>
                <w:lang w:val="en-GB"/>
              </w:rPr>
              <w:t>Snowball methode</w:t>
            </w:r>
          </w:p>
        </w:tc>
        <w:tc>
          <w:tcPr>
            <w:tcW w:w="1275" w:type="dxa"/>
          </w:tcPr>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Pr>
                <w:rFonts w:cstheme="minorHAnsi"/>
                <w:sz w:val="18"/>
                <w:szCs w:val="18"/>
                <w:lang w:val="en-GB"/>
              </w:rPr>
              <w:t>-</w:t>
            </w:r>
          </w:p>
        </w:tc>
        <w:tc>
          <w:tcPr>
            <w:tcW w:w="993" w:type="dxa"/>
          </w:tcPr>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Pr>
                <w:rFonts w:cstheme="minorHAnsi"/>
                <w:sz w:val="18"/>
                <w:szCs w:val="18"/>
                <w:lang w:val="en-GB"/>
              </w:rPr>
              <w:t>7</w:t>
            </w:r>
          </w:p>
        </w:tc>
        <w:tc>
          <w:tcPr>
            <w:tcW w:w="1417" w:type="dxa"/>
          </w:tcPr>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Pr>
                <w:rFonts w:cstheme="minorHAnsi"/>
                <w:b/>
                <w:sz w:val="18"/>
                <w:szCs w:val="18"/>
              </w:rPr>
              <w:t>7 studies op basis van titel en abstract</w:t>
            </w:r>
          </w:p>
        </w:tc>
        <w:tc>
          <w:tcPr>
            <w:tcW w:w="3197" w:type="dxa"/>
          </w:tcPr>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A82CE6">
              <w:rPr>
                <w:rFonts w:cstheme="minorHAnsi"/>
                <w:b/>
                <w:sz w:val="18"/>
                <w:szCs w:val="18"/>
              </w:rPr>
              <w:t>Menzer et al (2017)</w:t>
            </w:r>
          </w:p>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A82CE6">
              <w:rPr>
                <w:rFonts w:cstheme="minorHAnsi"/>
                <w:b/>
                <w:sz w:val="18"/>
                <w:szCs w:val="18"/>
              </w:rPr>
              <w:t>Logerstedt et al (2012)</w:t>
            </w:r>
          </w:p>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A82CE6">
              <w:rPr>
                <w:rFonts w:cstheme="minorHAnsi"/>
                <w:b/>
                <w:sz w:val="18"/>
                <w:szCs w:val="18"/>
              </w:rPr>
              <w:t>Herbst et al (2015)</w:t>
            </w:r>
          </w:p>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A82CE6">
              <w:rPr>
                <w:rFonts w:cstheme="minorHAnsi"/>
                <w:b/>
                <w:sz w:val="18"/>
                <w:szCs w:val="18"/>
              </w:rPr>
              <w:t>Hildebrandt et al (2015)</w:t>
            </w:r>
          </w:p>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A82CE6">
              <w:rPr>
                <w:rFonts w:cstheme="minorHAnsi"/>
                <w:b/>
                <w:sz w:val="18"/>
                <w:szCs w:val="18"/>
              </w:rPr>
              <w:t>Czuppon et al (2014)</w:t>
            </w:r>
          </w:p>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A82CE6">
              <w:rPr>
                <w:rFonts w:cstheme="minorHAnsi"/>
                <w:b/>
                <w:sz w:val="18"/>
                <w:szCs w:val="18"/>
              </w:rPr>
              <w:t>Müller et al (2014)</w:t>
            </w:r>
          </w:p>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A82CE6">
              <w:rPr>
                <w:rFonts w:cstheme="minorHAnsi"/>
                <w:b/>
                <w:sz w:val="18"/>
                <w:szCs w:val="18"/>
              </w:rPr>
              <w:t>Sandon et al (2015)</w:t>
            </w:r>
          </w:p>
        </w:tc>
      </w:tr>
      <w:tr w:rsidR="00AC4A95" w:rsidRPr="00A82CE6"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rsidR="00AC4A95" w:rsidRPr="00397C1D" w:rsidRDefault="00AC4A95" w:rsidP="00685B74">
            <w:pPr>
              <w:pStyle w:val="Geenafstand"/>
              <w:rPr>
                <w:rFonts w:cstheme="minorHAnsi"/>
                <w:sz w:val="18"/>
                <w:szCs w:val="18"/>
                <w:lang w:val="en-GB"/>
              </w:rPr>
            </w:pPr>
            <w:r w:rsidRPr="00397C1D">
              <w:rPr>
                <w:rFonts w:cstheme="minorHAnsi"/>
                <w:sz w:val="18"/>
                <w:szCs w:val="18"/>
                <w:lang w:val="en-GB"/>
              </w:rPr>
              <w:t>Pubmed</w:t>
            </w:r>
          </w:p>
        </w:tc>
        <w:tc>
          <w:tcPr>
            <w:tcW w:w="6209" w:type="dxa"/>
            <w:tcBorders>
              <w:top w:val="none" w:sz="0" w:space="0" w:color="auto"/>
              <w:bottom w:val="none" w:sz="0" w:space="0" w:color="auto"/>
            </w:tcBorders>
          </w:tcPr>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A82CE6">
              <w:rPr>
                <w:rFonts w:cstheme="minorHAnsi"/>
                <w:color w:val="000000"/>
                <w:sz w:val="18"/>
                <w:szCs w:val="18"/>
                <w:shd w:val="clear" w:color="auto" w:fill="FFFFFF"/>
                <w:lang w:val="en-GB"/>
              </w:rPr>
              <w:t>(anterior cruciate ligament) OR anterior cruciate ligament[mesh]) OR ACL[tiab]) OR anterior cruciate ligament[tiab]) OR anterior cruciate ligament injuries[mesh]) OR anterior cruciate ligament reconstruction[mesh])</w:t>
            </w:r>
          </w:p>
        </w:tc>
        <w:tc>
          <w:tcPr>
            <w:tcW w:w="1275" w:type="dxa"/>
            <w:tcBorders>
              <w:top w:val="none" w:sz="0" w:space="0" w:color="auto"/>
              <w:bottom w:val="none" w:sz="0" w:space="0" w:color="auto"/>
            </w:tcBorders>
          </w:tcPr>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A82CE6">
              <w:rPr>
                <w:rFonts w:cstheme="minorHAnsi"/>
                <w:sz w:val="18"/>
                <w:szCs w:val="18"/>
                <w:lang w:val="en-GB"/>
              </w:rPr>
              <w:t>-</w:t>
            </w:r>
          </w:p>
        </w:tc>
        <w:tc>
          <w:tcPr>
            <w:tcW w:w="993" w:type="dxa"/>
            <w:tcBorders>
              <w:top w:val="none" w:sz="0" w:space="0" w:color="auto"/>
              <w:bottom w:val="none" w:sz="0" w:space="0" w:color="auto"/>
            </w:tcBorders>
          </w:tcPr>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A82CE6">
              <w:rPr>
                <w:rFonts w:cstheme="minorHAnsi"/>
                <w:sz w:val="18"/>
                <w:szCs w:val="18"/>
                <w:lang w:val="en-GB"/>
              </w:rPr>
              <w:t>22054</w:t>
            </w:r>
          </w:p>
        </w:tc>
        <w:tc>
          <w:tcPr>
            <w:tcW w:w="1417" w:type="dxa"/>
            <w:tcBorders>
              <w:top w:val="none" w:sz="0" w:space="0" w:color="auto"/>
              <w:bottom w:val="none" w:sz="0" w:space="0" w:color="auto"/>
            </w:tcBorders>
          </w:tcPr>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A82CE6">
              <w:rPr>
                <w:rFonts w:cstheme="minorHAnsi"/>
                <w:sz w:val="18"/>
                <w:szCs w:val="18"/>
                <w:lang w:val="en-GB"/>
              </w:rPr>
              <w:t>N.v.t.</w:t>
            </w:r>
          </w:p>
        </w:tc>
        <w:tc>
          <w:tcPr>
            <w:tcW w:w="3197" w:type="dxa"/>
            <w:tcBorders>
              <w:top w:val="none" w:sz="0" w:space="0" w:color="auto"/>
              <w:bottom w:val="none" w:sz="0" w:space="0" w:color="auto"/>
              <w:right w:val="none" w:sz="0" w:space="0" w:color="auto"/>
            </w:tcBorders>
          </w:tcPr>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18"/>
                <w:szCs w:val="18"/>
                <w:lang w:val="en-GB"/>
              </w:rPr>
            </w:pPr>
            <w:r w:rsidRPr="00A82CE6">
              <w:rPr>
                <w:rFonts w:cstheme="minorHAnsi"/>
                <w:b/>
                <w:sz w:val="18"/>
                <w:szCs w:val="18"/>
                <w:lang w:val="en-GB"/>
              </w:rPr>
              <w:t>#1</w:t>
            </w:r>
          </w:p>
        </w:tc>
      </w:tr>
      <w:tr w:rsidR="00AC4A95" w:rsidRPr="00A82CE6" w:rsidTr="00685B74">
        <w:tc>
          <w:tcPr>
            <w:cnfStyle w:val="001000000000" w:firstRow="0" w:lastRow="0" w:firstColumn="1" w:lastColumn="0" w:oddVBand="0" w:evenVBand="0" w:oddHBand="0" w:evenHBand="0" w:firstRowFirstColumn="0" w:firstRowLastColumn="0" w:lastRowFirstColumn="0" w:lastRowLastColumn="0"/>
            <w:tcW w:w="0" w:type="auto"/>
          </w:tcPr>
          <w:p w:rsidR="00AC4A95" w:rsidRPr="00397C1D" w:rsidRDefault="00AC4A95" w:rsidP="00685B74">
            <w:pPr>
              <w:pStyle w:val="Geenafstand"/>
              <w:rPr>
                <w:rFonts w:cstheme="minorHAnsi"/>
                <w:sz w:val="18"/>
                <w:szCs w:val="18"/>
                <w:lang w:val="en-GB"/>
              </w:rPr>
            </w:pPr>
            <w:r w:rsidRPr="00397C1D">
              <w:rPr>
                <w:rFonts w:cstheme="minorHAnsi"/>
                <w:sz w:val="18"/>
                <w:szCs w:val="18"/>
                <w:lang w:val="en-GB"/>
              </w:rPr>
              <w:t>Pubmed</w:t>
            </w:r>
          </w:p>
        </w:tc>
        <w:tc>
          <w:tcPr>
            <w:tcW w:w="6209" w:type="dxa"/>
          </w:tcPr>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A82CE6">
              <w:rPr>
                <w:rFonts w:cstheme="minorHAnsi"/>
                <w:sz w:val="18"/>
                <w:szCs w:val="18"/>
                <w:lang w:val="en-GB"/>
              </w:rPr>
              <w:t>(Return to sport[MeSH] OR return to sport[Tiab] OR return to play[Tiab] OR return to competition[Tiab] OR return to performance[Tiab])</w:t>
            </w:r>
          </w:p>
        </w:tc>
        <w:tc>
          <w:tcPr>
            <w:tcW w:w="1275" w:type="dxa"/>
          </w:tcPr>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A82CE6">
              <w:rPr>
                <w:rFonts w:cstheme="minorHAnsi"/>
                <w:sz w:val="18"/>
                <w:szCs w:val="18"/>
                <w:lang w:val="en-GB"/>
              </w:rPr>
              <w:t>-</w:t>
            </w:r>
          </w:p>
        </w:tc>
        <w:tc>
          <w:tcPr>
            <w:tcW w:w="993" w:type="dxa"/>
          </w:tcPr>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A82CE6">
              <w:rPr>
                <w:rFonts w:cstheme="minorHAnsi"/>
                <w:sz w:val="18"/>
                <w:szCs w:val="18"/>
                <w:lang w:val="en-GB"/>
              </w:rPr>
              <w:t>3041</w:t>
            </w:r>
          </w:p>
        </w:tc>
        <w:tc>
          <w:tcPr>
            <w:tcW w:w="1417" w:type="dxa"/>
          </w:tcPr>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A82CE6">
              <w:rPr>
                <w:rFonts w:cstheme="minorHAnsi"/>
                <w:sz w:val="18"/>
                <w:szCs w:val="18"/>
                <w:lang w:val="en-GB"/>
              </w:rPr>
              <w:t>N.v.t.</w:t>
            </w:r>
          </w:p>
        </w:tc>
        <w:tc>
          <w:tcPr>
            <w:tcW w:w="3197" w:type="dxa"/>
          </w:tcPr>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sz w:val="18"/>
                <w:szCs w:val="18"/>
                <w:lang w:val="en-GB"/>
              </w:rPr>
            </w:pPr>
            <w:r w:rsidRPr="00A82CE6">
              <w:rPr>
                <w:rFonts w:cstheme="minorHAnsi"/>
                <w:b/>
                <w:sz w:val="18"/>
                <w:szCs w:val="18"/>
                <w:lang w:val="en-GB"/>
              </w:rPr>
              <w:t>#2</w:t>
            </w:r>
          </w:p>
        </w:tc>
      </w:tr>
      <w:tr w:rsidR="00AC4A95" w:rsidRPr="00A82CE6"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rsidR="00AC4A95" w:rsidRPr="00397C1D" w:rsidRDefault="00AC4A95" w:rsidP="00685B74">
            <w:pPr>
              <w:pStyle w:val="Geenafstand"/>
              <w:rPr>
                <w:rFonts w:cstheme="minorHAnsi"/>
                <w:sz w:val="18"/>
                <w:szCs w:val="18"/>
                <w:lang w:val="en-GB"/>
              </w:rPr>
            </w:pPr>
            <w:r w:rsidRPr="00397C1D">
              <w:rPr>
                <w:rFonts w:cstheme="minorHAnsi"/>
                <w:sz w:val="18"/>
                <w:szCs w:val="18"/>
                <w:lang w:val="en-GB"/>
              </w:rPr>
              <w:t>Pubmed</w:t>
            </w:r>
          </w:p>
        </w:tc>
        <w:tc>
          <w:tcPr>
            <w:tcW w:w="6209" w:type="dxa"/>
            <w:tcBorders>
              <w:top w:val="none" w:sz="0" w:space="0" w:color="auto"/>
              <w:bottom w:val="none" w:sz="0" w:space="0" w:color="auto"/>
            </w:tcBorders>
          </w:tcPr>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A82CE6">
              <w:rPr>
                <w:rFonts w:cstheme="minorHAnsi"/>
                <w:sz w:val="18"/>
                <w:szCs w:val="18"/>
                <w:lang w:val="en-GB"/>
              </w:rPr>
              <w:t>(((((soccer) OR soccer[mesh]) OR soccer[tiab]) OR (football[tiab]) NOT NFL[tiab])</w:t>
            </w:r>
          </w:p>
        </w:tc>
        <w:tc>
          <w:tcPr>
            <w:tcW w:w="1275" w:type="dxa"/>
            <w:tcBorders>
              <w:top w:val="none" w:sz="0" w:space="0" w:color="auto"/>
              <w:bottom w:val="none" w:sz="0" w:space="0" w:color="auto"/>
            </w:tcBorders>
          </w:tcPr>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A82CE6">
              <w:rPr>
                <w:rFonts w:cstheme="minorHAnsi"/>
                <w:sz w:val="18"/>
                <w:szCs w:val="18"/>
                <w:lang w:val="en-GB"/>
              </w:rPr>
              <w:t>-</w:t>
            </w:r>
          </w:p>
        </w:tc>
        <w:tc>
          <w:tcPr>
            <w:tcW w:w="993" w:type="dxa"/>
            <w:tcBorders>
              <w:top w:val="none" w:sz="0" w:space="0" w:color="auto"/>
              <w:bottom w:val="none" w:sz="0" w:space="0" w:color="auto"/>
            </w:tcBorders>
          </w:tcPr>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A82CE6">
              <w:rPr>
                <w:rFonts w:cstheme="minorHAnsi"/>
                <w:sz w:val="18"/>
                <w:szCs w:val="18"/>
                <w:lang w:val="en-GB"/>
              </w:rPr>
              <w:t>13707</w:t>
            </w:r>
          </w:p>
        </w:tc>
        <w:tc>
          <w:tcPr>
            <w:tcW w:w="1417" w:type="dxa"/>
            <w:tcBorders>
              <w:top w:val="none" w:sz="0" w:space="0" w:color="auto"/>
              <w:bottom w:val="none" w:sz="0" w:space="0" w:color="auto"/>
            </w:tcBorders>
          </w:tcPr>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A82CE6">
              <w:rPr>
                <w:rFonts w:cstheme="minorHAnsi"/>
                <w:sz w:val="18"/>
                <w:szCs w:val="18"/>
                <w:lang w:val="en-GB"/>
              </w:rPr>
              <w:t>N.v.t.</w:t>
            </w:r>
          </w:p>
        </w:tc>
        <w:tc>
          <w:tcPr>
            <w:tcW w:w="3197" w:type="dxa"/>
            <w:tcBorders>
              <w:top w:val="none" w:sz="0" w:space="0" w:color="auto"/>
              <w:bottom w:val="none" w:sz="0" w:space="0" w:color="auto"/>
              <w:right w:val="none" w:sz="0" w:space="0" w:color="auto"/>
            </w:tcBorders>
          </w:tcPr>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18"/>
                <w:szCs w:val="18"/>
                <w:lang w:val="en-GB"/>
              </w:rPr>
            </w:pPr>
            <w:r w:rsidRPr="00A82CE6">
              <w:rPr>
                <w:rFonts w:cstheme="minorHAnsi"/>
                <w:b/>
                <w:sz w:val="18"/>
                <w:szCs w:val="18"/>
                <w:lang w:val="en-GB"/>
              </w:rPr>
              <w:t>#3</w:t>
            </w:r>
          </w:p>
        </w:tc>
      </w:tr>
      <w:tr w:rsidR="00AC4A95" w:rsidRPr="00A82CE6" w:rsidTr="00685B74">
        <w:tc>
          <w:tcPr>
            <w:cnfStyle w:val="001000000000" w:firstRow="0" w:lastRow="0" w:firstColumn="1" w:lastColumn="0" w:oddVBand="0" w:evenVBand="0" w:oddHBand="0" w:evenHBand="0" w:firstRowFirstColumn="0" w:firstRowLastColumn="0" w:lastRowFirstColumn="0" w:lastRowLastColumn="0"/>
            <w:tcW w:w="0" w:type="auto"/>
          </w:tcPr>
          <w:p w:rsidR="00AC4A95" w:rsidRPr="00397C1D" w:rsidRDefault="00AC4A95" w:rsidP="00685B74">
            <w:pPr>
              <w:pStyle w:val="Geenafstand"/>
              <w:rPr>
                <w:rFonts w:cstheme="minorHAnsi"/>
                <w:sz w:val="18"/>
                <w:szCs w:val="18"/>
                <w:lang w:val="en-GB"/>
              </w:rPr>
            </w:pPr>
            <w:r w:rsidRPr="00397C1D">
              <w:rPr>
                <w:rFonts w:cstheme="minorHAnsi"/>
                <w:sz w:val="18"/>
                <w:szCs w:val="18"/>
                <w:lang w:val="en-GB"/>
              </w:rPr>
              <w:t>Pubmed</w:t>
            </w:r>
          </w:p>
        </w:tc>
        <w:tc>
          <w:tcPr>
            <w:tcW w:w="6209" w:type="dxa"/>
          </w:tcPr>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A82CE6">
              <w:rPr>
                <w:rFonts w:cstheme="minorHAnsi"/>
                <w:sz w:val="18"/>
                <w:szCs w:val="18"/>
                <w:lang w:val="en-GB"/>
              </w:rPr>
              <w:t>(etiology[MeSH] OR prognosis[MeSH] OR prognostic[tiab] OR muscle strength[MeSH] OR quadriceps and hamstring strength [tiab])</w:t>
            </w:r>
          </w:p>
        </w:tc>
        <w:tc>
          <w:tcPr>
            <w:tcW w:w="1275" w:type="dxa"/>
          </w:tcPr>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A82CE6">
              <w:rPr>
                <w:rFonts w:cstheme="minorHAnsi"/>
                <w:sz w:val="18"/>
                <w:szCs w:val="18"/>
                <w:lang w:val="en-GB"/>
              </w:rPr>
              <w:t>-</w:t>
            </w:r>
          </w:p>
        </w:tc>
        <w:tc>
          <w:tcPr>
            <w:tcW w:w="993" w:type="dxa"/>
          </w:tcPr>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A82CE6">
              <w:rPr>
                <w:rFonts w:cstheme="minorHAnsi"/>
                <w:sz w:val="18"/>
                <w:szCs w:val="18"/>
                <w:lang w:val="en-GB"/>
              </w:rPr>
              <w:t>2091779</w:t>
            </w:r>
          </w:p>
        </w:tc>
        <w:tc>
          <w:tcPr>
            <w:tcW w:w="1417" w:type="dxa"/>
          </w:tcPr>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A82CE6">
              <w:rPr>
                <w:rFonts w:cstheme="minorHAnsi"/>
                <w:sz w:val="18"/>
                <w:szCs w:val="18"/>
                <w:lang w:val="en-GB"/>
              </w:rPr>
              <w:t>n.v.t.</w:t>
            </w:r>
          </w:p>
        </w:tc>
        <w:tc>
          <w:tcPr>
            <w:tcW w:w="3197" w:type="dxa"/>
          </w:tcPr>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sz w:val="18"/>
                <w:szCs w:val="18"/>
                <w:lang w:val="en-GB"/>
              </w:rPr>
            </w:pPr>
            <w:r w:rsidRPr="00A82CE6">
              <w:rPr>
                <w:rFonts w:cstheme="minorHAnsi"/>
                <w:b/>
                <w:sz w:val="18"/>
                <w:szCs w:val="18"/>
                <w:lang w:val="en-GB"/>
              </w:rPr>
              <w:t>#4</w:t>
            </w:r>
          </w:p>
        </w:tc>
      </w:tr>
      <w:tr w:rsidR="00AC4A95" w:rsidRPr="00A82CE6"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rsidR="00AC4A95" w:rsidRPr="00397C1D" w:rsidRDefault="00AC4A95" w:rsidP="00685B74">
            <w:pPr>
              <w:pStyle w:val="Geenafstand"/>
              <w:rPr>
                <w:rFonts w:cstheme="minorHAnsi"/>
                <w:sz w:val="18"/>
                <w:szCs w:val="18"/>
                <w:lang w:val="en-GB"/>
              </w:rPr>
            </w:pPr>
            <w:r w:rsidRPr="00397C1D">
              <w:rPr>
                <w:rFonts w:cstheme="minorHAnsi"/>
                <w:sz w:val="18"/>
                <w:szCs w:val="18"/>
                <w:lang w:val="en-GB"/>
              </w:rPr>
              <w:t>Pubmed</w:t>
            </w:r>
          </w:p>
        </w:tc>
        <w:tc>
          <w:tcPr>
            <w:tcW w:w="6209" w:type="dxa"/>
            <w:tcBorders>
              <w:top w:val="none" w:sz="0" w:space="0" w:color="auto"/>
              <w:bottom w:val="none" w:sz="0" w:space="0" w:color="auto"/>
            </w:tcBorders>
          </w:tcPr>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A82CE6">
              <w:rPr>
                <w:rFonts w:cstheme="minorHAnsi"/>
                <w:sz w:val="18"/>
                <w:szCs w:val="18"/>
                <w:lang w:val="en-GB"/>
              </w:rPr>
              <w:t>(“Exercise test” [MeSH] OR test [Tiab] OR</w:t>
            </w:r>
          </w:p>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A82CE6">
              <w:rPr>
                <w:rFonts w:cstheme="minorHAnsi"/>
                <w:sz w:val="18"/>
                <w:szCs w:val="18"/>
                <w:lang w:val="en-GB"/>
              </w:rPr>
              <w:t>test battery [Tiab] OR performance test [Tiab] OR functional assessment [tiab] OR</w:t>
            </w:r>
          </w:p>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A82CE6">
              <w:rPr>
                <w:rFonts w:cstheme="minorHAnsi"/>
                <w:sz w:val="18"/>
                <w:szCs w:val="18"/>
                <w:lang w:val="en-GB"/>
              </w:rPr>
              <w:t>balance test [tiab] OR vertical jump [tiab] OR single leg hop [tiab] OR</w:t>
            </w:r>
          </w:p>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A82CE6">
              <w:rPr>
                <w:rFonts w:cstheme="minorHAnsi"/>
                <w:sz w:val="18"/>
                <w:szCs w:val="18"/>
                <w:lang w:val="en-GB"/>
              </w:rPr>
              <w:t>hop performance [tiab] OR hop test* [tiab] OR</w:t>
            </w:r>
          </w:p>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A82CE6">
              <w:rPr>
                <w:rFonts w:cstheme="minorHAnsi"/>
                <w:sz w:val="18"/>
                <w:szCs w:val="18"/>
                <w:lang w:val="en-GB"/>
              </w:rPr>
              <w:t>Limb symmetry index [tiab])</w:t>
            </w:r>
          </w:p>
        </w:tc>
        <w:tc>
          <w:tcPr>
            <w:tcW w:w="1275" w:type="dxa"/>
            <w:tcBorders>
              <w:top w:val="none" w:sz="0" w:space="0" w:color="auto"/>
              <w:bottom w:val="none" w:sz="0" w:space="0" w:color="auto"/>
            </w:tcBorders>
          </w:tcPr>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A82CE6">
              <w:rPr>
                <w:rFonts w:cstheme="minorHAnsi"/>
                <w:sz w:val="18"/>
                <w:szCs w:val="18"/>
                <w:lang w:val="en-GB"/>
              </w:rPr>
              <w:t>-</w:t>
            </w:r>
          </w:p>
        </w:tc>
        <w:tc>
          <w:tcPr>
            <w:tcW w:w="993" w:type="dxa"/>
            <w:tcBorders>
              <w:top w:val="none" w:sz="0" w:space="0" w:color="auto"/>
              <w:bottom w:val="none" w:sz="0" w:space="0" w:color="auto"/>
            </w:tcBorders>
          </w:tcPr>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A82CE6">
              <w:rPr>
                <w:rFonts w:cstheme="minorHAnsi"/>
                <w:sz w:val="18"/>
                <w:szCs w:val="18"/>
                <w:lang w:val="en-GB"/>
              </w:rPr>
              <w:t>1313995</w:t>
            </w:r>
          </w:p>
        </w:tc>
        <w:tc>
          <w:tcPr>
            <w:tcW w:w="1417" w:type="dxa"/>
            <w:tcBorders>
              <w:top w:val="none" w:sz="0" w:space="0" w:color="auto"/>
              <w:bottom w:val="none" w:sz="0" w:space="0" w:color="auto"/>
            </w:tcBorders>
          </w:tcPr>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A82CE6">
              <w:rPr>
                <w:rFonts w:cstheme="minorHAnsi"/>
                <w:sz w:val="18"/>
                <w:szCs w:val="18"/>
                <w:lang w:val="en-GB"/>
              </w:rPr>
              <w:t>n.v.t.</w:t>
            </w:r>
          </w:p>
        </w:tc>
        <w:tc>
          <w:tcPr>
            <w:tcW w:w="3197" w:type="dxa"/>
            <w:tcBorders>
              <w:top w:val="none" w:sz="0" w:space="0" w:color="auto"/>
              <w:bottom w:val="none" w:sz="0" w:space="0" w:color="auto"/>
              <w:right w:val="none" w:sz="0" w:space="0" w:color="auto"/>
            </w:tcBorders>
          </w:tcPr>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18"/>
                <w:szCs w:val="18"/>
                <w:lang w:val="en-GB"/>
              </w:rPr>
            </w:pPr>
            <w:r w:rsidRPr="00A82CE6">
              <w:rPr>
                <w:rFonts w:cstheme="minorHAnsi"/>
                <w:b/>
                <w:sz w:val="18"/>
                <w:szCs w:val="18"/>
                <w:lang w:val="en-GB"/>
              </w:rPr>
              <w:t>#5</w:t>
            </w:r>
          </w:p>
        </w:tc>
      </w:tr>
      <w:tr w:rsidR="00AC4A95" w:rsidRPr="00A82CE6" w:rsidTr="00685B74">
        <w:tc>
          <w:tcPr>
            <w:cnfStyle w:val="001000000000" w:firstRow="0" w:lastRow="0" w:firstColumn="1" w:lastColumn="0" w:oddVBand="0" w:evenVBand="0" w:oddHBand="0" w:evenHBand="0" w:firstRowFirstColumn="0" w:firstRowLastColumn="0" w:lastRowFirstColumn="0" w:lastRowLastColumn="0"/>
            <w:tcW w:w="0" w:type="auto"/>
          </w:tcPr>
          <w:p w:rsidR="00AC4A95" w:rsidRPr="00397C1D" w:rsidRDefault="00AC4A95" w:rsidP="00685B74">
            <w:pPr>
              <w:pStyle w:val="Geenafstand"/>
              <w:rPr>
                <w:rFonts w:cstheme="minorHAnsi"/>
                <w:sz w:val="18"/>
                <w:szCs w:val="18"/>
                <w:lang w:val="en-GB"/>
              </w:rPr>
            </w:pPr>
            <w:r w:rsidRPr="00397C1D">
              <w:rPr>
                <w:rFonts w:cstheme="minorHAnsi"/>
                <w:sz w:val="18"/>
                <w:szCs w:val="18"/>
                <w:lang w:val="en-GB"/>
              </w:rPr>
              <w:t>Pubmed</w:t>
            </w:r>
          </w:p>
        </w:tc>
        <w:tc>
          <w:tcPr>
            <w:tcW w:w="6209" w:type="dxa"/>
          </w:tcPr>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A82CE6">
              <w:rPr>
                <w:rFonts w:cstheme="minorHAnsi"/>
                <w:sz w:val="18"/>
                <w:szCs w:val="18"/>
                <w:lang w:val="en-GB"/>
              </w:rPr>
              <w:t>"Reproducibility of Results"[Mesh] OR reproducibility[tiab] OR reliability[tiab] OR validity[tiab] OR test-retest validity[tiab]</w:t>
            </w:r>
          </w:p>
        </w:tc>
        <w:tc>
          <w:tcPr>
            <w:tcW w:w="1275" w:type="dxa"/>
          </w:tcPr>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A82CE6">
              <w:rPr>
                <w:rFonts w:cstheme="minorHAnsi"/>
                <w:sz w:val="18"/>
                <w:szCs w:val="18"/>
                <w:lang w:val="en-GB"/>
              </w:rPr>
              <w:t>-</w:t>
            </w:r>
          </w:p>
        </w:tc>
        <w:tc>
          <w:tcPr>
            <w:tcW w:w="993" w:type="dxa"/>
          </w:tcPr>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A82CE6">
              <w:rPr>
                <w:rFonts w:cstheme="minorHAnsi"/>
                <w:sz w:val="18"/>
                <w:szCs w:val="18"/>
                <w:lang w:val="en-GB"/>
              </w:rPr>
              <w:t>553302</w:t>
            </w:r>
          </w:p>
        </w:tc>
        <w:tc>
          <w:tcPr>
            <w:tcW w:w="1417" w:type="dxa"/>
          </w:tcPr>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A82CE6">
              <w:rPr>
                <w:rFonts w:cstheme="minorHAnsi"/>
                <w:sz w:val="18"/>
                <w:szCs w:val="18"/>
                <w:lang w:val="en-GB"/>
              </w:rPr>
              <w:t>N.v.t.</w:t>
            </w:r>
          </w:p>
        </w:tc>
        <w:tc>
          <w:tcPr>
            <w:tcW w:w="3197" w:type="dxa"/>
          </w:tcPr>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sz w:val="18"/>
                <w:szCs w:val="18"/>
                <w:lang w:val="en-GB"/>
              </w:rPr>
            </w:pPr>
            <w:r w:rsidRPr="00A82CE6">
              <w:rPr>
                <w:rFonts w:cstheme="minorHAnsi"/>
                <w:b/>
                <w:sz w:val="18"/>
                <w:szCs w:val="18"/>
                <w:lang w:val="en-GB"/>
              </w:rPr>
              <w:t>#6</w:t>
            </w:r>
          </w:p>
        </w:tc>
      </w:tr>
      <w:tr w:rsidR="00AC4A95" w:rsidRPr="00A82CE6"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rsidR="00AC4A95" w:rsidRPr="00397C1D" w:rsidRDefault="00AC4A95" w:rsidP="00685B74">
            <w:pPr>
              <w:pStyle w:val="Geenafstand"/>
              <w:rPr>
                <w:rFonts w:cstheme="minorHAnsi"/>
                <w:sz w:val="18"/>
                <w:szCs w:val="18"/>
                <w:lang w:val="en-GB"/>
              </w:rPr>
            </w:pPr>
            <w:r w:rsidRPr="00397C1D">
              <w:rPr>
                <w:rFonts w:cstheme="minorHAnsi"/>
                <w:sz w:val="18"/>
                <w:szCs w:val="18"/>
                <w:lang w:val="en-GB"/>
              </w:rPr>
              <w:t xml:space="preserve">Pubmed Clinical </w:t>
            </w:r>
            <w:r w:rsidRPr="00397C1D">
              <w:rPr>
                <w:rFonts w:cstheme="minorHAnsi"/>
                <w:sz w:val="18"/>
                <w:szCs w:val="18"/>
                <w:lang w:val="en-GB"/>
              </w:rPr>
              <w:lastRenderedPageBreak/>
              <w:t>Queries</w:t>
            </w:r>
          </w:p>
        </w:tc>
        <w:tc>
          <w:tcPr>
            <w:tcW w:w="6209" w:type="dxa"/>
            <w:tcBorders>
              <w:top w:val="none" w:sz="0" w:space="0" w:color="auto"/>
              <w:bottom w:val="none" w:sz="0" w:space="0" w:color="auto"/>
            </w:tcBorders>
          </w:tcPr>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A82CE6">
              <w:rPr>
                <w:rFonts w:cstheme="minorHAnsi"/>
                <w:sz w:val="18"/>
                <w:szCs w:val="18"/>
                <w:lang w:val="en-GB"/>
              </w:rPr>
              <w:lastRenderedPageBreak/>
              <w:t>#1 AND #2 AND #3</w:t>
            </w:r>
          </w:p>
        </w:tc>
        <w:tc>
          <w:tcPr>
            <w:tcW w:w="1275" w:type="dxa"/>
            <w:tcBorders>
              <w:top w:val="none" w:sz="0" w:space="0" w:color="auto"/>
              <w:bottom w:val="none" w:sz="0" w:space="0" w:color="auto"/>
            </w:tcBorders>
          </w:tcPr>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A82CE6">
              <w:rPr>
                <w:rFonts w:cstheme="minorHAnsi"/>
                <w:sz w:val="18"/>
                <w:szCs w:val="18"/>
                <w:lang w:val="en-GB"/>
              </w:rPr>
              <w:t>Prognosis</w:t>
            </w:r>
          </w:p>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A82CE6">
              <w:rPr>
                <w:rFonts w:cstheme="minorHAnsi"/>
                <w:sz w:val="18"/>
                <w:szCs w:val="18"/>
                <w:lang w:val="en-GB"/>
              </w:rPr>
              <w:t>Narrow</w:t>
            </w:r>
          </w:p>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A82CE6">
              <w:rPr>
                <w:rFonts w:cstheme="minorHAnsi"/>
                <w:sz w:val="18"/>
                <w:szCs w:val="18"/>
                <w:lang w:val="en-GB"/>
              </w:rPr>
              <w:lastRenderedPageBreak/>
              <w:t>SR and Meta-analysis</w:t>
            </w:r>
          </w:p>
        </w:tc>
        <w:tc>
          <w:tcPr>
            <w:tcW w:w="993" w:type="dxa"/>
            <w:tcBorders>
              <w:top w:val="none" w:sz="0" w:space="0" w:color="auto"/>
              <w:bottom w:val="none" w:sz="0" w:space="0" w:color="auto"/>
            </w:tcBorders>
          </w:tcPr>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A82CE6">
              <w:rPr>
                <w:rFonts w:cstheme="minorHAnsi"/>
                <w:sz w:val="18"/>
                <w:szCs w:val="18"/>
                <w:lang w:val="en-GB"/>
              </w:rPr>
              <w:lastRenderedPageBreak/>
              <w:t>44</w:t>
            </w:r>
          </w:p>
        </w:tc>
        <w:tc>
          <w:tcPr>
            <w:tcW w:w="1417" w:type="dxa"/>
            <w:tcBorders>
              <w:top w:val="none" w:sz="0" w:space="0" w:color="auto"/>
              <w:bottom w:val="none" w:sz="0" w:space="0" w:color="auto"/>
            </w:tcBorders>
          </w:tcPr>
          <w:p w:rsidR="00AC4A95" w:rsidRPr="000D7127"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0D7127">
              <w:rPr>
                <w:rFonts w:cstheme="minorHAnsi"/>
                <w:b/>
                <w:sz w:val="18"/>
                <w:szCs w:val="18"/>
              </w:rPr>
              <w:t xml:space="preserve">11 systematic reviews op </w:t>
            </w:r>
            <w:r w:rsidRPr="000D7127">
              <w:rPr>
                <w:rFonts w:cstheme="minorHAnsi"/>
                <w:b/>
                <w:sz w:val="18"/>
                <w:szCs w:val="18"/>
              </w:rPr>
              <w:lastRenderedPageBreak/>
              <w:t>basis van abstract</w:t>
            </w:r>
          </w:p>
        </w:tc>
        <w:tc>
          <w:tcPr>
            <w:tcW w:w="3197" w:type="dxa"/>
            <w:tcBorders>
              <w:top w:val="none" w:sz="0" w:space="0" w:color="auto"/>
              <w:bottom w:val="none" w:sz="0" w:space="0" w:color="auto"/>
              <w:right w:val="none" w:sz="0" w:space="0" w:color="auto"/>
            </w:tcBorders>
          </w:tcPr>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A82CE6">
              <w:rPr>
                <w:rFonts w:cstheme="minorHAnsi"/>
                <w:b/>
                <w:sz w:val="18"/>
                <w:szCs w:val="18"/>
              </w:rPr>
              <w:lastRenderedPageBreak/>
              <w:t>Mohtadi  &amp; Chan (2017)</w:t>
            </w:r>
          </w:p>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A82CE6">
              <w:rPr>
                <w:rFonts w:cstheme="minorHAnsi"/>
                <w:b/>
                <w:sz w:val="18"/>
                <w:szCs w:val="18"/>
              </w:rPr>
              <w:t>Coronado et al (2018)</w:t>
            </w:r>
          </w:p>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A82CE6">
              <w:rPr>
                <w:rFonts w:cstheme="minorHAnsi"/>
                <w:b/>
                <w:sz w:val="18"/>
                <w:szCs w:val="18"/>
              </w:rPr>
              <w:lastRenderedPageBreak/>
              <w:t>Hewett, Webster &amp; Hurd (2017)</w:t>
            </w:r>
          </w:p>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A82CE6">
              <w:rPr>
                <w:rFonts w:cstheme="minorHAnsi"/>
                <w:b/>
                <w:sz w:val="18"/>
                <w:szCs w:val="18"/>
              </w:rPr>
              <w:t>Van Melick et al (2016)</w:t>
            </w:r>
          </w:p>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A82CE6">
              <w:rPr>
                <w:rFonts w:cstheme="minorHAnsi"/>
                <w:b/>
                <w:sz w:val="18"/>
                <w:szCs w:val="18"/>
              </w:rPr>
              <w:t>OVERLAP: Liechti et al (2016)</w:t>
            </w:r>
          </w:p>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A82CE6">
              <w:rPr>
                <w:rFonts w:cstheme="minorHAnsi"/>
                <w:b/>
                <w:sz w:val="18"/>
                <w:szCs w:val="18"/>
              </w:rPr>
              <w:t>Anderson et al (2016)</w:t>
            </w:r>
          </w:p>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A82CE6">
              <w:rPr>
                <w:rFonts w:cstheme="minorHAnsi"/>
                <w:b/>
                <w:sz w:val="18"/>
                <w:szCs w:val="18"/>
              </w:rPr>
              <w:t>Wiggins et al (2016)</w:t>
            </w:r>
          </w:p>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A82CE6">
              <w:rPr>
                <w:rFonts w:cstheme="minorHAnsi"/>
                <w:b/>
                <w:sz w:val="18"/>
                <w:szCs w:val="18"/>
              </w:rPr>
              <w:t>Grassi et al (2016)</w:t>
            </w:r>
          </w:p>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A82CE6">
              <w:rPr>
                <w:rFonts w:cstheme="minorHAnsi"/>
                <w:b/>
                <w:sz w:val="18"/>
                <w:szCs w:val="18"/>
              </w:rPr>
              <w:t>Harris et al (2016)</w:t>
            </w:r>
          </w:p>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A82CE6">
              <w:rPr>
                <w:rFonts w:cstheme="minorHAnsi"/>
                <w:b/>
                <w:sz w:val="18"/>
                <w:szCs w:val="18"/>
              </w:rPr>
              <w:t>Te Wierike et al (2013)</w:t>
            </w:r>
          </w:p>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A82CE6">
              <w:rPr>
                <w:rFonts w:cstheme="minorHAnsi"/>
                <w:b/>
                <w:sz w:val="18"/>
                <w:szCs w:val="18"/>
              </w:rPr>
              <w:t xml:space="preserve">Hewett et al (2013) </w:t>
            </w:r>
          </w:p>
        </w:tc>
      </w:tr>
      <w:tr w:rsidR="00AC4A95" w:rsidRPr="00A82CE6" w:rsidTr="00685B74">
        <w:tc>
          <w:tcPr>
            <w:cnfStyle w:val="001000000000" w:firstRow="0" w:lastRow="0" w:firstColumn="1" w:lastColumn="0" w:oddVBand="0" w:evenVBand="0" w:oddHBand="0" w:evenHBand="0" w:firstRowFirstColumn="0" w:firstRowLastColumn="0" w:lastRowFirstColumn="0" w:lastRowLastColumn="0"/>
            <w:tcW w:w="0" w:type="auto"/>
          </w:tcPr>
          <w:p w:rsidR="00AC4A95" w:rsidRPr="00397C1D" w:rsidRDefault="00AC4A95" w:rsidP="00685B74">
            <w:pPr>
              <w:pStyle w:val="Geenafstand"/>
              <w:rPr>
                <w:rFonts w:cstheme="minorHAnsi"/>
                <w:sz w:val="18"/>
                <w:szCs w:val="18"/>
                <w:lang w:val="en-GB"/>
              </w:rPr>
            </w:pPr>
            <w:r w:rsidRPr="00397C1D">
              <w:rPr>
                <w:rFonts w:cstheme="minorHAnsi"/>
                <w:sz w:val="18"/>
                <w:szCs w:val="18"/>
                <w:lang w:val="en-GB"/>
              </w:rPr>
              <w:lastRenderedPageBreak/>
              <w:t>Pubmed</w:t>
            </w:r>
          </w:p>
        </w:tc>
        <w:tc>
          <w:tcPr>
            <w:tcW w:w="6209" w:type="dxa"/>
          </w:tcPr>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A82CE6">
              <w:rPr>
                <w:rFonts w:cstheme="minorHAnsi"/>
                <w:sz w:val="18"/>
                <w:szCs w:val="18"/>
                <w:lang w:val="en-GB"/>
              </w:rPr>
              <w:t>#1 AND #2 AND #3 AND #4</w:t>
            </w:r>
          </w:p>
        </w:tc>
        <w:tc>
          <w:tcPr>
            <w:tcW w:w="1275" w:type="dxa"/>
          </w:tcPr>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993" w:type="dxa"/>
          </w:tcPr>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A82CE6">
              <w:rPr>
                <w:rFonts w:cstheme="minorHAnsi"/>
                <w:sz w:val="18"/>
                <w:szCs w:val="18"/>
                <w:lang w:val="en-GB"/>
              </w:rPr>
              <w:t>19</w:t>
            </w:r>
          </w:p>
        </w:tc>
        <w:tc>
          <w:tcPr>
            <w:tcW w:w="1417" w:type="dxa"/>
          </w:tcPr>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3197" w:type="dxa"/>
          </w:tcPr>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A82CE6">
              <w:rPr>
                <w:rFonts w:cstheme="minorHAnsi"/>
                <w:b/>
                <w:sz w:val="18"/>
                <w:szCs w:val="18"/>
              </w:rPr>
              <w:t>Brophy et al (2012)</w:t>
            </w:r>
          </w:p>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A82CE6">
              <w:rPr>
                <w:rFonts w:cstheme="minorHAnsi"/>
                <w:b/>
                <w:sz w:val="18"/>
                <w:szCs w:val="18"/>
              </w:rPr>
              <w:t>Bizzini et al (2012)</w:t>
            </w:r>
          </w:p>
        </w:tc>
      </w:tr>
      <w:tr w:rsidR="00AC4A95" w:rsidRPr="00A82CE6"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rsidR="00AC4A95" w:rsidRPr="00397C1D" w:rsidRDefault="00AC4A95" w:rsidP="00685B74">
            <w:pPr>
              <w:pStyle w:val="Geenafstand"/>
              <w:rPr>
                <w:rFonts w:cstheme="minorHAnsi"/>
                <w:sz w:val="18"/>
                <w:szCs w:val="18"/>
                <w:lang w:val="en-GB"/>
              </w:rPr>
            </w:pPr>
            <w:r w:rsidRPr="00397C1D">
              <w:rPr>
                <w:rFonts w:cstheme="minorHAnsi"/>
                <w:sz w:val="18"/>
                <w:szCs w:val="18"/>
                <w:lang w:val="en-GB"/>
              </w:rPr>
              <w:t>Pubmed</w:t>
            </w:r>
          </w:p>
          <w:p w:rsidR="00AC4A95" w:rsidRPr="00397C1D" w:rsidRDefault="00AC4A95" w:rsidP="00685B74">
            <w:pPr>
              <w:pStyle w:val="Geenafstand"/>
              <w:rPr>
                <w:rFonts w:cstheme="minorHAnsi"/>
                <w:sz w:val="18"/>
                <w:szCs w:val="18"/>
              </w:rPr>
            </w:pPr>
            <w:r w:rsidRPr="00397C1D">
              <w:rPr>
                <w:rFonts w:cstheme="minorHAnsi"/>
                <w:sz w:val="18"/>
                <w:szCs w:val="18"/>
                <w:lang w:val="en-GB"/>
              </w:rPr>
              <w:t>Clinical Queries</w:t>
            </w:r>
          </w:p>
        </w:tc>
        <w:tc>
          <w:tcPr>
            <w:tcW w:w="6209" w:type="dxa"/>
            <w:tcBorders>
              <w:top w:val="none" w:sz="0" w:space="0" w:color="auto"/>
              <w:bottom w:val="none" w:sz="0" w:space="0" w:color="auto"/>
            </w:tcBorders>
          </w:tcPr>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A82CE6">
              <w:rPr>
                <w:rFonts w:cstheme="minorHAnsi"/>
                <w:sz w:val="18"/>
                <w:szCs w:val="18"/>
                <w:lang w:val="en-GB"/>
              </w:rPr>
              <w:t>systematic[sb] AND ((anterior cruciate ligament[Mesh] OR ACL[Tiab] OR Anterior cruciate ligament[Tiab] OR anterior cruciate ligament injuries[Mesh]) AND (Return to sport[MeSH] OR return to sport[Tiab] OR return to play[Tiab] OR return to competition[Tiab] OR return to performance[Tiab]) AND (etiology[MeSH] OR prognosis[MeSH] OR prognostic[tiab] OR muscle strength[MeSH] OR quadriceps and hamstring strength [tiab]))</w:t>
            </w:r>
          </w:p>
        </w:tc>
        <w:tc>
          <w:tcPr>
            <w:tcW w:w="1275" w:type="dxa"/>
            <w:tcBorders>
              <w:top w:val="none" w:sz="0" w:space="0" w:color="auto"/>
              <w:bottom w:val="none" w:sz="0" w:space="0" w:color="auto"/>
            </w:tcBorders>
          </w:tcPr>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A82CE6">
              <w:rPr>
                <w:rFonts w:cstheme="minorHAnsi"/>
                <w:sz w:val="18"/>
                <w:szCs w:val="18"/>
                <w:lang w:val="en-GB"/>
              </w:rPr>
              <w:t>Etiology</w:t>
            </w:r>
          </w:p>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A82CE6">
              <w:rPr>
                <w:rFonts w:cstheme="minorHAnsi"/>
                <w:sz w:val="18"/>
                <w:szCs w:val="18"/>
                <w:lang w:val="en-GB"/>
              </w:rPr>
              <w:t>Broad</w:t>
            </w:r>
          </w:p>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A82CE6">
              <w:rPr>
                <w:rFonts w:cstheme="minorHAnsi"/>
                <w:sz w:val="18"/>
                <w:szCs w:val="18"/>
                <w:lang w:val="en-GB"/>
              </w:rPr>
              <w:t>Systematic Reviews</w:t>
            </w:r>
          </w:p>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c>
          <w:tcPr>
            <w:tcW w:w="993" w:type="dxa"/>
            <w:tcBorders>
              <w:top w:val="none" w:sz="0" w:space="0" w:color="auto"/>
              <w:bottom w:val="none" w:sz="0" w:space="0" w:color="auto"/>
            </w:tcBorders>
          </w:tcPr>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A82CE6">
              <w:rPr>
                <w:rFonts w:cstheme="minorHAnsi"/>
                <w:sz w:val="18"/>
                <w:szCs w:val="18"/>
                <w:lang w:val="en-GB"/>
              </w:rPr>
              <w:t>17</w:t>
            </w:r>
          </w:p>
        </w:tc>
        <w:tc>
          <w:tcPr>
            <w:tcW w:w="1417" w:type="dxa"/>
            <w:tcBorders>
              <w:top w:val="none" w:sz="0" w:space="0" w:color="auto"/>
              <w:bottom w:val="none" w:sz="0" w:space="0" w:color="auto"/>
            </w:tcBorders>
          </w:tcPr>
          <w:p w:rsidR="00AC4A95" w:rsidRPr="000D7127"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0D7127">
              <w:rPr>
                <w:rFonts w:cstheme="minorHAnsi"/>
                <w:b/>
                <w:sz w:val="18"/>
                <w:szCs w:val="18"/>
                <w:lang w:val="en-GB"/>
              </w:rPr>
              <w:t>2 Systematic Reviews op basis van abstract</w:t>
            </w:r>
          </w:p>
        </w:tc>
        <w:tc>
          <w:tcPr>
            <w:tcW w:w="3197" w:type="dxa"/>
            <w:tcBorders>
              <w:top w:val="none" w:sz="0" w:space="0" w:color="auto"/>
              <w:bottom w:val="none" w:sz="0" w:space="0" w:color="auto"/>
              <w:right w:val="none" w:sz="0" w:space="0" w:color="auto"/>
            </w:tcBorders>
          </w:tcPr>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color w:val="000000"/>
                <w:sz w:val="18"/>
                <w:szCs w:val="18"/>
              </w:rPr>
            </w:pPr>
            <w:r w:rsidRPr="00A82CE6">
              <w:rPr>
                <w:rFonts w:cstheme="minorHAnsi"/>
                <w:b/>
                <w:color w:val="000000"/>
                <w:sz w:val="18"/>
                <w:szCs w:val="18"/>
              </w:rPr>
              <w:t xml:space="preserve">OVERLAP: Liechti et al (2016) </w:t>
            </w:r>
          </w:p>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color w:val="000000"/>
                <w:sz w:val="18"/>
                <w:szCs w:val="18"/>
              </w:rPr>
            </w:pPr>
            <w:r w:rsidRPr="00A82CE6">
              <w:rPr>
                <w:rFonts w:cstheme="minorHAnsi"/>
                <w:b/>
                <w:color w:val="000000"/>
                <w:sz w:val="18"/>
                <w:szCs w:val="18"/>
              </w:rPr>
              <w:t xml:space="preserve">Petersen et al (2014) </w:t>
            </w:r>
          </w:p>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color w:val="000000"/>
                <w:sz w:val="18"/>
                <w:szCs w:val="18"/>
              </w:rPr>
            </w:pPr>
          </w:p>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r>
      <w:tr w:rsidR="00AC4A95" w:rsidRPr="00A82CE6" w:rsidTr="00685B74">
        <w:tc>
          <w:tcPr>
            <w:cnfStyle w:val="001000000000" w:firstRow="0" w:lastRow="0" w:firstColumn="1" w:lastColumn="0" w:oddVBand="0" w:evenVBand="0" w:oddHBand="0" w:evenHBand="0" w:firstRowFirstColumn="0" w:firstRowLastColumn="0" w:lastRowFirstColumn="0" w:lastRowLastColumn="0"/>
            <w:tcW w:w="0" w:type="auto"/>
          </w:tcPr>
          <w:p w:rsidR="00AC4A95" w:rsidRPr="00397C1D" w:rsidRDefault="00AC4A95" w:rsidP="00685B74">
            <w:pPr>
              <w:pStyle w:val="Geenafstand"/>
              <w:rPr>
                <w:rFonts w:cstheme="minorHAnsi"/>
                <w:sz w:val="18"/>
                <w:szCs w:val="18"/>
                <w:lang w:val="en-GB"/>
              </w:rPr>
            </w:pPr>
            <w:r w:rsidRPr="00397C1D">
              <w:rPr>
                <w:rFonts w:cstheme="minorHAnsi"/>
                <w:sz w:val="18"/>
                <w:szCs w:val="18"/>
                <w:lang w:val="en-GB"/>
              </w:rPr>
              <w:t>Pubmed</w:t>
            </w:r>
          </w:p>
        </w:tc>
        <w:tc>
          <w:tcPr>
            <w:tcW w:w="6209" w:type="dxa"/>
          </w:tcPr>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A82CE6">
              <w:rPr>
                <w:rFonts w:cstheme="minorHAnsi"/>
                <w:sz w:val="18"/>
                <w:szCs w:val="18"/>
                <w:lang w:val="en-GB"/>
              </w:rPr>
              <w:t>(anterior cruciate ligament reconstruction[Mesh] OR ACL Reconstruction[Tiab] OR Anterior cruciate ligament reconstruction[Tiab] OR anterior cruciate ligament injuries[Mesh]) AND (Return to sport[MeSH] OR return to sport[Tiab] OR return to play[Tiab] OR return to competition[Tiab] OR return to performance[Tiab])  AND (football[Tiab] OR soccer[Tiab] OR soccer[Mesh])</w:t>
            </w:r>
          </w:p>
        </w:tc>
        <w:tc>
          <w:tcPr>
            <w:tcW w:w="1275" w:type="dxa"/>
          </w:tcPr>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A82CE6">
              <w:rPr>
                <w:rFonts w:cstheme="minorHAnsi"/>
                <w:sz w:val="18"/>
                <w:szCs w:val="18"/>
                <w:lang w:val="en-GB"/>
              </w:rPr>
              <w:t>Prognosis</w:t>
            </w:r>
          </w:p>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A82CE6">
              <w:rPr>
                <w:rFonts w:cstheme="minorHAnsi"/>
                <w:sz w:val="18"/>
                <w:szCs w:val="18"/>
                <w:lang w:val="en-GB"/>
              </w:rPr>
              <w:t>Broad</w:t>
            </w:r>
          </w:p>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A82CE6">
              <w:rPr>
                <w:rFonts w:cstheme="minorHAnsi"/>
                <w:sz w:val="18"/>
                <w:szCs w:val="18"/>
                <w:lang w:val="en-GB"/>
              </w:rPr>
              <w:t>All results</w:t>
            </w:r>
          </w:p>
        </w:tc>
        <w:tc>
          <w:tcPr>
            <w:tcW w:w="993" w:type="dxa"/>
          </w:tcPr>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A82CE6">
              <w:rPr>
                <w:rFonts w:cstheme="minorHAnsi"/>
                <w:sz w:val="18"/>
                <w:szCs w:val="18"/>
                <w:lang w:val="en-GB"/>
              </w:rPr>
              <w:t>24</w:t>
            </w:r>
          </w:p>
        </w:tc>
        <w:tc>
          <w:tcPr>
            <w:tcW w:w="1417" w:type="dxa"/>
          </w:tcPr>
          <w:p w:rsidR="00AC4A95" w:rsidRPr="000D7127"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sz w:val="18"/>
                <w:szCs w:val="18"/>
                <w:lang w:val="en-GB"/>
              </w:rPr>
            </w:pPr>
            <w:r w:rsidRPr="000D7127">
              <w:rPr>
                <w:rFonts w:cstheme="minorHAnsi"/>
                <w:b/>
                <w:sz w:val="18"/>
                <w:szCs w:val="18"/>
                <w:lang w:val="en-GB"/>
              </w:rPr>
              <w:t xml:space="preserve">2 Systematic Reviews op basis van abstract </w:t>
            </w:r>
          </w:p>
        </w:tc>
        <w:tc>
          <w:tcPr>
            <w:tcW w:w="3197" w:type="dxa"/>
          </w:tcPr>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A82CE6">
              <w:rPr>
                <w:rFonts w:cstheme="minorHAnsi"/>
                <w:b/>
                <w:sz w:val="18"/>
                <w:szCs w:val="18"/>
              </w:rPr>
              <w:t xml:space="preserve">OVERLAP: Mohtadi  et al (2017) </w:t>
            </w:r>
          </w:p>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A82CE6">
              <w:rPr>
                <w:rFonts w:cstheme="minorHAnsi"/>
                <w:b/>
                <w:sz w:val="18"/>
                <w:szCs w:val="18"/>
              </w:rPr>
              <w:t>OVERLAP: Sandon et al (2015)</w:t>
            </w:r>
          </w:p>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sz w:val="18"/>
                <w:szCs w:val="18"/>
              </w:rPr>
            </w:pPr>
          </w:p>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r>
      <w:tr w:rsidR="00AC4A95" w:rsidRPr="00A82CE6"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rsidR="00AC4A95" w:rsidRPr="00397C1D" w:rsidRDefault="00AC4A95" w:rsidP="00685B74">
            <w:pPr>
              <w:pStyle w:val="Geenafstand"/>
              <w:rPr>
                <w:rFonts w:cstheme="minorHAnsi"/>
                <w:sz w:val="18"/>
                <w:szCs w:val="18"/>
              </w:rPr>
            </w:pPr>
            <w:r w:rsidRPr="00397C1D">
              <w:rPr>
                <w:rFonts w:cstheme="minorHAnsi"/>
                <w:sz w:val="18"/>
                <w:szCs w:val="18"/>
              </w:rPr>
              <w:t>Pubmed</w:t>
            </w:r>
          </w:p>
        </w:tc>
        <w:tc>
          <w:tcPr>
            <w:tcW w:w="6209" w:type="dxa"/>
            <w:tcBorders>
              <w:top w:val="none" w:sz="0" w:space="0" w:color="auto"/>
              <w:bottom w:val="none" w:sz="0" w:space="0" w:color="auto"/>
            </w:tcBorders>
          </w:tcPr>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A82CE6">
              <w:rPr>
                <w:rFonts w:cstheme="minorHAnsi"/>
                <w:sz w:val="18"/>
                <w:szCs w:val="18"/>
                <w:lang w:val="en-GB"/>
              </w:rPr>
              <w:t>(("Lysholm Knee Score"[Mesh]) AND ( "Anterior Cruciate Ligament"[Mesh] OR "Anterior Cruciate Ligament Reconstruction"[Mesh] OR "Anterior Cruciate Ligament Injuries"[Mesh] )) AND "Reproducibility of Results"[Mesh]</w:t>
            </w:r>
          </w:p>
        </w:tc>
        <w:tc>
          <w:tcPr>
            <w:tcW w:w="1275" w:type="dxa"/>
            <w:tcBorders>
              <w:top w:val="none" w:sz="0" w:space="0" w:color="auto"/>
              <w:bottom w:val="none" w:sz="0" w:space="0" w:color="auto"/>
            </w:tcBorders>
          </w:tcPr>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A82CE6">
              <w:rPr>
                <w:rFonts w:cstheme="minorHAnsi"/>
                <w:sz w:val="18"/>
                <w:szCs w:val="18"/>
                <w:lang w:val="en-GB"/>
              </w:rPr>
              <w:t>-</w:t>
            </w:r>
          </w:p>
        </w:tc>
        <w:tc>
          <w:tcPr>
            <w:tcW w:w="993" w:type="dxa"/>
            <w:tcBorders>
              <w:top w:val="none" w:sz="0" w:space="0" w:color="auto"/>
              <w:bottom w:val="none" w:sz="0" w:space="0" w:color="auto"/>
            </w:tcBorders>
          </w:tcPr>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A82CE6">
              <w:rPr>
                <w:rFonts w:cstheme="minorHAnsi"/>
                <w:sz w:val="18"/>
                <w:szCs w:val="18"/>
                <w:lang w:val="en-GB"/>
              </w:rPr>
              <w:t>7</w:t>
            </w:r>
          </w:p>
        </w:tc>
        <w:tc>
          <w:tcPr>
            <w:tcW w:w="1417" w:type="dxa"/>
            <w:tcBorders>
              <w:top w:val="none" w:sz="0" w:space="0" w:color="auto"/>
              <w:bottom w:val="none" w:sz="0" w:space="0" w:color="auto"/>
            </w:tcBorders>
          </w:tcPr>
          <w:p w:rsidR="00AC4A95" w:rsidRPr="000D7127"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0D7127">
              <w:rPr>
                <w:rFonts w:cstheme="minorHAnsi"/>
                <w:b/>
                <w:sz w:val="18"/>
                <w:szCs w:val="18"/>
              </w:rPr>
              <w:t>1 Studie op basis van abstract</w:t>
            </w:r>
          </w:p>
        </w:tc>
        <w:tc>
          <w:tcPr>
            <w:tcW w:w="3197" w:type="dxa"/>
            <w:tcBorders>
              <w:top w:val="none" w:sz="0" w:space="0" w:color="auto"/>
              <w:bottom w:val="none" w:sz="0" w:space="0" w:color="auto"/>
              <w:right w:val="none" w:sz="0" w:space="0" w:color="auto"/>
            </w:tcBorders>
          </w:tcPr>
          <w:p w:rsidR="00AC4A95" w:rsidRPr="00A82CE6"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A82CE6">
              <w:rPr>
                <w:rFonts w:cstheme="minorHAnsi"/>
                <w:b/>
                <w:sz w:val="18"/>
                <w:szCs w:val="18"/>
                <w:lang w:val="en-GB"/>
              </w:rPr>
              <w:t>Eshuis et al (2016)</w:t>
            </w:r>
          </w:p>
        </w:tc>
      </w:tr>
      <w:tr w:rsidR="00AC4A95" w:rsidRPr="00A82CE6" w:rsidTr="00685B74">
        <w:tc>
          <w:tcPr>
            <w:cnfStyle w:val="001000000000" w:firstRow="0" w:lastRow="0" w:firstColumn="1" w:lastColumn="0" w:oddVBand="0" w:evenVBand="0" w:oddHBand="0" w:evenHBand="0" w:firstRowFirstColumn="0" w:firstRowLastColumn="0" w:lastRowFirstColumn="0" w:lastRowLastColumn="0"/>
            <w:tcW w:w="0" w:type="auto"/>
          </w:tcPr>
          <w:p w:rsidR="00AC4A95" w:rsidRPr="00397C1D" w:rsidRDefault="00AC4A95" w:rsidP="00685B74">
            <w:pPr>
              <w:pStyle w:val="Geenafstand"/>
              <w:rPr>
                <w:rFonts w:cstheme="minorHAnsi"/>
                <w:sz w:val="18"/>
                <w:szCs w:val="18"/>
              </w:rPr>
            </w:pPr>
            <w:r w:rsidRPr="00397C1D">
              <w:rPr>
                <w:rFonts w:cstheme="minorHAnsi"/>
                <w:sz w:val="18"/>
                <w:szCs w:val="18"/>
              </w:rPr>
              <w:t>Pubmed Clinical Queries</w:t>
            </w:r>
          </w:p>
        </w:tc>
        <w:tc>
          <w:tcPr>
            <w:tcW w:w="6209" w:type="dxa"/>
          </w:tcPr>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A82CE6">
              <w:rPr>
                <w:rFonts w:cstheme="minorHAnsi"/>
                <w:sz w:val="18"/>
                <w:szCs w:val="18"/>
                <w:lang w:val="en-GB"/>
              </w:rPr>
              <w:t>#1 AND #5 AND #6</w:t>
            </w:r>
          </w:p>
        </w:tc>
        <w:tc>
          <w:tcPr>
            <w:tcW w:w="1275" w:type="dxa"/>
          </w:tcPr>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A82CE6">
              <w:rPr>
                <w:rFonts w:cstheme="minorHAnsi"/>
                <w:sz w:val="18"/>
                <w:szCs w:val="18"/>
                <w:lang w:val="en-GB"/>
              </w:rPr>
              <w:t>Prognosis</w:t>
            </w:r>
          </w:p>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A82CE6">
              <w:rPr>
                <w:rFonts w:cstheme="minorHAnsi"/>
                <w:sz w:val="18"/>
                <w:szCs w:val="18"/>
                <w:lang w:val="en-GB"/>
              </w:rPr>
              <w:t>Narrow</w:t>
            </w:r>
          </w:p>
        </w:tc>
        <w:tc>
          <w:tcPr>
            <w:tcW w:w="993" w:type="dxa"/>
          </w:tcPr>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82CE6">
              <w:rPr>
                <w:rFonts w:cstheme="minorHAnsi"/>
                <w:sz w:val="18"/>
                <w:szCs w:val="18"/>
              </w:rPr>
              <w:t>241</w:t>
            </w:r>
          </w:p>
        </w:tc>
        <w:tc>
          <w:tcPr>
            <w:tcW w:w="1417" w:type="dxa"/>
          </w:tcPr>
          <w:p w:rsidR="00AC4A95" w:rsidRPr="000D7127"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0D7127">
              <w:rPr>
                <w:rFonts w:cstheme="minorHAnsi"/>
                <w:b/>
                <w:sz w:val="18"/>
                <w:szCs w:val="18"/>
              </w:rPr>
              <w:t>5 Studies op basis van abstract</w:t>
            </w:r>
          </w:p>
        </w:tc>
        <w:tc>
          <w:tcPr>
            <w:tcW w:w="3197" w:type="dxa"/>
          </w:tcPr>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A82CE6">
              <w:rPr>
                <w:rFonts w:cstheme="minorHAnsi"/>
                <w:b/>
                <w:sz w:val="18"/>
                <w:szCs w:val="18"/>
              </w:rPr>
              <w:t>Hegedus et al (2015)</w:t>
            </w:r>
          </w:p>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A82CE6">
              <w:rPr>
                <w:rFonts w:cstheme="minorHAnsi"/>
                <w:b/>
                <w:sz w:val="18"/>
                <w:szCs w:val="18"/>
              </w:rPr>
              <w:t>Nae et al (2017)</w:t>
            </w:r>
          </w:p>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A82CE6">
              <w:rPr>
                <w:rFonts w:cstheme="minorHAnsi"/>
                <w:b/>
                <w:sz w:val="18"/>
                <w:szCs w:val="18"/>
              </w:rPr>
              <w:t xml:space="preserve">OVERLAP: Slagers et al (2017) </w:t>
            </w:r>
          </w:p>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A82CE6">
              <w:rPr>
                <w:rFonts w:cstheme="minorHAnsi"/>
                <w:b/>
                <w:sz w:val="18"/>
                <w:szCs w:val="18"/>
              </w:rPr>
              <w:t>Lafave et al (2017)</w:t>
            </w:r>
          </w:p>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A82CE6">
              <w:rPr>
                <w:rFonts w:cstheme="minorHAnsi"/>
                <w:b/>
                <w:sz w:val="18"/>
                <w:szCs w:val="18"/>
              </w:rPr>
              <w:t>Kouvelioti et al (2015)</w:t>
            </w:r>
          </w:p>
          <w:p w:rsidR="00AC4A95" w:rsidRPr="00A82CE6"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r>
      <w:tr w:rsidR="00AC4A95" w:rsidRPr="00A82CE6"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rsidR="00AC4A95" w:rsidRPr="00397C1D" w:rsidRDefault="00AC4A95" w:rsidP="00685B74">
            <w:pPr>
              <w:pStyle w:val="Geenafstand"/>
              <w:rPr>
                <w:rFonts w:cstheme="minorHAnsi"/>
                <w:sz w:val="18"/>
                <w:szCs w:val="18"/>
              </w:rPr>
            </w:pPr>
            <w:r w:rsidRPr="00397C1D">
              <w:rPr>
                <w:rFonts w:cstheme="minorHAnsi"/>
                <w:sz w:val="18"/>
                <w:szCs w:val="18"/>
              </w:rPr>
              <w:t>Totaal</w:t>
            </w:r>
          </w:p>
        </w:tc>
        <w:tc>
          <w:tcPr>
            <w:tcW w:w="6209" w:type="dxa"/>
            <w:tcBorders>
              <w:top w:val="none" w:sz="0" w:space="0" w:color="auto"/>
              <w:bottom w:val="none" w:sz="0" w:space="0" w:color="auto"/>
            </w:tcBorders>
          </w:tcPr>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18"/>
                <w:szCs w:val="18"/>
                <w:lang w:val="en-GB"/>
              </w:rPr>
            </w:pPr>
            <w:r w:rsidRPr="00397C1D">
              <w:rPr>
                <w:rFonts w:cstheme="minorHAnsi"/>
                <w:b/>
                <w:sz w:val="18"/>
                <w:szCs w:val="18"/>
                <w:lang w:val="en-GB"/>
              </w:rPr>
              <w:t>38 artikelen</w:t>
            </w:r>
          </w:p>
        </w:tc>
        <w:tc>
          <w:tcPr>
            <w:tcW w:w="1275" w:type="dxa"/>
            <w:tcBorders>
              <w:top w:val="none" w:sz="0" w:space="0" w:color="auto"/>
              <w:bottom w:val="none" w:sz="0" w:space="0" w:color="auto"/>
            </w:tcBorders>
          </w:tcPr>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18"/>
                <w:szCs w:val="18"/>
                <w:lang w:val="en-GB"/>
              </w:rPr>
            </w:pPr>
            <w:r w:rsidRPr="00397C1D">
              <w:rPr>
                <w:rFonts w:cstheme="minorHAnsi"/>
                <w:b/>
                <w:sz w:val="18"/>
                <w:szCs w:val="18"/>
                <w:lang w:val="en-GB"/>
              </w:rPr>
              <w:t>Overlap : 5</w:t>
            </w:r>
          </w:p>
        </w:tc>
        <w:tc>
          <w:tcPr>
            <w:tcW w:w="993" w:type="dxa"/>
            <w:tcBorders>
              <w:top w:val="none" w:sz="0" w:space="0" w:color="auto"/>
              <w:bottom w:val="none" w:sz="0" w:space="0" w:color="auto"/>
            </w:tcBorders>
          </w:tcPr>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1417" w:type="dxa"/>
            <w:tcBorders>
              <w:top w:val="none" w:sz="0" w:space="0" w:color="auto"/>
              <w:bottom w:val="none" w:sz="0" w:space="0" w:color="auto"/>
            </w:tcBorders>
          </w:tcPr>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397C1D">
              <w:rPr>
                <w:rFonts w:cstheme="minorHAnsi"/>
                <w:b/>
                <w:sz w:val="18"/>
                <w:szCs w:val="18"/>
              </w:rPr>
              <w:t>33 artikelen</w:t>
            </w:r>
          </w:p>
        </w:tc>
        <w:tc>
          <w:tcPr>
            <w:tcW w:w="3197" w:type="dxa"/>
            <w:tcBorders>
              <w:top w:val="none" w:sz="0" w:space="0" w:color="auto"/>
              <w:bottom w:val="none" w:sz="0" w:space="0" w:color="auto"/>
              <w:right w:val="none" w:sz="0" w:space="0" w:color="auto"/>
            </w:tcBorders>
          </w:tcPr>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r>
    </w:tbl>
    <w:p w:rsidR="00AC4A95" w:rsidRDefault="00AC4A95" w:rsidP="00AC4A95">
      <w:pPr>
        <w:pStyle w:val="Kop3"/>
      </w:pPr>
      <w:bookmarkStart w:id="25" w:name="_Toc513131357"/>
      <w:r>
        <w:t>Tabel 11: Pedro search</w:t>
      </w:r>
      <w:bookmarkEnd w:id="25"/>
    </w:p>
    <w:tbl>
      <w:tblPr>
        <w:tblStyle w:val="Lichtelij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237"/>
        <w:gridCol w:w="1275"/>
        <w:gridCol w:w="993"/>
        <w:gridCol w:w="1417"/>
        <w:gridCol w:w="3195"/>
      </w:tblGrid>
      <w:tr w:rsidR="00AC4A95" w:rsidRPr="00397C1D" w:rsidTr="00685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AC4A95" w:rsidRPr="00397C1D" w:rsidRDefault="00AC4A95" w:rsidP="00685B74">
            <w:pPr>
              <w:rPr>
                <w:sz w:val="18"/>
                <w:szCs w:val="18"/>
              </w:rPr>
            </w:pPr>
            <w:r w:rsidRPr="00397C1D">
              <w:rPr>
                <w:sz w:val="18"/>
                <w:szCs w:val="18"/>
              </w:rPr>
              <w:t>Database</w:t>
            </w:r>
          </w:p>
        </w:tc>
        <w:tc>
          <w:tcPr>
            <w:tcW w:w="6237" w:type="dxa"/>
          </w:tcPr>
          <w:p w:rsidR="00AC4A95" w:rsidRPr="00397C1D" w:rsidRDefault="00AC4A95" w:rsidP="00685B74">
            <w:pPr>
              <w:cnfStyle w:val="100000000000" w:firstRow="1" w:lastRow="0" w:firstColumn="0" w:lastColumn="0" w:oddVBand="0" w:evenVBand="0" w:oddHBand="0" w:evenHBand="0" w:firstRowFirstColumn="0" w:firstRowLastColumn="0" w:lastRowFirstColumn="0" w:lastRowLastColumn="0"/>
              <w:rPr>
                <w:sz w:val="18"/>
                <w:szCs w:val="18"/>
              </w:rPr>
            </w:pPr>
            <w:r w:rsidRPr="00397C1D">
              <w:rPr>
                <w:sz w:val="18"/>
                <w:szCs w:val="18"/>
              </w:rPr>
              <w:t>Zoektermen</w:t>
            </w:r>
          </w:p>
        </w:tc>
        <w:tc>
          <w:tcPr>
            <w:tcW w:w="1275" w:type="dxa"/>
          </w:tcPr>
          <w:p w:rsidR="00AC4A95" w:rsidRPr="00397C1D" w:rsidRDefault="00AC4A95" w:rsidP="00685B74">
            <w:pPr>
              <w:cnfStyle w:val="100000000000" w:firstRow="1" w:lastRow="0" w:firstColumn="0" w:lastColumn="0" w:oddVBand="0" w:evenVBand="0" w:oddHBand="0" w:evenHBand="0" w:firstRowFirstColumn="0" w:firstRowLastColumn="0" w:lastRowFirstColumn="0" w:lastRowLastColumn="0"/>
              <w:rPr>
                <w:sz w:val="18"/>
                <w:szCs w:val="18"/>
              </w:rPr>
            </w:pPr>
            <w:r w:rsidRPr="00397C1D">
              <w:rPr>
                <w:sz w:val="18"/>
                <w:szCs w:val="18"/>
              </w:rPr>
              <w:t>Filters</w:t>
            </w:r>
          </w:p>
        </w:tc>
        <w:tc>
          <w:tcPr>
            <w:tcW w:w="993" w:type="dxa"/>
          </w:tcPr>
          <w:p w:rsidR="00AC4A95" w:rsidRPr="00397C1D" w:rsidRDefault="00AC4A95" w:rsidP="00685B74">
            <w:pPr>
              <w:cnfStyle w:val="100000000000" w:firstRow="1" w:lastRow="0" w:firstColumn="0" w:lastColumn="0" w:oddVBand="0" w:evenVBand="0" w:oddHBand="0" w:evenHBand="0" w:firstRowFirstColumn="0" w:firstRowLastColumn="0" w:lastRowFirstColumn="0" w:lastRowLastColumn="0"/>
              <w:rPr>
                <w:sz w:val="18"/>
                <w:szCs w:val="18"/>
              </w:rPr>
            </w:pPr>
            <w:r w:rsidRPr="00397C1D">
              <w:rPr>
                <w:sz w:val="18"/>
                <w:szCs w:val="18"/>
              </w:rPr>
              <w:t>Aantal hits</w:t>
            </w:r>
          </w:p>
        </w:tc>
        <w:tc>
          <w:tcPr>
            <w:tcW w:w="1417" w:type="dxa"/>
          </w:tcPr>
          <w:p w:rsidR="00AC4A95" w:rsidRPr="00397C1D" w:rsidRDefault="00AC4A95" w:rsidP="00685B74">
            <w:pPr>
              <w:cnfStyle w:val="100000000000" w:firstRow="1" w:lastRow="0" w:firstColumn="0" w:lastColumn="0" w:oddVBand="0" w:evenVBand="0" w:oddHBand="0" w:evenHBand="0" w:firstRowFirstColumn="0" w:firstRowLastColumn="0" w:lastRowFirstColumn="0" w:lastRowLastColumn="0"/>
              <w:rPr>
                <w:b w:val="0"/>
                <w:sz w:val="18"/>
                <w:szCs w:val="18"/>
              </w:rPr>
            </w:pPr>
            <w:r w:rsidRPr="00397C1D">
              <w:rPr>
                <w:b w:val="0"/>
                <w:sz w:val="18"/>
                <w:szCs w:val="18"/>
              </w:rPr>
              <w:t>Relevante artikelen</w:t>
            </w:r>
          </w:p>
        </w:tc>
        <w:tc>
          <w:tcPr>
            <w:tcW w:w="3195" w:type="dxa"/>
          </w:tcPr>
          <w:p w:rsidR="00AC4A95" w:rsidRPr="00397C1D" w:rsidRDefault="00AC4A95" w:rsidP="00685B74">
            <w:pPr>
              <w:cnfStyle w:val="100000000000" w:firstRow="1" w:lastRow="0" w:firstColumn="0" w:lastColumn="0" w:oddVBand="0" w:evenVBand="0" w:oddHBand="0" w:evenHBand="0" w:firstRowFirstColumn="0" w:firstRowLastColumn="0" w:lastRowFirstColumn="0" w:lastRowLastColumn="0"/>
              <w:rPr>
                <w:b w:val="0"/>
                <w:sz w:val="18"/>
                <w:szCs w:val="18"/>
              </w:rPr>
            </w:pPr>
            <w:r w:rsidRPr="00397C1D">
              <w:rPr>
                <w:b w:val="0"/>
                <w:sz w:val="18"/>
                <w:szCs w:val="18"/>
              </w:rPr>
              <w:t>Resultaat</w:t>
            </w:r>
          </w:p>
          <w:p w:rsidR="00AC4A95" w:rsidRPr="00397C1D" w:rsidRDefault="00AC4A95" w:rsidP="00685B74">
            <w:pPr>
              <w:cnfStyle w:val="100000000000" w:firstRow="1" w:lastRow="0" w:firstColumn="0" w:lastColumn="0" w:oddVBand="0" w:evenVBand="0" w:oddHBand="0" w:evenHBand="0" w:firstRowFirstColumn="0" w:firstRowLastColumn="0" w:lastRowFirstColumn="0" w:lastRowLastColumn="0"/>
              <w:rPr>
                <w:b w:val="0"/>
                <w:sz w:val="18"/>
                <w:szCs w:val="18"/>
              </w:rPr>
            </w:pPr>
          </w:p>
        </w:tc>
      </w:tr>
      <w:tr w:rsidR="00AC4A95" w:rsidRPr="00397C1D"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AC4A95" w:rsidRPr="00397C1D" w:rsidRDefault="00AC4A95" w:rsidP="00685B74">
            <w:pPr>
              <w:rPr>
                <w:sz w:val="18"/>
                <w:szCs w:val="18"/>
              </w:rPr>
            </w:pPr>
            <w:r w:rsidRPr="00397C1D">
              <w:rPr>
                <w:sz w:val="18"/>
                <w:szCs w:val="18"/>
              </w:rPr>
              <w:t>Pedro</w:t>
            </w:r>
          </w:p>
        </w:tc>
        <w:tc>
          <w:tcPr>
            <w:tcW w:w="6237" w:type="dxa"/>
          </w:tcPr>
          <w:p w:rsidR="00AC4A95" w:rsidRPr="00397C1D" w:rsidRDefault="00AC4A95" w:rsidP="00685B74">
            <w:pPr>
              <w:cnfStyle w:val="000000100000" w:firstRow="0" w:lastRow="0" w:firstColumn="0" w:lastColumn="0" w:oddVBand="0" w:evenVBand="0" w:oddHBand="1" w:evenHBand="0" w:firstRowFirstColumn="0" w:firstRowLastColumn="0" w:lastRowFirstColumn="0" w:lastRowLastColumn="0"/>
              <w:rPr>
                <w:sz w:val="18"/>
                <w:szCs w:val="18"/>
              </w:rPr>
            </w:pPr>
            <w:r w:rsidRPr="00397C1D">
              <w:rPr>
                <w:sz w:val="18"/>
                <w:szCs w:val="18"/>
              </w:rPr>
              <w:t>Return to sport</w:t>
            </w:r>
          </w:p>
        </w:tc>
        <w:tc>
          <w:tcPr>
            <w:tcW w:w="1275" w:type="dxa"/>
          </w:tcPr>
          <w:p w:rsidR="00AC4A95" w:rsidRPr="00397C1D" w:rsidRDefault="00AC4A95" w:rsidP="00685B74">
            <w:pPr>
              <w:cnfStyle w:val="000000100000" w:firstRow="0" w:lastRow="0" w:firstColumn="0" w:lastColumn="0" w:oddVBand="0" w:evenVBand="0" w:oddHBand="1" w:evenHBand="0" w:firstRowFirstColumn="0" w:firstRowLastColumn="0" w:lastRowFirstColumn="0" w:lastRowLastColumn="0"/>
              <w:rPr>
                <w:sz w:val="18"/>
                <w:szCs w:val="18"/>
              </w:rPr>
            </w:pPr>
            <w:r w:rsidRPr="00397C1D">
              <w:rPr>
                <w:sz w:val="18"/>
                <w:szCs w:val="18"/>
              </w:rPr>
              <w:t>-</w:t>
            </w:r>
          </w:p>
        </w:tc>
        <w:tc>
          <w:tcPr>
            <w:tcW w:w="993" w:type="dxa"/>
          </w:tcPr>
          <w:p w:rsidR="00AC4A95" w:rsidRPr="00397C1D" w:rsidRDefault="00AC4A95" w:rsidP="00685B74">
            <w:pPr>
              <w:cnfStyle w:val="000000100000" w:firstRow="0" w:lastRow="0" w:firstColumn="0" w:lastColumn="0" w:oddVBand="0" w:evenVBand="0" w:oddHBand="1" w:evenHBand="0" w:firstRowFirstColumn="0" w:firstRowLastColumn="0" w:lastRowFirstColumn="0" w:lastRowLastColumn="0"/>
              <w:rPr>
                <w:sz w:val="18"/>
                <w:szCs w:val="18"/>
              </w:rPr>
            </w:pPr>
            <w:r w:rsidRPr="00397C1D">
              <w:rPr>
                <w:sz w:val="18"/>
                <w:szCs w:val="18"/>
              </w:rPr>
              <w:t>56</w:t>
            </w:r>
          </w:p>
        </w:tc>
        <w:tc>
          <w:tcPr>
            <w:tcW w:w="1417" w:type="dxa"/>
          </w:tcPr>
          <w:p w:rsidR="00AC4A95" w:rsidRPr="00397C1D" w:rsidRDefault="00AC4A95" w:rsidP="00685B74">
            <w:pPr>
              <w:cnfStyle w:val="000000100000" w:firstRow="0" w:lastRow="0" w:firstColumn="0" w:lastColumn="0" w:oddVBand="0" w:evenVBand="0" w:oddHBand="1" w:evenHBand="0" w:firstRowFirstColumn="0" w:firstRowLastColumn="0" w:lastRowFirstColumn="0" w:lastRowLastColumn="0"/>
              <w:rPr>
                <w:b/>
                <w:sz w:val="18"/>
                <w:szCs w:val="18"/>
              </w:rPr>
            </w:pPr>
            <w:r w:rsidRPr="00397C1D">
              <w:rPr>
                <w:b/>
                <w:sz w:val="18"/>
                <w:szCs w:val="18"/>
              </w:rPr>
              <w:t>1</w:t>
            </w:r>
          </w:p>
        </w:tc>
        <w:tc>
          <w:tcPr>
            <w:tcW w:w="3195" w:type="dxa"/>
          </w:tcPr>
          <w:p w:rsidR="00AC4A95" w:rsidRPr="00397C1D" w:rsidRDefault="00AC4A95" w:rsidP="00685B74">
            <w:pPr>
              <w:cnfStyle w:val="000000100000" w:firstRow="0" w:lastRow="0" w:firstColumn="0" w:lastColumn="0" w:oddVBand="0" w:evenVBand="0" w:oddHBand="1" w:evenHBand="0" w:firstRowFirstColumn="0" w:firstRowLastColumn="0" w:lastRowFirstColumn="0" w:lastRowLastColumn="0"/>
              <w:rPr>
                <w:b/>
                <w:sz w:val="18"/>
                <w:szCs w:val="18"/>
              </w:rPr>
            </w:pPr>
            <w:r w:rsidRPr="00397C1D">
              <w:rPr>
                <w:b/>
                <w:sz w:val="18"/>
                <w:szCs w:val="18"/>
              </w:rPr>
              <w:t xml:space="preserve">Arundale et al (2017) </w:t>
            </w:r>
          </w:p>
          <w:p w:rsidR="00AC4A95" w:rsidRPr="00397C1D" w:rsidRDefault="00AC4A95" w:rsidP="00685B74">
            <w:pPr>
              <w:cnfStyle w:val="000000100000" w:firstRow="0" w:lastRow="0" w:firstColumn="0" w:lastColumn="0" w:oddVBand="0" w:evenVBand="0" w:oddHBand="1" w:evenHBand="0" w:firstRowFirstColumn="0" w:firstRowLastColumn="0" w:lastRowFirstColumn="0" w:lastRowLastColumn="0"/>
              <w:rPr>
                <w:b/>
                <w:sz w:val="18"/>
                <w:szCs w:val="18"/>
              </w:rPr>
            </w:pPr>
          </w:p>
        </w:tc>
      </w:tr>
      <w:tr w:rsidR="00AC4A95" w:rsidRPr="00397C1D" w:rsidTr="00685B74">
        <w:tc>
          <w:tcPr>
            <w:cnfStyle w:val="001000000000" w:firstRow="0" w:lastRow="0" w:firstColumn="1" w:lastColumn="0" w:oddVBand="0" w:evenVBand="0" w:oddHBand="0" w:evenHBand="0" w:firstRowFirstColumn="0" w:firstRowLastColumn="0" w:lastRowFirstColumn="0" w:lastRowLastColumn="0"/>
            <w:tcW w:w="1101" w:type="dxa"/>
          </w:tcPr>
          <w:p w:rsidR="00AC4A95" w:rsidRPr="00397C1D" w:rsidRDefault="00AC4A95" w:rsidP="00685B74">
            <w:pPr>
              <w:rPr>
                <w:sz w:val="18"/>
                <w:szCs w:val="18"/>
              </w:rPr>
            </w:pPr>
            <w:r w:rsidRPr="00397C1D">
              <w:rPr>
                <w:sz w:val="18"/>
                <w:szCs w:val="18"/>
              </w:rPr>
              <w:t>Pedro</w:t>
            </w:r>
          </w:p>
        </w:tc>
        <w:tc>
          <w:tcPr>
            <w:tcW w:w="6237" w:type="dxa"/>
          </w:tcPr>
          <w:p w:rsidR="00AC4A95" w:rsidRPr="00397C1D" w:rsidRDefault="00AC4A95" w:rsidP="00685B74">
            <w:pPr>
              <w:cnfStyle w:val="000000000000" w:firstRow="0" w:lastRow="0" w:firstColumn="0" w:lastColumn="0" w:oddVBand="0" w:evenVBand="0" w:oddHBand="0" w:evenHBand="0" w:firstRowFirstColumn="0" w:firstRowLastColumn="0" w:lastRowFirstColumn="0" w:lastRowLastColumn="0"/>
              <w:rPr>
                <w:sz w:val="18"/>
                <w:szCs w:val="18"/>
              </w:rPr>
            </w:pPr>
            <w:r w:rsidRPr="00397C1D">
              <w:rPr>
                <w:sz w:val="18"/>
                <w:szCs w:val="18"/>
              </w:rPr>
              <w:t>Anterior cruciate ligament reconstruction</w:t>
            </w:r>
          </w:p>
        </w:tc>
        <w:tc>
          <w:tcPr>
            <w:tcW w:w="1275" w:type="dxa"/>
          </w:tcPr>
          <w:p w:rsidR="00AC4A95" w:rsidRPr="00397C1D" w:rsidRDefault="00AC4A95" w:rsidP="00685B74">
            <w:pPr>
              <w:cnfStyle w:val="000000000000" w:firstRow="0" w:lastRow="0" w:firstColumn="0" w:lastColumn="0" w:oddVBand="0" w:evenVBand="0" w:oddHBand="0" w:evenHBand="0" w:firstRowFirstColumn="0" w:firstRowLastColumn="0" w:lastRowFirstColumn="0" w:lastRowLastColumn="0"/>
              <w:rPr>
                <w:sz w:val="18"/>
                <w:szCs w:val="18"/>
              </w:rPr>
            </w:pPr>
            <w:r w:rsidRPr="00397C1D">
              <w:rPr>
                <w:sz w:val="18"/>
                <w:szCs w:val="18"/>
              </w:rPr>
              <w:t>-</w:t>
            </w:r>
          </w:p>
        </w:tc>
        <w:tc>
          <w:tcPr>
            <w:tcW w:w="993" w:type="dxa"/>
          </w:tcPr>
          <w:p w:rsidR="00AC4A95" w:rsidRPr="00397C1D" w:rsidRDefault="00AC4A95" w:rsidP="00685B74">
            <w:pPr>
              <w:cnfStyle w:val="000000000000" w:firstRow="0" w:lastRow="0" w:firstColumn="0" w:lastColumn="0" w:oddVBand="0" w:evenVBand="0" w:oddHBand="0" w:evenHBand="0" w:firstRowFirstColumn="0" w:firstRowLastColumn="0" w:lastRowFirstColumn="0" w:lastRowLastColumn="0"/>
              <w:rPr>
                <w:sz w:val="18"/>
                <w:szCs w:val="18"/>
              </w:rPr>
            </w:pPr>
            <w:r w:rsidRPr="00397C1D">
              <w:rPr>
                <w:sz w:val="18"/>
                <w:szCs w:val="18"/>
              </w:rPr>
              <w:t>180</w:t>
            </w:r>
          </w:p>
        </w:tc>
        <w:tc>
          <w:tcPr>
            <w:tcW w:w="1417" w:type="dxa"/>
          </w:tcPr>
          <w:p w:rsidR="00AC4A95" w:rsidRPr="00397C1D" w:rsidRDefault="00AC4A95" w:rsidP="00685B74">
            <w:pPr>
              <w:cnfStyle w:val="000000000000" w:firstRow="0" w:lastRow="0" w:firstColumn="0" w:lastColumn="0" w:oddVBand="0" w:evenVBand="0" w:oddHBand="0" w:evenHBand="0" w:firstRowFirstColumn="0" w:firstRowLastColumn="0" w:lastRowFirstColumn="0" w:lastRowLastColumn="0"/>
              <w:rPr>
                <w:b/>
                <w:sz w:val="18"/>
                <w:szCs w:val="18"/>
              </w:rPr>
            </w:pPr>
            <w:r w:rsidRPr="00397C1D">
              <w:rPr>
                <w:b/>
                <w:sz w:val="18"/>
                <w:szCs w:val="18"/>
              </w:rPr>
              <w:t>-</w:t>
            </w:r>
          </w:p>
        </w:tc>
        <w:tc>
          <w:tcPr>
            <w:tcW w:w="3195" w:type="dxa"/>
          </w:tcPr>
          <w:p w:rsidR="00AC4A95" w:rsidRPr="00397C1D" w:rsidRDefault="00AC4A95" w:rsidP="00685B74">
            <w:pPr>
              <w:cnfStyle w:val="000000000000" w:firstRow="0" w:lastRow="0" w:firstColumn="0" w:lastColumn="0" w:oddVBand="0" w:evenVBand="0" w:oddHBand="0" w:evenHBand="0" w:firstRowFirstColumn="0" w:firstRowLastColumn="0" w:lastRowFirstColumn="0" w:lastRowLastColumn="0"/>
              <w:rPr>
                <w:b/>
                <w:sz w:val="18"/>
                <w:szCs w:val="18"/>
              </w:rPr>
            </w:pPr>
            <w:r w:rsidRPr="00397C1D">
              <w:rPr>
                <w:b/>
                <w:sz w:val="18"/>
                <w:szCs w:val="18"/>
              </w:rPr>
              <w:t>-</w:t>
            </w:r>
          </w:p>
        </w:tc>
      </w:tr>
      <w:tr w:rsidR="00AC4A95" w:rsidRPr="00397C1D"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AC4A95" w:rsidRPr="00397C1D" w:rsidRDefault="00AC4A95" w:rsidP="00685B74">
            <w:pPr>
              <w:rPr>
                <w:sz w:val="18"/>
                <w:szCs w:val="18"/>
              </w:rPr>
            </w:pPr>
            <w:r w:rsidRPr="00397C1D">
              <w:rPr>
                <w:sz w:val="18"/>
                <w:szCs w:val="18"/>
              </w:rPr>
              <w:t>Totaal</w:t>
            </w:r>
          </w:p>
        </w:tc>
        <w:tc>
          <w:tcPr>
            <w:tcW w:w="6237" w:type="dxa"/>
          </w:tcPr>
          <w:p w:rsidR="00AC4A95" w:rsidRPr="00397C1D" w:rsidRDefault="00AC4A95" w:rsidP="00685B74">
            <w:pPr>
              <w:cnfStyle w:val="000000100000" w:firstRow="0" w:lastRow="0" w:firstColumn="0" w:lastColumn="0" w:oddVBand="0" w:evenVBand="0" w:oddHBand="1" w:evenHBand="0" w:firstRowFirstColumn="0" w:firstRowLastColumn="0" w:lastRowFirstColumn="0" w:lastRowLastColumn="0"/>
              <w:rPr>
                <w:b/>
                <w:sz w:val="18"/>
                <w:szCs w:val="18"/>
              </w:rPr>
            </w:pPr>
            <w:r w:rsidRPr="00397C1D">
              <w:rPr>
                <w:b/>
                <w:sz w:val="18"/>
                <w:szCs w:val="18"/>
              </w:rPr>
              <w:t>1</w:t>
            </w:r>
            <w:r>
              <w:rPr>
                <w:b/>
                <w:sz w:val="18"/>
                <w:szCs w:val="18"/>
              </w:rPr>
              <w:t xml:space="preserve"> artikel</w:t>
            </w:r>
          </w:p>
        </w:tc>
        <w:tc>
          <w:tcPr>
            <w:tcW w:w="1275" w:type="dxa"/>
          </w:tcPr>
          <w:p w:rsidR="00AC4A95" w:rsidRPr="00397C1D" w:rsidRDefault="00AC4A95" w:rsidP="00685B74">
            <w:pPr>
              <w:cnfStyle w:val="000000100000" w:firstRow="0" w:lastRow="0" w:firstColumn="0" w:lastColumn="0" w:oddVBand="0" w:evenVBand="0" w:oddHBand="1" w:evenHBand="0" w:firstRowFirstColumn="0" w:firstRowLastColumn="0" w:lastRowFirstColumn="0" w:lastRowLastColumn="0"/>
              <w:rPr>
                <w:b/>
                <w:sz w:val="18"/>
                <w:szCs w:val="18"/>
              </w:rPr>
            </w:pPr>
            <w:r w:rsidRPr="00397C1D">
              <w:rPr>
                <w:b/>
                <w:sz w:val="18"/>
                <w:szCs w:val="18"/>
              </w:rPr>
              <w:t>Overlap: 0</w:t>
            </w:r>
          </w:p>
        </w:tc>
        <w:tc>
          <w:tcPr>
            <w:tcW w:w="993" w:type="dxa"/>
          </w:tcPr>
          <w:p w:rsidR="00AC4A95" w:rsidRPr="00397C1D" w:rsidRDefault="00AC4A95" w:rsidP="00685B74">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rsidR="00AC4A95" w:rsidRPr="00397C1D" w:rsidRDefault="00AC4A95" w:rsidP="00685B74">
            <w:pPr>
              <w:cnfStyle w:val="000000100000" w:firstRow="0" w:lastRow="0" w:firstColumn="0" w:lastColumn="0" w:oddVBand="0" w:evenVBand="0" w:oddHBand="1" w:evenHBand="0" w:firstRowFirstColumn="0" w:firstRowLastColumn="0" w:lastRowFirstColumn="0" w:lastRowLastColumn="0"/>
              <w:rPr>
                <w:b/>
                <w:sz w:val="18"/>
                <w:szCs w:val="18"/>
              </w:rPr>
            </w:pPr>
            <w:r w:rsidRPr="00397C1D">
              <w:rPr>
                <w:b/>
                <w:sz w:val="18"/>
                <w:szCs w:val="18"/>
              </w:rPr>
              <w:t>1</w:t>
            </w:r>
            <w:r>
              <w:rPr>
                <w:b/>
                <w:sz w:val="18"/>
                <w:szCs w:val="18"/>
              </w:rPr>
              <w:t xml:space="preserve"> artikel</w:t>
            </w:r>
          </w:p>
        </w:tc>
        <w:tc>
          <w:tcPr>
            <w:tcW w:w="3195" w:type="dxa"/>
          </w:tcPr>
          <w:p w:rsidR="00AC4A95" w:rsidRPr="00397C1D" w:rsidRDefault="00AC4A95" w:rsidP="00685B74">
            <w:pPr>
              <w:cnfStyle w:val="000000100000" w:firstRow="0" w:lastRow="0" w:firstColumn="0" w:lastColumn="0" w:oddVBand="0" w:evenVBand="0" w:oddHBand="1" w:evenHBand="0" w:firstRowFirstColumn="0" w:firstRowLastColumn="0" w:lastRowFirstColumn="0" w:lastRowLastColumn="0"/>
              <w:rPr>
                <w:b/>
                <w:sz w:val="18"/>
                <w:szCs w:val="18"/>
              </w:rPr>
            </w:pPr>
          </w:p>
        </w:tc>
      </w:tr>
    </w:tbl>
    <w:p w:rsidR="00AC4A95" w:rsidRDefault="00AC4A95" w:rsidP="00AC4A95">
      <w:pPr>
        <w:pStyle w:val="Kop3"/>
      </w:pPr>
      <w:bookmarkStart w:id="26" w:name="_Toc513131358"/>
      <w:r>
        <w:lastRenderedPageBreak/>
        <w:t>Tabel 12: Cochrane search</w:t>
      </w:r>
      <w:bookmarkEnd w:id="26"/>
    </w:p>
    <w:tbl>
      <w:tblPr>
        <w:tblStyle w:val="Lichtelijst-accent5"/>
        <w:tblW w:w="0" w:type="auto"/>
        <w:tblLayout w:type="fixed"/>
        <w:tblLook w:val="04A0" w:firstRow="1" w:lastRow="0" w:firstColumn="1" w:lastColumn="0" w:noHBand="0" w:noVBand="1"/>
      </w:tblPr>
      <w:tblGrid>
        <w:gridCol w:w="1101"/>
        <w:gridCol w:w="6237"/>
        <w:gridCol w:w="1275"/>
        <w:gridCol w:w="993"/>
        <w:gridCol w:w="1417"/>
        <w:gridCol w:w="3195"/>
      </w:tblGrid>
      <w:tr w:rsidR="00AC4A95" w:rsidRPr="003322F4" w:rsidTr="00685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AC4A95" w:rsidRPr="003322F4" w:rsidRDefault="00AC4A95" w:rsidP="00685B74">
            <w:pPr>
              <w:rPr>
                <w:sz w:val="18"/>
                <w:szCs w:val="18"/>
              </w:rPr>
            </w:pPr>
            <w:r w:rsidRPr="003322F4">
              <w:rPr>
                <w:sz w:val="18"/>
                <w:szCs w:val="18"/>
              </w:rPr>
              <w:t>Database</w:t>
            </w:r>
          </w:p>
        </w:tc>
        <w:tc>
          <w:tcPr>
            <w:tcW w:w="6237" w:type="dxa"/>
          </w:tcPr>
          <w:p w:rsidR="00AC4A95" w:rsidRPr="003322F4" w:rsidRDefault="00AC4A95" w:rsidP="00685B74">
            <w:pPr>
              <w:cnfStyle w:val="100000000000" w:firstRow="1" w:lastRow="0" w:firstColumn="0" w:lastColumn="0" w:oddVBand="0" w:evenVBand="0" w:oddHBand="0" w:evenHBand="0" w:firstRowFirstColumn="0" w:firstRowLastColumn="0" w:lastRowFirstColumn="0" w:lastRowLastColumn="0"/>
              <w:rPr>
                <w:sz w:val="18"/>
                <w:szCs w:val="18"/>
              </w:rPr>
            </w:pPr>
            <w:r w:rsidRPr="003322F4">
              <w:rPr>
                <w:sz w:val="18"/>
                <w:szCs w:val="18"/>
              </w:rPr>
              <w:t>Zoektermen</w:t>
            </w:r>
          </w:p>
        </w:tc>
        <w:tc>
          <w:tcPr>
            <w:tcW w:w="1275" w:type="dxa"/>
          </w:tcPr>
          <w:p w:rsidR="00AC4A95" w:rsidRPr="003322F4" w:rsidRDefault="00AC4A95" w:rsidP="00685B74">
            <w:pPr>
              <w:cnfStyle w:val="100000000000" w:firstRow="1" w:lastRow="0" w:firstColumn="0" w:lastColumn="0" w:oddVBand="0" w:evenVBand="0" w:oddHBand="0" w:evenHBand="0" w:firstRowFirstColumn="0" w:firstRowLastColumn="0" w:lastRowFirstColumn="0" w:lastRowLastColumn="0"/>
              <w:rPr>
                <w:sz w:val="18"/>
                <w:szCs w:val="18"/>
              </w:rPr>
            </w:pPr>
            <w:r w:rsidRPr="003322F4">
              <w:rPr>
                <w:sz w:val="18"/>
                <w:szCs w:val="18"/>
              </w:rPr>
              <w:t>Filters</w:t>
            </w:r>
          </w:p>
        </w:tc>
        <w:tc>
          <w:tcPr>
            <w:tcW w:w="993" w:type="dxa"/>
          </w:tcPr>
          <w:p w:rsidR="00AC4A95" w:rsidRPr="003322F4" w:rsidRDefault="00AC4A95" w:rsidP="00685B74">
            <w:pPr>
              <w:cnfStyle w:val="100000000000" w:firstRow="1" w:lastRow="0" w:firstColumn="0" w:lastColumn="0" w:oddVBand="0" w:evenVBand="0" w:oddHBand="0" w:evenHBand="0" w:firstRowFirstColumn="0" w:firstRowLastColumn="0" w:lastRowFirstColumn="0" w:lastRowLastColumn="0"/>
              <w:rPr>
                <w:sz w:val="18"/>
                <w:szCs w:val="18"/>
              </w:rPr>
            </w:pPr>
            <w:r w:rsidRPr="003322F4">
              <w:rPr>
                <w:sz w:val="18"/>
                <w:szCs w:val="18"/>
              </w:rPr>
              <w:t>Aantal hits</w:t>
            </w:r>
          </w:p>
        </w:tc>
        <w:tc>
          <w:tcPr>
            <w:tcW w:w="1417" w:type="dxa"/>
          </w:tcPr>
          <w:p w:rsidR="00AC4A95" w:rsidRPr="003322F4" w:rsidRDefault="00AC4A95" w:rsidP="00685B74">
            <w:pPr>
              <w:cnfStyle w:val="100000000000" w:firstRow="1" w:lastRow="0" w:firstColumn="0" w:lastColumn="0" w:oddVBand="0" w:evenVBand="0" w:oddHBand="0" w:evenHBand="0" w:firstRowFirstColumn="0" w:firstRowLastColumn="0" w:lastRowFirstColumn="0" w:lastRowLastColumn="0"/>
              <w:rPr>
                <w:sz w:val="18"/>
                <w:szCs w:val="18"/>
              </w:rPr>
            </w:pPr>
            <w:r w:rsidRPr="003322F4">
              <w:rPr>
                <w:sz w:val="18"/>
                <w:szCs w:val="18"/>
              </w:rPr>
              <w:t>Relevante artikelen</w:t>
            </w:r>
          </w:p>
        </w:tc>
        <w:tc>
          <w:tcPr>
            <w:tcW w:w="3195" w:type="dxa"/>
          </w:tcPr>
          <w:p w:rsidR="00AC4A95" w:rsidRPr="003322F4" w:rsidRDefault="00AC4A95" w:rsidP="00685B74">
            <w:pPr>
              <w:cnfStyle w:val="100000000000" w:firstRow="1" w:lastRow="0" w:firstColumn="0" w:lastColumn="0" w:oddVBand="0" w:evenVBand="0" w:oddHBand="0" w:evenHBand="0" w:firstRowFirstColumn="0" w:firstRowLastColumn="0" w:lastRowFirstColumn="0" w:lastRowLastColumn="0"/>
              <w:rPr>
                <w:sz w:val="18"/>
                <w:szCs w:val="18"/>
              </w:rPr>
            </w:pPr>
            <w:r w:rsidRPr="003322F4">
              <w:rPr>
                <w:sz w:val="18"/>
                <w:szCs w:val="18"/>
              </w:rPr>
              <w:t>Resultaat</w:t>
            </w:r>
          </w:p>
        </w:tc>
      </w:tr>
      <w:tr w:rsidR="00AC4A95" w:rsidRPr="003322F4" w:rsidTr="00685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AC4A95" w:rsidRPr="003322F4" w:rsidRDefault="00AC4A95" w:rsidP="00685B74">
            <w:pPr>
              <w:rPr>
                <w:sz w:val="18"/>
                <w:szCs w:val="18"/>
              </w:rPr>
            </w:pPr>
            <w:r w:rsidRPr="003322F4">
              <w:rPr>
                <w:sz w:val="18"/>
                <w:szCs w:val="18"/>
              </w:rPr>
              <w:t>Cochrane Library</w:t>
            </w:r>
          </w:p>
        </w:tc>
        <w:tc>
          <w:tcPr>
            <w:tcW w:w="6237" w:type="dxa"/>
          </w:tcPr>
          <w:p w:rsidR="00AC4A95" w:rsidRPr="003322F4" w:rsidRDefault="00AC4A95" w:rsidP="00685B74">
            <w:pPr>
              <w:cnfStyle w:val="000000100000" w:firstRow="0" w:lastRow="0" w:firstColumn="0" w:lastColumn="0" w:oddVBand="0" w:evenVBand="0" w:oddHBand="1" w:evenHBand="0" w:firstRowFirstColumn="0" w:firstRowLastColumn="0" w:lastRowFirstColumn="0" w:lastRowLastColumn="0"/>
              <w:rPr>
                <w:sz w:val="18"/>
                <w:szCs w:val="18"/>
              </w:rPr>
            </w:pPr>
            <w:r w:rsidRPr="003322F4">
              <w:rPr>
                <w:sz w:val="18"/>
                <w:szCs w:val="18"/>
              </w:rPr>
              <w:t>“Anterior Cruciate ligament”</w:t>
            </w:r>
          </w:p>
        </w:tc>
        <w:tc>
          <w:tcPr>
            <w:tcW w:w="1275" w:type="dxa"/>
          </w:tcPr>
          <w:p w:rsidR="00AC4A95" w:rsidRPr="003322F4" w:rsidRDefault="00AC4A95" w:rsidP="00685B74">
            <w:pPr>
              <w:cnfStyle w:val="000000100000" w:firstRow="0" w:lastRow="0" w:firstColumn="0" w:lastColumn="0" w:oddVBand="0" w:evenVBand="0" w:oddHBand="1" w:evenHBand="0" w:firstRowFirstColumn="0" w:firstRowLastColumn="0" w:lastRowFirstColumn="0" w:lastRowLastColumn="0"/>
              <w:rPr>
                <w:sz w:val="18"/>
                <w:szCs w:val="18"/>
                <w:lang w:val="en-GB"/>
              </w:rPr>
            </w:pPr>
            <w:r w:rsidRPr="003322F4">
              <w:rPr>
                <w:sz w:val="18"/>
                <w:szCs w:val="18"/>
                <w:lang w:val="en-GB"/>
              </w:rPr>
              <w:t>Cochrane reviews AND other reviews</w:t>
            </w:r>
          </w:p>
        </w:tc>
        <w:tc>
          <w:tcPr>
            <w:tcW w:w="993" w:type="dxa"/>
          </w:tcPr>
          <w:p w:rsidR="00AC4A95" w:rsidRPr="003322F4" w:rsidRDefault="00AC4A95" w:rsidP="00685B74">
            <w:pPr>
              <w:cnfStyle w:val="000000100000" w:firstRow="0" w:lastRow="0" w:firstColumn="0" w:lastColumn="0" w:oddVBand="0" w:evenVBand="0" w:oddHBand="1" w:evenHBand="0" w:firstRowFirstColumn="0" w:firstRowLastColumn="0" w:lastRowFirstColumn="0" w:lastRowLastColumn="0"/>
              <w:rPr>
                <w:sz w:val="18"/>
                <w:szCs w:val="18"/>
                <w:lang w:val="en-GB"/>
              </w:rPr>
            </w:pPr>
            <w:r w:rsidRPr="003322F4">
              <w:rPr>
                <w:sz w:val="18"/>
                <w:szCs w:val="18"/>
                <w:lang w:val="en-GB"/>
              </w:rPr>
              <w:t>136</w:t>
            </w:r>
          </w:p>
        </w:tc>
        <w:tc>
          <w:tcPr>
            <w:tcW w:w="1417" w:type="dxa"/>
          </w:tcPr>
          <w:p w:rsidR="00AC4A95" w:rsidRPr="003322F4" w:rsidRDefault="00AC4A95" w:rsidP="00685B74">
            <w:pPr>
              <w:cnfStyle w:val="000000100000" w:firstRow="0" w:lastRow="0" w:firstColumn="0" w:lastColumn="0" w:oddVBand="0" w:evenVBand="0" w:oddHBand="1" w:evenHBand="0" w:firstRowFirstColumn="0" w:firstRowLastColumn="0" w:lastRowFirstColumn="0" w:lastRowLastColumn="0"/>
              <w:rPr>
                <w:b/>
                <w:sz w:val="18"/>
                <w:szCs w:val="18"/>
                <w:lang w:val="en-GB"/>
              </w:rPr>
            </w:pPr>
            <w:r w:rsidRPr="003322F4">
              <w:rPr>
                <w:b/>
                <w:sz w:val="18"/>
                <w:szCs w:val="18"/>
                <w:lang w:val="en-GB"/>
              </w:rPr>
              <w:t>8 op basis van abstract</w:t>
            </w:r>
          </w:p>
          <w:p w:rsidR="00AC4A95" w:rsidRPr="003322F4" w:rsidRDefault="00AC4A95" w:rsidP="00685B74">
            <w:pPr>
              <w:cnfStyle w:val="000000100000" w:firstRow="0" w:lastRow="0" w:firstColumn="0" w:lastColumn="0" w:oddVBand="0" w:evenVBand="0" w:oddHBand="1" w:evenHBand="0" w:firstRowFirstColumn="0" w:firstRowLastColumn="0" w:lastRowFirstColumn="0" w:lastRowLastColumn="0"/>
              <w:rPr>
                <w:b/>
                <w:sz w:val="18"/>
                <w:szCs w:val="18"/>
                <w:lang w:val="en-GB"/>
              </w:rPr>
            </w:pPr>
          </w:p>
        </w:tc>
        <w:tc>
          <w:tcPr>
            <w:tcW w:w="3195" w:type="dxa"/>
          </w:tcPr>
          <w:p w:rsidR="00AC4A95" w:rsidRPr="006D4BE0" w:rsidRDefault="00AC4A95" w:rsidP="00685B74">
            <w:pPr>
              <w:cnfStyle w:val="000000100000" w:firstRow="0" w:lastRow="0" w:firstColumn="0" w:lastColumn="0" w:oddVBand="0" w:evenVBand="0" w:oddHBand="1" w:evenHBand="0" w:firstRowFirstColumn="0" w:firstRowLastColumn="0" w:lastRowFirstColumn="0" w:lastRowLastColumn="0"/>
              <w:rPr>
                <w:b/>
                <w:sz w:val="18"/>
                <w:szCs w:val="18"/>
              </w:rPr>
            </w:pPr>
            <w:r w:rsidRPr="006D4BE0">
              <w:rPr>
                <w:b/>
                <w:sz w:val="18"/>
                <w:szCs w:val="18"/>
              </w:rPr>
              <w:t xml:space="preserve">Moloney et al (2014) </w:t>
            </w:r>
          </w:p>
          <w:p w:rsidR="00AC4A95" w:rsidRPr="003322F4" w:rsidRDefault="00AC4A95" w:rsidP="00685B74">
            <w:pPr>
              <w:cnfStyle w:val="000000100000" w:firstRow="0" w:lastRow="0" w:firstColumn="0" w:lastColumn="0" w:oddVBand="0" w:evenVBand="0" w:oddHBand="1" w:evenHBand="0" w:firstRowFirstColumn="0" w:firstRowLastColumn="0" w:lastRowFirstColumn="0" w:lastRowLastColumn="0"/>
              <w:rPr>
                <w:b/>
                <w:sz w:val="18"/>
                <w:szCs w:val="18"/>
              </w:rPr>
            </w:pPr>
            <w:r w:rsidRPr="003322F4">
              <w:rPr>
                <w:b/>
                <w:sz w:val="18"/>
                <w:szCs w:val="18"/>
              </w:rPr>
              <w:t>Wright et al (2012)</w:t>
            </w:r>
          </w:p>
          <w:p w:rsidR="00AC4A95" w:rsidRPr="003322F4" w:rsidRDefault="00AC4A95" w:rsidP="00685B74">
            <w:pPr>
              <w:cnfStyle w:val="000000100000" w:firstRow="0" w:lastRow="0" w:firstColumn="0" w:lastColumn="0" w:oddVBand="0" w:evenVBand="0" w:oddHBand="1" w:evenHBand="0" w:firstRowFirstColumn="0" w:firstRowLastColumn="0" w:lastRowFirstColumn="0" w:lastRowLastColumn="0"/>
              <w:rPr>
                <w:b/>
                <w:sz w:val="18"/>
                <w:szCs w:val="18"/>
              </w:rPr>
            </w:pPr>
            <w:r w:rsidRPr="003322F4">
              <w:rPr>
                <w:b/>
                <w:sz w:val="18"/>
                <w:szCs w:val="18"/>
              </w:rPr>
              <w:t xml:space="preserve">Sugimoto et al (2012) </w:t>
            </w:r>
          </w:p>
          <w:p w:rsidR="00AC4A95" w:rsidRPr="006D4BE0" w:rsidRDefault="00AC4A95" w:rsidP="00685B74">
            <w:pPr>
              <w:cnfStyle w:val="000000100000" w:firstRow="0" w:lastRow="0" w:firstColumn="0" w:lastColumn="0" w:oddVBand="0" w:evenVBand="0" w:oddHBand="1" w:evenHBand="0" w:firstRowFirstColumn="0" w:firstRowLastColumn="0" w:lastRowFirstColumn="0" w:lastRowLastColumn="0"/>
              <w:rPr>
                <w:b/>
                <w:sz w:val="18"/>
                <w:szCs w:val="18"/>
              </w:rPr>
            </w:pPr>
            <w:r w:rsidRPr="006D4BE0">
              <w:rPr>
                <w:b/>
                <w:sz w:val="18"/>
                <w:szCs w:val="18"/>
              </w:rPr>
              <w:t>Sugimoto et al (2014)</w:t>
            </w:r>
          </w:p>
          <w:p w:rsidR="00AC4A95" w:rsidRPr="006D4BE0" w:rsidRDefault="00AC4A95" w:rsidP="00685B74">
            <w:pPr>
              <w:cnfStyle w:val="000000100000" w:firstRow="0" w:lastRow="0" w:firstColumn="0" w:lastColumn="0" w:oddVBand="0" w:evenVBand="0" w:oddHBand="1" w:evenHBand="0" w:firstRowFirstColumn="0" w:firstRowLastColumn="0" w:lastRowFirstColumn="0" w:lastRowLastColumn="0"/>
              <w:rPr>
                <w:b/>
                <w:sz w:val="18"/>
                <w:szCs w:val="18"/>
              </w:rPr>
            </w:pPr>
            <w:r w:rsidRPr="006D4BE0">
              <w:rPr>
                <w:b/>
                <w:sz w:val="18"/>
                <w:szCs w:val="18"/>
              </w:rPr>
              <w:t xml:space="preserve">Magnussen et al (2011) </w:t>
            </w:r>
          </w:p>
          <w:p w:rsidR="00AC4A95" w:rsidRPr="006D4BE0" w:rsidRDefault="00AC4A95" w:rsidP="00685B74">
            <w:pPr>
              <w:cnfStyle w:val="000000100000" w:firstRow="0" w:lastRow="0" w:firstColumn="0" w:lastColumn="0" w:oddVBand="0" w:evenVBand="0" w:oddHBand="1" w:evenHBand="0" w:firstRowFirstColumn="0" w:firstRowLastColumn="0" w:lastRowFirstColumn="0" w:lastRowLastColumn="0"/>
              <w:rPr>
                <w:b/>
                <w:sz w:val="18"/>
                <w:szCs w:val="18"/>
              </w:rPr>
            </w:pPr>
            <w:r w:rsidRPr="006D4BE0">
              <w:rPr>
                <w:b/>
                <w:sz w:val="18"/>
                <w:szCs w:val="18"/>
              </w:rPr>
              <w:t>Garnier et al (2013)</w:t>
            </w:r>
          </w:p>
          <w:p w:rsidR="00AC4A95" w:rsidRPr="003322F4" w:rsidRDefault="00AC4A95" w:rsidP="00685B74">
            <w:pPr>
              <w:cnfStyle w:val="000000100000" w:firstRow="0" w:lastRow="0" w:firstColumn="0" w:lastColumn="0" w:oddVBand="0" w:evenVBand="0" w:oddHBand="1" w:evenHBand="0" w:firstRowFirstColumn="0" w:firstRowLastColumn="0" w:lastRowFirstColumn="0" w:lastRowLastColumn="0"/>
              <w:rPr>
                <w:b/>
                <w:sz w:val="18"/>
                <w:szCs w:val="18"/>
              </w:rPr>
            </w:pPr>
            <w:r w:rsidRPr="003322F4">
              <w:rPr>
                <w:b/>
                <w:sz w:val="18"/>
                <w:szCs w:val="18"/>
              </w:rPr>
              <w:t>E</w:t>
            </w:r>
            <w:r>
              <w:rPr>
                <w:b/>
                <w:sz w:val="18"/>
                <w:szCs w:val="18"/>
              </w:rPr>
              <w:t>ngelen-van Melick et al (2013)</w:t>
            </w:r>
          </w:p>
          <w:p w:rsidR="00AC4A95" w:rsidRPr="003322F4" w:rsidRDefault="00AC4A95" w:rsidP="00685B74">
            <w:pPr>
              <w:cnfStyle w:val="000000100000" w:firstRow="0" w:lastRow="0" w:firstColumn="0" w:lastColumn="0" w:oddVBand="0" w:evenVBand="0" w:oddHBand="1" w:evenHBand="0" w:firstRowFirstColumn="0" w:firstRowLastColumn="0" w:lastRowFirstColumn="0" w:lastRowLastColumn="0"/>
              <w:rPr>
                <w:b/>
                <w:sz w:val="18"/>
                <w:szCs w:val="18"/>
                <w:lang w:val="en-GB"/>
              </w:rPr>
            </w:pPr>
            <w:r>
              <w:rPr>
                <w:b/>
                <w:sz w:val="18"/>
                <w:szCs w:val="18"/>
                <w:lang w:val="en-GB"/>
              </w:rPr>
              <w:t>Alentorn-Geli et al (2014)</w:t>
            </w:r>
          </w:p>
        </w:tc>
      </w:tr>
      <w:tr w:rsidR="00AC4A95" w:rsidRPr="003322F4" w:rsidTr="00685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1101" w:type="dxa"/>
          </w:tcPr>
          <w:p w:rsidR="00AC4A95" w:rsidRPr="003322F4" w:rsidRDefault="00AC4A95" w:rsidP="00685B74">
            <w:pPr>
              <w:rPr>
                <w:sz w:val="18"/>
                <w:szCs w:val="18"/>
              </w:rPr>
            </w:pPr>
            <w:r w:rsidRPr="003322F4">
              <w:rPr>
                <w:sz w:val="18"/>
                <w:szCs w:val="18"/>
              </w:rPr>
              <w:t>Totaal:</w:t>
            </w:r>
          </w:p>
        </w:tc>
        <w:tc>
          <w:tcPr>
            <w:tcW w:w="6237" w:type="dxa"/>
          </w:tcPr>
          <w:p w:rsidR="00AC4A95" w:rsidRPr="000D7127" w:rsidRDefault="00AC4A95" w:rsidP="00685B74">
            <w:pPr>
              <w:cnfStyle w:val="000000000000" w:firstRow="0" w:lastRow="0" w:firstColumn="0" w:lastColumn="0" w:oddVBand="0" w:evenVBand="0" w:oddHBand="0" w:evenHBand="0" w:firstRowFirstColumn="0" w:firstRowLastColumn="0" w:lastRowFirstColumn="0" w:lastRowLastColumn="0"/>
              <w:rPr>
                <w:b/>
                <w:sz w:val="18"/>
                <w:szCs w:val="18"/>
              </w:rPr>
            </w:pPr>
            <w:r w:rsidRPr="000D7127">
              <w:rPr>
                <w:b/>
                <w:sz w:val="18"/>
                <w:szCs w:val="18"/>
              </w:rPr>
              <w:t>8 artikelen</w:t>
            </w:r>
          </w:p>
        </w:tc>
        <w:tc>
          <w:tcPr>
            <w:tcW w:w="1275" w:type="dxa"/>
          </w:tcPr>
          <w:p w:rsidR="00AC4A95" w:rsidRPr="000D7127" w:rsidRDefault="00AC4A95" w:rsidP="00685B74">
            <w:pPr>
              <w:cnfStyle w:val="000000000000" w:firstRow="0" w:lastRow="0" w:firstColumn="0" w:lastColumn="0" w:oddVBand="0" w:evenVBand="0" w:oddHBand="0" w:evenHBand="0" w:firstRowFirstColumn="0" w:firstRowLastColumn="0" w:lastRowFirstColumn="0" w:lastRowLastColumn="0"/>
              <w:rPr>
                <w:b/>
                <w:sz w:val="18"/>
                <w:szCs w:val="18"/>
                <w:lang w:val="en-GB"/>
              </w:rPr>
            </w:pPr>
            <w:r w:rsidRPr="000D7127">
              <w:rPr>
                <w:b/>
                <w:sz w:val="18"/>
                <w:szCs w:val="18"/>
                <w:lang w:val="en-GB"/>
              </w:rPr>
              <w:t>Overlap: 0</w:t>
            </w:r>
          </w:p>
        </w:tc>
        <w:tc>
          <w:tcPr>
            <w:tcW w:w="993" w:type="dxa"/>
          </w:tcPr>
          <w:p w:rsidR="00AC4A95" w:rsidRPr="003322F4" w:rsidRDefault="00AC4A95" w:rsidP="00685B74">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417" w:type="dxa"/>
          </w:tcPr>
          <w:p w:rsidR="00AC4A95" w:rsidRPr="003322F4" w:rsidRDefault="00AC4A95" w:rsidP="00685B74">
            <w:pPr>
              <w:cnfStyle w:val="000000000000" w:firstRow="0" w:lastRow="0" w:firstColumn="0" w:lastColumn="0" w:oddVBand="0" w:evenVBand="0" w:oddHBand="0" w:evenHBand="0" w:firstRowFirstColumn="0" w:firstRowLastColumn="0" w:lastRowFirstColumn="0" w:lastRowLastColumn="0"/>
              <w:rPr>
                <w:b/>
                <w:sz w:val="18"/>
                <w:szCs w:val="18"/>
                <w:lang w:val="en-GB"/>
              </w:rPr>
            </w:pPr>
            <w:r w:rsidRPr="003322F4">
              <w:rPr>
                <w:b/>
                <w:sz w:val="18"/>
                <w:szCs w:val="18"/>
                <w:lang w:val="en-GB"/>
              </w:rPr>
              <w:t>8</w:t>
            </w:r>
            <w:r>
              <w:rPr>
                <w:b/>
                <w:sz w:val="18"/>
                <w:szCs w:val="18"/>
                <w:lang w:val="en-GB"/>
              </w:rPr>
              <w:t xml:space="preserve"> artikelen</w:t>
            </w:r>
          </w:p>
        </w:tc>
        <w:tc>
          <w:tcPr>
            <w:tcW w:w="3195" w:type="dxa"/>
          </w:tcPr>
          <w:p w:rsidR="00AC4A95" w:rsidRPr="003322F4" w:rsidRDefault="00AC4A95" w:rsidP="00685B74">
            <w:pPr>
              <w:cnfStyle w:val="000000000000" w:firstRow="0" w:lastRow="0" w:firstColumn="0" w:lastColumn="0" w:oddVBand="0" w:evenVBand="0" w:oddHBand="0" w:evenHBand="0" w:firstRowFirstColumn="0" w:firstRowLastColumn="0" w:lastRowFirstColumn="0" w:lastRowLastColumn="0"/>
              <w:rPr>
                <w:b/>
                <w:sz w:val="18"/>
                <w:szCs w:val="18"/>
                <w:lang w:val="en-GB"/>
              </w:rPr>
            </w:pPr>
          </w:p>
        </w:tc>
      </w:tr>
    </w:tbl>
    <w:p w:rsidR="00AC4A95" w:rsidRDefault="00AC4A95" w:rsidP="00AC4A95">
      <w:pPr>
        <w:pStyle w:val="Kop3"/>
      </w:pPr>
      <w:bookmarkStart w:id="27" w:name="_Toc513131359"/>
      <w:r>
        <w:t>Tabel 13: CINAHL search</w:t>
      </w:r>
      <w:bookmarkEnd w:id="27"/>
    </w:p>
    <w:tbl>
      <w:tblPr>
        <w:tblStyle w:val="Lichtelijst-accent5"/>
        <w:tblW w:w="0" w:type="auto"/>
        <w:tblLayout w:type="fixed"/>
        <w:tblLook w:val="04A0" w:firstRow="1" w:lastRow="0" w:firstColumn="1" w:lastColumn="0" w:noHBand="0" w:noVBand="1"/>
      </w:tblPr>
      <w:tblGrid>
        <w:gridCol w:w="1101"/>
        <w:gridCol w:w="6237"/>
        <w:gridCol w:w="1275"/>
        <w:gridCol w:w="993"/>
        <w:gridCol w:w="1417"/>
        <w:gridCol w:w="3195"/>
      </w:tblGrid>
      <w:tr w:rsidR="00AC4A95" w:rsidRPr="00397C1D" w:rsidTr="00685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AC4A95" w:rsidRPr="00397C1D" w:rsidRDefault="00AC4A95" w:rsidP="00685B74">
            <w:pPr>
              <w:pStyle w:val="Geenafstand"/>
              <w:rPr>
                <w:sz w:val="18"/>
                <w:szCs w:val="18"/>
              </w:rPr>
            </w:pPr>
            <w:r w:rsidRPr="00397C1D">
              <w:rPr>
                <w:sz w:val="18"/>
                <w:szCs w:val="18"/>
              </w:rPr>
              <w:t>Database</w:t>
            </w:r>
          </w:p>
        </w:tc>
        <w:tc>
          <w:tcPr>
            <w:tcW w:w="6237" w:type="dxa"/>
          </w:tcPr>
          <w:p w:rsidR="00AC4A95" w:rsidRPr="00397C1D" w:rsidRDefault="00AC4A95" w:rsidP="00685B74">
            <w:pPr>
              <w:pStyle w:val="Geenafstand"/>
              <w:cnfStyle w:val="100000000000" w:firstRow="1" w:lastRow="0" w:firstColumn="0" w:lastColumn="0" w:oddVBand="0" w:evenVBand="0" w:oddHBand="0" w:evenHBand="0" w:firstRowFirstColumn="0" w:firstRowLastColumn="0" w:lastRowFirstColumn="0" w:lastRowLastColumn="0"/>
              <w:rPr>
                <w:sz w:val="18"/>
                <w:szCs w:val="18"/>
              </w:rPr>
            </w:pPr>
            <w:r w:rsidRPr="00397C1D">
              <w:rPr>
                <w:sz w:val="18"/>
                <w:szCs w:val="18"/>
              </w:rPr>
              <w:t>Zoektermen</w:t>
            </w:r>
          </w:p>
        </w:tc>
        <w:tc>
          <w:tcPr>
            <w:tcW w:w="1275" w:type="dxa"/>
          </w:tcPr>
          <w:p w:rsidR="00AC4A95" w:rsidRPr="00397C1D" w:rsidRDefault="00AC4A95" w:rsidP="00685B74">
            <w:pPr>
              <w:pStyle w:val="Geenafstand"/>
              <w:cnfStyle w:val="100000000000" w:firstRow="1" w:lastRow="0" w:firstColumn="0" w:lastColumn="0" w:oddVBand="0" w:evenVBand="0" w:oddHBand="0" w:evenHBand="0" w:firstRowFirstColumn="0" w:firstRowLastColumn="0" w:lastRowFirstColumn="0" w:lastRowLastColumn="0"/>
              <w:rPr>
                <w:sz w:val="18"/>
                <w:szCs w:val="18"/>
              </w:rPr>
            </w:pPr>
            <w:r w:rsidRPr="00397C1D">
              <w:rPr>
                <w:sz w:val="18"/>
                <w:szCs w:val="18"/>
              </w:rPr>
              <w:t>Filters</w:t>
            </w:r>
          </w:p>
        </w:tc>
        <w:tc>
          <w:tcPr>
            <w:tcW w:w="993" w:type="dxa"/>
          </w:tcPr>
          <w:p w:rsidR="00AC4A95" w:rsidRPr="00397C1D" w:rsidRDefault="00AC4A95" w:rsidP="00685B74">
            <w:pPr>
              <w:pStyle w:val="Geenafstand"/>
              <w:cnfStyle w:val="100000000000" w:firstRow="1" w:lastRow="0" w:firstColumn="0" w:lastColumn="0" w:oddVBand="0" w:evenVBand="0" w:oddHBand="0" w:evenHBand="0" w:firstRowFirstColumn="0" w:firstRowLastColumn="0" w:lastRowFirstColumn="0" w:lastRowLastColumn="0"/>
              <w:rPr>
                <w:sz w:val="18"/>
                <w:szCs w:val="18"/>
              </w:rPr>
            </w:pPr>
            <w:r w:rsidRPr="00397C1D">
              <w:rPr>
                <w:sz w:val="18"/>
                <w:szCs w:val="18"/>
              </w:rPr>
              <w:t>Aantal hits</w:t>
            </w:r>
          </w:p>
        </w:tc>
        <w:tc>
          <w:tcPr>
            <w:tcW w:w="1417" w:type="dxa"/>
          </w:tcPr>
          <w:p w:rsidR="00AC4A95" w:rsidRPr="00397C1D" w:rsidRDefault="00AC4A95" w:rsidP="00685B74">
            <w:pPr>
              <w:pStyle w:val="Geenafstand"/>
              <w:cnfStyle w:val="100000000000" w:firstRow="1" w:lastRow="0" w:firstColumn="0" w:lastColumn="0" w:oddVBand="0" w:evenVBand="0" w:oddHBand="0" w:evenHBand="0" w:firstRowFirstColumn="0" w:firstRowLastColumn="0" w:lastRowFirstColumn="0" w:lastRowLastColumn="0"/>
              <w:rPr>
                <w:sz w:val="18"/>
                <w:szCs w:val="18"/>
              </w:rPr>
            </w:pPr>
            <w:r w:rsidRPr="00397C1D">
              <w:rPr>
                <w:sz w:val="18"/>
                <w:szCs w:val="18"/>
              </w:rPr>
              <w:t>Relevante artikelen</w:t>
            </w:r>
          </w:p>
        </w:tc>
        <w:tc>
          <w:tcPr>
            <w:tcW w:w="3195" w:type="dxa"/>
          </w:tcPr>
          <w:p w:rsidR="00AC4A95" w:rsidRPr="00397C1D" w:rsidRDefault="00AC4A95" w:rsidP="00685B74">
            <w:pPr>
              <w:pStyle w:val="Geenafstand"/>
              <w:cnfStyle w:val="100000000000" w:firstRow="1" w:lastRow="0" w:firstColumn="0" w:lastColumn="0" w:oddVBand="0" w:evenVBand="0" w:oddHBand="0" w:evenHBand="0" w:firstRowFirstColumn="0" w:firstRowLastColumn="0" w:lastRowFirstColumn="0" w:lastRowLastColumn="0"/>
              <w:rPr>
                <w:b w:val="0"/>
                <w:sz w:val="18"/>
                <w:szCs w:val="18"/>
              </w:rPr>
            </w:pPr>
            <w:r w:rsidRPr="00397C1D">
              <w:rPr>
                <w:b w:val="0"/>
                <w:sz w:val="18"/>
                <w:szCs w:val="18"/>
              </w:rPr>
              <w:t>Resultaat</w:t>
            </w:r>
          </w:p>
        </w:tc>
      </w:tr>
      <w:tr w:rsidR="00AC4A95" w:rsidRPr="00397C1D" w:rsidTr="00685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AC4A95" w:rsidRPr="00397C1D" w:rsidRDefault="00AC4A95" w:rsidP="00685B74">
            <w:pPr>
              <w:pStyle w:val="Geenafstand"/>
              <w:rPr>
                <w:sz w:val="18"/>
                <w:szCs w:val="18"/>
              </w:rPr>
            </w:pPr>
            <w:r w:rsidRPr="00397C1D">
              <w:rPr>
                <w:sz w:val="18"/>
                <w:szCs w:val="18"/>
              </w:rPr>
              <w:t>CINAHL</w:t>
            </w:r>
          </w:p>
        </w:tc>
        <w:tc>
          <w:tcPr>
            <w:tcW w:w="6237" w:type="dxa"/>
          </w:tcPr>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18"/>
                <w:szCs w:val="18"/>
                <w:lang w:val="en-GB"/>
              </w:rPr>
            </w:pPr>
            <w:r w:rsidRPr="00397C1D">
              <w:rPr>
                <w:sz w:val="18"/>
                <w:szCs w:val="18"/>
                <w:lang w:val="en-GB"/>
              </w:rPr>
              <w:t>soccer OR football NOT ( national football league or nfl )</w:t>
            </w:r>
          </w:p>
        </w:tc>
        <w:tc>
          <w:tcPr>
            <w:tcW w:w="1275" w:type="dxa"/>
          </w:tcPr>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18"/>
                <w:szCs w:val="18"/>
                <w:lang w:val="en-GB"/>
              </w:rPr>
            </w:pPr>
            <w:r w:rsidRPr="00397C1D">
              <w:rPr>
                <w:sz w:val="18"/>
                <w:szCs w:val="18"/>
                <w:lang w:val="en-GB"/>
              </w:rPr>
              <w:t>Find all search terms</w:t>
            </w:r>
          </w:p>
        </w:tc>
        <w:tc>
          <w:tcPr>
            <w:tcW w:w="993" w:type="dxa"/>
          </w:tcPr>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18"/>
                <w:szCs w:val="18"/>
                <w:lang w:val="en-GB"/>
              </w:rPr>
            </w:pPr>
            <w:r w:rsidRPr="00397C1D">
              <w:rPr>
                <w:sz w:val="18"/>
                <w:szCs w:val="18"/>
                <w:lang w:val="en-GB"/>
              </w:rPr>
              <w:t>7238</w:t>
            </w:r>
          </w:p>
        </w:tc>
        <w:tc>
          <w:tcPr>
            <w:tcW w:w="1417" w:type="dxa"/>
          </w:tcPr>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18"/>
                <w:szCs w:val="18"/>
                <w:lang w:val="en-GB"/>
              </w:rPr>
            </w:pPr>
            <w:r w:rsidRPr="00397C1D">
              <w:rPr>
                <w:sz w:val="18"/>
                <w:szCs w:val="18"/>
                <w:lang w:val="en-GB"/>
              </w:rPr>
              <w:t>N.v.t.</w:t>
            </w:r>
          </w:p>
        </w:tc>
        <w:tc>
          <w:tcPr>
            <w:tcW w:w="3195" w:type="dxa"/>
          </w:tcPr>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18"/>
                <w:szCs w:val="18"/>
                <w:lang w:val="en-GB"/>
              </w:rPr>
            </w:pPr>
            <w:r w:rsidRPr="00397C1D">
              <w:rPr>
                <w:b/>
                <w:sz w:val="18"/>
                <w:szCs w:val="18"/>
                <w:lang w:val="en-GB"/>
              </w:rPr>
              <w:t>#1</w:t>
            </w:r>
          </w:p>
        </w:tc>
      </w:tr>
      <w:tr w:rsidR="00AC4A95" w:rsidRPr="00397C1D" w:rsidTr="00685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1101" w:type="dxa"/>
          </w:tcPr>
          <w:p w:rsidR="00AC4A95" w:rsidRPr="00397C1D" w:rsidRDefault="00AC4A95" w:rsidP="00685B74">
            <w:pPr>
              <w:pStyle w:val="Geenafstand"/>
              <w:rPr>
                <w:sz w:val="18"/>
                <w:szCs w:val="18"/>
              </w:rPr>
            </w:pPr>
            <w:r w:rsidRPr="00397C1D">
              <w:rPr>
                <w:sz w:val="18"/>
                <w:szCs w:val="18"/>
              </w:rPr>
              <w:t>CINAHL</w:t>
            </w:r>
          </w:p>
        </w:tc>
        <w:tc>
          <w:tcPr>
            <w:tcW w:w="6237" w:type="dxa"/>
          </w:tcPr>
          <w:p w:rsidR="00AC4A95" w:rsidRPr="00397C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18"/>
                <w:szCs w:val="18"/>
                <w:lang w:val="en-GB"/>
              </w:rPr>
            </w:pPr>
            <w:r w:rsidRPr="00397C1D">
              <w:rPr>
                <w:sz w:val="18"/>
                <w:szCs w:val="18"/>
                <w:lang w:val="en-GB"/>
              </w:rPr>
              <w:t>MM "anterior cruciate ligament reconstruction" OR anterior cruciate ligament reconstruction OR anterior cruciate ligament repair OR acl reconstruction OR anterior cruciate ligament injury OR anterior cruciate ligament</w:t>
            </w:r>
          </w:p>
        </w:tc>
        <w:tc>
          <w:tcPr>
            <w:tcW w:w="1275" w:type="dxa"/>
          </w:tcPr>
          <w:p w:rsidR="00AC4A95" w:rsidRPr="00397C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18"/>
                <w:szCs w:val="18"/>
                <w:lang w:val="en-GB"/>
              </w:rPr>
            </w:pPr>
            <w:r w:rsidRPr="00397C1D">
              <w:rPr>
                <w:sz w:val="18"/>
                <w:szCs w:val="18"/>
                <w:lang w:val="en-GB"/>
              </w:rPr>
              <w:t>Find all search terms</w:t>
            </w:r>
          </w:p>
        </w:tc>
        <w:tc>
          <w:tcPr>
            <w:tcW w:w="993" w:type="dxa"/>
          </w:tcPr>
          <w:p w:rsidR="00AC4A95" w:rsidRPr="00397C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18"/>
                <w:szCs w:val="18"/>
                <w:lang w:val="en-GB"/>
              </w:rPr>
            </w:pPr>
            <w:r w:rsidRPr="00397C1D">
              <w:rPr>
                <w:sz w:val="18"/>
                <w:szCs w:val="18"/>
                <w:lang w:val="en-GB"/>
              </w:rPr>
              <w:t>5745</w:t>
            </w:r>
          </w:p>
        </w:tc>
        <w:tc>
          <w:tcPr>
            <w:tcW w:w="1417" w:type="dxa"/>
          </w:tcPr>
          <w:p w:rsidR="00AC4A95" w:rsidRPr="00397C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18"/>
                <w:szCs w:val="18"/>
                <w:lang w:val="en-GB"/>
              </w:rPr>
            </w:pPr>
            <w:r w:rsidRPr="00397C1D">
              <w:rPr>
                <w:sz w:val="18"/>
                <w:szCs w:val="18"/>
                <w:lang w:val="en-GB"/>
              </w:rPr>
              <w:t xml:space="preserve">n.v.t. </w:t>
            </w:r>
          </w:p>
        </w:tc>
        <w:tc>
          <w:tcPr>
            <w:tcW w:w="3195" w:type="dxa"/>
          </w:tcPr>
          <w:p w:rsidR="00AC4A95" w:rsidRPr="00397C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sz w:val="18"/>
                <w:szCs w:val="18"/>
                <w:lang w:val="en-GB"/>
              </w:rPr>
            </w:pPr>
            <w:r w:rsidRPr="00397C1D">
              <w:rPr>
                <w:b/>
                <w:sz w:val="18"/>
                <w:szCs w:val="18"/>
                <w:lang w:val="en-GB"/>
              </w:rPr>
              <w:t>#2</w:t>
            </w:r>
          </w:p>
        </w:tc>
      </w:tr>
      <w:tr w:rsidR="00AC4A95" w:rsidRPr="00397C1D" w:rsidTr="00685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AC4A95" w:rsidRPr="00397C1D" w:rsidRDefault="00AC4A95" w:rsidP="00685B74">
            <w:pPr>
              <w:pStyle w:val="Geenafstand"/>
              <w:rPr>
                <w:sz w:val="18"/>
                <w:szCs w:val="18"/>
                <w:lang w:val="en-GB"/>
              </w:rPr>
            </w:pPr>
            <w:r w:rsidRPr="00397C1D">
              <w:rPr>
                <w:sz w:val="18"/>
                <w:szCs w:val="18"/>
                <w:lang w:val="en-GB"/>
              </w:rPr>
              <w:t>CINAHL</w:t>
            </w:r>
          </w:p>
        </w:tc>
        <w:tc>
          <w:tcPr>
            <w:tcW w:w="6237" w:type="dxa"/>
          </w:tcPr>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18"/>
                <w:szCs w:val="18"/>
                <w:lang w:val="en-GB"/>
              </w:rPr>
            </w:pPr>
            <w:r w:rsidRPr="00397C1D">
              <w:rPr>
                <w:sz w:val="18"/>
                <w:szCs w:val="18"/>
                <w:lang w:val="en-GB"/>
              </w:rPr>
              <w:t>MH "Sports Re-Entry" OR return to sport OR return to play OR return-to-sport criteria OR return to play protocol OR return to play guidelines OR return to sport testing </w:t>
            </w:r>
          </w:p>
        </w:tc>
        <w:tc>
          <w:tcPr>
            <w:tcW w:w="1275" w:type="dxa"/>
          </w:tcPr>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18"/>
                <w:szCs w:val="18"/>
                <w:lang w:val="en-GB"/>
              </w:rPr>
            </w:pPr>
            <w:r w:rsidRPr="00397C1D">
              <w:rPr>
                <w:sz w:val="18"/>
                <w:szCs w:val="18"/>
                <w:lang w:val="en-GB"/>
              </w:rPr>
              <w:t>Find all search terms</w:t>
            </w:r>
          </w:p>
        </w:tc>
        <w:tc>
          <w:tcPr>
            <w:tcW w:w="993" w:type="dxa"/>
          </w:tcPr>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18"/>
                <w:szCs w:val="18"/>
                <w:lang w:val="en-GB"/>
              </w:rPr>
            </w:pPr>
            <w:r w:rsidRPr="00397C1D">
              <w:rPr>
                <w:sz w:val="18"/>
                <w:szCs w:val="18"/>
                <w:lang w:val="en-GB"/>
              </w:rPr>
              <w:t>3474</w:t>
            </w:r>
          </w:p>
        </w:tc>
        <w:tc>
          <w:tcPr>
            <w:tcW w:w="1417" w:type="dxa"/>
          </w:tcPr>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18"/>
                <w:szCs w:val="18"/>
                <w:lang w:val="en-GB"/>
              </w:rPr>
            </w:pPr>
            <w:r w:rsidRPr="00397C1D">
              <w:rPr>
                <w:sz w:val="18"/>
                <w:szCs w:val="18"/>
                <w:lang w:val="en-GB"/>
              </w:rPr>
              <w:t>N.v.t.</w:t>
            </w:r>
          </w:p>
        </w:tc>
        <w:tc>
          <w:tcPr>
            <w:tcW w:w="3195" w:type="dxa"/>
          </w:tcPr>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18"/>
                <w:szCs w:val="18"/>
                <w:lang w:val="en-GB"/>
              </w:rPr>
            </w:pPr>
            <w:r w:rsidRPr="00397C1D">
              <w:rPr>
                <w:b/>
                <w:sz w:val="18"/>
                <w:szCs w:val="18"/>
                <w:lang w:val="en-GB"/>
              </w:rPr>
              <w:t>#3</w:t>
            </w:r>
          </w:p>
        </w:tc>
      </w:tr>
      <w:tr w:rsidR="00AC4A95" w:rsidRPr="00397C1D" w:rsidTr="00685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1101" w:type="dxa"/>
          </w:tcPr>
          <w:p w:rsidR="00AC4A95" w:rsidRPr="00397C1D" w:rsidRDefault="00AC4A95" w:rsidP="00685B74">
            <w:pPr>
              <w:pStyle w:val="Geenafstand"/>
              <w:rPr>
                <w:sz w:val="18"/>
                <w:szCs w:val="18"/>
                <w:lang w:val="en-GB"/>
              </w:rPr>
            </w:pPr>
            <w:r w:rsidRPr="00397C1D">
              <w:rPr>
                <w:sz w:val="18"/>
                <w:szCs w:val="18"/>
                <w:lang w:val="en-GB"/>
              </w:rPr>
              <w:t>CINAHL</w:t>
            </w:r>
          </w:p>
        </w:tc>
        <w:tc>
          <w:tcPr>
            <w:tcW w:w="6237" w:type="dxa"/>
          </w:tcPr>
          <w:p w:rsidR="00AC4A95" w:rsidRPr="00397C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18"/>
                <w:szCs w:val="18"/>
                <w:lang w:val="en-GB"/>
              </w:rPr>
            </w:pPr>
            <w:r w:rsidRPr="00397C1D">
              <w:rPr>
                <w:sz w:val="18"/>
                <w:szCs w:val="18"/>
                <w:lang w:val="en-GB"/>
              </w:rPr>
              <w:t>etiology OR ( prognosis or predictors ) OR muscle strength OR quadriceps strength asymmetry OR hamstring strength OR psychological factors OR ( social factors or causes or influences ) OR ( wellbeing or well-being or well being ) OR quality of life </w:t>
            </w:r>
          </w:p>
        </w:tc>
        <w:tc>
          <w:tcPr>
            <w:tcW w:w="1275" w:type="dxa"/>
          </w:tcPr>
          <w:p w:rsidR="00AC4A95" w:rsidRPr="00397C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18"/>
                <w:szCs w:val="18"/>
                <w:lang w:val="en-GB"/>
              </w:rPr>
            </w:pPr>
            <w:r w:rsidRPr="00397C1D">
              <w:rPr>
                <w:sz w:val="18"/>
                <w:szCs w:val="18"/>
                <w:lang w:val="en-GB"/>
              </w:rPr>
              <w:t>Find all search terms</w:t>
            </w:r>
          </w:p>
        </w:tc>
        <w:tc>
          <w:tcPr>
            <w:tcW w:w="993" w:type="dxa"/>
          </w:tcPr>
          <w:p w:rsidR="00AC4A95" w:rsidRPr="00397C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18"/>
                <w:szCs w:val="18"/>
                <w:lang w:val="en-GB"/>
              </w:rPr>
            </w:pPr>
            <w:r w:rsidRPr="00397C1D">
              <w:rPr>
                <w:sz w:val="18"/>
                <w:szCs w:val="18"/>
                <w:lang w:val="en-GB"/>
              </w:rPr>
              <w:t>697935</w:t>
            </w:r>
          </w:p>
        </w:tc>
        <w:tc>
          <w:tcPr>
            <w:tcW w:w="1417" w:type="dxa"/>
          </w:tcPr>
          <w:p w:rsidR="00AC4A95" w:rsidRPr="00397C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18"/>
                <w:szCs w:val="18"/>
                <w:lang w:val="en-GB"/>
              </w:rPr>
            </w:pPr>
            <w:r w:rsidRPr="00397C1D">
              <w:rPr>
                <w:sz w:val="18"/>
                <w:szCs w:val="18"/>
                <w:lang w:val="en-GB"/>
              </w:rPr>
              <w:t>N.v.t.</w:t>
            </w:r>
          </w:p>
        </w:tc>
        <w:tc>
          <w:tcPr>
            <w:tcW w:w="3195" w:type="dxa"/>
          </w:tcPr>
          <w:p w:rsidR="00AC4A95" w:rsidRPr="00397C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sz w:val="18"/>
                <w:szCs w:val="18"/>
                <w:lang w:val="en-GB"/>
              </w:rPr>
            </w:pPr>
            <w:r w:rsidRPr="00397C1D">
              <w:rPr>
                <w:b/>
                <w:sz w:val="18"/>
                <w:szCs w:val="18"/>
                <w:lang w:val="en-GB"/>
              </w:rPr>
              <w:t>#4</w:t>
            </w:r>
          </w:p>
        </w:tc>
      </w:tr>
      <w:tr w:rsidR="00AC4A95" w:rsidRPr="00397C1D" w:rsidTr="00685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AC4A95" w:rsidRPr="00397C1D" w:rsidRDefault="00AC4A95" w:rsidP="00685B74">
            <w:pPr>
              <w:pStyle w:val="Geenafstand"/>
              <w:rPr>
                <w:sz w:val="18"/>
                <w:szCs w:val="18"/>
                <w:lang w:val="en-GB"/>
              </w:rPr>
            </w:pPr>
            <w:r w:rsidRPr="00397C1D">
              <w:rPr>
                <w:sz w:val="18"/>
                <w:szCs w:val="18"/>
                <w:lang w:val="en-GB"/>
              </w:rPr>
              <w:t>CINAHL</w:t>
            </w:r>
          </w:p>
        </w:tc>
        <w:tc>
          <w:tcPr>
            <w:tcW w:w="6237" w:type="dxa"/>
          </w:tcPr>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18"/>
                <w:szCs w:val="18"/>
                <w:lang w:val="en-GB"/>
              </w:rPr>
            </w:pPr>
            <w:r w:rsidRPr="00397C1D">
              <w:rPr>
                <w:sz w:val="18"/>
                <w:szCs w:val="18"/>
                <w:lang w:val="en-GB"/>
              </w:rPr>
              <w:t>psychovitality OR emotional responses of athletes to injury OR ( tampa schale OR TSK ) OR ACL return to sport index OR ACL-RSI OR balance test OR tegner score OR lysholm OR ikdc OR koos OR hop test OR strength test</w:t>
            </w:r>
          </w:p>
        </w:tc>
        <w:tc>
          <w:tcPr>
            <w:tcW w:w="1275" w:type="dxa"/>
          </w:tcPr>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18"/>
                <w:szCs w:val="18"/>
                <w:lang w:val="en-GB"/>
              </w:rPr>
            </w:pPr>
            <w:r w:rsidRPr="00397C1D">
              <w:rPr>
                <w:sz w:val="18"/>
                <w:szCs w:val="18"/>
                <w:lang w:val="en-GB"/>
              </w:rPr>
              <w:t>Find all search terms</w:t>
            </w:r>
          </w:p>
        </w:tc>
        <w:tc>
          <w:tcPr>
            <w:tcW w:w="993" w:type="dxa"/>
          </w:tcPr>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18"/>
                <w:szCs w:val="18"/>
                <w:lang w:val="en-GB"/>
              </w:rPr>
            </w:pPr>
            <w:r w:rsidRPr="00397C1D">
              <w:rPr>
                <w:sz w:val="18"/>
                <w:szCs w:val="18"/>
                <w:lang w:val="en-GB"/>
              </w:rPr>
              <w:t>27641</w:t>
            </w:r>
          </w:p>
        </w:tc>
        <w:tc>
          <w:tcPr>
            <w:tcW w:w="1417" w:type="dxa"/>
          </w:tcPr>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18"/>
                <w:szCs w:val="18"/>
                <w:lang w:val="en-GB"/>
              </w:rPr>
            </w:pPr>
            <w:r w:rsidRPr="00397C1D">
              <w:rPr>
                <w:sz w:val="18"/>
                <w:szCs w:val="18"/>
                <w:lang w:val="en-GB"/>
              </w:rPr>
              <w:t>N.v.t.</w:t>
            </w:r>
          </w:p>
        </w:tc>
        <w:tc>
          <w:tcPr>
            <w:tcW w:w="3195" w:type="dxa"/>
          </w:tcPr>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18"/>
                <w:szCs w:val="18"/>
                <w:lang w:val="en-GB"/>
              </w:rPr>
            </w:pPr>
            <w:r w:rsidRPr="00397C1D">
              <w:rPr>
                <w:b/>
                <w:sz w:val="18"/>
                <w:szCs w:val="18"/>
                <w:lang w:val="en-GB"/>
              </w:rPr>
              <w:t>#5</w:t>
            </w:r>
          </w:p>
        </w:tc>
      </w:tr>
      <w:tr w:rsidR="00AC4A95" w:rsidRPr="00397C1D" w:rsidTr="00685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1101" w:type="dxa"/>
          </w:tcPr>
          <w:p w:rsidR="00AC4A95" w:rsidRPr="00397C1D" w:rsidRDefault="00AC4A95" w:rsidP="00685B74">
            <w:pPr>
              <w:pStyle w:val="Geenafstand"/>
              <w:rPr>
                <w:sz w:val="18"/>
                <w:szCs w:val="18"/>
                <w:lang w:val="en-GB"/>
              </w:rPr>
            </w:pPr>
            <w:r w:rsidRPr="00397C1D">
              <w:rPr>
                <w:sz w:val="18"/>
                <w:szCs w:val="18"/>
                <w:lang w:val="en-GB"/>
              </w:rPr>
              <w:t>CINAHL</w:t>
            </w:r>
          </w:p>
        </w:tc>
        <w:tc>
          <w:tcPr>
            <w:tcW w:w="6237" w:type="dxa"/>
          </w:tcPr>
          <w:p w:rsidR="00AC4A95" w:rsidRPr="00397C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18"/>
                <w:szCs w:val="18"/>
                <w:lang w:val="en-GB"/>
              </w:rPr>
            </w:pPr>
            <w:r w:rsidRPr="00397C1D">
              <w:rPr>
                <w:sz w:val="18"/>
                <w:szCs w:val="18"/>
                <w:lang w:val="en-GB"/>
              </w:rPr>
              <w:t>(validity or reliability or credibility or accuracy or trustworthines) OR reproducibility </w:t>
            </w:r>
          </w:p>
        </w:tc>
        <w:tc>
          <w:tcPr>
            <w:tcW w:w="1275" w:type="dxa"/>
          </w:tcPr>
          <w:p w:rsidR="00AC4A95" w:rsidRPr="00397C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18"/>
                <w:szCs w:val="18"/>
                <w:lang w:val="en-GB"/>
              </w:rPr>
            </w:pPr>
            <w:r w:rsidRPr="00397C1D">
              <w:rPr>
                <w:sz w:val="18"/>
                <w:szCs w:val="18"/>
                <w:lang w:val="en-GB"/>
              </w:rPr>
              <w:t xml:space="preserve">Find all search Terms </w:t>
            </w:r>
          </w:p>
        </w:tc>
        <w:tc>
          <w:tcPr>
            <w:tcW w:w="993" w:type="dxa"/>
          </w:tcPr>
          <w:p w:rsidR="00AC4A95" w:rsidRPr="00397C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18"/>
                <w:szCs w:val="18"/>
                <w:lang w:val="en-GB"/>
              </w:rPr>
            </w:pPr>
            <w:r w:rsidRPr="00397C1D">
              <w:rPr>
                <w:sz w:val="18"/>
                <w:szCs w:val="18"/>
                <w:lang w:val="en-GB"/>
              </w:rPr>
              <w:t>137888</w:t>
            </w:r>
          </w:p>
        </w:tc>
        <w:tc>
          <w:tcPr>
            <w:tcW w:w="1417" w:type="dxa"/>
          </w:tcPr>
          <w:p w:rsidR="00AC4A95" w:rsidRPr="00397C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18"/>
                <w:szCs w:val="18"/>
                <w:lang w:val="en-GB"/>
              </w:rPr>
            </w:pPr>
            <w:r w:rsidRPr="00397C1D">
              <w:rPr>
                <w:sz w:val="18"/>
                <w:szCs w:val="18"/>
                <w:lang w:val="en-GB"/>
              </w:rPr>
              <w:t>-</w:t>
            </w:r>
          </w:p>
        </w:tc>
        <w:tc>
          <w:tcPr>
            <w:tcW w:w="3195" w:type="dxa"/>
          </w:tcPr>
          <w:p w:rsidR="00AC4A95" w:rsidRPr="00397C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sz w:val="18"/>
                <w:szCs w:val="18"/>
                <w:lang w:val="en-GB"/>
              </w:rPr>
            </w:pPr>
            <w:r w:rsidRPr="00397C1D">
              <w:rPr>
                <w:b/>
                <w:sz w:val="18"/>
                <w:szCs w:val="18"/>
                <w:lang w:val="en-GB"/>
              </w:rPr>
              <w:t>#6</w:t>
            </w:r>
          </w:p>
        </w:tc>
      </w:tr>
      <w:tr w:rsidR="00AC4A95" w:rsidRPr="00397C1D" w:rsidTr="00685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AC4A95" w:rsidRPr="00397C1D" w:rsidRDefault="00AC4A95" w:rsidP="00685B74">
            <w:pPr>
              <w:pStyle w:val="Geenafstand"/>
              <w:rPr>
                <w:sz w:val="18"/>
                <w:szCs w:val="18"/>
              </w:rPr>
            </w:pPr>
            <w:r w:rsidRPr="00397C1D">
              <w:rPr>
                <w:sz w:val="18"/>
                <w:szCs w:val="18"/>
              </w:rPr>
              <w:t>CINAHL</w:t>
            </w:r>
          </w:p>
        </w:tc>
        <w:tc>
          <w:tcPr>
            <w:tcW w:w="6237" w:type="dxa"/>
          </w:tcPr>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18"/>
                <w:szCs w:val="18"/>
              </w:rPr>
            </w:pPr>
            <w:r w:rsidRPr="00397C1D">
              <w:rPr>
                <w:sz w:val="18"/>
                <w:szCs w:val="18"/>
              </w:rPr>
              <w:t>#1 AND #2 AND #3 AND #4</w:t>
            </w:r>
          </w:p>
        </w:tc>
        <w:tc>
          <w:tcPr>
            <w:tcW w:w="1275" w:type="dxa"/>
          </w:tcPr>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18"/>
                <w:szCs w:val="18"/>
                <w:lang w:val="en-GB"/>
              </w:rPr>
            </w:pPr>
            <w:r w:rsidRPr="00397C1D">
              <w:rPr>
                <w:sz w:val="18"/>
                <w:szCs w:val="18"/>
                <w:lang w:val="en-GB"/>
              </w:rPr>
              <w:t>Find all search terms</w:t>
            </w:r>
          </w:p>
        </w:tc>
        <w:tc>
          <w:tcPr>
            <w:tcW w:w="993" w:type="dxa"/>
          </w:tcPr>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18"/>
                <w:szCs w:val="18"/>
                <w:lang w:val="en-GB"/>
              </w:rPr>
            </w:pPr>
            <w:r w:rsidRPr="00397C1D">
              <w:rPr>
                <w:sz w:val="18"/>
                <w:szCs w:val="18"/>
                <w:lang w:val="en-GB"/>
              </w:rPr>
              <w:t>12</w:t>
            </w:r>
          </w:p>
        </w:tc>
        <w:tc>
          <w:tcPr>
            <w:tcW w:w="1417" w:type="dxa"/>
          </w:tcPr>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18"/>
                <w:szCs w:val="18"/>
                <w:lang w:val="en-GB"/>
              </w:rPr>
            </w:pPr>
            <w:r w:rsidRPr="00397C1D">
              <w:rPr>
                <w:b/>
                <w:sz w:val="18"/>
                <w:szCs w:val="18"/>
                <w:lang w:val="en-GB"/>
              </w:rPr>
              <w:t>4</w:t>
            </w:r>
          </w:p>
        </w:tc>
        <w:tc>
          <w:tcPr>
            <w:tcW w:w="3195" w:type="dxa"/>
          </w:tcPr>
          <w:p w:rsidR="00AC4A95" w:rsidRPr="006D4BE0" w:rsidRDefault="00AC4A95" w:rsidP="00685B74">
            <w:pPr>
              <w:pStyle w:val="Geenafstand"/>
              <w:cnfStyle w:val="000000100000" w:firstRow="0" w:lastRow="0" w:firstColumn="0" w:lastColumn="0" w:oddVBand="0" w:evenVBand="0" w:oddHBand="1" w:evenHBand="0" w:firstRowFirstColumn="0" w:firstRowLastColumn="0" w:lastRowFirstColumn="0" w:lastRowLastColumn="0"/>
              <w:rPr>
                <w:rStyle w:val="medium-font"/>
                <w:rFonts w:cstheme="minorHAnsi"/>
                <w:b/>
                <w:sz w:val="18"/>
                <w:szCs w:val="18"/>
                <w:bdr w:val="none" w:sz="0" w:space="0" w:color="auto" w:frame="1"/>
              </w:rPr>
            </w:pPr>
            <w:r w:rsidRPr="006D4BE0">
              <w:rPr>
                <w:rStyle w:val="medium-font"/>
                <w:rFonts w:cstheme="minorHAnsi"/>
                <w:b/>
                <w:sz w:val="18"/>
                <w:szCs w:val="18"/>
                <w:bdr w:val="none" w:sz="0" w:space="0" w:color="auto" w:frame="1"/>
              </w:rPr>
              <w:t>Fältström et al (2016)</w:t>
            </w:r>
          </w:p>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rStyle w:val="medium-font"/>
                <w:rFonts w:cstheme="minorHAnsi"/>
                <w:b/>
                <w:sz w:val="18"/>
                <w:szCs w:val="18"/>
                <w:bdr w:val="none" w:sz="0" w:space="0" w:color="auto" w:frame="1"/>
              </w:rPr>
            </w:pPr>
            <w:r w:rsidRPr="00397C1D">
              <w:rPr>
                <w:rStyle w:val="medium-font"/>
                <w:rFonts w:cstheme="minorHAnsi"/>
                <w:b/>
                <w:sz w:val="18"/>
                <w:szCs w:val="18"/>
                <w:bdr w:val="none" w:sz="0" w:space="0" w:color="auto" w:frame="1"/>
              </w:rPr>
              <w:t>Nwachukwu et al (2017)</w:t>
            </w:r>
          </w:p>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18"/>
                <w:szCs w:val="18"/>
              </w:rPr>
            </w:pPr>
            <w:r w:rsidRPr="00397C1D">
              <w:rPr>
                <w:b/>
                <w:sz w:val="18"/>
                <w:szCs w:val="18"/>
              </w:rPr>
              <w:t>Mohammadi et al (2013)</w:t>
            </w:r>
          </w:p>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18"/>
                <w:szCs w:val="18"/>
              </w:rPr>
            </w:pPr>
            <w:r w:rsidRPr="00397C1D">
              <w:rPr>
                <w:b/>
                <w:sz w:val="18"/>
                <w:szCs w:val="18"/>
              </w:rPr>
              <w:t>Myklebust et al (2017)</w:t>
            </w:r>
          </w:p>
        </w:tc>
      </w:tr>
      <w:tr w:rsidR="00AC4A95" w:rsidRPr="00397C1D" w:rsidTr="00685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1101" w:type="dxa"/>
          </w:tcPr>
          <w:p w:rsidR="00AC4A95" w:rsidRPr="00397C1D" w:rsidRDefault="00AC4A95" w:rsidP="00685B74">
            <w:pPr>
              <w:pStyle w:val="Geenafstand"/>
              <w:rPr>
                <w:sz w:val="18"/>
                <w:szCs w:val="18"/>
              </w:rPr>
            </w:pPr>
            <w:r w:rsidRPr="00397C1D">
              <w:rPr>
                <w:sz w:val="18"/>
                <w:szCs w:val="18"/>
              </w:rPr>
              <w:t>CINAHL</w:t>
            </w:r>
          </w:p>
        </w:tc>
        <w:tc>
          <w:tcPr>
            <w:tcW w:w="6237" w:type="dxa"/>
          </w:tcPr>
          <w:p w:rsidR="00AC4A95" w:rsidRPr="00397C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397C1D">
              <w:rPr>
                <w:sz w:val="18"/>
                <w:szCs w:val="18"/>
              </w:rPr>
              <w:t>#1 AND #2 AND #3</w:t>
            </w:r>
          </w:p>
        </w:tc>
        <w:tc>
          <w:tcPr>
            <w:tcW w:w="1275" w:type="dxa"/>
          </w:tcPr>
          <w:p w:rsidR="00AC4A95" w:rsidRPr="00397C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18"/>
                <w:szCs w:val="18"/>
                <w:lang w:val="en-GB"/>
              </w:rPr>
            </w:pPr>
            <w:r w:rsidRPr="00397C1D">
              <w:rPr>
                <w:sz w:val="18"/>
                <w:szCs w:val="18"/>
                <w:lang w:val="en-GB"/>
              </w:rPr>
              <w:t>Find all search terms</w:t>
            </w:r>
          </w:p>
        </w:tc>
        <w:tc>
          <w:tcPr>
            <w:tcW w:w="993" w:type="dxa"/>
          </w:tcPr>
          <w:p w:rsidR="00AC4A95" w:rsidRPr="00397C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18"/>
                <w:szCs w:val="18"/>
                <w:lang w:val="en-GB"/>
              </w:rPr>
            </w:pPr>
            <w:r w:rsidRPr="00397C1D">
              <w:rPr>
                <w:sz w:val="18"/>
                <w:szCs w:val="18"/>
                <w:lang w:val="en-GB"/>
              </w:rPr>
              <w:t>35</w:t>
            </w:r>
          </w:p>
        </w:tc>
        <w:tc>
          <w:tcPr>
            <w:tcW w:w="1417" w:type="dxa"/>
          </w:tcPr>
          <w:p w:rsidR="00AC4A95" w:rsidRPr="00397C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sz w:val="18"/>
                <w:szCs w:val="18"/>
                <w:lang w:val="en-GB"/>
              </w:rPr>
            </w:pPr>
            <w:r w:rsidRPr="00397C1D">
              <w:rPr>
                <w:b/>
                <w:sz w:val="18"/>
                <w:szCs w:val="18"/>
                <w:lang w:val="en-GB"/>
              </w:rPr>
              <w:t>11</w:t>
            </w:r>
          </w:p>
        </w:tc>
        <w:tc>
          <w:tcPr>
            <w:tcW w:w="3195" w:type="dxa"/>
          </w:tcPr>
          <w:p w:rsidR="00AC4A95" w:rsidRPr="006D4BE0" w:rsidRDefault="00AC4A95" w:rsidP="00685B74">
            <w:pPr>
              <w:pStyle w:val="Geenafstand"/>
              <w:cnfStyle w:val="000000000000" w:firstRow="0" w:lastRow="0" w:firstColumn="0" w:lastColumn="0" w:oddVBand="0" w:evenVBand="0" w:oddHBand="0" w:evenHBand="0" w:firstRowFirstColumn="0" w:firstRowLastColumn="0" w:lastRowFirstColumn="0" w:lastRowLastColumn="0"/>
              <w:rPr>
                <w:rStyle w:val="medium-font"/>
                <w:rFonts w:cstheme="minorHAnsi"/>
                <w:b/>
                <w:sz w:val="18"/>
                <w:szCs w:val="18"/>
                <w:bdr w:val="none" w:sz="0" w:space="0" w:color="auto" w:frame="1"/>
              </w:rPr>
            </w:pPr>
            <w:r w:rsidRPr="006D4BE0">
              <w:rPr>
                <w:rStyle w:val="medium-font"/>
                <w:rFonts w:cstheme="minorHAnsi"/>
                <w:b/>
                <w:sz w:val="18"/>
                <w:szCs w:val="18"/>
                <w:bdr w:val="none" w:sz="0" w:space="0" w:color="auto" w:frame="1"/>
              </w:rPr>
              <w:t>Fältström</w:t>
            </w:r>
            <w:r w:rsidRPr="006D4BE0">
              <w:rPr>
                <w:b/>
                <w:sz w:val="18"/>
                <w:szCs w:val="18"/>
              </w:rPr>
              <w:t xml:space="preserve"> </w:t>
            </w:r>
            <w:r w:rsidRPr="006D4BE0">
              <w:rPr>
                <w:rStyle w:val="medium-font"/>
                <w:rFonts w:cstheme="minorHAnsi"/>
                <w:b/>
                <w:sz w:val="18"/>
                <w:szCs w:val="18"/>
                <w:bdr w:val="none" w:sz="0" w:space="0" w:color="auto" w:frame="1"/>
              </w:rPr>
              <w:t>et al (2015)</w:t>
            </w:r>
          </w:p>
          <w:p w:rsidR="00AC4A95" w:rsidRPr="00397C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sz w:val="18"/>
                <w:szCs w:val="18"/>
              </w:rPr>
            </w:pPr>
            <w:r w:rsidRPr="00397C1D">
              <w:rPr>
                <w:b/>
                <w:sz w:val="18"/>
                <w:szCs w:val="18"/>
              </w:rPr>
              <w:t>Binzzini et al (2014)</w:t>
            </w:r>
          </w:p>
          <w:p w:rsidR="00AC4A95" w:rsidRPr="00397C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sz w:val="18"/>
                <w:szCs w:val="18"/>
              </w:rPr>
            </w:pPr>
            <w:r w:rsidRPr="00397C1D">
              <w:rPr>
                <w:b/>
                <w:sz w:val="18"/>
                <w:szCs w:val="18"/>
              </w:rPr>
              <w:lastRenderedPageBreak/>
              <w:t>Nwachukwu et al (2017)</w:t>
            </w:r>
          </w:p>
          <w:p w:rsidR="00AC4A95" w:rsidRPr="00397C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sz w:val="18"/>
                <w:szCs w:val="18"/>
              </w:rPr>
            </w:pPr>
            <w:r w:rsidRPr="00397C1D">
              <w:rPr>
                <w:b/>
                <w:sz w:val="18"/>
                <w:szCs w:val="18"/>
              </w:rPr>
              <w:t>Mohammadi  et al (2013)</w:t>
            </w:r>
          </w:p>
          <w:p w:rsidR="00AC4A95" w:rsidRPr="00397C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sz w:val="18"/>
                <w:szCs w:val="18"/>
              </w:rPr>
            </w:pPr>
            <w:r w:rsidRPr="00397C1D">
              <w:rPr>
                <w:b/>
                <w:sz w:val="18"/>
                <w:szCs w:val="18"/>
              </w:rPr>
              <w:t>Brophy et al (2012)</w:t>
            </w:r>
          </w:p>
          <w:p w:rsidR="00AC4A95" w:rsidRPr="00397C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rStyle w:val="medium-font"/>
                <w:rFonts w:cstheme="minorHAnsi"/>
                <w:b/>
                <w:sz w:val="18"/>
                <w:szCs w:val="18"/>
                <w:bdr w:val="none" w:sz="0" w:space="0" w:color="auto" w:frame="1"/>
              </w:rPr>
            </w:pPr>
            <w:r w:rsidRPr="00397C1D">
              <w:rPr>
                <w:rStyle w:val="medium-font"/>
                <w:rFonts w:cstheme="minorHAnsi"/>
                <w:b/>
                <w:sz w:val="18"/>
                <w:szCs w:val="18"/>
                <w:bdr w:val="none" w:sz="0" w:space="0" w:color="auto" w:frame="1"/>
              </w:rPr>
              <w:t>Fältström et al (2016)</w:t>
            </w:r>
          </w:p>
          <w:p w:rsidR="00AC4A95" w:rsidRPr="00397C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rStyle w:val="medium-font"/>
                <w:rFonts w:cstheme="minorHAnsi"/>
                <w:b/>
                <w:sz w:val="18"/>
                <w:szCs w:val="18"/>
                <w:bdr w:val="none" w:sz="0" w:space="0" w:color="auto" w:frame="1"/>
              </w:rPr>
            </w:pPr>
            <w:r w:rsidRPr="00397C1D">
              <w:rPr>
                <w:rStyle w:val="medium-font"/>
                <w:rFonts w:cstheme="minorHAnsi"/>
                <w:b/>
                <w:sz w:val="18"/>
                <w:szCs w:val="18"/>
                <w:bdr w:val="none" w:sz="0" w:space="0" w:color="auto" w:frame="1"/>
              </w:rPr>
              <w:t>Stearns et al (2013)</w:t>
            </w:r>
          </w:p>
          <w:p w:rsidR="00AC4A95" w:rsidRPr="00397C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rStyle w:val="medium-font"/>
                <w:rFonts w:cstheme="minorHAnsi"/>
                <w:b/>
                <w:sz w:val="18"/>
                <w:szCs w:val="18"/>
                <w:bdr w:val="none" w:sz="0" w:space="0" w:color="auto" w:frame="1"/>
              </w:rPr>
            </w:pPr>
            <w:r w:rsidRPr="00397C1D">
              <w:rPr>
                <w:rStyle w:val="medium-font"/>
                <w:rFonts w:cstheme="minorHAnsi"/>
                <w:b/>
                <w:sz w:val="18"/>
                <w:szCs w:val="18"/>
                <w:bdr w:val="none" w:sz="0" w:space="0" w:color="auto" w:frame="1"/>
              </w:rPr>
              <w:t>McCullough (2012)</w:t>
            </w:r>
          </w:p>
          <w:p w:rsidR="00AC4A95" w:rsidRPr="00397C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rStyle w:val="medium-font"/>
                <w:rFonts w:cstheme="minorHAnsi"/>
                <w:b/>
                <w:sz w:val="18"/>
                <w:szCs w:val="18"/>
                <w:bdr w:val="none" w:sz="0" w:space="0" w:color="auto" w:frame="1"/>
              </w:rPr>
            </w:pPr>
            <w:r w:rsidRPr="00397C1D">
              <w:rPr>
                <w:rStyle w:val="medium-font"/>
                <w:rFonts w:cstheme="minorHAnsi"/>
                <w:b/>
                <w:sz w:val="18"/>
                <w:szCs w:val="18"/>
                <w:bdr w:val="none" w:sz="0" w:space="0" w:color="auto" w:frame="1"/>
              </w:rPr>
              <w:t>Ardern et al 2010)</w:t>
            </w:r>
          </w:p>
          <w:p w:rsidR="00AC4A95" w:rsidRPr="00397C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rStyle w:val="medium-font"/>
                <w:rFonts w:cstheme="minorHAnsi"/>
                <w:b/>
                <w:sz w:val="18"/>
                <w:szCs w:val="18"/>
                <w:bdr w:val="none" w:sz="0" w:space="0" w:color="auto" w:frame="1"/>
              </w:rPr>
            </w:pPr>
            <w:r w:rsidRPr="00397C1D">
              <w:rPr>
                <w:rStyle w:val="medium-font"/>
                <w:rFonts w:cstheme="minorHAnsi"/>
                <w:b/>
                <w:sz w:val="18"/>
                <w:szCs w:val="18"/>
                <w:bdr w:val="none" w:sz="0" w:space="0" w:color="auto" w:frame="1"/>
              </w:rPr>
              <w:t>Verstegen et al (2012)</w:t>
            </w:r>
          </w:p>
          <w:p w:rsidR="00AC4A95" w:rsidRPr="00397C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sz w:val="18"/>
                <w:szCs w:val="18"/>
              </w:rPr>
            </w:pPr>
            <w:r w:rsidRPr="00397C1D">
              <w:rPr>
                <w:b/>
                <w:sz w:val="18"/>
                <w:szCs w:val="18"/>
              </w:rPr>
              <w:t>Bizzini et al (2012)</w:t>
            </w:r>
          </w:p>
        </w:tc>
      </w:tr>
      <w:tr w:rsidR="00AC4A95" w:rsidRPr="00397C1D" w:rsidTr="00685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AC4A95" w:rsidRPr="00397C1D" w:rsidRDefault="00AC4A95" w:rsidP="00685B74">
            <w:pPr>
              <w:pStyle w:val="Geenafstand"/>
              <w:rPr>
                <w:sz w:val="18"/>
                <w:szCs w:val="18"/>
              </w:rPr>
            </w:pPr>
            <w:r w:rsidRPr="00397C1D">
              <w:rPr>
                <w:sz w:val="18"/>
                <w:szCs w:val="18"/>
              </w:rPr>
              <w:lastRenderedPageBreak/>
              <w:t>CINAHL</w:t>
            </w:r>
          </w:p>
        </w:tc>
        <w:tc>
          <w:tcPr>
            <w:tcW w:w="6237" w:type="dxa"/>
          </w:tcPr>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18"/>
                <w:szCs w:val="18"/>
              </w:rPr>
            </w:pPr>
            <w:r w:rsidRPr="00397C1D">
              <w:rPr>
                <w:sz w:val="18"/>
                <w:szCs w:val="18"/>
              </w:rPr>
              <w:t>#2 AND #3 AND #5</w:t>
            </w:r>
          </w:p>
        </w:tc>
        <w:tc>
          <w:tcPr>
            <w:tcW w:w="1275" w:type="dxa"/>
          </w:tcPr>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18"/>
                <w:szCs w:val="18"/>
                <w:lang w:val="en-GB"/>
              </w:rPr>
            </w:pPr>
            <w:r w:rsidRPr="00397C1D">
              <w:rPr>
                <w:sz w:val="18"/>
                <w:szCs w:val="18"/>
                <w:lang w:val="en-GB"/>
              </w:rPr>
              <w:t>Find all search terms</w:t>
            </w:r>
          </w:p>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18"/>
                <w:szCs w:val="18"/>
                <w:lang w:val="en-GB"/>
              </w:rPr>
            </w:pPr>
            <w:r w:rsidRPr="00397C1D">
              <w:rPr>
                <w:sz w:val="18"/>
                <w:szCs w:val="18"/>
                <w:shd w:val="clear" w:color="auto" w:fill="FFFFFF"/>
                <w:lang w:val="en-GB"/>
              </w:rPr>
              <w:t>Published Date: 20120101-20181231</w:t>
            </w:r>
          </w:p>
        </w:tc>
        <w:tc>
          <w:tcPr>
            <w:tcW w:w="993" w:type="dxa"/>
          </w:tcPr>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18"/>
                <w:szCs w:val="18"/>
                <w:lang w:val="en-GB"/>
              </w:rPr>
            </w:pPr>
            <w:r w:rsidRPr="00397C1D">
              <w:rPr>
                <w:sz w:val="18"/>
                <w:szCs w:val="18"/>
                <w:lang w:val="en-GB"/>
              </w:rPr>
              <w:t>69</w:t>
            </w:r>
          </w:p>
        </w:tc>
        <w:tc>
          <w:tcPr>
            <w:tcW w:w="1417" w:type="dxa"/>
          </w:tcPr>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18"/>
                <w:szCs w:val="18"/>
                <w:lang w:val="en-GB"/>
              </w:rPr>
            </w:pPr>
            <w:r w:rsidRPr="00397C1D">
              <w:rPr>
                <w:b/>
                <w:sz w:val="18"/>
                <w:szCs w:val="18"/>
                <w:lang w:val="en-GB"/>
              </w:rPr>
              <w:t>7</w:t>
            </w:r>
          </w:p>
        </w:tc>
        <w:tc>
          <w:tcPr>
            <w:tcW w:w="3195" w:type="dxa"/>
          </w:tcPr>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18"/>
                <w:szCs w:val="18"/>
              </w:rPr>
            </w:pPr>
            <w:r w:rsidRPr="00397C1D">
              <w:rPr>
                <w:b/>
                <w:sz w:val="18"/>
                <w:szCs w:val="18"/>
              </w:rPr>
              <w:t>Slagers et al  (2017)</w:t>
            </w:r>
          </w:p>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18"/>
                <w:szCs w:val="18"/>
              </w:rPr>
            </w:pPr>
            <w:r w:rsidRPr="00397C1D">
              <w:rPr>
                <w:b/>
                <w:sz w:val="18"/>
                <w:szCs w:val="18"/>
              </w:rPr>
              <w:t>Clifford et al (2017)</w:t>
            </w:r>
          </w:p>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18"/>
                <w:szCs w:val="18"/>
              </w:rPr>
            </w:pPr>
            <w:r w:rsidRPr="00397C1D">
              <w:rPr>
                <w:b/>
                <w:sz w:val="18"/>
                <w:szCs w:val="18"/>
              </w:rPr>
              <w:t>Zwolski et al (2016)</w:t>
            </w:r>
          </w:p>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18"/>
                <w:szCs w:val="18"/>
              </w:rPr>
            </w:pPr>
            <w:r w:rsidRPr="00397C1D">
              <w:rPr>
                <w:b/>
                <w:sz w:val="18"/>
                <w:szCs w:val="18"/>
              </w:rPr>
              <w:t>Ithurburn et al (2015)</w:t>
            </w:r>
          </w:p>
        </w:tc>
      </w:tr>
      <w:tr w:rsidR="00AC4A95" w:rsidRPr="00397C1D" w:rsidTr="00685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1101" w:type="dxa"/>
          </w:tcPr>
          <w:p w:rsidR="00AC4A95" w:rsidRPr="00397C1D" w:rsidRDefault="00AC4A95" w:rsidP="00685B74">
            <w:pPr>
              <w:pStyle w:val="Geenafstand"/>
              <w:rPr>
                <w:sz w:val="18"/>
                <w:szCs w:val="18"/>
              </w:rPr>
            </w:pPr>
            <w:r w:rsidRPr="00397C1D">
              <w:rPr>
                <w:sz w:val="18"/>
                <w:szCs w:val="18"/>
              </w:rPr>
              <w:t>CINAHL</w:t>
            </w:r>
          </w:p>
        </w:tc>
        <w:tc>
          <w:tcPr>
            <w:tcW w:w="6237" w:type="dxa"/>
          </w:tcPr>
          <w:p w:rsidR="00AC4A95" w:rsidRPr="00397C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18"/>
                <w:szCs w:val="18"/>
                <w:lang w:val="en-GB"/>
              </w:rPr>
            </w:pPr>
            <w:r w:rsidRPr="00397C1D">
              <w:rPr>
                <w:sz w:val="18"/>
                <w:szCs w:val="18"/>
                <w:lang w:val="en-GB"/>
              </w:rPr>
              <w:t>SNOWBALL METHOD Second World Congres of Sports Physical therapy oktober 2017</w:t>
            </w:r>
          </w:p>
        </w:tc>
        <w:tc>
          <w:tcPr>
            <w:tcW w:w="1275" w:type="dxa"/>
          </w:tcPr>
          <w:p w:rsidR="00AC4A95" w:rsidRPr="00397C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993" w:type="dxa"/>
          </w:tcPr>
          <w:p w:rsidR="00AC4A95" w:rsidRPr="00397C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417" w:type="dxa"/>
          </w:tcPr>
          <w:p w:rsidR="00AC4A95" w:rsidRPr="00397C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3195" w:type="dxa"/>
          </w:tcPr>
          <w:p w:rsidR="00AC4A95" w:rsidRPr="00397C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sz w:val="18"/>
                <w:szCs w:val="18"/>
              </w:rPr>
            </w:pPr>
            <w:r w:rsidRPr="00397C1D">
              <w:rPr>
                <w:b/>
                <w:sz w:val="18"/>
                <w:szCs w:val="18"/>
              </w:rPr>
              <w:t>Ardern et al (2016)</w:t>
            </w:r>
          </w:p>
          <w:p w:rsidR="00AC4A95" w:rsidRPr="00397C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sz w:val="18"/>
                <w:szCs w:val="18"/>
              </w:rPr>
            </w:pPr>
            <w:r w:rsidRPr="00397C1D">
              <w:rPr>
                <w:b/>
                <w:sz w:val="18"/>
                <w:szCs w:val="18"/>
              </w:rPr>
              <w:t>Grindem et al (2016)</w:t>
            </w:r>
          </w:p>
          <w:p w:rsidR="00AC4A95" w:rsidRPr="00397C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sz w:val="18"/>
                <w:szCs w:val="18"/>
              </w:rPr>
            </w:pPr>
            <w:r w:rsidRPr="00397C1D">
              <w:rPr>
                <w:b/>
                <w:sz w:val="18"/>
                <w:szCs w:val="18"/>
              </w:rPr>
              <w:t>Rambaud et al (2017)</w:t>
            </w:r>
          </w:p>
        </w:tc>
      </w:tr>
      <w:tr w:rsidR="00AC4A95" w:rsidRPr="00397C1D" w:rsidTr="00685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AC4A95" w:rsidRPr="00397C1D" w:rsidRDefault="00AC4A95" w:rsidP="00685B74">
            <w:pPr>
              <w:pStyle w:val="Geenafstand"/>
              <w:rPr>
                <w:sz w:val="18"/>
                <w:szCs w:val="18"/>
              </w:rPr>
            </w:pPr>
            <w:r w:rsidRPr="00397C1D">
              <w:rPr>
                <w:sz w:val="18"/>
                <w:szCs w:val="18"/>
              </w:rPr>
              <w:t>CINAHL</w:t>
            </w:r>
          </w:p>
        </w:tc>
        <w:tc>
          <w:tcPr>
            <w:tcW w:w="6237" w:type="dxa"/>
          </w:tcPr>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18"/>
                <w:szCs w:val="18"/>
              </w:rPr>
            </w:pPr>
            <w:r w:rsidRPr="00397C1D">
              <w:rPr>
                <w:sz w:val="18"/>
                <w:szCs w:val="18"/>
              </w:rPr>
              <w:t>#2 AND #5 AND #6</w:t>
            </w:r>
          </w:p>
        </w:tc>
        <w:tc>
          <w:tcPr>
            <w:tcW w:w="1275" w:type="dxa"/>
          </w:tcPr>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18"/>
                <w:szCs w:val="18"/>
              </w:rPr>
            </w:pPr>
          </w:p>
        </w:tc>
        <w:tc>
          <w:tcPr>
            <w:tcW w:w="993" w:type="dxa"/>
          </w:tcPr>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18"/>
                <w:szCs w:val="18"/>
              </w:rPr>
            </w:pPr>
            <w:r w:rsidRPr="00397C1D">
              <w:rPr>
                <w:sz w:val="18"/>
                <w:szCs w:val="18"/>
              </w:rPr>
              <w:t>136</w:t>
            </w:r>
          </w:p>
        </w:tc>
        <w:tc>
          <w:tcPr>
            <w:tcW w:w="1417" w:type="dxa"/>
          </w:tcPr>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18"/>
                <w:szCs w:val="18"/>
              </w:rPr>
            </w:pPr>
            <w:r w:rsidRPr="00397C1D">
              <w:rPr>
                <w:b/>
                <w:sz w:val="18"/>
                <w:szCs w:val="18"/>
              </w:rPr>
              <w:t>8</w:t>
            </w:r>
          </w:p>
        </w:tc>
        <w:tc>
          <w:tcPr>
            <w:tcW w:w="3195" w:type="dxa"/>
          </w:tcPr>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18"/>
                <w:szCs w:val="18"/>
              </w:rPr>
            </w:pPr>
            <w:r w:rsidRPr="00397C1D">
              <w:rPr>
                <w:b/>
                <w:sz w:val="18"/>
                <w:szCs w:val="18"/>
              </w:rPr>
              <w:t>Slagers et al (2017)</w:t>
            </w:r>
          </w:p>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18"/>
                <w:szCs w:val="18"/>
              </w:rPr>
            </w:pPr>
            <w:r w:rsidRPr="00397C1D">
              <w:rPr>
                <w:b/>
                <w:sz w:val="18"/>
                <w:szCs w:val="18"/>
              </w:rPr>
              <w:t>Reid et al (2007)</w:t>
            </w:r>
          </w:p>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18"/>
                <w:szCs w:val="18"/>
              </w:rPr>
            </w:pPr>
            <w:r w:rsidRPr="00397C1D">
              <w:rPr>
                <w:b/>
                <w:sz w:val="18"/>
                <w:szCs w:val="18"/>
              </w:rPr>
              <w:t>Webster et al (2008)</w:t>
            </w:r>
          </w:p>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18"/>
                <w:szCs w:val="18"/>
              </w:rPr>
            </w:pPr>
            <w:r w:rsidRPr="00397C1D">
              <w:rPr>
                <w:b/>
                <w:sz w:val="18"/>
                <w:szCs w:val="18"/>
              </w:rPr>
              <w:t>Hopper et al (2002)</w:t>
            </w:r>
          </w:p>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18"/>
                <w:szCs w:val="18"/>
              </w:rPr>
            </w:pPr>
            <w:r w:rsidRPr="00397C1D">
              <w:rPr>
                <w:b/>
                <w:sz w:val="18"/>
                <w:szCs w:val="18"/>
              </w:rPr>
              <w:t>Nae et al (2017)</w:t>
            </w:r>
          </w:p>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18"/>
                <w:szCs w:val="18"/>
              </w:rPr>
            </w:pPr>
            <w:r w:rsidRPr="00397C1D">
              <w:rPr>
                <w:b/>
                <w:sz w:val="18"/>
                <w:szCs w:val="18"/>
              </w:rPr>
              <w:t>Logerstedt et al (2012)</w:t>
            </w:r>
          </w:p>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18"/>
                <w:szCs w:val="18"/>
              </w:rPr>
            </w:pPr>
            <w:r w:rsidRPr="00397C1D">
              <w:rPr>
                <w:b/>
                <w:sz w:val="18"/>
                <w:szCs w:val="18"/>
              </w:rPr>
              <w:t>Kouvelioti et al (2015)</w:t>
            </w:r>
          </w:p>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18"/>
                <w:szCs w:val="18"/>
                <w:lang w:val="en-GB"/>
              </w:rPr>
            </w:pPr>
            <w:r w:rsidRPr="00397C1D">
              <w:rPr>
                <w:b/>
                <w:sz w:val="18"/>
                <w:szCs w:val="18"/>
                <w:lang w:val="en-GB"/>
              </w:rPr>
              <w:t>Clark (2001)</w:t>
            </w:r>
          </w:p>
          <w:p w:rsidR="00AC4A95" w:rsidRPr="00397C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18"/>
                <w:szCs w:val="18"/>
                <w:lang w:val="en-GB"/>
              </w:rPr>
            </w:pPr>
          </w:p>
        </w:tc>
      </w:tr>
      <w:tr w:rsidR="00AC4A95" w:rsidRPr="00397C1D" w:rsidTr="00685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1101" w:type="dxa"/>
          </w:tcPr>
          <w:p w:rsidR="00AC4A95" w:rsidRPr="00397C1D" w:rsidRDefault="00AC4A95" w:rsidP="00685B74">
            <w:pPr>
              <w:pStyle w:val="Geenafstand"/>
              <w:rPr>
                <w:sz w:val="18"/>
                <w:szCs w:val="18"/>
              </w:rPr>
            </w:pPr>
            <w:r w:rsidRPr="00397C1D">
              <w:rPr>
                <w:sz w:val="18"/>
                <w:szCs w:val="18"/>
              </w:rPr>
              <w:t>TOTAAL:</w:t>
            </w:r>
          </w:p>
        </w:tc>
        <w:tc>
          <w:tcPr>
            <w:tcW w:w="6237" w:type="dxa"/>
          </w:tcPr>
          <w:p w:rsidR="00AC4A95" w:rsidRPr="000D7127"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sz w:val="18"/>
                <w:szCs w:val="18"/>
              </w:rPr>
            </w:pPr>
            <w:r w:rsidRPr="000D7127">
              <w:rPr>
                <w:b/>
                <w:sz w:val="18"/>
                <w:szCs w:val="18"/>
              </w:rPr>
              <w:t>30 artikelen</w:t>
            </w:r>
          </w:p>
        </w:tc>
        <w:tc>
          <w:tcPr>
            <w:tcW w:w="1275" w:type="dxa"/>
          </w:tcPr>
          <w:p w:rsidR="00AC4A95" w:rsidRPr="000D7127"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sz w:val="18"/>
                <w:szCs w:val="18"/>
              </w:rPr>
            </w:pPr>
            <w:r w:rsidRPr="000D7127">
              <w:rPr>
                <w:b/>
                <w:sz w:val="18"/>
                <w:szCs w:val="18"/>
              </w:rPr>
              <w:t>Overlap: 0</w:t>
            </w:r>
          </w:p>
        </w:tc>
        <w:tc>
          <w:tcPr>
            <w:tcW w:w="993" w:type="dxa"/>
          </w:tcPr>
          <w:p w:rsidR="00AC4A95" w:rsidRPr="00397C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18"/>
                <w:szCs w:val="18"/>
              </w:rPr>
            </w:pPr>
          </w:p>
        </w:tc>
        <w:tc>
          <w:tcPr>
            <w:tcW w:w="1417" w:type="dxa"/>
          </w:tcPr>
          <w:p w:rsidR="00AC4A95" w:rsidRPr="00397C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sz w:val="18"/>
                <w:szCs w:val="18"/>
              </w:rPr>
            </w:pPr>
            <w:r w:rsidRPr="00397C1D">
              <w:rPr>
                <w:b/>
                <w:sz w:val="18"/>
                <w:szCs w:val="18"/>
              </w:rPr>
              <w:t>30 artikelen</w:t>
            </w:r>
          </w:p>
        </w:tc>
        <w:tc>
          <w:tcPr>
            <w:tcW w:w="3195" w:type="dxa"/>
          </w:tcPr>
          <w:p w:rsidR="00AC4A95" w:rsidRPr="00397C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18"/>
                <w:szCs w:val="18"/>
              </w:rPr>
            </w:pPr>
          </w:p>
        </w:tc>
      </w:tr>
    </w:tbl>
    <w:p w:rsidR="00AC4A95" w:rsidRDefault="00AC4A95" w:rsidP="00AC4A95">
      <w:pPr>
        <w:rPr>
          <w:rFonts w:asciiTheme="majorHAnsi" w:eastAsiaTheme="majorEastAsia" w:hAnsiTheme="majorHAnsi" w:cstheme="majorBidi"/>
          <w:color w:val="4F81BD" w:themeColor="accent1"/>
          <w:sz w:val="26"/>
          <w:szCs w:val="26"/>
        </w:rPr>
      </w:pPr>
      <w:r>
        <w:br w:type="page"/>
      </w:r>
    </w:p>
    <w:p w:rsidR="00AC4A95" w:rsidRDefault="00AC4A95" w:rsidP="00AC4A95">
      <w:pPr>
        <w:pStyle w:val="Kop2"/>
        <w:sectPr w:rsidR="00AC4A95" w:rsidSect="0017543F">
          <w:pgSz w:w="16840" w:h="11907" w:orient="landscape" w:code="9"/>
          <w:pgMar w:top="1418" w:right="1418" w:bottom="1418" w:left="1418" w:header="709" w:footer="709" w:gutter="0"/>
          <w:cols w:space="708"/>
          <w:docGrid w:linePitch="360"/>
        </w:sectPr>
      </w:pPr>
    </w:p>
    <w:p w:rsidR="00AC4A95" w:rsidRDefault="00AC4A95" w:rsidP="00AC4A95">
      <w:pPr>
        <w:pStyle w:val="Kop2"/>
      </w:pPr>
      <w:bookmarkStart w:id="28" w:name="_Ref512277879"/>
      <w:bookmarkStart w:id="29" w:name="_Ref512343598"/>
      <w:bookmarkStart w:id="30" w:name="_Toc513131360"/>
      <w:r>
        <w:lastRenderedPageBreak/>
        <w:t>Bijlage 6: Flow-chart literatuurstudie</w:t>
      </w:r>
      <w:bookmarkEnd w:id="28"/>
      <w:bookmarkEnd w:id="29"/>
      <w:bookmarkEnd w:id="30"/>
    </w:p>
    <w:p w:rsidR="00AC4A95" w:rsidRDefault="00AC4A95" w:rsidP="00AC4A95">
      <w:pPr>
        <w:rPr>
          <w:rFonts w:asciiTheme="majorHAnsi" w:eastAsiaTheme="majorEastAsia" w:hAnsiTheme="majorHAnsi" w:cstheme="majorBidi"/>
          <w:b/>
          <w:bCs/>
          <w:color w:val="4F81BD" w:themeColor="accent1"/>
          <w:sz w:val="26"/>
          <w:szCs w:val="26"/>
        </w:rPr>
      </w:pPr>
      <w:r>
        <w:rPr>
          <w:noProof/>
          <w:lang w:eastAsia="nl-NL"/>
        </w:rPr>
        <w:drawing>
          <wp:inline distT="0" distB="0" distL="0" distR="0" wp14:anchorId="77541FD3" wp14:editId="7155D663">
            <wp:extent cx="5010150" cy="52768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010150" cy="5276850"/>
                    </a:xfrm>
                    <a:prstGeom prst="rect">
                      <a:avLst/>
                    </a:prstGeom>
                  </pic:spPr>
                </pic:pic>
              </a:graphicData>
            </a:graphic>
          </wp:inline>
        </w:drawing>
      </w:r>
      <w:r>
        <w:br w:type="page"/>
      </w:r>
    </w:p>
    <w:p w:rsidR="00AC4A95" w:rsidRDefault="00AC4A95" w:rsidP="00AC4A95">
      <w:pPr>
        <w:pStyle w:val="Kop2"/>
        <w:tabs>
          <w:tab w:val="center" w:pos="7002"/>
        </w:tabs>
        <w:sectPr w:rsidR="00AC4A95" w:rsidSect="0017543F">
          <w:pgSz w:w="11907" w:h="16840" w:code="9"/>
          <w:pgMar w:top="1418" w:right="1418" w:bottom="1418" w:left="1418" w:header="709" w:footer="709" w:gutter="0"/>
          <w:cols w:space="708"/>
          <w:docGrid w:linePitch="360"/>
        </w:sectPr>
      </w:pPr>
    </w:p>
    <w:p w:rsidR="00AC4A95" w:rsidRDefault="00AC4A95" w:rsidP="00AC4A95">
      <w:pPr>
        <w:pStyle w:val="Kop2"/>
        <w:tabs>
          <w:tab w:val="center" w:pos="7002"/>
        </w:tabs>
      </w:pPr>
      <w:bookmarkStart w:id="31" w:name="_Ref512346489"/>
      <w:bookmarkStart w:id="32" w:name="_Toc513131361"/>
      <w:r>
        <w:lastRenderedPageBreak/>
        <w:t>Bijlage 7: Risk of Bias assessment geïncludeerde studies:</w:t>
      </w:r>
      <w:bookmarkEnd w:id="31"/>
      <w:bookmarkEnd w:id="32"/>
    </w:p>
    <w:p w:rsidR="00AC4A95" w:rsidRPr="009E6FD2" w:rsidRDefault="00AC4A95" w:rsidP="00AC4A95">
      <w:pPr>
        <w:pStyle w:val="Kop3"/>
      </w:pPr>
      <w:bookmarkStart w:id="33" w:name="_Ref512343948"/>
      <w:bookmarkStart w:id="34" w:name="_Ref512346511"/>
      <w:bookmarkStart w:id="35" w:name="_Toc513131362"/>
      <w:r>
        <w:t>Tabel 14 Systematische reviews en meta-analyses:</w:t>
      </w:r>
      <w:bookmarkEnd w:id="33"/>
      <w:bookmarkEnd w:id="34"/>
      <w:bookmarkEnd w:id="35"/>
    </w:p>
    <w:tbl>
      <w:tblPr>
        <w:tblStyle w:val="Gemiddeldearcering1-accent1"/>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645"/>
        <w:gridCol w:w="646"/>
        <w:gridCol w:w="645"/>
        <w:gridCol w:w="646"/>
        <w:gridCol w:w="646"/>
        <w:gridCol w:w="645"/>
        <w:gridCol w:w="646"/>
        <w:gridCol w:w="645"/>
        <w:gridCol w:w="646"/>
        <w:gridCol w:w="646"/>
        <w:gridCol w:w="645"/>
        <w:gridCol w:w="646"/>
        <w:gridCol w:w="645"/>
        <w:gridCol w:w="646"/>
        <w:gridCol w:w="646"/>
        <w:gridCol w:w="645"/>
        <w:gridCol w:w="646"/>
        <w:gridCol w:w="645"/>
        <w:gridCol w:w="646"/>
        <w:gridCol w:w="646"/>
      </w:tblGrid>
      <w:tr w:rsidR="00AC4A95" w:rsidRPr="0085085B" w:rsidTr="00685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6" w:type="dxa"/>
          </w:tcPr>
          <w:p w:rsidR="00AC4A95" w:rsidRPr="0085085B" w:rsidRDefault="00AC4A95" w:rsidP="00685B74">
            <w:pPr>
              <w:pStyle w:val="Geenafstand"/>
              <w:rPr>
                <w:sz w:val="16"/>
              </w:rPr>
            </w:pPr>
            <w:r w:rsidRPr="0085085B">
              <w:rPr>
                <w:sz w:val="16"/>
              </w:rPr>
              <w:t>AMSTAR</w:t>
            </w:r>
            <w:r>
              <w:rPr>
                <w:sz w:val="16"/>
              </w:rPr>
              <w:t>-2</w:t>
            </w:r>
            <w:r w:rsidRPr="0085085B">
              <w:rPr>
                <w:sz w:val="16"/>
              </w:rPr>
              <w:t xml:space="preserve"> Assessment</w:t>
            </w:r>
            <w:r>
              <w:rPr>
                <w:sz w:val="16"/>
              </w:rPr>
              <w:t xml:space="preserve"> vragen</w:t>
            </w:r>
          </w:p>
        </w:tc>
        <w:tc>
          <w:tcPr>
            <w:tcW w:w="645" w:type="dxa"/>
          </w:tcPr>
          <w:p w:rsidR="00AC4A95" w:rsidRPr="0085085B" w:rsidRDefault="00AC4A95" w:rsidP="00685B74">
            <w:pPr>
              <w:cnfStyle w:val="100000000000" w:firstRow="1" w:lastRow="0" w:firstColumn="0" w:lastColumn="0" w:oddVBand="0" w:evenVBand="0" w:oddHBand="0" w:evenHBand="0" w:firstRowFirstColumn="0" w:firstRowLastColumn="0" w:lastRowFirstColumn="0" w:lastRowLastColumn="0"/>
              <w:rPr>
                <w:sz w:val="16"/>
              </w:rPr>
            </w:pPr>
            <w:r>
              <w:rPr>
                <w:sz w:val="16"/>
              </w:rPr>
              <w:t>Liechti (2016)</w:t>
            </w:r>
          </w:p>
        </w:tc>
        <w:tc>
          <w:tcPr>
            <w:tcW w:w="646" w:type="dxa"/>
          </w:tcPr>
          <w:p w:rsidR="00AC4A95" w:rsidRPr="0085085B" w:rsidRDefault="00AC4A95" w:rsidP="00685B74">
            <w:pPr>
              <w:cnfStyle w:val="100000000000" w:firstRow="1" w:lastRow="0" w:firstColumn="0" w:lastColumn="0" w:oddVBand="0" w:evenVBand="0" w:oddHBand="0" w:evenHBand="0" w:firstRowFirstColumn="0" w:firstRowLastColumn="0" w:lastRowFirstColumn="0" w:lastRowLastColumn="0"/>
              <w:rPr>
                <w:sz w:val="16"/>
              </w:rPr>
            </w:pPr>
            <w:r>
              <w:rPr>
                <w:sz w:val="16"/>
              </w:rPr>
              <w:t>Undheim (2015)</w:t>
            </w:r>
          </w:p>
        </w:tc>
        <w:tc>
          <w:tcPr>
            <w:tcW w:w="645" w:type="dxa"/>
          </w:tcPr>
          <w:p w:rsidR="00AC4A95" w:rsidRPr="0085085B" w:rsidRDefault="00AC4A95" w:rsidP="00685B74">
            <w:pPr>
              <w:cnfStyle w:val="100000000000" w:firstRow="1" w:lastRow="0" w:firstColumn="0" w:lastColumn="0" w:oddVBand="0" w:evenVBand="0" w:oddHBand="0" w:evenHBand="0" w:firstRowFirstColumn="0" w:firstRowLastColumn="0" w:lastRowFirstColumn="0" w:lastRowLastColumn="0"/>
              <w:rPr>
                <w:sz w:val="16"/>
              </w:rPr>
            </w:pPr>
            <w:r w:rsidRPr="0085085B">
              <w:rPr>
                <w:sz w:val="16"/>
              </w:rPr>
              <w:t>Czuppon (2014)</w:t>
            </w:r>
          </w:p>
        </w:tc>
        <w:tc>
          <w:tcPr>
            <w:tcW w:w="646" w:type="dxa"/>
          </w:tcPr>
          <w:p w:rsidR="00AC4A95" w:rsidRPr="0085085B" w:rsidRDefault="00AC4A95" w:rsidP="00685B74">
            <w:pPr>
              <w:cnfStyle w:val="100000000000" w:firstRow="1" w:lastRow="0" w:firstColumn="0" w:lastColumn="0" w:oddVBand="0" w:evenVBand="0" w:oddHBand="0" w:evenHBand="0" w:firstRowFirstColumn="0" w:firstRowLastColumn="0" w:lastRowFirstColumn="0" w:lastRowLastColumn="0"/>
              <w:rPr>
                <w:sz w:val="16"/>
              </w:rPr>
            </w:pPr>
            <w:r w:rsidRPr="0085085B">
              <w:rPr>
                <w:sz w:val="16"/>
              </w:rPr>
              <w:t>Petersen (2014)</w:t>
            </w:r>
          </w:p>
        </w:tc>
        <w:tc>
          <w:tcPr>
            <w:tcW w:w="646" w:type="dxa"/>
          </w:tcPr>
          <w:p w:rsidR="00AC4A95" w:rsidRPr="0085085B" w:rsidRDefault="00AC4A95" w:rsidP="00685B74">
            <w:pPr>
              <w:cnfStyle w:val="100000000000" w:firstRow="1" w:lastRow="0" w:firstColumn="0" w:lastColumn="0" w:oddVBand="0" w:evenVBand="0" w:oddHBand="0" w:evenHBand="0" w:firstRowFirstColumn="0" w:firstRowLastColumn="0" w:lastRowFirstColumn="0" w:lastRowLastColumn="0"/>
              <w:rPr>
                <w:sz w:val="16"/>
              </w:rPr>
            </w:pPr>
            <w:r w:rsidRPr="0085085B">
              <w:rPr>
                <w:sz w:val="16"/>
              </w:rPr>
              <w:t xml:space="preserve">Mohtahi (2017) </w:t>
            </w:r>
          </w:p>
        </w:tc>
        <w:tc>
          <w:tcPr>
            <w:tcW w:w="645" w:type="dxa"/>
          </w:tcPr>
          <w:p w:rsidR="00AC4A95" w:rsidRPr="0085085B" w:rsidRDefault="00AC4A95" w:rsidP="00685B74">
            <w:pPr>
              <w:cnfStyle w:val="100000000000" w:firstRow="1" w:lastRow="0" w:firstColumn="0" w:lastColumn="0" w:oddVBand="0" w:evenVBand="0" w:oddHBand="0" w:evenHBand="0" w:firstRowFirstColumn="0" w:firstRowLastColumn="0" w:lastRowFirstColumn="0" w:lastRowLastColumn="0"/>
              <w:rPr>
                <w:sz w:val="16"/>
              </w:rPr>
            </w:pPr>
            <w:r w:rsidRPr="0085085B">
              <w:rPr>
                <w:sz w:val="16"/>
              </w:rPr>
              <w:t>Coronado (2017)</w:t>
            </w:r>
          </w:p>
        </w:tc>
        <w:tc>
          <w:tcPr>
            <w:tcW w:w="646" w:type="dxa"/>
          </w:tcPr>
          <w:p w:rsidR="00AC4A95" w:rsidRPr="0085085B" w:rsidRDefault="00AC4A95" w:rsidP="00685B74">
            <w:pPr>
              <w:cnfStyle w:val="100000000000" w:firstRow="1" w:lastRow="0" w:firstColumn="0" w:lastColumn="0" w:oddVBand="0" w:evenVBand="0" w:oddHBand="0" w:evenHBand="0" w:firstRowFirstColumn="0" w:firstRowLastColumn="0" w:lastRowFirstColumn="0" w:lastRowLastColumn="0"/>
              <w:rPr>
                <w:sz w:val="16"/>
              </w:rPr>
            </w:pPr>
            <w:r w:rsidRPr="0085085B">
              <w:rPr>
                <w:sz w:val="16"/>
              </w:rPr>
              <w:t>Van Melick  (2016)</w:t>
            </w:r>
          </w:p>
        </w:tc>
        <w:tc>
          <w:tcPr>
            <w:tcW w:w="645" w:type="dxa"/>
          </w:tcPr>
          <w:p w:rsidR="00AC4A95" w:rsidRPr="0085085B" w:rsidRDefault="00AC4A95" w:rsidP="00685B74">
            <w:pPr>
              <w:cnfStyle w:val="100000000000" w:firstRow="1" w:lastRow="0" w:firstColumn="0" w:lastColumn="0" w:oddVBand="0" w:evenVBand="0" w:oddHBand="0" w:evenHBand="0" w:firstRowFirstColumn="0" w:firstRowLastColumn="0" w:lastRowFirstColumn="0" w:lastRowLastColumn="0"/>
              <w:rPr>
                <w:sz w:val="16"/>
              </w:rPr>
            </w:pPr>
            <w:r w:rsidRPr="0085085B">
              <w:rPr>
                <w:sz w:val="16"/>
              </w:rPr>
              <w:t>Anderson (2016)</w:t>
            </w:r>
          </w:p>
        </w:tc>
        <w:tc>
          <w:tcPr>
            <w:tcW w:w="646" w:type="dxa"/>
          </w:tcPr>
          <w:p w:rsidR="00AC4A95" w:rsidRPr="0085085B" w:rsidRDefault="00AC4A95" w:rsidP="00685B74">
            <w:pPr>
              <w:cnfStyle w:val="100000000000" w:firstRow="1" w:lastRow="0" w:firstColumn="0" w:lastColumn="0" w:oddVBand="0" w:evenVBand="0" w:oddHBand="0" w:evenHBand="0" w:firstRowFirstColumn="0" w:firstRowLastColumn="0" w:lastRowFirstColumn="0" w:lastRowLastColumn="0"/>
              <w:rPr>
                <w:sz w:val="16"/>
              </w:rPr>
            </w:pPr>
            <w:r w:rsidRPr="0085085B">
              <w:rPr>
                <w:sz w:val="16"/>
              </w:rPr>
              <w:t>Wiggins (2016)</w:t>
            </w:r>
          </w:p>
        </w:tc>
        <w:tc>
          <w:tcPr>
            <w:tcW w:w="646" w:type="dxa"/>
          </w:tcPr>
          <w:p w:rsidR="00AC4A95" w:rsidRPr="0085085B" w:rsidRDefault="00AC4A95" w:rsidP="00685B74">
            <w:pPr>
              <w:cnfStyle w:val="100000000000" w:firstRow="1" w:lastRow="0" w:firstColumn="0" w:lastColumn="0" w:oddVBand="0" w:evenVBand="0" w:oddHBand="0" w:evenHBand="0" w:firstRowFirstColumn="0" w:firstRowLastColumn="0" w:lastRowFirstColumn="0" w:lastRowLastColumn="0"/>
              <w:rPr>
                <w:sz w:val="16"/>
              </w:rPr>
            </w:pPr>
            <w:r w:rsidRPr="0085085B">
              <w:rPr>
                <w:sz w:val="16"/>
              </w:rPr>
              <w:t>Grassi (2016)</w:t>
            </w:r>
          </w:p>
        </w:tc>
        <w:tc>
          <w:tcPr>
            <w:tcW w:w="645" w:type="dxa"/>
          </w:tcPr>
          <w:p w:rsidR="00AC4A95" w:rsidRPr="0085085B" w:rsidRDefault="00AC4A95" w:rsidP="00685B74">
            <w:pPr>
              <w:cnfStyle w:val="100000000000" w:firstRow="1" w:lastRow="0" w:firstColumn="0" w:lastColumn="0" w:oddVBand="0" w:evenVBand="0" w:oddHBand="0" w:evenHBand="0" w:firstRowFirstColumn="0" w:firstRowLastColumn="0" w:lastRowFirstColumn="0" w:lastRowLastColumn="0"/>
              <w:rPr>
                <w:sz w:val="16"/>
              </w:rPr>
            </w:pPr>
            <w:r w:rsidRPr="0085085B">
              <w:rPr>
                <w:sz w:val="16"/>
              </w:rPr>
              <w:t>Te Wierike  (2013)</w:t>
            </w:r>
          </w:p>
        </w:tc>
        <w:tc>
          <w:tcPr>
            <w:tcW w:w="646" w:type="dxa"/>
          </w:tcPr>
          <w:p w:rsidR="00AC4A95" w:rsidRPr="0085085B" w:rsidRDefault="00AC4A95" w:rsidP="00685B74">
            <w:pPr>
              <w:cnfStyle w:val="100000000000" w:firstRow="1" w:lastRow="0" w:firstColumn="0" w:lastColumn="0" w:oddVBand="0" w:evenVBand="0" w:oddHBand="0" w:evenHBand="0" w:firstRowFirstColumn="0" w:firstRowLastColumn="0" w:lastRowFirstColumn="0" w:lastRowLastColumn="0"/>
              <w:rPr>
                <w:sz w:val="16"/>
              </w:rPr>
            </w:pPr>
            <w:r w:rsidRPr="0085085B">
              <w:rPr>
                <w:sz w:val="16"/>
              </w:rPr>
              <w:t>Hegedus (2014)</w:t>
            </w:r>
          </w:p>
        </w:tc>
        <w:tc>
          <w:tcPr>
            <w:tcW w:w="645" w:type="dxa"/>
          </w:tcPr>
          <w:p w:rsidR="00AC4A95" w:rsidRPr="0085085B" w:rsidRDefault="00AC4A95" w:rsidP="00685B74">
            <w:pPr>
              <w:cnfStyle w:val="100000000000" w:firstRow="1" w:lastRow="0" w:firstColumn="0" w:lastColumn="0" w:oddVBand="0" w:evenVBand="0" w:oddHBand="0" w:evenHBand="0" w:firstRowFirstColumn="0" w:firstRowLastColumn="0" w:lastRowFirstColumn="0" w:lastRowLastColumn="0"/>
              <w:rPr>
                <w:sz w:val="16"/>
              </w:rPr>
            </w:pPr>
            <w:r w:rsidRPr="0085085B">
              <w:rPr>
                <w:sz w:val="16"/>
              </w:rPr>
              <w:t>Moloney (2014)</w:t>
            </w:r>
          </w:p>
        </w:tc>
        <w:tc>
          <w:tcPr>
            <w:tcW w:w="646" w:type="dxa"/>
          </w:tcPr>
          <w:p w:rsidR="00AC4A95" w:rsidRPr="0085085B" w:rsidRDefault="00AC4A95" w:rsidP="00685B74">
            <w:pPr>
              <w:cnfStyle w:val="100000000000" w:firstRow="1" w:lastRow="0" w:firstColumn="0" w:lastColumn="0" w:oddVBand="0" w:evenVBand="0" w:oddHBand="0" w:evenHBand="0" w:firstRowFirstColumn="0" w:firstRowLastColumn="0" w:lastRowFirstColumn="0" w:lastRowLastColumn="0"/>
              <w:rPr>
                <w:sz w:val="16"/>
              </w:rPr>
            </w:pPr>
            <w:r w:rsidRPr="0085085B">
              <w:rPr>
                <w:sz w:val="16"/>
              </w:rPr>
              <w:t>Wright (2012)</w:t>
            </w:r>
          </w:p>
        </w:tc>
        <w:tc>
          <w:tcPr>
            <w:tcW w:w="646" w:type="dxa"/>
          </w:tcPr>
          <w:p w:rsidR="00AC4A95" w:rsidRPr="0085085B" w:rsidRDefault="00AC4A95" w:rsidP="00685B74">
            <w:pPr>
              <w:cnfStyle w:val="100000000000" w:firstRow="1" w:lastRow="0" w:firstColumn="0" w:lastColumn="0" w:oddVBand="0" w:evenVBand="0" w:oddHBand="0" w:evenHBand="0" w:firstRowFirstColumn="0" w:firstRowLastColumn="0" w:lastRowFirstColumn="0" w:lastRowLastColumn="0"/>
              <w:rPr>
                <w:sz w:val="16"/>
              </w:rPr>
            </w:pPr>
            <w:r w:rsidRPr="0085085B">
              <w:rPr>
                <w:sz w:val="16"/>
              </w:rPr>
              <w:t>Sugimoto (2012)</w:t>
            </w:r>
          </w:p>
        </w:tc>
        <w:tc>
          <w:tcPr>
            <w:tcW w:w="645" w:type="dxa"/>
          </w:tcPr>
          <w:p w:rsidR="00AC4A95" w:rsidRPr="0085085B" w:rsidRDefault="00AC4A95" w:rsidP="00685B74">
            <w:pPr>
              <w:cnfStyle w:val="100000000000" w:firstRow="1" w:lastRow="0" w:firstColumn="0" w:lastColumn="0" w:oddVBand="0" w:evenVBand="0" w:oddHBand="0" w:evenHBand="0" w:firstRowFirstColumn="0" w:firstRowLastColumn="0" w:lastRowFirstColumn="0" w:lastRowLastColumn="0"/>
              <w:rPr>
                <w:sz w:val="16"/>
              </w:rPr>
            </w:pPr>
            <w:r w:rsidRPr="0085085B">
              <w:rPr>
                <w:sz w:val="16"/>
              </w:rPr>
              <w:t>Sugi</w:t>
            </w:r>
            <w:r>
              <w:rPr>
                <w:sz w:val="16"/>
              </w:rPr>
              <w:t>moto (2014</w:t>
            </w:r>
            <w:r w:rsidRPr="0085085B">
              <w:rPr>
                <w:sz w:val="16"/>
              </w:rPr>
              <w:t>)</w:t>
            </w:r>
          </w:p>
        </w:tc>
        <w:tc>
          <w:tcPr>
            <w:tcW w:w="646" w:type="dxa"/>
          </w:tcPr>
          <w:p w:rsidR="00AC4A95" w:rsidRPr="0085085B" w:rsidRDefault="00AC4A95" w:rsidP="00685B74">
            <w:pPr>
              <w:cnfStyle w:val="100000000000" w:firstRow="1" w:lastRow="0" w:firstColumn="0" w:lastColumn="0" w:oddVBand="0" w:evenVBand="0" w:oddHBand="0" w:evenHBand="0" w:firstRowFirstColumn="0" w:firstRowLastColumn="0" w:lastRowFirstColumn="0" w:lastRowLastColumn="0"/>
              <w:rPr>
                <w:sz w:val="16"/>
              </w:rPr>
            </w:pPr>
            <w:r>
              <w:rPr>
                <w:sz w:val="16"/>
              </w:rPr>
              <w:t>Magnussen (2011)</w:t>
            </w:r>
          </w:p>
        </w:tc>
        <w:tc>
          <w:tcPr>
            <w:tcW w:w="645" w:type="dxa"/>
          </w:tcPr>
          <w:p w:rsidR="00AC4A95" w:rsidRPr="0085085B" w:rsidRDefault="00AC4A95" w:rsidP="00685B74">
            <w:pPr>
              <w:cnfStyle w:val="100000000000" w:firstRow="1" w:lastRow="0" w:firstColumn="0" w:lastColumn="0" w:oddVBand="0" w:evenVBand="0" w:oddHBand="0" w:evenHBand="0" w:firstRowFirstColumn="0" w:firstRowLastColumn="0" w:lastRowFirstColumn="0" w:lastRowLastColumn="0"/>
              <w:rPr>
                <w:sz w:val="16"/>
              </w:rPr>
            </w:pPr>
            <w:r>
              <w:rPr>
                <w:sz w:val="16"/>
              </w:rPr>
              <w:t>Gagnier (2013)</w:t>
            </w:r>
          </w:p>
        </w:tc>
        <w:tc>
          <w:tcPr>
            <w:tcW w:w="646" w:type="dxa"/>
          </w:tcPr>
          <w:p w:rsidR="00AC4A95" w:rsidRDefault="00AC4A95" w:rsidP="00685B74">
            <w:pPr>
              <w:cnfStyle w:val="100000000000" w:firstRow="1" w:lastRow="0" w:firstColumn="0" w:lastColumn="0" w:oddVBand="0" w:evenVBand="0" w:oddHBand="0" w:evenHBand="0" w:firstRowFirstColumn="0" w:firstRowLastColumn="0" w:lastRowFirstColumn="0" w:lastRowLastColumn="0"/>
              <w:rPr>
                <w:sz w:val="16"/>
              </w:rPr>
            </w:pPr>
            <w:r>
              <w:rPr>
                <w:sz w:val="16"/>
              </w:rPr>
              <w:t>Engelen- van Melick (2013)</w:t>
            </w:r>
          </w:p>
        </w:tc>
        <w:tc>
          <w:tcPr>
            <w:tcW w:w="646" w:type="dxa"/>
          </w:tcPr>
          <w:p w:rsidR="00AC4A95" w:rsidRDefault="00AC4A95" w:rsidP="00685B74">
            <w:pPr>
              <w:cnfStyle w:val="100000000000" w:firstRow="1" w:lastRow="0" w:firstColumn="0" w:lastColumn="0" w:oddVBand="0" w:evenVBand="0" w:oddHBand="0" w:evenHBand="0" w:firstRowFirstColumn="0" w:firstRowLastColumn="0" w:lastRowFirstColumn="0" w:lastRowLastColumn="0"/>
              <w:rPr>
                <w:sz w:val="16"/>
              </w:rPr>
            </w:pPr>
            <w:r>
              <w:rPr>
                <w:sz w:val="16"/>
              </w:rPr>
              <w:t>Alentorn-Geli (2014)</w:t>
            </w:r>
          </w:p>
        </w:tc>
      </w:tr>
      <w:tr w:rsidR="00AC4A95" w:rsidRPr="0085085B"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6" w:type="dxa"/>
          </w:tcPr>
          <w:p w:rsidR="00AC4A95" w:rsidRPr="0085085B" w:rsidRDefault="00AC4A95" w:rsidP="00685B74">
            <w:pPr>
              <w:pStyle w:val="Geenafstand"/>
              <w:rPr>
                <w:sz w:val="16"/>
                <w:lang w:val="en-GB"/>
              </w:rPr>
            </w:pPr>
            <w:r w:rsidRPr="0085085B">
              <w:rPr>
                <w:rStyle w:val="Zwaar"/>
                <w:sz w:val="16"/>
                <w:lang w:val="en-GB"/>
              </w:rPr>
              <w:t>1. Research questions and inclusion criteria include the components of PICO</w:t>
            </w:r>
          </w:p>
        </w:tc>
        <w:tc>
          <w:tcPr>
            <w:tcW w:w="645" w:type="dxa"/>
          </w:tcPr>
          <w:p w:rsidR="00AC4A95" w:rsidRPr="00775BC0"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6" w:type="dxa"/>
          </w:tcPr>
          <w:p w:rsidR="00AC4A95" w:rsidRPr="006D4BE0"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5"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rPr>
                <w:b/>
                <w:sz w:val="16"/>
                <w:u w:val="single"/>
                <w:lang w:val="en-GB"/>
              </w:rPr>
            </w:pPr>
            <w:r w:rsidRPr="00BC79B2">
              <w:rPr>
                <w:b/>
                <w:sz w:val="16"/>
                <w:u w:val="single"/>
                <w:lang w:val="en-GB"/>
              </w:rPr>
              <w:t xml:space="preserve">NO, </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b/>
                <w:sz w:val="16"/>
                <w:u w:val="single"/>
                <w:lang w:val="en-GB"/>
              </w:rPr>
            </w:pPr>
          </w:p>
          <w:p w:rsidR="00AC4A95" w:rsidRPr="00BC79B2" w:rsidRDefault="00AC4A95" w:rsidP="00685B74">
            <w:pPr>
              <w:cnfStyle w:val="000000100000" w:firstRow="0" w:lastRow="0" w:firstColumn="0" w:lastColumn="0" w:oddVBand="0" w:evenVBand="0" w:oddHBand="1" w:evenHBand="0" w:firstRowFirstColumn="0" w:firstRowLastColumn="0" w:lastRowFirstColumn="0" w:lastRowLastColumn="0"/>
              <w:rPr>
                <w:b/>
                <w:sz w:val="16"/>
                <w:u w:val="single"/>
                <w:lang w:val="en-GB"/>
              </w:rPr>
            </w:pPr>
            <w:r w:rsidRPr="00BC79B2">
              <w:rPr>
                <w:b/>
                <w:sz w:val="16"/>
                <w:u w:val="single"/>
                <w:lang w:val="en-GB"/>
              </w:rPr>
              <w:t xml:space="preserve">Only </w:t>
            </w:r>
            <w:r>
              <w:rPr>
                <w:b/>
                <w:sz w:val="16"/>
                <w:u w:val="single"/>
                <w:lang w:val="en-GB"/>
              </w:rPr>
              <w:t>P and O</w:t>
            </w:r>
          </w:p>
        </w:tc>
        <w:tc>
          <w:tcPr>
            <w:tcW w:w="646" w:type="dxa"/>
          </w:tcPr>
          <w:p w:rsidR="00AC4A95" w:rsidRPr="00A52767" w:rsidRDefault="00AC4A95" w:rsidP="00685B74">
            <w:pPr>
              <w:cnfStyle w:val="000000100000" w:firstRow="0" w:lastRow="0" w:firstColumn="0" w:lastColumn="0" w:oddVBand="0" w:evenVBand="0" w:oddHBand="1" w:evenHBand="0" w:firstRowFirstColumn="0" w:firstRowLastColumn="0" w:lastRowFirstColumn="0" w:lastRowLastColumn="0"/>
              <w:rPr>
                <w:b/>
                <w:sz w:val="16"/>
                <w:u w:val="single"/>
                <w:lang w:val="en-GB"/>
              </w:rPr>
            </w:pPr>
            <w:r w:rsidRPr="00A52767">
              <w:rPr>
                <w:b/>
                <w:sz w:val="16"/>
                <w:u w:val="single"/>
                <w:lang w:val="en-GB"/>
              </w:rPr>
              <w:t xml:space="preserve">NO, </w:t>
            </w:r>
          </w:p>
          <w:p w:rsidR="00AC4A95" w:rsidRPr="00A52767" w:rsidRDefault="00AC4A95" w:rsidP="00685B74">
            <w:pPr>
              <w:cnfStyle w:val="000000100000" w:firstRow="0" w:lastRow="0" w:firstColumn="0" w:lastColumn="0" w:oddVBand="0" w:evenVBand="0" w:oddHBand="1" w:evenHBand="0" w:firstRowFirstColumn="0" w:firstRowLastColumn="0" w:lastRowFirstColumn="0" w:lastRowLastColumn="0"/>
              <w:rPr>
                <w:b/>
                <w:sz w:val="16"/>
                <w:u w:val="single"/>
                <w:lang w:val="en-GB"/>
              </w:rPr>
            </w:pPr>
          </w:p>
          <w:p w:rsidR="00AC4A95" w:rsidRPr="00A52767" w:rsidRDefault="00AC4A95" w:rsidP="00685B74">
            <w:pPr>
              <w:cnfStyle w:val="000000100000" w:firstRow="0" w:lastRow="0" w:firstColumn="0" w:lastColumn="0" w:oddVBand="0" w:evenVBand="0" w:oddHBand="1" w:evenHBand="0" w:firstRowFirstColumn="0" w:firstRowLastColumn="0" w:lastRowFirstColumn="0" w:lastRowLastColumn="0"/>
              <w:rPr>
                <w:b/>
                <w:sz w:val="16"/>
                <w:u w:val="single"/>
                <w:lang w:val="en-GB"/>
              </w:rPr>
            </w:pPr>
            <w:r w:rsidRPr="00A52767">
              <w:rPr>
                <w:b/>
                <w:sz w:val="16"/>
                <w:u w:val="single"/>
                <w:lang w:val="en-GB"/>
              </w:rPr>
              <w:t xml:space="preserve">Only P and O </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sidRPr="0085085B">
              <w:rPr>
                <w:sz w:val="16"/>
                <w:lang w:val="en-GB"/>
              </w:rPr>
              <w:t>Y</w:t>
            </w:r>
            <w:r>
              <w:rPr>
                <w:sz w:val="16"/>
                <w:lang w:val="en-GB"/>
              </w:rPr>
              <w:t>ES</w:t>
            </w:r>
          </w:p>
        </w:tc>
        <w:tc>
          <w:tcPr>
            <w:tcW w:w="645"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5"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5"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5" w:type="dxa"/>
          </w:tcPr>
          <w:p w:rsidR="00AC4A95" w:rsidRPr="00B237AF"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sidRPr="00B237AF">
              <w:rPr>
                <w:sz w:val="16"/>
                <w:lang w:val="en-GB"/>
              </w:rPr>
              <w:t xml:space="preserve"> Y</w:t>
            </w:r>
            <w:r>
              <w:rPr>
                <w:sz w:val="16"/>
                <w:lang w:val="en-GB"/>
              </w:rPr>
              <w:t>ES</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5"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5"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r>
      <w:tr w:rsidR="00AC4A95" w:rsidRPr="0085085B" w:rsidTr="00685B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6" w:type="dxa"/>
            <w:tcBorders>
              <w:right w:val="none" w:sz="0" w:space="0" w:color="auto"/>
            </w:tcBorders>
          </w:tcPr>
          <w:p w:rsidR="00AC4A95" w:rsidRPr="0085085B" w:rsidRDefault="00AC4A95" w:rsidP="00685B74">
            <w:pPr>
              <w:pStyle w:val="Geenafstand"/>
              <w:rPr>
                <w:sz w:val="16"/>
                <w:lang w:val="en-GB"/>
              </w:rPr>
            </w:pPr>
            <w:r w:rsidRPr="0085085B">
              <w:rPr>
                <w:rStyle w:val="Zwaar"/>
                <w:sz w:val="16"/>
                <w:lang w:val="en-GB"/>
              </w:rPr>
              <w:t xml:space="preserve">2. </w:t>
            </w:r>
            <w:r>
              <w:rPr>
                <w:rStyle w:val="Zwaar"/>
                <w:sz w:val="16"/>
                <w:lang w:val="en-GB"/>
              </w:rPr>
              <w:t>A</w:t>
            </w:r>
            <w:r w:rsidRPr="0085085B">
              <w:rPr>
                <w:rStyle w:val="Zwaar"/>
                <w:sz w:val="16"/>
                <w:lang w:val="en-GB"/>
              </w:rPr>
              <w:t xml:space="preserve">n explicit statement that the review methods were established prior to the conduct of the review and </w:t>
            </w:r>
            <w:r>
              <w:rPr>
                <w:rStyle w:val="Zwaar"/>
                <w:sz w:val="16"/>
                <w:lang w:val="en-GB"/>
              </w:rPr>
              <w:t>a report of</w:t>
            </w:r>
            <w:r w:rsidRPr="0085085B">
              <w:rPr>
                <w:rStyle w:val="Zwaar"/>
                <w:sz w:val="16"/>
                <w:lang w:val="en-GB"/>
              </w:rPr>
              <w:t xml:space="preserve"> any significa</w:t>
            </w:r>
            <w:r>
              <w:rPr>
                <w:rStyle w:val="Zwaar"/>
                <w:sz w:val="16"/>
                <w:lang w:val="en-GB"/>
              </w:rPr>
              <w:t>nt deviations from the protocol:</w:t>
            </w:r>
          </w:p>
        </w:tc>
        <w:tc>
          <w:tcPr>
            <w:tcW w:w="645"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rPr>
                <w:b/>
                <w:sz w:val="16"/>
                <w:u w:val="single"/>
                <w:lang w:val="en-GB"/>
              </w:rPr>
            </w:pPr>
            <w:r w:rsidRPr="00775BC0">
              <w:rPr>
                <w:b/>
                <w:sz w:val="16"/>
                <w:u w:val="single"/>
                <w:lang w:val="en-GB"/>
              </w:rPr>
              <w:t>N</w:t>
            </w:r>
            <w:r>
              <w:rPr>
                <w:b/>
                <w:sz w:val="16"/>
                <w:u w:val="single"/>
                <w:lang w:val="en-GB"/>
              </w:rPr>
              <w:t>O</w:t>
            </w:r>
            <w:r w:rsidRPr="00775BC0">
              <w:rPr>
                <w:b/>
                <w:sz w:val="16"/>
                <w:u w:val="single"/>
                <w:lang w:val="en-GB"/>
              </w:rPr>
              <w:t xml:space="preserve">, </w:t>
            </w:r>
          </w:p>
          <w:p w:rsidR="00AC4A95" w:rsidRDefault="00AC4A95" w:rsidP="00685B74">
            <w:pPr>
              <w:cnfStyle w:val="000000010000" w:firstRow="0" w:lastRow="0" w:firstColumn="0" w:lastColumn="0" w:oddVBand="0" w:evenVBand="0" w:oddHBand="0" w:evenHBand="1" w:firstRowFirstColumn="0" w:firstRowLastColumn="0" w:lastRowFirstColumn="0" w:lastRowLastColumn="0"/>
              <w:rPr>
                <w:b/>
                <w:sz w:val="16"/>
                <w:u w:val="single"/>
                <w:lang w:val="en-GB"/>
              </w:rPr>
            </w:pPr>
          </w:p>
          <w:p w:rsidR="00AC4A95" w:rsidRPr="00775BC0" w:rsidRDefault="00AC4A95" w:rsidP="00685B74">
            <w:pPr>
              <w:cnfStyle w:val="000000010000" w:firstRow="0" w:lastRow="0" w:firstColumn="0" w:lastColumn="0" w:oddVBand="0" w:evenVBand="0" w:oddHBand="0" w:evenHBand="1" w:firstRowFirstColumn="0" w:firstRowLastColumn="0" w:lastRowFirstColumn="0" w:lastRowLastColumn="0"/>
              <w:rPr>
                <w:b/>
                <w:sz w:val="16"/>
                <w:u w:val="single"/>
                <w:lang w:val="en-GB"/>
              </w:rPr>
            </w:pPr>
            <w:r>
              <w:rPr>
                <w:b/>
                <w:sz w:val="16"/>
                <w:u w:val="single"/>
                <w:lang w:val="en-GB"/>
              </w:rPr>
              <w:t>no</w:t>
            </w:r>
            <w:r w:rsidRPr="00775BC0">
              <w:rPr>
                <w:b/>
                <w:sz w:val="16"/>
                <w:u w:val="single"/>
                <w:lang w:val="en-GB"/>
              </w:rPr>
              <w:t xml:space="preserve"> RoB </w:t>
            </w:r>
            <w:r>
              <w:rPr>
                <w:b/>
                <w:sz w:val="16"/>
                <w:u w:val="single"/>
                <w:lang w:val="en-GB"/>
              </w:rPr>
              <w:t>assessment</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PARTIAL YES</w:t>
            </w:r>
          </w:p>
        </w:tc>
        <w:tc>
          <w:tcPr>
            <w:tcW w:w="645"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PARTIAL YES</w:t>
            </w:r>
          </w:p>
        </w:tc>
        <w:tc>
          <w:tcPr>
            <w:tcW w:w="646" w:type="dxa"/>
            <w:tcBorders>
              <w:left w:val="none" w:sz="0" w:space="0" w:color="auto"/>
              <w:right w:val="none" w:sz="0" w:space="0" w:color="auto"/>
            </w:tcBorders>
          </w:tcPr>
          <w:p w:rsidR="00AC4A95" w:rsidRPr="00500CF2" w:rsidRDefault="00AC4A95" w:rsidP="00685B74">
            <w:pPr>
              <w:cnfStyle w:val="000000010000" w:firstRow="0" w:lastRow="0" w:firstColumn="0" w:lastColumn="0" w:oddVBand="0" w:evenVBand="0" w:oddHBand="0" w:evenHBand="1" w:firstRowFirstColumn="0" w:firstRowLastColumn="0" w:lastRowFirstColumn="0" w:lastRowLastColumn="0"/>
              <w:rPr>
                <w:b/>
                <w:sz w:val="16"/>
                <w:u w:val="single"/>
                <w:lang w:val="en-GB"/>
              </w:rPr>
            </w:pPr>
            <w:r w:rsidRPr="00500CF2">
              <w:rPr>
                <w:b/>
                <w:sz w:val="16"/>
                <w:u w:val="single"/>
                <w:lang w:val="en-GB"/>
              </w:rPr>
              <w:t xml:space="preserve">NO, </w:t>
            </w:r>
          </w:p>
          <w:p w:rsidR="00AC4A95" w:rsidRDefault="00AC4A95" w:rsidP="00685B74">
            <w:pPr>
              <w:cnfStyle w:val="000000010000" w:firstRow="0" w:lastRow="0" w:firstColumn="0" w:lastColumn="0" w:oddVBand="0" w:evenVBand="0" w:oddHBand="0" w:evenHBand="1" w:firstRowFirstColumn="0" w:firstRowLastColumn="0" w:lastRowFirstColumn="0" w:lastRowLastColumn="0"/>
              <w:rPr>
                <w:b/>
                <w:sz w:val="16"/>
                <w:u w:val="single"/>
                <w:lang w:val="en-GB"/>
              </w:rPr>
            </w:pPr>
          </w:p>
          <w:p w:rsidR="00AC4A95" w:rsidRDefault="00AC4A95" w:rsidP="00685B74">
            <w:pPr>
              <w:cnfStyle w:val="000000010000" w:firstRow="0" w:lastRow="0" w:firstColumn="0" w:lastColumn="0" w:oddVBand="0" w:evenVBand="0" w:oddHBand="0" w:evenHBand="1" w:firstRowFirstColumn="0" w:firstRowLastColumn="0" w:lastRowFirstColumn="0" w:lastRowLastColumn="0"/>
              <w:rPr>
                <w:b/>
                <w:sz w:val="16"/>
                <w:u w:val="single"/>
                <w:lang w:val="en-GB"/>
              </w:rPr>
            </w:pPr>
            <w:r>
              <w:rPr>
                <w:b/>
                <w:sz w:val="16"/>
                <w:u w:val="single"/>
                <w:lang w:val="en-GB"/>
              </w:rPr>
              <w:t>no</w:t>
            </w:r>
          </w:p>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sidRPr="00500CF2">
              <w:rPr>
                <w:b/>
                <w:sz w:val="16"/>
                <w:u w:val="single"/>
                <w:lang w:val="en-GB"/>
              </w:rPr>
              <w:t xml:space="preserve">RoB </w:t>
            </w:r>
            <w:r>
              <w:rPr>
                <w:b/>
                <w:sz w:val="16"/>
                <w:u w:val="single"/>
                <w:lang w:val="en-GB"/>
              </w:rPr>
              <w:t>assessment</w:t>
            </w:r>
          </w:p>
        </w:tc>
        <w:tc>
          <w:tcPr>
            <w:tcW w:w="646"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5"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6"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5"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rPr>
                <w:b/>
                <w:sz w:val="16"/>
                <w:u w:val="single"/>
                <w:lang w:val="en-GB"/>
              </w:rPr>
            </w:pPr>
            <w:r>
              <w:rPr>
                <w:b/>
                <w:sz w:val="16"/>
                <w:u w:val="single"/>
                <w:lang w:val="en-GB"/>
              </w:rPr>
              <w:t>NO</w:t>
            </w:r>
            <w:r w:rsidRPr="00F8594B">
              <w:rPr>
                <w:b/>
                <w:sz w:val="16"/>
                <w:u w:val="single"/>
                <w:lang w:val="en-GB"/>
              </w:rPr>
              <w:t xml:space="preserve">, </w:t>
            </w:r>
          </w:p>
          <w:p w:rsidR="00AC4A95" w:rsidRDefault="00AC4A95" w:rsidP="00685B74">
            <w:pPr>
              <w:cnfStyle w:val="000000010000" w:firstRow="0" w:lastRow="0" w:firstColumn="0" w:lastColumn="0" w:oddVBand="0" w:evenVBand="0" w:oddHBand="0" w:evenHBand="1" w:firstRowFirstColumn="0" w:firstRowLastColumn="0" w:lastRowFirstColumn="0" w:lastRowLastColumn="0"/>
              <w:rPr>
                <w:b/>
                <w:sz w:val="16"/>
                <w:u w:val="single"/>
                <w:lang w:val="en-GB"/>
              </w:rPr>
            </w:pPr>
          </w:p>
          <w:p w:rsidR="00AC4A95" w:rsidRPr="00F8594B" w:rsidRDefault="00AC4A95" w:rsidP="00685B74">
            <w:pPr>
              <w:cnfStyle w:val="000000010000" w:firstRow="0" w:lastRow="0" w:firstColumn="0" w:lastColumn="0" w:oddVBand="0" w:evenVBand="0" w:oddHBand="0" w:evenHBand="1" w:firstRowFirstColumn="0" w:firstRowLastColumn="0" w:lastRowFirstColumn="0" w:lastRowLastColumn="0"/>
              <w:rPr>
                <w:b/>
                <w:sz w:val="16"/>
                <w:u w:val="single"/>
                <w:lang w:val="en-GB"/>
              </w:rPr>
            </w:pPr>
            <w:r>
              <w:rPr>
                <w:b/>
                <w:sz w:val="16"/>
                <w:u w:val="single"/>
                <w:lang w:val="en-GB"/>
              </w:rPr>
              <w:t xml:space="preserve">No </w:t>
            </w:r>
            <w:r w:rsidRPr="00F8594B">
              <w:rPr>
                <w:b/>
                <w:sz w:val="16"/>
                <w:u w:val="single"/>
                <w:lang w:val="en-GB"/>
              </w:rPr>
              <w:t xml:space="preserve">RoB </w:t>
            </w:r>
            <w:r>
              <w:rPr>
                <w:b/>
                <w:sz w:val="16"/>
                <w:u w:val="single"/>
                <w:lang w:val="en-GB"/>
              </w:rPr>
              <w:t>assessment</w:t>
            </w:r>
          </w:p>
        </w:tc>
        <w:tc>
          <w:tcPr>
            <w:tcW w:w="646"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6"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5"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PARTIAL YES</w:t>
            </w:r>
          </w:p>
        </w:tc>
        <w:tc>
          <w:tcPr>
            <w:tcW w:w="646"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5"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6"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6"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5"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6"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5"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6"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6" w:type="dxa"/>
            <w:tcBorders>
              <w:lef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r>
      <w:tr w:rsidR="00AC4A95" w:rsidRPr="0085085B"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6" w:type="dxa"/>
          </w:tcPr>
          <w:p w:rsidR="00AC4A95" w:rsidRPr="0085085B" w:rsidRDefault="00AC4A95" w:rsidP="00685B74">
            <w:pPr>
              <w:pStyle w:val="Geenafstand"/>
              <w:rPr>
                <w:sz w:val="16"/>
                <w:lang w:val="en-GB"/>
              </w:rPr>
            </w:pPr>
            <w:r w:rsidRPr="0085085B">
              <w:rPr>
                <w:sz w:val="16"/>
                <w:lang w:val="en-GB"/>
              </w:rPr>
              <w:t xml:space="preserve">3. </w:t>
            </w:r>
            <w:r>
              <w:rPr>
                <w:rStyle w:val="Zwaar"/>
                <w:sz w:val="16"/>
                <w:lang w:val="en-GB"/>
              </w:rPr>
              <w:t>Explanation of</w:t>
            </w:r>
            <w:r w:rsidRPr="0085085B">
              <w:rPr>
                <w:rStyle w:val="Zwaar"/>
                <w:sz w:val="16"/>
                <w:lang w:val="en-GB"/>
              </w:rPr>
              <w:t xml:space="preserve"> selection</w:t>
            </w:r>
            <w:r>
              <w:rPr>
                <w:rStyle w:val="Zwaar"/>
                <w:sz w:val="16"/>
                <w:lang w:val="en-GB"/>
              </w:rPr>
              <w:t xml:space="preserve"> criteria of studies:</w:t>
            </w:r>
          </w:p>
        </w:tc>
        <w:tc>
          <w:tcPr>
            <w:tcW w:w="645"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5"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5"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5"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5"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6" w:type="dxa"/>
          </w:tcPr>
          <w:p w:rsidR="00AC4A95" w:rsidRPr="00794A23" w:rsidRDefault="00AC4A95" w:rsidP="00685B74">
            <w:pPr>
              <w:cnfStyle w:val="000000100000" w:firstRow="0" w:lastRow="0" w:firstColumn="0" w:lastColumn="0" w:oddVBand="0" w:evenVBand="0" w:oddHBand="1" w:evenHBand="0" w:firstRowFirstColumn="0" w:firstRowLastColumn="0" w:lastRowFirstColumn="0" w:lastRowLastColumn="0"/>
              <w:rPr>
                <w:b/>
                <w:sz w:val="16"/>
                <w:u w:val="single"/>
                <w:lang w:val="en-GB"/>
              </w:rPr>
            </w:pPr>
            <w:r>
              <w:rPr>
                <w:b/>
                <w:sz w:val="16"/>
                <w:u w:val="single"/>
                <w:lang w:val="en-GB"/>
              </w:rPr>
              <w:t>NO</w:t>
            </w:r>
          </w:p>
        </w:tc>
        <w:tc>
          <w:tcPr>
            <w:tcW w:w="645"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5"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5"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r>
      <w:tr w:rsidR="00AC4A95" w:rsidRPr="0085085B" w:rsidTr="00685B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6" w:type="dxa"/>
            <w:tcBorders>
              <w:right w:val="none" w:sz="0" w:space="0" w:color="auto"/>
            </w:tcBorders>
          </w:tcPr>
          <w:p w:rsidR="00AC4A95" w:rsidRPr="0085085B" w:rsidRDefault="00AC4A95" w:rsidP="00685B74">
            <w:pPr>
              <w:pStyle w:val="Geenafstand"/>
              <w:rPr>
                <w:sz w:val="16"/>
                <w:lang w:val="en-GB"/>
              </w:rPr>
            </w:pPr>
            <w:r w:rsidRPr="0085085B">
              <w:rPr>
                <w:sz w:val="16"/>
                <w:lang w:val="en-GB"/>
              </w:rPr>
              <w:t xml:space="preserve">4. </w:t>
            </w:r>
            <w:r>
              <w:rPr>
                <w:sz w:val="16"/>
                <w:lang w:val="en-GB"/>
              </w:rPr>
              <w:t>C</w:t>
            </w:r>
            <w:r w:rsidRPr="0085085B">
              <w:rPr>
                <w:rStyle w:val="Zwaar"/>
                <w:sz w:val="16"/>
                <w:lang w:val="en-GB"/>
              </w:rPr>
              <w:t>omprehen</w:t>
            </w:r>
            <w:r>
              <w:rPr>
                <w:rStyle w:val="Zwaar"/>
                <w:sz w:val="16"/>
                <w:lang w:val="en-GB"/>
              </w:rPr>
              <w:t>sive literature search strategy is done:</w:t>
            </w:r>
          </w:p>
        </w:tc>
        <w:tc>
          <w:tcPr>
            <w:tcW w:w="645"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5"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6"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6"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5"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6"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5"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PARTIAL YES</w:t>
            </w:r>
          </w:p>
        </w:tc>
        <w:tc>
          <w:tcPr>
            <w:tcW w:w="646"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6"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5"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6"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5"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6"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6"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5"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6"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5"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6"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6" w:type="dxa"/>
            <w:tcBorders>
              <w:lef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r>
      <w:tr w:rsidR="00AC4A95" w:rsidRPr="0085085B"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6" w:type="dxa"/>
          </w:tcPr>
          <w:p w:rsidR="00AC4A95" w:rsidRPr="006D4BE0" w:rsidRDefault="00AC4A95" w:rsidP="00685B74">
            <w:pPr>
              <w:pStyle w:val="Geenafstand"/>
              <w:rPr>
                <w:b w:val="0"/>
                <w:sz w:val="16"/>
                <w:lang w:val="en-GB"/>
              </w:rPr>
            </w:pPr>
            <w:r w:rsidRPr="006D4BE0">
              <w:rPr>
                <w:b w:val="0"/>
                <w:sz w:val="16"/>
                <w:lang w:val="en-GB"/>
              </w:rPr>
              <w:t xml:space="preserve">5. Selection of studies is performed in duplicate: </w:t>
            </w:r>
          </w:p>
        </w:tc>
        <w:tc>
          <w:tcPr>
            <w:tcW w:w="645"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D90D9E">
              <w:rPr>
                <w:sz w:val="16"/>
                <w:lang w:val="en-GB"/>
              </w:rPr>
              <w:t>YES</w:t>
            </w:r>
          </w:p>
        </w:tc>
        <w:tc>
          <w:tcPr>
            <w:tcW w:w="646" w:type="dxa"/>
          </w:tcPr>
          <w:p w:rsidR="00AC4A95" w:rsidRPr="00D90D9E"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5"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D90D9E">
              <w:rPr>
                <w:sz w:val="16"/>
                <w:lang w:val="en-GB"/>
              </w:rPr>
              <w:t>YES</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D90D9E">
              <w:rPr>
                <w:sz w:val="16"/>
                <w:lang w:val="en-GB"/>
              </w:rPr>
              <w:t>YES</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D90D9E">
              <w:rPr>
                <w:sz w:val="16"/>
                <w:lang w:val="en-GB"/>
              </w:rPr>
              <w:t>YES</w:t>
            </w:r>
          </w:p>
        </w:tc>
        <w:tc>
          <w:tcPr>
            <w:tcW w:w="645"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D90D9E">
              <w:rPr>
                <w:sz w:val="16"/>
                <w:lang w:val="en-GB"/>
              </w:rPr>
              <w:t>YES</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D90D9E">
              <w:rPr>
                <w:sz w:val="16"/>
                <w:lang w:val="en-GB"/>
              </w:rPr>
              <w:t>YES</w:t>
            </w:r>
          </w:p>
        </w:tc>
        <w:tc>
          <w:tcPr>
            <w:tcW w:w="645"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D90D9E">
              <w:rPr>
                <w:sz w:val="16"/>
                <w:lang w:val="en-GB"/>
              </w:rPr>
              <w:t>YES</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D90D9E">
              <w:rPr>
                <w:sz w:val="16"/>
                <w:lang w:val="en-GB"/>
              </w:rPr>
              <w:t>YES</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D90D9E">
              <w:rPr>
                <w:sz w:val="16"/>
                <w:lang w:val="en-GB"/>
              </w:rPr>
              <w:t>YES</w:t>
            </w:r>
          </w:p>
        </w:tc>
        <w:tc>
          <w:tcPr>
            <w:tcW w:w="645"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D90D9E">
              <w:rPr>
                <w:sz w:val="16"/>
                <w:lang w:val="en-GB"/>
              </w:rPr>
              <w:t>YES</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D90D9E">
              <w:rPr>
                <w:sz w:val="16"/>
                <w:lang w:val="en-GB"/>
              </w:rPr>
              <w:t>YES</w:t>
            </w:r>
          </w:p>
        </w:tc>
        <w:tc>
          <w:tcPr>
            <w:tcW w:w="645"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72554C">
              <w:rPr>
                <w:sz w:val="16"/>
                <w:lang w:val="en-GB"/>
              </w:rPr>
              <w:t>YES</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72554C">
              <w:rPr>
                <w:sz w:val="16"/>
                <w:lang w:val="en-GB"/>
              </w:rPr>
              <w:t>YES</w:t>
            </w:r>
          </w:p>
        </w:tc>
        <w:tc>
          <w:tcPr>
            <w:tcW w:w="645"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72554C">
              <w:rPr>
                <w:sz w:val="16"/>
                <w:lang w:val="en-GB"/>
              </w:rPr>
              <w:t>YES</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72554C">
              <w:rPr>
                <w:sz w:val="16"/>
                <w:lang w:val="en-GB"/>
              </w:rPr>
              <w:t>YES</w:t>
            </w:r>
          </w:p>
        </w:tc>
        <w:tc>
          <w:tcPr>
            <w:tcW w:w="645"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72554C">
              <w:rPr>
                <w:sz w:val="16"/>
                <w:lang w:val="en-GB"/>
              </w:rPr>
              <w:t>YES</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72554C">
              <w:rPr>
                <w:sz w:val="16"/>
                <w:lang w:val="en-GB"/>
              </w:rPr>
              <w:t>YES</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72554C">
              <w:rPr>
                <w:sz w:val="16"/>
                <w:lang w:val="en-GB"/>
              </w:rPr>
              <w:t>YES</w:t>
            </w:r>
          </w:p>
        </w:tc>
      </w:tr>
      <w:tr w:rsidR="00AC4A95" w:rsidRPr="0085085B" w:rsidTr="00685B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6" w:type="dxa"/>
            <w:tcBorders>
              <w:right w:val="none" w:sz="0" w:space="0" w:color="auto"/>
            </w:tcBorders>
          </w:tcPr>
          <w:p w:rsidR="00AC4A95" w:rsidRDefault="00AC4A95" w:rsidP="00685B74">
            <w:pPr>
              <w:pStyle w:val="Geenafstand"/>
              <w:rPr>
                <w:rStyle w:val="Zwaar"/>
                <w:sz w:val="16"/>
                <w:lang w:val="en-GB"/>
              </w:rPr>
            </w:pPr>
            <w:r>
              <w:rPr>
                <w:rStyle w:val="Zwaar"/>
                <w:sz w:val="16"/>
                <w:lang w:val="en-GB"/>
              </w:rPr>
              <w:t xml:space="preserve">6. Data extraction is </w:t>
            </w:r>
            <w:r w:rsidRPr="0085085B">
              <w:rPr>
                <w:rStyle w:val="Zwaar"/>
                <w:sz w:val="16"/>
                <w:lang w:val="en-GB"/>
              </w:rPr>
              <w:t>perform</w:t>
            </w:r>
            <w:r>
              <w:rPr>
                <w:rStyle w:val="Zwaar"/>
                <w:sz w:val="16"/>
                <w:lang w:val="en-GB"/>
              </w:rPr>
              <w:t>ed</w:t>
            </w:r>
            <w:r w:rsidRPr="0085085B">
              <w:rPr>
                <w:rStyle w:val="Zwaar"/>
                <w:sz w:val="16"/>
                <w:lang w:val="en-GB"/>
              </w:rPr>
              <w:t xml:space="preserve"> </w:t>
            </w:r>
            <w:r>
              <w:rPr>
                <w:rStyle w:val="Zwaar"/>
                <w:sz w:val="16"/>
                <w:lang w:val="en-GB"/>
              </w:rPr>
              <w:t>in duplicate:</w:t>
            </w:r>
          </w:p>
          <w:p w:rsidR="00AC4A95" w:rsidRPr="0085085B" w:rsidRDefault="00AC4A95" w:rsidP="00685B74">
            <w:pPr>
              <w:pStyle w:val="Geenafstand"/>
              <w:rPr>
                <w:sz w:val="16"/>
                <w:lang w:val="en-GB"/>
              </w:rPr>
            </w:pPr>
          </w:p>
        </w:tc>
        <w:tc>
          <w:tcPr>
            <w:tcW w:w="645"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7E1BCA">
              <w:rPr>
                <w:sz w:val="16"/>
                <w:lang w:val="en-GB"/>
              </w:rPr>
              <w:lastRenderedPageBreak/>
              <w:t>YES</w:t>
            </w:r>
          </w:p>
        </w:tc>
        <w:tc>
          <w:tcPr>
            <w:tcW w:w="646" w:type="dxa"/>
            <w:tcBorders>
              <w:left w:val="none" w:sz="0" w:space="0" w:color="auto"/>
              <w:right w:val="none" w:sz="0" w:space="0" w:color="auto"/>
            </w:tcBorders>
          </w:tcPr>
          <w:p w:rsidR="00AC4A95" w:rsidRPr="007E1BCA"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5"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7E1BCA">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7E1BCA">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7E1BCA">
              <w:rPr>
                <w:sz w:val="16"/>
                <w:lang w:val="en-GB"/>
              </w:rPr>
              <w:t>YES</w:t>
            </w:r>
          </w:p>
        </w:tc>
        <w:tc>
          <w:tcPr>
            <w:tcW w:w="645"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7E1BCA">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7E1BCA">
              <w:rPr>
                <w:sz w:val="16"/>
                <w:lang w:val="en-GB"/>
              </w:rPr>
              <w:t>YES</w:t>
            </w:r>
          </w:p>
        </w:tc>
        <w:tc>
          <w:tcPr>
            <w:tcW w:w="645"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7E1BCA">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7E1BCA">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7E1BCA">
              <w:rPr>
                <w:sz w:val="16"/>
                <w:lang w:val="en-GB"/>
              </w:rPr>
              <w:t>YES</w:t>
            </w:r>
          </w:p>
        </w:tc>
        <w:tc>
          <w:tcPr>
            <w:tcW w:w="645"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7E1BCA">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7E1BCA">
              <w:rPr>
                <w:sz w:val="16"/>
                <w:lang w:val="en-GB"/>
              </w:rPr>
              <w:t>YES</w:t>
            </w:r>
          </w:p>
        </w:tc>
        <w:tc>
          <w:tcPr>
            <w:tcW w:w="645"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5E445B">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5E445B">
              <w:rPr>
                <w:sz w:val="16"/>
                <w:lang w:val="en-GB"/>
              </w:rPr>
              <w:t>YES</w:t>
            </w:r>
          </w:p>
        </w:tc>
        <w:tc>
          <w:tcPr>
            <w:tcW w:w="645"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5E445B">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5E445B">
              <w:rPr>
                <w:sz w:val="16"/>
                <w:lang w:val="en-GB"/>
              </w:rPr>
              <w:t>YES</w:t>
            </w:r>
          </w:p>
        </w:tc>
        <w:tc>
          <w:tcPr>
            <w:tcW w:w="645"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5E445B">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5E445B">
              <w:rPr>
                <w:sz w:val="16"/>
                <w:lang w:val="en-GB"/>
              </w:rPr>
              <w:t>YES</w:t>
            </w:r>
          </w:p>
        </w:tc>
        <w:tc>
          <w:tcPr>
            <w:tcW w:w="646" w:type="dxa"/>
            <w:tcBorders>
              <w:lef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5E445B">
              <w:rPr>
                <w:sz w:val="16"/>
                <w:lang w:val="en-GB"/>
              </w:rPr>
              <w:t>YES</w:t>
            </w:r>
          </w:p>
        </w:tc>
      </w:tr>
      <w:tr w:rsidR="00AC4A95" w:rsidRPr="0085085B"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6" w:type="dxa"/>
          </w:tcPr>
          <w:p w:rsidR="00AC4A95" w:rsidRPr="0085085B" w:rsidRDefault="00AC4A95" w:rsidP="00685B74">
            <w:pPr>
              <w:pStyle w:val="Geenafstand"/>
              <w:rPr>
                <w:sz w:val="16"/>
                <w:lang w:val="en-GB"/>
              </w:rPr>
            </w:pPr>
            <w:r w:rsidRPr="0085085B">
              <w:rPr>
                <w:rStyle w:val="Zwaar"/>
                <w:sz w:val="16"/>
                <w:lang w:val="en-GB"/>
              </w:rPr>
              <w:lastRenderedPageBreak/>
              <w:t xml:space="preserve">7. </w:t>
            </w:r>
            <w:r>
              <w:rPr>
                <w:rStyle w:val="Zwaar"/>
                <w:sz w:val="16"/>
                <w:lang w:val="en-GB"/>
              </w:rPr>
              <w:t>Provision of</w:t>
            </w:r>
            <w:r w:rsidRPr="0085085B">
              <w:rPr>
                <w:rStyle w:val="Zwaar"/>
                <w:sz w:val="16"/>
                <w:lang w:val="en-GB"/>
              </w:rPr>
              <w:t xml:space="preserve"> a list</w:t>
            </w:r>
            <w:r>
              <w:rPr>
                <w:rStyle w:val="Zwaar"/>
                <w:sz w:val="16"/>
                <w:lang w:val="en-GB"/>
              </w:rPr>
              <w:t xml:space="preserve"> of excluded studies and justification of</w:t>
            </w:r>
            <w:r w:rsidRPr="0085085B">
              <w:rPr>
                <w:rStyle w:val="Zwaar"/>
                <w:sz w:val="16"/>
                <w:lang w:val="en-GB"/>
              </w:rPr>
              <w:t xml:space="preserve"> the exclusions</w:t>
            </w:r>
            <w:r>
              <w:rPr>
                <w:rStyle w:val="Zwaar"/>
                <w:sz w:val="16"/>
                <w:lang w:val="en-GB"/>
              </w:rPr>
              <w:t>:</w:t>
            </w:r>
          </w:p>
        </w:tc>
        <w:tc>
          <w:tcPr>
            <w:tcW w:w="645"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0855B8">
              <w:rPr>
                <w:sz w:val="16"/>
                <w:lang w:val="en-GB"/>
              </w:rPr>
              <w:t>YES</w:t>
            </w:r>
          </w:p>
        </w:tc>
        <w:tc>
          <w:tcPr>
            <w:tcW w:w="646" w:type="dxa"/>
          </w:tcPr>
          <w:p w:rsidR="00AC4A95" w:rsidRPr="000855B8"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5"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0855B8">
              <w:rPr>
                <w:sz w:val="16"/>
                <w:lang w:val="en-GB"/>
              </w:rPr>
              <w:t>YES</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0855B8">
              <w:rPr>
                <w:sz w:val="16"/>
                <w:lang w:val="en-GB"/>
              </w:rPr>
              <w:t>YES</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0855B8">
              <w:rPr>
                <w:sz w:val="16"/>
                <w:lang w:val="en-GB"/>
              </w:rPr>
              <w:t>YES</w:t>
            </w:r>
          </w:p>
        </w:tc>
        <w:tc>
          <w:tcPr>
            <w:tcW w:w="645"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0855B8">
              <w:rPr>
                <w:sz w:val="16"/>
                <w:lang w:val="en-GB"/>
              </w:rPr>
              <w:t>YES</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0855B8">
              <w:rPr>
                <w:sz w:val="16"/>
                <w:lang w:val="en-GB"/>
              </w:rPr>
              <w:t>YES</w:t>
            </w:r>
          </w:p>
        </w:tc>
        <w:tc>
          <w:tcPr>
            <w:tcW w:w="645"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0855B8">
              <w:rPr>
                <w:sz w:val="16"/>
                <w:lang w:val="en-GB"/>
              </w:rPr>
              <w:t>YES</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0855B8">
              <w:rPr>
                <w:sz w:val="16"/>
                <w:lang w:val="en-GB"/>
              </w:rPr>
              <w:t>YES</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0855B8">
              <w:rPr>
                <w:sz w:val="16"/>
                <w:lang w:val="en-GB"/>
              </w:rPr>
              <w:t>YES</w:t>
            </w:r>
          </w:p>
        </w:tc>
        <w:tc>
          <w:tcPr>
            <w:tcW w:w="645"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0855B8">
              <w:rPr>
                <w:sz w:val="16"/>
                <w:lang w:val="en-GB"/>
              </w:rPr>
              <w:t>YES</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0855B8">
              <w:rPr>
                <w:sz w:val="16"/>
                <w:lang w:val="en-GB"/>
              </w:rPr>
              <w:t>YES</w:t>
            </w:r>
          </w:p>
        </w:tc>
        <w:tc>
          <w:tcPr>
            <w:tcW w:w="645"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PARTIAL YES</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PARTIAL YES</w:t>
            </w:r>
          </w:p>
        </w:tc>
        <w:tc>
          <w:tcPr>
            <w:tcW w:w="645"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7217B1">
              <w:rPr>
                <w:sz w:val="16"/>
                <w:lang w:val="en-GB"/>
              </w:rPr>
              <w:t>YES</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7217B1">
              <w:rPr>
                <w:sz w:val="16"/>
                <w:lang w:val="en-GB"/>
              </w:rPr>
              <w:t>YES</w:t>
            </w:r>
          </w:p>
        </w:tc>
        <w:tc>
          <w:tcPr>
            <w:tcW w:w="645"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7217B1">
              <w:rPr>
                <w:sz w:val="16"/>
                <w:lang w:val="en-GB"/>
              </w:rPr>
              <w:t>YES</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7217B1">
              <w:rPr>
                <w:sz w:val="16"/>
                <w:lang w:val="en-GB"/>
              </w:rPr>
              <w:t>YES</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7217B1">
              <w:rPr>
                <w:sz w:val="16"/>
                <w:lang w:val="en-GB"/>
              </w:rPr>
              <w:t>YES</w:t>
            </w:r>
          </w:p>
        </w:tc>
      </w:tr>
      <w:tr w:rsidR="00AC4A95" w:rsidRPr="0085085B" w:rsidTr="00685B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6" w:type="dxa"/>
            <w:tcBorders>
              <w:right w:val="none" w:sz="0" w:space="0" w:color="auto"/>
            </w:tcBorders>
          </w:tcPr>
          <w:p w:rsidR="00AC4A95" w:rsidRPr="0085085B" w:rsidRDefault="00AC4A95" w:rsidP="00685B74">
            <w:pPr>
              <w:pStyle w:val="Geenafstand"/>
              <w:rPr>
                <w:sz w:val="16"/>
                <w:lang w:val="en-GB"/>
              </w:rPr>
            </w:pPr>
            <w:r w:rsidRPr="0085085B">
              <w:rPr>
                <w:rStyle w:val="Zwaar"/>
                <w:sz w:val="16"/>
                <w:lang w:val="en-GB"/>
              </w:rPr>
              <w:t xml:space="preserve">8. </w:t>
            </w:r>
            <w:r>
              <w:rPr>
                <w:rStyle w:val="Zwaar"/>
                <w:sz w:val="16"/>
                <w:lang w:val="en-GB"/>
              </w:rPr>
              <w:t>Description of</w:t>
            </w:r>
            <w:r w:rsidRPr="0085085B">
              <w:rPr>
                <w:rStyle w:val="Zwaar"/>
                <w:sz w:val="16"/>
                <w:lang w:val="en-GB"/>
              </w:rPr>
              <w:t xml:space="preserve"> incl</w:t>
            </w:r>
            <w:r>
              <w:rPr>
                <w:rStyle w:val="Zwaar"/>
                <w:sz w:val="16"/>
                <w:lang w:val="en-GB"/>
              </w:rPr>
              <w:t>uded studies in adequate detail:</w:t>
            </w:r>
          </w:p>
        </w:tc>
        <w:tc>
          <w:tcPr>
            <w:tcW w:w="645"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3C396D">
              <w:rPr>
                <w:sz w:val="16"/>
                <w:lang w:val="en-GB"/>
              </w:rPr>
              <w:t>YES</w:t>
            </w:r>
          </w:p>
        </w:tc>
        <w:tc>
          <w:tcPr>
            <w:tcW w:w="646" w:type="dxa"/>
            <w:tcBorders>
              <w:left w:val="none" w:sz="0" w:space="0" w:color="auto"/>
              <w:right w:val="none" w:sz="0" w:space="0" w:color="auto"/>
            </w:tcBorders>
          </w:tcPr>
          <w:p w:rsidR="00AC4A95" w:rsidRPr="003C396D"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5"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3C396D">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3C396D">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3C396D">
              <w:rPr>
                <w:sz w:val="16"/>
                <w:lang w:val="en-GB"/>
              </w:rPr>
              <w:t>YES</w:t>
            </w:r>
          </w:p>
        </w:tc>
        <w:tc>
          <w:tcPr>
            <w:tcW w:w="645"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3C396D">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3C396D">
              <w:rPr>
                <w:sz w:val="16"/>
                <w:lang w:val="en-GB"/>
              </w:rPr>
              <w:t>YES</w:t>
            </w:r>
          </w:p>
        </w:tc>
        <w:tc>
          <w:tcPr>
            <w:tcW w:w="645"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3C396D">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3C396D">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3C396D">
              <w:rPr>
                <w:sz w:val="16"/>
                <w:lang w:val="en-GB"/>
              </w:rPr>
              <w:t>YES</w:t>
            </w:r>
          </w:p>
        </w:tc>
        <w:tc>
          <w:tcPr>
            <w:tcW w:w="645"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3C396D">
              <w:rPr>
                <w:sz w:val="16"/>
                <w:lang w:val="en-GB"/>
              </w:rPr>
              <w:t>YES</w:t>
            </w:r>
          </w:p>
        </w:tc>
        <w:tc>
          <w:tcPr>
            <w:tcW w:w="646"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PARTIAL YES</w:t>
            </w:r>
          </w:p>
        </w:tc>
        <w:tc>
          <w:tcPr>
            <w:tcW w:w="645"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FA322B">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FA322B">
              <w:rPr>
                <w:sz w:val="16"/>
                <w:lang w:val="en-GB"/>
              </w:rPr>
              <w:t>YES</w:t>
            </w:r>
          </w:p>
        </w:tc>
        <w:tc>
          <w:tcPr>
            <w:tcW w:w="645"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FA322B">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FA322B">
              <w:rPr>
                <w:sz w:val="16"/>
                <w:lang w:val="en-GB"/>
              </w:rPr>
              <w:t>YES</w:t>
            </w:r>
          </w:p>
        </w:tc>
        <w:tc>
          <w:tcPr>
            <w:tcW w:w="645"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FA322B">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FA322B">
              <w:rPr>
                <w:sz w:val="16"/>
                <w:lang w:val="en-GB"/>
              </w:rPr>
              <w:t>YES</w:t>
            </w:r>
          </w:p>
        </w:tc>
        <w:tc>
          <w:tcPr>
            <w:tcW w:w="646" w:type="dxa"/>
            <w:tcBorders>
              <w:lef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FA322B">
              <w:rPr>
                <w:sz w:val="16"/>
                <w:lang w:val="en-GB"/>
              </w:rPr>
              <w:t>YES</w:t>
            </w:r>
          </w:p>
        </w:tc>
      </w:tr>
      <w:tr w:rsidR="00AC4A95" w:rsidRPr="0085085B"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6" w:type="dxa"/>
          </w:tcPr>
          <w:p w:rsidR="00AC4A95" w:rsidRPr="006D4BE0" w:rsidRDefault="00AC4A95" w:rsidP="00685B74">
            <w:pPr>
              <w:pStyle w:val="Geenafstand"/>
              <w:rPr>
                <w:b w:val="0"/>
                <w:sz w:val="16"/>
                <w:lang w:val="en-GB"/>
              </w:rPr>
            </w:pPr>
            <w:r w:rsidRPr="006D4BE0">
              <w:rPr>
                <w:rStyle w:val="Zwaar"/>
                <w:sz w:val="16"/>
                <w:lang w:val="en-GB"/>
              </w:rPr>
              <w:t>9. A satisfactory technique is used for assessing the risk of bias (RoB) in individual studies included:</w:t>
            </w:r>
          </w:p>
        </w:tc>
        <w:tc>
          <w:tcPr>
            <w:tcW w:w="645"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rPr>
                <w:b/>
                <w:sz w:val="16"/>
                <w:u w:val="single"/>
                <w:lang w:val="en-GB"/>
              </w:rPr>
            </w:pPr>
            <w:r w:rsidRPr="00775BC0">
              <w:rPr>
                <w:b/>
                <w:sz w:val="16"/>
                <w:u w:val="single"/>
                <w:lang w:val="en-GB"/>
              </w:rPr>
              <w:t>NRSI: N</w:t>
            </w:r>
            <w:r>
              <w:rPr>
                <w:b/>
                <w:sz w:val="16"/>
                <w:u w:val="single"/>
                <w:lang w:val="en-GB"/>
              </w:rPr>
              <w:t>O</w:t>
            </w:r>
            <w:r w:rsidRPr="00775BC0">
              <w:rPr>
                <w:b/>
                <w:sz w:val="16"/>
                <w:u w:val="single"/>
                <w:lang w:val="en-GB"/>
              </w:rPr>
              <w:t xml:space="preserve"> </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b/>
                <w:sz w:val="16"/>
                <w:u w:val="single"/>
                <w:lang w:val="en-GB"/>
              </w:rPr>
            </w:pPr>
          </w:p>
          <w:p w:rsidR="00AC4A95" w:rsidRPr="00775BC0" w:rsidRDefault="00AC4A95" w:rsidP="00685B74">
            <w:pPr>
              <w:cnfStyle w:val="000000100000" w:firstRow="0" w:lastRow="0" w:firstColumn="0" w:lastColumn="0" w:oddVBand="0" w:evenVBand="0" w:oddHBand="1" w:evenHBand="0" w:firstRowFirstColumn="0" w:firstRowLastColumn="0" w:lastRowFirstColumn="0" w:lastRowLastColumn="0"/>
              <w:rPr>
                <w:b/>
                <w:sz w:val="16"/>
                <w:u w:val="single"/>
                <w:lang w:val="en-GB"/>
              </w:rPr>
            </w:pPr>
            <w:r>
              <w:rPr>
                <w:b/>
                <w:sz w:val="16"/>
                <w:u w:val="single"/>
                <w:lang w:val="en-GB"/>
              </w:rPr>
              <w:t>No</w:t>
            </w:r>
            <w:r w:rsidRPr="00775BC0">
              <w:rPr>
                <w:b/>
                <w:sz w:val="16"/>
                <w:u w:val="single"/>
                <w:lang w:val="en-GB"/>
              </w:rPr>
              <w:t xml:space="preserve"> RoB assessment</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RCT’s :YES</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p>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NRSI: YES</w:t>
            </w:r>
          </w:p>
        </w:tc>
        <w:tc>
          <w:tcPr>
            <w:tcW w:w="645"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sidRPr="0085085B">
              <w:rPr>
                <w:sz w:val="16"/>
                <w:lang w:val="en-GB"/>
              </w:rPr>
              <w:t xml:space="preserve">RCT’s: </w:t>
            </w:r>
            <w:r>
              <w:rPr>
                <w:sz w:val="16"/>
                <w:lang w:val="en-GB"/>
              </w:rPr>
              <w:t>YES</w:t>
            </w:r>
          </w:p>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sidRPr="0085085B">
              <w:rPr>
                <w:sz w:val="16"/>
                <w:lang w:val="en-GB"/>
              </w:rPr>
              <w:t xml:space="preserve">NRSI: </w:t>
            </w:r>
            <w:r>
              <w:rPr>
                <w:sz w:val="16"/>
                <w:lang w:val="en-GB"/>
              </w:rPr>
              <w:t>YES</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rPr>
                <w:b/>
                <w:sz w:val="16"/>
                <w:u w:val="single"/>
                <w:lang w:val="en-GB"/>
              </w:rPr>
            </w:pPr>
            <w:r>
              <w:rPr>
                <w:b/>
                <w:sz w:val="16"/>
                <w:u w:val="single"/>
                <w:lang w:val="en-GB"/>
              </w:rPr>
              <w:t xml:space="preserve">NO: </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b/>
                <w:sz w:val="16"/>
                <w:u w:val="single"/>
                <w:lang w:val="en-GB"/>
              </w:rPr>
            </w:pPr>
          </w:p>
          <w:p w:rsidR="00AC4A95" w:rsidRPr="00500CF2" w:rsidRDefault="00AC4A95" w:rsidP="00685B74">
            <w:pPr>
              <w:cnfStyle w:val="000000100000" w:firstRow="0" w:lastRow="0" w:firstColumn="0" w:lastColumn="0" w:oddVBand="0" w:evenVBand="0" w:oddHBand="1" w:evenHBand="0" w:firstRowFirstColumn="0" w:firstRowLastColumn="0" w:lastRowFirstColumn="0" w:lastRowLastColumn="0"/>
              <w:rPr>
                <w:b/>
                <w:sz w:val="16"/>
                <w:u w:val="single"/>
                <w:lang w:val="en-GB"/>
              </w:rPr>
            </w:pPr>
            <w:r>
              <w:rPr>
                <w:b/>
                <w:sz w:val="16"/>
                <w:u w:val="single"/>
                <w:lang w:val="en-GB"/>
              </w:rPr>
              <w:t>No</w:t>
            </w:r>
            <w:r w:rsidRPr="00500CF2">
              <w:rPr>
                <w:b/>
                <w:sz w:val="16"/>
                <w:u w:val="single"/>
                <w:lang w:val="en-GB"/>
              </w:rPr>
              <w:t xml:space="preserve"> RoB assessment </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 xml:space="preserve">Only </w:t>
            </w:r>
            <w:r w:rsidRPr="0085085B">
              <w:rPr>
                <w:sz w:val="16"/>
                <w:lang w:val="en-GB"/>
              </w:rPr>
              <w:t xml:space="preserve">NRSI: </w:t>
            </w:r>
            <w:r>
              <w:rPr>
                <w:sz w:val="16"/>
                <w:lang w:val="en-GB"/>
              </w:rPr>
              <w:t>YES</w:t>
            </w:r>
          </w:p>
        </w:tc>
        <w:tc>
          <w:tcPr>
            <w:tcW w:w="645"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Only RCT’s: YES</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RCT’s: YES</w:t>
            </w:r>
          </w:p>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NRSI: YES</w:t>
            </w:r>
          </w:p>
        </w:tc>
        <w:tc>
          <w:tcPr>
            <w:tcW w:w="645" w:type="dxa"/>
          </w:tcPr>
          <w:p w:rsidR="00AC4A95" w:rsidRPr="00F8594B" w:rsidRDefault="00AC4A95" w:rsidP="00685B74">
            <w:pPr>
              <w:cnfStyle w:val="000000100000" w:firstRow="0" w:lastRow="0" w:firstColumn="0" w:lastColumn="0" w:oddVBand="0" w:evenVBand="0" w:oddHBand="1" w:evenHBand="0" w:firstRowFirstColumn="0" w:firstRowLastColumn="0" w:lastRowFirstColumn="0" w:lastRowLastColumn="0"/>
              <w:rPr>
                <w:b/>
                <w:sz w:val="16"/>
                <w:u w:val="single"/>
                <w:lang w:val="en-GB"/>
              </w:rPr>
            </w:pPr>
            <w:r>
              <w:rPr>
                <w:b/>
                <w:sz w:val="16"/>
                <w:u w:val="single"/>
                <w:lang w:val="en-GB"/>
              </w:rPr>
              <w:t>SR’s</w:t>
            </w:r>
            <w:r w:rsidRPr="00F8594B">
              <w:rPr>
                <w:b/>
                <w:sz w:val="16"/>
                <w:u w:val="single"/>
                <w:lang w:val="en-GB"/>
              </w:rPr>
              <w:t xml:space="preserve">: </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b/>
                <w:sz w:val="16"/>
                <w:u w:val="single"/>
                <w:lang w:val="en-GB"/>
              </w:rPr>
            </w:pPr>
          </w:p>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b/>
                <w:sz w:val="16"/>
                <w:u w:val="single"/>
                <w:lang w:val="en-GB"/>
              </w:rPr>
              <w:t xml:space="preserve">NO </w:t>
            </w:r>
            <w:r w:rsidRPr="00F8594B">
              <w:rPr>
                <w:b/>
                <w:sz w:val="16"/>
                <w:u w:val="single"/>
                <w:lang w:val="en-GB"/>
              </w:rPr>
              <w:t>RoB assessment</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RCT’s: YES</w:t>
            </w:r>
          </w:p>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NRSI: YES</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NRSI: YES</w:t>
            </w:r>
          </w:p>
        </w:tc>
        <w:tc>
          <w:tcPr>
            <w:tcW w:w="645"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RCT’s: YES</w:t>
            </w:r>
          </w:p>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NRSI: YES</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NRSI: YES</w:t>
            </w:r>
          </w:p>
        </w:tc>
        <w:tc>
          <w:tcPr>
            <w:tcW w:w="645"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NRSI: YES</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RCT: PARTIAL YES</w:t>
            </w:r>
          </w:p>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NRSI: PARTIAL YES</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RCT: YES</w:t>
            </w:r>
          </w:p>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NRSI: YES</w:t>
            </w:r>
          </w:p>
        </w:tc>
        <w:tc>
          <w:tcPr>
            <w:tcW w:w="645"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RCT: YES</w:t>
            </w:r>
          </w:p>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NRSI: YES</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rPr>
                <w:b/>
                <w:sz w:val="16"/>
                <w:u w:val="single"/>
                <w:lang w:val="en-GB"/>
              </w:rPr>
            </w:pPr>
            <w:r>
              <w:rPr>
                <w:b/>
                <w:sz w:val="16"/>
                <w:u w:val="single"/>
                <w:lang w:val="en-GB"/>
              </w:rPr>
              <w:t>NO:</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b/>
                <w:sz w:val="16"/>
                <w:u w:val="single"/>
                <w:lang w:val="en-GB"/>
              </w:rPr>
            </w:pPr>
          </w:p>
          <w:p w:rsidR="00AC4A95" w:rsidRPr="004716C3" w:rsidRDefault="00AC4A95" w:rsidP="00685B74">
            <w:pPr>
              <w:cnfStyle w:val="000000100000" w:firstRow="0" w:lastRow="0" w:firstColumn="0" w:lastColumn="0" w:oddVBand="0" w:evenVBand="0" w:oddHBand="1" w:evenHBand="0" w:firstRowFirstColumn="0" w:firstRowLastColumn="0" w:lastRowFirstColumn="0" w:lastRowLastColumn="0"/>
              <w:rPr>
                <w:b/>
                <w:sz w:val="16"/>
                <w:u w:val="single"/>
                <w:lang w:val="en-GB"/>
              </w:rPr>
            </w:pPr>
            <w:r>
              <w:rPr>
                <w:b/>
                <w:sz w:val="16"/>
                <w:u w:val="single"/>
                <w:lang w:val="en-GB"/>
              </w:rPr>
              <w:t xml:space="preserve">NO </w:t>
            </w:r>
            <w:r w:rsidRPr="004716C3">
              <w:rPr>
                <w:b/>
                <w:sz w:val="16"/>
                <w:u w:val="single"/>
                <w:lang w:val="en-GB"/>
              </w:rPr>
              <w:t>RoB assessment</w:t>
            </w:r>
            <w:r>
              <w:rPr>
                <w:b/>
                <w:sz w:val="16"/>
                <w:u w:val="single"/>
                <w:lang w:val="en-GB"/>
              </w:rPr>
              <w:t xml:space="preserve"> </w:t>
            </w:r>
          </w:p>
        </w:tc>
        <w:tc>
          <w:tcPr>
            <w:tcW w:w="645"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RCT’s: YES</w:t>
            </w:r>
          </w:p>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NRSI: YES</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RCT’s: YES</w:t>
            </w:r>
          </w:p>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NRSI: YES</w:t>
            </w:r>
          </w:p>
        </w:tc>
      </w:tr>
      <w:tr w:rsidR="00AC4A95" w:rsidRPr="0085085B" w:rsidTr="00685B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6" w:type="dxa"/>
            <w:tcBorders>
              <w:right w:val="none" w:sz="0" w:space="0" w:color="auto"/>
            </w:tcBorders>
          </w:tcPr>
          <w:p w:rsidR="00AC4A95" w:rsidRPr="0085085B" w:rsidRDefault="00AC4A95" w:rsidP="00685B74">
            <w:pPr>
              <w:pStyle w:val="Geenafstand"/>
              <w:rPr>
                <w:sz w:val="16"/>
                <w:lang w:val="en-GB"/>
              </w:rPr>
            </w:pPr>
            <w:r w:rsidRPr="0085085B">
              <w:rPr>
                <w:rStyle w:val="Zwaar"/>
                <w:sz w:val="16"/>
                <w:lang w:val="en-GB"/>
              </w:rPr>
              <w:t>10. report on the sources of funding for the studies included in t</w:t>
            </w:r>
            <w:r>
              <w:rPr>
                <w:rStyle w:val="Zwaar"/>
                <w:sz w:val="16"/>
                <w:lang w:val="en-GB"/>
              </w:rPr>
              <w:t>he review:</w:t>
            </w:r>
          </w:p>
        </w:tc>
        <w:tc>
          <w:tcPr>
            <w:tcW w:w="645"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E518E4">
              <w:rPr>
                <w:sz w:val="16"/>
                <w:lang w:val="en-GB"/>
              </w:rPr>
              <w:t>YES</w:t>
            </w:r>
          </w:p>
        </w:tc>
        <w:tc>
          <w:tcPr>
            <w:tcW w:w="646" w:type="dxa"/>
            <w:tcBorders>
              <w:left w:val="none" w:sz="0" w:space="0" w:color="auto"/>
              <w:right w:val="none" w:sz="0" w:space="0" w:color="auto"/>
            </w:tcBorders>
          </w:tcPr>
          <w:p w:rsidR="00AC4A95" w:rsidRPr="00E518E4"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5"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E518E4">
              <w:rPr>
                <w:sz w:val="16"/>
                <w:lang w:val="en-GB"/>
              </w:rPr>
              <w:t>YES</w:t>
            </w:r>
          </w:p>
        </w:tc>
        <w:tc>
          <w:tcPr>
            <w:tcW w:w="646" w:type="dxa"/>
            <w:tcBorders>
              <w:left w:val="none" w:sz="0" w:space="0" w:color="auto"/>
              <w:right w:val="none" w:sz="0" w:space="0" w:color="auto"/>
            </w:tcBorders>
          </w:tcPr>
          <w:p w:rsidR="00AC4A95" w:rsidRPr="00500CF2" w:rsidRDefault="00AC4A95" w:rsidP="00685B74">
            <w:pPr>
              <w:cnfStyle w:val="000000010000" w:firstRow="0" w:lastRow="0" w:firstColumn="0" w:lastColumn="0" w:oddVBand="0" w:evenVBand="0" w:oddHBand="0" w:evenHBand="1" w:firstRowFirstColumn="0" w:firstRowLastColumn="0" w:lastRowFirstColumn="0" w:lastRowLastColumn="0"/>
              <w:rPr>
                <w:b/>
                <w:sz w:val="16"/>
                <w:u w:val="single"/>
                <w:lang w:val="en-GB"/>
              </w:rPr>
            </w:pPr>
            <w:r>
              <w:rPr>
                <w:b/>
                <w:sz w:val="16"/>
                <w:u w:val="single"/>
                <w:lang w:val="en-GB"/>
              </w:rPr>
              <w:t>NO</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656298">
              <w:rPr>
                <w:sz w:val="16"/>
                <w:lang w:val="en-GB"/>
              </w:rPr>
              <w:t>YES</w:t>
            </w:r>
          </w:p>
        </w:tc>
        <w:tc>
          <w:tcPr>
            <w:tcW w:w="645"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656298">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656298">
              <w:rPr>
                <w:sz w:val="16"/>
                <w:lang w:val="en-GB"/>
              </w:rPr>
              <w:t>YES</w:t>
            </w:r>
          </w:p>
        </w:tc>
        <w:tc>
          <w:tcPr>
            <w:tcW w:w="645" w:type="dxa"/>
            <w:tcBorders>
              <w:left w:val="none" w:sz="0" w:space="0" w:color="auto"/>
              <w:right w:val="none" w:sz="0" w:space="0" w:color="auto"/>
            </w:tcBorders>
          </w:tcPr>
          <w:p w:rsidR="00AC4A95" w:rsidRPr="00F8594B" w:rsidRDefault="00AC4A95" w:rsidP="00685B74">
            <w:pPr>
              <w:cnfStyle w:val="000000010000" w:firstRow="0" w:lastRow="0" w:firstColumn="0" w:lastColumn="0" w:oddVBand="0" w:evenVBand="0" w:oddHBand="0" w:evenHBand="1" w:firstRowFirstColumn="0" w:firstRowLastColumn="0" w:lastRowFirstColumn="0" w:lastRowLastColumn="0"/>
              <w:rPr>
                <w:b/>
                <w:sz w:val="16"/>
                <w:u w:val="single"/>
                <w:lang w:val="en-GB"/>
              </w:rPr>
            </w:pPr>
            <w:r>
              <w:rPr>
                <w:b/>
                <w:sz w:val="16"/>
                <w:u w:val="single"/>
                <w:lang w:val="en-GB"/>
              </w:rPr>
              <w:t>NO</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DB67CE">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DB67CE">
              <w:rPr>
                <w:sz w:val="16"/>
                <w:lang w:val="en-GB"/>
              </w:rPr>
              <w:t>YES</w:t>
            </w:r>
          </w:p>
        </w:tc>
        <w:tc>
          <w:tcPr>
            <w:tcW w:w="645" w:type="dxa"/>
            <w:tcBorders>
              <w:left w:val="none" w:sz="0" w:space="0" w:color="auto"/>
              <w:right w:val="none" w:sz="0" w:space="0" w:color="auto"/>
            </w:tcBorders>
          </w:tcPr>
          <w:p w:rsidR="00AC4A95" w:rsidRPr="001A7E72" w:rsidRDefault="00AC4A95" w:rsidP="00685B74">
            <w:pPr>
              <w:cnfStyle w:val="000000010000" w:firstRow="0" w:lastRow="0" w:firstColumn="0" w:lastColumn="0" w:oddVBand="0" w:evenVBand="0" w:oddHBand="0" w:evenHBand="1" w:firstRowFirstColumn="0" w:firstRowLastColumn="0" w:lastRowFirstColumn="0" w:lastRowLastColumn="0"/>
              <w:rPr>
                <w:b/>
                <w:sz w:val="16"/>
                <w:u w:val="single"/>
                <w:lang w:val="en-GB"/>
              </w:rPr>
            </w:pPr>
            <w:r>
              <w:rPr>
                <w:b/>
                <w:sz w:val="16"/>
                <w:u w:val="single"/>
                <w:lang w:val="en-GB"/>
              </w:rPr>
              <w:t>NO</w:t>
            </w:r>
          </w:p>
        </w:tc>
        <w:tc>
          <w:tcPr>
            <w:tcW w:w="646" w:type="dxa"/>
            <w:tcBorders>
              <w:left w:val="none" w:sz="0" w:space="0" w:color="auto"/>
              <w:right w:val="none" w:sz="0" w:space="0" w:color="auto"/>
            </w:tcBorders>
          </w:tcPr>
          <w:p w:rsidR="00AC4A95" w:rsidRPr="00794A23" w:rsidRDefault="00AC4A95" w:rsidP="00685B74">
            <w:pPr>
              <w:cnfStyle w:val="000000010000" w:firstRow="0" w:lastRow="0" w:firstColumn="0" w:lastColumn="0" w:oddVBand="0" w:evenVBand="0" w:oddHBand="0" w:evenHBand="1" w:firstRowFirstColumn="0" w:firstRowLastColumn="0" w:lastRowFirstColumn="0" w:lastRowLastColumn="0"/>
              <w:rPr>
                <w:b/>
                <w:sz w:val="16"/>
                <w:u w:val="single"/>
                <w:lang w:val="en-GB"/>
              </w:rPr>
            </w:pPr>
            <w:r>
              <w:rPr>
                <w:b/>
                <w:sz w:val="16"/>
                <w:u w:val="single"/>
                <w:lang w:val="en-GB"/>
              </w:rPr>
              <w:t>NO</w:t>
            </w:r>
          </w:p>
        </w:tc>
        <w:tc>
          <w:tcPr>
            <w:tcW w:w="645" w:type="dxa"/>
            <w:tcBorders>
              <w:left w:val="none" w:sz="0" w:space="0" w:color="auto"/>
              <w:right w:val="none" w:sz="0" w:space="0" w:color="auto"/>
            </w:tcBorders>
          </w:tcPr>
          <w:p w:rsidR="00AC4A95" w:rsidRPr="00B237AF" w:rsidRDefault="00AC4A95" w:rsidP="00685B74">
            <w:pPr>
              <w:cnfStyle w:val="000000010000" w:firstRow="0" w:lastRow="0" w:firstColumn="0" w:lastColumn="0" w:oddVBand="0" w:evenVBand="0" w:oddHBand="0" w:evenHBand="1" w:firstRowFirstColumn="0" w:firstRowLastColumn="0" w:lastRowFirstColumn="0" w:lastRowLastColumn="0"/>
              <w:rPr>
                <w:b/>
                <w:sz w:val="16"/>
                <w:u w:val="single"/>
                <w:lang w:val="en-GB"/>
              </w:rPr>
            </w:pPr>
            <w:r>
              <w:rPr>
                <w:b/>
                <w:sz w:val="16"/>
                <w:u w:val="single"/>
                <w:lang w:val="en-GB"/>
              </w:rPr>
              <w:t>NO</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066DC4">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066DC4">
              <w:rPr>
                <w:sz w:val="16"/>
                <w:lang w:val="en-GB"/>
              </w:rPr>
              <w:t>YES</w:t>
            </w:r>
          </w:p>
        </w:tc>
        <w:tc>
          <w:tcPr>
            <w:tcW w:w="645"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066DC4">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066DC4">
              <w:rPr>
                <w:sz w:val="16"/>
                <w:lang w:val="en-GB"/>
              </w:rPr>
              <w:t>YES</w:t>
            </w:r>
          </w:p>
        </w:tc>
        <w:tc>
          <w:tcPr>
            <w:tcW w:w="645"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066DC4">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066DC4">
              <w:rPr>
                <w:sz w:val="16"/>
                <w:lang w:val="en-GB"/>
              </w:rPr>
              <w:t>YES</w:t>
            </w:r>
          </w:p>
        </w:tc>
        <w:tc>
          <w:tcPr>
            <w:tcW w:w="646" w:type="dxa"/>
            <w:tcBorders>
              <w:lef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066DC4">
              <w:rPr>
                <w:sz w:val="16"/>
                <w:lang w:val="en-GB"/>
              </w:rPr>
              <w:t>YES</w:t>
            </w:r>
          </w:p>
        </w:tc>
      </w:tr>
      <w:tr w:rsidR="00AC4A95" w:rsidRPr="0085085B"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6" w:type="dxa"/>
          </w:tcPr>
          <w:p w:rsidR="00AC4A95" w:rsidRPr="006D4BE0" w:rsidRDefault="00AC4A95" w:rsidP="00685B74">
            <w:pPr>
              <w:pStyle w:val="Geenafstand"/>
              <w:rPr>
                <w:b w:val="0"/>
                <w:sz w:val="16"/>
                <w:lang w:val="en-GB"/>
              </w:rPr>
            </w:pPr>
            <w:r w:rsidRPr="006D4BE0">
              <w:rPr>
                <w:rStyle w:val="Zwaar"/>
                <w:sz w:val="16"/>
                <w:lang w:val="en-GB"/>
              </w:rPr>
              <w:t>11. The use of appropriate methods for statistical combination of results (MA):</w:t>
            </w:r>
          </w:p>
        </w:tc>
        <w:tc>
          <w:tcPr>
            <w:tcW w:w="645"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0</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0</w:t>
            </w:r>
          </w:p>
        </w:tc>
        <w:tc>
          <w:tcPr>
            <w:tcW w:w="645"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sidRPr="0085085B">
              <w:rPr>
                <w:sz w:val="16"/>
                <w:lang w:val="en-GB"/>
              </w:rPr>
              <w:t>0</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sidRPr="0085085B">
              <w:rPr>
                <w:sz w:val="16"/>
                <w:lang w:val="en-GB"/>
              </w:rPr>
              <w:t>0</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sidRPr="0085085B">
              <w:rPr>
                <w:sz w:val="16"/>
                <w:lang w:val="en-GB"/>
              </w:rPr>
              <w:t>0</w:t>
            </w:r>
          </w:p>
        </w:tc>
        <w:tc>
          <w:tcPr>
            <w:tcW w:w="645"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0</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0</w:t>
            </w:r>
          </w:p>
        </w:tc>
        <w:tc>
          <w:tcPr>
            <w:tcW w:w="645"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0</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Pr>
                <w:sz w:val="16"/>
                <w:lang w:val="en-GB"/>
              </w:rPr>
              <w:t>Y</w:t>
            </w:r>
            <w:r w:rsidRPr="00C378E8">
              <w:rPr>
                <w:sz w:val="16"/>
                <w:lang w:val="en-GB"/>
              </w:rPr>
              <w:t>ES</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Pr>
                <w:sz w:val="16"/>
                <w:lang w:val="en-GB"/>
              </w:rPr>
              <w:t>Y</w:t>
            </w:r>
            <w:r w:rsidRPr="00C378E8">
              <w:rPr>
                <w:sz w:val="16"/>
                <w:lang w:val="en-GB"/>
              </w:rPr>
              <w:t>ES</w:t>
            </w:r>
          </w:p>
        </w:tc>
        <w:tc>
          <w:tcPr>
            <w:tcW w:w="645"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0</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0</w:t>
            </w:r>
          </w:p>
        </w:tc>
        <w:tc>
          <w:tcPr>
            <w:tcW w:w="645"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0</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RCT: YES</w:t>
            </w:r>
          </w:p>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 xml:space="preserve">NRSI: </w:t>
            </w:r>
            <w:r>
              <w:rPr>
                <w:b/>
                <w:sz w:val="16"/>
                <w:u w:val="single"/>
                <w:lang w:val="en-GB"/>
              </w:rPr>
              <w:t>NO</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RCT: YES</w:t>
            </w:r>
          </w:p>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NRSI: YES</w:t>
            </w:r>
          </w:p>
        </w:tc>
        <w:tc>
          <w:tcPr>
            <w:tcW w:w="645"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0</w:t>
            </w:r>
          </w:p>
        </w:tc>
        <w:tc>
          <w:tcPr>
            <w:tcW w:w="645"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0</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0</w:t>
            </w:r>
          </w:p>
        </w:tc>
      </w:tr>
      <w:tr w:rsidR="00AC4A95" w:rsidRPr="0085085B" w:rsidTr="00685B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6" w:type="dxa"/>
            <w:tcBorders>
              <w:right w:val="none" w:sz="0" w:space="0" w:color="auto"/>
            </w:tcBorders>
          </w:tcPr>
          <w:p w:rsidR="00AC4A95" w:rsidRPr="006D4BE0" w:rsidRDefault="00AC4A95" w:rsidP="00685B74">
            <w:pPr>
              <w:pStyle w:val="Geenafstand"/>
              <w:rPr>
                <w:b w:val="0"/>
                <w:sz w:val="16"/>
                <w:lang w:val="en-GB"/>
              </w:rPr>
            </w:pPr>
            <w:r w:rsidRPr="006D4BE0">
              <w:rPr>
                <w:rStyle w:val="Zwaar"/>
                <w:sz w:val="16"/>
                <w:lang w:val="en-GB"/>
              </w:rPr>
              <w:t>12. Assessment of potential impact of RoB in individual studies on the results of the meta-analysis or other evidence synthesis? (MA):</w:t>
            </w:r>
          </w:p>
        </w:tc>
        <w:tc>
          <w:tcPr>
            <w:tcW w:w="645"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0</w:t>
            </w:r>
          </w:p>
        </w:tc>
        <w:tc>
          <w:tcPr>
            <w:tcW w:w="646"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0</w:t>
            </w:r>
          </w:p>
        </w:tc>
        <w:tc>
          <w:tcPr>
            <w:tcW w:w="645"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sidRPr="0085085B">
              <w:rPr>
                <w:sz w:val="16"/>
                <w:lang w:val="en-GB"/>
              </w:rPr>
              <w:t>0</w:t>
            </w:r>
          </w:p>
        </w:tc>
        <w:tc>
          <w:tcPr>
            <w:tcW w:w="646"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sidRPr="0085085B">
              <w:rPr>
                <w:sz w:val="16"/>
                <w:lang w:val="en-GB"/>
              </w:rPr>
              <w:t>0</w:t>
            </w:r>
          </w:p>
        </w:tc>
        <w:tc>
          <w:tcPr>
            <w:tcW w:w="646"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sidRPr="0085085B">
              <w:rPr>
                <w:sz w:val="16"/>
                <w:lang w:val="en-GB"/>
              </w:rPr>
              <w:t>0</w:t>
            </w:r>
          </w:p>
        </w:tc>
        <w:tc>
          <w:tcPr>
            <w:tcW w:w="645"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0</w:t>
            </w:r>
          </w:p>
        </w:tc>
        <w:tc>
          <w:tcPr>
            <w:tcW w:w="646"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0</w:t>
            </w:r>
          </w:p>
        </w:tc>
        <w:tc>
          <w:tcPr>
            <w:tcW w:w="645"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0</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6E7015">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6E7015">
              <w:rPr>
                <w:sz w:val="16"/>
                <w:lang w:val="en-GB"/>
              </w:rPr>
              <w:t>YES</w:t>
            </w:r>
          </w:p>
        </w:tc>
        <w:tc>
          <w:tcPr>
            <w:tcW w:w="645"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0</w:t>
            </w:r>
          </w:p>
        </w:tc>
        <w:tc>
          <w:tcPr>
            <w:tcW w:w="646"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0</w:t>
            </w:r>
          </w:p>
        </w:tc>
        <w:tc>
          <w:tcPr>
            <w:tcW w:w="645"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0</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091589">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091589">
              <w:rPr>
                <w:sz w:val="16"/>
                <w:lang w:val="en-GB"/>
              </w:rPr>
              <w:t>YES</w:t>
            </w:r>
          </w:p>
        </w:tc>
        <w:tc>
          <w:tcPr>
            <w:tcW w:w="645"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091589">
              <w:rPr>
                <w:sz w:val="16"/>
                <w:lang w:val="en-GB"/>
              </w:rPr>
              <w:t>YES</w:t>
            </w:r>
          </w:p>
        </w:tc>
        <w:tc>
          <w:tcPr>
            <w:tcW w:w="646"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0</w:t>
            </w:r>
          </w:p>
        </w:tc>
        <w:tc>
          <w:tcPr>
            <w:tcW w:w="645"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6"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0</w:t>
            </w:r>
          </w:p>
        </w:tc>
        <w:tc>
          <w:tcPr>
            <w:tcW w:w="646" w:type="dxa"/>
            <w:tcBorders>
              <w:lef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0</w:t>
            </w:r>
          </w:p>
        </w:tc>
      </w:tr>
      <w:tr w:rsidR="00AC4A95" w:rsidRPr="0085085B"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6" w:type="dxa"/>
          </w:tcPr>
          <w:p w:rsidR="00AC4A95" w:rsidRPr="006D4BE0" w:rsidRDefault="00AC4A95" w:rsidP="00685B74">
            <w:pPr>
              <w:pStyle w:val="Geenafstand"/>
              <w:rPr>
                <w:b w:val="0"/>
                <w:bCs w:val="0"/>
                <w:sz w:val="16"/>
                <w:lang w:val="en-GB"/>
              </w:rPr>
            </w:pPr>
            <w:r w:rsidRPr="006D4BE0">
              <w:rPr>
                <w:rStyle w:val="Zwaar"/>
                <w:sz w:val="16"/>
                <w:lang w:val="en-GB"/>
              </w:rPr>
              <w:t>13.interpretation and discussion of RoB  in individual studies:</w:t>
            </w:r>
          </w:p>
        </w:tc>
        <w:tc>
          <w:tcPr>
            <w:tcW w:w="645"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A76B66">
              <w:rPr>
                <w:sz w:val="16"/>
                <w:lang w:val="en-GB"/>
              </w:rPr>
              <w:t>YES</w:t>
            </w:r>
          </w:p>
        </w:tc>
        <w:tc>
          <w:tcPr>
            <w:tcW w:w="646" w:type="dxa"/>
          </w:tcPr>
          <w:p w:rsidR="00AC4A95" w:rsidRPr="00A76B66"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5"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A76B66">
              <w:rPr>
                <w:sz w:val="16"/>
                <w:lang w:val="en-GB"/>
              </w:rPr>
              <w:t>YES</w:t>
            </w:r>
          </w:p>
        </w:tc>
        <w:tc>
          <w:tcPr>
            <w:tcW w:w="646" w:type="dxa"/>
          </w:tcPr>
          <w:p w:rsidR="00AC4A95" w:rsidRPr="00500CF2" w:rsidRDefault="00AC4A95" w:rsidP="00685B74">
            <w:pPr>
              <w:cnfStyle w:val="000000100000" w:firstRow="0" w:lastRow="0" w:firstColumn="0" w:lastColumn="0" w:oddVBand="0" w:evenVBand="0" w:oddHBand="1" w:evenHBand="0" w:firstRowFirstColumn="0" w:firstRowLastColumn="0" w:lastRowFirstColumn="0" w:lastRowLastColumn="0"/>
              <w:rPr>
                <w:b/>
                <w:sz w:val="16"/>
                <w:u w:val="single"/>
                <w:lang w:val="en-GB"/>
              </w:rPr>
            </w:pPr>
            <w:r>
              <w:rPr>
                <w:b/>
                <w:sz w:val="16"/>
                <w:u w:val="single"/>
                <w:lang w:val="en-GB"/>
              </w:rPr>
              <w:t>NO</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741E63">
              <w:rPr>
                <w:sz w:val="16"/>
                <w:lang w:val="en-GB"/>
              </w:rPr>
              <w:t>YES</w:t>
            </w:r>
          </w:p>
        </w:tc>
        <w:tc>
          <w:tcPr>
            <w:tcW w:w="645"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741E63">
              <w:rPr>
                <w:sz w:val="16"/>
                <w:lang w:val="en-GB"/>
              </w:rPr>
              <w:t>YES</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741E63">
              <w:rPr>
                <w:sz w:val="16"/>
                <w:lang w:val="en-GB"/>
              </w:rPr>
              <w:t>YES</w:t>
            </w:r>
          </w:p>
        </w:tc>
        <w:tc>
          <w:tcPr>
            <w:tcW w:w="645" w:type="dxa"/>
          </w:tcPr>
          <w:p w:rsidR="00AC4A95" w:rsidRPr="00F8594B" w:rsidRDefault="00AC4A95" w:rsidP="00685B74">
            <w:pPr>
              <w:cnfStyle w:val="000000100000" w:firstRow="0" w:lastRow="0" w:firstColumn="0" w:lastColumn="0" w:oddVBand="0" w:evenVBand="0" w:oddHBand="1" w:evenHBand="0" w:firstRowFirstColumn="0" w:firstRowLastColumn="0" w:lastRowFirstColumn="0" w:lastRowLastColumn="0"/>
              <w:rPr>
                <w:b/>
                <w:sz w:val="16"/>
                <w:u w:val="single"/>
                <w:lang w:val="en-GB"/>
              </w:rPr>
            </w:pPr>
            <w:r>
              <w:rPr>
                <w:b/>
                <w:sz w:val="16"/>
                <w:u w:val="single"/>
                <w:lang w:val="en-GB"/>
              </w:rPr>
              <w:t>NO</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F21518">
              <w:rPr>
                <w:sz w:val="16"/>
                <w:lang w:val="en-GB"/>
              </w:rPr>
              <w:t>YES</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F21518">
              <w:rPr>
                <w:sz w:val="16"/>
                <w:lang w:val="en-GB"/>
              </w:rPr>
              <w:t>YES</w:t>
            </w:r>
          </w:p>
        </w:tc>
        <w:tc>
          <w:tcPr>
            <w:tcW w:w="645"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F21518">
              <w:rPr>
                <w:sz w:val="16"/>
                <w:lang w:val="en-GB"/>
              </w:rPr>
              <w:t>YES</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F21518">
              <w:rPr>
                <w:sz w:val="16"/>
                <w:lang w:val="en-GB"/>
              </w:rPr>
              <w:t>YES</w:t>
            </w:r>
          </w:p>
        </w:tc>
        <w:tc>
          <w:tcPr>
            <w:tcW w:w="645"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F262D4">
              <w:rPr>
                <w:sz w:val="16"/>
                <w:lang w:val="en-GB"/>
              </w:rPr>
              <w:t>YES</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F262D4">
              <w:rPr>
                <w:sz w:val="16"/>
                <w:lang w:val="en-GB"/>
              </w:rPr>
              <w:t>YES</w:t>
            </w:r>
          </w:p>
        </w:tc>
        <w:tc>
          <w:tcPr>
            <w:tcW w:w="645"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F262D4">
              <w:rPr>
                <w:sz w:val="16"/>
                <w:lang w:val="en-GB"/>
              </w:rPr>
              <w:t>YES</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F262D4">
              <w:rPr>
                <w:sz w:val="16"/>
                <w:lang w:val="en-GB"/>
              </w:rPr>
              <w:t>YES</w:t>
            </w:r>
          </w:p>
        </w:tc>
        <w:tc>
          <w:tcPr>
            <w:tcW w:w="645"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F262D4">
              <w:rPr>
                <w:sz w:val="16"/>
                <w:lang w:val="en-GB"/>
              </w:rPr>
              <w:t>YES</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F262D4">
              <w:rPr>
                <w:sz w:val="16"/>
                <w:lang w:val="en-GB"/>
              </w:rPr>
              <w:t>YES</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F262D4">
              <w:rPr>
                <w:sz w:val="16"/>
                <w:lang w:val="en-GB"/>
              </w:rPr>
              <w:t>YES</w:t>
            </w:r>
          </w:p>
        </w:tc>
      </w:tr>
      <w:tr w:rsidR="00AC4A95" w:rsidRPr="0085085B" w:rsidTr="00685B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6" w:type="dxa"/>
            <w:tcBorders>
              <w:right w:val="none" w:sz="0" w:space="0" w:color="auto"/>
            </w:tcBorders>
          </w:tcPr>
          <w:p w:rsidR="00AC4A95" w:rsidRPr="006D4BE0" w:rsidRDefault="00AC4A95" w:rsidP="00685B74">
            <w:pPr>
              <w:pStyle w:val="Geenafstand"/>
              <w:rPr>
                <w:b w:val="0"/>
                <w:sz w:val="16"/>
                <w:lang w:val="en-GB"/>
              </w:rPr>
            </w:pPr>
            <w:r w:rsidRPr="006D4BE0">
              <w:rPr>
                <w:rStyle w:val="Zwaar"/>
                <w:sz w:val="16"/>
                <w:lang w:val="en-GB"/>
              </w:rPr>
              <w:t xml:space="preserve">14. satisfactory explanation and </w:t>
            </w:r>
            <w:r w:rsidRPr="006D4BE0">
              <w:rPr>
                <w:rStyle w:val="Zwaar"/>
                <w:sz w:val="16"/>
                <w:lang w:val="en-GB"/>
              </w:rPr>
              <w:lastRenderedPageBreak/>
              <w:t>discussion of observed heterogeneity:</w:t>
            </w:r>
          </w:p>
        </w:tc>
        <w:tc>
          <w:tcPr>
            <w:tcW w:w="645"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8B4F0B">
              <w:rPr>
                <w:sz w:val="16"/>
                <w:lang w:val="en-GB"/>
              </w:rPr>
              <w:lastRenderedPageBreak/>
              <w:t>YES</w:t>
            </w:r>
          </w:p>
        </w:tc>
        <w:tc>
          <w:tcPr>
            <w:tcW w:w="646" w:type="dxa"/>
            <w:tcBorders>
              <w:left w:val="none" w:sz="0" w:space="0" w:color="auto"/>
              <w:right w:val="none" w:sz="0" w:space="0" w:color="auto"/>
            </w:tcBorders>
          </w:tcPr>
          <w:p w:rsidR="00AC4A95" w:rsidRPr="008B4F0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5"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8B4F0B">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8B4F0B">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8B4F0B">
              <w:rPr>
                <w:sz w:val="16"/>
                <w:lang w:val="en-GB"/>
              </w:rPr>
              <w:t>YES</w:t>
            </w:r>
          </w:p>
        </w:tc>
        <w:tc>
          <w:tcPr>
            <w:tcW w:w="645"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8B4F0B">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8B4F0B">
              <w:rPr>
                <w:sz w:val="16"/>
                <w:lang w:val="en-GB"/>
              </w:rPr>
              <w:t>YES</w:t>
            </w:r>
          </w:p>
        </w:tc>
        <w:tc>
          <w:tcPr>
            <w:tcW w:w="645" w:type="dxa"/>
            <w:tcBorders>
              <w:left w:val="none" w:sz="0" w:space="0" w:color="auto"/>
              <w:right w:val="none" w:sz="0" w:space="0" w:color="auto"/>
            </w:tcBorders>
          </w:tcPr>
          <w:p w:rsidR="00AC4A95" w:rsidRPr="00F8594B" w:rsidRDefault="00AC4A95" w:rsidP="00685B74">
            <w:pPr>
              <w:cnfStyle w:val="000000010000" w:firstRow="0" w:lastRow="0" w:firstColumn="0" w:lastColumn="0" w:oddVBand="0" w:evenVBand="0" w:oddHBand="0" w:evenHBand="1" w:firstRowFirstColumn="0" w:firstRowLastColumn="0" w:lastRowFirstColumn="0" w:lastRowLastColumn="0"/>
              <w:rPr>
                <w:b/>
                <w:sz w:val="16"/>
                <w:u w:val="single"/>
                <w:lang w:val="en-GB"/>
              </w:rPr>
            </w:pPr>
            <w:r>
              <w:rPr>
                <w:b/>
                <w:sz w:val="16"/>
                <w:u w:val="single"/>
                <w:lang w:val="en-GB"/>
              </w:rPr>
              <w:t>NO</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7A35A0">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7A35A0">
              <w:rPr>
                <w:sz w:val="16"/>
                <w:lang w:val="en-GB"/>
              </w:rPr>
              <w:t>YES</w:t>
            </w:r>
          </w:p>
        </w:tc>
        <w:tc>
          <w:tcPr>
            <w:tcW w:w="645"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7A35A0">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7A35A0">
              <w:rPr>
                <w:sz w:val="16"/>
                <w:lang w:val="en-GB"/>
              </w:rPr>
              <w:t>YES</w:t>
            </w:r>
          </w:p>
        </w:tc>
        <w:tc>
          <w:tcPr>
            <w:tcW w:w="645"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605960">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605960">
              <w:rPr>
                <w:sz w:val="16"/>
                <w:lang w:val="en-GB"/>
              </w:rPr>
              <w:t>YES</w:t>
            </w:r>
          </w:p>
        </w:tc>
        <w:tc>
          <w:tcPr>
            <w:tcW w:w="645"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605960">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605960">
              <w:rPr>
                <w:sz w:val="16"/>
                <w:lang w:val="en-GB"/>
              </w:rPr>
              <w:t>YES</w:t>
            </w:r>
          </w:p>
        </w:tc>
        <w:tc>
          <w:tcPr>
            <w:tcW w:w="645"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605960">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605960">
              <w:rPr>
                <w:sz w:val="16"/>
                <w:lang w:val="en-GB"/>
              </w:rPr>
              <w:t>YES</w:t>
            </w:r>
          </w:p>
        </w:tc>
        <w:tc>
          <w:tcPr>
            <w:tcW w:w="646" w:type="dxa"/>
            <w:tcBorders>
              <w:lef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605960">
              <w:rPr>
                <w:sz w:val="16"/>
                <w:lang w:val="en-GB"/>
              </w:rPr>
              <w:t>YES</w:t>
            </w:r>
          </w:p>
        </w:tc>
      </w:tr>
      <w:tr w:rsidR="00AC4A95" w:rsidRPr="0085085B"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6" w:type="dxa"/>
          </w:tcPr>
          <w:p w:rsidR="00AC4A95" w:rsidRPr="006D4BE0" w:rsidRDefault="00AC4A95" w:rsidP="00685B74">
            <w:pPr>
              <w:pStyle w:val="Geenafstand"/>
              <w:rPr>
                <w:b w:val="0"/>
                <w:sz w:val="16"/>
                <w:lang w:val="en-GB"/>
              </w:rPr>
            </w:pPr>
            <w:r w:rsidRPr="006D4BE0">
              <w:rPr>
                <w:rStyle w:val="Zwaar"/>
                <w:sz w:val="16"/>
                <w:lang w:val="en-GB"/>
              </w:rPr>
              <w:lastRenderedPageBreak/>
              <w:t>15. Adequate investigation of publication bias and discussion of impact on the results (quantitative synthesis)</w:t>
            </w:r>
          </w:p>
        </w:tc>
        <w:tc>
          <w:tcPr>
            <w:tcW w:w="645"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0</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0</w:t>
            </w:r>
          </w:p>
        </w:tc>
        <w:tc>
          <w:tcPr>
            <w:tcW w:w="645"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sidRPr="0085085B">
              <w:rPr>
                <w:sz w:val="16"/>
                <w:lang w:val="en-GB"/>
              </w:rPr>
              <w:t>0</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sidRPr="0085085B">
              <w:rPr>
                <w:sz w:val="16"/>
                <w:lang w:val="en-GB"/>
              </w:rPr>
              <w:t>0</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sidRPr="0085085B">
              <w:rPr>
                <w:sz w:val="16"/>
                <w:lang w:val="en-GB"/>
              </w:rPr>
              <w:t>0</w:t>
            </w:r>
          </w:p>
        </w:tc>
        <w:tc>
          <w:tcPr>
            <w:tcW w:w="645"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0</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0</w:t>
            </w:r>
          </w:p>
        </w:tc>
        <w:tc>
          <w:tcPr>
            <w:tcW w:w="645"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0</w:t>
            </w:r>
          </w:p>
        </w:tc>
        <w:tc>
          <w:tcPr>
            <w:tcW w:w="646" w:type="dxa"/>
          </w:tcPr>
          <w:p w:rsidR="00AC4A95" w:rsidRPr="00AD455C" w:rsidRDefault="00AC4A95" w:rsidP="00685B74">
            <w:pPr>
              <w:cnfStyle w:val="000000100000" w:firstRow="0" w:lastRow="0" w:firstColumn="0" w:lastColumn="0" w:oddVBand="0" w:evenVBand="0" w:oddHBand="1" w:evenHBand="0" w:firstRowFirstColumn="0" w:firstRowLastColumn="0" w:lastRowFirstColumn="0" w:lastRowLastColumn="0"/>
              <w:rPr>
                <w:b/>
                <w:sz w:val="16"/>
                <w:u w:val="single"/>
                <w:lang w:val="en-GB"/>
              </w:rPr>
            </w:pPr>
            <w:r>
              <w:rPr>
                <w:b/>
                <w:sz w:val="16"/>
                <w:u w:val="single"/>
                <w:lang w:val="en-GB"/>
              </w:rPr>
              <w:t>NO</w:t>
            </w:r>
          </w:p>
        </w:tc>
        <w:tc>
          <w:tcPr>
            <w:tcW w:w="646" w:type="dxa"/>
          </w:tcPr>
          <w:p w:rsidR="00AC4A95" w:rsidRPr="00512772" w:rsidRDefault="00AC4A95" w:rsidP="00685B74">
            <w:pPr>
              <w:cnfStyle w:val="000000100000" w:firstRow="0" w:lastRow="0" w:firstColumn="0" w:lastColumn="0" w:oddVBand="0" w:evenVBand="0" w:oddHBand="1" w:evenHBand="0" w:firstRowFirstColumn="0" w:firstRowLastColumn="0" w:lastRowFirstColumn="0" w:lastRowLastColumn="0"/>
              <w:rPr>
                <w:b/>
                <w:sz w:val="16"/>
                <w:u w:val="single"/>
                <w:lang w:val="en-GB"/>
              </w:rPr>
            </w:pPr>
            <w:r w:rsidRPr="00512772">
              <w:rPr>
                <w:b/>
                <w:sz w:val="16"/>
                <w:u w:val="single"/>
                <w:lang w:val="en-GB"/>
              </w:rPr>
              <w:t>N</w:t>
            </w:r>
            <w:r>
              <w:rPr>
                <w:b/>
                <w:sz w:val="16"/>
                <w:u w:val="single"/>
                <w:lang w:val="en-GB"/>
              </w:rPr>
              <w:t>O</w:t>
            </w:r>
          </w:p>
        </w:tc>
        <w:tc>
          <w:tcPr>
            <w:tcW w:w="645"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0</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0</w:t>
            </w:r>
          </w:p>
        </w:tc>
        <w:tc>
          <w:tcPr>
            <w:tcW w:w="645"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0</w:t>
            </w:r>
          </w:p>
        </w:tc>
        <w:tc>
          <w:tcPr>
            <w:tcW w:w="646" w:type="dxa"/>
          </w:tcPr>
          <w:p w:rsidR="00AC4A95" w:rsidRPr="0051289A" w:rsidRDefault="00AC4A95" w:rsidP="00685B74">
            <w:pPr>
              <w:cnfStyle w:val="000000100000" w:firstRow="0" w:lastRow="0" w:firstColumn="0" w:lastColumn="0" w:oddVBand="0" w:evenVBand="0" w:oddHBand="1" w:evenHBand="0" w:firstRowFirstColumn="0" w:firstRowLastColumn="0" w:lastRowFirstColumn="0" w:lastRowLastColumn="0"/>
              <w:rPr>
                <w:b/>
                <w:sz w:val="16"/>
                <w:u w:val="single"/>
                <w:lang w:val="en-GB"/>
              </w:rPr>
            </w:pPr>
            <w:r w:rsidRPr="0051289A">
              <w:rPr>
                <w:b/>
                <w:sz w:val="16"/>
                <w:u w:val="single"/>
                <w:lang w:val="en-GB"/>
              </w:rPr>
              <w:t>N</w:t>
            </w:r>
            <w:r>
              <w:rPr>
                <w:b/>
                <w:sz w:val="16"/>
                <w:u w:val="single"/>
                <w:lang w:val="en-GB"/>
              </w:rPr>
              <w:t>O</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17722F">
              <w:rPr>
                <w:sz w:val="16"/>
                <w:lang w:val="en-GB"/>
              </w:rPr>
              <w:t>YES</w:t>
            </w:r>
          </w:p>
        </w:tc>
        <w:tc>
          <w:tcPr>
            <w:tcW w:w="645"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pPr>
            <w:r w:rsidRPr="0017722F">
              <w:rPr>
                <w:sz w:val="16"/>
                <w:lang w:val="en-GB"/>
              </w:rPr>
              <w:t>YES</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0</w:t>
            </w:r>
          </w:p>
        </w:tc>
        <w:tc>
          <w:tcPr>
            <w:tcW w:w="645"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YES</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0</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sz w:val="16"/>
                <w:lang w:val="en-GB"/>
              </w:rPr>
            </w:pPr>
            <w:r>
              <w:rPr>
                <w:sz w:val="16"/>
                <w:lang w:val="en-GB"/>
              </w:rPr>
              <w:t>0</w:t>
            </w:r>
          </w:p>
        </w:tc>
      </w:tr>
      <w:tr w:rsidR="00AC4A95" w:rsidRPr="0085085B" w:rsidTr="00685B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6" w:type="dxa"/>
            <w:tcBorders>
              <w:right w:val="none" w:sz="0" w:space="0" w:color="auto"/>
            </w:tcBorders>
          </w:tcPr>
          <w:p w:rsidR="00AC4A95" w:rsidRPr="0085085B" w:rsidRDefault="00AC4A95" w:rsidP="00685B74">
            <w:pPr>
              <w:pStyle w:val="Geenafstand"/>
              <w:rPr>
                <w:rStyle w:val="Zwaar"/>
                <w:b/>
                <w:bCs/>
                <w:sz w:val="16"/>
                <w:lang w:val="en-GB"/>
              </w:rPr>
            </w:pPr>
            <w:r w:rsidRPr="0085085B">
              <w:rPr>
                <w:rStyle w:val="Zwaar"/>
                <w:sz w:val="16"/>
                <w:lang w:val="en-GB"/>
              </w:rPr>
              <w:t xml:space="preserve">16. </w:t>
            </w:r>
            <w:r>
              <w:rPr>
                <w:rStyle w:val="Zwaar"/>
                <w:sz w:val="16"/>
                <w:lang w:val="en-GB"/>
              </w:rPr>
              <w:t>R</w:t>
            </w:r>
            <w:r w:rsidRPr="0085085B">
              <w:rPr>
                <w:rStyle w:val="Zwaar"/>
                <w:sz w:val="16"/>
                <w:lang w:val="en-GB"/>
              </w:rPr>
              <w:t>eport</w:t>
            </w:r>
            <w:r>
              <w:rPr>
                <w:rStyle w:val="Zwaar"/>
                <w:sz w:val="16"/>
                <w:lang w:val="en-GB"/>
              </w:rPr>
              <w:t>ing</w:t>
            </w:r>
            <w:r w:rsidRPr="0085085B">
              <w:rPr>
                <w:rStyle w:val="Zwaar"/>
                <w:sz w:val="16"/>
                <w:lang w:val="en-GB"/>
              </w:rPr>
              <w:t xml:space="preserve"> potential s</w:t>
            </w:r>
            <w:r>
              <w:rPr>
                <w:rStyle w:val="Zwaar"/>
                <w:sz w:val="16"/>
                <w:lang w:val="en-GB"/>
              </w:rPr>
              <w:t>ources of conflict of interest OR funding:</w:t>
            </w:r>
          </w:p>
        </w:tc>
        <w:tc>
          <w:tcPr>
            <w:tcW w:w="645"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4B172D">
              <w:rPr>
                <w:sz w:val="16"/>
                <w:lang w:val="en-GB"/>
              </w:rPr>
              <w:t>YES</w:t>
            </w:r>
          </w:p>
        </w:tc>
        <w:tc>
          <w:tcPr>
            <w:tcW w:w="646" w:type="dxa"/>
            <w:tcBorders>
              <w:left w:val="none" w:sz="0" w:space="0" w:color="auto"/>
              <w:right w:val="none" w:sz="0" w:space="0" w:color="auto"/>
            </w:tcBorders>
          </w:tcPr>
          <w:p w:rsidR="00AC4A95" w:rsidRPr="004B172D"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5"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4B172D">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4B172D">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4B172D">
              <w:rPr>
                <w:sz w:val="16"/>
                <w:lang w:val="en-GB"/>
              </w:rPr>
              <w:t>YES</w:t>
            </w:r>
          </w:p>
        </w:tc>
        <w:tc>
          <w:tcPr>
            <w:tcW w:w="645"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4B172D">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4B172D">
              <w:rPr>
                <w:sz w:val="16"/>
                <w:lang w:val="en-GB"/>
              </w:rPr>
              <w:t>YES</w:t>
            </w:r>
          </w:p>
        </w:tc>
        <w:tc>
          <w:tcPr>
            <w:tcW w:w="645" w:type="dxa"/>
            <w:tcBorders>
              <w:left w:val="none" w:sz="0" w:space="0" w:color="auto"/>
              <w:right w:val="none" w:sz="0" w:space="0" w:color="auto"/>
            </w:tcBorders>
          </w:tcPr>
          <w:p w:rsidR="00AC4A95" w:rsidRPr="00BC7837" w:rsidRDefault="00AC4A95" w:rsidP="00685B74">
            <w:pPr>
              <w:cnfStyle w:val="000000010000" w:firstRow="0" w:lastRow="0" w:firstColumn="0" w:lastColumn="0" w:oddVBand="0" w:evenVBand="0" w:oddHBand="0" w:evenHBand="1" w:firstRowFirstColumn="0" w:firstRowLastColumn="0" w:lastRowFirstColumn="0" w:lastRowLastColumn="0"/>
              <w:rPr>
                <w:b/>
                <w:sz w:val="16"/>
                <w:u w:val="single"/>
                <w:lang w:val="en-GB"/>
              </w:rPr>
            </w:pPr>
            <w:r w:rsidRPr="00BC7837">
              <w:rPr>
                <w:b/>
                <w:sz w:val="16"/>
                <w:u w:val="single"/>
                <w:lang w:val="en-GB"/>
              </w:rPr>
              <w:t>N</w:t>
            </w:r>
            <w:r>
              <w:rPr>
                <w:b/>
                <w:sz w:val="16"/>
                <w:u w:val="single"/>
                <w:lang w:val="en-GB"/>
              </w:rPr>
              <w:t>O</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8E2476">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8E2476">
              <w:rPr>
                <w:sz w:val="16"/>
                <w:lang w:val="en-GB"/>
              </w:rPr>
              <w:t>YES</w:t>
            </w:r>
          </w:p>
        </w:tc>
        <w:tc>
          <w:tcPr>
            <w:tcW w:w="645"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8E2476">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8E2476">
              <w:rPr>
                <w:sz w:val="16"/>
                <w:lang w:val="en-GB"/>
              </w:rPr>
              <w:t>YES</w:t>
            </w:r>
          </w:p>
        </w:tc>
        <w:tc>
          <w:tcPr>
            <w:tcW w:w="645" w:type="dxa"/>
            <w:tcBorders>
              <w:left w:val="none" w:sz="0" w:space="0" w:color="auto"/>
              <w:right w:val="none" w:sz="0" w:space="0" w:color="auto"/>
            </w:tcBorders>
          </w:tcPr>
          <w:p w:rsidR="00AC4A95" w:rsidRPr="0085085B" w:rsidRDefault="00AC4A95" w:rsidP="00685B74">
            <w:pPr>
              <w:cnfStyle w:val="000000010000" w:firstRow="0" w:lastRow="0" w:firstColumn="0" w:lastColumn="0" w:oddVBand="0" w:evenVBand="0" w:oddHBand="0" w:evenHBand="1" w:firstRowFirstColumn="0" w:firstRowLastColumn="0" w:lastRowFirstColumn="0" w:lastRowLastColumn="0"/>
              <w:rPr>
                <w:sz w:val="16"/>
                <w:lang w:val="en-GB"/>
              </w:rPr>
            </w:pPr>
            <w:r>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F65222">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F65222">
              <w:rPr>
                <w:sz w:val="16"/>
                <w:lang w:val="en-GB"/>
              </w:rPr>
              <w:t>YES</w:t>
            </w:r>
          </w:p>
        </w:tc>
        <w:tc>
          <w:tcPr>
            <w:tcW w:w="645"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F65222">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F65222">
              <w:rPr>
                <w:sz w:val="16"/>
                <w:lang w:val="en-GB"/>
              </w:rPr>
              <w:t>YES</w:t>
            </w:r>
          </w:p>
        </w:tc>
        <w:tc>
          <w:tcPr>
            <w:tcW w:w="645"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F65222">
              <w:rPr>
                <w:sz w:val="16"/>
                <w:lang w:val="en-GB"/>
              </w:rPr>
              <w:t>YES</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pPr>
            <w:r w:rsidRPr="00F65222">
              <w:rPr>
                <w:sz w:val="16"/>
                <w:lang w:val="en-GB"/>
              </w:rPr>
              <w:t>YES</w:t>
            </w:r>
          </w:p>
        </w:tc>
        <w:tc>
          <w:tcPr>
            <w:tcW w:w="646" w:type="dxa"/>
            <w:tcBorders>
              <w:left w:val="none" w:sz="0" w:space="0" w:color="auto"/>
            </w:tcBorders>
          </w:tcPr>
          <w:p w:rsidR="00AC4A95" w:rsidRPr="009C49EE" w:rsidRDefault="00AC4A95" w:rsidP="00685B74">
            <w:pPr>
              <w:cnfStyle w:val="000000010000" w:firstRow="0" w:lastRow="0" w:firstColumn="0" w:lastColumn="0" w:oddVBand="0" w:evenVBand="0" w:oddHBand="0" w:evenHBand="1" w:firstRowFirstColumn="0" w:firstRowLastColumn="0" w:lastRowFirstColumn="0" w:lastRowLastColumn="0"/>
              <w:rPr>
                <w:b/>
                <w:sz w:val="16"/>
                <w:u w:val="single"/>
                <w:lang w:val="en-GB"/>
              </w:rPr>
            </w:pPr>
            <w:r w:rsidRPr="009C49EE">
              <w:rPr>
                <w:b/>
                <w:sz w:val="16"/>
                <w:u w:val="single"/>
                <w:lang w:val="en-GB"/>
              </w:rPr>
              <w:t>N</w:t>
            </w:r>
            <w:r>
              <w:rPr>
                <w:b/>
                <w:sz w:val="16"/>
                <w:u w:val="single"/>
                <w:lang w:val="en-GB"/>
              </w:rPr>
              <w:t>O</w:t>
            </w:r>
          </w:p>
        </w:tc>
      </w:tr>
      <w:tr w:rsidR="00AC4A95" w:rsidRPr="0085085B"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6" w:type="dxa"/>
          </w:tcPr>
          <w:p w:rsidR="00AC4A95" w:rsidRPr="0085085B" w:rsidRDefault="00AC4A95" w:rsidP="00685B74">
            <w:pPr>
              <w:pStyle w:val="Geenafstand"/>
              <w:rPr>
                <w:rStyle w:val="Zwaar"/>
                <w:b/>
                <w:bCs/>
                <w:sz w:val="16"/>
                <w:lang w:val="en-GB"/>
              </w:rPr>
            </w:pPr>
            <w:r>
              <w:rPr>
                <w:rStyle w:val="Zwaar"/>
                <w:sz w:val="16"/>
                <w:lang w:val="en-GB"/>
              </w:rPr>
              <w:t>Times NO / PARTIAL YES (PY) / NO BIAS (N.B.)</w:t>
            </w:r>
          </w:p>
        </w:tc>
        <w:tc>
          <w:tcPr>
            <w:tcW w:w="645"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rPr>
                <w:b/>
                <w:sz w:val="16"/>
                <w:lang w:val="en-GB"/>
              </w:rPr>
            </w:pPr>
            <w:r>
              <w:rPr>
                <w:b/>
                <w:sz w:val="16"/>
                <w:lang w:val="en-GB"/>
              </w:rPr>
              <w:t>2x NO</w:t>
            </w:r>
          </w:p>
          <w:p w:rsidR="00AC4A95" w:rsidRPr="00BC7837" w:rsidRDefault="00AC4A95" w:rsidP="00685B74">
            <w:pPr>
              <w:cnfStyle w:val="000000100000" w:firstRow="0" w:lastRow="0" w:firstColumn="0" w:lastColumn="0" w:oddVBand="0" w:evenVBand="0" w:oddHBand="1" w:evenHBand="0" w:firstRowFirstColumn="0" w:firstRowLastColumn="0" w:lastRowFirstColumn="0" w:lastRowLastColumn="0"/>
              <w:rPr>
                <w:b/>
                <w:sz w:val="16"/>
                <w:lang w:val="en-GB"/>
              </w:rPr>
            </w:pPr>
          </w:p>
        </w:tc>
        <w:tc>
          <w:tcPr>
            <w:tcW w:w="646" w:type="dxa"/>
          </w:tcPr>
          <w:p w:rsidR="00AC4A95" w:rsidRPr="00BC7837" w:rsidRDefault="00AC4A95" w:rsidP="00685B74">
            <w:pPr>
              <w:cnfStyle w:val="000000100000" w:firstRow="0" w:lastRow="0" w:firstColumn="0" w:lastColumn="0" w:oddVBand="0" w:evenVBand="0" w:oddHBand="1" w:evenHBand="0" w:firstRowFirstColumn="0" w:firstRowLastColumn="0" w:lastRowFirstColumn="0" w:lastRowLastColumn="0"/>
              <w:rPr>
                <w:b/>
                <w:sz w:val="16"/>
                <w:lang w:val="en-GB"/>
              </w:rPr>
            </w:pPr>
            <w:r>
              <w:rPr>
                <w:b/>
                <w:sz w:val="16"/>
                <w:lang w:val="en-GB"/>
              </w:rPr>
              <w:t>1x PY</w:t>
            </w:r>
          </w:p>
        </w:tc>
        <w:tc>
          <w:tcPr>
            <w:tcW w:w="645" w:type="dxa"/>
          </w:tcPr>
          <w:p w:rsidR="00AC4A95" w:rsidRPr="00BC7837" w:rsidRDefault="00AC4A95" w:rsidP="00685B74">
            <w:pPr>
              <w:cnfStyle w:val="000000100000" w:firstRow="0" w:lastRow="0" w:firstColumn="0" w:lastColumn="0" w:oddVBand="0" w:evenVBand="0" w:oddHBand="1" w:evenHBand="0" w:firstRowFirstColumn="0" w:firstRowLastColumn="0" w:lastRowFirstColumn="0" w:lastRowLastColumn="0"/>
              <w:rPr>
                <w:b/>
                <w:sz w:val="16"/>
                <w:lang w:val="en-GB"/>
              </w:rPr>
            </w:pPr>
            <w:r w:rsidRPr="00BC7837">
              <w:rPr>
                <w:b/>
                <w:sz w:val="16"/>
                <w:lang w:val="en-GB"/>
              </w:rPr>
              <w:t>1x NO</w:t>
            </w:r>
          </w:p>
          <w:p w:rsidR="00AC4A95" w:rsidRPr="00BC7837" w:rsidRDefault="00AC4A95" w:rsidP="00685B74">
            <w:pPr>
              <w:cnfStyle w:val="000000100000" w:firstRow="0" w:lastRow="0" w:firstColumn="0" w:lastColumn="0" w:oddVBand="0" w:evenVBand="0" w:oddHBand="1" w:evenHBand="0" w:firstRowFirstColumn="0" w:firstRowLastColumn="0" w:lastRowFirstColumn="0" w:lastRowLastColumn="0"/>
              <w:rPr>
                <w:b/>
                <w:sz w:val="16"/>
                <w:lang w:val="en-GB"/>
              </w:rPr>
            </w:pPr>
            <w:r w:rsidRPr="00BC7837">
              <w:rPr>
                <w:b/>
                <w:sz w:val="16"/>
                <w:lang w:val="en-GB"/>
              </w:rPr>
              <w:t>2x PY</w:t>
            </w:r>
          </w:p>
        </w:tc>
        <w:tc>
          <w:tcPr>
            <w:tcW w:w="646" w:type="dxa"/>
          </w:tcPr>
          <w:p w:rsidR="00AC4A95" w:rsidRPr="00BC7837" w:rsidRDefault="00AC4A95" w:rsidP="00685B74">
            <w:pPr>
              <w:cnfStyle w:val="000000100000" w:firstRow="0" w:lastRow="0" w:firstColumn="0" w:lastColumn="0" w:oddVBand="0" w:evenVBand="0" w:oddHBand="1" w:evenHBand="0" w:firstRowFirstColumn="0" w:firstRowLastColumn="0" w:lastRowFirstColumn="0" w:lastRowLastColumn="0"/>
              <w:rPr>
                <w:b/>
                <w:sz w:val="16"/>
                <w:lang w:val="en-GB"/>
              </w:rPr>
            </w:pPr>
            <w:r w:rsidRPr="00BC7837">
              <w:rPr>
                <w:b/>
                <w:sz w:val="16"/>
                <w:lang w:val="en-GB"/>
              </w:rPr>
              <w:t>4x NO</w:t>
            </w:r>
          </w:p>
        </w:tc>
        <w:tc>
          <w:tcPr>
            <w:tcW w:w="646" w:type="dxa"/>
          </w:tcPr>
          <w:p w:rsidR="00AC4A95" w:rsidRPr="00BC7837" w:rsidRDefault="00AC4A95" w:rsidP="00685B74">
            <w:pPr>
              <w:cnfStyle w:val="000000100000" w:firstRow="0" w:lastRow="0" w:firstColumn="0" w:lastColumn="0" w:oddVBand="0" w:evenVBand="0" w:oddHBand="1" w:evenHBand="0" w:firstRowFirstColumn="0" w:firstRowLastColumn="0" w:lastRowFirstColumn="0" w:lastRowLastColumn="0"/>
              <w:rPr>
                <w:b/>
                <w:sz w:val="16"/>
                <w:lang w:val="en-GB"/>
              </w:rPr>
            </w:pPr>
            <w:r>
              <w:rPr>
                <w:b/>
                <w:sz w:val="16"/>
                <w:lang w:val="en-GB"/>
              </w:rPr>
              <w:t>N.B.</w:t>
            </w:r>
          </w:p>
        </w:tc>
        <w:tc>
          <w:tcPr>
            <w:tcW w:w="645" w:type="dxa"/>
          </w:tcPr>
          <w:p w:rsidR="00AC4A95" w:rsidRPr="00BC7837" w:rsidRDefault="00AC4A95" w:rsidP="00685B74">
            <w:pPr>
              <w:cnfStyle w:val="000000100000" w:firstRow="0" w:lastRow="0" w:firstColumn="0" w:lastColumn="0" w:oddVBand="0" w:evenVBand="0" w:oddHBand="1" w:evenHBand="0" w:firstRowFirstColumn="0" w:firstRowLastColumn="0" w:lastRowFirstColumn="0" w:lastRowLastColumn="0"/>
              <w:rPr>
                <w:b/>
                <w:sz w:val="16"/>
                <w:lang w:val="en-GB"/>
              </w:rPr>
            </w:pPr>
            <w:r>
              <w:rPr>
                <w:b/>
                <w:sz w:val="16"/>
                <w:lang w:val="en-GB"/>
              </w:rPr>
              <w:t>N.B.</w:t>
            </w:r>
          </w:p>
        </w:tc>
        <w:tc>
          <w:tcPr>
            <w:tcW w:w="646" w:type="dxa"/>
          </w:tcPr>
          <w:p w:rsidR="00AC4A95" w:rsidRPr="00BC7837" w:rsidRDefault="00AC4A95" w:rsidP="00685B74">
            <w:pPr>
              <w:cnfStyle w:val="000000100000" w:firstRow="0" w:lastRow="0" w:firstColumn="0" w:lastColumn="0" w:oddVBand="0" w:evenVBand="0" w:oddHBand="1" w:evenHBand="0" w:firstRowFirstColumn="0" w:firstRowLastColumn="0" w:lastRowFirstColumn="0" w:lastRowLastColumn="0"/>
              <w:rPr>
                <w:b/>
                <w:sz w:val="16"/>
                <w:lang w:val="en-GB"/>
              </w:rPr>
            </w:pPr>
            <w:r>
              <w:rPr>
                <w:b/>
                <w:sz w:val="16"/>
                <w:lang w:val="en-GB"/>
              </w:rPr>
              <w:t>N.B.</w:t>
            </w:r>
          </w:p>
        </w:tc>
        <w:tc>
          <w:tcPr>
            <w:tcW w:w="645" w:type="dxa"/>
          </w:tcPr>
          <w:p w:rsidR="00AC4A95" w:rsidRPr="00BC7837" w:rsidRDefault="00AC4A95" w:rsidP="00685B74">
            <w:pPr>
              <w:cnfStyle w:val="000000100000" w:firstRow="0" w:lastRow="0" w:firstColumn="0" w:lastColumn="0" w:oddVBand="0" w:evenVBand="0" w:oddHBand="1" w:evenHBand="0" w:firstRowFirstColumn="0" w:firstRowLastColumn="0" w:lastRowFirstColumn="0" w:lastRowLastColumn="0"/>
              <w:rPr>
                <w:b/>
                <w:sz w:val="16"/>
                <w:lang w:val="en-GB"/>
              </w:rPr>
            </w:pPr>
            <w:r w:rsidRPr="00BC7837">
              <w:rPr>
                <w:b/>
                <w:sz w:val="16"/>
                <w:lang w:val="en-GB"/>
              </w:rPr>
              <w:t>6x NO</w:t>
            </w:r>
          </w:p>
          <w:p w:rsidR="00AC4A95" w:rsidRPr="00BC7837" w:rsidRDefault="00AC4A95" w:rsidP="00685B74">
            <w:pPr>
              <w:cnfStyle w:val="000000100000" w:firstRow="0" w:lastRow="0" w:firstColumn="0" w:lastColumn="0" w:oddVBand="0" w:evenVBand="0" w:oddHBand="1" w:evenHBand="0" w:firstRowFirstColumn="0" w:firstRowLastColumn="0" w:lastRowFirstColumn="0" w:lastRowLastColumn="0"/>
              <w:rPr>
                <w:b/>
                <w:sz w:val="16"/>
                <w:lang w:val="en-GB"/>
              </w:rPr>
            </w:pPr>
            <w:r w:rsidRPr="00BC7837">
              <w:rPr>
                <w:b/>
                <w:sz w:val="16"/>
                <w:lang w:val="en-GB"/>
              </w:rPr>
              <w:t>1x PY</w:t>
            </w:r>
          </w:p>
        </w:tc>
        <w:tc>
          <w:tcPr>
            <w:tcW w:w="646" w:type="dxa"/>
          </w:tcPr>
          <w:p w:rsidR="00AC4A95" w:rsidRPr="00BC7837" w:rsidRDefault="00AC4A95" w:rsidP="00685B74">
            <w:pPr>
              <w:cnfStyle w:val="000000100000" w:firstRow="0" w:lastRow="0" w:firstColumn="0" w:lastColumn="0" w:oddVBand="0" w:evenVBand="0" w:oddHBand="1" w:evenHBand="0" w:firstRowFirstColumn="0" w:firstRowLastColumn="0" w:lastRowFirstColumn="0" w:lastRowLastColumn="0"/>
              <w:rPr>
                <w:b/>
                <w:sz w:val="16"/>
                <w:lang w:val="en-GB"/>
              </w:rPr>
            </w:pPr>
            <w:r>
              <w:rPr>
                <w:b/>
                <w:sz w:val="16"/>
                <w:lang w:val="en-GB"/>
              </w:rPr>
              <w:t>1x NO</w:t>
            </w:r>
          </w:p>
        </w:tc>
        <w:tc>
          <w:tcPr>
            <w:tcW w:w="646" w:type="dxa"/>
          </w:tcPr>
          <w:p w:rsidR="00AC4A95" w:rsidRPr="00BC7837" w:rsidRDefault="00AC4A95" w:rsidP="00685B74">
            <w:pPr>
              <w:cnfStyle w:val="000000100000" w:firstRow="0" w:lastRow="0" w:firstColumn="0" w:lastColumn="0" w:oddVBand="0" w:evenVBand="0" w:oddHBand="1" w:evenHBand="0" w:firstRowFirstColumn="0" w:firstRowLastColumn="0" w:lastRowFirstColumn="0" w:lastRowLastColumn="0"/>
              <w:rPr>
                <w:b/>
                <w:sz w:val="16"/>
                <w:lang w:val="en-GB"/>
              </w:rPr>
            </w:pPr>
            <w:r>
              <w:rPr>
                <w:b/>
                <w:sz w:val="16"/>
                <w:lang w:val="en-GB"/>
              </w:rPr>
              <w:t>1x NO</w:t>
            </w:r>
          </w:p>
        </w:tc>
        <w:tc>
          <w:tcPr>
            <w:tcW w:w="645"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rPr>
                <w:b/>
                <w:sz w:val="16"/>
                <w:lang w:val="en-GB"/>
              </w:rPr>
            </w:pPr>
            <w:r>
              <w:rPr>
                <w:b/>
                <w:sz w:val="16"/>
                <w:lang w:val="en-GB"/>
              </w:rPr>
              <w:t>1x NO</w:t>
            </w:r>
          </w:p>
          <w:p w:rsidR="00AC4A95" w:rsidRPr="00BC7837" w:rsidRDefault="00AC4A95" w:rsidP="00685B74">
            <w:pPr>
              <w:cnfStyle w:val="000000100000" w:firstRow="0" w:lastRow="0" w:firstColumn="0" w:lastColumn="0" w:oddVBand="0" w:evenVBand="0" w:oddHBand="1" w:evenHBand="0" w:firstRowFirstColumn="0" w:firstRowLastColumn="0" w:lastRowFirstColumn="0" w:lastRowLastColumn="0"/>
              <w:rPr>
                <w:b/>
                <w:sz w:val="16"/>
                <w:lang w:val="en-GB"/>
              </w:rPr>
            </w:pPr>
            <w:r>
              <w:rPr>
                <w:b/>
                <w:sz w:val="16"/>
                <w:lang w:val="en-GB"/>
              </w:rPr>
              <w:t>1x PY</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rPr>
                <w:b/>
                <w:sz w:val="16"/>
                <w:lang w:val="en-GB"/>
              </w:rPr>
            </w:pPr>
            <w:r>
              <w:rPr>
                <w:b/>
                <w:sz w:val="16"/>
                <w:lang w:val="en-GB"/>
              </w:rPr>
              <w:t>2xNO</w:t>
            </w:r>
          </w:p>
          <w:p w:rsidR="00AC4A95" w:rsidRPr="00BC7837" w:rsidRDefault="00AC4A95" w:rsidP="00685B74">
            <w:pPr>
              <w:cnfStyle w:val="000000100000" w:firstRow="0" w:lastRow="0" w:firstColumn="0" w:lastColumn="0" w:oddVBand="0" w:evenVBand="0" w:oddHBand="1" w:evenHBand="0" w:firstRowFirstColumn="0" w:firstRowLastColumn="0" w:lastRowFirstColumn="0" w:lastRowLastColumn="0"/>
              <w:rPr>
                <w:b/>
                <w:sz w:val="16"/>
                <w:lang w:val="en-GB"/>
              </w:rPr>
            </w:pPr>
            <w:r>
              <w:rPr>
                <w:b/>
                <w:sz w:val="16"/>
                <w:lang w:val="en-GB"/>
              </w:rPr>
              <w:t>1xPY</w:t>
            </w:r>
          </w:p>
        </w:tc>
        <w:tc>
          <w:tcPr>
            <w:tcW w:w="645" w:type="dxa"/>
          </w:tcPr>
          <w:p w:rsidR="00AC4A95" w:rsidRPr="00BC7837" w:rsidRDefault="00AC4A95" w:rsidP="00685B74">
            <w:pPr>
              <w:cnfStyle w:val="000000100000" w:firstRow="0" w:lastRow="0" w:firstColumn="0" w:lastColumn="0" w:oddVBand="0" w:evenVBand="0" w:oddHBand="1" w:evenHBand="0" w:firstRowFirstColumn="0" w:firstRowLastColumn="0" w:lastRowFirstColumn="0" w:lastRowLastColumn="0"/>
              <w:rPr>
                <w:b/>
                <w:sz w:val="16"/>
                <w:lang w:val="en-GB"/>
              </w:rPr>
            </w:pPr>
            <w:r>
              <w:rPr>
                <w:b/>
                <w:sz w:val="16"/>
                <w:lang w:val="en-GB"/>
              </w:rPr>
              <w:t>2X NO</w:t>
            </w:r>
          </w:p>
        </w:tc>
        <w:tc>
          <w:tcPr>
            <w:tcW w:w="646"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rPr>
                <w:b/>
                <w:sz w:val="16"/>
                <w:lang w:val="en-GB"/>
              </w:rPr>
            </w:pPr>
            <w:r>
              <w:rPr>
                <w:b/>
                <w:sz w:val="16"/>
                <w:lang w:val="en-GB"/>
              </w:rPr>
              <w:t>3x PY</w:t>
            </w:r>
          </w:p>
          <w:p w:rsidR="00AC4A95" w:rsidRPr="00BC7837" w:rsidRDefault="00AC4A95" w:rsidP="00685B74">
            <w:pPr>
              <w:cnfStyle w:val="000000100000" w:firstRow="0" w:lastRow="0" w:firstColumn="0" w:lastColumn="0" w:oddVBand="0" w:evenVBand="0" w:oddHBand="1" w:evenHBand="0" w:firstRowFirstColumn="0" w:firstRowLastColumn="0" w:lastRowFirstColumn="0" w:lastRowLastColumn="0"/>
              <w:rPr>
                <w:b/>
                <w:sz w:val="16"/>
                <w:lang w:val="en-GB"/>
              </w:rPr>
            </w:pPr>
            <w:r>
              <w:rPr>
                <w:b/>
                <w:sz w:val="16"/>
                <w:lang w:val="en-GB"/>
              </w:rPr>
              <w:t>2x NO</w:t>
            </w:r>
          </w:p>
        </w:tc>
        <w:tc>
          <w:tcPr>
            <w:tcW w:w="646" w:type="dxa"/>
          </w:tcPr>
          <w:p w:rsidR="00AC4A95" w:rsidRPr="00BC7837" w:rsidRDefault="00AC4A95" w:rsidP="00685B74">
            <w:pPr>
              <w:cnfStyle w:val="000000100000" w:firstRow="0" w:lastRow="0" w:firstColumn="0" w:lastColumn="0" w:oddVBand="0" w:evenVBand="0" w:oddHBand="1" w:evenHBand="0" w:firstRowFirstColumn="0" w:firstRowLastColumn="0" w:lastRowFirstColumn="0" w:lastRowLastColumn="0"/>
              <w:rPr>
                <w:b/>
                <w:sz w:val="16"/>
                <w:lang w:val="en-GB"/>
              </w:rPr>
            </w:pPr>
            <w:r>
              <w:rPr>
                <w:b/>
                <w:sz w:val="16"/>
                <w:lang w:val="en-GB"/>
              </w:rPr>
              <w:t>1x PY</w:t>
            </w:r>
          </w:p>
        </w:tc>
        <w:tc>
          <w:tcPr>
            <w:tcW w:w="645" w:type="dxa"/>
          </w:tcPr>
          <w:p w:rsidR="00AC4A95" w:rsidRPr="00BC7837" w:rsidRDefault="00AC4A95" w:rsidP="00685B74">
            <w:pPr>
              <w:cnfStyle w:val="000000100000" w:firstRow="0" w:lastRow="0" w:firstColumn="0" w:lastColumn="0" w:oddVBand="0" w:evenVBand="0" w:oddHBand="1" w:evenHBand="0" w:firstRowFirstColumn="0" w:firstRowLastColumn="0" w:lastRowFirstColumn="0" w:lastRowLastColumn="0"/>
              <w:rPr>
                <w:b/>
                <w:sz w:val="16"/>
                <w:lang w:val="en-GB"/>
              </w:rPr>
            </w:pPr>
            <w:r>
              <w:rPr>
                <w:b/>
                <w:sz w:val="16"/>
                <w:lang w:val="en-GB"/>
              </w:rPr>
              <w:t>N.B.</w:t>
            </w:r>
          </w:p>
        </w:tc>
        <w:tc>
          <w:tcPr>
            <w:tcW w:w="646" w:type="dxa"/>
          </w:tcPr>
          <w:p w:rsidR="00AC4A95" w:rsidRPr="00BC7837" w:rsidRDefault="00AC4A95" w:rsidP="00685B74">
            <w:pPr>
              <w:cnfStyle w:val="000000100000" w:firstRow="0" w:lastRow="0" w:firstColumn="0" w:lastColumn="0" w:oddVBand="0" w:evenVBand="0" w:oddHBand="1" w:evenHBand="0" w:firstRowFirstColumn="0" w:firstRowLastColumn="0" w:lastRowFirstColumn="0" w:lastRowLastColumn="0"/>
              <w:rPr>
                <w:b/>
                <w:sz w:val="16"/>
                <w:lang w:val="en-GB"/>
              </w:rPr>
            </w:pPr>
            <w:r>
              <w:rPr>
                <w:b/>
                <w:sz w:val="16"/>
                <w:lang w:val="en-GB"/>
              </w:rPr>
              <w:t>2x NO</w:t>
            </w:r>
          </w:p>
        </w:tc>
        <w:tc>
          <w:tcPr>
            <w:tcW w:w="645" w:type="dxa"/>
          </w:tcPr>
          <w:p w:rsidR="00AC4A95" w:rsidRPr="00BC7837" w:rsidRDefault="00AC4A95" w:rsidP="00685B74">
            <w:pPr>
              <w:cnfStyle w:val="000000100000" w:firstRow="0" w:lastRow="0" w:firstColumn="0" w:lastColumn="0" w:oddVBand="0" w:evenVBand="0" w:oddHBand="1" w:evenHBand="0" w:firstRowFirstColumn="0" w:firstRowLastColumn="0" w:lastRowFirstColumn="0" w:lastRowLastColumn="0"/>
              <w:rPr>
                <w:b/>
                <w:sz w:val="16"/>
                <w:lang w:val="en-GB"/>
              </w:rPr>
            </w:pPr>
            <w:r>
              <w:rPr>
                <w:b/>
                <w:sz w:val="16"/>
                <w:lang w:val="en-GB"/>
              </w:rPr>
              <w:t>N.B.</w:t>
            </w:r>
          </w:p>
        </w:tc>
        <w:tc>
          <w:tcPr>
            <w:tcW w:w="646" w:type="dxa"/>
          </w:tcPr>
          <w:p w:rsidR="00AC4A95" w:rsidRPr="00BC7837" w:rsidRDefault="00AC4A95" w:rsidP="00685B74">
            <w:pPr>
              <w:cnfStyle w:val="000000100000" w:firstRow="0" w:lastRow="0" w:firstColumn="0" w:lastColumn="0" w:oddVBand="0" w:evenVBand="0" w:oddHBand="1" w:evenHBand="0" w:firstRowFirstColumn="0" w:firstRowLastColumn="0" w:lastRowFirstColumn="0" w:lastRowLastColumn="0"/>
              <w:rPr>
                <w:b/>
                <w:sz w:val="16"/>
                <w:lang w:val="en-GB"/>
              </w:rPr>
            </w:pPr>
            <w:r>
              <w:rPr>
                <w:b/>
                <w:sz w:val="16"/>
                <w:lang w:val="en-GB"/>
              </w:rPr>
              <w:t>N.B.</w:t>
            </w:r>
          </w:p>
        </w:tc>
        <w:tc>
          <w:tcPr>
            <w:tcW w:w="646" w:type="dxa"/>
          </w:tcPr>
          <w:p w:rsidR="00AC4A95" w:rsidRPr="00BC7837" w:rsidRDefault="00AC4A95" w:rsidP="00685B74">
            <w:pPr>
              <w:cnfStyle w:val="000000100000" w:firstRow="0" w:lastRow="0" w:firstColumn="0" w:lastColumn="0" w:oddVBand="0" w:evenVBand="0" w:oddHBand="1" w:evenHBand="0" w:firstRowFirstColumn="0" w:firstRowLastColumn="0" w:lastRowFirstColumn="0" w:lastRowLastColumn="0"/>
              <w:rPr>
                <w:b/>
                <w:sz w:val="16"/>
                <w:lang w:val="en-GB"/>
              </w:rPr>
            </w:pPr>
            <w:r>
              <w:rPr>
                <w:b/>
                <w:sz w:val="16"/>
                <w:lang w:val="en-GB"/>
              </w:rPr>
              <w:t>1x NO</w:t>
            </w:r>
          </w:p>
        </w:tc>
      </w:tr>
      <w:tr w:rsidR="00AC4A95" w:rsidRPr="0085085B" w:rsidTr="00685B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6" w:type="dxa"/>
            <w:tcBorders>
              <w:right w:val="none" w:sz="0" w:space="0" w:color="auto"/>
            </w:tcBorders>
          </w:tcPr>
          <w:p w:rsidR="00AC4A95" w:rsidRDefault="00AC4A95" w:rsidP="00685B74">
            <w:pPr>
              <w:pStyle w:val="Geenafstand"/>
              <w:rPr>
                <w:rStyle w:val="Zwaar"/>
                <w:b/>
                <w:bCs/>
                <w:sz w:val="16"/>
                <w:lang w:val="en-GB"/>
              </w:rPr>
            </w:pPr>
            <w:r>
              <w:rPr>
                <w:rStyle w:val="Zwaar"/>
                <w:sz w:val="16"/>
                <w:lang w:val="en-GB"/>
              </w:rPr>
              <w:t>STUDY DESIGN Systematic Review (SR) / Meta-Analysis (MA)</w:t>
            </w:r>
          </w:p>
        </w:tc>
        <w:tc>
          <w:tcPr>
            <w:tcW w:w="645"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rPr>
                <w:b/>
                <w:sz w:val="16"/>
                <w:lang w:val="en-GB"/>
              </w:rPr>
            </w:pPr>
            <w:r>
              <w:rPr>
                <w:b/>
                <w:sz w:val="16"/>
                <w:lang w:val="en-GB"/>
              </w:rPr>
              <w:t>SR</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rPr>
                <w:b/>
                <w:sz w:val="16"/>
                <w:lang w:val="en-GB"/>
              </w:rPr>
            </w:pPr>
            <w:r>
              <w:rPr>
                <w:b/>
                <w:sz w:val="16"/>
                <w:lang w:val="en-GB"/>
              </w:rPr>
              <w:t>SR</w:t>
            </w:r>
          </w:p>
        </w:tc>
        <w:tc>
          <w:tcPr>
            <w:tcW w:w="645" w:type="dxa"/>
            <w:tcBorders>
              <w:left w:val="none" w:sz="0" w:space="0" w:color="auto"/>
              <w:right w:val="none" w:sz="0" w:space="0" w:color="auto"/>
            </w:tcBorders>
          </w:tcPr>
          <w:p w:rsidR="00AC4A95" w:rsidRPr="00BC7837" w:rsidRDefault="00AC4A95" w:rsidP="00685B74">
            <w:pPr>
              <w:cnfStyle w:val="000000010000" w:firstRow="0" w:lastRow="0" w:firstColumn="0" w:lastColumn="0" w:oddVBand="0" w:evenVBand="0" w:oddHBand="0" w:evenHBand="1" w:firstRowFirstColumn="0" w:firstRowLastColumn="0" w:lastRowFirstColumn="0" w:lastRowLastColumn="0"/>
              <w:rPr>
                <w:b/>
                <w:sz w:val="16"/>
                <w:lang w:val="en-GB"/>
              </w:rPr>
            </w:pPr>
            <w:r>
              <w:rPr>
                <w:b/>
                <w:sz w:val="16"/>
                <w:lang w:val="en-GB"/>
              </w:rPr>
              <w:t>SR</w:t>
            </w:r>
          </w:p>
        </w:tc>
        <w:tc>
          <w:tcPr>
            <w:tcW w:w="646" w:type="dxa"/>
            <w:tcBorders>
              <w:left w:val="none" w:sz="0" w:space="0" w:color="auto"/>
              <w:right w:val="none" w:sz="0" w:space="0" w:color="auto"/>
            </w:tcBorders>
          </w:tcPr>
          <w:p w:rsidR="00AC4A95" w:rsidRPr="00BC7837" w:rsidRDefault="00AC4A95" w:rsidP="00685B74">
            <w:pPr>
              <w:cnfStyle w:val="000000010000" w:firstRow="0" w:lastRow="0" w:firstColumn="0" w:lastColumn="0" w:oddVBand="0" w:evenVBand="0" w:oddHBand="0" w:evenHBand="1" w:firstRowFirstColumn="0" w:firstRowLastColumn="0" w:lastRowFirstColumn="0" w:lastRowLastColumn="0"/>
              <w:rPr>
                <w:b/>
                <w:sz w:val="16"/>
                <w:lang w:val="en-GB"/>
              </w:rPr>
            </w:pPr>
            <w:r>
              <w:rPr>
                <w:b/>
                <w:sz w:val="16"/>
                <w:lang w:val="en-GB"/>
              </w:rPr>
              <w:t>SR</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rPr>
                <w:b/>
                <w:sz w:val="16"/>
                <w:lang w:val="en-GB"/>
              </w:rPr>
            </w:pPr>
            <w:r>
              <w:rPr>
                <w:b/>
                <w:sz w:val="16"/>
                <w:lang w:val="en-GB"/>
              </w:rPr>
              <w:t>SR</w:t>
            </w:r>
          </w:p>
        </w:tc>
        <w:tc>
          <w:tcPr>
            <w:tcW w:w="645"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rPr>
                <w:b/>
                <w:sz w:val="16"/>
                <w:lang w:val="en-GB"/>
              </w:rPr>
            </w:pPr>
            <w:r>
              <w:rPr>
                <w:b/>
                <w:sz w:val="16"/>
                <w:lang w:val="en-GB"/>
              </w:rPr>
              <w:t>SR</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rPr>
                <w:b/>
                <w:sz w:val="16"/>
                <w:lang w:val="en-GB"/>
              </w:rPr>
            </w:pPr>
            <w:r>
              <w:rPr>
                <w:b/>
                <w:sz w:val="16"/>
                <w:lang w:val="en-GB"/>
              </w:rPr>
              <w:t>SR</w:t>
            </w:r>
          </w:p>
        </w:tc>
        <w:tc>
          <w:tcPr>
            <w:tcW w:w="645" w:type="dxa"/>
            <w:tcBorders>
              <w:left w:val="none" w:sz="0" w:space="0" w:color="auto"/>
              <w:right w:val="none" w:sz="0" w:space="0" w:color="auto"/>
            </w:tcBorders>
          </w:tcPr>
          <w:p w:rsidR="00AC4A95" w:rsidRPr="00BC7837" w:rsidRDefault="00AC4A95" w:rsidP="00685B74">
            <w:pPr>
              <w:cnfStyle w:val="000000010000" w:firstRow="0" w:lastRow="0" w:firstColumn="0" w:lastColumn="0" w:oddVBand="0" w:evenVBand="0" w:oddHBand="0" w:evenHBand="1" w:firstRowFirstColumn="0" w:firstRowLastColumn="0" w:lastRowFirstColumn="0" w:lastRowLastColumn="0"/>
              <w:rPr>
                <w:b/>
                <w:sz w:val="16"/>
                <w:lang w:val="en-GB"/>
              </w:rPr>
            </w:pPr>
            <w:r>
              <w:rPr>
                <w:b/>
                <w:sz w:val="16"/>
                <w:lang w:val="en-GB"/>
              </w:rPr>
              <w:t>SR</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rPr>
                <w:b/>
                <w:sz w:val="16"/>
                <w:lang w:val="en-GB"/>
              </w:rPr>
            </w:pPr>
            <w:r>
              <w:rPr>
                <w:b/>
                <w:sz w:val="16"/>
                <w:lang w:val="en-GB"/>
              </w:rPr>
              <w:t>MA</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rPr>
                <w:b/>
                <w:sz w:val="16"/>
                <w:lang w:val="en-GB"/>
              </w:rPr>
            </w:pPr>
            <w:r>
              <w:rPr>
                <w:b/>
                <w:sz w:val="16"/>
                <w:lang w:val="en-GB"/>
              </w:rPr>
              <w:t>MA</w:t>
            </w:r>
          </w:p>
        </w:tc>
        <w:tc>
          <w:tcPr>
            <w:tcW w:w="645"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rPr>
                <w:b/>
                <w:sz w:val="16"/>
                <w:lang w:val="en-GB"/>
              </w:rPr>
            </w:pPr>
            <w:r>
              <w:rPr>
                <w:b/>
                <w:sz w:val="16"/>
                <w:lang w:val="en-GB"/>
              </w:rPr>
              <w:t>SR</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rPr>
                <w:b/>
                <w:sz w:val="16"/>
                <w:lang w:val="en-GB"/>
              </w:rPr>
            </w:pPr>
            <w:r>
              <w:rPr>
                <w:b/>
                <w:sz w:val="16"/>
                <w:lang w:val="en-GB"/>
              </w:rPr>
              <w:t>SR</w:t>
            </w:r>
          </w:p>
        </w:tc>
        <w:tc>
          <w:tcPr>
            <w:tcW w:w="645" w:type="dxa"/>
            <w:tcBorders>
              <w:left w:val="none" w:sz="0" w:space="0" w:color="auto"/>
              <w:right w:val="none" w:sz="0" w:space="0" w:color="auto"/>
            </w:tcBorders>
          </w:tcPr>
          <w:p w:rsidR="00AC4A95" w:rsidRPr="00BC7837" w:rsidRDefault="00AC4A95" w:rsidP="00685B74">
            <w:pPr>
              <w:cnfStyle w:val="000000010000" w:firstRow="0" w:lastRow="0" w:firstColumn="0" w:lastColumn="0" w:oddVBand="0" w:evenVBand="0" w:oddHBand="0" w:evenHBand="1" w:firstRowFirstColumn="0" w:firstRowLastColumn="0" w:lastRowFirstColumn="0" w:lastRowLastColumn="0"/>
              <w:rPr>
                <w:b/>
                <w:sz w:val="16"/>
                <w:lang w:val="en-GB"/>
              </w:rPr>
            </w:pPr>
            <w:r>
              <w:rPr>
                <w:b/>
                <w:sz w:val="16"/>
                <w:lang w:val="en-GB"/>
              </w:rPr>
              <w:t>SR</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rPr>
                <w:b/>
                <w:sz w:val="16"/>
                <w:lang w:val="en-GB"/>
              </w:rPr>
            </w:pPr>
            <w:r>
              <w:rPr>
                <w:b/>
                <w:sz w:val="16"/>
                <w:lang w:val="en-GB"/>
              </w:rPr>
              <w:t>MA</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rPr>
                <w:b/>
                <w:sz w:val="16"/>
                <w:lang w:val="en-GB"/>
              </w:rPr>
            </w:pPr>
            <w:r>
              <w:rPr>
                <w:b/>
                <w:sz w:val="16"/>
                <w:lang w:val="en-GB"/>
              </w:rPr>
              <w:t>MA</w:t>
            </w:r>
          </w:p>
        </w:tc>
        <w:tc>
          <w:tcPr>
            <w:tcW w:w="645"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rPr>
                <w:b/>
                <w:sz w:val="16"/>
                <w:lang w:val="en-GB"/>
              </w:rPr>
            </w:pPr>
            <w:r>
              <w:rPr>
                <w:b/>
                <w:sz w:val="16"/>
                <w:lang w:val="en-GB"/>
              </w:rPr>
              <w:t>MA</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rPr>
                <w:b/>
                <w:sz w:val="16"/>
                <w:lang w:val="en-GB"/>
              </w:rPr>
            </w:pPr>
            <w:r>
              <w:rPr>
                <w:b/>
                <w:sz w:val="16"/>
                <w:lang w:val="en-GB"/>
              </w:rPr>
              <w:t>SR</w:t>
            </w:r>
          </w:p>
        </w:tc>
        <w:tc>
          <w:tcPr>
            <w:tcW w:w="645"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rPr>
                <w:b/>
                <w:sz w:val="16"/>
                <w:lang w:val="en-GB"/>
              </w:rPr>
            </w:pPr>
            <w:r>
              <w:rPr>
                <w:b/>
                <w:sz w:val="16"/>
                <w:lang w:val="en-GB"/>
              </w:rPr>
              <w:t>MA</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rPr>
                <w:b/>
                <w:sz w:val="16"/>
                <w:lang w:val="en-GB"/>
              </w:rPr>
            </w:pPr>
            <w:r>
              <w:rPr>
                <w:b/>
                <w:sz w:val="16"/>
                <w:lang w:val="en-GB"/>
              </w:rPr>
              <w:t>SR</w:t>
            </w:r>
          </w:p>
        </w:tc>
        <w:tc>
          <w:tcPr>
            <w:tcW w:w="646" w:type="dxa"/>
            <w:tcBorders>
              <w:left w:val="none" w:sz="0" w:space="0" w:color="auto"/>
            </w:tcBorders>
          </w:tcPr>
          <w:p w:rsidR="00AC4A95" w:rsidRPr="00BC7837" w:rsidRDefault="00AC4A95" w:rsidP="00685B74">
            <w:pPr>
              <w:cnfStyle w:val="000000010000" w:firstRow="0" w:lastRow="0" w:firstColumn="0" w:lastColumn="0" w:oddVBand="0" w:evenVBand="0" w:oddHBand="0" w:evenHBand="1" w:firstRowFirstColumn="0" w:firstRowLastColumn="0" w:lastRowFirstColumn="0" w:lastRowLastColumn="0"/>
              <w:rPr>
                <w:b/>
                <w:sz w:val="16"/>
                <w:lang w:val="en-GB"/>
              </w:rPr>
            </w:pPr>
            <w:r>
              <w:rPr>
                <w:b/>
                <w:sz w:val="16"/>
                <w:lang w:val="en-GB"/>
              </w:rPr>
              <w:t>SR</w:t>
            </w:r>
          </w:p>
        </w:tc>
      </w:tr>
      <w:tr w:rsidR="00AC4A95" w:rsidRPr="0085085B"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6" w:type="dxa"/>
          </w:tcPr>
          <w:p w:rsidR="00AC4A95" w:rsidRPr="0085085B" w:rsidRDefault="00AC4A95" w:rsidP="00685B74">
            <w:pPr>
              <w:pStyle w:val="Geenafstand"/>
              <w:rPr>
                <w:rStyle w:val="Zwaar"/>
                <w:b/>
                <w:bCs/>
                <w:sz w:val="16"/>
                <w:lang w:val="en-GB"/>
              </w:rPr>
            </w:pPr>
            <w:r w:rsidRPr="0085085B">
              <w:rPr>
                <w:rStyle w:val="Zwaar"/>
                <w:sz w:val="16"/>
                <w:lang w:val="en-GB"/>
              </w:rPr>
              <w:t>Quality review:</w:t>
            </w:r>
          </w:p>
        </w:tc>
        <w:tc>
          <w:tcPr>
            <w:tcW w:w="645" w:type="dxa"/>
          </w:tcPr>
          <w:p w:rsidR="00AC4A95" w:rsidRPr="00DA50BF" w:rsidRDefault="00AC4A95" w:rsidP="00685B74">
            <w:pPr>
              <w:cnfStyle w:val="000000100000" w:firstRow="0" w:lastRow="0" w:firstColumn="0" w:lastColumn="0" w:oddVBand="0" w:evenVBand="0" w:oddHBand="1" w:evenHBand="0" w:firstRowFirstColumn="0" w:firstRowLastColumn="0" w:lastRowFirstColumn="0" w:lastRowLastColumn="0"/>
              <w:rPr>
                <w:b/>
                <w:color w:val="06FA23"/>
                <w:sz w:val="16"/>
                <w:lang w:val="en-GB"/>
              </w:rPr>
            </w:pPr>
            <w:r w:rsidRPr="005A30D3">
              <w:rPr>
                <w:b/>
                <w:color w:val="FF0000"/>
                <w:sz w:val="16"/>
                <w:lang w:val="en-GB"/>
              </w:rPr>
              <w:t>Low Quality (</w:t>
            </w:r>
            <w:r>
              <w:rPr>
                <w:b/>
                <w:color w:val="FF0000"/>
                <w:sz w:val="16"/>
                <w:lang w:val="en-GB"/>
              </w:rPr>
              <w:t>11/13</w:t>
            </w:r>
            <w:r w:rsidRPr="005A30D3">
              <w:rPr>
                <w:b/>
                <w:color w:val="FF0000"/>
                <w:sz w:val="16"/>
                <w:lang w:val="en-GB"/>
              </w:rPr>
              <w:t>)</w:t>
            </w:r>
          </w:p>
        </w:tc>
        <w:tc>
          <w:tcPr>
            <w:tcW w:w="646" w:type="dxa"/>
          </w:tcPr>
          <w:p w:rsidR="00AC4A95" w:rsidRPr="00DA50BF" w:rsidRDefault="00AC4A95" w:rsidP="00685B74">
            <w:pPr>
              <w:cnfStyle w:val="000000100000" w:firstRow="0" w:lastRow="0" w:firstColumn="0" w:lastColumn="0" w:oddVBand="0" w:evenVBand="0" w:oddHBand="1" w:evenHBand="0" w:firstRowFirstColumn="0" w:firstRowLastColumn="0" w:lastRowFirstColumn="0" w:lastRowLastColumn="0"/>
              <w:rPr>
                <w:b/>
                <w:color w:val="06FA23"/>
                <w:sz w:val="16"/>
                <w:lang w:val="en-GB"/>
              </w:rPr>
            </w:pPr>
            <w:r>
              <w:rPr>
                <w:b/>
                <w:color w:val="06FA23"/>
                <w:sz w:val="16"/>
                <w:lang w:val="en-GB"/>
              </w:rPr>
              <w:t>Moderate (13/13)</w:t>
            </w:r>
          </w:p>
        </w:tc>
        <w:tc>
          <w:tcPr>
            <w:tcW w:w="645" w:type="dxa"/>
          </w:tcPr>
          <w:p w:rsidR="00AC4A95" w:rsidRPr="00DA50BF" w:rsidRDefault="00AC4A95" w:rsidP="00685B74">
            <w:pPr>
              <w:cnfStyle w:val="000000100000" w:firstRow="0" w:lastRow="0" w:firstColumn="0" w:lastColumn="0" w:oddVBand="0" w:evenVBand="0" w:oddHBand="1" w:evenHBand="0" w:firstRowFirstColumn="0" w:firstRowLastColumn="0" w:lastRowFirstColumn="0" w:lastRowLastColumn="0"/>
              <w:rPr>
                <w:b/>
                <w:color w:val="06FA23"/>
                <w:sz w:val="16"/>
                <w:lang w:val="en-GB"/>
              </w:rPr>
            </w:pPr>
            <w:r w:rsidRPr="00DA50BF">
              <w:rPr>
                <w:b/>
                <w:color w:val="06FA23"/>
                <w:sz w:val="16"/>
                <w:lang w:val="en-GB"/>
              </w:rPr>
              <w:t>Moderate (12/13)</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b/>
                <w:sz w:val="16"/>
                <w:lang w:val="en-GB"/>
              </w:rPr>
            </w:pPr>
            <w:r w:rsidRPr="0085085B">
              <w:rPr>
                <w:b/>
                <w:color w:val="FF0000"/>
                <w:sz w:val="16"/>
                <w:lang w:val="en-GB"/>
              </w:rPr>
              <w:t xml:space="preserve">Critically low, </w:t>
            </w:r>
            <w:r>
              <w:rPr>
                <w:b/>
                <w:color w:val="FF0000"/>
                <w:sz w:val="16"/>
                <w:lang w:val="en-GB"/>
              </w:rPr>
              <w:t>(</w:t>
            </w:r>
            <w:r w:rsidRPr="0085085B">
              <w:rPr>
                <w:b/>
                <w:color w:val="FF0000"/>
                <w:sz w:val="16"/>
                <w:lang w:val="en-GB"/>
              </w:rPr>
              <w:t>9/13</w:t>
            </w:r>
            <w:r>
              <w:rPr>
                <w:b/>
                <w:color w:val="FF0000"/>
                <w:sz w:val="16"/>
                <w:lang w:val="en-GB"/>
              </w:rPr>
              <w:t>)</w:t>
            </w:r>
          </w:p>
        </w:tc>
        <w:tc>
          <w:tcPr>
            <w:tcW w:w="646" w:type="dxa"/>
          </w:tcPr>
          <w:p w:rsidR="00AC4A95" w:rsidRPr="00DA50BF" w:rsidRDefault="00AC4A95" w:rsidP="00685B74">
            <w:pPr>
              <w:cnfStyle w:val="000000100000" w:firstRow="0" w:lastRow="0" w:firstColumn="0" w:lastColumn="0" w:oddVBand="0" w:evenVBand="0" w:oddHBand="1" w:evenHBand="0" w:firstRowFirstColumn="0" w:firstRowLastColumn="0" w:lastRowFirstColumn="0" w:lastRowLastColumn="0"/>
              <w:rPr>
                <w:b/>
                <w:color w:val="06FA23"/>
                <w:sz w:val="16"/>
                <w:lang w:val="en-GB"/>
              </w:rPr>
            </w:pPr>
            <w:r w:rsidRPr="00DA50BF">
              <w:rPr>
                <w:b/>
                <w:color w:val="06FA23"/>
                <w:sz w:val="16"/>
                <w:lang w:val="en-GB"/>
              </w:rPr>
              <w:t xml:space="preserve">Moderate </w:t>
            </w:r>
          </w:p>
          <w:p w:rsidR="00AC4A95" w:rsidRPr="00DA50BF" w:rsidRDefault="00AC4A95" w:rsidP="00685B74">
            <w:pPr>
              <w:cnfStyle w:val="000000100000" w:firstRow="0" w:lastRow="0" w:firstColumn="0" w:lastColumn="0" w:oddVBand="0" w:evenVBand="0" w:oddHBand="1" w:evenHBand="0" w:firstRowFirstColumn="0" w:firstRowLastColumn="0" w:lastRowFirstColumn="0" w:lastRowLastColumn="0"/>
              <w:rPr>
                <w:b/>
                <w:color w:val="06FA23"/>
                <w:sz w:val="16"/>
                <w:lang w:val="en-GB"/>
              </w:rPr>
            </w:pPr>
            <w:r w:rsidRPr="00DA50BF">
              <w:rPr>
                <w:b/>
                <w:color w:val="06FA23"/>
                <w:sz w:val="16"/>
                <w:lang w:val="en-GB"/>
              </w:rPr>
              <w:t>13/13</w:t>
            </w:r>
          </w:p>
        </w:tc>
        <w:tc>
          <w:tcPr>
            <w:tcW w:w="645" w:type="dxa"/>
          </w:tcPr>
          <w:p w:rsidR="00AC4A95" w:rsidRPr="00DA50BF" w:rsidRDefault="00AC4A95" w:rsidP="00685B74">
            <w:pPr>
              <w:cnfStyle w:val="000000100000" w:firstRow="0" w:lastRow="0" w:firstColumn="0" w:lastColumn="0" w:oddVBand="0" w:evenVBand="0" w:oddHBand="1" w:evenHBand="0" w:firstRowFirstColumn="0" w:firstRowLastColumn="0" w:lastRowFirstColumn="0" w:lastRowLastColumn="0"/>
              <w:rPr>
                <w:b/>
                <w:color w:val="06FA23"/>
                <w:sz w:val="16"/>
                <w:lang w:val="en-GB"/>
              </w:rPr>
            </w:pPr>
            <w:r w:rsidRPr="00DA50BF">
              <w:rPr>
                <w:b/>
                <w:color w:val="06FA23"/>
                <w:sz w:val="16"/>
                <w:lang w:val="en-GB"/>
              </w:rPr>
              <w:t>Moderate (13/13)</w:t>
            </w:r>
          </w:p>
        </w:tc>
        <w:tc>
          <w:tcPr>
            <w:tcW w:w="646" w:type="dxa"/>
          </w:tcPr>
          <w:p w:rsidR="00AC4A95" w:rsidRPr="00DA50BF" w:rsidRDefault="00AC4A95" w:rsidP="00685B74">
            <w:pPr>
              <w:cnfStyle w:val="000000100000" w:firstRow="0" w:lastRow="0" w:firstColumn="0" w:lastColumn="0" w:oddVBand="0" w:evenVBand="0" w:oddHBand="1" w:evenHBand="0" w:firstRowFirstColumn="0" w:firstRowLastColumn="0" w:lastRowFirstColumn="0" w:lastRowLastColumn="0"/>
              <w:rPr>
                <w:b/>
                <w:color w:val="06FA23"/>
                <w:sz w:val="16"/>
                <w:lang w:val="en-GB"/>
              </w:rPr>
            </w:pPr>
            <w:r w:rsidRPr="00DA50BF">
              <w:rPr>
                <w:b/>
                <w:color w:val="06FA23"/>
                <w:sz w:val="16"/>
                <w:lang w:val="en-GB"/>
              </w:rPr>
              <w:t>Moderate (13/13)</w:t>
            </w:r>
          </w:p>
        </w:tc>
        <w:tc>
          <w:tcPr>
            <w:tcW w:w="645" w:type="dxa"/>
          </w:tcPr>
          <w:p w:rsidR="00AC4A95" w:rsidRPr="00F8594B" w:rsidRDefault="00AC4A95" w:rsidP="00685B74">
            <w:pPr>
              <w:cnfStyle w:val="000000100000" w:firstRow="0" w:lastRow="0" w:firstColumn="0" w:lastColumn="0" w:oddVBand="0" w:evenVBand="0" w:oddHBand="1" w:evenHBand="0" w:firstRowFirstColumn="0" w:firstRowLastColumn="0" w:lastRowFirstColumn="0" w:lastRowLastColumn="0"/>
              <w:rPr>
                <w:b/>
                <w:color w:val="FF0000"/>
                <w:sz w:val="16"/>
                <w:lang w:val="en-GB"/>
              </w:rPr>
            </w:pPr>
            <w:r w:rsidRPr="00F8594B">
              <w:rPr>
                <w:b/>
                <w:color w:val="FF0000"/>
                <w:sz w:val="16"/>
                <w:lang w:val="en-GB"/>
              </w:rPr>
              <w:t xml:space="preserve">Critically low, </w:t>
            </w:r>
          </w:p>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b/>
                <w:sz w:val="16"/>
                <w:lang w:val="en-GB"/>
              </w:rPr>
            </w:pPr>
            <w:r w:rsidRPr="00F8594B">
              <w:rPr>
                <w:b/>
                <w:color w:val="FF0000"/>
                <w:sz w:val="16"/>
                <w:lang w:val="en-GB"/>
              </w:rPr>
              <w:t xml:space="preserve"> (</w:t>
            </w:r>
            <w:r>
              <w:rPr>
                <w:b/>
                <w:color w:val="FF0000"/>
                <w:sz w:val="16"/>
                <w:lang w:val="en-GB"/>
              </w:rPr>
              <w:t>7</w:t>
            </w:r>
            <w:r w:rsidRPr="00F8594B">
              <w:rPr>
                <w:b/>
                <w:color w:val="FF0000"/>
                <w:sz w:val="16"/>
                <w:lang w:val="en-GB"/>
              </w:rPr>
              <w:t>/13)</w:t>
            </w:r>
          </w:p>
        </w:tc>
        <w:tc>
          <w:tcPr>
            <w:tcW w:w="646" w:type="dxa"/>
          </w:tcPr>
          <w:p w:rsidR="00AC4A95" w:rsidRPr="00DA50BF" w:rsidRDefault="00AC4A95" w:rsidP="00685B74">
            <w:pPr>
              <w:cnfStyle w:val="000000100000" w:firstRow="0" w:lastRow="0" w:firstColumn="0" w:lastColumn="0" w:oddVBand="0" w:evenVBand="0" w:oddHBand="1" w:evenHBand="0" w:firstRowFirstColumn="0" w:firstRowLastColumn="0" w:lastRowFirstColumn="0" w:lastRowLastColumn="0"/>
              <w:rPr>
                <w:b/>
                <w:sz w:val="16"/>
                <w:u w:val="single"/>
                <w:lang w:val="en-GB"/>
              </w:rPr>
            </w:pPr>
            <w:r w:rsidRPr="00DA50BF">
              <w:rPr>
                <w:b/>
                <w:color w:val="00B050"/>
                <w:sz w:val="16"/>
                <w:u w:val="single"/>
                <w:lang w:val="en-GB"/>
              </w:rPr>
              <w:t>High (15/16)</w:t>
            </w:r>
          </w:p>
        </w:tc>
        <w:tc>
          <w:tcPr>
            <w:tcW w:w="646" w:type="dxa"/>
          </w:tcPr>
          <w:p w:rsidR="00AC4A95" w:rsidRPr="00DA50BF" w:rsidRDefault="00AC4A95" w:rsidP="00685B74">
            <w:pPr>
              <w:cnfStyle w:val="000000100000" w:firstRow="0" w:lastRow="0" w:firstColumn="0" w:lastColumn="0" w:oddVBand="0" w:evenVBand="0" w:oddHBand="1" w:evenHBand="0" w:firstRowFirstColumn="0" w:firstRowLastColumn="0" w:lastRowFirstColumn="0" w:lastRowLastColumn="0"/>
              <w:rPr>
                <w:b/>
                <w:sz w:val="16"/>
                <w:u w:val="single"/>
                <w:lang w:val="en-GB"/>
              </w:rPr>
            </w:pPr>
            <w:r w:rsidRPr="00DA50BF">
              <w:rPr>
                <w:b/>
                <w:color w:val="00B050"/>
                <w:sz w:val="16"/>
                <w:u w:val="single"/>
                <w:lang w:val="en-GB"/>
              </w:rPr>
              <w:t>High (15/16)</w:t>
            </w:r>
          </w:p>
        </w:tc>
        <w:tc>
          <w:tcPr>
            <w:tcW w:w="645"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b/>
                <w:sz w:val="16"/>
                <w:lang w:val="en-GB"/>
              </w:rPr>
            </w:pPr>
            <w:r w:rsidRPr="001A7E72">
              <w:rPr>
                <w:b/>
                <w:color w:val="06FA23"/>
                <w:sz w:val="16"/>
                <w:lang w:val="en-GB"/>
              </w:rPr>
              <w:t>Moderate (12/13)</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b/>
                <w:sz w:val="16"/>
                <w:lang w:val="en-GB"/>
              </w:rPr>
            </w:pPr>
            <w:r w:rsidRPr="00794A23">
              <w:rPr>
                <w:b/>
                <w:color w:val="06FA23"/>
                <w:sz w:val="16"/>
                <w:lang w:val="en-GB"/>
              </w:rPr>
              <w:t>Moderate (11/13)</w:t>
            </w:r>
          </w:p>
        </w:tc>
        <w:tc>
          <w:tcPr>
            <w:tcW w:w="645"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b/>
                <w:sz w:val="16"/>
                <w:lang w:val="en-GB"/>
              </w:rPr>
            </w:pPr>
            <w:r w:rsidRPr="00794A23">
              <w:rPr>
                <w:b/>
                <w:color w:val="06FA23"/>
                <w:sz w:val="16"/>
                <w:lang w:val="en-GB"/>
              </w:rPr>
              <w:t>Moderate (11/13)</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b/>
                <w:sz w:val="16"/>
                <w:lang w:val="en-GB"/>
              </w:rPr>
            </w:pPr>
            <w:r w:rsidRPr="0051289A">
              <w:rPr>
                <w:b/>
                <w:color w:val="FF0000"/>
                <w:sz w:val="16"/>
                <w:lang w:val="en-GB"/>
              </w:rPr>
              <w:t>Low (14/16)</w:t>
            </w:r>
          </w:p>
        </w:tc>
        <w:tc>
          <w:tcPr>
            <w:tcW w:w="646" w:type="dxa"/>
          </w:tcPr>
          <w:p w:rsidR="00AC4A95" w:rsidRPr="00E05AC9" w:rsidRDefault="00AC4A95" w:rsidP="00685B74">
            <w:pPr>
              <w:cnfStyle w:val="000000100000" w:firstRow="0" w:lastRow="0" w:firstColumn="0" w:lastColumn="0" w:oddVBand="0" w:evenVBand="0" w:oddHBand="1" w:evenHBand="0" w:firstRowFirstColumn="0" w:firstRowLastColumn="0" w:lastRowFirstColumn="0" w:lastRowLastColumn="0"/>
              <w:rPr>
                <w:b/>
                <w:sz w:val="16"/>
                <w:u w:val="single"/>
                <w:lang w:val="en-GB"/>
              </w:rPr>
            </w:pPr>
            <w:r w:rsidRPr="00E05AC9">
              <w:rPr>
                <w:b/>
                <w:color w:val="00B050"/>
                <w:sz w:val="16"/>
                <w:u w:val="single"/>
                <w:lang w:val="en-GB"/>
              </w:rPr>
              <w:t>High (16/16)</w:t>
            </w:r>
          </w:p>
        </w:tc>
        <w:tc>
          <w:tcPr>
            <w:tcW w:w="645" w:type="dxa"/>
          </w:tcPr>
          <w:p w:rsidR="00AC4A95" w:rsidRPr="008B0D24" w:rsidRDefault="00AC4A95" w:rsidP="00685B74">
            <w:pPr>
              <w:cnfStyle w:val="000000100000" w:firstRow="0" w:lastRow="0" w:firstColumn="0" w:lastColumn="0" w:oddVBand="0" w:evenVBand="0" w:oddHBand="1" w:evenHBand="0" w:firstRowFirstColumn="0" w:firstRowLastColumn="0" w:lastRowFirstColumn="0" w:lastRowLastColumn="0"/>
              <w:rPr>
                <w:b/>
                <w:sz w:val="16"/>
                <w:u w:val="single"/>
                <w:lang w:val="en-GB"/>
              </w:rPr>
            </w:pPr>
            <w:r w:rsidRPr="008B0D24">
              <w:rPr>
                <w:b/>
                <w:color w:val="00B050"/>
                <w:sz w:val="16"/>
                <w:u w:val="single"/>
                <w:lang w:val="en-GB"/>
              </w:rPr>
              <w:t>High (16/16)</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b/>
                <w:sz w:val="16"/>
                <w:lang w:val="en-GB"/>
              </w:rPr>
            </w:pPr>
            <w:r w:rsidRPr="004716C3">
              <w:rPr>
                <w:b/>
                <w:color w:val="FF0000"/>
                <w:sz w:val="16"/>
                <w:lang w:val="en-GB"/>
              </w:rPr>
              <w:t>Critically low (11/13)</w:t>
            </w:r>
          </w:p>
        </w:tc>
        <w:tc>
          <w:tcPr>
            <w:tcW w:w="645" w:type="dxa"/>
          </w:tcPr>
          <w:p w:rsidR="00AC4A95" w:rsidRPr="00546C39" w:rsidRDefault="00AC4A95" w:rsidP="00685B74">
            <w:pPr>
              <w:cnfStyle w:val="000000100000" w:firstRow="0" w:lastRow="0" w:firstColumn="0" w:lastColumn="0" w:oddVBand="0" w:evenVBand="0" w:oddHBand="1" w:evenHBand="0" w:firstRowFirstColumn="0" w:firstRowLastColumn="0" w:lastRowFirstColumn="0" w:lastRowLastColumn="0"/>
              <w:rPr>
                <w:b/>
                <w:color w:val="00B050"/>
                <w:sz w:val="16"/>
                <w:u w:val="single"/>
                <w:lang w:val="en-GB"/>
              </w:rPr>
            </w:pPr>
            <w:r w:rsidRPr="00546C39">
              <w:rPr>
                <w:b/>
                <w:color w:val="00B050"/>
                <w:sz w:val="16"/>
                <w:u w:val="single"/>
                <w:lang w:val="en-GB"/>
              </w:rPr>
              <w:t>High (16/16)</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b/>
                <w:sz w:val="16"/>
                <w:lang w:val="en-GB"/>
              </w:rPr>
            </w:pPr>
            <w:r w:rsidRPr="00C95C5D">
              <w:rPr>
                <w:b/>
                <w:color w:val="06FA23"/>
                <w:sz w:val="16"/>
                <w:lang w:val="en-GB"/>
              </w:rPr>
              <w:t>Moderate (13/1</w:t>
            </w:r>
            <w:r>
              <w:rPr>
                <w:b/>
                <w:color w:val="06FA23"/>
                <w:sz w:val="16"/>
                <w:lang w:val="en-GB"/>
              </w:rPr>
              <w:t>3</w:t>
            </w:r>
            <w:r w:rsidRPr="00C95C5D">
              <w:rPr>
                <w:b/>
                <w:color w:val="06FA23"/>
                <w:sz w:val="16"/>
                <w:lang w:val="en-GB"/>
              </w:rPr>
              <w:t>)</w:t>
            </w:r>
          </w:p>
        </w:tc>
        <w:tc>
          <w:tcPr>
            <w:tcW w:w="646" w:type="dxa"/>
          </w:tcPr>
          <w:p w:rsidR="00AC4A95" w:rsidRPr="0085085B" w:rsidRDefault="00AC4A95" w:rsidP="00685B74">
            <w:pPr>
              <w:cnfStyle w:val="000000100000" w:firstRow="0" w:lastRow="0" w:firstColumn="0" w:lastColumn="0" w:oddVBand="0" w:evenVBand="0" w:oddHBand="1" w:evenHBand="0" w:firstRowFirstColumn="0" w:firstRowLastColumn="0" w:lastRowFirstColumn="0" w:lastRowLastColumn="0"/>
              <w:rPr>
                <w:b/>
                <w:sz w:val="16"/>
                <w:lang w:val="en-GB"/>
              </w:rPr>
            </w:pPr>
            <w:r w:rsidRPr="005A30D3">
              <w:rPr>
                <w:b/>
                <w:color w:val="06FA23"/>
                <w:sz w:val="16"/>
                <w:lang w:val="en-GB"/>
              </w:rPr>
              <w:t>Moderate</w:t>
            </w:r>
            <w:r>
              <w:rPr>
                <w:b/>
                <w:color w:val="06FA23"/>
                <w:sz w:val="16"/>
                <w:lang w:val="en-GB"/>
              </w:rPr>
              <w:t xml:space="preserve"> (12/13)</w:t>
            </w:r>
          </w:p>
        </w:tc>
      </w:tr>
      <w:tr w:rsidR="00AC4A95" w:rsidRPr="00117B1B" w:rsidTr="00685B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6" w:type="dxa"/>
            <w:tcBorders>
              <w:right w:val="none" w:sz="0" w:space="0" w:color="auto"/>
            </w:tcBorders>
          </w:tcPr>
          <w:p w:rsidR="00AC4A95" w:rsidRPr="0085085B" w:rsidRDefault="00AC4A95" w:rsidP="00685B74">
            <w:pPr>
              <w:pStyle w:val="Geenafstand"/>
              <w:rPr>
                <w:rStyle w:val="Zwaar"/>
                <w:b/>
                <w:bCs/>
                <w:sz w:val="16"/>
              </w:rPr>
            </w:pPr>
            <w:r w:rsidRPr="00117B1B">
              <w:rPr>
                <w:rStyle w:val="Zwaar"/>
                <w:sz w:val="16"/>
              </w:rPr>
              <w:t>Include</w:t>
            </w:r>
            <w:r w:rsidRPr="0085085B">
              <w:rPr>
                <w:rStyle w:val="Zwaar"/>
                <w:sz w:val="16"/>
              </w:rPr>
              <w:t xml:space="preserve"> (</w:t>
            </w:r>
            <w:r>
              <w:rPr>
                <w:rStyle w:val="Zwaar"/>
                <w:sz w:val="16"/>
              </w:rPr>
              <w:t>YES/NO</w:t>
            </w:r>
            <w:r w:rsidRPr="0085085B">
              <w:rPr>
                <w:rStyle w:val="Zwaar"/>
                <w:sz w:val="16"/>
              </w:rPr>
              <w:t>)</w:t>
            </w:r>
          </w:p>
        </w:tc>
        <w:tc>
          <w:tcPr>
            <w:tcW w:w="645" w:type="dxa"/>
            <w:tcBorders>
              <w:left w:val="none" w:sz="0" w:space="0" w:color="auto"/>
              <w:right w:val="none" w:sz="0" w:space="0" w:color="auto"/>
            </w:tcBorders>
          </w:tcPr>
          <w:p w:rsidR="00AC4A95" w:rsidRPr="00117B1B" w:rsidRDefault="00AC4A95" w:rsidP="00685B74">
            <w:pPr>
              <w:cnfStyle w:val="000000010000" w:firstRow="0" w:lastRow="0" w:firstColumn="0" w:lastColumn="0" w:oddVBand="0" w:evenVBand="0" w:oddHBand="0" w:evenHBand="1" w:firstRowFirstColumn="0" w:firstRowLastColumn="0" w:lastRowFirstColumn="0" w:lastRowLastColumn="0"/>
              <w:rPr>
                <w:b/>
                <w:sz w:val="16"/>
              </w:rPr>
            </w:pPr>
            <w:r>
              <w:rPr>
                <w:b/>
                <w:sz w:val="16"/>
              </w:rPr>
              <w:t>NO</w:t>
            </w:r>
          </w:p>
        </w:tc>
        <w:tc>
          <w:tcPr>
            <w:tcW w:w="646" w:type="dxa"/>
            <w:tcBorders>
              <w:left w:val="none" w:sz="0" w:space="0" w:color="auto"/>
              <w:right w:val="none" w:sz="0" w:space="0" w:color="auto"/>
            </w:tcBorders>
          </w:tcPr>
          <w:p w:rsidR="00AC4A95" w:rsidRDefault="00AC4A95" w:rsidP="00685B74">
            <w:pPr>
              <w:cnfStyle w:val="000000010000" w:firstRow="0" w:lastRow="0" w:firstColumn="0" w:lastColumn="0" w:oddVBand="0" w:evenVBand="0" w:oddHBand="0" w:evenHBand="1" w:firstRowFirstColumn="0" w:firstRowLastColumn="0" w:lastRowFirstColumn="0" w:lastRowLastColumn="0"/>
              <w:rPr>
                <w:b/>
                <w:sz w:val="16"/>
              </w:rPr>
            </w:pPr>
            <w:r>
              <w:rPr>
                <w:b/>
                <w:sz w:val="16"/>
              </w:rPr>
              <w:t>YES</w:t>
            </w:r>
          </w:p>
        </w:tc>
        <w:tc>
          <w:tcPr>
            <w:tcW w:w="645" w:type="dxa"/>
            <w:tcBorders>
              <w:left w:val="none" w:sz="0" w:space="0" w:color="auto"/>
              <w:right w:val="none" w:sz="0" w:space="0" w:color="auto"/>
            </w:tcBorders>
          </w:tcPr>
          <w:p w:rsidR="00AC4A95" w:rsidRPr="00117B1B" w:rsidRDefault="00AC4A95" w:rsidP="00685B74">
            <w:pPr>
              <w:cnfStyle w:val="000000010000" w:firstRow="0" w:lastRow="0" w:firstColumn="0" w:lastColumn="0" w:oddVBand="0" w:evenVBand="0" w:oddHBand="0" w:evenHBand="1" w:firstRowFirstColumn="0" w:firstRowLastColumn="0" w:lastRowFirstColumn="0" w:lastRowLastColumn="0"/>
              <w:rPr>
                <w:b/>
                <w:sz w:val="16"/>
              </w:rPr>
            </w:pPr>
            <w:r>
              <w:rPr>
                <w:b/>
                <w:sz w:val="16"/>
              </w:rPr>
              <w:t>YES</w:t>
            </w:r>
          </w:p>
        </w:tc>
        <w:tc>
          <w:tcPr>
            <w:tcW w:w="646" w:type="dxa"/>
            <w:tcBorders>
              <w:left w:val="none" w:sz="0" w:space="0" w:color="auto"/>
              <w:right w:val="none" w:sz="0" w:space="0" w:color="auto"/>
            </w:tcBorders>
          </w:tcPr>
          <w:p w:rsidR="00AC4A95" w:rsidRPr="00117B1B" w:rsidRDefault="00AC4A95" w:rsidP="00685B74">
            <w:pPr>
              <w:cnfStyle w:val="000000010000" w:firstRow="0" w:lastRow="0" w:firstColumn="0" w:lastColumn="0" w:oddVBand="0" w:evenVBand="0" w:oddHBand="0" w:evenHBand="1" w:firstRowFirstColumn="0" w:firstRowLastColumn="0" w:lastRowFirstColumn="0" w:lastRowLastColumn="0"/>
              <w:rPr>
                <w:b/>
                <w:sz w:val="16"/>
              </w:rPr>
            </w:pPr>
            <w:r>
              <w:rPr>
                <w:b/>
                <w:sz w:val="16"/>
              </w:rPr>
              <w:t>NO</w:t>
            </w:r>
          </w:p>
        </w:tc>
        <w:tc>
          <w:tcPr>
            <w:tcW w:w="646" w:type="dxa"/>
            <w:tcBorders>
              <w:left w:val="none" w:sz="0" w:space="0" w:color="auto"/>
              <w:right w:val="none" w:sz="0" w:space="0" w:color="auto"/>
            </w:tcBorders>
          </w:tcPr>
          <w:p w:rsidR="00AC4A95" w:rsidRPr="00117B1B" w:rsidRDefault="00AC4A95" w:rsidP="00685B74">
            <w:pPr>
              <w:cnfStyle w:val="000000010000" w:firstRow="0" w:lastRow="0" w:firstColumn="0" w:lastColumn="0" w:oddVBand="0" w:evenVBand="0" w:oddHBand="0" w:evenHBand="1" w:firstRowFirstColumn="0" w:firstRowLastColumn="0" w:lastRowFirstColumn="0" w:lastRowLastColumn="0"/>
              <w:rPr>
                <w:b/>
                <w:sz w:val="16"/>
              </w:rPr>
            </w:pPr>
            <w:r>
              <w:rPr>
                <w:b/>
                <w:sz w:val="16"/>
              </w:rPr>
              <w:t>YES</w:t>
            </w:r>
          </w:p>
        </w:tc>
        <w:tc>
          <w:tcPr>
            <w:tcW w:w="645" w:type="dxa"/>
            <w:tcBorders>
              <w:left w:val="none" w:sz="0" w:space="0" w:color="auto"/>
              <w:right w:val="none" w:sz="0" w:space="0" w:color="auto"/>
            </w:tcBorders>
          </w:tcPr>
          <w:p w:rsidR="00AC4A95" w:rsidRPr="00117B1B" w:rsidRDefault="00AC4A95" w:rsidP="00685B74">
            <w:pPr>
              <w:cnfStyle w:val="000000010000" w:firstRow="0" w:lastRow="0" w:firstColumn="0" w:lastColumn="0" w:oddVBand="0" w:evenVBand="0" w:oddHBand="0" w:evenHBand="1" w:firstRowFirstColumn="0" w:firstRowLastColumn="0" w:lastRowFirstColumn="0" w:lastRowLastColumn="0"/>
              <w:rPr>
                <w:b/>
                <w:sz w:val="16"/>
              </w:rPr>
            </w:pPr>
            <w:r>
              <w:rPr>
                <w:b/>
                <w:sz w:val="16"/>
              </w:rPr>
              <w:t>YES</w:t>
            </w:r>
          </w:p>
        </w:tc>
        <w:tc>
          <w:tcPr>
            <w:tcW w:w="646" w:type="dxa"/>
            <w:tcBorders>
              <w:left w:val="none" w:sz="0" w:space="0" w:color="auto"/>
              <w:right w:val="none" w:sz="0" w:space="0" w:color="auto"/>
            </w:tcBorders>
          </w:tcPr>
          <w:p w:rsidR="00AC4A95" w:rsidRPr="00117B1B" w:rsidRDefault="00AC4A95" w:rsidP="00685B74">
            <w:pPr>
              <w:cnfStyle w:val="000000010000" w:firstRow="0" w:lastRow="0" w:firstColumn="0" w:lastColumn="0" w:oddVBand="0" w:evenVBand="0" w:oddHBand="0" w:evenHBand="1" w:firstRowFirstColumn="0" w:firstRowLastColumn="0" w:lastRowFirstColumn="0" w:lastRowLastColumn="0"/>
              <w:rPr>
                <w:b/>
                <w:sz w:val="16"/>
              </w:rPr>
            </w:pPr>
            <w:r>
              <w:rPr>
                <w:b/>
                <w:sz w:val="16"/>
              </w:rPr>
              <w:t>YES</w:t>
            </w:r>
          </w:p>
        </w:tc>
        <w:tc>
          <w:tcPr>
            <w:tcW w:w="645" w:type="dxa"/>
            <w:tcBorders>
              <w:left w:val="none" w:sz="0" w:space="0" w:color="auto"/>
              <w:right w:val="none" w:sz="0" w:space="0" w:color="auto"/>
            </w:tcBorders>
          </w:tcPr>
          <w:p w:rsidR="00AC4A95" w:rsidRPr="00117B1B" w:rsidRDefault="00AC4A95" w:rsidP="00685B74">
            <w:pPr>
              <w:cnfStyle w:val="000000010000" w:firstRow="0" w:lastRow="0" w:firstColumn="0" w:lastColumn="0" w:oddVBand="0" w:evenVBand="0" w:oddHBand="0" w:evenHBand="1" w:firstRowFirstColumn="0" w:firstRowLastColumn="0" w:lastRowFirstColumn="0" w:lastRowLastColumn="0"/>
              <w:rPr>
                <w:b/>
                <w:sz w:val="16"/>
              </w:rPr>
            </w:pPr>
            <w:r>
              <w:rPr>
                <w:b/>
                <w:sz w:val="16"/>
              </w:rPr>
              <w:t>NO</w:t>
            </w:r>
          </w:p>
        </w:tc>
        <w:tc>
          <w:tcPr>
            <w:tcW w:w="646" w:type="dxa"/>
            <w:tcBorders>
              <w:left w:val="none" w:sz="0" w:space="0" w:color="auto"/>
              <w:right w:val="none" w:sz="0" w:space="0" w:color="auto"/>
            </w:tcBorders>
          </w:tcPr>
          <w:p w:rsidR="00AC4A95" w:rsidRPr="00117B1B" w:rsidRDefault="00AC4A95" w:rsidP="00685B74">
            <w:pPr>
              <w:cnfStyle w:val="000000010000" w:firstRow="0" w:lastRow="0" w:firstColumn="0" w:lastColumn="0" w:oddVBand="0" w:evenVBand="0" w:oddHBand="0" w:evenHBand="1" w:firstRowFirstColumn="0" w:firstRowLastColumn="0" w:lastRowFirstColumn="0" w:lastRowLastColumn="0"/>
              <w:rPr>
                <w:b/>
                <w:sz w:val="16"/>
              </w:rPr>
            </w:pPr>
            <w:r>
              <w:rPr>
                <w:b/>
                <w:sz w:val="16"/>
              </w:rPr>
              <w:t>YES</w:t>
            </w:r>
          </w:p>
        </w:tc>
        <w:tc>
          <w:tcPr>
            <w:tcW w:w="646" w:type="dxa"/>
            <w:tcBorders>
              <w:left w:val="none" w:sz="0" w:space="0" w:color="auto"/>
              <w:right w:val="none" w:sz="0" w:space="0" w:color="auto"/>
            </w:tcBorders>
          </w:tcPr>
          <w:p w:rsidR="00AC4A95" w:rsidRPr="00117B1B" w:rsidRDefault="00AC4A95" w:rsidP="00685B74">
            <w:pPr>
              <w:cnfStyle w:val="000000010000" w:firstRow="0" w:lastRow="0" w:firstColumn="0" w:lastColumn="0" w:oddVBand="0" w:evenVBand="0" w:oddHBand="0" w:evenHBand="1" w:firstRowFirstColumn="0" w:firstRowLastColumn="0" w:lastRowFirstColumn="0" w:lastRowLastColumn="0"/>
              <w:rPr>
                <w:b/>
                <w:sz w:val="16"/>
              </w:rPr>
            </w:pPr>
            <w:r>
              <w:rPr>
                <w:b/>
                <w:sz w:val="16"/>
              </w:rPr>
              <w:t>YES</w:t>
            </w:r>
          </w:p>
        </w:tc>
        <w:tc>
          <w:tcPr>
            <w:tcW w:w="645" w:type="dxa"/>
            <w:tcBorders>
              <w:left w:val="none" w:sz="0" w:space="0" w:color="auto"/>
              <w:right w:val="none" w:sz="0" w:space="0" w:color="auto"/>
            </w:tcBorders>
          </w:tcPr>
          <w:p w:rsidR="00AC4A95" w:rsidRPr="00117B1B" w:rsidRDefault="00AC4A95" w:rsidP="00685B74">
            <w:pPr>
              <w:cnfStyle w:val="000000010000" w:firstRow="0" w:lastRow="0" w:firstColumn="0" w:lastColumn="0" w:oddVBand="0" w:evenVBand="0" w:oddHBand="0" w:evenHBand="1" w:firstRowFirstColumn="0" w:firstRowLastColumn="0" w:lastRowFirstColumn="0" w:lastRowLastColumn="0"/>
              <w:rPr>
                <w:b/>
                <w:sz w:val="16"/>
              </w:rPr>
            </w:pPr>
            <w:r>
              <w:rPr>
                <w:b/>
                <w:sz w:val="16"/>
              </w:rPr>
              <w:t>YES</w:t>
            </w:r>
          </w:p>
        </w:tc>
        <w:tc>
          <w:tcPr>
            <w:tcW w:w="646" w:type="dxa"/>
            <w:tcBorders>
              <w:left w:val="none" w:sz="0" w:space="0" w:color="auto"/>
              <w:right w:val="none" w:sz="0" w:space="0" w:color="auto"/>
            </w:tcBorders>
          </w:tcPr>
          <w:p w:rsidR="00AC4A95" w:rsidRPr="00117B1B" w:rsidRDefault="00AC4A95" w:rsidP="00685B74">
            <w:pPr>
              <w:cnfStyle w:val="000000010000" w:firstRow="0" w:lastRow="0" w:firstColumn="0" w:lastColumn="0" w:oddVBand="0" w:evenVBand="0" w:oddHBand="0" w:evenHBand="1" w:firstRowFirstColumn="0" w:firstRowLastColumn="0" w:lastRowFirstColumn="0" w:lastRowLastColumn="0"/>
              <w:rPr>
                <w:b/>
                <w:sz w:val="16"/>
              </w:rPr>
            </w:pPr>
            <w:r>
              <w:rPr>
                <w:b/>
                <w:sz w:val="16"/>
              </w:rPr>
              <w:t>YES</w:t>
            </w:r>
          </w:p>
        </w:tc>
        <w:tc>
          <w:tcPr>
            <w:tcW w:w="645" w:type="dxa"/>
            <w:tcBorders>
              <w:left w:val="none" w:sz="0" w:space="0" w:color="auto"/>
              <w:right w:val="none" w:sz="0" w:space="0" w:color="auto"/>
            </w:tcBorders>
          </w:tcPr>
          <w:p w:rsidR="00AC4A95" w:rsidRPr="00117B1B" w:rsidRDefault="00AC4A95" w:rsidP="00685B74">
            <w:pPr>
              <w:cnfStyle w:val="000000010000" w:firstRow="0" w:lastRow="0" w:firstColumn="0" w:lastColumn="0" w:oddVBand="0" w:evenVBand="0" w:oddHBand="0" w:evenHBand="1" w:firstRowFirstColumn="0" w:firstRowLastColumn="0" w:lastRowFirstColumn="0" w:lastRowLastColumn="0"/>
              <w:rPr>
                <w:b/>
                <w:sz w:val="16"/>
              </w:rPr>
            </w:pPr>
            <w:r>
              <w:rPr>
                <w:b/>
                <w:sz w:val="16"/>
              </w:rPr>
              <w:t>YES</w:t>
            </w:r>
          </w:p>
        </w:tc>
        <w:tc>
          <w:tcPr>
            <w:tcW w:w="646" w:type="dxa"/>
            <w:tcBorders>
              <w:left w:val="none" w:sz="0" w:space="0" w:color="auto"/>
              <w:right w:val="none" w:sz="0" w:space="0" w:color="auto"/>
            </w:tcBorders>
          </w:tcPr>
          <w:p w:rsidR="00AC4A95" w:rsidRPr="00117B1B" w:rsidRDefault="00AC4A95" w:rsidP="00685B74">
            <w:pPr>
              <w:cnfStyle w:val="000000010000" w:firstRow="0" w:lastRow="0" w:firstColumn="0" w:lastColumn="0" w:oddVBand="0" w:evenVBand="0" w:oddHBand="0" w:evenHBand="1" w:firstRowFirstColumn="0" w:firstRowLastColumn="0" w:lastRowFirstColumn="0" w:lastRowLastColumn="0"/>
              <w:rPr>
                <w:b/>
                <w:sz w:val="16"/>
              </w:rPr>
            </w:pPr>
            <w:r>
              <w:rPr>
                <w:b/>
                <w:sz w:val="16"/>
              </w:rPr>
              <w:t>NO</w:t>
            </w:r>
          </w:p>
        </w:tc>
        <w:tc>
          <w:tcPr>
            <w:tcW w:w="646" w:type="dxa"/>
            <w:tcBorders>
              <w:left w:val="none" w:sz="0" w:space="0" w:color="auto"/>
              <w:right w:val="none" w:sz="0" w:space="0" w:color="auto"/>
            </w:tcBorders>
          </w:tcPr>
          <w:p w:rsidR="00AC4A95" w:rsidRPr="00117B1B" w:rsidRDefault="00AC4A95" w:rsidP="00685B74">
            <w:pPr>
              <w:cnfStyle w:val="000000010000" w:firstRow="0" w:lastRow="0" w:firstColumn="0" w:lastColumn="0" w:oddVBand="0" w:evenVBand="0" w:oddHBand="0" w:evenHBand="1" w:firstRowFirstColumn="0" w:firstRowLastColumn="0" w:lastRowFirstColumn="0" w:lastRowLastColumn="0"/>
              <w:rPr>
                <w:b/>
                <w:sz w:val="16"/>
              </w:rPr>
            </w:pPr>
            <w:r>
              <w:rPr>
                <w:b/>
                <w:sz w:val="16"/>
              </w:rPr>
              <w:t>YES</w:t>
            </w:r>
          </w:p>
        </w:tc>
        <w:tc>
          <w:tcPr>
            <w:tcW w:w="645" w:type="dxa"/>
            <w:tcBorders>
              <w:left w:val="none" w:sz="0" w:space="0" w:color="auto"/>
              <w:right w:val="none" w:sz="0" w:space="0" w:color="auto"/>
            </w:tcBorders>
          </w:tcPr>
          <w:p w:rsidR="00AC4A95" w:rsidRPr="00117B1B" w:rsidRDefault="00AC4A95" w:rsidP="00685B74">
            <w:pPr>
              <w:cnfStyle w:val="000000010000" w:firstRow="0" w:lastRow="0" w:firstColumn="0" w:lastColumn="0" w:oddVBand="0" w:evenVBand="0" w:oddHBand="0" w:evenHBand="1" w:firstRowFirstColumn="0" w:firstRowLastColumn="0" w:lastRowFirstColumn="0" w:lastRowLastColumn="0"/>
              <w:rPr>
                <w:b/>
                <w:sz w:val="16"/>
              </w:rPr>
            </w:pPr>
            <w:r>
              <w:rPr>
                <w:b/>
                <w:sz w:val="16"/>
              </w:rPr>
              <w:t>YES</w:t>
            </w:r>
          </w:p>
        </w:tc>
        <w:tc>
          <w:tcPr>
            <w:tcW w:w="646" w:type="dxa"/>
            <w:tcBorders>
              <w:left w:val="none" w:sz="0" w:space="0" w:color="auto"/>
              <w:right w:val="none" w:sz="0" w:space="0" w:color="auto"/>
            </w:tcBorders>
          </w:tcPr>
          <w:p w:rsidR="00AC4A95" w:rsidRPr="00117B1B" w:rsidRDefault="00AC4A95" w:rsidP="00685B74">
            <w:pPr>
              <w:cnfStyle w:val="000000010000" w:firstRow="0" w:lastRow="0" w:firstColumn="0" w:lastColumn="0" w:oddVBand="0" w:evenVBand="0" w:oddHBand="0" w:evenHBand="1" w:firstRowFirstColumn="0" w:firstRowLastColumn="0" w:lastRowFirstColumn="0" w:lastRowLastColumn="0"/>
              <w:rPr>
                <w:b/>
                <w:sz w:val="16"/>
              </w:rPr>
            </w:pPr>
            <w:r>
              <w:rPr>
                <w:b/>
                <w:sz w:val="16"/>
              </w:rPr>
              <w:t>NO</w:t>
            </w:r>
          </w:p>
        </w:tc>
        <w:tc>
          <w:tcPr>
            <w:tcW w:w="645" w:type="dxa"/>
            <w:tcBorders>
              <w:left w:val="none" w:sz="0" w:space="0" w:color="auto"/>
              <w:right w:val="none" w:sz="0" w:space="0" w:color="auto"/>
            </w:tcBorders>
          </w:tcPr>
          <w:p w:rsidR="00AC4A95" w:rsidRPr="00117B1B" w:rsidRDefault="00AC4A95" w:rsidP="00685B74">
            <w:pPr>
              <w:cnfStyle w:val="000000010000" w:firstRow="0" w:lastRow="0" w:firstColumn="0" w:lastColumn="0" w:oddVBand="0" w:evenVBand="0" w:oddHBand="0" w:evenHBand="1" w:firstRowFirstColumn="0" w:firstRowLastColumn="0" w:lastRowFirstColumn="0" w:lastRowLastColumn="0"/>
              <w:rPr>
                <w:b/>
                <w:sz w:val="16"/>
              </w:rPr>
            </w:pPr>
            <w:r>
              <w:rPr>
                <w:b/>
                <w:sz w:val="16"/>
              </w:rPr>
              <w:t>YES</w:t>
            </w:r>
          </w:p>
        </w:tc>
        <w:tc>
          <w:tcPr>
            <w:tcW w:w="646" w:type="dxa"/>
            <w:tcBorders>
              <w:left w:val="none" w:sz="0" w:space="0" w:color="auto"/>
              <w:right w:val="none" w:sz="0" w:space="0" w:color="auto"/>
            </w:tcBorders>
          </w:tcPr>
          <w:p w:rsidR="00AC4A95" w:rsidRPr="00117B1B" w:rsidRDefault="00AC4A95" w:rsidP="00685B74">
            <w:pPr>
              <w:cnfStyle w:val="000000010000" w:firstRow="0" w:lastRow="0" w:firstColumn="0" w:lastColumn="0" w:oddVBand="0" w:evenVBand="0" w:oddHBand="0" w:evenHBand="1" w:firstRowFirstColumn="0" w:firstRowLastColumn="0" w:lastRowFirstColumn="0" w:lastRowLastColumn="0"/>
              <w:rPr>
                <w:b/>
                <w:sz w:val="16"/>
              </w:rPr>
            </w:pPr>
            <w:r>
              <w:rPr>
                <w:b/>
                <w:sz w:val="16"/>
              </w:rPr>
              <w:t>YES</w:t>
            </w:r>
          </w:p>
        </w:tc>
        <w:tc>
          <w:tcPr>
            <w:tcW w:w="646" w:type="dxa"/>
            <w:tcBorders>
              <w:left w:val="none" w:sz="0" w:space="0" w:color="auto"/>
            </w:tcBorders>
          </w:tcPr>
          <w:p w:rsidR="00AC4A95" w:rsidRPr="00117B1B" w:rsidRDefault="00AC4A95" w:rsidP="00685B74">
            <w:pPr>
              <w:cnfStyle w:val="000000010000" w:firstRow="0" w:lastRow="0" w:firstColumn="0" w:lastColumn="0" w:oddVBand="0" w:evenVBand="0" w:oddHBand="0" w:evenHBand="1" w:firstRowFirstColumn="0" w:firstRowLastColumn="0" w:lastRowFirstColumn="0" w:lastRowLastColumn="0"/>
              <w:rPr>
                <w:b/>
                <w:sz w:val="16"/>
              </w:rPr>
            </w:pPr>
            <w:r>
              <w:rPr>
                <w:b/>
                <w:sz w:val="16"/>
              </w:rPr>
              <w:t>YES</w:t>
            </w:r>
          </w:p>
        </w:tc>
      </w:tr>
    </w:tbl>
    <w:p w:rsidR="00AC4A95" w:rsidRPr="00DF0095" w:rsidRDefault="00AC4A95" w:rsidP="00AC4A95">
      <w:pPr>
        <w:rPr>
          <w:i/>
          <w:sz w:val="20"/>
          <w:lang w:eastAsia="nl-NL"/>
        </w:rPr>
      </w:pPr>
      <w:r w:rsidRPr="00DF0095">
        <w:rPr>
          <w:i/>
          <w:sz w:val="20"/>
          <w:lang w:eastAsia="nl-NL"/>
        </w:rPr>
        <w:t xml:space="preserve">De antwoordmogelijkheden op de vragen zijn respectievelijk “YES”: volledig juist beschreven, “PARTIAL YES/PY”: gedeeltelijk juist beschreven of “NO”: onvoldoende beschreven in de studie. De AMSTAR-vragen die een meta-analyse beoordelen (items 11, 12 en 15) is het antwoord “0” gegeven aan de systematic reviews zonder meta-analyse. De kwaliteit van een systematische review wordt aangegeven als “HIGH”, “MODERATE”, “LOW” en  “CRITICALLY LOW”. De belangrijkste items voor wat betreft “bias” en beschrijving van heterogeniteit zijn de items 9, 11, 12, 13, 14 en 15. </w:t>
      </w:r>
    </w:p>
    <w:p w:rsidR="00AC4A95" w:rsidRDefault="00AC4A95" w:rsidP="00AC4A95">
      <w:pPr>
        <w:rPr>
          <w:rFonts w:asciiTheme="majorHAnsi" w:eastAsiaTheme="majorEastAsia" w:hAnsiTheme="majorHAnsi" w:cstheme="majorBidi"/>
          <w:b/>
          <w:bCs/>
          <w:color w:val="4F81BD" w:themeColor="accent1"/>
        </w:rPr>
      </w:pPr>
      <w:r>
        <w:br w:type="page"/>
      </w:r>
    </w:p>
    <w:p w:rsidR="00AC4A95" w:rsidRDefault="00AC4A95" w:rsidP="00AC4A95">
      <w:pPr>
        <w:pStyle w:val="Kop3"/>
      </w:pPr>
      <w:bookmarkStart w:id="36" w:name="_Ref512343928"/>
      <w:bookmarkStart w:id="37" w:name="_Ref512346500"/>
      <w:bookmarkStart w:id="38" w:name="_Toc513131363"/>
      <w:r>
        <w:lastRenderedPageBreak/>
        <w:t>Tabel 15 Prognostische studies</w:t>
      </w:r>
      <w:bookmarkEnd w:id="36"/>
      <w:bookmarkEnd w:id="37"/>
      <w:bookmarkEnd w:id="38"/>
    </w:p>
    <w:tbl>
      <w:tblPr>
        <w:tblStyle w:val="Lichtelijst-accent1"/>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3"/>
        <w:gridCol w:w="1177"/>
        <w:gridCol w:w="1179"/>
        <w:gridCol w:w="1179"/>
        <w:gridCol w:w="1179"/>
        <w:gridCol w:w="1178"/>
        <w:gridCol w:w="1179"/>
        <w:gridCol w:w="1179"/>
        <w:gridCol w:w="1179"/>
        <w:gridCol w:w="1179"/>
        <w:gridCol w:w="1179"/>
      </w:tblGrid>
      <w:tr w:rsidR="00AC4A95" w:rsidRPr="00930FC5" w:rsidTr="00685B74">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433" w:type="dxa"/>
          </w:tcPr>
          <w:p w:rsidR="00AC4A95" w:rsidRPr="00930FC5" w:rsidRDefault="00AC4A95" w:rsidP="00685B74">
            <w:pPr>
              <w:pStyle w:val="Geenafstand"/>
              <w:rPr>
                <w:rFonts w:cstheme="minorHAnsi"/>
                <w:szCs w:val="16"/>
              </w:rPr>
            </w:pPr>
            <w:r w:rsidRPr="00930FC5">
              <w:rPr>
                <w:rFonts w:cstheme="minorHAnsi"/>
                <w:szCs w:val="16"/>
              </w:rPr>
              <w:t>BIASES</w:t>
            </w:r>
          </w:p>
        </w:tc>
        <w:tc>
          <w:tcPr>
            <w:cnfStyle w:val="000010000000" w:firstRow="0" w:lastRow="0" w:firstColumn="0" w:lastColumn="0" w:oddVBand="1" w:evenVBand="0" w:oddHBand="0" w:evenHBand="0" w:firstRowFirstColumn="0" w:firstRowLastColumn="0" w:lastRowFirstColumn="0" w:lastRowLastColumn="0"/>
            <w:tcW w:w="1177" w:type="dxa"/>
            <w:tcBorders>
              <w:top w:val="none" w:sz="0" w:space="0" w:color="auto"/>
              <w:left w:val="none" w:sz="0" w:space="0" w:color="auto"/>
              <w:right w:val="none" w:sz="0" w:space="0" w:color="auto"/>
            </w:tcBorders>
          </w:tcPr>
          <w:p w:rsidR="00AC4A95" w:rsidRPr="00930FC5" w:rsidRDefault="00AC4A95" w:rsidP="00685B74">
            <w:pPr>
              <w:pStyle w:val="Geenafstand"/>
              <w:rPr>
                <w:rFonts w:cstheme="minorHAnsi"/>
                <w:szCs w:val="16"/>
                <w:lang w:val="en-GB"/>
              </w:rPr>
            </w:pPr>
            <w:r w:rsidRPr="00930FC5">
              <w:rPr>
                <w:rFonts w:cstheme="minorHAnsi"/>
                <w:szCs w:val="16"/>
                <w:lang w:val="en-GB"/>
              </w:rPr>
              <w:t>Fältström (2016)</w:t>
            </w:r>
          </w:p>
          <w:p w:rsidR="00AC4A95" w:rsidRPr="00930FC5" w:rsidRDefault="00AC4A95" w:rsidP="00685B74">
            <w:pPr>
              <w:pStyle w:val="Geenafstand"/>
              <w:rPr>
                <w:rFonts w:cstheme="minorHAnsi"/>
                <w:szCs w:val="16"/>
              </w:rPr>
            </w:pPr>
          </w:p>
        </w:tc>
        <w:tc>
          <w:tcPr>
            <w:tcW w:w="1179" w:type="dxa"/>
          </w:tcPr>
          <w:p w:rsidR="00AC4A95" w:rsidRPr="00930FC5" w:rsidRDefault="00AC4A95" w:rsidP="00685B74">
            <w:pPr>
              <w:pStyle w:val="Geenafstand"/>
              <w:cnfStyle w:val="100000000000" w:firstRow="1" w:lastRow="0" w:firstColumn="0" w:lastColumn="0" w:oddVBand="0" w:evenVBand="0" w:oddHBand="0" w:evenHBand="0" w:firstRowFirstColumn="0" w:firstRowLastColumn="0" w:lastRowFirstColumn="0" w:lastRowLastColumn="0"/>
              <w:rPr>
                <w:rFonts w:cstheme="minorHAnsi"/>
                <w:szCs w:val="16"/>
              </w:rPr>
            </w:pPr>
            <w:r w:rsidRPr="00930FC5">
              <w:rPr>
                <w:rFonts w:cstheme="minorHAnsi"/>
                <w:szCs w:val="16"/>
              </w:rPr>
              <w:t>Sonesson (2017)</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right w:val="none" w:sz="0" w:space="0" w:color="auto"/>
            </w:tcBorders>
          </w:tcPr>
          <w:p w:rsidR="00AC4A95" w:rsidRPr="00930FC5" w:rsidRDefault="00AC4A95" w:rsidP="00685B74">
            <w:pPr>
              <w:pStyle w:val="Geenafstand"/>
              <w:rPr>
                <w:rFonts w:cstheme="minorHAnsi"/>
                <w:szCs w:val="16"/>
              </w:rPr>
            </w:pPr>
            <w:r w:rsidRPr="00930FC5">
              <w:rPr>
                <w:rFonts w:cstheme="minorHAnsi"/>
                <w:szCs w:val="16"/>
              </w:rPr>
              <w:t>Grindem (2016)</w:t>
            </w:r>
          </w:p>
        </w:tc>
        <w:tc>
          <w:tcPr>
            <w:tcW w:w="1179" w:type="dxa"/>
          </w:tcPr>
          <w:p w:rsidR="00AC4A95" w:rsidRPr="00930FC5" w:rsidRDefault="00AC4A95" w:rsidP="00685B74">
            <w:pPr>
              <w:pStyle w:val="Geenafstand"/>
              <w:cnfStyle w:val="100000000000" w:firstRow="1" w:lastRow="0" w:firstColumn="0" w:lastColumn="0" w:oddVBand="0" w:evenVBand="0" w:oddHBand="0" w:evenHBand="0" w:firstRowFirstColumn="0" w:firstRowLastColumn="0" w:lastRowFirstColumn="0" w:lastRowLastColumn="0"/>
              <w:rPr>
                <w:rFonts w:cstheme="minorHAnsi"/>
                <w:szCs w:val="16"/>
              </w:rPr>
            </w:pPr>
            <w:r w:rsidRPr="00930FC5">
              <w:rPr>
                <w:rFonts w:cstheme="minorHAnsi"/>
                <w:szCs w:val="16"/>
              </w:rPr>
              <w:t>MARS Group (2016)</w:t>
            </w:r>
          </w:p>
        </w:tc>
        <w:tc>
          <w:tcPr>
            <w:cnfStyle w:val="000010000000" w:firstRow="0" w:lastRow="0" w:firstColumn="0" w:lastColumn="0" w:oddVBand="1" w:evenVBand="0" w:oddHBand="0" w:evenHBand="0" w:firstRowFirstColumn="0" w:firstRowLastColumn="0" w:lastRowFirstColumn="0" w:lastRowLastColumn="0"/>
            <w:tcW w:w="1178" w:type="dxa"/>
            <w:tcBorders>
              <w:top w:val="none" w:sz="0" w:space="0" w:color="auto"/>
              <w:left w:val="none" w:sz="0" w:space="0" w:color="auto"/>
              <w:right w:val="none" w:sz="0" w:space="0" w:color="auto"/>
            </w:tcBorders>
          </w:tcPr>
          <w:p w:rsidR="00AC4A95" w:rsidRPr="00930FC5" w:rsidRDefault="00AC4A95" w:rsidP="00685B74">
            <w:pPr>
              <w:pStyle w:val="Geenafstand"/>
              <w:rPr>
                <w:rFonts w:cstheme="minorHAnsi"/>
                <w:szCs w:val="16"/>
              </w:rPr>
            </w:pPr>
            <w:r w:rsidRPr="00930FC5">
              <w:rPr>
                <w:rFonts w:cstheme="minorHAnsi"/>
                <w:szCs w:val="16"/>
              </w:rPr>
              <w:t>Logerstedt (2012)</w:t>
            </w:r>
          </w:p>
        </w:tc>
        <w:tc>
          <w:tcPr>
            <w:tcW w:w="1179" w:type="dxa"/>
          </w:tcPr>
          <w:p w:rsidR="00AC4A95" w:rsidRPr="00930FC5" w:rsidRDefault="00AC4A95" w:rsidP="00685B74">
            <w:pPr>
              <w:pStyle w:val="Geenafstand"/>
              <w:cnfStyle w:val="100000000000" w:firstRow="1" w:lastRow="0" w:firstColumn="0" w:lastColumn="0" w:oddVBand="0" w:evenVBand="0" w:oddHBand="0" w:evenHBand="0" w:firstRowFirstColumn="0" w:firstRowLastColumn="0" w:lastRowFirstColumn="0" w:lastRowLastColumn="0"/>
              <w:rPr>
                <w:rFonts w:cstheme="minorHAnsi"/>
                <w:szCs w:val="16"/>
              </w:rPr>
            </w:pPr>
            <w:r w:rsidRPr="00930FC5">
              <w:rPr>
                <w:rFonts w:cstheme="minorHAnsi"/>
                <w:szCs w:val="16"/>
              </w:rPr>
              <w:t>Muller (2014)</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right w:val="none" w:sz="0" w:space="0" w:color="auto"/>
            </w:tcBorders>
          </w:tcPr>
          <w:p w:rsidR="00AC4A95" w:rsidRPr="00930FC5" w:rsidRDefault="00AC4A95" w:rsidP="00685B74">
            <w:pPr>
              <w:pStyle w:val="Geenafstand"/>
              <w:rPr>
                <w:rFonts w:cstheme="minorHAnsi"/>
                <w:szCs w:val="16"/>
              </w:rPr>
            </w:pPr>
            <w:r w:rsidRPr="00930FC5">
              <w:rPr>
                <w:rFonts w:cstheme="minorHAnsi"/>
                <w:szCs w:val="16"/>
              </w:rPr>
              <w:t>Brophy (2012)</w:t>
            </w:r>
          </w:p>
        </w:tc>
        <w:tc>
          <w:tcPr>
            <w:tcW w:w="1179" w:type="dxa"/>
          </w:tcPr>
          <w:p w:rsidR="00AC4A95" w:rsidRPr="00930FC5" w:rsidRDefault="00AC4A95" w:rsidP="00685B74">
            <w:pPr>
              <w:pStyle w:val="Geenafstand"/>
              <w:cnfStyle w:val="100000000000" w:firstRow="1" w:lastRow="0" w:firstColumn="0" w:lastColumn="0" w:oddVBand="0" w:evenVBand="0" w:oddHBand="0" w:evenHBand="0" w:firstRowFirstColumn="0" w:firstRowLastColumn="0" w:lastRowFirstColumn="0" w:lastRowLastColumn="0"/>
              <w:rPr>
                <w:rFonts w:cstheme="minorHAnsi"/>
                <w:szCs w:val="16"/>
              </w:rPr>
            </w:pPr>
            <w:r>
              <w:rPr>
                <w:rFonts w:cstheme="minorHAnsi"/>
                <w:szCs w:val="16"/>
              </w:rPr>
              <w:t>Mohammadi (2013)</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right w:val="none" w:sz="0" w:space="0" w:color="auto"/>
            </w:tcBorders>
          </w:tcPr>
          <w:p w:rsidR="00AC4A95" w:rsidRPr="00930FC5" w:rsidRDefault="00AC4A95" w:rsidP="00685B74">
            <w:pPr>
              <w:pStyle w:val="Geenafstand"/>
              <w:rPr>
                <w:rFonts w:cstheme="minorHAnsi"/>
                <w:szCs w:val="16"/>
              </w:rPr>
            </w:pPr>
            <w:r w:rsidRPr="00930FC5">
              <w:rPr>
                <w:rFonts w:cstheme="minorHAnsi"/>
                <w:szCs w:val="16"/>
              </w:rPr>
              <w:t>Myklebust (2017)</w:t>
            </w:r>
          </w:p>
        </w:tc>
        <w:tc>
          <w:tcPr>
            <w:cnfStyle w:val="000100000000" w:firstRow="0" w:lastRow="0" w:firstColumn="0" w:lastColumn="1" w:oddVBand="0" w:evenVBand="0" w:oddHBand="0" w:evenHBand="0" w:firstRowFirstColumn="0" w:firstRowLastColumn="0" w:lastRowFirstColumn="0" w:lastRowLastColumn="0"/>
            <w:tcW w:w="1179" w:type="dxa"/>
          </w:tcPr>
          <w:p w:rsidR="00AC4A95" w:rsidRPr="00930FC5" w:rsidRDefault="00AC4A95" w:rsidP="00685B74">
            <w:pPr>
              <w:pStyle w:val="Geenafstand"/>
              <w:rPr>
                <w:rFonts w:cstheme="minorHAnsi"/>
                <w:szCs w:val="16"/>
              </w:rPr>
            </w:pPr>
            <w:r w:rsidRPr="00930FC5">
              <w:rPr>
                <w:rFonts w:cstheme="minorHAnsi"/>
                <w:szCs w:val="16"/>
              </w:rPr>
              <w:t>Clifford (2017)</w:t>
            </w:r>
          </w:p>
        </w:tc>
      </w:tr>
      <w:tr w:rsidR="00AC4A95" w:rsidRPr="00930FC5" w:rsidTr="00685B74">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433" w:type="dxa"/>
            <w:tcBorders>
              <w:top w:val="none" w:sz="0" w:space="0" w:color="auto"/>
              <w:left w:val="none" w:sz="0" w:space="0" w:color="auto"/>
              <w:bottom w:val="none" w:sz="0" w:space="0" w:color="auto"/>
            </w:tcBorders>
          </w:tcPr>
          <w:p w:rsidR="00AC4A95" w:rsidRPr="00930FC5" w:rsidRDefault="00AC4A95" w:rsidP="00685B74">
            <w:pPr>
              <w:pStyle w:val="Geenafstand"/>
              <w:rPr>
                <w:rFonts w:cstheme="minorHAnsi"/>
                <w:w w:val="105"/>
                <w:szCs w:val="16"/>
              </w:rPr>
            </w:pPr>
            <w:r w:rsidRPr="00930FC5">
              <w:rPr>
                <w:rFonts w:cstheme="minorHAnsi"/>
                <w:w w:val="105"/>
                <w:szCs w:val="16"/>
              </w:rPr>
              <w:t>Study design</w:t>
            </w:r>
          </w:p>
        </w:tc>
        <w:tc>
          <w:tcPr>
            <w:cnfStyle w:val="000010000000" w:firstRow="0" w:lastRow="0" w:firstColumn="0" w:lastColumn="0" w:oddVBand="1" w:evenVBand="0" w:oddHBand="0" w:evenHBand="0" w:firstRowFirstColumn="0" w:firstRowLastColumn="0" w:lastRowFirstColumn="0" w:lastRowLastColumn="0"/>
            <w:tcW w:w="1177"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w w:val="105"/>
                <w:szCs w:val="16"/>
              </w:rPr>
            </w:pPr>
            <w:r w:rsidRPr="00930FC5">
              <w:rPr>
                <w:rFonts w:cstheme="minorHAnsi"/>
                <w:b/>
                <w:w w:val="105"/>
                <w:szCs w:val="16"/>
              </w:rPr>
              <w:t>Cross-sectional study</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Cs w:val="16"/>
              </w:rPr>
            </w:pPr>
            <w:r w:rsidRPr="00930FC5">
              <w:rPr>
                <w:rFonts w:cstheme="minorHAnsi"/>
                <w:b/>
                <w:w w:val="105"/>
                <w:szCs w:val="16"/>
              </w:rPr>
              <w:t>Prospective cohort study</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w w:val="105"/>
                <w:szCs w:val="16"/>
              </w:rPr>
            </w:pPr>
            <w:r w:rsidRPr="00930FC5">
              <w:rPr>
                <w:rFonts w:cstheme="minorHAnsi"/>
                <w:b/>
                <w:w w:val="105"/>
                <w:szCs w:val="16"/>
              </w:rPr>
              <w:t>Prospective cohort study</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Cs w:val="16"/>
              </w:rPr>
            </w:pPr>
            <w:r w:rsidRPr="00930FC5">
              <w:rPr>
                <w:rFonts w:cstheme="minorHAnsi"/>
                <w:b/>
                <w:w w:val="105"/>
                <w:szCs w:val="16"/>
              </w:rPr>
              <w:t>Prospective cohort study</w:t>
            </w:r>
          </w:p>
        </w:tc>
        <w:tc>
          <w:tcPr>
            <w:cnfStyle w:val="000010000000" w:firstRow="0" w:lastRow="0" w:firstColumn="0" w:lastColumn="0" w:oddVBand="1" w:evenVBand="0" w:oddHBand="0" w:evenHBand="0" w:firstRowFirstColumn="0" w:firstRowLastColumn="0" w:lastRowFirstColumn="0" w:lastRowLastColumn="0"/>
            <w:tcW w:w="1178"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w w:val="105"/>
                <w:szCs w:val="16"/>
              </w:rPr>
            </w:pPr>
            <w:r w:rsidRPr="00930FC5">
              <w:rPr>
                <w:rFonts w:cstheme="minorHAnsi"/>
                <w:b/>
                <w:w w:val="105"/>
                <w:szCs w:val="16"/>
              </w:rPr>
              <w:t xml:space="preserve">Prospective cohort study </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Cs w:val="16"/>
              </w:rPr>
            </w:pPr>
            <w:r w:rsidRPr="00930FC5">
              <w:rPr>
                <w:rFonts w:cstheme="minorHAnsi"/>
                <w:b/>
                <w:w w:val="105"/>
                <w:szCs w:val="16"/>
              </w:rPr>
              <w:t>Prospective cohort study</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w w:val="105"/>
                <w:szCs w:val="16"/>
              </w:rPr>
            </w:pPr>
            <w:r w:rsidRPr="00930FC5">
              <w:rPr>
                <w:rFonts w:cstheme="minorHAnsi"/>
                <w:b/>
                <w:w w:val="105"/>
                <w:szCs w:val="16"/>
              </w:rPr>
              <w:t>Prospective cohort study</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Cs w:val="16"/>
              </w:rPr>
            </w:pPr>
            <w:r>
              <w:rPr>
                <w:rFonts w:cstheme="minorHAnsi"/>
                <w:b/>
                <w:w w:val="105"/>
                <w:szCs w:val="16"/>
              </w:rPr>
              <w:t xml:space="preserve">Randomized Controlled Trial </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w w:val="105"/>
                <w:szCs w:val="16"/>
              </w:rPr>
            </w:pPr>
            <w:r w:rsidRPr="00930FC5">
              <w:rPr>
                <w:rFonts w:cstheme="minorHAnsi"/>
                <w:b/>
                <w:w w:val="105"/>
                <w:szCs w:val="16"/>
              </w:rPr>
              <w:t>Cross-sectional study</w:t>
            </w:r>
          </w:p>
        </w:tc>
        <w:tc>
          <w:tcPr>
            <w:cnfStyle w:val="000100000000" w:firstRow="0" w:lastRow="0" w:firstColumn="0" w:lastColumn="1" w:oddVBand="0" w:evenVBand="0" w:oddHBand="0" w:evenHBand="0" w:firstRowFirstColumn="0" w:firstRowLastColumn="0" w:lastRowFirstColumn="0" w:lastRowLastColumn="0"/>
            <w:tcW w:w="1179" w:type="dxa"/>
            <w:tcBorders>
              <w:top w:val="none" w:sz="0" w:space="0" w:color="auto"/>
              <w:bottom w:val="none" w:sz="0" w:space="0" w:color="auto"/>
              <w:right w:val="none" w:sz="0" w:space="0" w:color="auto"/>
            </w:tcBorders>
          </w:tcPr>
          <w:p w:rsidR="00AC4A95" w:rsidRPr="00930FC5" w:rsidRDefault="00AC4A95" w:rsidP="00685B74">
            <w:pPr>
              <w:pStyle w:val="Geenafstand"/>
              <w:rPr>
                <w:rFonts w:cstheme="minorHAnsi"/>
                <w:w w:val="105"/>
                <w:szCs w:val="16"/>
              </w:rPr>
            </w:pPr>
            <w:r w:rsidRPr="00930FC5">
              <w:rPr>
                <w:rFonts w:cstheme="minorHAnsi"/>
                <w:w w:val="105"/>
                <w:szCs w:val="16"/>
              </w:rPr>
              <w:t>Prospective cohort study</w:t>
            </w:r>
          </w:p>
        </w:tc>
      </w:tr>
      <w:tr w:rsidR="00AC4A95" w:rsidRPr="00930FC5" w:rsidTr="00685B74">
        <w:trPr>
          <w:trHeight w:val="384"/>
        </w:trPr>
        <w:tc>
          <w:tcPr>
            <w:cnfStyle w:val="001000000000" w:firstRow="0" w:lastRow="0" w:firstColumn="1" w:lastColumn="0" w:oddVBand="0" w:evenVBand="0" w:oddHBand="0" w:evenHBand="0" w:firstRowFirstColumn="0" w:firstRowLastColumn="0" w:lastRowFirstColumn="0" w:lastRowLastColumn="0"/>
            <w:tcW w:w="2433" w:type="dxa"/>
          </w:tcPr>
          <w:p w:rsidR="00AC4A95" w:rsidRPr="00930FC5" w:rsidRDefault="00AC4A95" w:rsidP="00685B74">
            <w:pPr>
              <w:pStyle w:val="Geenafstand"/>
              <w:rPr>
                <w:rFonts w:cstheme="minorHAnsi"/>
                <w:w w:val="105"/>
                <w:szCs w:val="16"/>
              </w:rPr>
            </w:pPr>
            <w:r w:rsidRPr="00930FC5">
              <w:rPr>
                <w:rFonts w:cstheme="minorHAnsi"/>
                <w:w w:val="105"/>
                <w:szCs w:val="16"/>
              </w:rPr>
              <w:t>LEVEL OF EVIDENCE</w:t>
            </w:r>
          </w:p>
        </w:tc>
        <w:tc>
          <w:tcPr>
            <w:cnfStyle w:val="000010000000" w:firstRow="0" w:lastRow="0" w:firstColumn="0" w:lastColumn="0" w:oddVBand="1" w:evenVBand="0" w:oddHBand="0" w:evenHBand="0" w:firstRowFirstColumn="0" w:firstRowLastColumn="0" w:lastRowFirstColumn="0" w:lastRowLastColumn="0"/>
            <w:tcW w:w="1177" w:type="dxa"/>
            <w:tcBorders>
              <w:left w:val="none" w:sz="0" w:space="0" w:color="auto"/>
              <w:right w:val="none" w:sz="0" w:space="0" w:color="auto"/>
            </w:tcBorders>
          </w:tcPr>
          <w:p w:rsidR="00AC4A95" w:rsidRPr="00930FC5" w:rsidRDefault="00AC4A95" w:rsidP="00685B74">
            <w:pPr>
              <w:pStyle w:val="Geenafstand"/>
              <w:rPr>
                <w:rFonts w:cstheme="minorHAnsi"/>
                <w:b/>
                <w:w w:val="105"/>
                <w:szCs w:val="16"/>
              </w:rPr>
            </w:pPr>
            <w:r w:rsidRPr="00930FC5">
              <w:rPr>
                <w:rFonts w:cstheme="minorHAnsi"/>
                <w:b/>
                <w:w w:val="105"/>
                <w:szCs w:val="16"/>
              </w:rPr>
              <w:t>B</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w w:val="105"/>
                <w:szCs w:val="16"/>
              </w:rPr>
            </w:pPr>
            <w:r w:rsidRPr="00930FC5">
              <w:rPr>
                <w:rFonts w:cstheme="minorHAnsi"/>
                <w:b/>
                <w:w w:val="105"/>
                <w:szCs w:val="16"/>
              </w:rPr>
              <w:t>B</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b/>
                <w:w w:val="105"/>
                <w:szCs w:val="16"/>
              </w:rPr>
            </w:pPr>
            <w:r w:rsidRPr="00930FC5">
              <w:rPr>
                <w:rFonts w:cstheme="minorHAnsi"/>
                <w:b/>
                <w:w w:val="105"/>
                <w:szCs w:val="16"/>
              </w:rPr>
              <w:t>A2</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w w:val="105"/>
                <w:szCs w:val="16"/>
              </w:rPr>
            </w:pPr>
            <w:r w:rsidRPr="00930FC5">
              <w:rPr>
                <w:rFonts w:cstheme="minorHAnsi"/>
                <w:b/>
                <w:w w:val="105"/>
                <w:szCs w:val="16"/>
              </w:rPr>
              <w:t>A2</w:t>
            </w:r>
          </w:p>
        </w:tc>
        <w:tc>
          <w:tcPr>
            <w:cnfStyle w:val="000010000000" w:firstRow="0" w:lastRow="0" w:firstColumn="0" w:lastColumn="0" w:oddVBand="1" w:evenVBand="0" w:oddHBand="0" w:evenHBand="0" w:firstRowFirstColumn="0" w:firstRowLastColumn="0" w:lastRowFirstColumn="0" w:lastRowLastColumn="0"/>
            <w:tcW w:w="1178" w:type="dxa"/>
            <w:tcBorders>
              <w:left w:val="none" w:sz="0" w:space="0" w:color="auto"/>
              <w:right w:val="none" w:sz="0" w:space="0" w:color="auto"/>
            </w:tcBorders>
          </w:tcPr>
          <w:p w:rsidR="00AC4A95" w:rsidRPr="00930FC5" w:rsidRDefault="00AC4A95" w:rsidP="00685B74">
            <w:pPr>
              <w:pStyle w:val="Geenafstand"/>
              <w:rPr>
                <w:rFonts w:cstheme="minorHAnsi"/>
                <w:b/>
                <w:w w:val="105"/>
                <w:szCs w:val="16"/>
              </w:rPr>
            </w:pPr>
            <w:r w:rsidRPr="00930FC5">
              <w:rPr>
                <w:rFonts w:cstheme="minorHAnsi"/>
                <w:b/>
                <w:w w:val="105"/>
                <w:szCs w:val="16"/>
              </w:rPr>
              <w:t>A2</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w w:val="105"/>
                <w:szCs w:val="16"/>
              </w:rPr>
            </w:pPr>
            <w:r w:rsidRPr="00930FC5">
              <w:rPr>
                <w:rFonts w:cstheme="minorHAnsi"/>
                <w:b/>
                <w:w w:val="105"/>
                <w:szCs w:val="16"/>
              </w:rPr>
              <w:t>A2</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b/>
                <w:w w:val="105"/>
                <w:szCs w:val="16"/>
              </w:rPr>
            </w:pPr>
            <w:r w:rsidRPr="00930FC5">
              <w:rPr>
                <w:rFonts w:cstheme="minorHAnsi"/>
                <w:b/>
                <w:w w:val="105"/>
                <w:szCs w:val="16"/>
              </w:rPr>
              <w:t>A2</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w w:val="105"/>
                <w:szCs w:val="16"/>
              </w:rPr>
            </w:pPr>
            <w:r>
              <w:rPr>
                <w:rFonts w:cstheme="minorHAnsi"/>
                <w:b/>
                <w:w w:val="105"/>
                <w:szCs w:val="16"/>
              </w:rPr>
              <w:t>A2</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b/>
                <w:w w:val="105"/>
                <w:szCs w:val="16"/>
              </w:rPr>
            </w:pPr>
            <w:r w:rsidRPr="00930FC5">
              <w:rPr>
                <w:rFonts w:cstheme="minorHAnsi"/>
                <w:b/>
                <w:w w:val="105"/>
                <w:szCs w:val="16"/>
              </w:rPr>
              <w:t>B</w:t>
            </w:r>
          </w:p>
        </w:tc>
        <w:tc>
          <w:tcPr>
            <w:cnfStyle w:val="000100000000" w:firstRow="0" w:lastRow="0" w:firstColumn="0" w:lastColumn="1" w:oddVBand="0" w:evenVBand="0" w:oddHBand="0" w:evenHBand="0" w:firstRowFirstColumn="0" w:firstRowLastColumn="0" w:lastRowFirstColumn="0" w:lastRowLastColumn="0"/>
            <w:tcW w:w="1179" w:type="dxa"/>
          </w:tcPr>
          <w:p w:rsidR="00AC4A95" w:rsidRPr="00930FC5" w:rsidRDefault="00AC4A95" w:rsidP="00685B74">
            <w:pPr>
              <w:pStyle w:val="Geenafstand"/>
              <w:rPr>
                <w:rFonts w:cstheme="minorHAnsi"/>
                <w:w w:val="105"/>
                <w:szCs w:val="16"/>
              </w:rPr>
            </w:pPr>
            <w:r w:rsidRPr="00930FC5">
              <w:rPr>
                <w:rFonts w:cstheme="minorHAnsi"/>
                <w:w w:val="105"/>
                <w:szCs w:val="16"/>
              </w:rPr>
              <w:t>B</w:t>
            </w:r>
          </w:p>
        </w:tc>
      </w:tr>
      <w:tr w:rsidR="00AC4A95" w:rsidRPr="00930FC5" w:rsidTr="00685B74">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433" w:type="dxa"/>
            <w:tcBorders>
              <w:top w:val="none" w:sz="0" w:space="0" w:color="auto"/>
              <w:left w:val="none" w:sz="0" w:space="0" w:color="auto"/>
              <w:bottom w:val="none" w:sz="0" w:space="0" w:color="auto"/>
            </w:tcBorders>
          </w:tcPr>
          <w:p w:rsidR="00AC4A95" w:rsidRPr="00930FC5" w:rsidRDefault="00AC4A95" w:rsidP="00685B74">
            <w:pPr>
              <w:pStyle w:val="Geenafstand"/>
              <w:rPr>
                <w:rFonts w:cstheme="minorHAnsi"/>
                <w:w w:val="105"/>
                <w:szCs w:val="16"/>
              </w:rPr>
            </w:pPr>
            <w:r w:rsidRPr="00930FC5">
              <w:rPr>
                <w:rFonts w:cstheme="minorHAnsi"/>
                <w:w w:val="105"/>
                <w:szCs w:val="16"/>
              </w:rPr>
              <w:t>1 Study participation</w:t>
            </w:r>
          </w:p>
        </w:tc>
        <w:tc>
          <w:tcPr>
            <w:cnfStyle w:val="000010000000" w:firstRow="0" w:lastRow="0" w:firstColumn="0" w:lastColumn="0" w:oddVBand="1" w:evenVBand="0" w:oddHBand="0" w:evenHBand="0" w:firstRowFirstColumn="0" w:firstRowLastColumn="0" w:lastRowFirstColumn="0" w:lastRowLastColumn="0"/>
            <w:tcW w:w="1177"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w w:val="105"/>
                <w:szCs w:val="16"/>
              </w:rPr>
            </w:pP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Cs w:val="16"/>
              </w:rPr>
            </w:pP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w w:val="105"/>
                <w:szCs w:val="16"/>
              </w:rPr>
            </w:pP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Cs w:val="16"/>
              </w:rPr>
            </w:pPr>
          </w:p>
        </w:tc>
        <w:tc>
          <w:tcPr>
            <w:cnfStyle w:val="000010000000" w:firstRow="0" w:lastRow="0" w:firstColumn="0" w:lastColumn="0" w:oddVBand="1" w:evenVBand="0" w:oddHBand="0" w:evenHBand="0" w:firstRowFirstColumn="0" w:firstRowLastColumn="0" w:lastRowFirstColumn="0" w:lastRowLastColumn="0"/>
            <w:tcW w:w="1178"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w w:val="105"/>
                <w:szCs w:val="16"/>
              </w:rPr>
            </w:pP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Cs w:val="16"/>
              </w:rPr>
            </w:pP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w w:val="105"/>
                <w:szCs w:val="16"/>
              </w:rPr>
            </w:pP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Cs w:val="16"/>
              </w:rPr>
            </w:pP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w w:val="105"/>
                <w:szCs w:val="16"/>
              </w:rPr>
            </w:pPr>
          </w:p>
        </w:tc>
        <w:tc>
          <w:tcPr>
            <w:cnfStyle w:val="000100000000" w:firstRow="0" w:lastRow="0" w:firstColumn="0" w:lastColumn="1" w:oddVBand="0" w:evenVBand="0" w:oddHBand="0" w:evenHBand="0" w:firstRowFirstColumn="0" w:firstRowLastColumn="0" w:lastRowFirstColumn="0" w:lastRowLastColumn="0"/>
            <w:tcW w:w="1179" w:type="dxa"/>
            <w:tcBorders>
              <w:top w:val="none" w:sz="0" w:space="0" w:color="auto"/>
              <w:bottom w:val="none" w:sz="0" w:space="0" w:color="auto"/>
              <w:right w:val="none" w:sz="0" w:space="0" w:color="auto"/>
            </w:tcBorders>
          </w:tcPr>
          <w:p w:rsidR="00AC4A95" w:rsidRPr="00930FC5" w:rsidRDefault="00AC4A95" w:rsidP="00685B74">
            <w:pPr>
              <w:pStyle w:val="Geenafstand"/>
              <w:rPr>
                <w:rFonts w:cstheme="minorHAnsi"/>
                <w:w w:val="105"/>
                <w:szCs w:val="16"/>
              </w:rPr>
            </w:pPr>
          </w:p>
        </w:tc>
      </w:tr>
      <w:tr w:rsidR="00AC4A95" w:rsidRPr="00930FC5" w:rsidTr="00685B74">
        <w:trPr>
          <w:trHeight w:val="602"/>
        </w:trPr>
        <w:tc>
          <w:tcPr>
            <w:cnfStyle w:val="001000000000" w:firstRow="0" w:lastRow="0" w:firstColumn="1" w:lastColumn="0" w:oddVBand="0" w:evenVBand="0" w:oddHBand="0" w:evenHBand="0" w:firstRowFirstColumn="0" w:firstRowLastColumn="0" w:lastRowFirstColumn="0" w:lastRowLastColumn="0"/>
            <w:tcW w:w="2433" w:type="dxa"/>
          </w:tcPr>
          <w:p w:rsidR="00AC4A95" w:rsidRPr="00930FC5" w:rsidRDefault="00AC4A95" w:rsidP="00685B74">
            <w:pPr>
              <w:pStyle w:val="Geenafstand"/>
              <w:rPr>
                <w:rFonts w:cstheme="minorHAnsi"/>
                <w:b w:val="0"/>
                <w:sz w:val="18"/>
                <w:szCs w:val="16"/>
                <w:lang w:val="en-GB"/>
              </w:rPr>
            </w:pPr>
            <w:r w:rsidRPr="00930FC5">
              <w:rPr>
                <w:rFonts w:cstheme="minorHAnsi"/>
                <w:b w:val="0"/>
                <w:w w:val="105"/>
                <w:sz w:val="18"/>
                <w:szCs w:val="16"/>
                <w:lang w:val="en-GB"/>
              </w:rPr>
              <w:t>1.1 Adequate description of source population or population of interest</w:t>
            </w:r>
          </w:p>
        </w:tc>
        <w:tc>
          <w:tcPr>
            <w:cnfStyle w:val="000010000000" w:firstRow="0" w:lastRow="0" w:firstColumn="0" w:lastColumn="0" w:oddVBand="1" w:evenVBand="0" w:oddHBand="0" w:evenHBand="0" w:firstRowFirstColumn="0" w:firstRowLastColumn="0" w:lastRowFirstColumn="0" w:lastRowLastColumn="0"/>
            <w:tcW w:w="1177"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8"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cnfStyle w:val="000100000000" w:firstRow="0" w:lastRow="0" w:firstColumn="0" w:lastColumn="1" w:oddVBand="0" w:evenVBand="0" w:oddHBand="0" w:evenHBand="0" w:firstRowFirstColumn="0" w:firstRowLastColumn="0" w:lastRowFirstColumn="0" w:lastRowLastColumn="0"/>
            <w:tcW w:w="1179" w:type="dxa"/>
          </w:tcPr>
          <w:p w:rsidR="00AC4A95" w:rsidRPr="00930FC5" w:rsidRDefault="00AC4A95" w:rsidP="00685B74">
            <w:pPr>
              <w:pStyle w:val="Geenafstand"/>
              <w:rPr>
                <w:rFonts w:cstheme="minorHAnsi"/>
                <w:b w:val="0"/>
                <w:w w:val="105"/>
                <w:sz w:val="18"/>
                <w:szCs w:val="16"/>
              </w:rPr>
            </w:pPr>
            <w:r w:rsidRPr="00930FC5">
              <w:rPr>
                <w:rFonts w:cstheme="minorHAnsi"/>
                <w:b w:val="0"/>
                <w:w w:val="105"/>
                <w:sz w:val="18"/>
                <w:szCs w:val="16"/>
              </w:rPr>
              <w:t>YES</w:t>
            </w:r>
          </w:p>
        </w:tc>
      </w:tr>
      <w:tr w:rsidR="00AC4A95" w:rsidRPr="00930FC5" w:rsidTr="00685B74">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2433" w:type="dxa"/>
            <w:tcBorders>
              <w:top w:val="none" w:sz="0" w:space="0" w:color="auto"/>
              <w:left w:val="none" w:sz="0" w:space="0" w:color="auto"/>
              <w:bottom w:val="none" w:sz="0" w:space="0" w:color="auto"/>
            </w:tcBorders>
          </w:tcPr>
          <w:p w:rsidR="00AC4A95" w:rsidRPr="00930FC5" w:rsidRDefault="00AC4A95" w:rsidP="00685B74">
            <w:pPr>
              <w:pStyle w:val="Geenafstand"/>
              <w:rPr>
                <w:rFonts w:cstheme="minorHAnsi"/>
                <w:b w:val="0"/>
                <w:w w:val="105"/>
                <w:sz w:val="18"/>
                <w:szCs w:val="16"/>
                <w:lang w:val="en-GB"/>
              </w:rPr>
            </w:pPr>
            <w:r w:rsidRPr="00930FC5">
              <w:rPr>
                <w:rFonts w:cstheme="minorHAnsi"/>
                <w:b w:val="0"/>
                <w:w w:val="105"/>
                <w:sz w:val="18"/>
                <w:szCs w:val="16"/>
                <w:lang w:val="en-GB"/>
              </w:rPr>
              <w:t>1.2 Adequate description of the sampling</w:t>
            </w:r>
            <w:r w:rsidRPr="00930FC5">
              <w:rPr>
                <w:rFonts w:cstheme="minorHAnsi"/>
                <w:b w:val="0"/>
                <w:spacing w:val="-21"/>
                <w:w w:val="105"/>
                <w:sz w:val="18"/>
                <w:szCs w:val="16"/>
                <w:lang w:val="en-GB"/>
              </w:rPr>
              <w:t xml:space="preserve"> </w:t>
            </w:r>
            <w:r w:rsidRPr="00930FC5">
              <w:rPr>
                <w:rFonts w:cstheme="minorHAnsi"/>
                <w:b w:val="0"/>
                <w:w w:val="105"/>
                <w:sz w:val="18"/>
                <w:szCs w:val="16"/>
                <w:lang w:val="en-GB"/>
              </w:rPr>
              <w:t>frame and</w:t>
            </w:r>
            <w:r w:rsidRPr="00930FC5">
              <w:rPr>
                <w:rFonts w:cstheme="minorHAnsi"/>
                <w:b w:val="0"/>
                <w:spacing w:val="-12"/>
                <w:w w:val="105"/>
                <w:sz w:val="18"/>
                <w:szCs w:val="16"/>
                <w:lang w:val="en-GB"/>
              </w:rPr>
              <w:t xml:space="preserve"> </w:t>
            </w:r>
            <w:r w:rsidRPr="00930FC5">
              <w:rPr>
                <w:rFonts w:cstheme="minorHAnsi"/>
                <w:b w:val="0"/>
                <w:w w:val="105"/>
                <w:sz w:val="18"/>
                <w:szCs w:val="16"/>
                <w:lang w:val="en-GB"/>
              </w:rPr>
              <w:t>recruitment</w:t>
            </w:r>
          </w:p>
        </w:tc>
        <w:tc>
          <w:tcPr>
            <w:cnfStyle w:val="000010000000" w:firstRow="0" w:lastRow="0" w:firstColumn="0" w:lastColumn="0" w:oddVBand="1" w:evenVBand="0" w:oddHBand="0" w:evenHBand="0" w:firstRowFirstColumn="0" w:firstRowLastColumn="0" w:lastRowFirstColumn="0" w:lastRowLastColumn="0"/>
            <w:tcW w:w="1177"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8"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cnfStyle w:val="000100000000" w:firstRow="0" w:lastRow="0" w:firstColumn="0" w:lastColumn="1" w:oddVBand="0" w:evenVBand="0" w:oddHBand="0" w:evenHBand="0" w:firstRowFirstColumn="0" w:firstRowLastColumn="0" w:lastRowFirstColumn="0" w:lastRowLastColumn="0"/>
            <w:tcW w:w="1179" w:type="dxa"/>
            <w:tcBorders>
              <w:top w:val="none" w:sz="0" w:space="0" w:color="auto"/>
              <w:bottom w:val="none" w:sz="0" w:space="0" w:color="auto"/>
              <w:right w:val="none" w:sz="0" w:space="0" w:color="auto"/>
            </w:tcBorders>
          </w:tcPr>
          <w:p w:rsidR="00AC4A95" w:rsidRPr="00930FC5" w:rsidRDefault="00AC4A95" w:rsidP="00685B74">
            <w:pPr>
              <w:pStyle w:val="Geenafstand"/>
              <w:rPr>
                <w:rFonts w:cstheme="minorHAnsi"/>
                <w:b w:val="0"/>
                <w:w w:val="105"/>
                <w:sz w:val="18"/>
                <w:szCs w:val="16"/>
              </w:rPr>
            </w:pPr>
            <w:r w:rsidRPr="00930FC5">
              <w:rPr>
                <w:rFonts w:cstheme="minorHAnsi"/>
                <w:b w:val="0"/>
                <w:w w:val="105"/>
                <w:sz w:val="18"/>
                <w:szCs w:val="16"/>
              </w:rPr>
              <w:t>YES</w:t>
            </w:r>
          </w:p>
        </w:tc>
      </w:tr>
      <w:tr w:rsidR="00AC4A95" w:rsidRPr="00930FC5" w:rsidTr="00685B74">
        <w:trPr>
          <w:trHeight w:val="422"/>
        </w:trPr>
        <w:tc>
          <w:tcPr>
            <w:cnfStyle w:val="001000000000" w:firstRow="0" w:lastRow="0" w:firstColumn="1" w:lastColumn="0" w:oddVBand="0" w:evenVBand="0" w:oddHBand="0" w:evenHBand="0" w:firstRowFirstColumn="0" w:firstRowLastColumn="0" w:lastRowFirstColumn="0" w:lastRowLastColumn="0"/>
            <w:tcW w:w="2433" w:type="dxa"/>
          </w:tcPr>
          <w:p w:rsidR="00AC4A95" w:rsidRPr="00930FC5" w:rsidRDefault="00AC4A95" w:rsidP="00685B74">
            <w:pPr>
              <w:pStyle w:val="Geenafstand"/>
              <w:rPr>
                <w:rFonts w:cstheme="minorHAnsi"/>
                <w:b w:val="0"/>
                <w:w w:val="105"/>
                <w:sz w:val="18"/>
                <w:szCs w:val="16"/>
                <w:lang w:val="en-GB"/>
              </w:rPr>
            </w:pPr>
            <w:r w:rsidRPr="00930FC5">
              <w:rPr>
                <w:rFonts w:cstheme="minorHAnsi"/>
                <w:b w:val="0"/>
                <w:w w:val="105"/>
                <w:sz w:val="18"/>
                <w:szCs w:val="16"/>
                <w:lang w:val="en-GB"/>
              </w:rPr>
              <w:t>1.3 Adequate description of the period</w:t>
            </w:r>
            <w:r w:rsidRPr="00930FC5">
              <w:rPr>
                <w:rFonts w:cstheme="minorHAnsi"/>
                <w:b w:val="0"/>
                <w:spacing w:val="-19"/>
                <w:w w:val="105"/>
                <w:sz w:val="18"/>
                <w:szCs w:val="16"/>
                <w:lang w:val="en-GB"/>
              </w:rPr>
              <w:t xml:space="preserve"> of recruitment</w:t>
            </w:r>
          </w:p>
        </w:tc>
        <w:tc>
          <w:tcPr>
            <w:cnfStyle w:val="000010000000" w:firstRow="0" w:lastRow="0" w:firstColumn="0" w:lastColumn="0" w:oddVBand="1" w:evenVBand="0" w:oddHBand="0" w:evenHBand="0" w:firstRowFirstColumn="0" w:firstRowLastColumn="0" w:lastRowFirstColumn="0" w:lastRowLastColumn="0"/>
            <w:tcW w:w="1177"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8"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cnfStyle w:val="000100000000" w:firstRow="0" w:lastRow="0" w:firstColumn="0" w:lastColumn="1" w:oddVBand="0" w:evenVBand="0" w:oddHBand="0" w:evenHBand="0" w:firstRowFirstColumn="0" w:firstRowLastColumn="0" w:lastRowFirstColumn="0" w:lastRowLastColumn="0"/>
            <w:tcW w:w="1179" w:type="dxa"/>
          </w:tcPr>
          <w:p w:rsidR="00AC4A95" w:rsidRPr="00930FC5" w:rsidRDefault="00AC4A95" w:rsidP="00685B74">
            <w:pPr>
              <w:pStyle w:val="Geenafstand"/>
              <w:rPr>
                <w:rFonts w:cstheme="minorHAnsi"/>
                <w:b w:val="0"/>
                <w:w w:val="105"/>
                <w:sz w:val="18"/>
                <w:szCs w:val="16"/>
              </w:rPr>
            </w:pPr>
            <w:r w:rsidRPr="00930FC5">
              <w:rPr>
                <w:rFonts w:cstheme="minorHAnsi"/>
                <w:b w:val="0"/>
                <w:w w:val="105"/>
                <w:sz w:val="18"/>
                <w:szCs w:val="16"/>
              </w:rPr>
              <w:t>YES</w:t>
            </w:r>
          </w:p>
        </w:tc>
      </w:tr>
      <w:tr w:rsidR="00AC4A95" w:rsidRPr="00930FC5" w:rsidTr="00685B7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433" w:type="dxa"/>
            <w:tcBorders>
              <w:top w:val="none" w:sz="0" w:space="0" w:color="auto"/>
              <w:left w:val="none" w:sz="0" w:space="0" w:color="auto"/>
              <w:bottom w:val="none" w:sz="0" w:space="0" w:color="auto"/>
            </w:tcBorders>
          </w:tcPr>
          <w:p w:rsidR="00AC4A95" w:rsidRPr="00930FC5" w:rsidRDefault="00AC4A95" w:rsidP="00685B74">
            <w:pPr>
              <w:pStyle w:val="Geenafstand"/>
              <w:rPr>
                <w:rFonts w:cstheme="minorHAnsi"/>
                <w:b w:val="0"/>
                <w:w w:val="105"/>
                <w:sz w:val="18"/>
                <w:szCs w:val="16"/>
                <w:lang w:val="en-GB"/>
              </w:rPr>
            </w:pPr>
            <w:r w:rsidRPr="00930FC5">
              <w:rPr>
                <w:rFonts w:cstheme="minorHAnsi"/>
                <w:b w:val="0"/>
                <w:w w:val="105"/>
                <w:sz w:val="18"/>
                <w:szCs w:val="16"/>
                <w:lang w:val="en-GB"/>
              </w:rPr>
              <w:t>1.4 Adequate description of the place of</w:t>
            </w:r>
            <w:r w:rsidRPr="00930FC5">
              <w:rPr>
                <w:rFonts w:cstheme="minorHAnsi"/>
                <w:b w:val="0"/>
                <w:spacing w:val="-10"/>
                <w:w w:val="105"/>
                <w:sz w:val="18"/>
                <w:szCs w:val="16"/>
                <w:lang w:val="en-GB"/>
              </w:rPr>
              <w:t xml:space="preserve"> </w:t>
            </w:r>
            <w:r w:rsidRPr="00930FC5">
              <w:rPr>
                <w:rFonts w:cstheme="minorHAnsi"/>
                <w:b w:val="0"/>
                <w:w w:val="105"/>
                <w:sz w:val="18"/>
                <w:szCs w:val="16"/>
                <w:lang w:val="en-GB"/>
              </w:rPr>
              <w:t>recruitment</w:t>
            </w:r>
          </w:p>
        </w:tc>
        <w:tc>
          <w:tcPr>
            <w:cnfStyle w:val="000010000000" w:firstRow="0" w:lastRow="0" w:firstColumn="0" w:lastColumn="0" w:oddVBand="1" w:evenVBand="0" w:oddHBand="0" w:evenHBand="0" w:firstRowFirstColumn="0" w:firstRowLastColumn="0" w:lastRowFirstColumn="0" w:lastRowLastColumn="0"/>
            <w:tcW w:w="1177"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8"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cnfStyle w:val="000100000000" w:firstRow="0" w:lastRow="0" w:firstColumn="0" w:lastColumn="1" w:oddVBand="0" w:evenVBand="0" w:oddHBand="0" w:evenHBand="0" w:firstRowFirstColumn="0" w:firstRowLastColumn="0" w:lastRowFirstColumn="0" w:lastRowLastColumn="0"/>
            <w:tcW w:w="1179" w:type="dxa"/>
            <w:tcBorders>
              <w:top w:val="none" w:sz="0" w:space="0" w:color="auto"/>
              <w:bottom w:val="none" w:sz="0" w:space="0" w:color="auto"/>
              <w:right w:val="none" w:sz="0" w:space="0" w:color="auto"/>
            </w:tcBorders>
          </w:tcPr>
          <w:p w:rsidR="00AC4A95" w:rsidRPr="00930FC5" w:rsidRDefault="00AC4A95" w:rsidP="00685B74">
            <w:pPr>
              <w:pStyle w:val="Geenafstand"/>
              <w:rPr>
                <w:rFonts w:cstheme="minorHAnsi"/>
                <w:b w:val="0"/>
                <w:w w:val="105"/>
                <w:sz w:val="18"/>
                <w:szCs w:val="16"/>
              </w:rPr>
            </w:pPr>
            <w:r w:rsidRPr="00930FC5">
              <w:rPr>
                <w:rFonts w:cstheme="minorHAnsi"/>
                <w:b w:val="0"/>
                <w:w w:val="105"/>
                <w:sz w:val="18"/>
                <w:szCs w:val="16"/>
              </w:rPr>
              <w:t>YES</w:t>
            </w:r>
          </w:p>
        </w:tc>
      </w:tr>
      <w:tr w:rsidR="00AC4A95" w:rsidRPr="00930FC5" w:rsidTr="00685B74">
        <w:trPr>
          <w:trHeight w:val="413"/>
        </w:trPr>
        <w:tc>
          <w:tcPr>
            <w:cnfStyle w:val="001000000000" w:firstRow="0" w:lastRow="0" w:firstColumn="1" w:lastColumn="0" w:oddVBand="0" w:evenVBand="0" w:oddHBand="0" w:evenHBand="0" w:firstRowFirstColumn="0" w:firstRowLastColumn="0" w:lastRowFirstColumn="0" w:lastRowLastColumn="0"/>
            <w:tcW w:w="2433" w:type="dxa"/>
          </w:tcPr>
          <w:p w:rsidR="00AC4A95" w:rsidRPr="00930FC5" w:rsidRDefault="00AC4A95" w:rsidP="00685B74">
            <w:pPr>
              <w:pStyle w:val="Geenafstand"/>
              <w:rPr>
                <w:rFonts w:cstheme="minorHAnsi"/>
                <w:b w:val="0"/>
                <w:sz w:val="18"/>
                <w:szCs w:val="16"/>
                <w:lang w:val="en-GB"/>
              </w:rPr>
            </w:pPr>
            <w:r w:rsidRPr="00930FC5">
              <w:rPr>
                <w:rFonts w:cstheme="minorHAnsi"/>
                <w:b w:val="0"/>
                <w:w w:val="105"/>
                <w:sz w:val="18"/>
                <w:szCs w:val="16"/>
                <w:lang w:val="en-GB"/>
              </w:rPr>
              <w:t>1.5 Adequate description of inclusion</w:t>
            </w:r>
            <w:r w:rsidRPr="00930FC5">
              <w:rPr>
                <w:rFonts w:cstheme="minorHAnsi"/>
                <w:b w:val="0"/>
                <w:spacing w:val="-20"/>
                <w:w w:val="105"/>
                <w:sz w:val="18"/>
                <w:szCs w:val="16"/>
                <w:lang w:val="en-GB"/>
              </w:rPr>
              <w:t xml:space="preserve"> </w:t>
            </w:r>
            <w:r w:rsidRPr="00930FC5">
              <w:rPr>
                <w:rFonts w:cstheme="minorHAnsi"/>
                <w:b w:val="0"/>
                <w:w w:val="105"/>
                <w:sz w:val="18"/>
                <w:szCs w:val="16"/>
                <w:lang w:val="en-GB"/>
              </w:rPr>
              <w:t>and</w:t>
            </w:r>
          </w:p>
          <w:p w:rsidR="00AC4A95" w:rsidRPr="00930FC5" w:rsidRDefault="00AC4A95" w:rsidP="00685B74">
            <w:pPr>
              <w:pStyle w:val="Geenafstand"/>
              <w:rPr>
                <w:rFonts w:cstheme="minorHAnsi"/>
                <w:b w:val="0"/>
                <w:w w:val="105"/>
                <w:sz w:val="18"/>
                <w:szCs w:val="16"/>
                <w:lang w:val="en-GB"/>
              </w:rPr>
            </w:pPr>
            <w:r w:rsidRPr="00930FC5">
              <w:rPr>
                <w:rFonts w:cstheme="minorHAnsi"/>
                <w:b w:val="0"/>
                <w:w w:val="105"/>
                <w:sz w:val="18"/>
                <w:szCs w:val="16"/>
                <w:lang w:val="en-GB"/>
              </w:rPr>
              <w:t>exclusion criteria</w:t>
            </w:r>
          </w:p>
        </w:tc>
        <w:tc>
          <w:tcPr>
            <w:cnfStyle w:val="000010000000" w:firstRow="0" w:lastRow="0" w:firstColumn="0" w:lastColumn="0" w:oddVBand="1" w:evenVBand="0" w:oddHBand="0" w:evenHBand="0" w:firstRowFirstColumn="0" w:firstRowLastColumn="0" w:lastRowFirstColumn="0" w:lastRowLastColumn="0"/>
            <w:tcW w:w="1177"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8"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cnfStyle w:val="000100000000" w:firstRow="0" w:lastRow="0" w:firstColumn="0" w:lastColumn="1" w:oddVBand="0" w:evenVBand="0" w:oddHBand="0" w:evenHBand="0" w:firstRowFirstColumn="0" w:firstRowLastColumn="0" w:lastRowFirstColumn="0" w:lastRowLastColumn="0"/>
            <w:tcW w:w="1179" w:type="dxa"/>
          </w:tcPr>
          <w:p w:rsidR="00AC4A95" w:rsidRPr="00930FC5" w:rsidRDefault="00AC4A95" w:rsidP="00685B74">
            <w:pPr>
              <w:pStyle w:val="Geenafstand"/>
              <w:rPr>
                <w:rFonts w:cstheme="minorHAnsi"/>
                <w:b w:val="0"/>
                <w:w w:val="105"/>
                <w:sz w:val="18"/>
                <w:szCs w:val="16"/>
              </w:rPr>
            </w:pPr>
            <w:r w:rsidRPr="00930FC5">
              <w:rPr>
                <w:rFonts w:cstheme="minorHAnsi"/>
                <w:b w:val="0"/>
                <w:w w:val="105"/>
                <w:sz w:val="18"/>
                <w:szCs w:val="16"/>
              </w:rPr>
              <w:t>YES</w:t>
            </w:r>
          </w:p>
        </w:tc>
      </w:tr>
      <w:tr w:rsidR="00AC4A95" w:rsidRPr="00930FC5" w:rsidTr="00685B74">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433" w:type="dxa"/>
            <w:tcBorders>
              <w:top w:val="none" w:sz="0" w:space="0" w:color="auto"/>
              <w:left w:val="none" w:sz="0" w:space="0" w:color="auto"/>
              <w:bottom w:val="none" w:sz="0" w:space="0" w:color="auto"/>
            </w:tcBorders>
          </w:tcPr>
          <w:p w:rsidR="00AC4A95" w:rsidRPr="00930FC5" w:rsidRDefault="00AC4A95" w:rsidP="00685B74">
            <w:pPr>
              <w:pStyle w:val="Geenafstand"/>
              <w:rPr>
                <w:rFonts w:cstheme="minorHAnsi"/>
                <w:b w:val="0"/>
                <w:sz w:val="18"/>
                <w:szCs w:val="16"/>
                <w:lang w:val="en-GB"/>
              </w:rPr>
            </w:pPr>
            <w:r w:rsidRPr="00930FC5">
              <w:rPr>
                <w:rFonts w:cstheme="minorHAnsi"/>
                <w:b w:val="0"/>
                <w:w w:val="105"/>
                <w:sz w:val="18"/>
                <w:szCs w:val="16"/>
                <w:lang w:val="en-GB"/>
              </w:rPr>
              <w:t>1.6 Adequate study participation by eligible individuals</w:t>
            </w:r>
          </w:p>
        </w:tc>
        <w:tc>
          <w:tcPr>
            <w:cnfStyle w:val="000010000000" w:firstRow="0" w:lastRow="0" w:firstColumn="0" w:lastColumn="0" w:oddVBand="1" w:evenVBand="0" w:oddHBand="0" w:evenHBand="0" w:firstRowFirstColumn="0" w:firstRowLastColumn="0" w:lastRowFirstColumn="0" w:lastRowLastColumn="0"/>
            <w:tcW w:w="1177"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8"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cnfStyle w:val="000100000000" w:firstRow="0" w:lastRow="0" w:firstColumn="0" w:lastColumn="1" w:oddVBand="0" w:evenVBand="0" w:oddHBand="0" w:evenHBand="0" w:firstRowFirstColumn="0" w:firstRowLastColumn="0" w:lastRowFirstColumn="0" w:lastRowLastColumn="0"/>
            <w:tcW w:w="1179" w:type="dxa"/>
            <w:tcBorders>
              <w:top w:val="none" w:sz="0" w:space="0" w:color="auto"/>
              <w:bottom w:val="none" w:sz="0" w:space="0" w:color="auto"/>
              <w:right w:val="none" w:sz="0" w:space="0" w:color="auto"/>
            </w:tcBorders>
          </w:tcPr>
          <w:p w:rsidR="00AC4A95" w:rsidRPr="00930FC5" w:rsidRDefault="00AC4A95" w:rsidP="00685B74">
            <w:pPr>
              <w:pStyle w:val="Geenafstand"/>
              <w:rPr>
                <w:rFonts w:cstheme="minorHAnsi"/>
                <w:b w:val="0"/>
                <w:w w:val="105"/>
                <w:sz w:val="18"/>
                <w:szCs w:val="16"/>
              </w:rPr>
            </w:pPr>
            <w:r w:rsidRPr="00930FC5">
              <w:rPr>
                <w:rFonts w:cstheme="minorHAnsi"/>
                <w:b w:val="0"/>
                <w:w w:val="105"/>
                <w:sz w:val="18"/>
                <w:szCs w:val="16"/>
              </w:rPr>
              <w:t>YES</w:t>
            </w:r>
          </w:p>
        </w:tc>
      </w:tr>
      <w:tr w:rsidR="00AC4A95" w:rsidRPr="00930FC5" w:rsidTr="00685B74">
        <w:trPr>
          <w:trHeight w:val="557"/>
        </w:trPr>
        <w:tc>
          <w:tcPr>
            <w:cnfStyle w:val="001000000000" w:firstRow="0" w:lastRow="0" w:firstColumn="1" w:lastColumn="0" w:oddVBand="0" w:evenVBand="0" w:oddHBand="0" w:evenHBand="0" w:firstRowFirstColumn="0" w:firstRowLastColumn="0" w:lastRowFirstColumn="0" w:lastRowLastColumn="0"/>
            <w:tcW w:w="2433" w:type="dxa"/>
          </w:tcPr>
          <w:p w:rsidR="00AC4A95" w:rsidRPr="00930FC5" w:rsidRDefault="00AC4A95" w:rsidP="00685B74">
            <w:pPr>
              <w:pStyle w:val="Geenafstand"/>
              <w:rPr>
                <w:rFonts w:cstheme="minorHAnsi"/>
                <w:b w:val="0"/>
                <w:sz w:val="18"/>
                <w:szCs w:val="16"/>
                <w:lang w:val="en-GB"/>
              </w:rPr>
            </w:pPr>
            <w:r w:rsidRPr="00930FC5">
              <w:rPr>
                <w:rFonts w:cstheme="minorHAnsi"/>
                <w:b w:val="0"/>
                <w:w w:val="105"/>
                <w:sz w:val="18"/>
                <w:szCs w:val="16"/>
                <w:lang w:val="en-GB"/>
              </w:rPr>
              <w:t>1.7 Description of the baseline study</w:t>
            </w:r>
            <w:r w:rsidRPr="00930FC5">
              <w:rPr>
                <w:rFonts w:cstheme="minorHAnsi"/>
                <w:b w:val="0"/>
                <w:spacing w:val="-21"/>
                <w:w w:val="105"/>
                <w:sz w:val="18"/>
                <w:szCs w:val="16"/>
                <w:lang w:val="en-GB"/>
              </w:rPr>
              <w:t xml:space="preserve"> </w:t>
            </w:r>
            <w:r w:rsidRPr="00930FC5">
              <w:rPr>
                <w:rFonts w:cstheme="minorHAnsi"/>
                <w:b w:val="0"/>
                <w:w w:val="105"/>
                <w:sz w:val="18"/>
                <w:szCs w:val="16"/>
                <w:lang w:val="en-GB"/>
              </w:rPr>
              <w:t>sample</w:t>
            </w:r>
          </w:p>
        </w:tc>
        <w:tc>
          <w:tcPr>
            <w:cnfStyle w:val="000010000000" w:firstRow="0" w:lastRow="0" w:firstColumn="0" w:lastColumn="0" w:oddVBand="1" w:evenVBand="0" w:oddHBand="0" w:evenHBand="0" w:firstRowFirstColumn="0" w:firstRowLastColumn="0" w:lastRowFirstColumn="0" w:lastRowLastColumn="0"/>
            <w:tcW w:w="1177"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8"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cnfStyle w:val="000100000000" w:firstRow="0" w:lastRow="0" w:firstColumn="0" w:lastColumn="1" w:oddVBand="0" w:evenVBand="0" w:oddHBand="0" w:evenHBand="0" w:firstRowFirstColumn="0" w:firstRowLastColumn="0" w:lastRowFirstColumn="0" w:lastRowLastColumn="0"/>
            <w:tcW w:w="1179" w:type="dxa"/>
          </w:tcPr>
          <w:p w:rsidR="00AC4A95" w:rsidRPr="00930FC5" w:rsidRDefault="00AC4A95" w:rsidP="00685B74">
            <w:pPr>
              <w:pStyle w:val="Geenafstand"/>
              <w:rPr>
                <w:rFonts w:cstheme="minorHAnsi"/>
                <w:b w:val="0"/>
                <w:w w:val="105"/>
                <w:sz w:val="18"/>
                <w:szCs w:val="16"/>
              </w:rPr>
            </w:pPr>
            <w:r w:rsidRPr="00930FC5">
              <w:rPr>
                <w:rFonts w:cstheme="minorHAnsi"/>
                <w:b w:val="0"/>
                <w:w w:val="105"/>
                <w:sz w:val="18"/>
                <w:szCs w:val="16"/>
              </w:rPr>
              <w:t>YES</w:t>
            </w:r>
          </w:p>
        </w:tc>
      </w:tr>
      <w:tr w:rsidR="00AC4A95" w:rsidRPr="00930FC5" w:rsidTr="00685B74">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433" w:type="dxa"/>
            <w:tcBorders>
              <w:top w:val="none" w:sz="0" w:space="0" w:color="auto"/>
              <w:left w:val="none" w:sz="0" w:space="0" w:color="auto"/>
              <w:bottom w:val="none" w:sz="0" w:space="0" w:color="auto"/>
            </w:tcBorders>
          </w:tcPr>
          <w:p w:rsidR="00AC4A95" w:rsidRPr="00930FC5" w:rsidRDefault="00AC4A95" w:rsidP="00685B74">
            <w:pPr>
              <w:pStyle w:val="Geenafstand"/>
              <w:rPr>
                <w:rFonts w:cstheme="minorHAnsi"/>
                <w:w w:val="105"/>
                <w:szCs w:val="16"/>
                <w:u w:val="single"/>
              </w:rPr>
            </w:pPr>
            <w:r w:rsidRPr="00930FC5">
              <w:rPr>
                <w:rFonts w:cstheme="minorHAnsi"/>
                <w:w w:val="105"/>
                <w:szCs w:val="16"/>
                <w:u w:val="single"/>
              </w:rPr>
              <w:t>Summary study participation:</w:t>
            </w:r>
          </w:p>
        </w:tc>
        <w:tc>
          <w:tcPr>
            <w:cnfStyle w:val="000010000000" w:firstRow="0" w:lastRow="0" w:firstColumn="0" w:lastColumn="0" w:oddVBand="1" w:evenVBand="0" w:oddHBand="0" w:evenHBand="0" w:firstRowFirstColumn="0" w:firstRowLastColumn="0" w:lastRowFirstColumn="0" w:lastRowLastColumn="0"/>
            <w:tcW w:w="1177"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w w:val="105"/>
                <w:szCs w:val="16"/>
              </w:rPr>
            </w:pPr>
            <w:r w:rsidRPr="00930FC5">
              <w:rPr>
                <w:rFonts w:cstheme="minorHAnsi"/>
                <w:b/>
                <w:color w:val="06FA23"/>
                <w:w w:val="105"/>
                <w:szCs w:val="16"/>
              </w:rPr>
              <w:t>LOW RISK</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Cs w:val="16"/>
              </w:rPr>
            </w:pPr>
            <w:r w:rsidRPr="00930FC5">
              <w:rPr>
                <w:rFonts w:cstheme="minorHAnsi"/>
                <w:b/>
                <w:color w:val="06FA23"/>
                <w:w w:val="105"/>
                <w:szCs w:val="16"/>
              </w:rPr>
              <w:t>LOW RISK</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w w:val="105"/>
                <w:szCs w:val="16"/>
              </w:rPr>
            </w:pPr>
            <w:r w:rsidRPr="00930FC5">
              <w:rPr>
                <w:rFonts w:cstheme="minorHAnsi"/>
                <w:b/>
                <w:color w:val="06FA23"/>
                <w:w w:val="105"/>
                <w:szCs w:val="16"/>
              </w:rPr>
              <w:t>LOW RISK</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Cs w:val="16"/>
              </w:rPr>
            </w:pPr>
            <w:r w:rsidRPr="00930FC5">
              <w:rPr>
                <w:rFonts w:cstheme="minorHAnsi"/>
                <w:b/>
                <w:color w:val="06FA23"/>
                <w:w w:val="105"/>
                <w:szCs w:val="16"/>
              </w:rPr>
              <w:t>LOW RISK</w:t>
            </w:r>
          </w:p>
        </w:tc>
        <w:tc>
          <w:tcPr>
            <w:cnfStyle w:val="000010000000" w:firstRow="0" w:lastRow="0" w:firstColumn="0" w:lastColumn="0" w:oddVBand="1" w:evenVBand="0" w:oddHBand="0" w:evenHBand="0" w:firstRowFirstColumn="0" w:firstRowLastColumn="0" w:lastRowFirstColumn="0" w:lastRowLastColumn="0"/>
            <w:tcW w:w="1178"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w w:val="105"/>
                <w:szCs w:val="16"/>
              </w:rPr>
            </w:pPr>
            <w:r w:rsidRPr="00930FC5">
              <w:rPr>
                <w:rFonts w:cstheme="minorHAnsi"/>
                <w:b/>
                <w:color w:val="06FA23"/>
                <w:w w:val="105"/>
                <w:szCs w:val="16"/>
              </w:rPr>
              <w:t>LOW RISK</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Cs w:val="16"/>
              </w:rPr>
            </w:pPr>
            <w:r w:rsidRPr="00930FC5">
              <w:rPr>
                <w:rFonts w:cstheme="minorHAnsi"/>
                <w:b/>
                <w:color w:val="06FA23"/>
                <w:w w:val="105"/>
                <w:szCs w:val="16"/>
              </w:rPr>
              <w:t>LOW RISK</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w w:val="105"/>
                <w:szCs w:val="16"/>
              </w:rPr>
            </w:pPr>
            <w:r w:rsidRPr="00930FC5">
              <w:rPr>
                <w:rFonts w:cstheme="minorHAnsi"/>
                <w:b/>
                <w:color w:val="06FA23"/>
                <w:w w:val="105"/>
                <w:szCs w:val="16"/>
              </w:rPr>
              <w:t>LOW RISK</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color w:val="06FA23"/>
                <w:w w:val="105"/>
                <w:szCs w:val="16"/>
              </w:rPr>
            </w:pPr>
            <w:r>
              <w:rPr>
                <w:rFonts w:cstheme="minorHAnsi"/>
                <w:b/>
                <w:color w:val="06FA23"/>
                <w:w w:val="105"/>
                <w:szCs w:val="16"/>
              </w:rPr>
              <w:t>LOW RISK</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color w:val="06FA23"/>
                <w:w w:val="105"/>
                <w:szCs w:val="16"/>
              </w:rPr>
            </w:pPr>
            <w:r w:rsidRPr="00930FC5">
              <w:rPr>
                <w:rFonts w:cstheme="minorHAnsi"/>
                <w:b/>
                <w:color w:val="06FA23"/>
                <w:w w:val="105"/>
                <w:szCs w:val="16"/>
              </w:rPr>
              <w:t>LOW RISK</w:t>
            </w:r>
          </w:p>
        </w:tc>
        <w:tc>
          <w:tcPr>
            <w:cnfStyle w:val="000100000000" w:firstRow="0" w:lastRow="0" w:firstColumn="0" w:lastColumn="1" w:oddVBand="0" w:evenVBand="0" w:oddHBand="0" w:evenHBand="0" w:firstRowFirstColumn="0" w:firstRowLastColumn="0" w:lastRowFirstColumn="0" w:lastRowLastColumn="0"/>
            <w:tcW w:w="1179" w:type="dxa"/>
            <w:tcBorders>
              <w:top w:val="none" w:sz="0" w:space="0" w:color="auto"/>
              <w:bottom w:val="none" w:sz="0" w:space="0" w:color="auto"/>
              <w:right w:val="none" w:sz="0" w:space="0" w:color="auto"/>
            </w:tcBorders>
          </w:tcPr>
          <w:p w:rsidR="00AC4A95" w:rsidRPr="00930FC5" w:rsidRDefault="00AC4A95" w:rsidP="00685B74">
            <w:pPr>
              <w:pStyle w:val="Geenafstand"/>
              <w:rPr>
                <w:rFonts w:cstheme="minorHAnsi"/>
                <w:w w:val="105"/>
                <w:szCs w:val="16"/>
              </w:rPr>
            </w:pPr>
            <w:r w:rsidRPr="00930FC5">
              <w:rPr>
                <w:rFonts w:cstheme="minorHAnsi"/>
                <w:color w:val="06FA23"/>
                <w:w w:val="105"/>
                <w:szCs w:val="16"/>
              </w:rPr>
              <w:t>LOW RISK</w:t>
            </w:r>
          </w:p>
        </w:tc>
      </w:tr>
      <w:tr w:rsidR="00AC4A95" w:rsidRPr="00930FC5" w:rsidTr="00685B74">
        <w:trPr>
          <w:trHeight w:val="403"/>
        </w:trPr>
        <w:tc>
          <w:tcPr>
            <w:cnfStyle w:val="001000000000" w:firstRow="0" w:lastRow="0" w:firstColumn="1" w:lastColumn="0" w:oddVBand="0" w:evenVBand="0" w:oddHBand="0" w:evenHBand="0" w:firstRowFirstColumn="0" w:firstRowLastColumn="0" w:lastRowFirstColumn="0" w:lastRowLastColumn="0"/>
            <w:tcW w:w="2433" w:type="dxa"/>
          </w:tcPr>
          <w:p w:rsidR="00AC4A95" w:rsidRPr="00930FC5" w:rsidRDefault="00AC4A95" w:rsidP="00685B74">
            <w:pPr>
              <w:pStyle w:val="Geenafstand"/>
              <w:rPr>
                <w:rFonts w:cstheme="minorHAnsi"/>
                <w:w w:val="105"/>
                <w:szCs w:val="16"/>
              </w:rPr>
            </w:pPr>
            <w:r w:rsidRPr="00930FC5">
              <w:rPr>
                <w:rFonts w:cstheme="minorHAnsi"/>
                <w:w w:val="105"/>
                <w:szCs w:val="16"/>
              </w:rPr>
              <w:t>2 Study Attrition</w:t>
            </w:r>
          </w:p>
        </w:tc>
        <w:tc>
          <w:tcPr>
            <w:cnfStyle w:val="000010000000" w:firstRow="0" w:lastRow="0" w:firstColumn="0" w:lastColumn="0" w:oddVBand="1" w:evenVBand="0" w:oddHBand="0" w:evenHBand="0" w:firstRowFirstColumn="0" w:firstRowLastColumn="0" w:lastRowFirstColumn="0" w:lastRowLastColumn="0"/>
            <w:tcW w:w="1177" w:type="dxa"/>
            <w:tcBorders>
              <w:left w:val="none" w:sz="0" w:space="0" w:color="auto"/>
              <w:right w:val="none" w:sz="0" w:space="0" w:color="auto"/>
            </w:tcBorders>
          </w:tcPr>
          <w:p w:rsidR="00AC4A95" w:rsidRPr="00930FC5" w:rsidRDefault="00AC4A95" w:rsidP="00685B74">
            <w:pPr>
              <w:pStyle w:val="Geenafstand"/>
              <w:rPr>
                <w:rFonts w:cstheme="minorHAnsi"/>
                <w:b/>
                <w:w w:val="105"/>
                <w:szCs w:val="16"/>
              </w:rPr>
            </w:pP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w w:val="105"/>
                <w:szCs w:val="16"/>
              </w:rPr>
            </w:pP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b/>
                <w:w w:val="105"/>
                <w:szCs w:val="16"/>
              </w:rPr>
            </w:pP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w w:val="105"/>
                <w:szCs w:val="16"/>
              </w:rPr>
            </w:pPr>
          </w:p>
        </w:tc>
        <w:tc>
          <w:tcPr>
            <w:cnfStyle w:val="000010000000" w:firstRow="0" w:lastRow="0" w:firstColumn="0" w:lastColumn="0" w:oddVBand="1" w:evenVBand="0" w:oddHBand="0" w:evenHBand="0" w:firstRowFirstColumn="0" w:firstRowLastColumn="0" w:lastRowFirstColumn="0" w:lastRowLastColumn="0"/>
            <w:tcW w:w="1178" w:type="dxa"/>
            <w:tcBorders>
              <w:left w:val="none" w:sz="0" w:space="0" w:color="auto"/>
              <w:right w:val="none" w:sz="0" w:space="0" w:color="auto"/>
            </w:tcBorders>
          </w:tcPr>
          <w:p w:rsidR="00AC4A95" w:rsidRPr="00930FC5" w:rsidRDefault="00AC4A95" w:rsidP="00685B74">
            <w:pPr>
              <w:pStyle w:val="Geenafstand"/>
              <w:rPr>
                <w:rFonts w:cstheme="minorHAnsi"/>
                <w:b/>
                <w:w w:val="105"/>
                <w:szCs w:val="16"/>
              </w:rPr>
            </w:pP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w w:val="105"/>
                <w:szCs w:val="16"/>
              </w:rPr>
            </w:pP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b/>
                <w:w w:val="105"/>
                <w:szCs w:val="16"/>
              </w:rPr>
            </w:pP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w w:val="105"/>
                <w:szCs w:val="16"/>
              </w:rPr>
            </w:pP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b/>
                <w:w w:val="105"/>
                <w:szCs w:val="16"/>
              </w:rPr>
            </w:pPr>
          </w:p>
        </w:tc>
        <w:tc>
          <w:tcPr>
            <w:cnfStyle w:val="000100000000" w:firstRow="0" w:lastRow="0" w:firstColumn="0" w:lastColumn="1" w:oddVBand="0" w:evenVBand="0" w:oddHBand="0" w:evenHBand="0" w:firstRowFirstColumn="0" w:firstRowLastColumn="0" w:lastRowFirstColumn="0" w:lastRowLastColumn="0"/>
            <w:tcW w:w="1179" w:type="dxa"/>
          </w:tcPr>
          <w:p w:rsidR="00AC4A95" w:rsidRPr="00930FC5" w:rsidRDefault="00AC4A95" w:rsidP="00685B74">
            <w:pPr>
              <w:pStyle w:val="Geenafstand"/>
              <w:rPr>
                <w:rFonts w:cstheme="minorHAnsi"/>
                <w:w w:val="105"/>
                <w:szCs w:val="16"/>
              </w:rPr>
            </w:pPr>
          </w:p>
        </w:tc>
      </w:tr>
      <w:tr w:rsidR="00AC4A95" w:rsidRPr="00930FC5" w:rsidTr="00685B74">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433" w:type="dxa"/>
            <w:tcBorders>
              <w:top w:val="none" w:sz="0" w:space="0" w:color="auto"/>
              <w:left w:val="none" w:sz="0" w:space="0" w:color="auto"/>
              <w:bottom w:val="none" w:sz="0" w:space="0" w:color="auto"/>
            </w:tcBorders>
          </w:tcPr>
          <w:p w:rsidR="00AC4A95" w:rsidRPr="00930FC5" w:rsidRDefault="00AC4A95" w:rsidP="00685B74">
            <w:pPr>
              <w:pStyle w:val="Geenafstand"/>
              <w:rPr>
                <w:rFonts w:cstheme="minorHAnsi"/>
                <w:b w:val="0"/>
                <w:sz w:val="18"/>
                <w:szCs w:val="16"/>
                <w:lang w:val="en-GB"/>
              </w:rPr>
            </w:pPr>
            <w:r w:rsidRPr="00930FC5">
              <w:rPr>
                <w:rFonts w:cstheme="minorHAnsi"/>
                <w:b w:val="0"/>
                <w:w w:val="105"/>
                <w:sz w:val="18"/>
                <w:szCs w:val="16"/>
                <w:lang w:val="en-GB"/>
              </w:rPr>
              <w:t>2.1 Adequate response rate for</w:t>
            </w:r>
            <w:r w:rsidRPr="00930FC5">
              <w:rPr>
                <w:rFonts w:cstheme="minorHAnsi"/>
                <w:b w:val="0"/>
                <w:spacing w:val="-17"/>
                <w:w w:val="105"/>
                <w:sz w:val="18"/>
                <w:szCs w:val="16"/>
                <w:lang w:val="en-GB"/>
              </w:rPr>
              <w:t xml:space="preserve"> </w:t>
            </w:r>
            <w:r w:rsidRPr="00930FC5">
              <w:rPr>
                <w:rFonts w:cstheme="minorHAnsi"/>
                <w:b w:val="0"/>
                <w:w w:val="105"/>
                <w:sz w:val="18"/>
                <w:szCs w:val="16"/>
                <w:lang w:val="en-GB"/>
              </w:rPr>
              <w:t>study participants</w:t>
            </w:r>
          </w:p>
        </w:tc>
        <w:tc>
          <w:tcPr>
            <w:cnfStyle w:val="000010000000" w:firstRow="0" w:lastRow="0" w:firstColumn="0" w:lastColumn="0" w:oddVBand="1" w:evenVBand="0" w:oddHBand="0" w:evenHBand="0" w:firstRowFirstColumn="0" w:firstRowLastColumn="0" w:lastRowFirstColumn="0" w:lastRowLastColumn="0"/>
            <w:tcW w:w="1177"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sz w:val="18"/>
                <w:szCs w:val="16"/>
              </w:rPr>
            </w:pPr>
            <w:r w:rsidRPr="00930FC5">
              <w:rPr>
                <w:rFonts w:cstheme="minorHAnsi"/>
                <w:b/>
                <w:sz w:val="18"/>
                <w:szCs w:val="16"/>
              </w:rPr>
              <w:t>NO</w:t>
            </w:r>
          </w:p>
          <w:p w:rsidR="00AC4A95" w:rsidRPr="00930FC5" w:rsidRDefault="00AC4A95" w:rsidP="00685B74">
            <w:pPr>
              <w:pStyle w:val="Geenafstand"/>
              <w:rPr>
                <w:rFonts w:cstheme="minorHAnsi"/>
                <w:b/>
                <w:sz w:val="18"/>
                <w:szCs w:val="16"/>
              </w:rPr>
            </w:pPr>
            <w:r w:rsidRPr="00930FC5">
              <w:rPr>
                <w:rFonts w:cstheme="minorHAnsi"/>
                <w:b/>
                <w:sz w:val="18"/>
                <w:szCs w:val="16"/>
              </w:rPr>
              <w:t>274/460</w:t>
            </w:r>
          </w:p>
          <w:p w:rsidR="00AC4A95" w:rsidRPr="00930FC5" w:rsidRDefault="00AC4A95" w:rsidP="00685B74">
            <w:pPr>
              <w:pStyle w:val="Geenafstand"/>
              <w:rPr>
                <w:rFonts w:cstheme="minorHAnsi"/>
                <w:b/>
                <w:sz w:val="18"/>
                <w:szCs w:val="16"/>
              </w:rPr>
            </w:pPr>
            <w:r w:rsidRPr="00930FC5">
              <w:rPr>
                <w:rFonts w:cstheme="minorHAnsi"/>
                <w:b/>
                <w:sz w:val="18"/>
                <w:szCs w:val="16"/>
              </w:rPr>
              <w:t>60%</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 w:val="18"/>
                <w:szCs w:val="16"/>
              </w:rPr>
            </w:pPr>
            <w:r w:rsidRPr="00930FC5">
              <w:rPr>
                <w:rFonts w:cstheme="minorHAnsi"/>
                <w:b/>
                <w:w w:val="105"/>
                <w:sz w:val="18"/>
                <w:szCs w:val="16"/>
              </w:rPr>
              <w:t>NO</w:t>
            </w:r>
          </w:p>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 w:val="18"/>
                <w:szCs w:val="16"/>
              </w:rPr>
            </w:pPr>
            <w:r w:rsidRPr="00930FC5">
              <w:rPr>
                <w:rFonts w:cstheme="minorHAnsi"/>
                <w:b/>
                <w:w w:val="105"/>
                <w:sz w:val="18"/>
                <w:szCs w:val="16"/>
              </w:rPr>
              <w:t>65/161</w:t>
            </w:r>
          </w:p>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 w:val="18"/>
                <w:szCs w:val="16"/>
              </w:rPr>
            </w:pPr>
            <w:r w:rsidRPr="00930FC5">
              <w:rPr>
                <w:rFonts w:cstheme="minorHAnsi"/>
                <w:b/>
                <w:w w:val="105"/>
                <w:sz w:val="18"/>
                <w:szCs w:val="16"/>
              </w:rPr>
              <w:t>40%</w:t>
            </w:r>
          </w:p>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 w:val="18"/>
                <w:szCs w:val="16"/>
              </w:rPr>
            </w:pP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p w:rsidR="00AC4A95" w:rsidRPr="00930FC5" w:rsidRDefault="00AC4A95" w:rsidP="00685B74">
            <w:pPr>
              <w:pStyle w:val="Geenafstand"/>
              <w:rPr>
                <w:rFonts w:cstheme="minorHAnsi"/>
                <w:w w:val="105"/>
                <w:sz w:val="18"/>
                <w:szCs w:val="16"/>
              </w:rPr>
            </w:pPr>
            <w:r w:rsidRPr="00930FC5">
              <w:rPr>
                <w:rFonts w:cstheme="minorHAnsi"/>
                <w:w w:val="105"/>
                <w:sz w:val="18"/>
                <w:szCs w:val="16"/>
              </w:rPr>
              <w:t>92,6/106</w:t>
            </w:r>
          </w:p>
          <w:p w:rsidR="00AC4A95" w:rsidRPr="00930FC5" w:rsidRDefault="00AC4A95" w:rsidP="00685B74">
            <w:pPr>
              <w:pStyle w:val="Geenafstand"/>
              <w:rPr>
                <w:rFonts w:cstheme="minorHAnsi"/>
                <w:w w:val="105"/>
                <w:sz w:val="18"/>
                <w:szCs w:val="16"/>
              </w:rPr>
            </w:pPr>
            <w:r w:rsidRPr="00930FC5">
              <w:rPr>
                <w:rFonts w:cstheme="minorHAnsi"/>
                <w:w w:val="105"/>
                <w:sz w:val="18"/>
                <w:szCs w:val="16"/>
              </w:rPr>
              <w:t>88%</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8"/>
                <w:szCs w:val="16"/>
              </w:rPr>
              <w:t>989/1205</w:t>
            </w:r>
          </w:p>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8"/>
                <w:szCs w:val="16"/>
              </w:rPr>
              <w:t>82%</w:t>
            </w:r>
          </w:p>
        </w:tc>
        <w:tc>
          <w:tcPr>
            <w:cnfStyle w:val="000010000000" w:firstRow="0" w:lastRow="0" w:firstColumn="0" w:lastColumn="0" w:oddVBand="1" w:evenVBand="0" w:oddHBand="0" w:evenHBand="0" w:firstRowFirstColumn="0" w:firstRowLastColumn="0" w:lastRowFirstColumn="0" w:lastRowLastColumn="0"/>
            <w:tcW w:w="1178"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p w:rsidR="00AC4A95" w:rsidRPr="00930FC5" w:rsidRDefault="00AC4A95" w:rsidP="00685B74">
            <w:pPr>
              <w:pStyle w:val="Geenafstand"/>
              <w:rPr>
                <w:rFonts w:cstheme="minorHAnsi"/>
                <w:w w:val="105"/>
                <w:sz w:val="18"/>
                <w:szCs w:val="16"/>
              </w:rPr>
            </w:pPr>
            <w:r w:rsidRPr="00930FC5">
              <w:rPr>
                <w:rFonts w:cstheme="minorHAnsi"/>
                <w:w w:val="105"/>
                <w:sz w:val="18"/>
                <w:szCs w:val="16"/>
              </w:rPr>
              <w:t>120/96</w:t>
            </w:r>
          </w:p>
          <w:p w:rsidR="00AC4A95" w:rsidRPr="00930FC5" w:rsidRDefault="00AC4A95" w:rsidP="00685B74">
            <w:pPr>
              <w:pStyle w:val="Geenafstand"/>
              <w:rPr>
                <w:rFonts w:cstheme="minorHAnsi"/>
                <w:w w:val="105"/>
                <w:sz w:val="18"/>
                <w:szCs w:val="16"/>
              </w:rPr>
            </w:pPr>
            <w:r w:rsidRPr="00930FC5">
              <w:rPr>
                <w:rFonts w:cstheme="minorHAnsi"/>
                <w:w w:val="105"/>
                <w:sz w:val="18"/>
                <w:szCs w:val="16"/>
              </w:rPr>
              <w:t>83% 6 m</w:t>
            </w:r>
            <w:r>
              <w:rPr>
                <w:rFonts w:cstheme="minorHAnsi"/>
                <w:w w:val="105"/>
                <w:sz w:val="18"/>
                <w:szCs w:val="16"/>
              </w:rPr>
              <w:t>nd</w:t>
            </w:r>
          </w:p>
          <w:p w:rsidR="00AC4A95" w:rsidRPr="00930FC5" w:rsidRDefault="00AC4A95" w:rsidP="00685B74">
            <w:pPr>
              <w:pStyle w:val="Geenafstand"/>
              <w:rPr>
                <w:rFonts w:cstheme="minorHAnsi"/>
                <w:w w:val="105"/>
                <w:sz w:val="18"/>
                <w:szCs w:val="16"/>
              </w:rPr>
            </w:pPr>
            <w:r w:rsidRPr="00930FC5">
              <w:rPr>
                <w:rFonts w:cstheme="minorHAnsi"/>
                <w:w w:val="105"/>
                <w:sz w:val="18"/>
                <w:szCs w:val="16"/>
              </w:rPr>
              <w:t xml:space="preserve">80% 1 </w:t>
            </w:r>
            <w:r>
              <w:rPr>
                <w:rFonts w:cstheme="minorHAnsi"/>
                <w:w w:val="105"/>
                <w:sz w:val="18"/>
                <w:szCs w:val="16"/>
              </w:rPr>
              <w:t>jaar</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8"/>
                <w:szCs w:val="16"/>
              </w:rPr>
              <w:t>59/74</w:t>
            </w:r>
          </w:p>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8"/>
                <w:szCs w:val="16"/>
              </w:rPr>
              <w:t>80%</w:t>
            </w:r>
          </w:p>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p w:rsidR="00AC4A95" w:rsidRPr="00930FC5" w:rsidRDefault="00AC4A95" w:rsidP="00685B74">
            <w:pPr>
              <w:pStyle w:val="Geenafstand"/>
              <w:rPr>
                <w:rFonts w:cstheme="minorHAnsi"/>
                <w:w w:val="105"/>
                <w:sz w:val="18"/>
                <w:szCs w:val="16"/>
              </w:rPr>
            </w:pPr>
            <w:r w:rsidRPr="00930FC5">
              <w:rPr>
                <w:rFonts w:cstheme="minorHAnsi"/>
                <w:w w:val="105"/>
                <w:sz w:val="18"/>
                <w:szCs w:val="16"/>
              </w:rPr>
              <w:t>103/117</w:t>
            </w:r>
          </w:p>
          <w:p w:rsidR="00AC4A95" w:rsidRPr="00930FC5" w:rsidRDefault="00AC4A95" w:rsidP="00685B74">
            <w:pPr>
              <w:pStyle w:val="Geenafstand"/>
              <w:rPr>
                <w:rFonts w:cstheme="minorHAnsi"/>
                <w:w w:val="105"/>
                <w:sz w:val="18"/>
                <w:szCs w:val="16"/>
              </w:rPr>
            </w:pPr>
            <w:r w:rsidRPr="00930FC5">
              <w:rPr>
                <w:rFonts w:cstheme="minorHAnsi"/>
                <w:w w:val="105"/>
                <w:sz w:val="18"/>
                <w:szCs w:val="16"/>
              </w:rPr>
              <w:t>88%</w:t>
            </w:r>
          </w:p>
        </w:tc>
        <w:tc>
          <w:tcPr>
            <w:tcW w:w="1179" w:type="dxa"/>
            <w:tcBorders>
              <w:top w:val="none" w:sz="0" w:space="0" w:color="auto"/>
              <w:bottom w:val="none" w:sz="0" w:space="0" w:color="auto"/>
            </w:tcBorders>
          </w:tcPr>
          <w:p w:rsidR="00AC4A95" w:rsidRPr="0073604C"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 w:val="18"/>
                <w:szCs w:val="16"/>
              </w:rPr>
            </w:pPr>
            <w:r w:rsidRPr="0073604C">
              <w:rPr>
                <w:rFonts w:cstheme="minorHAnsi"/>
                <w:b/>
                <w:w w:val="105"/>
                <w:sz w:val="18"/>
                <w:szCs w:val="16"/>
              </w:rPr>
              <w:t>NO</w:t>
            </w:r>
          </w:p>
          <w:p w:rsidR="00AC4A95" w:rsidRPr="0073604C"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 w:val="18"/>
                <w:szCs w:val="16"/>
              </w:rPr>
            </w:pPr>
            <w:r w:rsidRPr="0073604C">
              <w:rPr>
                <w:rFonts w:cstheme="minorHAnsi"/>
                <w:b/>
                <w:w w:val="105"/>
                <w:sz w:val="18"/>
                <w:szCs w:val="16"/>
              </w:rPr>
              <w:t>42/61</w:t>
            </w:r>
          </w:p>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73604C">
              <w:rPr>
                <w:rFonts w:cstheme="minorHAnsi"/>
                <w:b/>
                <w:w w:val="105"/>
                <w:sz w:val="18"/>
                <w:szCs w:val="16"/>
              </w:rPr>
              <w:t>69%</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 xml:space="preserve">YES </w:t>
            </w:r>
          </w:p>
          <w:p w:rsidR="00AC4A95" w:rsidRPr="00930FC5" w:rsidRDefault="00AC4A95" w:rsidP="00685B74">
            <w:pPr>
              <w:pStyle w:val="Geenafstand"/>
              <w:rPr>
                <w:rFonts w:cstheme="minorHAnsi"/>
                <w:w w:val="105"/>
                <w:sz w:val="18"/>
                <w:szCs w:val="16"/>
              </w:rPr>
            </w:pPr>
            <w:r w:rsidRPr="00930FC5">
              <w:rPr>
                <w:rFonts w:cstheme="minorHAnsi"/>
                <w:w w:val="105"/>
                <w:sz w:val="18"/>
                <w:szCs w:val="16"/>
              </w:rPr>
              <w:t>710/782</w:t>
            </w:r>
          </w:p>
          <w:p w:rsidR="00AC4A95" w:rsidRPr="00930FC5" w:rsidRDefault="00AC4A95" w:rsidP="00685B74">
            <w:pPr>
              <w:pStyle w:val="Geenafstand"/>
              <w:rPr>
                <w:rFonts w:cstheme="minorHAnsi"/>
                <w:w w:val="105"/>
                <w:sz w:val="18"/>
                <w:szCs w:val="16"/>
              </w:rPr>
            </w:pPr>
            <w:r w:rsidRPr="00930FC5">
              <w:rPr>
                <w:rFonts w:cstheme="minorHAnsi"/>
                <w:w w:val="105"/>
                <w:sz w:val="18"/>
                <w:szCs w:val="16"/>
              </w:rPr>
              <w:t>91%</w:t>
            </w:r>
          </w:p>
        </w:tc>
        <w:tc>
          <w:tcPr>
            <w:cnfStyle w:val="000100000000" w:firstRow="0" w:lastRow="0" w:firstColumn="0" w:lastColumn="1" w:oddVBand="0" w:evenVBand="0" w:oddHBand="0" w:evenHBand="0" w:firstRowFirstColumn="0" w:firstRowLastColumn="0" w:lastRowFirstColumn="0" w:lastRowLastColumn="0"/>
            <w:tcW w:w="1179" w:type="dxa"/>
            <w:tcBorders>
              <w:top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NO</w:t>
            </w:r>
          </w:p>
          <w:p w:rsidR="00AC4A95" w:rsidRPr="00930FC5" w:rsidRDefault="00AC4A95" w:rsidP="00685B74">
            <w:pPr>
              <w:pStyle w:val="Geenafstand"/>
              <w:rPr>
                <w:rFonts w:cstheme="minorHAnsi"/>
                <w:w w:val="105"/>
                <w:sz w:val="18"/>
                <w:szCs w:val="16"/>
              </w:rPr>
            </w:pPr>
            <w:r w:rsidRPr="00930FC5">
              <w:rPr>
                <w:rFonts w:cstheme="minorHAnsi"/>
                <w:w w:val="105"/>
                <w:sz w:val="18"/>
                <w:szCs w:val="16"/>
              </w:rPr>
              <w:t>57/179</w:t>
            </w:r>
          </w:p>
          <w:p w:rsidR="00AC4A95" w:rsidRPr="00930FC5" w:rsidRDefault="00AC4A95" w:rsidP="00685B74">
            <w:pPr>
              <w:pStyle w:val="Geenafstand"/>
              <w:rPr>
                <w:rFonts w:cstheme="minorHAnsi"/>
                <w:w w:val="105"/>
                <w:sz w:val="18"/>
                <w:szCs w:val="16"/>
              </w:rPr>
            </w:pPr>
            <w:r w:rsidRPr="00930FC5">
              <w:rPr>
                <w:rFonts w:cstheme="minorHAnsi"/>
                <w:w w:val="105"/>
                <w:sz w:val="18"/>
                <w:szCs w:val="16"/>
              </w:rPr>
              <w:t>32%</w:t>
            </w:r>
          </w:p>
        </w:tc>
      </w:tr>
      <w:tr w:rsidR="00AC4A95" w:rsidRPr="00930FC5" w:rsidTr="00685B74">
        <w:trPr>
          <w:trHeight w:val="454"/>
        </w:trPr>
        <w:tc>
          <w:tcPr>
            <w:cnfStyle w:val="001000000000" w:firstRow="0" w:lastRow="0" w:firstColumn="1" w:lastColumn="0" w:oddVBand="0" w:evenVBand="0" w:oddHBand="0" w:evenHBand="0" w:firstRowFirstColumn="0" w:firstRowLastColumn="0" w:lastRowFirstColumn="0" w:lastRowLastColumn="0"/>
            <w:tcW w:w="2433" w:type="dxa"/>
          </w:tcPr>
          <w:p w:rsidR="00AC4A95" w:rsidRPr="00930FC5" w:rsidRDefault="00AC4A95" w:rsidP="00685B74">
            <w:pPr>
              <w:pStyle w:val="Geenafstand"/>
              <w:rPr>
                <w:rFonts w:cstheme="minorHAnsi"/>
                <w:b w:val="0"/>
                <w:sz w:val="18"/>
                <w:szCs w:val="16"/>
                <w:lang w:val="en-GB"/>
              </w:rPr>
            </w:pPr>
            <w:r w:rsidRPr="00930FC5">
              <w:rPr>
                <w:rFonts w:cstheme="minorHAnsi"/>
                <w:b w:val="0"/>
                <w:w w:val="105"/>
                <w:sz w:val="18"/>
                <w:szCs w:val="16"/>
                <w:lang w:val="en-GB"/>
              </w:rPr>
              <w:lastRenderedPageBreak/>
              <w:t>2.2 Description of attempts to collect information on participants who</w:t>
            </w:r>
            <w:r w:rsidRPr="00930FC5">
              <w:rPr>
                <w:rFonts w:cstheme="minorHAnsi"/>
                <w:b w:val="0"/>
                <w:spacing w:val="-28"/>
                <w:w w:val="105"/>
                <w:sz w:val="18"/>
                <w:szCs w:val="16"/>
                <w:lang w:val="en-GB"/>
              </w:rPr>
              <w:t xml:space="preserve"> </w:t>
            </w:r>
            <w:r w:rsidRPr="00930FC5">
              <w:rPr>
                <w:rFonts w:cstheme="minorHAnsi"/>
                <w:b w:val="0"/>
                <w:w w:val="105"/>
                <w:sz w:val="18"/>
                <w:szCs w:val="16"/>
                <w:lang w:val="en-GB"/>
              </w:rPr>
              <w:t>dropped out</w:t>
            </w:r>
          </w:p>
        </w:tc>
        <w:tc>
          <w:tcPr>
            <w:cnfStyle w:val="000010000000" w:firstRow="0" w:lastRow="0" w:firstColumn="0" w:lastColumn="0" w:oddVBand="1" w:evenVBand="0" w:oddHBand="0" w:evenHBand="0" w:firstRowFirstColumn="0" w:firstRowLastColumn="0" w:lastRowFirstColumn="0" w:lastRowLastColumn="0"/>
            <w:tcW w:w="1177"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8"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 xml:space="preserve">YES </w:t>
            </w:r>
          </w:p>
        </w:tc>
        <w:tc>
          <w:tcPr>
            <w:cnfStyle w:val="000100000000" w:firstRow="0" w:lastRow="0" w:firstColumn="0" w:lastColumn="1" w:oddVBand="0" w:evenVBand="0" w:oddHBand="0" w:evenHBand="0" w:firstRowFirstColumn="0" w:firstRowLastColumn="0" w:lastRowFirstColumn="0" w:lastRowLastColumn="0"/>
            <w:tcW w:w="1179" w:type="dxa"/>
          </w:tcPr>
          <w:p w:rsidR="00AC4A95" w:rsidRPr="00930FC5" w:rsidRDefault="00AC4A95" w:rsidP="00685B74">
            <w:pPr>
              <w:pStyle w:val="Geenafstand"/>
              <w:rPr>
                <w:rFonts w:cstheme="minorHAnsi"/>
                <w:b w:val="0"/>
                <w:w w:val="105"/>
                <w:sz w:val="18"/>
                <w:szCs w:val="16"/>
              </w:rPr>
            </w:pPr>
            <w:r w:rsidRPr="00930FC5">
              <w:rPr>
                <w:rFonts w:cstheme="minorHAnsi"/>
                <w:b w:val="0"/>
                <w:w w:val="105"/>
                <w:sz w:val="18"/>
                <w:szCs w:val="16"/>
              </w:rPr>
              <w:t>YES</w:t>
            </w:r>
          </w:p>
        </w:tc>
      </w:tr>
      <w:tr w:rsidR="00AC4A95" w:rsidRPr="00930FC5" w:rsidTr="00685B74">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433" w:type="dxa"/>
            <w:tcBorders>
              <w:top w:val="none" w:sz="0" w:space="0" w:color="auto"/>
              <w:left w:val="none" w:sz="0" w:space="0" w:color="auto"/>
              <w:bottom w:val="none" w:sz="0" w:space="0" w:color="auto"/>
            </w:tcBorders>
          </w:tcPr>
          <w:p w:rsidR="00AC4A95" w:rsidRPr="00930FC5" w:rsidRDefault="00AC4A95" w:rsidP="00685B74">
            <w:pPr>
              <w:pStyle w:val="Geenafstand"/>
              <w:rPr>
                <w:rFonts w:cstheme="minorHAnsi"/>
                <w:b w:val="0"/>
                <w:sz w:val="18"/>
                <w:szCs w:val="16"/>
                <w:lang w:val="en-GB"/>
              </w:rPr>
            </w:pPr>
            <w:r w:rsidRPr="00930FC5">
              <w:rPr>
                <w:rFonts w:cstheme="minorHAnsi"/>
                <w:b w:val="0"/>
                <w:w w:val="105"/>
                <w:sz w:val="18"/>
                <w:szCs w:val="16"/>
                <w:lang w:val="en-GB"/>
              </w:rPr>
              <w:t>2.3 Reasons for loss to follow-up are</w:t>
            </w:r>
            <w:r w:rsidRPr="00930FC5">
              <w:rPr>
                <w:rFonts w:cstheme="minorHAnsi"/>
                <w:b w:val="0"/>
                <w:spacing w:val="-24"/>
                <w:w w:val="105"/>
                <w:sz w:val="18"/>
                <w:szCs w:val="16"/>
                <w:lang w:val="en-GB"/>
              </w:rPr>
              <w:t xml:space="preserve"> </w:t>
            </w:r>
            <w:r w:rsidRPr="00930FC5">
              <w:rPr>
                <w:rFonts w:cstheme="minorHAnsi"/>
                <w:b w:val="0"/>
                <w:w w:val="105"/>
                <w:sz w:val="18"/>
                <w:szCs w:val="16"/>
                <w:lang w:val="en-GB"/>
              </w:rPr>
              <w:t>provided</w:t>
            </w:r>
          </w:p>
        </w:tc>
        <w:tc>
          <w:tcPr>
            <w:cnfStyle w:val="000010000000" w:firstRow="0" w:lastRow="0" w:firstColumn="0" w:lastColumn="0" w:oddVBand="1" w:evenVBand="0" w:oddHBand="0" w:evenHBand="0" w:firstRowFirstColumn="0" w:firstRowLastColumn="0" w:lastRowFirstColumn="0" w:lastRowLastColumn="0"/>
            <w:tcW w:w="1177"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 w:val="18"/>
                <w:szCs w:val="16"/>
              </w:rPr>
            </w:pPr>
            <w:r w:rsidRPr="00930FC5">
              <w:rPr>
                <w:rFonts w:cstheme="minorHAnsi"/>
                <w:b/>
                <w:w w:val="105"/>
                <w:sz w:val="18"/>
                <w:szCs w:val="16"/>
              </w:rPr>
              <w:t>NOT APPLICABLE</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8"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cnfStyle w:val="000100000000" w:firstRow="0" w:lastRow="0" w:firstColumn="0" w:lastColumn="1" w:oddVBand="0" w:evenVBand="0" w:oddHBand="0" w:evenHBand="0" w:firstRowFirstColumn="0" w:firstRowLastColumn="0" w:lastRowFirstColumn="0" w:lastRowLastColumn="0"/>
            <w:tcW w:w="1179" w:type="dxa"/>
            <w:tcBorders>
              <w:top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NOT APPLICABLE</w:t>
            </w:r>
          </w:p>
        </w:tc>
      </w:tr>
      <w:tr w:rsidR="00AC4A95" w:rsidRPr="00930FC5" w:rsidTr="00685B74">
        <w:trPr>
          <w:trHeight w:val="541"/>
        </w:trPr>
        <w:tc>
          <w:tcPr>
            <w:cnfStyle w:val="001000000000" w:firstRow="0" w:lastRow="0" w:firstColumn="1" w:lastColumn="0" w:oddVBand="0" w:evenVBand="0" w:oddHBand="0" w:evenHBand="0" w:firstRowFirstColumn="0" w:firstRowLastColumn="0" w:lastRowFirstColumn="0" w:lastRowLastColumn="0"/>
            <w:tcW w:w="2433" w:type="dxa"/>
          </w:tcPr>
          <w:p w:rsidR="00AC4A95" w:rsidRPr="00930FC5" w:rsidRDefault="00AC4A95" w:rsidP="00685B74">
            <w:pPr>
              <w:pStyle w:val="Geenafstand"/>
              <w:rPr>
                <w:rFonts w:cstheme="minorHAnsi"/>
                <w:b w:val="0"/>
                <w:sz w:val="18"/>
                <w:szCs w:val="16"/>
                <w:lang w:val="en-GB"/>
              </w:rPr>
            </w:pPr>
            <w:r w:rsidRPr="00930FC5">
              <w:rPr>
                <w:rFonts w:cstheme="minorHAnsi"/>
                <w:b w:val="0"/>
                <w:w w:val="105"/>
                <w:sz w:val="18"/>
                <w:szCs w:val="16"/>
                <w:lang w:val="en-GB"/>
              </w:rPr>
              <w:t>2.4.1 Adequate description of participants lost</w:t>
            </w:r>
            <w:r w:rsidRPr="00930FC5">
              <w:rPr>
                <w:rFonts w:cstheme="minorHAnsi"/>
                <w:b w:val="0"/>
                <w:spacing w:val="-21"/>
                <w:w w:val="105"/>
                <w:sz w:val="18"/>
                <w:szCs w:val="16"/>
                <w:lang w:val="en-GB"/>
              </w:rPr>
              <w:t xml:space="preserve"> </w:t>
            </w:r>
            <w:r w:rsidRPr="00930FC5">
              <w:rPr>
                <w:rFonts w:cstheme="minorHAnsi"/>
                <w:b w:val="0"/>
                <w:w w:val="105"/>
                <w:sz w:val="18"/>
                <w:szCs w:val="16"/>
                <w:lang w:val="en-GB"/>
              </w:rPr>
              <w:t>to follow-up</w:t>
            </w:r>
          </w:p>
        </w:tc>
        <w:tc>
          <w:tcPr>
            <w:cnfStyle w:val="000010000000" w:firstRow="0" w:lastRow="0" w:firstColumn="0" w:lastColumn="0" w:oddVBand="1" w:evenVBand="0" w:oddHBand="0" w:evenHBand="0" w:firstRowFirstColumn="0" w:firstRowLastColumn="0" w:lastRowFirstColumn="0" w:lastRowLastColumn="0"/>
            <w:tcW w:w="1177"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w w:val="105"/>
                <w:sz w:val="18"/>
                <w:szCs w:val="16"/>
              </w:rPr>
            </w:pPr>
            <w:r w:rsidRPr="00930FC5">
              <w:rPr>
                <w:rFonts w:cstheme="minorHAnsi"/>
                <w:b/>
                <w:w w:val="105"/>
                <w:sz w:val="18"/>
                <w:szCs w:val="16"/>
              </w:rPr>
              <w:t>NOT APPLICABLE</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8"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Pr>
          <w:p w:rsidR="00AC4A95" w:rsidRPr="0073604C"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73604C">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b/>
                <w:w w:val="105"/>
                <w:sz w:val="18"/>
                <w:szCs w:val="16"/>
              </w:rPr>
            </w:pPr>
            <w:r w:rsidRPr="00930FC5">
              <w:rPr>
                <w:rFonts w:cstheme="minorHAnsi"/>
                <w:b/>
                <w:w w:val="105"/>
                <w:sz w:val="18"/>
                <w:szCs w:val="16"/>
              </w:rPr>
              <w:t>NO</w:t>
            </w:r>
          </w:p>
        </w:tc>
        <w:tc>
          <w:tcPr>
            <w:cnfStyle w:val="000100000000" w:firstRow="0" w:lastRow="0" w:firstColumn="0" w:lastColumn="1" w:oddVBand="0" w:evenVBand="0" w:oddHBand="0" w:evenHBand="0" w:firstRowFirstColumn="0" w:firstRowLastColumn="0" w:lastRowFirstColumn="0" w:lastRowLastColumn="0"/>
            <w:tcW w:w="1179" w:type="dxa"/>
          </w:tcPr>
          <w:p w:rsidR="00AC4A95" w:rsidRPr="00930FC5" w:rsidRDefault="00AC4A95" w:rsidP="00685B74">
            <w:pPr>
              <w:pStyle w:val="Geenafstand"/>
              <w:rPr>
                <w:rFonts w:cstheme="minorHAnsi"/>
                <w:w w:val="105"/>
                <w:sz w:val="18"/>
                <w:szCs w:val="16"/>
              </w:rPr>
            </w:pPr>
            <w:r w:rsidRPr="00930FC5">
              <w:rPr>
                <w:rFonts w:cstheme="minorHAnsi"/>
                <w:w w:val="105"/>
                <w:sz w:val="18"/>
                <w:szCs w:val="16"/>
              </w:rPr>
              <w:t>NOT APPLICABLE</w:t>
            </w:r>
          </w:p>
        </w:tc>
      </w:tr>
      <w:tr w:rsidR="00AC4A95" w:rsidRPr="00930FC5" w:rsidTr="00685B74">
        <w:trPr>
          <w:cnfStyle w:val="000000100000" w:firstRow="0" w:lastRow="0" w:firstColumn="0" w:lastColumn="0" w:oddVBand="0" w:evenVBand="0" w:oddHBand="1" w:evenHBand="0" w:firstRowFirstColumn="0" w:firstRowLastColumn="0" w:lastRowFirstColumn="0" w:lastRowLastColumn="0"/>
          <w:trHeight w:val="1216"/>
        </w:trPr>
        <w:tc>
          <w:tcPr>
            <w:cnfStyle w:val="001000000000" w:firstRow="0" w:lastRow="0" w:firstColumn="1" w:lastColumn="0" w:oddVBand="0" w:evenVBand="0" w:oddHBand="0" w:evenHBand="0" w:firstRowFirstColumn="0" w:firstRowLastColumn="0" w:lastRowFirstColumn="0" w:lastRowLastColumn="0"/>
            <w:tcW w:w="2433" w:type="dxa"/>
            <w:tcBorders>
              <w:top w:val="none" w:sz="0" w:space="0" w:color="auto"/>
              <w:left w:val="none" w:sz="0" w:space="0" w:color="auto"/>
              <w:bottom w:val="none" w:sz="0" w:space="0" w:color="auto"/>
            </w:tcBorders>
          </w:tcPr>
          <w:p w:rsidR="00AC4A95" w:rsidRPr="00930FC5" w:rsidRDefault="00AC4A95" w:rsidP="00685B74">
            <w:pPr>
              <w:pStyle w:val="Geenafstand"/>
              <w:rPr>
                <w:rFonts w:cstheme="minorHAnsi"/>
                <w:b w:val="0"/>
                <w:sz w:val="18"/>
                <w:szCs w:val="16"/>
                <w:lang w:val="en-GB"/>
              </w:rPr>
            </w:pPr>
            <w:r w:rsidRPr="00930FC5">
              <w:rPr>
                <w:rFonts w:cstheme="minorHAnsi"/>
                <w:b w:val="0"/>
                <w:w w:val="105"/>
                <w:sz w:val="18"/>
                <w:szCs w:val="16"/>
                <w:lang w:val="en-GB"/>
              </w:rPr>
              <w:t>2.4.2 There are no important differences</w:t>
            </w:r>
            <w:r w:rsidRPr="00930FC5">
              <w:rPr>
                <w:rFonts w:cstheme="minorHAnsi"/>
                <w:b w:val="0"/>
                <w:spacing w:val="-31"/>
                <w:w w:val="105"/>
                <w:sz w:val="18"/>
                <w:szCs w:val="16"/>
                <w:lang w:val="en-GB"/>
              </w:rPr>
              <w:t xml:space="preserve"> </w:t>
            </w:r>
            <w:r w:rsidRPr="00930FC5">
              <w:rPr>
                <w:rFonts w:cstheme="minorHAnsi"/>
                <w:b w:val="0"/>
                <w:w w:val="105"/>
                <w:sz w:val="18"/>
                <w:szCs w:val="16"/>
                <w:lang w:val="en-GB"/>
              </w:rPr>
              <w:t>between participants who completed the study</w:t>
            </w:r>
            <w:r w:rsidRPr="00930FC5">
              <w:rPr>
                <w:rFonts w:cstheme="minorHAnsi"/>
                <w:b w:val="0"/>
                <w:spacing w:val="-20"/>
                <w:w w:val="105"/>
                <w:sz w:val="18"/>
                <w:szCs w:val="16"/>
                <w:lang w:val="en-GB"/>
              </w:rPr>
              <w:t xml:space="preserve"> </w:t>
            </w:r>
            <w:r w:rsidRPr="00930FC5">
              <w:rPr>
                <w:rFonts w:cstheme="minorHAnsi"/>
                <w:b w:val="0"/>
                <w:w w:val="105"/>
                <w:sz w:val="18"/>
                <w:szCs w:val="16"/>
                <w:lang w:val="en-GB"/>
              </w:rPr>
              <w:t>and</w:t>
            </w:r>
            <w:r w:rsidRPr="00930FC5">
              <w:rPr>
                <w:rFonts w:cstheme="minorHAnsi"/>
                <w:b w:val="0"/>
                <w:sz w:val="18"/>
                <w:szCs w:val="16"/>
                <w:lang w:val="en-GB"/>
              </w:rPr>
              <w:t xml:space="preserve"> </w:t>
            </w:r>
            <w:r w:rsidRPr="00930FC5">
              <w:rPr>
                <w:rFonts w:cstheme="minorHAnsi"/>
                <w:b w:val="0"/>
                <w:w w:val="105"/>
                <w:sz w:val="18"/>
                <w:szCs w:val="16"/>
                <w:lang w:val="en-GB"/>
              </w:rPr>
              <w:t>those who did not</w:t>
            </w:r>
          </w:p>
        </w:tc>
        <w:tc>
          <w:tcPr>
            <w:cnfStyle w:val="000010000000" w:firstRow="0" w:lastRow="0" w:firstColumn="0" w:lastColumn="0" w:oddVBand="1" w:evenVBand="0" w:oddHBand="0" w:evenHBand="0" w:firstRowFirstColumn="0" w:firstRowLastColumn="0" w:lastRowFirstColumn="0" w:lastRowLastColumn="0"/>
            <w:tcW w:w="1177"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w w:val="105"/>
                <w:sz w:val="18"/>
                <w:szCs w:val="16"/>
                <w:lang w:val="en-GB"/>
              </w:rPr>
            </w:pPr>
            <w:r w:rsidRPr="00930FC5">
              <w:rPr>
                <w:rFonts w:cstheme="minorHAnsi"/>
                <w:b/>
                <w:w w:val="105"/>
                <w:sz w:val="18"/>
                <w:szCs w:val="16"/>
                <w:lang w:val="en-GB"/>
              </w:rPr>
              <w:t>NO</w:t>
            </w:r>
          </w:p>
          <w:p w:rsidR="00AC4A95" w:rsidRPr="00930FC5" w:rsidRDefault="00AC4A95" w:rsidP="00685B74">
            <w:pPr>
              <w:pStyle w:val="Geenafstand"/>
              <w:rPr>
                <w:rFonts w:cstheme="minorHAnsi"/>
                <w:b/>
                <w:w w:val="105"/>
                <w:sz w:val="18"/>
                <w:szCs w:val="16"/>
                <w:lang w:val="en-GB"/>
              </w:rPr>
            </w:pPr>
            <w:r w:rsidRPr="00930FC5">
              <w:rPr>
                <w:rFonts w:cstheme="minorHAnsi"/>
                <w:b/>
                <w:w w:val="105"/>
                <w:sz w:val="18"/>
                <w:szCs w:val="16"/>
                <w:lang w:val="en-GB"/>
              </w:rPr>
              <w:t>non-responders lower meniscus injuries (26% vs 41%, P=0,002)</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 w:val="18"/>
                <w:szCs w:val="16"/>
              </w:rPr>
            </w:pPr>
            <w:r w:rsidRPr="00930FC5">
              <w:rPr>
                <w:rFonts w:cstheme="minorHAnsi"/>
                <w:b/>
                <w:w w:val="105"/>
                <w:sz w:val="18"/>
                <w:szCs w:val="16"/>
              </w:rPr>
              <w:t>UNKNOWN</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8"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Borders>
              <w:top w:val="none" w:sz="0" w:space="0" w:color="auto"/>
              <w:bottom w:val="none" w:sz="0" w:space="0" w:color="auto"/>
            </w:tcBorders>
          </w:tcPr>
          <w:p w:rsidR="00AC4A95" w:rsidRPr="0073604C"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73604C">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w w:val="105"/>
                <w:sz w:val="18"/>
                <w:szCs w:val="16"/>
              </w:rPr>
            </w:pPr>
            <w:r w:rsidRPr="00930FC5">
              <w:rPr>
                <w:rFonts w:cstheme="minorHAnsi"/>
                <w:b/>
                <w:w w:val="105"/>
                <w:sz w:val="18"/>
                <w:szCs w:val="16"/>
              </w:rPr>
              <w:t>UNKNOWN</w:t>
            </w:r>
          </w:p>
        </w:tc>
        <w:tc>
          <w:tcPr>
            <w:cnfStyle w:val="000100000000" w:firstRow="0" w:lastRow="0" w:firstColumn="0" w:lastColumn="1" w:oddVBand="0" w:evenVBand="0" w:oddHBand="0" w:evenHBand="0" w:firstRowFirstColumn="0" w:firstRowLastColumn="0" w:lastRowFirstColumn="0" w:lastRowLastColumn="0"/>
            <w:tcW w:w="1179" w:type="dxa"/>
            <w:tcBorders>
              <w:top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UNKNOWN</w:t>
            </w:r>
          </w:p>
        </w:tc>
      </w:tr>
      <w:tr w:rsidR="00AC4A95" w:rsidRPr="00930FC5" w:rsidTr="00685B74">
        <w:trPr>
          <w:trHeight w:val="536"/>
        </w:trPr>
        <w:tc>
          <w:tcPr>
            <w:cnfStyle w:val="001000000000" w:firstRow="0" w:lastRow="0" w:firstColumn="1" w:lastColumn="0" w:oddVBand="0" w:evenVBand="0" w:oddHBand="0" w:evenHBand="0" w:firstRowFirstColumn="0" w:firstRowLastColumn="0" w:lastRowFirstColumn="0" w:lastRowLastColumn="0"/>
            <w:tcW w:w="2433" w:type="dxa"/>
          </w:tcPr>
          <w:p w:rsidR="00AC4A95" w:rsidRPr="00930FC5" w:rsidRDefault="00AC4A95" w:rsidP="00685B74">
            <w:pPr>
              <w:pStyle w:val="Geenafstand"/>
              <w:rPr>
                <w:rFonts w:cstheme="minorHAnsi"/>
                <w:w w:val="105"/>
                <w:szCs w:val="16"/>
                <w:u w:val="single"/>
              </w:rPr>
            </w:pPr>
            <w:r w:rsidRPr="00930FC5">
              <w:rPr>
                <w:rFonts w:cstheme="minorHAnsi"/>
                <w:w w:val="105"/>
                <w:szCs w:val="16"/>
                <w:u w:val="single"/>
              </w:rPr>
              <w:t>Summary Study Attrition:</w:t>
            </w:r>
          </w:p>
        </w:tc>
        <w:tc>
          <w:tcPr>
            <w:cnfStyle w:val="000010000000" w:firstRow="0" w:lastRow="0" w:firstColumn="0" w:lastColumn="0" w:oddVBand="1" w:evenVBand="0" w:oddHBand="0" w:evenHBand="0" w:firstRowFirstColumn="0" w:firstRowLastColumn="0" w:lastRowFirstColumn="0" w:lastRowLastColumn="0"/>
            <w:tcW w:w="1177" w:type="dxa"/>
            <w:tcBorders>
              <w:left w:val="none" w:sz="0" w:space="0" w:color="auto"/>
              <w:right w:val="none" w:sz="0" w:space="0" w:color="auto"/>
            </w:tcBorders>
          </w:tcPr>
          <w:p w:rsidR="00AC4A95" w:rsidRPr="00930FC5" w:rsidRDefault="00AC4A95" w:rsidP="00685B74">
            <w:pPr>
              <w:pStyle w:val="Geenafstand"/>
              <w:rPr>
                <w:rFonts w:cstheme="minorHAnsi"/>
                <w:b/>
                <w:w w:val="105"/>
                <w:szCs w:val="16"/>
              </w:rPr>
            </w:pPr>
            <w:r w:rsidRPr="00930FC5">
              <w:rPr>
                <w:rFonts w:cstheme="minorHAnsi"/>
                <w:b/>
                <w:color w:val="FFC000"/>
                <w:w w:val="105"/>
                <w:szCs w:val="16"/>
              </w:rPr>
              <w:t>MODERATE</w:t>
            </w:r>
            <w:r>
              <w:rPr>
                <w:rFonts w:cstheme="minorHAnsi"/>
                <w:b/>
                <w:color w:val="FFC000"/>
                <w:w w:val="105"/>
                <w:szCs w:val="16"/>
              </w:rPr>
              <w:t xml:space="preserve"> RISK</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w w:val="105"/>
                <w:szCs w:val="16"/>
              </w:rPr>
            </w:pPr>
            <w:r w:rsidRPr="00930FC5">
              <w:rPr>
                <w:rFonts w:cstheme="minorHAnsi"/>
                <w:b/>
                <w:color w:val="FF0000"/>
                <w:w w:val="105"/>
                <w:szCs w:val="16"/>
              </w:rPr>
              <w:t>HIGH RISK</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b/>
                <w:w w:val="105"/>
                <w:szCs w:val="16"/>
              </w:rPr>
            </w:pPr>
            <w:r w:rsidRPr="00930FC5">
              <w:rPr>
                <w:rFonts w:cstheme="minorHAnsi"/>
                <w:b/>
                <w:color w:val="06FA23"/>
                <w:w w:val="105"/>
                <w:szCs w:val="16"/>
              </w:rPr>
              <w:t>LOW RISK</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w w:val="105"/>
                <w:szCs w:val="16"/>
              </w:rPr>
            </w:pPr>
            <w:r w:rsidRPr="00930FC5">
              <w:rPr>
                <w:rFonts w:cstheme="minorHAnsi"/>
                <w:b/>
                <w:color w:val="06FA23"/>
                <w:w w:val="105"/>
                <w:szCs w:val="16"/>
              </w:rPr>
              <w:t>LOW RISK</w:t>
            </w:r>
          </w:p>
        </w:tc>
        <w:tc>
          <w:tcPr>
            <w:cnfStyle w:val="000010000000" w:firstRow="0" w:lastRow="0" w:firstColumn="0" w:lastColumn="0" w:oddVBand="1" w:evenVBand="0" w:oddHBand="0" w:evenHBand="0" w:firstRowFirstColumn="0" w:firstRowLastColumn="0" w:lastRowFirstColumn="0" w:lastRowLastColumn="0"/>
            <w:tcW w:w="1178" w:type="dxa"/>
            <w:tcBorders>
              <w:left w:val="none" w:sz="0" w:space="0" w:color="auto"/>
              <w:right w:val="none" w:sz="0" w:space="0" w:color="auto"/>
            </w:tcBorders>
          </w:tcPr>
          <w:p w:rsidR="00AC4A95" w:rsidRPr="00930FC5" w:rsidRDefault="00AC4A95" w:rsidP="00685B74">
            <w:pPr>
              <w:pStyle w:val="Geenafstand"/>
              <w:rPr>
                <w:rFonts w:cstheme="minorHAnsi"/>
                <w:b/>
                <w:w w:val="105"/>
                <w:szCs w:val="16"/>
              </w:rPr>
            </w:pPr>
            <w:r w:rsidRPr="00930FC5">
              <w:rPr>
                <w:rFonts w:cstheme="minorHAnsi"/>
                <w:b/>
                <w:color w:val="06FA23"/>
                <w:w w:val="105"/>
                <w:szCs w:val="16"/>
              </w:rPr>
              <w:t>LOW RISK</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w w:val="105"/>
                <w:szCs w:val="16"/>
              </w:rPr>
            </w:pPr>
            <w:r w:rsidRPr="00930FC5">
              <w:rPr>
                <w:rFonts w:cstheme="minorHAnsi"/>
                <w:b/>
                <w:color w:val="06FA23"/>
                <w:w w:val="105"/>
                <w:szCs w:val="16"/>
              </w:rPr>
              <w:t>LOW RISK</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b/>
                <w:w w:val="105"/>
                <w:szCs w:val="16"/>
              </w:rPr>
            </w:pPr>
            <w:r w:rsidRPr="00930FC5">
              <w:rPr>
                <w:rFonts w:cstheme="minorHAnsi"/>
                <w:b/>
                <w:color w:val="06FA23"/>
                <w:w w:val="105"/>
                <w:szCs w:val="16"/>
              </w:rPr>
              <w:t>LOW RISK</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w w:val="105"/>
                <w:szCs w:val="16"/>
              </w:rPr>
            </w:pPr>
            <w:r w:rsidRPr="00930FC5">
              <w:rPr>
                <w:rFonts w:cstheme="minorHAnsi"/>
                <w:b/>
                <w:color w:val="06FA23"/>
                <w:w w:val="105"/>
                <w:szCs w:val="16"/>
              </w:rPr>
              <w:t>LOW RISK</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b/>
                <w:color w:val="06FA23"/>
                <w:w w:val="105"/>
                <w:szCs w:val="16"/>
              </w:rPr>
            </w:pPr>
            <w:r w:rsidRPr="00930FC5">
              <w:rPr>
                <w:rFonts w:cstheme="minorHAnsi"/>
                <w:b/>
                <w:color w:val="FFC000"/>
                <w:w w:val="105"/>
                <w:szCs w:val="16"/>
              </w:rPr>
              <w:t>MODERATE</w:t>
            </w:r>
            <w:r>
              <w:rPr>
                <w:rFonts w:cstheme="minorHAnsi"/>
                <w:b/>
                <w:color w:val="FFC000"/>
                <w:w w:val="105"/>
                <w:szCs w:val="16"/>
              </w:rPr>
              <w:t xml:space="preserve"> RISK</w:t>
            </w:r>
          </w:p>
        </w:tc>
        <w:tc>
          <w:tcPr>
            <w:cnfStyle w:val="000100000000" w:firstRow="0" w:lastRow="0" w:firstColumn="0" w:lastColumn="1" w:oddVBand="0" w:evenVBand="0" w:oddHBand="0" w:evenHBand="0" w:firstRowFirstColumn="0" w:firstRowLastColumn="0" w:lastRowFirstColumn="0" w:lastRowLastColumn="0"/>
            <w:tcW w:w="1179" w:type="dxa"/>
          </w:tcPr>
          <w:p w:rsidR="00AC4A95" w:rsidRPr="00930FC5" w:rsidRDefault="00AC4A95" w:rsidP="00685B74">
            <w:pPr>
              <w:pStyle w:val="Geenafstand"/>
              <w:rPr>
                <w:rFonts w:cstheme="minorHAnsi"/>
                <w:w w:val="105"/>
                <w:szCs w:val="16"/>
              </w:rPr>
            </w:pPr>
            <w:r w:rsidRPr="00930FC5">
              <w:rPr>
                <w:rFonts w:cstheme="minorHAnsi"/>
                <w:color w:val="FF0000"/>
                <w:w w:val="105"/>
                <w:szCs w:val="16"/>
              </w:rPr>
              <w:t>HIGH RISK</w:t>
            </w:r>
          </w:p>
        </w:tc>
      </w:tr>
      <w:tr w:rsidR="00AC4A95" w:rsidRPr="00930FC5" w:rsidTr="00685B7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433" w:type="dxa"/>
            <w:tcBorders>
              <w:top w:val="none" w:sz="0" w:space="0" w:color="auto"/>
              <w:left w:val="none" w:sz="0" w:space="0" w:color="auto"/>
              <w:bottom w:val="none" w:sz="0" w:space="0" w:color="auto"/>
            </w:tcBorders>
          </w:tcPr>
          <w:p w:rsidR="00AC4A95" w:rsidRPr="00930FC5" w:rsidRDefault="00AC4A95" w:rsidP="00685B74">
            <w:pPr>
              <w:pStyle w:val="Geenafstand"/>
              <w:rPr>
                <w:rFonts w:cstheme="minorHAnsi"/>
                <w:w w:val="105"/>
                <w:szCs w:val="16"/>
              </w:rPr>
            </w:pPr>
            <w:r w:rsidRPr="00930FC5">
              <w:rPr>
                <w:rFonts w:cstheme="minorHAnsi"/>
                <w:w w:val="105"/>
                <w:szCs w:val="16"/>
              </w:rPr>
              <w:t>3 Prognostic Factor Measurement</w:t>
            </w:r>
          </w:p>
        </w:tc>
        <w:tc>
          <w:tcPr>
            <w:cnfStyle w:val="000010000000" w:firstRow="0" w:lastRow="0" w:firstColumn="0" w:lastColumn="0" w:oddVBand="1" w:evenVBand="0" w:oddHBand="0" w:evenHBand="0" w:firstRowFirstColumn="0" w:firstRowLastColumn="0" w:lastRowFirstColumn="0" w:lastRowLastColumn="0"/>
            <w:tcW w:w="1177"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szCs w:val="16"/>
              </w:rPr>
            </w:pP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Cs w:val="16"/>
              </w:rPr>
            </w:pP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w w:val="105"/>
                <w:szCs w:val="16"/>
              </w:rPr>
            </w:pP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Cs w:val="16"/>
              </w:rPr>
            </w:pPr>
          </w:p>
        </w:tc>
        <w:tc>
          <w:tcPr>
            <w:cnfStyle w:val="000010000000" w:firstRow="0" w:lastRow="0" w:firstColumn="0" w:lastColumn="0" w:oddVBand="1" w:evenVBand="0" w:oddHBand="0" w:evenHBand="0" w:firstRowFirstColumn="0" w:firstRowLastColumn="0" w:lastRowFirstColumn="0" w:lastRowLastColumn="0"/>
            <w:tcW w:w="1178"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w w:val="105"/>
                <w:szCs w:val="16"/>
              </w:rPr>
            </w:pP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Cs w:val="16"/>
              </w:rPr>
            </w:pP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w w:val="105"/>
                <w:szCs w:val="16"/>
              </w:rPr>
            </w:pP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Cs w:val="16"/>
              </w:rPr>
            </w:pP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w w:val="105"/>
                <w:szCs w:val="16"/>
              </w:rPr>
            </w:pPr>
          </w:p>
        </w:tc>
        <w:tc>
          <w:tcPr>
            <w:cnfStyle w:val="000100000000" w:firstRow="0" w:lastRow="0" w:firstColumn="0" w:lastColumn="1" w:oddVBand="0" w:evenVBand="0" w:oddHBand="0" w:evenHBand="0" w:firstRowFirstColumn="0" w:firstRowLastColumn="0" w:lastRowFirstColumn="0" w:lastRowLastColumn="0"/>
            <w:tcW w:w="1179" w:type="dxa"/>
            <w:tcBorders>
              <w:top w:val="none" w:sz="0" w:space="0" w:color="auto"/>
              <w:bottom w:val="none" w:sz="0" w:space="0" w:color="auto"/>
              <w:right w:val="none" w:sz="0" w:space="0" w:color="auto"/>
            </w:tcBorders>
          </w:tcPr>
          <w:p w:rsidR="00AC4A95" w:rsidRPr="00930FC5" w:rsidRDefault="00AC4A95" w:rsidP="00685B74">
            <w:pPr>
              <w:pStyle w:val="Geenafstand"/>
              <w:rPr>
                <w:rFonts w:cstheme="minorHAnsi"/>
                <w:w w:val="105"/>
                <w:szCs w:val="16"/>
              </w:rPr>
            </w:pPr>
          </w:p>
        </w:tc>
      </w:tr>
      <w:tr w:rsidR="00AC4A95" w:rsidRPr="00930FC5" w:rsidTr="00685B74">
        <w:trPr>
          <w:trHeight w:val="424"/>
        </w:trPr>
        <w:tc>
          <w:tcPr>
            <w:cnfStyle w:val="001000000000" w:firstRow="0" w:lastRow="0" w:firstColumn="1" w:lastColumn="0" w:oddVBand="0" w:evenVBand="0" w:oddHBand="0" w:evenHBand="0" w:firstRowFirstColumn="0" w:firstRowLastColumn="0" w:lastRowFirstColumn="0" w:lastRowLastColumn="0"/>
            <w:tcW w:w="2433" w:type="dxa"/>
          </w:tcPr>
          <w:p w:rsidR="00AC4A95" w:rsidRPr="00930FC5" w:rsidRDefault="00AC4A95" w:rsidP="00685B74">
            <w:pPr>
              <w:pStyle w:val="Geenafstand"/>
              <w:rPr>
                <w:rFonts w:cstheme="minorHAnsi"/>
                <w:b w:val="0"/>
                <w:sz w:val="18"/>
                <w:szCs w:val="16"/>
                <w:lang w:val="en-GB"/>
              </w:rPr>
            </w:pPr>
            <w:r w:rsidRPr="00930FC5">
              <w:rPr>
                <w:rFonts w:cstheme="minorHAnsi"/>
                <w:b w:val="0"/>
                <w:w w:val="105"/>
                <w:sz w:val="18"/>
                <w:szCs w:val="16"/>
                <w:lang w:val="en-GB"/>
              </w:rPr>
              <w:t>3.1 A clear definition or description of the PF</w:t>
            </w:r>
            <w:r w:rsidRPr="00930FC5">
              <w:rPr>
                <w:rFonts w:cstheme="minorHAnsi"/>
                <w:b w:val="0"/>
                <w:spacing w:val="-22"/>
                <w:w w:val="105"/>
                <w:sz w:val="18"/>
                <w:szCs w:val="16"/>
                <w:lang w:val="en-GB"/>
              </w:rPr>
              <w:t xml:space="preserve"> </w:t>
            </w:r>
            <w:r w:rsidRPr="00930FC5">
              <w:rPr>
                <w:rFonts w:cstheme="minorHAnsi"/>
                <w:b w:val="0"/>
                <w:w w:val="105"/>
                <w:sz w:val="18"/>
                <w:szCs w:val="16"/>
                <w:lang w:val="en-GB"/>
              </w:rPr>
              <w:t>is provided</w:t>
            </w:r>
          </w:p>
        </w:tc>
        <w:tc>
          <w:tcPr>
            <w:cnfStyle w:val="000010000000" w:firstRow="0" w:lastRow="0" w:firstColumn="0" w:lastColumn="0" w:oddVBand="1" w:evenVBand="0" w:oddHBand="0" w:evenHBand="0" w:firstRowFirstColumn="0" w:firstRowLastColumn="0" w:lastRowFirstColumn="0" w:lastRowLastColumn="0"/>
            <w:tcW w:w="1177" w:type="dxa"/>
            <w:tcBorders>
              <w:left w:val="none" w:sz="0" w:space="0" w:color="auto"/>
              <w:right w:val="none" w:sz="0" w:space="0" w:color="auto"/>
            </w:tcBorders>
          </w:tcPr>
          <w:p w:rsidR="00AC4A95" w:rsidRPr="00930FC5" w:rsidRDefault="00AC4A95" w:rsidP="00685B74">
            <w:pPr>
              <w:pStyle w:val="Geenafstand"/>
              <w:rPr>
                <w:rFonts w:cstheme="minorHAnsi"/>
                <w:sz w:val="18"/>
                <w:szCs w:val="16"/>
              </w:rPr>
            </w:pPr>
            <w:r w:rsidRPr="00930FC5">
              <w:rPr>
                <w:rFonts w:cstheme="minorHAnsi"/>
                <w:w w:val="105"/>
                <w:sz w:val="16"/>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8"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6"/>
                <w:szCs w:val="16"/>
              </w:rPr>
            </w:pPr>
            <w:r>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cnfStyle w:val="000100000000" w:firstRow="0" w:lastRow="0" w:firstColumn="0" w:lastColumn="1" w:oddVBand="0" w:evenVBand="0" w:oddHBand="0" w:evenHBand="0" w:firstRowFirstColumn="0" w:firstRowLastColumn="0" w:lastRowFirstColumn="0" w:lastRowLastColumn="0"/>
            <w:tcW w:w="1179" w:type="dxa"/>
          </w:tcPr>
          <w:p w:rsidR="00AC4A95" w:rsidRPr="00930FC5" w:rsidRDefault="00AC4A95" w:rsidP="00685B74">
            <w:pPr>
              <w:pStyle w:val="Geenafstand"/>
              <w:rPr>
                <w:rFonts w:cstheme="minorHAnsi"/>
                <w:b w:val="0"/>
                <w:w w:val="105"/>
                <w:sz w:val="18"/>
                <w:szCs w:val="16"/>
              </w:rPr>
            </w:pPr>
            <w:r w:rsidRPr="00930FC5">
              <w:rPr>
                <w:rFonts w:cstheme="minorHAnsi"/>
                <w:b w:val="0"/>
                <w:w w:val="105"/>
                <w:sz w:val="16"/>
                <w:szCs w:val="16"/>
              </w:rPr>
              <w:t>YES</w:t>
            </w:r>
          </w:p>
        </w:tc>
      </w:tr>
      <w:tr w:rsidR="00AC4A95" w:rsidRPr="00930FC5" w:rsidTr="00685B74">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433" w:type="dxa"/>
            <w:tcBorders>
              <w:top w:val="none" w:sz="0" w:space="0" w:color="auto"/>
              <w:left w:val="none" w:sz="0" w:space="0" w:color="auto"/>
              <w:bottom w:val="none" w:sz="0" w:space="0" w:color="auto"/>
            </w:tcBorders>
          </w:tcPr>
          <w:p w:rsidR="00AC4A95" w:rsidRPr="00930FC5" w:rsidRDefault="00AC4A95" w:rsidP="00685B74">
            <w:pPr>
              <w:pStyle w:val="Geenafstand"/>
              <w:rPr>
                <w:rFonts w:cstheme="minorHAnsi"/>
                <w:b w:val="0"/>
                <w:sz w:val="18"/>
                <w:szCs w:val="16"/>
                <w:lang w:val="en-GB"/>
              </w:rPr>
            </w:pPr>
            <w:r w:rsidRPr="00930FC5">
              <w:rPr>
                <w:rFonts w:cstheme="minorHAnsi"/>
                <w:b w:val="0"/>
                <w:w w:val="105"/>
                <w:sz w:val="18"/>
                <w:szCs w:val="16"/>
                <w:lang w:val="en-GB"/>
              </w:rPr>
              <w:t>3.2.1 Method of PF measurement is</w:t>
            </w:r>
            <w:r w:rsidRPr="00930FC5">
              <w:rPr>
                <w:rFonts w:cstheme="minorHAnsi"/>
                <w:b w:val="0"/>
                <w:spacing w:val="-22"/>
                <w:w w:val="105"/>
                <w:sz w:val="18"/>
                <w:szCs w:val="16"/>
                <w:lang w:val="en-GB"/>
              </w:rPr>
              <w:t xml:space="preserve"> </w:t>
            </w:r>
            <w:r w:rsidRPr="00930FC5">
              <w:rPr>
                <w:rFonts w:cstheme="minorHAnsi"/>
                <w:b w:val="0"/>
                <w:w w:val="105"/>
                <w:sz w:val="18"/>
                <w:szCs w:val="16"/>
                <w:lang w:val="en-GB"/>
              </w:rPr>
              <w:t>adequately valid and</w:t>
            </w:r>
            <w:r w:rsidRPr="00930FC5">
              <w:rPr>
                <w:rFonts w:cstheme="minorHAnsi"/>
                <w:b w:val="0"/>
                <w:spacing w:val="-11"/>
                <w:w w:val="105"/>
                <w:sz w:val="18"/>
                <w:szCs w:val="16"/>
                <w:lang w:val="en-GB"/>
              </w:rPr>
              <w:t xml:space="preserve"> </w:t>
            </w:r>
            <w:r w:rsidRPr="00930FC5">
              <w:rPr>
                <w:rFonts w:cstheme="minorHAnsi"/>
                <w:b w:val="0"/>
                <w:w w:val="105"/>
                <w:sz w:val="18"/>
                <w:szCs w:val="16"/>
                <w:lang w:val="en-GB"/>
              </w:rPr>
              <w:t>reliable</w:t>
            </w:r>
          </w:p>
        </w:tc>
        <w:tc>
          <w:tcPr>
            <w:cnfStyle w:val="000010000000" w:firstRow="0" w:lastRow="0" w:firstColumn="0" w:lastColumn="0" w:oddVBand="1" w:evenVBand="0" w:oddHBand="0" w:evenHBand="0" w:firstRowFirstColumn="0" w:firstRowLastColumn="0" w:lastRowFirstColumn="0" w:lastRowLastColumn="0"/>
            <w:tcW w:w="1177"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 w:val="18"/>
                <w:szCs w:val="16"/>
              </w:rPr>
            </w:pPr>
            <w:r w:rsidRPr="00930FC5">
              <w:rPr>
                <w:rFonts w:cstheme="minorHAnsi"/>
                <w:b/>
                <w:w w:val="105"/>
                <w:sz w:val="18"/>
                <w:szCs w:val="16"/>
              </w:rPr>
              <w:t>UNKNOWN</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8"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6"/>
                <w:szCs w:val="16"/>
              </w:rPr>
            </w:pPr>
            <w:r>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cnfStyle w:val="000100000000" w:firstRow="0" w:lastRow="0" w:firstColumn="0" w:lastColumn="1" w:oddVBand="0" w:evenVBand="0" w:oddHBand="0" w:evenHBand="0" w:firstRowFirstColumn="0" w:firstRowLastColumn="0" w:lastRowFirstColumn="0" w:lastRowLastColumn="0"/>
            <w:tcW w:w="1179" w:type="dxa"/>
            <w:tcBorders>
              <w:top w:val="none" w:sz="0" w:space="0" w:color="auto"/>
              <w:bottom w:val="none" w:sz="0" w:space="0" w:color="auto"/>
              <w:right w:val="none" w:sz="0" w:space="0" w:color="auto"/>
            </w:tcBorders>
          </w:tcPr>
          <w:p w:rsidR="00AC4A95" w:rsidRPr="00930FC5" w:rsidRDefault="00AC4A95" w:rsidP="00685B74">
            <w:pPr>
              <w:pStyle w:val="Geenafstand"/>
              <w:rPr>
                <w:rFonts w:cstheme="minorHAnsi"/>
                <w:b w:val="0"/>
                <w:w w:val="105"/>
                <w:sz w:val="18"/>
                <w:szCs w:val="16"/>
              </w:rPr>
            </w:pPr>
            <w:r w:rsidRPr="00930FC5">
              <w:rPr>
                <w:rFonts w:cstheme="minorHAnsi"/>
                <w:b w:val="0"/>
                <w:w w:val="105"/>
                <w:sz w:val="16"/>
                <w:szCs w:val="16"/>
              </w:rPr>
              <w:t>YES</w:t>
            </w:r>
          </w:p>
        </w:tc>
      </w:tr>
      <w:tr w:rsidR="00AC4A95" w:rsidRPr="00930FC5" w:rsidTr="00685B74">
        <w:trPr>
          <w:trHeight w:val="779"/>
        </w:trPr>
        <w:tc>
          <w:tcPr>
            <w:cnfStyle w:val="001000000000" w:firstRow="0" w:lastRow="0" w:firstColumn="1" w:lastColumn="0" w:oddVBand="0" w:evenVBand="0" w:oddHBand="0" w:evenHBand="0" w:firstRowFirstColumn="0" w:firstRowLastColumn="0" w:lastRowFirstColumn="0" w:lastRowLastColumn="0"/>
            <w:tcW w:w="2433" w:type="dxa"/>
          </w:tcPr>
          <w:p w:rsidR="00AC4A95" w:rsidRPr="00930FC5" w:rsidRDefault="00AC4A95" w:rsidP="00685B74">
            <w:pPr>
              <w:pStyle w:val="Geenafstand"/>
              <w:rPr>
                <w:rFonts w:cstheme="minorHAnsi"/>
                <w:b w:val="0"/>
                <w:sz w:val="18"/>
                <w:szCs w:val="16"/>
                <w:lang w:val="en-GB"/>
              </w:rPr>
            </w:pPr>
            <w:r w:rsidRPr="00930FC5">
              <w:rPr>
                <w:rFonts w:cstheme="minorHAnsi"/>
                <w:b w:val="0"/>
                <w:w w:val="105"/>
                <w:sz w:val="18"/>
                <w:szCs w:val="16"/>
                <w:lang w:val="en-GB"/>
              </w:rPr>
              <w:t>3.2.2 Continuous variables are reported</w:t>
            </w:r>
            <w:r w:rsidRPr="00930FC5">
              <w:rPr>
                <w:rFonts w:cstheme="minorHAnsi"/>
                <w:b w:val="0"/>
                <w:spacing w:val="-18"/>
                <w:w w:val="105"/>
                <w:sz w:val="18"/>
                <w:szCs w:val="16"/>
                <w:lang w:val="en-GB"/>
              </w:rPr>
              <w:t xml:space="preserve"> </w:t>
            </w:r>
            <w:r w:rsidRPr="00930FC5">
              <w:rPr>
                <w:rFonts w:cstheme="minorHAnsi"/>
                <w:b w:val="0"/>
                <w:w w:val="105"/>
                <w:sz w:val="18"/>
                <w:szCs w:val="16"/>
                <w:lang w:val="en-GB"/>
              </w:rPr>
              <w:t>or appropriate cut points are</w:t>
            </w:r>
            <w:r w:rsidRPr="00930FC5">
              <w:rPr>
                <w:rFonts w:cstheme="minorHAnsi"/>
                <w:b w:val="0"/>
                <w:spacing w:val="-24"/>
                <w:w w:val="105"/>
                <w:sz w:val="18"/>
                <w:szCs w:val="16"/>
                <w:lang w:val="en-GB"/>
              </w:rPr>
              <w:t xml:space="preserve"> </w:t>
            </w:r>
            <w:r w:rsidRPr="00930FC5">
              <w:rPr>
                <w:rFonts w:cstheme="minorHAnsi"/>
                <w:b w:val="0"/>
                <w:w w:val="105"/>
                <w:sz w:val="18"/>
                <w:szCs w:val="16"/>
                <w:lang w:val="en-GB"/>
              </w:rPr>
              <w:t>used</w:t>
            </w:r>
          </w:p>
        </w:tc>
        <w:tc>
          <w:tcPr>
            <w:cnfStyle w:val="000010000000" w:firstRow="0" w:lastRow="0" w:firstColumn="0" w:lastColumn="0" w:oddVBand="1" w:evenVBand="0" w:oddHBand="0" w:evenHBand="0" w:firstRowFirstColumn="0" w:firstRowLastColumn="0" w:lastRowFirstColumn="0" w:lastRowLastColumn="0"/>
            <w:tcW w:w="1177"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8"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6"/>
                <w:szCs w:val="16"/>
              </w:rPr>
            </w:pPr>
            <w:r>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cnfStyle w:val="000100000000" w:firstRow="0" w:lastRow="0" w:firstColumn="0" w:lastColumn="1" w:oddVBand="0" w:evenVBand="0" w:oddHBand="0" w:evenHBand="0" w:firstRowFirstColumn="0" w:firstRowLastColumn="0" w:lastRowFirstColumn="0" w:lastRowLastColumn="0"/>
            <w:tcW w:w="1179" w:type="dxa"/>
          </w:tcPr>
          <w:p w:rsidR="00AC4A95" w:rsidRPr="00930FC5" w:rsidRDefault="00AC4A95" w:rsidP="00685B74">
            <w:pPr>
              <w:pStyle w:val="Geenafstand"/>
              <w:rPr>
                <w:rFonts w:cstheme="minorHAnsi"/>
                <w:b w:val="0"/>
                <w:w w:val="105"/>
                <w:sz w:val="18"/>
                <w:szCs w:val="16"/>
              </w:rPr>
            </w:pPr>
            <w:r w:rsidRPr="00930FC5">
              <w:rPr>
                <w:rFonts w:cstheme="minorHAnsi"/>
                <w:b w:val="0"/>
                <w:w w:val="105"/>
                <w:sz w:val="16"/>
                <w:szCs w:val="16"/>
              </w:rPr>
              <w:t>YES</w:t>
            </w:r>
          </w:p>
        </w:tc>
      </w:tr>
      <w:tr w:rsidR="00AC4A95" w:rsidRPr="00930FC5" w:rsidTr="00685B74">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2433" w:type="dxa"/>
            <w:tcBorders>
              <w:top w:val="none" w:sz="0" w:space="0" w:color="auto"/>
              <w:left w:val="none" w:sz="0" w:space="0" w:color="auto"/>
              <w:bottom w:val="none" w:sz="0" w:space="0" w:color="auto"/>
            </w:tcBorders>
          </w:tcPr>
          <w:p w:rsidR="00AC4A95" w:rsidRPr="00930FC5" w:rsidRDefault="00AC4A95" w:rsidP="00685B74">
            <w:pPr>
              <w:pStyle w:val="Geenafstand"/>
              <w:rPr>
                <w:rFonts w:cstheme="minorHAnsi"/>
                <w:b w:val="0"/>
                <w:sz w:val="18"/>
                <w:szCs w:val="16"/>
                <w:lang w:val="en-GB"/>
              </w:rPr>
            </w:pPr>
            <w:r w:rsidRPr="00930FC5">
              <w:rPr>
                <w:rFonts w:cstheme="minorHAnsi"/>
                <w:b w:val="0"/>
                <w:w w:val="105"/>
                <w:sz w:val="18"/>
                <w:szCs w:val="16"/>
                <w:lang w:val="en-GB"/>
              </w:rPr>
              <w:t>3.3 The method and setting of measurement</w:t>
            </w:r>
            <w:r w:rsidRPr="00930FC5">
              <w:rPr>
                <w:rFonts w:cstheme="minorHAnsi"/>
                <w:b w:val="0"/>
                <w:spacing w:val="-29"/>
                <w:w w:val="105"/>
                <w:sz w:val="18"/>
                <w:szCs w:val="16"/>
                <w:lang w:val="en-GB"/>
              </w:rPr>
              <w:t xml:space="preserve"> </w:t>
            </w:r>
            <w:r w:rsidRPr="00930FC5">
              <w:rPr>
                <w:rFonts w:cstheme="minorHAnsi"/>
                <w:b w:val="0"/>
                <w:w w:val="105"/>
                <w:sz w:val="18"/>
                <w:szCs w:val="16"/>
                <w:lang w:val="en-GB"/>
              </w:rPr>
              <w:t>of PF is the same for all study</w:t>
            </w:r>
            <w:r w:rsidRPr="00930FC5">
              <w:rPr>
                <w:rFonts w:cstheme="minorHAnsi"/>
                <w:b w:val="0"/>
                <w:spacing w:val="-20"/>
                <w:w w:val="105"/>
                <w:sz w:val="18"/>
                <w:szCs w:val="16"/>
                <w:lang w:val="en-GB"/>
              </w:rPr>
              <w:t xml:space="preserve"> </w:t>
            </w:r>
            <w:r w:rsidRPr="00930FC5">
              <w:rPr>
                <w:rFonts w:cstheme="minorHAnsi"/>
                <w:b w:val="0"/>
                <w:w w:val="105"/>
                <w:sz w:val="18"/>
                <w:szCs w:val="16"/>
                <w:lang w:val="en-GB"/>
              </w:rPr>
              <w:t>participants</w:t>
            </w:r>
          </w:p>
        </w:tc>
        <w:tc>
          <w:tcPr>
            <w:cnfStyle w:val="000010000000" w:firstRow="0" w:lastRow="0" w:firstColumn="0" w:lastColumn="0" w:oddVBand="1" w:evenVBand="0" w:oddHBand="0" w:evenHBand="0" w:firstRowFirstColumn="0" w:firstRowLastColumn="0" w:lastRowFirstColumn="0" w:lastRowLastColumn="0"/>
            <w:tcW w:w="1177"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8"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6"/>
                <w:szCs w:val="16"/>
              </w:rPr>
            </w:pPr>
            <w:r>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cnfStyle w:val="000100000000" w:firstRow="0" w:lastRow="0" w:firstColumn="0" w:lastColumn="1" w:oddVBand="0" w:evenVBand="0" w:oddHBand="0" w:evenHBand="0" w:firstRowFirstColumn="0" w:firstRowLastColumn="0" w:lastRowFirstColumn="0" w:lastRowLastColumn="0"/>
            <w:tcW w:w="1179" w:type="dxa"/>
            <w:tcBorders>
              <w:top w:val="none" w:sz="0" w:space="0" w:color="auto"/>
              <w:bottom w:val="none" w:sz="0" w:space="0" w:color="auto"/>
              <w:right w:val="none" w:sz="0" w:space="0" w:color="auto"/>
            </w:tcBorders>
          </w:tcPr>
          <w:p w:rsidR="00AC4A95" w:rsidRPr="00930FC5" w:rsidRDefault="00AC4A95" w:rsidP="00685B74">
            <w:pPr>
              <w:pStyle w:val="Geenafstand"/>
              <w:rPr>
                <w:rFonts w:cstheme="minorHAnsi"/>
                <w:b w:val="0"/>
                <w:w w:val="105"/>
                <w:sz w:val="18"/>
                <w:szCs w:val="16"/>
              </w:rPr>
            </w:pPr>
            <w:r w:rsidRPr="00930FC5">
              <w:rPr>
                <w:rFonts w:cstheme="minorHAnsi"/>
                <w:b w:val="0"/>
                <w:w w:val="105"/>
                <w:sz w:val="16"/>
                <w:szCs w:val="16"/>
              </w:rPr>
              <w:t>YES</w:t>
            </w:r>
          </w:p>
        </w:tc>
      </w:tr>
      <w:tr w:rsidR="00AC4A95" w:rsidRPr="00930FC5" w:rsidTr="00685B74">
        <w:trPr>
          <w:trHeight w:val="698"/>
        </w:trPr>
        <w:tc>
          <w:tcPr>
            <w:cnfStyle w:val="001000000000" w:firstRow="0" w:lastRow="0" w:firstColumn="1" w:lastColumn="0" w:oddVBand="0" w:evenVBand="0" w:oddHBand="0" w:evenHBand="0" w:firstRowFirstColumn="0" w:firstRowLastColumn="0" w:lastRowFirstColumn="0" w:lastRowLastColumn="0"/>
            <w:tcW w:w="2433" w:type="dxa"/>
          </w:tcPr>
          <w:p w:rsidR="00AC4A95" w:rsidRPr="00930FC5" w:rsidRDefault="00AC4A95" w:rsidP="00685B74">
            <w:pPr>
              <w:pStyle w:val="Geenafstand"/>
              <w:rPr>
                <w:rFonts w:cstheme="minorHAnsi"/>
                <w:b w:val="0"/>
                <w:sz w:val="18"/>
                <w:szCs w:val="16"/>
                <w:lang w:val="en-GB"/>
              </w:rPr>
            </w:pPr>
            <w:r w:rsidRPr="00930FC5">
              <w:rPr>
                <w:rFonts w:cstheme="minorHAnsi"/>
                <w:b w:val="0"/>
                <w:w w:val="105"/>
                <w:sz w:val="18"/>
                <w:szCs w:val="16"/>
                <w:lang w:val="en-GB"/>
              </w:rPr>
              <w:t>3.4 Adequate proportion of the study</w:t>
            </w:r>
            <w:r w:rsidRPr="00930FC5">
              <w:rPr>
                <w:rFonts w:cstheme="minorHAnsi"/>
                <w:b w:val="0"/>
                <w:spacing w:val="-18"/>
                <w:w w:val="105"/>
                <w:sz w:val="18"/>
                <w:szCs w:val="16"/>
                <w:lang w:val="en-GB"/>
              </w:rPr>
              <w:t xml:space="preserve"> </w:t>
            </w:r>
            <w:r w:rsidRPr="00930FC5">
              <w:rPr>
                <w:rFonts w:cstheme="minorHAnsi"/>
                <w:b w:val="0"/>
                <w:w w:val="105"/>
                <w:sz w:val="18"/>
                <w:szCs w:val="16"/>
                <w:lang w:val="en-GB"/>
              </w:rPr>
              <w:t>sample has complete data for the</w:t>
            </w:r>
            <w:r w:rsidRPr="00930FC5">
              <w:rPr>
                <w:rFonts w:cstheme="minorHAnsi"/>
                <w:b w:val="0"/>
                <w:spacing w:val="-16"/>
                <w:w w:val="105"/>
                <w:sz w:val="18"/>
                <w:szCs w:val="16"/>
                <w:lang w:val="en-GB"/>
              </w:rPr>
              <w:t xml:space="preserve"> </w:t>
            </w:r>
            <w:r w:rsidRPr="00930FC5">
              <w:rPr>
                <w:rFonts w:cstheme="minorHAnsi"/>
                <w:b w:val="0"/>
                <w:w w:val="105"/>
                <w:sz w:val="18"/>
                <w:szCs w:val="16"/>
                <w:lang w:val="en-GB"/>
              </w:rPr>
              <w:t>PF</w:t>
            </w:r>
          </w:p>
        </w:tc>
        <w:tc>
          <w:tcPr>
            <w:cnfStyle w:val="000010000000" w:firstRow="0" w:lastRow="0" w:firstColumn="0" w:lastColumn="0" w:oddVBand="1" w:evenVBand="0" w:oddHBand="0" w:evenHBand="0" w:firstRowFirstColumn="0" w:firstRowLastColumn="0" w:lastRowFirstColumn="0" w:lastRowLastColumn="0"/>
            <w:tcW w:w="1177"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w w:val="105"/>
                <w:sz w:val="18"/>
                <w:szCs w:val="16"/>
                <w:lang w:val="en-GB"/>
              </w:rPr>
            </w:pPr>
            <w:r w:rsidRPr="00930FC5">
              <w:rPr>
                <w:rFonts w:cstheme="minorHAnsi"/>
                <w:b/>
                <w:w w:val="105"/>
                <w:sz w:val="18"/>
                <w:szCs w:val="16"/>
                <w:lang w:val="en-GB"/>
              </w:rPr>
              <w:t xml:space="preserve">NO </w:t>
            </w:r>
          </w:p>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w w:val="105"/>
                <w:sz w:val="18"/>
                <w:szCs w:val="16"/>
                <w:lang w:val="en-GB"/>
              </w:rPr>
            </w:pPr>
            <w:r w:rsidRPr="00930FC5">
              <w:rPr>
                <w:rFonts w:cstheme="minorHAnsi"/>
                <w:b/>
                <w:w w:val="105"/>
                <w:sz w:val="18"/>
                <w:szCs w:val="16"/>
                <w:lang w:val="en-GB"/>
              </w:rPr>
              <w:t>66% follow-up 1 jaar post-OK</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8"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6"/>
                <w:szCs w:val="16"/>
              </w:rPr>
            </w:pPr>
            <w:r>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cnfStyle w:val="000100000000" w:firstRow="0" w:lastRow="0" w:firstColumn="0" w:lastColumn="1" w:oddVBand="0" w:evenVBand="0" w:oddHBand="0" w:evenHBand="0" w:firstRowFirstColumn="0" w:firstRowLastColumn="0" w:lastRowFirstColumn="0" w:lastRowLastColumn="0"/>
            <w:tcW w:w="1179" w:type="dxa"/>
          </w:tcPr>
          <w:p w:rsidR="00AC4A95" w:rsidRPr="00930FC5" w:rsidRDefault="00AC4A95" w:rsidP="00685B74">
            <w:pPr>
              <w:pStyle w:val="Geenafstand"/>
              <w:rPr>
                <w:rFonts w:cstheme="minorHAnsi"/>
                <w:b w:val="0"/>
                <w:w w:val="105"/>
                <w:sz w:val="18"/>
                <w:szCs w:val="16"/>
              </w:rPr>
            </w:pPr>
            <w:r w:rsidRPr="00930FC5">
              <w:rPr>
                <w:rFonts w:cstheme="minorHAnsi"/>
                <w:b w:val="0"/>
                <w:w w:val="105"/>
                <w:sz w:val="16"/>
                <w:szCs w:val="16"/>
              </w:rPr>
              <w:t>YES</w:t>
            </w:r>
          </w:p>
        </w:tc>
      </w:tr>
      <w:tr w:rsidR="00AC4A95" w:rsidRPr="00930FC5" w:rsidTr="00685B74">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3" w:type="dxa"/>
            <w:tcBorders>
              <w:top w:val="none" w:sz="0" w:space="0" w:color="auto"/>
              <w:left w:val="none" w:sz="0" w:space="0" w:color="auto"/>
              <w:bottom w:val="none" w:sz="0" w:space="0" w:color="auto"/>
            </w:tcBorders>
          </w:tcPr>
          <w:p w:rsidR="00AC4A95" w:rsidRPr="00930FC5" w:rsidRDefault="00AC4A95" w:rsidP="00685B74">
            <w:pPr>
              <w:pStyle w:val="Geenafstand"/>
              <w:rPr>
                <w:rFonts w:cstheme="minorHAnsi"/>
                <w:b w:val="0"/>
                <w:w w:val="105"/>
                <w:sz w:val="18"/>
                <w:szCs w:val="16"/>
                <w:lang w:val="en-GB"/>
              </w:rPr>
            </w:pPr>
            <w:r w:rsidRPr="00930FC5">
              <w:rPr>
                <w:rFonts w:cstheme="minorHAnsi"/>
                <w:b w:val="0"/>
                <w:w w:val="105"/>
                <w:sz w:val="18"/>
                <w:szCs w:val="16"/>
                <w:lang w:val="en-GB"/>
              </w:rPr>
              <w:lastRenderedPageBreak/>
              <w:t>3.5 Appropriate methods of imputation are</w:t>
            </w:r>
            <w:r w:rsidRPr="00930FC5">
              <w:rPr>
                <w:rFonts w:cstheme="minorHAnsi"/>
                <w:b w:val="0"/>
                <w:spacing w:val="-21"/>
                <w:w w:val="105"/>
                <w:sz w:val="18"/>
                <w:szCs w:val="16"/>
                <w:lang w:val="en-GB"/>
              </w:rPr>
              <w:t xml:space="preserve"> </w:t>
            </w:r>
            <w:r w:rsidRPr="00930FC5">
              <w:rPr>
                <w:rFonts w:cstheme="minorHAnsi"/>
                <w:b w:val="0"/>
                <w:w w:val="105"/>
                <w:sz w:val="18"/>
                <w:szCs w:val="16"/>
                <w:lang w:val="en-GB"/>
              </w:rPr>
              <w:t>used for missing PF data</w:t>
            </w:r>
          </w:p>
        </w:tc>
        <w:tc>
          <w:tcPr>
            <w:cnfStyle w:val="000010000000" w:firstRow="0" w:lastRow="0" w:firstColumn="0" w:lastColumn="0" w:oddVBand="1" w:evenVBand="0" w:oddHBand="0" w:evenHBand="0" w:firstRowFirstColumn="0" w:firstRowLastColumn="0" w:lastRowFirstColumn="0" w:lastRowLastColumn="0"/>
            <w:tcW w:w="1177"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8"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6"/>
                <w:szCs w:val="16"/>
              </w:rPr>
            </w:pPr>
            <w:r>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cnfStyle w:val="000100000000" w:firstRow="0" w:lastRow="0" w:firstColumn="0" w:lastColumn="1" w:oddVBand="0" w:evenVBand="0" w:oddHBand="0" w:evenHBand="0" w:firstRowFirstColumn="0" w:firstRowLastColumn="0" w:lastRowFirstColumn="0" w:lastRowLastColumn="0"/>
            <w:tcW w:w="1179" w:type="dxa"/>
            <w:tcBorders>
              <w:top w:val="none" w:sz="0" w:space="0" w:color="auto"/>
              <w:bottom w:val="none" w:sz="0" w:space="0" w:color="auto"/>
              <w:right w:val="none" w:sz="0" w:space="0" w:color="auto"/>
            </w:tcBorders>
          </w:tcPr>
          <w:p w:rsidR="00AC4A95" w:rsidRPr="00930FC5" w:rsidRDefault="00AC4A95" w:rsidP="00685B74">
            <w:pPr>
              <w:pStyle w:val="Geenafstand"/>
              <w:rPr>
                <w:rFonts w:cstheme="minorHAnsi"/>
                <w:b w:val="0"/>
                <w:w w:val="105"/>
                <w:sz w:val="18"/>
                <w:szCs w:val="16"/>
              </w:rPr>
            </w:pPr>
            <w:r w:rsidRPr="00930FC5">
              <w:rPr>
                <w:rFonts w:cstheme="minorHAnsi"/>
                <w:b w:val="0"/>
                <w:w w:val="105"/>
                <w:sz w:val="16"/>
                <w:szCs w:val="16"/>
              </w:rPr>
              <w:t>YES</w:t>
            </w:r>
          </w:p>
        </w:tc>
      </w:tr>
      <w:tr w:rsidR="00AC4A95" w:rsidRPr="00930FC5" w:rsidTr="00685B74">
        <w:trPr>
          <w:trHeight w:val="563"/>
        </w:trPr>
        <w:tc>
          <w:tcPr>
            <w:cnfStyle w:val="001000000000" w:firstRow="0" w:lastRow="0" w:firstColumn="1" w:lastColumn="0" w:oddVBand="0" w:evenVBand="0" w:oddHBand="0" w:evenHBand="0" w:firstRowFirstColumn="0" w:firstRowLastColumn="0" w:lastRowFirstColumn="0" w:lastRowLastColumn="0"/>
            <w:tcW w:w="2433" w:type="dxa"/>
          </w:tcPr>
          <w:p w:rsidR="00AC4A95" w:rsidRPr="00930FC5" w:rsidRDefault="00AC4A95" w:rsidP="00685B74">
            <w:pPr>
              <w:pStyle w:val="Geenafstand"/>
              <w:rPr>
                <w:rFonts w:cstheme="minorHAnsi"/>
                <w:w w:val="105"/>
                <w:szCs w:val="16"/>
                <w:u w:val="single"/>
              </w:rPr>
            </w:pPr>
            <w:r w:rsidRPr="00930FC5">
              <w:rPr>
                <w:rFonts w:cstheme="minorHAnsi"/>
                <w:w w:val="105"/>
                <w:szCs w:val="16"/>
                <w:u w:val="single"/>
              </w:rPr>
              <w:t>Summary Prognostic Factor Measurement</w:t>
            </w:r>
          </w:p>
        </w:tc>
        <w:tc>
          <w:tcPr>
            <w:cnfStyle w:val="000010000000" w:firstRow="0" w:lastRow="0" w:firstColumn="0" w:lastColumn="0" w:oddVBand="1" w:evenVBand="0" w:oddHBand="0" w:evenHBand="0" w:firstRowFirstColumn="0" w:firstRowLastColumn="0" w:lastRowFirstColumn="0" w:lastRowLastColumn="0"/>
            <w:tcW w:w="1177" w:type="dxa"/>
            <w:tcBorders>
              <w:left w:val="none" w:sz="0" w:space="0" w:color="auto"/>
              <w:right w:val="none" w:sz="0" w:space="0" w:color="auto"/>
            </w:tcBorders>
          </w:tcPr>
          <w:p w:rsidR="00AC4A95" w:rsidRPr="00930FC5" w:rsidRDefault="00AC4A95" w:rsidP="00685B74">
            <w:pPr>
              <w:pStyle w:val="Geenafstand"/>
              <w:rPr>
                <w:rFonts w:cstheme="minorHAnsi"/>
                <w:b/>
                <w:w w:val="105"/>
                <w:szCs w:val="16"/>
              </w:rPr>
            </w:pPr>
            <w:r w:rsidRPr="00930FC5">
              <w:rPr>
                <w:rFonts w:cstheme="minorHAnsi"/>
                <w:b/>
                <w:color w:val="06FA23"/>
                <w:w w:val="105"/>
                <w:szCs w:val="16"/>
              </w:rPr>
              <w:t>LOW RISK</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w w:val="105"/>
                <w:szCs w:val="16"/>
              </w:rPr>
            </w:pPr>
            <w:r w:rsidRPr="00930FC5">
              <w:rPr>
                <w:rFonts w:cstheme="minorHAnsi"/>
                <w:b/>
                <w:color w:val="FFC000"/>
                <w:w w:val="105"/>
                <w:szCs w:val="16"/>
              </w:rPr>
              <w:t>MODERATE RISK</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b/>
                <w:w w:val="105"/>
                <w:szCs w:val="16"/>
              </w:rPr>
            </w:pPr>
            <w:r w:rsidRPr="00930FC5">
              <w:rPr>
                <w:rFonts w:cstheme="minorHAnsi"/>
                <w:b/>
                <w:color w:val="06FA23"/>
                <w:w w:val="105"/>
                <w:szCs w:val="16"/>
              </w:rPr>
              <w:t>LOW RISK</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w w:val="105"/>
                <w:szCs w:val="16"/>
              </w:rPr>
            </w:pPr>
            <w:r w:rsidRPr="00930FC5">
              <w:rPr>
                <w:rFonts w:cstheme="minorHAnsi"/>
                <w:b/>
                <w:color w:val="06FA23"/>
                <w:w w:val="105"/>
                <w:szCs w:val="16"/>
              </w:rPr>
              <w:t>LOW RISK</w:t>
            </w:r>
          </w:p>
        </w:tc>
        <w:tc>
          <w:tcPr>
            <w:cnfStyle w:val="000010000000" w:firstRow="0" w:lastRow="0" w:firstColumn="0" w:lastColumn="0" w:oddVBand="1" w:evenVBand="0" w:oddHBand="0" w:evenHBand="0" w:firstRowFirstColumn="0" w:firstRowLastColumn="0" w:lastRowFirstColumn="0" w:lastRowLastColumn="0"/>
            <w:tcW w:w="1178" w:type="dxa"/>
            <w:tcBorders>
              <w:left w:val="none" w:sz="0" w:space="0" w:color="auto"/>
              <w:right w:val="none" w:sz="0" w:space="0" w:color="auto"/>
            </w:tcBorders>
          </w:tcPr>
          <w:p w:rsidR="00AC4A95" w:rsidRPr="00930FC5" w:rsidRDefault="00AC4A95" w:rsidP="00685B74">
            <w:pPr>
              <w:pStyle w:val="Geenafstand"/>
              <w:rPr>
                <w:rFonts w:cstheme="minorHAnsi"/>
                <w:b/>
                <w:color w:val="06FA23"/>
                <w:w w:val="105"/>
                <w:szCs w:val="16"/>
              </w:rPr>
            </w:pPr>
            <w:r w:rsidRPr="00930FC5">
              <w:rPr>
                <w:rFonts w:cstheme="minorHAnsi"/>
                <w:b/>
                <w:color w:val="06FA23"/>
                <w:w w:val="105"/>
                <w:szCs w:val="16"/>
              </w:rPr>
              <w:t>LOW RISK</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w w:val="105"/>
                <w:szCs w:val="16"/>
              </w:rPr>
            </w:pPr>
            <w:r w:rsidRPr="00930FC5">
              <w:rPr>
                <w:rFonts w:cstheme="minorHAnsi"/>
                <w:b/>
                <w:color w:val="06FA23"/>
                <w:w w:val="105"/>
                <w:szCs w:val="16"/>
              </w:rPr>
              <w:t>LOW RISK</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b/>
                <w:color w:val="06FA23"/>
                <w:w w:val="105"/>
                <w:szCs w:val="16"/>
              </w:rPr>
            </w:pPr>
            <w:r w:rsidRPr="00930FC5">
              <w:rPr>
                <w:rFonts w:cstheme="minorHAnsi"/>
                <w:b/>
                <w:color w:val="06FA23"/>
                <w:w w:val="105"/>
                <w:szCs w:val="16"/>
              </w:rPr>
              <w:t>LOW RISK</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color w:val="06FA23"/>
                <w:w w:val="105"/>
                <w:szCs w:val="16"/>
              </w:rPr>
            </w:pPr>
            <w:r>
              <w:rPr>
                <w:rFonts w:cstheme="minorHAnsi"/>
                <w:b/>
                <w:color w:val="06FA23"/>
                <w:w w:val="105"/>
                <w:szCs w:val="16"/>
              </w:rPr>
              <w:t>LOW RISK</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b/>
                <w:color w:val="06FA23"/>
                <w:w w:val="105"/>
                <w:szCs w:val="16"/>
              </w:rPr>
            </w:pPr>
            <w:r w:rsidRPr="00930FC5">
              <w:rPr>
                <w:rFonts w:cstheme="minorHAnsi"/>
                <w:b/>
                <w:color w:val="06FA23"/>
                <w:w w:val="105"/>
                <w:szCs w:val="16"/>
              </w:rPr>
              <w:t>LOW RISK</w:t>
            </w:r>
          </w:p>
        </w:tc>
        <w:tc>
          <w:tcPr>
            <w:cnfStyle w:val="000100000000" w:firstRow="0" w:lastRow="0" w:firstColumn="0" w:lastColumn="1" w:oddVBand="0" w:evenVBand="0" w:oddHBand="0" w:evenHBand="0" w:firstRowFirstColumn="0" w:firstRowLastColumn="0" w:lastRowFirstColumn="0" w:lastRowLastColumn="0"/>
            <w:tcW w:w="1179" w:type="dxa"/>
          </w:tcPr>
          <w:p w:rsidR="00AC4A95" w:rsidRPr="00930FC5" w:rsidRDefault="00AC4A95" w:rsidP="00685B74">
            <w:pPr>
              <w:pStyle w:val="Geenafstand"/>
              <w:rPr>
                <w:rFonts w:cstheme="minorHAnsi"/>
                <w:w w:val="105"/>
                <w:szCs w:val="16"/>
              </w:rPr>
            </w:pPr>
            <w:r w:rsidRPr="00930FC5">
              <w:rPr>
                <w:rFonts w:cstheme="minorHAnsi"/>
                <w:color w:val="06FA23"/>
                <w:w w:val="105"/>
                <w:szCs w:val="16"/>
              </w:rPr>
              <w:t>LOW RISK</w:t>
            </w:r>
          </w:p>
        </w:tc>
      </w:tr>
      <w:tr w:rsidR="00AC4A95" w:rsidRPr="00930FC5" w:rsidTr="00685B74">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433" w:type="dxa"/>
            <w:tcBorders>
              <w:top w:val="none" w:sz="0" w:space="0" w:color="auto"/>
              <w:left w:val="none" w:sz="0" w:space="0" w:color="auto"/>
              <w:bottom w:val="none" w:sz="0" w:space="0" w:color="auto"/>
            </w:tcBorders>
          </w:tcPr>
          <w:p w:rsidR="00AC4A95" w:rsidRPr="00930FC5" w:rsidRDefault="00AC4A95" w:rsidP="00685B74">
            <w:pPr>
              <w:pStyle w:val="Geenafstand"/>
              <w:rPr>
                <w:rFonts w:cstheme="minorHAnsi"/>
                <w:w w:val="105"/>
                <w:szCs w:val="16"/>
              </w:rPr>
            </w:pPr>
            <w:r w:rsidRPr="00930FC5">
              <w:rPr>
                <w:rFonts w:cstheme="minorHAnsi"/>
                <w:w w:val="105"/>
                <w:szCs w:val="16"/>
              </w:rPr>
              <w:t>4. Outcome measurement</w:t>
            </w:r>
          </w:p>
        </w:tc>
        <w:tc>
          <w:tcPr>
            <w:cnfStyle w:val="000010000000" w:firstRow="0" w:lastRow="0" w:firstColumn="0" w:lastColumn="0" w:oddVBand="1" w:evenVBand="0" w:oddHBand="0" w:evenHBand="0" w:firstRowFirstColumn="0" w:firstRowLastColumn="0" w:lastRowFirstColumn="0" w:lastRowLastColumn="0"/>
            <w:tcW w:w="1177"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w w:val="105"/>
                <w:szCs w:val="16"/>
              </w:rPr>
            </w:pP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Cs w:val="16"/>
              </w:rPr>
            </w:pP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w w:val="105"/>
                <w:szCs w:val="16"/>
              </w:rPr>
            </w:pP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Cs w:val="16"/>
              </w:rPr>
            </w:pPr>
          </w:p>
        </w:tc>
        <w:tc>
          <w:tcPr>
            <w:cnfStyle w:val="000010000000" w:firstRow="0" w:lastRow="0" w:firstColumn="0" w:lastColumn="0" w:oddVBand="1" w:evenVBand="0" w:oddHBand="0" w:evenHBand="0" w:firstRowFirstColumn="0" w:firstRowLastColumn="0" w:lastRowFirstColumn="0" w:lastRowLastColumn="0"/>
            <w:tcW w:w="1178"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w w:val="105"/>
                <w:szCs w:val="16"/>
              </w:rPr>
            </w:pP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Cs w:val="16"/>
              </w:rPr>
            </w:pP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w w:val="105"/>
                <w:szCs w:val="16"/>
              </w:rPr>
            </w:pP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Cs w:val="16"/>
              </w:rPr>
            </w:pP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w w:val="105"/>
                <w:szCs w:val="16"/>
              </w:rPr>
            </w:pPr>
          </w:p>
        </w:tc>
        <w:tc>
          <w:tcPr>
            <w:cnfStyle w:val="000100000000" w:firstRow="0" w:lastRow="0" w:firstColumn="0" w:lastColumn="1" w:oddVBand="0" w:evenVBand="0" w:oddHBand="0" w:evenHBand="0" w:firstRowFirstColumn="0" w:firstRowLastColumn="0" w:lastRowFirstColumn="0" w:lastRowLastColumn="0"/>
            <w:tcW w:w="1179" w:type="dxa"/>
            <w:tcBorders>
              <w:top w:val="none" w:sz="0" w:space="0" w:color="auto"/>
              <w:bottom w:val="none" w:sz="0" w:space="0" w:color="auto"/>
              <w:right w:val="none" w:sz="0" w:space="0" w:color="auto"/>
            </w:tcBorders>
          </w:tcPr>
          <w:p w:rsidR="00AC4A95" w:rsidRPr="00930FC5" w:rsidRDefault="00AC4A95" w:rsidP="00685B74">
            <w:pPr>
              <w:pStyle w:val="Geenafstand"/>
              <w:rPr>
                <w:rFonts w:cstheme="minorHAnsi"/>
                <w:w w:val="105"/>
                <w:szCs w:val="16"/>
              </w:rPr>
            </w:pPr>
          </w:p>
        </w:tc>
      </w:tr>
      <w:tr w:rsidR="00AC4A95" w:rsidRPr="00096168" w:rsidTr="00685B74">
        <w:trPr>
          <w:trHeight w:val="563"/>
        </w:trPr>
        <w:tc>
          <w:tcPr>
            <w:cnfStyle w:val="001000000000" w:firstRow="0" w:lastRow="0" w:firstColumn="1" w:lastColumn="0" w:oddVBand="0" w:evenVBand="0" w:oddHBand="0" w:evenHBand="0" w:firstRowFirstColumn="0" w:firstRowLastColumn="0" w:lastRowFirstColumn="0" w:lastRowLastColumn="0"/>
            <w:tcW w:w="2433" w:type="dxa"/>
          </w:tcPr>
          <w:p w:rsidR="00AC4A95" w:rsidRPr="00930FC5" w:rsidRDefault="00AC4A95" w:rsidP="00685B74">
            <w:pPr>
              <w:pStyle w:val="Geenafstand"/>
              <w:rPr>
                <w:rFonts w:cstheme="minorHAnsi"/>
                <w:b w:val="0"/>
                <w:sz w:val="18"/>
                <w:szCs w:val="16"/>
                <w:lang w:val="en-GB"/>
              </w:rPr>
            </w:pPr>
            <w:r w:rsidRPr="00930FC5">
              <w:rPr>
                <w:rFonts w:cstheme="minorHAnsi"/>
                <w:b w:val="0"/>
                <w:w w:val="105"/>
                <w:sz w:val="18"/>
                <w:szCs w:val="16"/>
                <w:lang w:val="en-GB"/>
              </w:rPr>
              <w:t>4.1 A clear definition of the outcome</w:t>
            </w:r>
            <w:r w:rsidRPr="00930FC5">
              <w:rPr>
                <w:rFonts w:cstheme="minorHAnsi"/>
                <w:b w:val="0"/>
                <w:spacing w:val="-17"/>
                <w:w w:val="105"/>
                <w:sz w:val="18"/>
                <w:szCs w:val="16"/>
                <w:lang w:val="en-GB"/>
              </w:rPr>
              <w:t xml:space="preserve"> </w:t>
            </w:r>
            <w:r w:rsidRPr="00930FC5">
              <w:rPr>
                <w:rFonts w:cstheme="minorHAnsi"/>
                <w:b w:val="0"/>
                <w:w w:val="105"/>
                <w:sz w:val="18"/>
                <w:szCs w:val="16"/>
                <w:lang w:val="en-GB"/>
              </w:rPr>
              <w:t>is provided</w:t>
            </w:r>
          </w:p>
        </w:tc>
        <w:tc>
          <w:tcPr>
            <w:cnfStyle w:val="000010000000" w:firstRow="0" w:lastRow="0" w:firstColumn="0" w:lastColumn="0" w:oddVBand="1" w:evenVBand="0" w:oddHBand="0" w:evenHBand="0" w:firstRowFirstColumn="0" w:firstRowLastColumn="0" w:lastRowFirstColumn="0" w:lastRowLastColumn="0"/>
            <w:tcW w:w="1177"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lang w:val="en-GB"/>
              </w:rPr>
            </w:pPr>
            <w:r w:rsidRPr="00930FC5">
              <w:rPr>
                <w:rFonts w:cstheme="minorHAnsi"/>
                <w:w w:val="105"/>
                <w:sz w:val="18"/>
                <w:szCs w:val="16"/>
                <w:lang w:val="en-GB"/>
              </w:rPr>
              <w:t>YES</w:t>
            </w:r>
          </w:p>
          <w:p w:rsidR="00AC4A95" w:rsidRPr="00930FC5" w:rsidRDefault="00AC4A95" w:rsidP="00685B74">
            <w:pPr>
              <w:pStyle w:val="Geenafstand"/>
              <w:rPr>
                <w:rFonts w:cstheme="minorHAnsi"/>
                <w:w w:val="105"/>
                <w:sz w:val="18"/>
                <w:szCs w:val="16"/>
                <w:lang w:val="en-GB"/>
              </w:rPr>
            </w:pPr>
            <w:r w:rsidRPr="00930FC5">
              <w:rPr>
                <w:rFonts w:cstheme="minorHAnsi"/>
                <w:w w:val="105"/>
                <w:sz w:val="18"/>
                <w:szCs w:val="16"/>
                <w:lang w:val="en-GB"/>
              </w:rPr>
              <w:t>“Return to football / current players”</w:t>
            </w:r>
          </w:p>
          <w:p w:rsidR="00AC4A95" w:rsidRPr="00930FC5" w:rsidRDefault="00AC4A95" w:rsidP="00685B74">
            <w:pPr>
              <w:pStyle w:val="Geenafstand"/>
              <w:rPr>
                <w:rFonts w:cstheme="minorHAnsi"/>
                <w:w w:val="105"/>
                <w:sz w:val="18"/>
                <w:szCs w:val="16"/>
                <w:lang w:val="en-GB"/>
              </w:rPr>
            </w:pPr>
            <w:r w:rsidRPr="00930FC5">
              <w:rPr>
                <w:rFonts w:cstheme="minorHAnsi"/>
                <w:w w:val="105"/>
                <w:sz w:val="18"/>
                <w:szCs w:val="16"/>
                <w:lang w:val="en-GB"/>
              </w:rPr>
              <w:t>at any timepoint after ACLR.</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lang w:val="en-GB"/>
              </w:rPr>
            </w:pPr>
            <w:r w:rsidRPr="00930FC5">
              <w:rPr>
                <w:rFonts w:cstheme="minorHAnsi"/>
                <w:w w:val="105"/>
                <w:sz w:val="18"/>
                <w:szCs w:val="16"/>
                <w:lang w:val="en-GB"/>
              </w:rPr>
              <w:t>YES</w:t>
            </w:r>
          </w:p>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lang w:val="en-GB"/>
              </w:rPr>
            </w:pPr>
            <w:r w:rsidRPr="00930FC5">
              <w:rPr>
                <w:rFonts w:cstheme="minorHAnsi"/>
                <w:w w:val="105"/>
                <w:sz w:val="18"/>
                <w:szCs w:val="16"/>
                <w:lang w:val="en-GB"/>
              </w:rPr>
              <w:t>“</w:t>
            </w:r>
            <w:r w:rsidRPr="00930FC5">
              <w:rPr>
                <w:rFonts w:cstheme="minorHAnsi"/>
                <w:w w:val="105"/>
                <w:sz w:val="18"/>
                <w:szCs w:val="16"/>
                <w:u w:val="single"/>
                <w:lang w:val="en-GB"/>
              </w:rPr>
              <w:t>Individual</w:t>
            </w:r>
            <w:r w:rsidRPr="00930FC5">
              <w:rPr>
                <w:rFonts w:cstheme="minorHAnsi"/>
                <w:w w:val="105"/>
                <w:sz w:val="18"/>
                <w:szCs w:val="16"/>
                <w:lang w:val="en-GB"/>
              </w:rPr>
              <w:t xml:space="preserve">  pre-injury sport”</w:t>
            </w:r>
          </w:p>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lang w:val="en-GB"/>
              </w:rPr>
            </w:pP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lang w:val="en-GB"/>
              </w:rPr>
            </w:pPr>
            <w:r w:rsidRPr="00930FC5">
              <w:rPr>
                <w:rFonts w:cstheme="minorHAnsi"/>
                <w:w w:val="105"/>
                <w:sz w:val="18"/>
                <w:szCs w:val="16"/>
                <w:lang w:val="en-GB"/>
              </w:rPr>
              <w:t>YES</w:t>
            </w:r>
          </w:p>
          <w:p w:rsidR="00AC4A95" w:rsidRPr="00930FC5" w:rsidRDefault="00AC4A95" w:rsidP="00685B74">
            <w:pPr>
              <w:pStyle w:val="Geenafstand"/>
              <w:rPr>
                <w:rFonts w:cstheme="minorHAnsi"/>
                <w:w w:val="105"/>
                <w:sz w:val="18"/>
                <w:szCs w:val="16"/>
                <w:lang w:val="en-GB"/>
              </w:rPr>
            </w:pPr>
            <w:r w:rsidRPr="00930FC5">
              <w:rPr>
                <w:rFonts w:cstheme="minorHAnsi"/>
                <w:w w:val="105"/>
                <w:sz w:val="18"/>
                <w:szCs w:val="16"/>
                <w:lang w:val="en-GB"/>
              </w:rPr>
              <w:t xml:space="preserve"> “pre-injury </w:t>
            </w:r>
            <w:r w:rsidRPr="00930FC5">
              <w:rPr>
                <w:rFonts w:cstheme="minorHAnsi"/>
                <w:w w:val="105"/>
                <w:sz w:val="18"/>
                <w:szCs w:val="16"/>
                <w:u w:val="single"/>
                <w:lang w:val="en-GB"/>
              </w:rPr>
              <w:t>level 1</w:t>
            </w:r>
            <w:r w:rsidRPr="00930FC5">
              <w:rPr>
                <w:rFonts w:cstheme="minorHAnsi"/>
                <w:w w:val="105"/>
                <w:sz w:val="18"/>
                <w:szCs w:val="16"/>
                <w:lang w:val="en-GB"/>
              </w:rPr>
              <w:t xml:space="preserve"> sports” </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lang w:val="en-GB"/>
              </w:rPr>
            </w:pPr>
            <w:r w:rsidRPr="00930FC5">
              <w:rPr>
                <w:rFonts w:cstheme="minorHAnsi"/>
                <w:w w:val="105"/>
                <w:sz w:val="18"/>
                <w:szCs w:val="16"/>
                <w:lang w:val="en-GB"/>
              </w:rPr>
              <w:t xml:space="preserve">YES </w:t>
            </w:r>
          </w:p>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lang w:val="en-GB"/>
              </w:rPr>
            </w:pPr>
            <w:r w:rsidRPr="00930FC5">
              <w:rPr>
                <w:rFonts w:cstheme="minorHAnsi"/>
                <w:w w:val="105"/>
                <w:sz w:val="18"/>
                <w:szCs w:val="16"/>
                <w:lang w:val="en-GB"/>
              </w:rPr>
              <w:t>“subjective knee function &amp; activity score”</w:t>
            </w:r>
          </w:p>
        </w:tc>
        <w:tc>
          <w:tcPr>
            <w:cnfStyle w:val="000010000000" w:firstRow="0" w:lastRow="0" w:firstColumn="0" w:lastColumn="0" w:oddVBand="1" w:evenVBand="0" w:oddHBand="0" w:evenHBand="0" w:firstRowFirstColumn="0" w:firstRowLastColumn="0" w:lastRowFirstColumn="0" w:lastRowLastColumn="0"/>
            <w:tcW w:w="1178"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lang w:val="en-GB"/>
              </w:rPr>
            </w:pPr>
            <w:r w:rsidRPr="00930FC5">
              <w:rPr>
                <w:rFonts w:cstheme="minorHAnsi"/>
                <w:w w:val="105"/>
                <w:sz w:val="18"/>
                <w:szCs w:val="16"/>
                <w:lang w:val="en-GB"/>
              </w:rPr>
              <w:t>YES</w:t>
            </w:r>
          </w:p>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lang w:val="en-GB"/>
              </w:rPr>
            </w:pPr>
            <w:r w:rsidRPr="00930FC5">
              <w:rPr>
                <w:rFonts w:cstheme="minorHAnsi"/>
                <w:w w:val="105"/>
                <w:sz w:val="18"/>
                <w:szCs w:val="16"/>
                <w:lang w:val="en-GB"/>
              </w:rPr>
              <w:t>Return to pre-injury level 1+2 sport compared to level 3 sports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lang w:val="en-GB"/>
              </w:rPr>
            </w:pPr>
            <w:r w:rsidRPr="00930FC5">
              <w:rPr>
                <w:rFonts w:cstheme="minorHAnsi"/>
                <w:w w:val="105"/>
                <w:sz w:val="18"/>
                <w:szCs w:val="16"/>
                <w:lang w:val="en-GB"/>
              </w:rPr>
              <w:t xml:space="preserve"> YES</w:t>
            </w:r>
          </w:p>
          <w:p w:rsidR="00AC4A95" w:rsidRPr="00930FC5" w:rsidRDefault="00AC4A95" w:rsidP="00685B74">
            <w:pPr>
              <w:pStyle w:val="Geenafstand"/>
              <w:rPr>
                <w:rFonts w:cstheme="minorHAnsi"/>
                <w:w w:val="105"/>
                <w:sz w:val="18"/>
                <w:szCs w:val="16"/>
                <w:lang w:val="en-GB"/>
              </w:rPr>
            </w:pPr>
            <w:r w:rsidRPr="00930FC5">
              <w:rPr>
                <w:rFonts w:cstheme="minorHAnsi"/>
                <w:w w:val="105"/>
                <w:sz w:val="18"/>
                <w:szCs w:val="16"/>
                <w:lang w:val="en-GB"/>
              </w:rPr>
              <w:t>“initial return to soccer”, “still playing soccer” and “Future ACL risk”</w:t>
            </w:r>
          </w:p>
        </w:tc>
        <w:tc>
          <w:tcPr>
            <w:tcW w:w="1179" w:type="dxa"/>
          </w:tcPr>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lang w:val="en-GB"/>
              </w:rPr>
            </w:pPr>
            <w:r>
              <w:rPr>
                <w:rFonts w:cstheme="minorHAnsi"/>
                <w:w w:val="105"/>
                <w:sz w:val="18"/>
                <w:szCs w:val="16"/>
                <w:lang w:val="en-GB"/>
              </w:rPr>
              <w:t>YES</w:t>
            </w:r>
          </w:p>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lang w:val="en-GB"/>
              </w:rPr>
            </w:pPr>
            <w:r>
              <w:rPr>
                <w:rFonts w:cstheme="minorHAnsi"/>
                <w:w w:val="105"/>
                <w:sz w:val="18"/>
                <w:szCs w:val="16"/>
                <w:lang w:val="en-GB"/>
              </w:rPr>
              <w:t>“Return to competitive  soccer”</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lang w:val="en-GB"/>
              </w:rPr>
            </w:pPr>
            <w:r w:rsidRPr="00930FC5">
              <w:rPr>
                <w:rFonts w:cstheme="minorHAnsi"/>
                <w:w w:val="105"/>
                <w:sz w:val="18"/>
                <w:szCs w:val="16"/>
                <w:lang w:val="en-GB"/>
              </w:rPr>
              <w:t>YES</w:t>
            </w:r>
          </w:p>
          <w:p w:rsidR="00AC4A95" w:rsidRPr="00930FC5" w:rsidRDefault="00AC4A95" w:rsidP="00685B74">
            <w:pPr>
              <w:pStyle w:val="Geenafstand"/>
              <w:rPr>
                <w:rFonts w:cstheme="minorHAnsi"/>
                <w:w w:val="105"/>
                <w:sz w:val="18"/>
                <w:szCs w:val="16"/>
                <w:lang w:val="en-GB"/>
              </w:rPr>
            </w:pPr>
            <w:r w:rsidRPr="00930FC5">
              <w:rPr>
                <w:rFonts w:cstheme="minorHAnsi"/>
                <w:w w:val="105"/>
                <w:sz w:val="18"/>
                <w:szCs w:val="16"/>
                <w:lang w:val="en-GB"/>
              </w:rPr>
              <w:t>“Return to football or handball”</w:t>
            </w:r>
          </w:p>
        </w:tc>
        <w:tc>
          <w:tcPr>
            <w:cnfStyle w:val="000100000000" w:firstRow="0" w:lastRow="0" w:firstColumn="0" w:lastColumn="1" w:oddVBand="0" w:evenVBand="0" w:oddHBand="0" w:evenHBand="0" w:firstRowFirstColumn="0" w:firstRowLastColumn="0" w:lastRowFirstColumn="0" w:lastRowLastColumn="0"/>
            <w:tcW w:w="1179" w:type="dxa"/>
          </w:tcPr>
          <w:p w:rsidR="00AC4A95" w:rsidRPr="00930FC5" w:rsidRDefault="00AC4A95" w:rsidP="00685B74">
            <w:pPr>
              <w:pStyle w:val="Geenafstand"/>
              <w:rPr>
                <w:rFonts w:cstheme="minorHAnsi"/>
                <w:b w:val="0"/>
                <w:w w:val="105"/>
                <w:sz w:val="18"/>
                <w:szCs w:val="16"/>
                <w:lang w:val="en-GB"/>
              </w:rPr>
            </w:pPr>
            <w:r w:rsidRPr="00930FC5">
              <w:rPr>
                <w:rFonts w:cstheme="minorHAnsi"/>
                <w:b w:val="0"/>
                <w:w w:val="105"/>
                <w:sz w:val="18"/>
                <w:szCs w:val="16"/>
                <w:lang w:val="en-GB"/>
              </w:rPr>
              <w:t>YES</w:t>
            </w:r>
          </w:p>
          <w:p w:rsidR="00AC4A95" w:rsidRPr="00930FC5" w:rsidRDefault="00AC4A95" w:rsidP="00685B74">
            <w:pPr>
              <w:pStyle w:val="Geenafstand"/>
              <w:rPr>
                <w:rFonts w:cstheme="minorHAnsi"/>
                <w:b w:val="0"/>
                <w:w w:val="105"/>
                <w:sz w:val="18"/>
                <w:szCs w:val="16"/>
                <w:lang w:val="en-GB"/>
              </w:rPr>
            </w:pPr>
            <w:r w:rsidRPr="00930FC5">
              <w:rPr>
                <w:rFonts w:cstheme="minorHAnsi"/>
                <w:b w:val="0"/>
                <w:w w:val="105"/>
                <w:sz w:val="18"/>
                <w:szCs w:val="16"/>
                <w:lang w:val="en-GB"/>
              </w:rPr>
              <w:t>Return to pre-injury level competition (1), performance(2) or return to any sport (3)</w:t>
            </w:r>
          </w:p>
        </w:tc>
      </w:tr>
      <w:tr w:rsidR="00AC4A95" w:rsidRPr="00930FC5" w:rsidTr="00685B74">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3" w:type="dxa"/>
            <w:tcBorders>
              <w:top w:val="none" w:sz="0" w:space="0" w:color="auto"/>
              <w:left w:val="none" w:sz="0" w:space="0" w:color="auto"/>
              <w:bottom w:val="none" w:sz="0" w:space="0" w:color="auto"/>
            </w:tcBorders>
          </w:tcPr>
          <w:p w:rsidR="00AC4A95" w:rsidRPr="00930FC5" w:rsidRDefault="00AC4A95" w:rsidP="00685B74">
            <w:pPr>
              <w:pStyle w:val="Geenafstand"/>
              <w:rPr>
                <w:rFonts w:cstheme="minorHAnsi"/>
                <w:b w:val="0"/>
                <w:sz w:val="18"/>
                <w:szCs w:val="16"/>
                <w:lang w:val="en-GB"/>
              </w:rPr>
            </w:pPr>
            <w:r w:rsidRPr="00930FC5">
              <w:rPr>
                <w:rFonts w:cstheme="minorHAnsi"/>
                <w:b w:val="0"/>
                <w:w w:val="105"/>
                <w:sz w:val="18"/>
                <w:szCs w:val="16"/>
                <w:lang w:val="en-GB"/>
              </w:rPr>
              <w:t>4.2 Method of outcome measurement used</w:t>
            </w:r>
            <w:r w:rsidRPr="00930FC5">
              <w:rPr>
                <w:rFonts w:cstheme="minorHAnsi"/>
                <w:b w:val="0"/>
                <w:spacing w:val="-20"/>
                <w:w w:val="105"/>
                <w:sz w:val="18"/>
                <w:szCs w:val="16"/>
                <w:lang w:val="en-GB"/>
              </w:rPr>
              <w:t xml:space="preserve"> </w:t>
            </w:r>
            <w:r w:rsidRPr="00930FC5">
              <w:rPr>
                <w:rFonts w:cstheme="minorHAnsi"/>
                <w:b w:val="0"/>
                <w:w w:val="105"/>
                <w:sz w:val="18"/>
                <w:szCs w:val="16"/>
                <w:lang w:val="en-GB"/>
              </w:rPr>
              <w:t>is adequately valid and</w:t>
            </w:r>
            <w:r w:rsidRPr="00930FC5">
              <w:rPr>
                <w:rFonts w:cstheme="minorHAnsi"/>
                <w:b w:val="0"/>
                <w:spacing w:val="-23"/>
                <w:w w:val="105"/>
                <w:sz w:val="18"/>
                <w:szCs w:val="16"/>
                <w:lang w:val="en-GB"/>
              </w:rPr>
              <w:t xml:space="preserve"> </w:t>
            </w:r>
            <w:r w:rsidRPr="00930FC5">
              <w:rPr>
                <w:rFonts w:cstheme="minorHAnsi"/>
                <w:b w:val="0"/>
                <w:w w:val="105"/>
                <w:sz w:val="18"/>
                <w:szCs w:val="16"/>
                <w:lang w:val="en-GB"/>
              </w:rPr>
              <w:t>reliable</w:t>
            </w:r>
          </w:p>
        </w:tc>
        <w:tc>
          <w:tcPr>
            <w:cnfStyle w:val="000010000000" w:firstRow="0" w:lastRow="0" w:firstColumn="0" w:lastColumn="0" w:oddVBand="1" w:evenVBand="0" w:oddHBand="0" w:evenHBand="0" w:firstRowFirstColumn="0" w:firstRowLastColumn="0" w:lastRowFirstColumn="0" w:lastRowLastColumn="0"/>
            <w:tcW w:w="1177"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8"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6"/>
                <w:szCs w:val="16"/>
              </w:rPr>
            </w:pPr>
            <w:r>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cnfStyle w:val="000100000000" w:firstRow="0" w:lastRow="0" w:firstColumn="0" w:lastColumn="1" w:oddVBand="0" w:evenVBand="0" w:oddHBand="0" w:evenHBand="0" w:firstRowFirstColumn="0" w:firstRowLastColumn="0" w:lastRowFirstColumn="0" w:lastRowLastColumn="0"/>
            <w:tcW w:w="1179" w:type="dxa"/>
            <w:tcBorders>
              <w:top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NO</w:t>
            </w:r>
          </w:p>
        </w:tc>
      </w:tr>
      <w:tr w:rsidR="00AC4A95" w:rsidRPr="00930FC5" w:rsidTr="00685B74">
        <w:trPr>
          <w:trHeight w:val="563"/>
        </w:trPr>
        <w:tc>
          <w:tcPr>
            <w:cnfStyle w:val="001000000000" w:firstRow="0" w:lastRow="0" w:firstColumn="1" w:lastColumn="0" w:oddVBand="0" w:evenVBand="0" w:oddHBand="0" w:evenHBand="0" w:firstRowFirstColumn="0" w:firstRowLastColumn="0" w:lastRowFirstColumn="0" w:lastRowLastColumn="0"/>
            <w:tcW w:w="2433" w:type="dxa"/>
          </w:tcPr>
          <w:p w:rsidR="00AC4A95" w:rsidRPr="00930FC5" w:rsidRDefault="00AC4A95" w:rsidP="00685B74">
            <w:pPr>
              <w:pStyle w:val="Geenafstand"/>
              <w:rPr>
                <w:rFonts w:cstheme="minorHAnsi"/>
                <w:b w:val="0"/>
                <w:w w:val="105"/>
                <w:sz w:val="18"/>
                <w:szCs w:val="16"/>
                <w:lang w:val="en-GB"/>
              </w:rPr>
            </w:pPr>
            <w:r w:rsidRPr="00930FC5">
              <w:rPr>
                <w:rFonts w:cstheme="minorHAnsi"/>
                <w:b w:val="0"/>
                <w:w w:val="105"/>
                <w:sz w:val="18"/>
                <w:szCs w:val="16"/>
                <w:lang w:val="en-GB"/>
              </w:rPr>
              <w:t>4.3 The method and setting of outcome measurement is the same for all</w:t>
            </w:r>
            <w:r w:rsidRPr="00930FC5">
              <w:rPr>
                <w:rFonts w:cstheme="minorHAnsi"/>
                <w:b w:val="0"/>
                <w:spacing w:val="-26"/>
                <w:w w:val="105"/>
                <w:sz w:val="18"/>
                <w:szCs w:val="16"/>
                <w:lang w:val="en-GB"/>
              </w:rPr>
              <w:t xml:space="preserve"> </w:t>
            </w:r>
            <w:r w:rsidRPr="00930FC5">
              <w:rPr>
                <w:rFonts w:cstheme="minorHAnsi"/>
                <w:b w:val="0"/>
                <w:w w:val="105"/>
                <w:sz w:val="18"/>
                <w:szCs w:val="16"/>
                <w:lang w:val="en-GB"/>
              </w:rPr>
              <w:t>study participants</w:t>
            </w:r>
          </w:p>
        </w:tc>
        <w:tc>
          <w:tcPr>
            <w:cnfStyle w:val="000010000000" w:firstRow="0" w:lastRow="0" w:firstColumn="0" w:lastColumn="0" w:oddVBand="1" w:evenVBand="0" w:oddHBand="0" w:evenHBand="0" w:firstRowFirstColumn="0" w:firstRowLastColumn="0" w:lastRowFirstColumn="0" w:lastRowLastColumn="0"/>
            <w:tcW w:w="1177"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8"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6"/>
                <w:szCs w:val="16"/>
              </w:rPr>
            </w:pPr>
            <w:r>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cnfStyle w:val="000100000000" w:firstRow="0" w:lastRow="0" w:firstColumn="0" w:lastColumn="1" w:oddVBand="0" w:evenVBand="0" w:oddHBand="0" w:evenHBand="0" w:firstRowFirstColumn="0" w:firstRowLastColumn="0" w:lastRowFirstColumn="0" w:lastRowLastColumn="0"/>
            <w:tcW w:w="1179" w:type="dxa"/>
          </w:tcPr>
          <w:p w:rsidR="00AC4A95" w:rsidRPr="00930FC5" w:rsidRDefault="00AC4A95" w:rsidP="00685B74">
            <w:pPr>
              <w:pStyle w:val="Geenafstand"/>
              <w:rPr>
                <w:rFonts w:cstheme="minorHAnsi"/>
                <w:b w:val="0"/>
                <w:w w:val="105"/>
                <w:sz w:val="18"/>
                <w:szCs w:val="16"/>
              </w:rPr>
            </w:pPr>
            <w:r w:rsidRPr="00930FC5">
              <w:rPr>
                <w:rFonts w:cstheme="minorHAnsi"/>
                <w:b w:val="0"/>
                <w:w w:val="105"/>
                <w:sz w:val="16"/>
                <w:szCs w:val="16"/>
              </w:rPr>
              <w:t>YES</w:t>
            </w:r>
          </w:p>
        </w:tc>
      </w:tr>
      <w:tr w:rsidR="00AC4A95" w:rsidRPr="00930FC5" w:rsidTr="00685B74">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3" w:type="dxa"/>
            <w:tcBorders>
              <w:top w:val="none" w:sz="0" w:space="0" w:color="auto"/>
              <w:left w:val="none" w:sz="0" w:space="0" w:color="auto"/>
              <w:bottom w:val="none" w:sz="0" w:space="0" w:color="auto"/>
            </w:tcBorders>
          </w:tcPr>
          <w:p w:rsidR="00AC4A95" w:rsidRPr="00930FC5" w:rsidRDefault="00AC4A95" w:rsidP="00685B74">
            <w:pPr>
              <w:pStyle w:val="Geenafstand"/>
              <w:rPr>
                <w:rFonts w:cstheme="minorHAnsi"/>
                <w:w w:val="105"/>
                <w:szCs w:val="16"/>
                <w:u w:val="single"/>
              </w:rPr>
            </w:pPr>
            <w:r w:rsidRPr="00930FC5">
              <w:rPr>
                <w:rFonts w:cstheme="minorHAnsi"/>
                <w:w w:val="105"/>
                <w:szCs w:val="16"/>
                <w:u w:val="single"/>
              </w:rPr>
              <w:t>Summary Outcome Measurement:</w:t>
            </w:r>
          </w:p>
        </w:tc>
        <w:tc>
          <w:tcPr>
            <w:cnfStyle w:val="000010000000" w:firstRow="0" w:lastRow="0" w:firstColumn="0" w:lastColumn="0" w:oddVBand="1" w:evenVBand="0" w:oddHBand="0" w:evenHBand="0" w:firstRowFirstColumn="0" w:firstRowLastColumn="0" w:lastRowFirstColumn="0" w:lastRowLastColumn="0"/>
            <w:tcW w:w="1177"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w w:val="105"/>
                <w:szCs w:val="16"/>
              </w:rPr>
            </w:pPr>
            <w:r w:rsidRPr="00930FC5">
              <w:rPr>
                <w:rFonts w:cstheme="minorHAnsi"/>
                <w:b/>
                <w:color w:val="06FA23"/>
                <w:w w:val="105"/>
                <w:szCs w:val="16"/>
              </w:rPr>
              <w:t>LOW RISK</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Cs w:val="16"/>
              </w:rPr>
            </w:pPr>
            <w:r w:rsidRPr="00930FC5">
              <w:rPr>
                <w:rFonts w:cstheme="minorHAnsi"/>
                <w:b/>
                <w:color w:val="06FA23"/>
                <w:w w:val="105"/>
                <w:szCs w:val="16"/>
              </w:rPr>
              <w:t>LOW RISK</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color w:val="06FA23"/>
                <w:w w:val="105"/>
                <w:szCs w:val="16"/>
              </w:rPr>
            </w:pPr>
            <w:r w:rsidRPr="00930FC5">
              <w:rPr>
                <w:rFonts w:cstheme="minorHAnsi"/>
                <w:b/>
                <w:color w:val="06FA23"/>
                <w:w w:val="105"/>
                <w:szCs w:val="16"/>
              </w:rPr>
              <w:t>LOW RISK</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Cs w:val="16"/>
              </w:rPr>
            </w:pPr>
            <w:r w:rsidRPr="00930FC5">
              <w:rPr>
                <w:rFonts w:cstheme="minorHAnsi"/>
                <w:b/>
                <w:color w:val="06FA23"/>
                <w:w w:val="105"/>
                <w:szCs w:val="16"/>
              </w:rPr>
              <w:t>LOW RISK</w:t>
            </w:r>
          </w:p>
        </w:tc>
        <w:tc>
          <w:tcPr>
            <w:cnfStyle w:val="000010000000" w:firstRow="0" w:lastRow="0" w:firstColumn="0" w:lastColumn="0" w:oddVBand="1" w:evenVBand="0" w:oddHBand="0" w:evenHBand="0" w:firstRowFirstColumn="0" w:firstRowLastColumn="0" w:lastRowFirstColumn="0" w:lastRowLastColumn="0"/>
            <w:tcW w:w="1178"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color w:val="06FA23"/>
                <w:w w:val="105"/>
                <w:szCs w:val="16"/>
              </w:rPr>
            </w:pPr>
            <w:r w:rsidRPr="00930FC5">
              <w:rPr>
                <w:rFonts w:cstheme="minorHAnsi"/>
                <w:b/>
                <w:color w:val="06FA23"/>
                <w:w w:val="105"/>
                <w:szCs w:val="16"/>
              </w:rPr>
              <w:t>LOW RISK</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Cs w:val="16"/>
              </w:rPr>
            </w:pPr>
            <w:r w:rsidRPr="00930FC5">
              <w:rPr>
                <w:rFonts w:cstheme="minorHAnsi"/>
                <w:b/>
                <w:color w:val="06FA23"/>
                <w:w w:val="105"/>
                <w:szCs w:val="16"/>
              </w:rPr>
              <w:t>LOW RISK</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w w:val="105"/>
                <w:szCs w:val="16"/>
              </w:rPr>
            </w:pPr>
            <w:r w:rsidRPr="00930FC5">
              <w:rPr>
                <w:rFonts w:cstheme="minorHAnsi"/>
                <w:b/>
                <w:color w:val="06FA23"/>
                <w:w w:val="105"/>
                <w:szCs w:val="16"/>
              </w:rPr>
              <w:t>LOW RISK</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color w:val="06FA23"/>
                <w:w w:val="105"/>
                <w:szCs w:val="16"/>
              </w:rPr>
            </w:pPr>
            <w:r>
              <w:rPr>
                <w:rFonts w:cstheme="minorHAnsi"/>
                <w:b/>
                <w:color w:val="06FA23"/>
                <w:w w:val="105"/>
                <w:szCs w:val="16"/>
              </w:rPr>
              <w:t>LOW RISK</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w w:val="105"/>
                <w:szCs w:val="16"/>
              </w:rPr>
            </w:pPr>
            <w:r w:rsidRPr="00930FC5">
              <w:rPr>
                <w:rFonts w:cstheme="minorHAnsi"/>
                <w:b/>
                <w:color w:val="06FA23"/>
                <w:w w:val="105"/>
                <w:szCs w:val="16"/>
              </w:rPr>
              <w:t>LOW RISK</w:t>
            </w:r>
          </w:p>
        </w:tc>
        <w:tc>
          <w:tcPr>
            <w:cnfStyle w:val="000100000000" w:firstRow="0" w:lastRow="0" w:firstColumn="0" w:lastColumn="1" w:oddVBand="0" w:evenVBand="0" w:oddHBand="0" w:evenHBand="0" w:firstRowFirstColumn="0" w:firstRowLastColumn="0" w:lastRowFirstColumn="0" w:lastRowLastColumn="0"/>
            <w:tcW w:w="1179" w:type="dxa"/>
            <w:tcBorders>
              <w:top w:val="none" w:sz="0" w:space="0" w:color="auto"/>
              <w:bottom w:val="none" w:sz="0" w:space="0" w:color="auto"/>
              <w:right w:val="none" w:sz="0" w:space="0" w:color="auto"/>
            </w:tcBorders>
          </w:tcPr>
          <w:p w:rsidR="00AC4A95" w:rsidRPr="00930FC5" w:rsidRDefault="00AC4A95" w:rsidP="00685B74">
            <w:pPr>
              <w:pStyle w:val="Geenafstand"/>
              <w:rPr>
                <w:rFonts w:cstheme="minorHAnsi"/>
                <w:color w:val="FFC000"/>
                <w:w w:val="105"/>
                <w:szCs w:val="16"/>
              </w:rPr>
            </w:pPr>
            <w:r w:rsidRPr="00930FC5">
              <w:rPr>
                <w:rFonts w:cstheme="minorHAnsi"/>
                <w:color w:val="FFC000"/>
                <w:w w:val="105"/>
                <w:szCs w:val="16"/>
              </w:rPr>
              <w:t>MODERATE RISK</w:t>
            </w:r>
          </w:p>
        </w:tc>
      </w:tr>
      <w:tr w:rsidR="00AC4A95" w:rsidRPr="00930FC5" w:rsidTr="00685B74">
        <w:trPr>
          <w:trHeight w:val="235"/>
        </w:trPr>
        <w:tc>
          <w:tcPr>
            <w:cnfStyle w:val="001000000000" w:firstRow="0" w:lastRow="0" w:firstColumn="1" w:lastColumn="0" w:oddVBand="0" w:evenVBand="0" w:oddHBand="0" w:evenHBand="0" w:firstRowFirstColumn="0" w:firstRowLastColumn="0" w:lastRowFirstColumn="0" w:lastRowLastColumn="0"/>
            <w:tcW w:w="2433" w:type="dxa"/>
          </w:tcPr>
          <w:p w:rsidR="00AC4A95" w:rsidRPr="00930FC5" w:rsidRDefault="00AC4A95" w:rsidP="00685B74">
            <w:pPr>
              <w:pStyle w:val="Geenafstand"/>
              <w:rPr>
                <w:rFonts w:cstheme="minorHAnsi"/>
                <w:w w:val="105"/>
                <w:szCs w:val="16"/>
              </w:rPr>
            </w:pPr>
            <w:r w:rsidRPr="00930FC5">
              <w:rPr>
                <w:rFonts w:cstheme="minorHAnsi"/>
                <w:w w:val="105"/>
                <w:szCs w:val="16"/>
              </w:rPr>
              <w:t>5. Study confounding</w:t>
            </w:r>
          </w:p>
        </w:tc>
        <w:tc>
          <w:tcPr>
            <w:cnfStyle w:val="000010000000" w:firstRow="0" w:lastRow="0" w:firstColumn="0" w:lastColumn="0" w:oddVBand="1" w:evenVBand="0" w:oddHBand="0" w:evenHBand="0" w:firstRowFirstColumn="0" w:firstRowLastColumn="0" w:lastRowFirstColumn="0" w:lastRowLastColumn="0"/>
            <w:tcW w:w="1177" w:type="dxa"/>
            <w:tcBorders>
              <w:left w:val="none" w:sz="0" w:space="0" w:color="auto"/>
              <w:right w:val="none" w:sz="0" w:space="0" w:color="auto"/>
            </w:tcBorders>
          </w:tcPr>
          <w:p w:rsidR="00AC4A95" w:rsidRPr="00930FC5" w:rsidRDefault="00AC4A95" w:rsidP="00685B74">
            <w:pPr>
              <w:pStyle w:val="Geenafstand"/>
              <w:rPr>
                <w:rFonts w:cstheme="minorHAnsi"/>
                <w:b/>
                <w:w w:val="105"/>
                <w:szCs w:val="16"/>
              </w:rPr>
            </w:pP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w w:val="105"/>
                <w:szCs w:val="16"/>
              </w:rPr>
            </w:pP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b/>
                <w:w w:val="105"/>
                <w:szCs w:val="16"/>
              </w:rPr>
            </w:pP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w w:val="105"/>
                <w:szCs w:val="16"/>
              </w:rPr>
            </w:pPr>
          </w:p>
        </w:tc>
        <w:tc>
          <w:tcPr>
            <w:cnfStyle w:val="000010000000" w:firstRow="0" w:lastRow="0" w:firstColumn="0" w:lastColumn="0" w:oddVBand="1" w:evenVBand="0" w:oddHBand="0" w:evenHBand="0" w:firstRowFirstColumn="0" w:firstRowLastColumn="0" w:lastRowFirstColumn="0" w:lastRowLastColumn="0"/>
            <w:tcW w:w="1178" w:type="dxa"/>
            <w:tcBorders>
              <w:left w:val="none" w:sz="0" w:space="0" w:color="auto"/>
              <w:right w:val="none" w:sz="0" w:space="0" w:color="auto"/>
            </w:tcBorders>
          </w:tcPr>
          <w:p w:rsidR="00AC4A95" w:rsidRPr="00930FC5" w:rsidRDefault="00AC4A95" w:rsidP="00685B74">
            <w:pPr>
              <w:pStyle w:val="Geenafstand"/>
              <w:rPr>
                <w:rFonts w:cstheme="minorHAnsi"/>
                <w:b/>
                <w:w w:val="105"/>
                <w:szCs w:val="16"/>
              </w:rPr>
            </w:pP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w w:val="105"/>
                <w:szCs w:val="16"/>
              </w:rPr>
            </w:pP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b/>
                <w:w w:val="105"/>
                <w:szCs w:val="16"/>
              </w:rPr>
            </w:pP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w w:val="105"/>
                <w:szCs w:val="16"/>
              </w:rPr>
            </w:pP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b/>
                <w:w w:val="105"/>
                <w:szCs w:val="16"/>
              </w:rPr>
            </w:pPr>
          </w:p>
        </w:tc>
        <w:tc>
          <w:tcPr>
            <w:cnfStyle w:val="000100000000" w:firstRow="0" w:lastRow="0" w:firstColumn="0" w:lastColumn="1" w:oddVBand="0" w:evenVBand="0" w:oddHBand="0" w:evenHBand="0" w:firstRowFirstColumn="0" w:firstRowLastColumn="0" w:lastRowFirstColumn="0" w:lastRowLastColumn="0"/>
            <w:tcW w:w="1179" w:type="dxa"/>
          </w:tcPr>
          <w:p w:rsidR="00AC4A95" w:rsidRPr="00930FC5" w:rsidRDefault="00AC4A95" w:rsidP="00685B74">
            <w:pPr>
              <w:pStyle w:val="Geenafstand"/>
              <w:rPr>
                <w:rFonts w:cstheme="minorHAnsi"/>
                <w:w w:val="105"/>
                <w:szCs w:val="16"/>
              </w:rPr>
            </w:pPr>
          </w:p>
        </w:tc>
      </w:tr>
      <w:tr w:rsidR="00AC4A95" w:rsidRPr="00930FC5" w:rsidTr="00685B74">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3" w:type="dxa"/>
            <w:tcBorders>
              <w:top w:val="none" w:sz="0" w:space="0" w:color="auto"/>
              <w:left w:val="none" w:sz="0" w:space="0" w:color="auto"/>
              <w:bottom w:val="none" w:sz="0" w:space="0" w:color="auto"/>
            </w:tcBorders>
          </w:tcPr>
          <w:p w:rsidR="00AC4A95" w:rsidRPr="00930FC5" w:rsidRDefault="00AC4A95" w:rsidP="00685B74">
            <w:pPr>
              <w:pStyle w:val="Geenafstand"/>
              <w:rPr>
                <w:rFonts w:cstheme="minorHAnsi"/>
                <w:b w:val="0"/>
                <w:sz w:val="18"/>
                <w:szCs w:val="16"/>
                <w:lang w:val="en-GB"/>
              </w:rPr>
            </w:pPr>
            <w:r w:rsidRPr="00930FC5">
              <w:rPr>
                <w:rFonts w:cstheme="minorHAnsi"/>
                <w:b w:val="0"/>
                <w:w w:val="105"/>
                <w:sz w:val="18"/>
                <w:szCs w:val="16"/>
                <w:lang w:val="en-GB"/>
              </w:rPr>
              <w:t>5.1 All important confounders are</w:t>
            </w:r>
            <w:r w:rsidRPr="00930FC5">
              <w:rPr>
                <w:rFonts w:cstheme="minorHAnsi"/>
                <w:b w:val="0"/>
                <w:spacing w:val="-21"/>
                <w:w w:val="105"/>
                <w:sz w:val="18"/>
                <w:szCs w:val="16"/>
                <w:lang w:val="en-GB"/>
              </w:rPr>
              <w:t xml:space="preserve"> </w:t>
            </w:r>
            <w:r w:rsidRPr="00930FC5">
              <w:rPr>
                <w:rFonts w:cstheme="minorHAnsi"/>
                <w:b w:val="0"/>
                <w:w w:val="105"/>
                <w:sz w:val="18"/>
                <w:szCs w:val="16"/>
                <w:lang w:val="en-GB"/>
              </w:rPr>
              <w:t>measured</w:t>
            </w:r>
          </w:p>
        </w:tc>
        <w:tc>
          <w:tcPr>
            <w:cnfStyle w:val="000010000000" w:firstRow="0" w:lastRow="0" w:firstColumn="0" w:lastColumn="0" w:oddVBand="1" w:evenVBand="0" w:oddHBand="0" w:evenHBand="0" w:firstRowFirstColumn="0" w:firstRowLastColumn="0" w:lastRowFirstColumn="0" w:lastRowLastColumn="0"/>
            <w:tcW w:w="1177"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Borders>
              <w:top w:val="none" w:sz="0" w:space="0" w:color="auto"/>
              <w:bottom w:val="none" w:sz="0" w:space="0" w:color="auto"/>
            </w:tcBorders>
          </w:tcPr>
          <w:p w:rsidR="00AC4A95" w:rsidRPr="00C112A7"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 w:val="18"/>
                <w:szCs w:val="16"/>
                <w:lang w:val="en-GB"/>
              </w:rPr>
            </w:pPr>
            <w:r w:rsidRPr="00C112A7">
              <w:rPr>
                <w:rFonts w:cstheme="minorHAnsi"/>
                <w:b/>
                <w:w w:val="105"/>
                <w:sz w:val="18"/>
                <w:szCs w:val="16"/>
                <w:lang w:val="en-GB"/>
              </w:rPr>
              <w:t>NO</w:t>
            </w:r>
          </w:p>
          <w:p w:rsidR="00AC4A95" w:rsidRPr="00C112A7"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 w:val="18"/>
                <w:szCs w:val="16"/>
                <w:lang w:val="en-GB"/>
              </w:rPr>
            </w:pPr>
            <w:r w:rsidRPr="00C112A7">
              <w:rPr>
                <w:rFonts w:cstheme="minorHAnsi"/>
                <w:b/>
                <w:w w:val="105"/>
                <w:sz w:val="18"/>
                <w:szCs w:val="16"/>
                <w:lang w:val="en-GB"/>
              </w:rPr>
              <w:t>- physical factors</w:t>
            </w:r>
          </w:p>
          <w:p w:rsidR="00AC4A95" w:rsidRPr="00C112A7"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 w:val="18"/>
                <w:szCs w:val="16"/>
                <w:lang w:val="en-GB"/>
              </w:rPr>
            </w:pPr>
            <w:r w:rsidRPr="00C112A7">
              <w:rPr>
                <w:rFonts w:cstheme="minorHAnsi"/>
                <w:b/>
                <w:w w:val="105"/>
                <w:sz w:val="18"/>
                <w:szCs w:val="16"/>
                <w:lang w:val="en-GB"/>
              </w:rPr>
              <w:t>- kind of pre-injury sport (verschil RTP-groep en NRTP-groep)</w:t>
            </w:r>
          </w:p>
          <w:p w:rsidR="00AC4A95" w:rsidRPr="00C112A7"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 w:val="18"/>
                <w:szCs w:val="16"/>
                <w:lang w:val="en-GB"/>
              </w:rPr>
            </w:pPr>
            <w:r w:rsidRPr="00C112A7">
              <w:rPr>
                <w:rFonts w:cstheme="minorHAnsi"/>
                <w:b/>
                <w:w w:val="105"/>
                <w:sz w:val="18"/>
                <w:szCs w:val="16"/>
                <w:lang w:val="en-GB"/>
              </w:rPr>
              <w:t xml:space="preserve">- Exposure </w:t>
            </w:r>
            <w:r w:rsidRPr="00C112A7">
              <w:rPr>
                <w:rFonts w:cstheme="minorHAnsi"/>
                <w:b/>
                <w:w w:val="105"/>
                <w:sz w:val="18"/>
                <w:szCs w:val="16"/>
                <w:lang w:val="en-GB"/>
              </w:rPr>
              <w:lastRenderedPageBreak/>
              <w:t>time after RTP</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Default="00AC4A95" w:rsidP="00685B74">
            <w:pPr>
              <w:pStyle w:val="Geenafstand"/>
              <w:rPr>
                <w:rFonts w:cstheme="minorHAnsi"/>
                <w:b/>
                <w:w w:val="105"/>
                <w:sz w:val="18"/>
                <w:szCs w:val="16"/>
                <w:lang w:val="en-GB"/>
              </w:rPr>
            </w:pPr>
            <w:r>
              <w:rPr>
                <w:rFonts w:cstheme="minorHAnsi"/>
                <w:b/>
                <w:w w:val="105"/>
                <w:sz w:val="18"/>
                <w:szCs w:val="16"/>
                <w:lang w:val="en-GB"/>
              </w:rPr>
              <w:lastRenderedPageBreak/>
              <w:t>NO</w:t>
            </w:r>
          </w:p>
          <w:p w:rsidR="00AC4A95" w:rsidRPr="00930FC5" w:rsidRDefault="00AC4A95" w:rsidP="00685B74">
            <w:pPr>
              <w:pStyle w:val="Geenafstand"/>
              <w:rPr>
                <w:rFonts w:cstheme="minorHAnsi"/>
                <w:b/>
                <w:w w:val="105"/>
                <w:sz w:val="18"/>
                <w:szCs w:val="16"/>
                <w:lang w:val="en-GB"/>
              </w:rPr>
            </w:pPr>
            <w:r w:rsidRPr="006D4BE0">
              <w:rPr>
                <w:rFonts w:cstheme="minorHAnsi"/>
                <w:b/>
                <w:w w:val="105"/>
                <w:sz w:val="18"/>
                <w:szCs w:val="16"/>
                <w:lang w:val="en-GB"/>
              </w:rPr>
              <w:t>-</w:t>
            </w:r>
            <w:r>
              <w:rPr>
                <w:rFonts w:cstheme="minorHAnsi"/>
                <w:b/>
                <w:w w:val="105"/>
                <w:sz w:val="18"/>
                <w:szCs w:val="16"/>
                <w:lang w:val="en-GB"/>
              </w:rPr>
              <w:t xml:space="preserve"> Athlete E</w:t>
            </w:r>
            <w:r w:rsidRPr="00930FC5">
              <w:rPr>
                <w:rFonts w:cstheme="minorHAnsi"/>
                <w:b/>
                <w:w w:val="105"/>
                <w:sz w:val="18"/>
                <w:szCs w:val="16"/>
                <w:lang w:val="en-GB"/>
              </w:rPr>
              <w:t>xposure time</w:t>
            </w:r>
            <w:r>
              <w:rPr>
                <w:rFonts w:cstheme="minorHAnsi"/>
                <w:b/>
                <w:w w:val="105"/>
                <w:sz w:val="18"/>
                <w:szCs w:val="16"/>
                <w:lang w:val="en-GB"/>
              </w:rPr>
              <w:t xml:space="preserve"> (AE)</w:t>
            </w:r>
          </w:p>
          <w:p w:rsidR="00AC4A95" w:rsidRPr="00930FC5" w:rsidRDefault="00AC4A95" w:rsidP="00685B74">
            <w:pPr>
              <w:pStyle w:val="Geenafstand"/>
              <w:rPr>
                <w:rFonts w:cstheme="minorHAnsi"/>
                <w:b/>
                <w:w w:val="105"/>
                <w:sz w:val="18"/>
                <w:szCs w:val="16"/>
                <w:lang w:val="en-GB"/>
              </w:rPr>
            </w:pPr>
            <w:r w:rsidRPr="00930FC5">
              <w:rPr>
                <w:rFonts w:cstheme="minorHAnsi"/>
                <w:b/>
                <w:w w:val="105"/>
                <w:sz w:val="18"/>
                <w:szCs w:val="16"/>
                <w:lang w:val="en-GB"/>
              </w:rPr>
              <w:t>- psychological factors</w:t>
            </w:r>
          </w:p>
          <w:p w:rsidR="00AC4A95" w:rsidRPr="00930FC5" w:rsidRDefault="00AC4A95" w:rsidP="00685B74">
            <w:pPr>
              <w:pStyle w:val="Geenafstand"/>
              <w:rPr>
                <w:rFonts w:cstheme="minorHAnsi"/>
                <w:b/>
                <w:w w:val="105"/>
                <w:sz w:val="18"/>
                <w:szCs w:val="16"/>
                <w:lang w:val="en-GB"/>
              </w:rPr>
            </w:pPr>
            <w:r w:rsidRPr="00930FC5">
              <w:rPr>
                <w:rFonts w:cstheme="minorHAnsi"/>
                <w:b/>
                <w:w w:val="105"/>
                <w:sz w:val="18"/>
                <w:szCs w:val="16"/>
                <w:lang w:val="en-GB"/>
              </w:rPr>
              <w:t xml:space="preserve">- biomechanics (KAM, knee </w:t>
            </w:r>
            <w:r w:rsidRPr="00930FC5">
              <w:rPr>
                <w:rFonts w:cstheme="minorHAnsi"/>
                <w:b/>
                <w:w w:val="105"/>
                <w:sz w:val="18"/>
                <w:szCs w:val="16"/>
                <w:lang w:val="en-GB"/>
              </w:rPr>
              <w:lastRenderedPageBreak/>
              <w:t>extension and knee flexion moment)</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 w:val="18"/>
                <w:szCs w:val="16"/>
                <w:lang w:val="en-GB"/>
              </w:rPr>
            </w:pPr>
            <w:r>
              <w:rPr>
                <w:rFonts w:cstheme="minorHAnsi"/>
                <w:b/>
                <w:w w:val="105"/>
                <w:sz w:val="18"/>
                <w:szCs w:val="16"/>
                <w:lang w:val="en-GB"/>
              </w:rPr>
              <w:lastRenderedPageBreak/>
              <w:t>NO</w:t>
            </w:r>
          </w:p>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 w:val="18"/>
                <w:szCs w:val="16"/>
                <w:lang w:val="en-GB"/>
              </w:rPr>
            </w:pPr>
            <w:r w:rsidRPr="00930FC5">
              <w:rPr>
                <w:rFonts w:cstheme="minorHAnsi"/>
                <w:b/>
                <w:w w:val="105"/>
                <w:sz w:val="18"/>
                <w:szCs w:val="16"/>
                <w:lang w:val="en-GB"/>
              </w:rPr>
              <w:t xml:space="preserve">- Return to play </w:t>
            </w:r>
          </w:p>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 w:val="18"/>
                <w:szCs w:val="16"/>
                <w:lang w:val="en-GB"/>
              </w:rPr>
            </w:pPr>
            <w:r w:rsidRPr="00930FC5">
              <w:rPr>
                <w:rFonts w:cstheme="minorHAnsi"/>
                <w:b/>
                <w:w w:val="105"/>
                <w:sz w:val="18"/>
                <w:szCs w:val="16"/>
                <w:lang w:val="en-GB"/>
              </w:rPr>
              <w:t>- athlete exposure time</w:t>
            </w:r>
          </w:p>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 w:val="18"/>
                <w:szCs w:val="16"/>
                <w:lang w:val="en-GB"/>
              </w:rPr>
            </w:pPr>
            <w:r w:rsidRPr="00930FC5">
              <w:rPr>
                <w:rFonts w:cstheme="minorHAnsi"/>
                <w:b/>
                <w:w w:val="105"/>
                <w:sz w:val="18"/>
                <w:szCs w:val="16"/>
                <w:lang w:val="en-GB"/>
              </w:rPr>
              <w:t>- psychological factors</w:t>
            </w:r>
          </w:p>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 w:val="18"/>
                <w:szCs w:val="16"/>
                <w:lang w:val="en-GB"/>
              </w:rPr>
            </w:pPr>
            <w:r w:rsidRPr="00930FC5">
              <w:rPr>
                <w:rFonts w:cstheme="minorHAnsi"/>
                <w:b/>
                <w:w w:val="105"/>
                <w:sz w:val="18"/>
                <w:szCs w:val="16"/>
                <w:lang w:val="en-GB"/>
              </w:rPr>
              <w:t>- biomechani</w:t>
            </w:r>
            <w:r w:rsidRPr="00930FC5">
              <w:rPr>
                <w:rFonts w:cstheme="minorHAnsi"/>
                <w:b/>
                <w:w w:val="105"/>
                <w:sz w:val="18"/>
                <w:szCs w:val="16"/>
                <w:lang w:val="en-GB"/>
              </w:rPr>
              <w:lastRenderedPageBreak/>
              <w:t>cs (KAM, knee extension and knee flexion moment)</w:t>
            </w:r>
          </w:p>
        </w:tc>
        <w:tc>
          <w:tcPr>
            <w:cnfStyle w:val="000010000000" w:firstRow="0" w:lastRow="0" w:firstColumn="0" w:lastColumn="0" w:oddVBand="1" w:evenVBand="0" w:oddHBand="0" w:evenHBand="0" w:firstRowFirstColumn="0" w:firstRowLastColumn="0" w:lastRowFirstColumn="0" w:lastRowLastColumn="0"/>
            <w:tcW w:w="1178"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lastRenderedPageBreak/>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w w:val="105"/>
                <w:sz w:val="18"/>
                <w:szCs w:val="16"/>
                <w:lang w:val="en-GB"/>
              </w:rPr>
            </w:pPr>
            <w:r>
              <w:rPr>
                <w:rFonts w:cstheme="minorHAnsi"/>
                <w:b/>
                <w:w w:val="105"/>
                <w:sz w:val="18"/>
                <w:szCs w:val="16"/>
                <w:lang w:val="en-GB"/>
              </w:rPr>
              <w:t>NO</w:t>
            </w:r>
          </w:p>
          <w:p w:rsidR="00AC4A95" w:rsidRPr="00930FC5" w:rsidRDefault="00AC4A95" w:rsidP="00685B74">
            <w:pPr>
              <w:pStyle w:val="Geenafstand"/>
              <w:rPr>
                <w:rFonts w:cstheme="minorHAnsi"/>
                <w:b/>
                <w:w w:val="105"/>
                <w:sz w:val="18"/>
                <w:szCs w:val="16"/>
                <w:lang w:val="en-GB"/>
              </w:rPr>
            </w:pPr>
            <w:r w:rsidRPr="00930FC5">
              <w:rPr>
                <w:rFonts w:cstheme="minorHAnsi"/>
                <w:b/>
                <w:w w:val="105"/>
                <w:sz w:val="18"/>
                <w:szCs w:val="16"/>
                <w:lang w:val="en-GB"/>
              </w:rPr>
              <w:t>- concurrent injuries</w:t>
            </w:r>
          </w:p>
          <w:p w:rsidR="00AC4A95" w:rsidRPr="00930FC5" w:rsidRDefault="00AC4A95" w:rsidP="00685B74">
            <w:pPr>
              <w:pStyle w:val="Geenafstand"/>
              <w:rPr>
                <w:rFonts w:cstheme="minorHAnsi"/>
                <w:b/>
                <w:w w:val="105"/>
                <w:sz w:val="18"/>
                <w:szCs w:val="16"/>
                <w:lang w:val="en-GB"/>
              </w:rPr>
            </w:pPr>
            <w:r w:rsidRPr="00930FC5">
              <w:rPr>
                <w:rFonts w:cstheme="minorHAnsi"/>
                <w:b/>
                <w:w w:val="105"/>
                <w:sz w:val="18"/>
                <w:szCs w:val="16"/>
                <w:lang w:val="en-GB"/>
              </w:rPr>
              <w:t>- psychological factors</w:t>
            </w:r>
          </w:p>
          <w:p w:rsidR="00AC4A95" w:rsidRPr="00930FC5" w:rsidRDefault="00AC4A95" w:rsidP="00685B74">
            <w:pPr>
              <w:pStyle w:val="Geenafstand"/>
              <w:rPr>
                <w:rFonts w:cstheme="minorHAnsi"/>
                <w:b/>
                <w:w w:val="105"/>
                <w:sz w:val="18"/>
                <w:szCs w:val="16"/>
                <w:lang w:val="en-GB"/>
              </w:rPr>
            </w:pPr>
            <w:r w:rsidRPr="00930FC5">
              <w:rPr>
                <w:rFonts w:cstheme="minorHAnsi"/>
                <w:b/>
                <w:w w:val="105"/>
                <w:sz w:val="18"/>
                <w:szCs w:val="16"/>
                <w:lang w:val="en-GB"/>
              </w:rPr>
              <w:t>- biomechanics</w:t>
            </w:r>
          </w:p>
        </w:tc>
        <w:tc>
          <w:tcPr>
            <w:tcW w:w="1179" w:type="dxa"/>
            <w:tcBorders>
              <w:top w:val="none" w:sz="0" w:space="0" w:color="auto"/>
              <w:bottom w:val="none" w:sz="0" w:space="0" w:color="auto"/>
            </w:tcBorders>
          </w:tcPr>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 w:val="18"/>
                <w:szCs w:val="16"/>
                <w:lang w:val="en-GB"/>
              </w:rPr>
            </w:pPr>
            <w:r>
              <w:rPr>
                <w:rFonts w:cstheme="minorHAnsi"/>
                <w:b/>
                <w:w w:val="105"/>
                <w:sz w:val="18"/>
                <w:szCs w:val="16"/>
                <w:lang w:val="en-GB"/>
              </w:rPr>
              <w:t>NO</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 w:val="18"/>
                <w:szCs w:val="16"/>
                <w:lang w:val="en-GB"/>
              </w:rPr>
            </w:pPr>
            <w:r>
              <w:rPr>
                <w:rFonts w:cstheme="minorHAnsi"/>
                <w:b/>
                <w:w w:val="105"/>
                <w:sz w:val="18"/>
                <w:szCs w:val="16"/>
                <w:lang w:val="en-GB"/>
              </w:rPr>
              <w:t>-</w:t>
            </w:r>
          </w:p>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 w:val="18"/>
                <w:szCs w:val="16"/>
                <w:lang w:val="en-GB"/>
              </w:rPr>
            </w:pPr>
            <w:r w:rsidRPr="006D4BE0">
              <w:rPr>
                <w:rFonts w:cstheme="minorHAnsi"/>
                <w:b/>
                <w:w w:val="105"/>
                <w:sz w:val="18"/>
                <w:szCs w:val="16"/>
                <w:lang w:val="en-GB"/>
              </w:rPr>
              <w:t>-</w:t>
            </w:r>
            <w:r w:rsidRPr="00930FC5">
              <w:rPr>
                <w:rFonts w:cstheme="minorHAnsi"/>
                <w:b/>
                <w:w w:val="105"/>
                <w:sz w:val="18"/>
                <w:szCs w:val="16"/>
                <w:lang w:val="en-GB"/>
              </w:rPr>
              <w:t xml:space="preserve"> athlete exposure time</w:t>
            </w:r>
            <w:r>
              <w:rPr>
                <w:rFonts w:cstheme="minorHAnsi"/>
                <w:b/>
                <w:w w:val="105"/>
                <w:sz w:val="18"/>
                <w:szCs w:val="16"/>
                <w:lang w:val="en-GB"/>
              </w:rPr>
              <w:t xml:space="preserve"> (AE)</w:t>
            </w:r>
          </w:p>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 w:val="18"/>
                <w:szCs w:val="16"/>
                <w:lang w:val="en-GB"/>
              </w:rPr>
            </w:pPr>
            <w:r w:rsidRPr="00930FC5">
              <w:rPr>
                <w:rFonts w:cstheme="minorHAnsi"/>
                <w:b/>
                <w:w w:val="105"/>
                <w:sz w:val="18"/>
                <w:szCs w:val="16"/>
                <w:lang w:val="en-GB"/>
              </w:rPr>
              <w:t>- psychological factors</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 w:val="18"/>
                <w:szCs w:val="16"/>
                <w:lang w:val="en-GB"/>
              </w:rPr>
            </w:pPr>
            <w:r>
              <w:rPr>
                <w:rFonts w:cstheme="minorHAnsi"/>
                <w:b/>
                <w:w w:val="105"/>
                <w:sz w:val="18"/>
                <w:szCs w:val="16"/>
                <w:lang w:val="en-GB"/>
              </w:rPr>
              <w:t xml:space="preserve">- short term follow up functional </w:t>
            </w:r>
            <w:r>
              <w:rPr>
                <w:rFonts w:cstheme="minorHAnsi"/>
                <w:b/>
                <w:w w:val="105"/>
                <w:sz w:val="18"/>
                <w:szCs w:val="16"/>
                <w:lang w:val="en-GB"/>
              </w:rPr>
              <w:lastRenderedPageBreak/>
              <w:t>knee dynamics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w w:val="105"/>
                <w:sz w:val="18"/>
                <w:szCs w:val="16"/>
                <w:lang w:val="en-GB"/>
              </w:rPr>
            </w:pPr>
            <w:r>
              <w:rPr>
                <w:rFonts w:cstheme="minorHAnsi"/>
                <w:b/>
                <w:w w:val="105"/>
                <w:sz w:val="18"/>
                <w:szCs w:val="16"/>
                <w:lang w:val="en-GB"/>
              </w:rPr>
              <w:lastRenderedPageBreak/>
              <w:t>NO</w:t>
            </w:r>
          </w:p>
          <w:p w:rsidR="00AC4A95" w:rsidRPr="00930FC5" w:rsidRDefault="00AC4A95" w:rsidP="00685B74">
            <w:pPr>
              <w:pStyle w:val="Geenafstand"/>
              <w:rPr>
                <w:rFonts w:cstheme="minorHAnsi"/>
                <w:b/>
                <w:w w:val="105"/>
                <w:sz w:val="18"/>
                <w:szCs w:val="16"/>
                <w:lang w:val="en-GB"/>
              </w:rPr>
            </w:pPr>
            <w:r w:rsidRPr="00930FC5">
              <w:rPr>
                <w:rFonts w:cstheme="minorHAnsi"/>
                <w:b/>
                <w:w w:val="105"/>
                <w:sz w:val="18"/>
                <w:szCs w:val="16"/>
                <w:lang w:val="en-GB"/>
              </w:rPr>
              <w:t>- Graft type</w:t>
            </w:r>
          </w:p>
          <w:p w:rsidR="00AC4A95" w:rsidRPr="00930FC5" w:rsidRDefault="00AC4A95" w:rsidP="00685B74">
            <w:pPr>
              <w:pStyle w:val="Geenafstand"/>
              <w:rPr>
                <w:rFonts w:cstheme="minorHAnsi"/>
                <w:b/>
                <w:w w:val="105"/>
                <w:sz w:val="18"/>
                <w:szCs w:val="16"/>
                <w:lang w:val="en-GB"/>
              </w:rPr>
            </w:pPr>
            <w:r w:rsidRPr="00930FC5">
              <w:rPr>
                <w:rFonts w:cstheme="minorHAnsi"/>
                <w:b/>
                <w:w w:val="105"/>
                <w:sz w:val="18"/>
                <w:szCs w:val="16"/>
                <w:lang w:val="en-GB"/>
              </w:rPr>
              <w:t>- time from injury to screening (SD +/- 2,5 years)</w:t>
            </w:r>
          </w:p>
          <w:p w:rsidR="00AC4A95" w:rsidRPr="00930FC5" w:rsidRDefault="00AC4A95" w:rsidP="00685B74">
            <w:pPr>
              <w:pStyle w:val="Geenafstand"/>
              <w:rPr>
                <w:rFonts w:cstheme="minorHAnsi"/>
                <w:b/>
                <w:w w:val="105"/>
                <w:sz w:val="18"/>
                <w:szCs w:val="16"/>
                <w:lang w:val="en-GB"/>
              </w:rPr>
            </w:pPr>
            <w:r w:rsidRPr="00930FC5">
              <w:rPr>
                <w:rFonts w:cstheme="minorHAnsi"/>
                <w:b/>
                <w:w w:val="105"/>
                <w:sz w:val="18"/>
                <w:szCs w:val="16"/>
                <w:lang w:val="en-GB"/>
              </w:rPr>
              <w:t xml:space="preserve">- fatigue (7 hours assessment) </w:t>
            </w:r>
          </w:p>
          <w:p w:rsidR="00AC4A95" w:rsidRPr="00930FC5" w:rsidRDefault="00AC4A95" w:rsidP="00685B74">
            <w:pPr>
              <w:pStyle w:val="Geenafstand"/>
              <w:rPr>
                <w:rFonts w:cstheme="minorHAnsi"/>
                <w:b/>
                <w:w w:val="105"/>
                <w:sz w:val="18"/>
                <w:szCs w:val="16"/>
                <w:lang w:val="en-GB"/>
              </w:rPr>
            </w:pPr>
            <w:r w:rsidRPr="00930FC5">
              <w:rPr>
                <w:rFonts w:cstheme="minorHAnsi"/>
                <w:b/>
                <w:w w:val="105"/>
                <w:sz w:val="18"/>
                <w:szCs w:val="16"/>
                <w:lang w:val="en-GB"/>
              </w:rPr>
              <w:lastRenderedPageBreak/>
              <w:t>- concurrent injuries</w:t>
            </w:r>
          </w:p>
          <w:p w:rsidR="00AC4A95" w:rsidRPr="00930FC5" w:rsidRDefault="00AC4A95" w:rsidP="00685B74">
            <w:pPr>
              <w:pStyle w:val="Geenafstand"/>
              <w:rPr>
                <w:rFonts w:cstheme="minorHAnsi"/>
                <w:b/>
                <w:w w:val="105"/>
                <w:sz w:val="18"/>
                <w:szCs w:val="16"/>
                <w:lang w:val="en-GB"/>
              </w:rPr>
            </w:pPr>
            <w:r w:rsidRPr="00930FC5">
              <w:rPr>
                <w:rFonts w:cstheme="minorHAnsi"/>
                <w:b/>
                <w:w w:val="105"/>
                <w:sz w:val="18"/>
                <w:szCs w:val="16"/>
                <w:lang w:val="en-GB"/>
              </w:rPr>
              <w:t xml:space="preserve">- psychological factors </w:t>
            </w:r>
          </w:p>
          <w:p w:rsidR="00AC4A95" w:rsidRPr="00930FC5" w:rsidRDefault="00AC4A95" w:rsidP="00685B74">
            <w:pPr>
              <w:pStyle w:val="Geenafstand"/>
              <w:ind w:left="720"/>
              <w:rPr>
                <w:rFonts w:cstheme="minorHAnsi"/>
                <w:b/>
                <w:w w:val="105"/>
                <w:sz w:val="18"/>
                <w:szCs w:val="16"/>
                <w:lang w:val="en-GB"/>
              </w:rPr>
            </w:pPr>
          </w:p>
        </w:tc>
        <w:tc>
          <w:tcPr>
            <w:cnfStyle w:val="000100000000" w:firstRow="0" w:lastRow="0" w:firstColumn="0" w:lastColumn="1" w:oddVBand="0" w:evenVBand="0" w:oddHBand="0" w:evenHBand="0" w:firstRowFirstColumn="0" w:firstRowLastColumn="0" w:lastRowFirstColumn="0" w:lastRowLastColumn="0"/>
            <w:tcW w:w="1179" w:type="dxa"/>
            <w:tcBorders>
              <w:top w:val="none" w:sz="0" w:space="0" w:color="auto"/>
              <w:bottom w:val="none" w:sz="0" w:space="0" w:color="auto"/>
              <w:right w:val="none" w:sz="0" w:space="0" w:color="auto"/>
            </w:tcBorders>
          </w:tcPr>
          <w:p w:rsidR="00AC4A95" w:rsidRPr="00930FC5" w:rsidRDefault="00AC4A95" w:rsidP="00685B74">
            <w:pPr>
              <w:pStyle w:val="Geenafstand"/>
              <w:rPr>
                <w:rFonts w:cstheme="minorHAnsi"/>
                <w:b w:val="0"/>
                <w:w w:val="105"/>
                <w:sz w:val="18"/>
                <w:szCs w:val="16"/>
              </w:rPr>
            </w:pPr>
            <w:r w:rsidRPr="00930FC5">
              <w:rPr>
                <w:rFonts w:cstheme="minorHAnsi"/>
                <w:b w:val="0"/>
                <w:w w:val="105"/>
                <w:sz w:val="18"/>
                <w:szCs w:val="16"/>
              </w:rPr>
              <w:lastRenderedPageBreak/>
              <w:t>YES</w:t>
            </w:r>
          </w:p>
          <w:p w:rsidR="00AC4A95" w:rsidRPr="00930FC5" w:rsidRDefault="00AC4A95" w:rsidP="00685B74">
            <w:pPr>
              <w:pStyle w:val="Geenafstand"/>
              <w:rPr>
                <w:rFonts w:cstheme="minorHAnsi"/>
                <w:w w:val="105"/>
                <w:sz w:val="18"/>
                <w:szCs w:val="16"/>
              </w:rPr>
            </w:pPr>
          </w:p>
          <w:p w:rsidR="00AC4A95" w:rsidRPr="00930FC5" w:rsidRDefault="00AC4A95" w:rsidP="00685B74">
            <w:pPr>
              <w:pStyle w:val="Geenafstand"/>
              <w:rPr>
                <w:rFonts w:cstheme="minorHAnsi"/>
                <w:w w:val="105"/>
                <w:sz w:val="18"/>
                <w:szCs w:val="16"/>
              </w:rPr>
            </w:pPr>
          </w:p>
        </w:tc>
      </w:tr>
      <w:tr w:rsidR="00AC4A95" w:rsidRPr="00930FC5" w:rsidTr="00685B74">
        <w:trPr>
          <w:trHeight w:val="563"/>
        </w:trPr>
        <w:tc>
          <w:tcPr>
            <w:cnfStyle w:val="001000000000" w:firstRow="0" w:lastRow="0" w:firstColumn="1" w:lastColumn="0" w:oddVBand="0" w:evenVBand="0" w:oddHBand="0" w:evenHBand="0" w:firstRowFirstColumn="0" w:firstRowLastColumn="0" w:lastRowFirstColumn="0" w:lastRowLastColumn="0"/>
            <w:tcW w:w="2433" w:type="dxa"/>
          </w:tcPr>
          <w:p w:rsidR="00AC4A95" w:rsidRPr="00930FC5" w:rsidRDefault="00AC4A95" w:rsidP="00685B74">
            <w:pPr>
              <w:pStyle w:val="Geenafstand"/>
              <w:rPr>
                <w:rFonts w:cstheme="minorHAnsi"/>
                <w:b w:val="0"/>
                <w:sz w:val="18"/>
                <w:szCs w:val="16"/>
                <w:lang w:val="en-GB"/>
              </w:rPr>
            </w:pPr>
            <w:r w:rsidRPr="00930FC5">
              <w:rPr>
                <w:rFonts w:cstheme="minorHAnsi"/>
                <w:b w:val="0"/>
                <w:w w:val="105"/>
                <w:sz w:val="18"/>
                <w:szCs w:val="16"/>
                <w:lang w:val="en-GB"/>
              </w:rPr>
              <w:lastRenderedPageBreak/>
              <w:t>5.2 Clear definitions of the important confounders measured are</w:t>
            </w:r>
            <w:r w:rsidRPr="00930FC5">
              <w:rPr>
                <w:rFonts w:cstheme="minorHAnsi"/>
                <w:b w:val="0"/>
                <w:spacing w:val="-30"/>
                <w:w w:val="105"/>
                <w:sz w:val="18"/>
                <w:szCs w:val="16"/>
                <w:lang w:val="en-GB"/>
              </w:rPr>
              <w:t xml:space="preserve"> </w:t>
            </w:r>
            <w:r w:rsidRPr="00930FC5">
              <w:rPr>
                <w:rFonts w:cstheme="minorHAnsi"/>
                <w:b w:val="0"/>
                <w:w w:val="105"/>
                <w:sz w:val="18"/>
                <w:szCs w:val="16"/>
                <w:lang w:val="en-GB"/>
              </w:rPr>
              <w:t>provided</w:t>
            </w:r>
          </w:p>
        </w:tc>
        <w:tc>
          <w:tcPr>
            <w:cnfStyle w:val="000010000000" w:firstRow="0" w:lastRow="0" w:firstColumn="0" w:lastColumn="0" w:oddVBand="1" w:evenVBand="0" w:oddHBand="0" w:evenHBand="0" w:firstRowFirstColumn="0" w:firstRowLastColumn="0" w:lastRowFirstColumn="0" w:lastRowLastColumn="0"/>
            <w:tcW w:w="1177"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8"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cnfStyle w:val="000100000000" w:firstRow="0" w:lastRow="0" w:firstColumn="0" w:lastColumn="1" w:oddVBand="0" w:evenVBand="0" w:oddHBand="0" w:evenHBand="0" w:firstRowFirstColumn="0" w:firstRowLastColumn="0" w:lastRowFirstColumn="0" w:lastRowLastColumn="0"/>
            <w:tcW w:w="1179" w:type="dxa"/>
          </w:tcPr>
          <w:p w:rsidR="00AC4A95" w:rsidRPr="00930FC5" w:rsidRDefault="00AC4A95" w:rsidP="00685B74">
            <w:pPr>
              <w:pStyle w:val="Geenafstand"/>
              <w:rPr>
                <w:rFonts w:cstheme="minorHAnsi"/>
                <w:b w:val="0"/>
                <w:w w:val="105"/>
                <w:sz w:val="18"/>
                <w:szCs w:val="16"/>
              </w:rPr>
            </w:pPr>
            <w:r w:rsidRPr="00930FC5">
              <w:rPr>
                <w:rFonts w:cstheme="minorHAnsi"/>
                <w:b w:val="0"/>
                <w:w w:val="105"/>
                <w:sz w:val="18"/>
                <w:szCs w:val="16"/>
              </w:rPr>
              <w:t>YES</w:t>
            </w:r>
          </w:p>
        </w:tc>
      </w:tr>
      <w:tr w:rsidR="00AC4A95" w:rsidRPr="00930FC5" w:rsidTr="00685B74">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3" w:type="dxa"/>
            <w:tcBorders>
              <w:top w:val="none" w:sz="0" w:space="0" w:color="auto"/>
              <w:left w:val="none" w:sz="0" w:space="0" w:color="auto"/>
              <w:bottom w:val="none" w:sz="0" w:space="0" w:color="auto"/>
            </w:tcBorders>
          </w:tcPr>
          <w:p w:rsidR="00AC4A95" w:rsidRPr="00930FC5" w:rsidRDefault="00AC4A95" w:rsidP="00685B74">
            <w:pPr>
              <w:pStyle w:val="Geenafstand"/>
              <w:rPr>
                <w:rFonts w:cstheme="minorHAnsi"/>
                <w:b w:val="0"/>
                <w:sz w:val="18"/>
                <w:szCs w:val="16"/>
                <w:lang w:val="en-GB"/>
              </w:rPr>
            </w:pPr>
            <w:r w:rsidRPr="00930FC5">
              <w:rPr>
                <w:rFonts w:cstheme="minorHAnsi"/>
                <w:b w:val="0"/>
                <w:w w:val="105"/>
                <w:sz w:val="18"/>
                <w:szCs w:val="16"/>
                <w:lang w:val="en-GB"/>
              </w:rPr>
              <w:t>5.3 Measurement of all important</w:t>
            </w:r>
            <w:r w:rsidRPr="00930FC5">
              <w:rPr>
                <w:rFonts w:cstheme="minorHAnsi"/>
                <w:b w:val="0"/>
                <w:spacing w:val="-21"/>
                <w:w w:val="105"/>
                <w:sz w:val="18"/>
                <w:szCs w:val="16"/>
                <w:lang w:val="en-GB"/>
              </w:rPr>
              <w:t xml:space="preserve"> </w:t>
            </w:r>
            <w:r w:rsidRPr="00930FC5">
              <w:rPr>
                <w:rFonts w:cstheme="minorHAnsi"/>
                <w:b w:val="0"/>
                <w:w w:val="105"/>
                <w:sz w:val="18"/>
                <w:szCs w:val="16"/>
                <w:lang w:val="en-GB"/>
              </w:rPr>
              <w:t>confounders is adequately valid and</w:t>
            </w:r>
            <w:r w:rsidRPr="00930FC5">
              <w:rPr>
                <w:rFonts w:cstheme="minorHAnsi"/>
                <w:b w:val="0"/>
                <w:spacing w:val="-18"/>
                <w:w w:val="105"/>
                <w:sz w:val="18"/>
                <w:szCs w:val="16"/>
                <w:lang w:val="en-GB"/>
              </w:rPr>
              <w:t xml:space="preserve"> </w:t>
            </w:r>
            <w:r w:rsidRPr="00930FC5">
              <w:rPr>
                <w:rFonts w:cstheme="minorHAnsi"/>
                <w:b w:val="0"/>
                <w:w w:val="105"/>
                <w:sz w:val="18"/>
                <w:szCs w:val="16"/>
                <w:lang w:val="en-GB"/>
              </w:rPr>
              <w:t>reliable</w:t>
            </w:r>
          </w:p>
        </w:tc>
        <w:tc>
          <w:tcPr>
            <w:cnfStyle w:val="000010000000" w:firstRow="0" w:lastRow="0" w:firstColumn="0" w:lastColumn="0" w:oddVBand="1" w:evenVBand="0" w:oddHBand="0" w:evenHBand="0" w:firstRowFirstColumn="0" w:firstRowLastColumn="0" w:lastRowFirstColumn="0" w:lastRowLastColumn="0"/>
            <w:tcW w:w="1177"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8"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cnfStyle w:val="000100000000" w:firstRow="0" w:lastRow="0" w:firstColumn="0" w:lastColumn="1" w:oddVBand="0" w:evenVBand="0" w:oddHBand="0" w:evenHBand="0" w:firstRowFirstColumn="0" w:firstRowLastColumn="0" w:lastRowFirstColumn="0" w:lastRowLastColumn="0"/>
            <w:tcW w:w="1179" w:type="dxa"/>
            <w:tcBorders>
              <w:top w:val="none" w:sz="0" w:space="0" w:color="auto"/>
              <w:bottom w:val="none" w:sz="0" w:space="0" w:color="auto"/>
              <w:right w:val="none" w:sz="0" w:space="0" w:color="auto"/>
            </w:tcBorders>
          </w:tcPr>
          <w:p w:rsidR="00AC4A95" w:rsidRPr="00930FC5" w:rsidRDefault="00AC4A95" w:rsidP="00685B74">
            <w:pPr>
              <w:pStyle w:val="Geenafstand"/>
              <w:rPr>
                <w:rFonts w:cstheme="minorHAnsi"/>
                <w:b w:val="0"/>
                <w:w w:val="105"/>
                <w:sz w:val="18"/>
                <w:szCs w:val="16"/>
              </w:rPr>
            </w:pPr>
            <w:r w:rsidRPr="00930FC5">
              <w:rPr>
                <w:rFonts w:cstheme="minorHAnsi"/>
                <w:b w:val="0"/>
                <w:w w:val="105"/>
                <w:sz w:val="18"/>
                <w:szCs w:val="16"/>
              </w:rPr>
              <w:t>YES</w:t>
            </w:r>
          </w:p>
        </w:tc>
      </w:tr>
      <w:tr w:rsidR="00AC4A95" w:rsidRPr="00930FC5" w:rsidTr="00685B74">
        <w:trPr>
          <w:trHeight w:val="563"/>
        </w:trPr>
        <w:tc>
          <w:tcPr>
            <w:cnfStyle w:val="001000000000" w:firstRow="0" w:lastRow="0" w:firstColumn="1" w:lastColumn="0" w:oddVBand="0" w:evenVBand="0" w:oddHBand="0" w:evenHBand="0" w:firstRowFirstColumn="0" w:firstRowLastColumn="0" w:lastRowFirstColumn="0" w:lastRowLastColumn="0"/>
            <w:tcW w:w="2433" w:type="dxa"/>
          </w:tcPr>
          <w:p w:rsidR="00AC4A95" w:rsidRPr="00930FC5" w:rsidRDefault="00AC4A95" w:rsidP="00685B74">
            <w:pPr>
              <w:pStyle w:val="Geenafstand"/>
              <w:rPr>
                <w:rFonts w:cstheme="minorHAnsi"/>
                <w:b w:val="0"/>
                <w:sz w:val="18"/>
                <w:szCs w:val="16"/>
                <w:lang w:val="en-GB"/>
              </w:rPr>
            </w:pPr>
            <w:r w:rsidRPr="00930FC5">
              <w:rPr>
                <w:rFonts w:cstheme="minorHAnsi"/>
                <w:b w:val="0"/>
                <w:w w:val="105"/>
                <w:sz w:val="18"/>
                <w:szCs w:val="16"/>
                <w:lang w:val="en-GB"/>
              </w:rPr>
              <w:t>5.4 The method and setting of</w:t>
            </w:r>
            <w:r w:rsidRPr="00930FC5">
              <w:rPr>
                <w:rFonts w:cstheme="minorHAnsi"/>
                <w:b w:val="0"/>
                <w:spacing w:val="-29"/>
                <w:w w:val="105"/>
                <w:sz w:val="18"/>
                <w:szCs w:val="16"/>
                <w:lang w:val="en-GB"/>
              </w:rPr>
              <w:t xml:space="preserve"> </w:t>
            </w:r>
            <w:r w:rsidRPr="00930FC5">
              <w:rPr>
                <w:rFonts w:cstheme="minorHAnsi"/>
                <w:b w:val="0"/>
                <w:w w:val="105"/>
                <w:sz w:val="18"/>
                <w:szCs w:val="16"/>
                <w:lang w:val="en-GB"/>
              </w:rPr>
              <w:t>confounding measurement are the same for all study participants</w:t>
            </w:r>
          </w:p>
        </w:tc>
        <w:tc>
          <w:tcPr>
            <w:cnfStyle w:val="000010000000" w:firstRow="0" w:lastRow="0" w:firstColumn="0" w:lastColumn="0" w:oddVBand="1" w:evenVBand="0" w:oddHBand="0" w:evenHBand="0" w:firstRowFirstColumn="0" w:firstRowLastColumn="0" w:lastRowFirstColumn="0" w:lastRowLastColumn="0"/>
            <w:tcW w:w="1177"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8"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Pr>
                <w:rFonts w:cstheme="minorHAnsi"/>
                <w:w w:val="105"/>
                <w:sz w:val="18"/>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8"/>
                <w:szCs w:val="16"/>
              </w:rPr>
              <w:t>YES</w:t>
            </w:r>
          </w:p>
        </w:tc>
        <w:tc>
          <w:tcPr>
            <w:cnfStyle w:val="000100000000" w:firstRow="0" w:lastRow="0" w:firstColumn="0" w:lastColumn="1" w:oddVBand="0" w:evenVBand="0" w:oddHBand="0" w:evenHBand="0" w:firstRowFirstColumn="0" w:firstRowLastColumn="0" w:lastRowFirstColumn="0" w:lastRowLastColumn="0"/>
            <w:tcW w:w="1179" w:type="dxa"/>
          </w:tcPr>
          <w:p w:rsidR="00AC4A95" w:rsidRPr="00930FC5" w:rsidRDefault="00AC4A95" w:rsidP="00685B74">
            <w:pPr>
              <w:pStyle w:val="Geenafstand"/>
              <w:rPr>
                <w:rFonts w:cstheme="minorHAnsi"/>
                <w:b w:val="0"/>
                <w:w w:val="105"/>
                <w:sz w:val="18"/>
                <w:szCs w:val="16"/>
              </w:rPr>
            </w:pPr>
            <w:r w:rsidRPr="00930FC5">
              <w:rPr>
                <w:rFonts w:cstheme="minorHAnsi"/>
                <w:b w:val="0"/>
                <w:w w:val="105"/>
                <w:sz w:val="18"/>
                <w:szCs w:val="16"/>
              </w:rPr>
              <w:t>YES</w:t>
            </w:r>
          </w:p>
        </w:tc>
      </w:tr>
      <w:tr w:rsidR="00AC4A95" w:rsidRPr="00930FC5" w:rsidTr="00685B74">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3" w:type="dxa"/>
            <w:tcBorders>
              <w:top w:val="none" w:sz="0" w:space="0" w:color="auto"/>
              <w:left w:val="none" w:sz="0" w:space="0" w:color="auto"/>
              <w:bottom w:val="none" w:sz="0" w:space="0" w:color="auto"/>
            </w:tcBorders>
          </w:tcPr>
          <w:p w:rsidR="00AC4A95" w:rsidRPr="00930FC5" w:rsidRDefault="00AC4A95" w:rsidP="00685B74">
            <w:pPr>
              <w:pStyle w:val="Geenafstand"/>
              <w:rPr>
                <w:rFonts w:cstheme="minorHAnsi"/>
                <w:b w:val="0"/>
                <w:sz w:val="18"/>
                <w:szCs w:val="16"/>
                <w:lang w:val="en-GB"/>
              </w:rPr>
            </w:pPr>
            <w:r w:rsidRPr="00930FC5">
              <w:rPr>
                <w:rFonts w:cstheme="minorHAnsi"/>
                <w:b w:val="0"/>
                <w:w w:val="105"/>
                <w:sz w:val="18"/>
                <w:szCs w:val="16"/>
                <w:lang w:val="en-GB"/>
              </w:rPr>
              <w:t>5.5  Appropriate methods are used if</w:t>
            </w:r>
            <w:r w:rsidRPr="00930FC5">
              <w:rPr>
                <w:rFonts w:cstheme="minorHAnsi"/>
                <w:b w:val="0"/>
                <w:spacing w:val="-20"/>
                <w:w w:val="105"/>
                <w:sz w:val="18"/>
                <w:szCs w:val="16"/>
                <w:lang w:val="en-GB"/>
              </w:rPr>
              <w:t xml:space="preserve"> </w:t>
            </w:r>
            <w:r w:rsidRPr="00930FC5">
              <w:rPr>
                <w:rFonts w:cstheme="minorHAnsi"/>
                <w:b w:val="0"/>
                <w:w w:val="105"/>
                <w:sz w:val="18"/>
                <w:szCs w:val="16"/>
                <w:lang w:val="en-GB"/>
              </w:rPr>
              <w:t>imputation is used for missing confounder</w:t>
            </w:r>
            <w:r w:rsidRPr="00930FC5">
              <w:rPr>
                <w:rFonts w:cstheme="minorHAnsi"/>
                <w:b w:val="0"/>
                <w:spacing w:val="-27"/>
                <w:w w:val="105"/>
                <w:sz w:val="18"/>
                <w:szCs w:val="16"/>
                <w:lang w:val="en-GB"/>
              </w:rPr>
              <w:t xml:space="preserve"> </w:t>
            </w:r>
            <w:r w:rsidRPr="00930FC5">
              <w:rPr>
                <w:rFonts w:cstheme="minorHAnsi"/>
                <w:b w:val="0"/>
                <w:w w:val="105"/>
                <w:sz w:val="18"/>
                <w:szCs w:val="16"/>
                <w:lang w:val="en-GB"/>
              </w:rPr>
              <w:t>data</w:t>
            </w:r>
          </w:p>
        </w:tc>
        <w:tc>
          <w:tcPr>
            <w:cnfStyle w:val="000010000000" w:firstRow="0" w:lastRow="0" w:firstColumn="0" w:lastColumn="0" w:oddVBand="1" w:evenVBand="0" w:oddHBand="0" w:evenHBand="0" w:firstRowFirstColumn="0" w:firstRowLastColumn="0" w:lastRowFirstColumn="0" w:lastRowLastColumn="0"/>
            <w:tcW w:w="1177"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8"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6"/>
                <w:szCs w:val="16"/>
              </w:rPr>
            </w:pPr>
            <w:r>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cnfStyle w:val="000100000000" w:firstRow="0" w:lastRow="0" w:firstColumn="0" w:lastColumn="1" w:oddVBand="0" w:evenVBand="0" w:oddHBand="0" w:evenHBand="0" w:firstRowFirstColumn="0" w:firstRowLastColumn="0" w:lastRowFirstColumn="0" w:lastRowLastColumn="0"/>
            <w:tcW w:w="1179" w:type="dxa"/>
            <w:tcBorders>
              <w:top w:val="none" w:sz="0" w:space="0" w:color="auto"/>
              <w:bottom w:val="none" w:sz="0" w:space="0" w:color="auto"/>
              <w:right w:val="none" w:sz="0" w:space="0" w:color="auto"/>
            </w:tcBorders>
          </w:tcPr>
          <w:p w:rsidR="00AC4A95" w:rsidRPr="00930FC5" w:rsidRDefault="00AC4A95" w:rsidP="00685B74">
            <w:pPr>
              <w:pStyle w:val="Geenafstand"/>
              <w:rPr>
                <w:rFonts w:cstheme="minorHAnsi"/>
                <w:b w:val="0"/>
                <w:w w:val="105"/>
                <w:sz w:val="18"/>
                <w:szCs w:val="16"/>
              </w:rPr>
            </w:pPr>
            <w:r w:rsidRPr="00930FC5">
              <w:rPr>
                <w:rFonts w:cstheme="minorHAnsi"/>
                <w:b w:val="0"/>
                <w:w w:val="105"/>
                <w:sz w:val="16"/>
                <w:szCs w:val="16"/>
              </w:rPr>
              <w:t>YES</w:t>
            </w:r>
          </w:p>
        </w:tc>
      </w:tr>
      <w:tr w:rsidR="00AC4A95" w:rsidRPr="00930FC5" w:rsidTr="00685B74">
        <w:trPr>
          <w:trHeight w:val="563"/>
        </w:trPr>
        <w:tc>
          <w:tcPr>
            <w:cnfStyle w:val="001000000000" w:firstRow="0" w:lastRow="0" w:firstColumn="1" w:lastColumn="0" w:oddVBand="0" w:evenVBand="0" w:oddHBand="0" w:evenHBand="0" w:firstRowFirstColumn="0" w:firstRowLastColumn="0" w:lastRowFirstColumn="0" w:lastRowLastColumn="0"/>
            <w:tcW w:w="2433" w:type="dxa"/>
          </w:tcPr>
          <w:p w:rsidR="00AC4A95" w:rsidRPr="00930FC5" w:rsidRDefault="00AC4A95" w:rsidP="00685B74">
            <w:pPr>
              <w:pStyle w:val="Geenafstand"/>
              <w:rPr>
                <w:rFonts w:cstheme="minorHAnsi"/>
                <w:b w:val="0"/>
                <w:sz w:val="18"/>
                <w:szCs w:val="16"/>
                <w:lang w:val="en-GB"/>
              </w:rPr>
            </w:pPr>
            <w:r w:rsidRPr="00930FC5">
              <w:rPr>
                <w:rFonts w:cstheme="minorHAnsi"/>
                <w:b w:val="0"/>
                <w:w w:val="105"/>
                <w:sz w:val="18"/>
                <w:szCs w:val="16"/>
                <w:lang w:val="en-GB"/>
              </w:rPr>
              <w:t>5.6.1 Important potential confounders</w:t>
            </w:r>
            <w:r w:rsidRPr="00930FC5">
              <w:rPr>
                <w:rFonts w:cstheme="minorHAnsi"/>
                <w:b w:val="0"/>
                <w:spacing w:val="-26"/>
                <w:w w:val="105"/>
                <w:sz w:val="18"/>
                <w:szCs w:val="16"/>
                <w:lang w:val="en-GB"/>
              </w:rPr>
              <w:t xml:space="preserve"> </w:t>
            </w:r>
            <w:r w:rsidRPr="00930FC5">
              <w:rPr>
                <w:rFonts w:cstheme="minorHAnsi"/>
                <w:b w:val="0"/>
                <w:w w:val="105"/>
                <w:sz w:val="18"/>
                <w:szCs w:val="16"/>
                <w:lang w:val="en-GB"/>
              </w:rPr>
              <w:t>are accounted for in the study</w:t>
            </w:r>
            <w:r w:rsidRPr="00930FC5">
              <w:rPr>
                <w:rFonts w:cstheme="minorHAnsi"/>
                <w:b w:val="0"/>
                <w:spacing w:val="-26"/>
                <w:w w:val="105"/>
                <w:sz w:val="18"/>
                <w:szCs w:val="16"/>
                <w:lang w:val="en-GB"/>
              </w:rPr>
              <w:t xml:space="preserve"> </w:t>
            </w:r>
            <w:r w:rsidRPr="00930FC5">
              <w:rPr>
                <w:rFonts w:cstheme="minorHAnsi"/>
                <w:b w:val="0"/>
                <w:w w:val="105"/>
                <w:sz w:val="18"/>
                <w:szCs w:val="16"/>
                <w:lang w:val="en-GB"/>
              </w:rPr>
              <w:t>design</w:t>
            </w:r>
          </w:p>
        </w:tc>
        <w:tc>
          <w:tcPr>
            <w:cnfStyle w:val="000010000000" w:firstRow="0" w:lastRow="0" w:firstColumn="0" w:lastColumn="0" w:oddVBand="1" w:evenVBand="0" w:oddHBand="0" w:evenHBand="0" w:firstRowFirstColumn="0" w:firstRowLastColumn="0" w:lastRowFirstColumn="0" w:lastRowLastColumn="0"/>
            <w:tcW w:w="1177"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8"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6"/>
                <w:szCs w:val="16"/>
              </w:rPr>
            </w:pPr>
            <w:r>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cnfStyle w:val="000100000000" w:firstRow="0" w:lastRow="0" w:firstColumn="0" w:lastColumn="1" w:oddVBand="0" w:evenVBand="0" w:oddHBand="0" w:evenHBand="0" w:firstRowFirstColumn="0" w:firstRowLastColumn="0" w:lastRowFirstColumn="0" w:lastRowLastColumn="0"/>
            <w:tcW w:w="1179" w:type="dxa"/>
          </w:tcPr>
          <w:p w:rsidR="00AC4A95" w:rsidRPr="00930FC5" w:rsidRDefault="00AC4A95" w:rsidP="00685B74">
            <w:pPr>
              <w:pStyle w:val="Geenafstand"/>
              <w:rPr>
                <w:rFonts w:cstheme="minorHAnsi"/>
                <w:b w:val="0"/>
                <w:w w:val="105"/>
                <w:sz w:val="18"/>
                <w:szCs w:val="16"/>
              </w:rPr>
            </w:pPr>
            <w:r w:rsidRPr="00930FC5">
              <w:rPr>
                <w:rFonts w:cstheme="minorHAnsi"/>
                <w:b w:val="0"/>
                <w:w w:val="105"/>
                <w:sz w:val="16"/>
                <w:szCs w:val="16"/>
              </w:rPr>
              <w:t>YES</w:t>
            </w:r>
          </w:p>
        </w:tc>
      </w:tr>
      <w:tr w:rsidR="00AC4A95" w:rsidRPr="00930FC5" w:rsidTr="00685B74">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3" w:type="dxa"/>
            <w:tcBorders>
              <w:top w:val="none" w:sz="0" w:space="0" w:color="auto"/>
              <w:left w:val="none" w:sz="0" w:space="0" w:color="auto"/>
              <w:bottom w:val="none" w:sz="0" w:space="0" w:color="auto"/>
            </w:tcBorders>
          </w:tcPr>
          <w:p w:rsidR="00AC4A95" w:rsidRPr="00930FC5" w:rsidRDefault="00AC4A95" w:rsidP="00685B74">
            <w:pPr>
              <w:pStyle w:val="Geenafstand"/>
              <w:rPr>
                <w:rFonts w:cstheme="minorHAnsi"/>
                <w:b w:val="0"/>
                <w:sz w:val="18"/>
                <w:szCs w:val="16"/>
                <w:lang w:val="en-GB"/>
              </w:rPr>
            </w:pPr>
            <w:r w:rsidRPr="00930FC5">
              <w:rPr>
                <w:rFonts w:cstheme="minorHAnsi"/>
                <w:b w:val="0"/>
                <w:w w:val="105"/>
                <w:sz w:val="18"/>
                <w:szCs w:val="16"/>
                <w:lang w:val="en-GB"/>
              </w:rPr>
              <w:t>5.6.2 Important potential confounders</w:t>
            </w:r>
            <w:r w:rsidRPr="00930FC5">
              <w:rPr>
                <w:rFonts w:cstheme="minorHAnsi"/>
                <w:b w:val="0"/>
                <w:spacing w:val="-30"/>
                <w:w w:val="105"/>
                <w:sz w:val="18"/>
                <w:szCs w:val="16"/>
                <w:lang w:val="en-GB"/>
              </w:rPr>
              <w:t xml:space="preserve"> </w:t>
            </w:r>
            <w:r w:rsidRPr="00930FC5">
              <w:rPr>
                <w:rFonts w:cstheme="minorHAnsi"/>
                <w:b w:val="0"/>
                <w:w w:val="105"/>
                <w:sz w:val="18"/>
                <w:szCs w:val="16"/>
                <w:lang w:val="en-GB"/>
              </w:rPr>
              <w:t>are</w:t>
            </w:r>
          </w:p>
          <w:p w:rsidR="00AC4A95" w:rsidRPr="00930FC5" w:rsidRDefault="00AC4A95" w:rsidP="00685B74">
            <w:pPr>
              <w:pStyle w:val="Geenafstand"/>
              <w:rPr>
                <w:rFonts w:cstheme="minorHAnsi"/>
                <w:b w:val="0"/>
                <w:w w:val="105"/>
                <w:sz w:val="18"/>
                <w:szCs w:val="16"/>
                <w:lang w:val="en-GB"/>
              </w:rPr>
            </w:pPr>
            <w:r w:rsidRPr="00930FC5">
              <w:rPr>
                <w:rFonts w:cstheme="minorHAnsi"/>
                <w:b w:val="0"/>
                <w:w w:val="105"/>
                <w:sz w:val="18"/>
                <w:szCs w:val="16"/>
                <w:lang w:val="en-GB"/>
              </w:rPr>
              <w:t>accounted for in the analysis</w:t>
            </w:r>
          </w:p>
        </w:tc>
        <w:tc>
          <w:tcPr>
            <w:cnfStyle w:val="000010000000" w:firstRow="0" w:lastRow="0" w:firstColumn="0" w:lastColumn="0" w:oddVBand="1" w:evenVBand="0" w:oddHBand="0" w:evenHBand="0" w:firstRowFirstColumn="0" w:firstRowLastColumn="0" w:lastRowFirstColumn="0" w:lastRowLastColumn="0"/>
            <w:tcW w:w="1177"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8"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6"/>
                <w:szCs w:val="16"/>
              </w:rPr>
            </w:pPr>
            <w:r>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cnfStyle w:val="000100000000" w:firstRow="0" w:lastRow="0" w:firstColumn="0" w:lastColumn="1" w:oddVBand="0" w:evenVBand="0" w:oddHBand="0" w:evenHBand="0" w:firstRowFirstColumn="0" w:firstRowLastColumn="0" w:lastRowFirstColumn="0" w:lastRowLastColumn="0"/>
            <w:tcW w:w="1179" w:type="dxa"/>
            <w:tcBorders>
              <w:top w:val="none" w:sz="0" w:space="0" w:color="auto"/>
              <w:bottom w:val="none" w:sz="0" w:space="0" w:color="auto"/>
              <w:right w:val="none" w:sz="0" w:space="0" w:color="auto"/>
            </w:tcBorders>
          </w:tcPr>
          <w:p w:rsidR="00AC4A95" w:rsidRPr="00930FC5" w:rsidRDefault="00AC4A95" w:rsidP="00685B74">
            <w:pPr>
              <w:pStyle w:val="Geenafstand"/>
              <w:rPr>
                <w:rFonts w:cstheme="minorHAnsi"/>
                <w:b w:val="0"/>
                <w:w w:val="105"/>
                <w:sz w:val="18"/>
                <w:szCs w:val="16"/>
              </w:rPr>
            </w:pPr>
            <w:r w:rsidRPr="00930FC5">
              <w:rPr>
                <w:rFonts w:cstheme="minorHAnsi"/>
                <w:b w:val="0"/>
                <w:w w:val="105"/>
                <w:sz w:val="16"/>
                <w:szCs w:val="16"/>
              </w:rPr>
              <w:t>YES</w:t>
            </w:r>
          </w:p>
        </w:tc>
      </w:tr>
      <w:tr w:rsidR="00AC4A95" w:rsidRPr="00930FC5" w:rsidTr="00685B74">
        <w:trPr>
          <w:trHeight w:val="563"/>
        </w:trPr>
        <w:tc>
          <w:tcPr>
            <w:cnfStyle w:val="001000000000" w:firstRow="0" w:lastRow="0" w:firstColumn="1" w:lastColumn="0" w:oddVBand="0" w:evenVBand="0" w:oddHBand="0" w:evenHBand="0" w:firstRowFirstColumn="0" w:firstRowLastColumn="0" w:lastRowFirstColumn="0" w:lastRowLastColumn="0"/>
            <w:tcW w:w="2433" w:type="dxa"/>
          </w:tcPr>
          <w:p w:rsidR="00AC4A95" w:rsidRPr="00930FC5" w:rsidRDefault="00AC4A95" w:rsidP="00685B74">
            <w:pPr>
              <w:pStyle w:val="Geenafstand"/>
              <w:rPr>
                <w:rFonts w:cstheme="minorHAnsi"/>
                <w:w w:val="105"/>
                <w:szCs w:val="16"/>
                <w:u w:val="single"/>
              </w:rPr>
            </w:pPr>
            <w:r w:rsidRPr="00930FC5">
              <w:rPr>
                <w:rFonts w:cstheme="minorHAnsi"/>
                <w:w w:val="105"/>
                <w:szCs w:val="16"/>
                <w:u w:val="single"/>
              </w:rPr>
              <w:t>Summary study confounding:</w:t>
            </w:r>
          </w:p>
        </w:tc>
        <w:tc>
          <w:tcPr>
            <w:cnfStyle w:val="000010000000" w:firstRow="0" w:lastRow="0" w:firstColumn="0" w:lastColumn="0" w:oddVBand="1" w:evenVBand="0" w:oddHBand="0" w:evenHBand="0" w:firstRowFirstColumn="0" w:firstRowLastColumn="0" w:lastRowFirstColumn="0" w:lastRowLastColumn="0"/>
            <w:tcW w:w="1177" w:type="dxa"/>
            <w:tcBorders>
              <w:left w:val="none" w:sz="0" w:space="0" w:color="auto"/>
              <w:right w:val="none" w:sz="0" w:space="0" w:color="auto"/>
            </w:tcBorders>
          </w:tcPr>
          <w:p w:rsidR="00AC4A95" w:rsidRPr="00930FC5" w:rsidRDefault="00AC4A95" w:rsidP="00685B74">
            <w:pPr>
              <w:pStyle w:val="Geenafstand"/>
              <w:rPr>
                <w:rFonts w:cstheme="minorHAnsi"/>
                <w:b/>
                <w:w w:val="105"/>
                <w:szCs w:val="16"/>
              </w:rPr>
            </w:pPr>
            <w:r w:rsidRPr="00930FC5">
              <w:rPr>
                <w:rFonts w:cstheme="minorHAnsi"/>
                <w:b/>
                <w:color w:val="06FA23"/>
                <w:w w:val="105"/>
                <w:szCs w:val="16"/>
              </w:rPr>
              <w:t>LOW RISK</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w w:val="105"/>
                <w:szCs w:val="16"/>
              </w:rPr>
            </w:pPr>
            <w:r w:rsidRPr="00930FC5">
              <w:rPr>
                <w:rFonts w:cstheme="minorHAnsi"/>
                <w:b/>
                <w:color w:val="FFC000"/>
                <w:w w:val="105"/>
                <w:szCs w:val="16"/>
              </w:rPr>
              <w:t>MODERATE RISK</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b/>
                <w:w w:val="105"/>
                <w:szCs w:val="16"/>
              </w:rPr>
            </w:pPr>
            <w:r w:rsidRPr="00930FC5">
              <w:rPr>
                <w:rFonts w:cstheme="minorHAnsi"/>
                <w:b/>
                <w:color w:val="FFC000"/>
                <w:w w:val="105"/>
                <w:szCs w:val="16"/>
              </w:rPr>
              <w:t>MODERATE RISK</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w w:val="105"/>
                <w:szCs w:val="16"/>
              </w:rPr>
            </w:pPr>
            <w:r w:rsidRPr="00930FC5">
              <w:rPr>
                <w:rFonts w:cstheme="minorHAnsi"/>
                <w:b/>
                <w:color w:val="FFC000"/>
                <w:w w:val="105"/>
                <w:szCs w:val="16"/>
              </w:rPr>
              <w:t>MODERATE RISK</w:t>
            </w:r>
          </w:p>
        </w:tc>
        <w:tc>
          <w:tcPr>
            <w:cnfStyle w:val="000010000000" w:firstRow="0" w:lastRow="0" w:firstColumn="0" w:lastColumn="0" w:oddVBand="1" w:evenVBand="0" w:oddHBand="0" w:evenHBand="0" w:firstRowFirstColumn="0" w:firstRowLastColumn="0" w:lastRowFirstColumn="0" w:lastRowLastColumn="0"/>
            <w:tcW w:w="1178" w:type="dxa"/>
            <w:tcBorders>
              <w:left w:val="none" w:sz="0" w:space="0" w:color="auto"/>
              <w:right w:val="none" w:sz="0" w:space="0" w:color="auto"/>
            </w:tcBorders>
          </w:tcPr>
          <w:p w:rsidR="00AC4A95" w:rsidRPr="00930FC5" w:rsidRDefault="00AC4A95" w:rsidP="00685B74">
            <w:pPr>
              <w:pStyle w:val="Geenafstand"/>
              <w:rPr>
                <w:rFonts w:cstheme="minorHAnsi"/>
                <w:b/>
                <w:w w:val="105"/>
                <w:szCs w:val="16"/>
              </w:rPr>
            </w:pPr>
            <w:r w:rsidRPr="00930FC5">
              <w:rPr>
                <w:rFonts w:cstheme="minorHAnsi"/>
                <w:b/>
                <w:color w:val="06FA23"/>
                <w:w w:val="105"/>
                <w:szCs w:val="16"/>
              </w:rPr>
              <w:t>LOW RISK</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w w:val="105"/>
                <w:szCs w:val="16"/>
              </w:rPr>
            </w:pPr>
            <w:r w:rsidRPr="00930FC5">
              <w:rPr>
                <w:rFonts w:cstheme="minorHAnsi"/>
                <w:b/>
                <w:color w:val="06FA23"/>
                <w:w w:val="105"/>
                <w:szCs w:val="16"/>
              </w:rPr>
              <w:t>LOW RISK</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b/>
                <w:w w:val="105"/>
                <w:szCs w:val="16"/>
              </w:rPr>
            </w:pPr>
            <w:r w:rsidRPr="00930FC5">
              <w:rPr>
                <w:rFonts w:cstheme="minorHAnsi"/>
                <w:b/>
                <w:color w:val="FFC000"/>
                <w:w w:val="105"/>
                <w:szCs w:val="16"/>
              </w:rPr>
              <w:t>MODERATE RISK</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color w:val="FFC000"/>
                <w:w w:val="105"/>
                <w:szCs w:val="16"/>
              </w:rPr>
            </w:pPr>
            <w:r>
              <w:rPr>
                <w:rFonts w:cstheme="minorHAnsi"/>
                <w:b/>
                <w:color w:val="FFC000"/>
                <w:w w:val="105"/>
                <w:szCs w:val="16"/>
              </w:rPr>
              <w:t>MODERATE RISK</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b/>
                <w:w w:val="105"/>
                <w:szCs w:val="16"/>
              </w:rPr>
            </w:pPr>
            <w:r w:rsidRPr="00930FC5">
              <w:rPr>
                <w:rFonts w:cstheme="minorHAnsi"/>
                <w:b/>
                <w:color w:val="FFC000"/>
                <w:w w:val="105"/>
                <w:szCs w:val="16"/>
              </w:rPr>
              <w:t>MODERATE RISK</w:t>
            </w:r>
          </w:p>
        </w:tc>
        <w:tc>
          <w:tcPr>
            <w:cnfStyle w:val="000100000000" w:firstRow="0" w:lastRow="0" w:firstColumn="0" w:lastColumn="1" w:oddVBand="0" w:evenVBand="0" w:oddHBand="0" w:evenHBand="0" w:firstRowFirstColumn="0" w:firstRowLastColumn="0" w:lastRowFirstColumn="0" w:lastRowLastColumn="0"/>
            <w:tcW w:w="1179" w:type="dxa"/>
          </w:tcPr>
          <w:p w:rsidR="00AC4A95" w:rsidRPr="00930FC5" w:rsidRDefault="00AC4A95" w:rsidP="00685B74">
            <w:pPr>
              <w:pStyle w:val="Geenafstand"/>
              <w:rPr>
                <w:rFonts w:cstheme="minorHAnsi"/>
                <w:w w:val="105"/>
                <w:szCs w:val="16"/>
              </w:rPr>
            </w:pPr>
            <w:r w:rsidRPr="00930FC5">
              <w:rPr>
                <w:rFonts w:cstheme="minorHAnsi"/>
                <w:color w:val="06FA23"/>
                <w:w w:val="105"/>
                <w:szCs w:val="16"/>
              </w:rPr>
              <w:t>LOW RISK</w:t>
            </w:r>
          </w:p>
        </w:tc>
      </w:tr>
      <w:tr w:rsidR="00AC4A95" w:rsidRPr="00930FC5" w:rsidTr="00685B7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433" w:type="dxa"/>
            <w:tcBorders>
              <w:top w:val="none" w:sz="0" w:space="0" w:color="auto"/>
              <w:left w:val="none" w:sz="0" w:space="0" w:color="auto"/>
              <w:bottom w:val="none" w:sz="0" w:space="0" w:color="auto"/>
            </w:tcBorders>
          </w:tcPr>
          <w:p w:rsidR="00AC4A95" w:rsidRPr="00930FC5" w:rsidRDefault="00AC4A95" w:rsidP="00685B74">
            <w:pPr>
              <w:pStyle w:val="Geenafstand"/>
              <w:rPr>
                <w:rFonts w:cstheme="minorHAnsi"/>
                <w:w w:val="105"/>
                <w:szCs w:val="16"/>
              </w:rPr>
            </w:pPr>
            <w:r w:rsidRPr="00930FC5">
              <w:rPr>
                <w:rFonts w:cstheme="minorHAnsi"/>
                <w:w w:val="105"/>
                <w:szCs w:val="16"/>
              </w:rPr>
              <w:t>6. Statistical Analysis and Reporting</w:t>
            </w:r>
          </w:p>
        </w:tc>
        <w:tc>
          <w:tcPr>
            <w:cnfStyle w:val="000010000000" w:firstRow="0" w:lastRow="0" w:firstColumn="0" w:lastColumn="0" w:oddVBand="1" w:evenVBand="0" w:oddHBand="0" w:evenHBand="0" w:firstRowFirstColumn="0" w:firstRowLastColumn="0" w:lastRowFirstColumn="0" w:lastRowLastColumn="0"/>
            <w:tcW w:w="1177"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w w:val="105"/>
                <w:szCs w:val="16"/>
              </w:rPr>
            </w:pP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Cs w:val="16"/>
              </w:rPr>
            </w:pP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w w:val="105"/>
                <w:szCs w:val="16"/>
              </w:rPr>
            </w:pP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Cs w:val="16"/>
              </w:rPr>
            </w:pPr>
          </w:p>
        </w:tc>
        <w:tc>
          <w:tcPr>
            <w:cnfStyle w:val="000010000000" w:firstRow="0" w:lastRow="0" w:firstColumn="0" w:lastColumn="0" w:oddVBand="1" w:evenVBand="0" w:oddHBand="0" w:evenHBand="0" w:firstRowFirstColumn="0" w:firstRowLastColumn="0" w:lastRowFirstColumn="0" w:lastRowLastColumn="0"/>
            <w:tcW w:w="1178"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w w:val="105"/>
                <w:szCs w:val="16"/>
              </w:rPr>
            </w:pP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Cs w:val="16"/>
              </w:rPr>
            </w:pP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w w:val="105"/>
                <w:szCs w:val="16"/>
              </w:rPr>
            </w:pP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w w:val="105"/>
                <w:szCs w:val="16"/>
              </w:rPr>
            </w:pP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w w:val="105"/>
                <w:szCs w:val="16"/>
              </w:rPr>
            </w:pPr>
          </w:p>
        </w:tc>
        <w:tc>
          <w:tcPr>
            <w:cnfStyle w:val="000100000000" w:firstRow="0" w:lastRow="0" w:firstColumn="0" w:lastColumn="1" w:oddVBand="0" w:evenVBand="0" w:oddHBand="0" w:evenHBand="0" w:firstRowFirstColumn="0" w:firstRowLastColumn="0" w:lastRowFirstColumn="0" w:lastRowLastColumn="0"/>
            <w:tcW w:w="1179" w:type="dxa"/>
            <w:tcBorders>
              <w:top w:val="none" w:sz="0" w:space="0" w:color="auto"/>
              <w:bottom w:val="none" w:sz="0" w:space="0" w:color="auto"/>
              <w:right w:val="none" w:sz="0" w:space="0" w:color="auto"/>
            </w:tcBorders>
          </w:tcPr>
          <w:p w:rsidR="00AC4A95" w:rsidRPr="00930FC5" w:rsidRDefault="00AC4A95" w:rsidP="00685B74">
            <w:pPr>
              <w:pStyle w:val="Geenafstand"/>
              <w:rPr>
                <w:rFonts w:cstheme="minorHAnsi"/>
                <w:w w:val="105"/>
                <w:szCs w:val="16"/>
              </w:rPr>
            </w:pPr>
          </w:p>
        </w:tc>
      </w:tr>
      <w:tr w:rsidR="00AC4A95" w:rsidRPr="00930FC5" w:rsidTr="00685B74">
        <w:trPr>
          <w:trHeight w:val="563"/>
        </w:trPr>
        <w:tc>
          <w:tcPr>
            <w:cnfStyle w:val="001000000000" w:firstRow="0" w:lastRow="0" w:firstColumn="1" w:lastColumn="0" w:oddVBand="0" w:evenVBand="0" w:oddHBand="0" w:evenHBand="0" w:firstRowFirstColumn="0" w:firstRowLastColumn="0" w:lastRowFirstColumn="0" w:lastRowLastColumn="0"/>
            <w:tcW w:w="2433" w:type="dxa"/>
          </w:tcPr>
          <w:p w:rsidR="00AC4A95" w:rsidRPr="00930FC5" w:rsidRDefault="00AC4A95" w:rsidP="00685B74">
            <w:pPr>
              <w:pStyle w:val="Geenafstand"/>
              <w:rPr>
                <w:rFonts w:cstheme="minorHAnsi"/>
                <w:b w:val="0"/>
                <w:sz w:val="18"/>
                <w:szCs w:val="16"/>
                <w:lang w:val="en-GB"/>
              </w:rPr>
            </w:pPr>
            <w:r w:rsidRPr="00930FC5">
              <w:rPr>
                <w:rFonts w:cstheme="minorHAnsi"/>
                <w:b w:val="0"/>
                <w:w w:val="105"/>
                <w:sz w:val="18"/>
                <w:szCs w:val="16"/>
                <w:lang w:val="en-GB"/>
              </w:rPr>
              <w:t>6.1 Sufficient presentation of data to assess</w:t>
            </w:r>
            <w:r w:rsidRPr="00930FC5">
              <w:rPr>
                <w:rFonts w:cstheme="minorHAnsi"/>
                <w:b w:val="0"/>
                <w:spacing w:val="-22"/>
                <w:w w:val="105"/>
                <w:sz w:val="18"/>
                <w:szCs w:val="16"/>
                <w:lang w:val="en-GB"/>
              </w:rPr>
              <w:t xml:space="preserve"> </w:t>
            </w:r>
            <w:r w:rsidRPr="00930FC5">
              <w:rPr>
                <w:rFonts w:cstheme="minorHAnsi"/>
                <w:b w:val="0"/>
                <w:w w:val="105"/>
                <w:sz w:val="18"/>
                <w:szCs w:val="16"/>
                <w:lang w:val="en-GB"/>
              </w:rPr>
              <w:t>the adequacy of the analytic</w:t>
            </w:r>
            <w:r w:rsidRPr="00930FC5">
              <w:rPr>
                <w:rFonts w:cstheme="minorHAnsi"/>
                <w:b w:val="0"/>
                <w:spacing w:val="-27"/>
                <w:w w:val="105"/>
                <w:sz w:val="18"/>
                <w:szCs w:val="16"/>
                <w:lang w:val="en-GB"/>
              </w:rPr>
              <w:t xml:space="preserve"> </w:t>
            </w:r>
            <w:r w:rsidRPr="00930FC5">
              <w:rPr>
                <w:rFonts w:cstheme="minorHAnsi"/>
                <w:b w:val="0"/>
                <w:w w:val="105"/>
                <w:sz w:val="18"/>
                <w:szCs w:val="16"/>
                <w:lang w:val="en-GB"/>
              </w:rPr>
              <w:t>strategy</w:t>
            </w:r>
          </w:p>
        </w:tc>
        <w:tc>
          <w:tcPr>
            <w:cnfStyle w:val="000010000000" w:firstRow="0" w:lastRow="0" w:firstColumn="0" w:lastColumn="0" w:oddVBand="1" w:evenVBand="0" w:oddHBand="0" w:evenHBand="0" w:firstRowFirstColumn="0" w:firstRowLastColumn="0" w:lastRowFirstColumn="0" w:lastRowLastColumn="0"/>
            <w:tcW w:w="1177"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8"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6"/>
                <w:szCs w:val="16"/>
              </w:rPr>
            </w:pPr>
            <w:r>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cnfStyle w:val="000100000000" w:firstRow="0" w:lastRow="0" w:firstColumn="0" w:lastColumn="1" w:oddVBand="0" w:evenVBand="0" w:oddHBand="0" w:evenHBand="0" w:firstRowFirstColumn="0" w:firstRowLastColumn="0" w:lastRowFirstColumn="0" w:lastRowLastColumn="0"/>
            <w:tcW w:w="1179" w:type="dxa"/>
          </w:tcPr>
          <w:p w:rsidR="00AC4A95" w:rsidRPr="00930FC5" w:rsidRDefault="00AC4A95" w:rsidP="00685B74">
            <w:pPr>
              <w:pStyle w:val="Geenafstand"/>
              <w:rPr>
                <w:rFonts w:cstheme="minorHAnsi"/>
                <w:b w:val="0"/>
                <w:w w:val="105"/>
                <w:sz w:val="18"/>
                <w:szCs w:val="16"/>
              </w:rPr>
            </w:pPr>
            <w:r w:rsidRPr="00930FC5">
              <w:rPr>
                <w:rFonts w:cstheme="minorHAnsi"/>
                <w:b w:val="0"/>
                <w:w w:val="105"/>
                <w:sz w:val="16"/>
                <w:szCs w:val="16"/>
              </w:rPr>
              <w:t>YES</w:t>
            </w:r>
          </w:p>
        </w:tc>
      </w:tr>
      <w:tr w:rsidR="00AC4A95" w:rsidRPr="00930FC5" w:rsidTr="00685B74">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3" w:type="dxa"/>
            <w:tcBorders>
              <w:top w:val="none" w:sz="0" w:space="0" w:color="auto"/>
              <w:left w:val="none" w:sz="0" w:space="0" w:color="auto"/>
              <w:bottom w:val="none" w:sz="0" w:space="0" w:color="auto"/>
            </w:tcBorders>
          </w:tcPr>
          <w:p w:rsidR="00AC4A95" w:rsidRPr="00930FC5" w:rsidRDefault="00AC4A95" w:rsidP="00685B74">
            <w:pPr>
              <w:pStyle w:val="Geenafstand"/>
              <w:rPr>
                <w:rFonts w:cstheme="minorHAnsi"/>
                <w:b w:val="0"/>
                <w:sz w:val="18"/>
                <w:szCs w:val="16"/>
                <w:lang w:val="en-GB"/>
              </w:rPr>
            </w:pPr>
            <w:r w:rsidRPr="00930FC5">
              <w:rPr>
                <w:rFonts w:cstheme="minorHAnsi"/>
                <w:b w:val="0"/>
                <w:w w:val="105"/>
                <w:sz w:val="18"/>
                <w:szCs w:val="16"/>
                <w:lang w:val="en-GB"/>
              </w:rPr>
              <w:t>6.2.1 Strategy for model building is appropriate and is based on a conceptual framework or model</w:t>
            </w:r>
          </w:p>
        </w:tc>
        <w:tc>
          <w:tcPr>
            <w:cnfStyle w:val="000010000000" w:firstRow="0" w:lastRow="0" w:firstColumn="0" w:lastColumn="0" w:oddVBand="1" w:evenVBand="0" w:oddHBand="0" w:evenHBand="0" w:firstRowFirstColumn="0" w:firstRowLastColumn="0" w:lastRowFirstColumn="0" w:lastRowLastColumn="0"/>
            <w:tcW w:w="1177"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8"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6"/>
                <w:szCs w:val="16"/>
              </w:rPr>
            </w:pPr>
            <w:r>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cnfStyle w:val="000100000000" w:firstRow="0" w:lastRow="0" w:firstColumn="0" w:lastColumn="1" w:oddVBand="0" w:evenVBand="0" w:oddHBand="0" w:evenHBand="0" w:firstRowFirstColumn="0" w:firstRowLastColumn="0" w:lastRowFirstColumn="0" w:lastRowLastColumn="0"/>
            <w:tcW w:w="1179" w:type="dxa"/>
            <w:tcBorders>
              <w:top w:val="none" w:sz="0" w:space="0" w:color="auto"/>
              <w:bottom w:val="none" w:sz="0" w:space="0" w:color="auto"/>
              <w:right w:val="none" w:sz="0" w:space="0" w:color="auto"/>
            </w:tcBorders>
          </w:tcPr>
          <w:p w:rsidR="00AC4A95" w:rsidRPr="00930FC5" w:rsidRDefault="00AC4A95" w:rsidP="00685B74">
            <w:pPr>
              <w:pStyle w:val="Geenafstand"/>
              <w:rPr>
                <w:rFonts w:cstheme="minorHAnsi"/>
                <w:b w:val="0"/>
                <w:w w:val="105"/>
                <w:sz w:val="18"/>
                <w:szCs w:val="16"/>
              </w:rPr>
            </w:pPr>
            <w:r w:rsidRPr="00930FC5">
              <w:rPr>
                <w:rFonts w:cstheme="minorHAnsi"/>
                <w:b w:val="0"/>
                <w:w w:val="105"/>
                <w:sz w:val="16"/>
                <w:szCs w:val="16"/>
              </w:rPr>
              <w:t>YES</w:t>
            </w:r>
          </w:p>
        </w:tc>
      </w:tr>
      <w:tr w:rsidR="00AC4A95" w:rsidRPr="00930FC5" w:rsidTr="00685B74">
        <w:trPr>
          <w:trHeight w:val="563"/>
        </w:trPr>
        <w:tc>
          <w:tcPr>
            <w:cnfStyle w:val="001000000000" w:firstRow="0" w:lastRow="0" w:firstColumn="1" w:lastColumn="0" w:oddVBand="0" w:evenVBand="0" w:oddHBand="0" w:evenHBand="0" w:firstRowFirstColumn="0" w:firstRowLastColumn="0" w:lastRowFirstColumn="0" w:lastRowLastColumn="0"/>
            <w:tcW w:w="2433" w:type="dxa"/>
          </w:tcPr>
          <w:p w:rsidR="00AC4A95" w:rsidRPr="00930FC5" w:rsidRDefault="00AC4A95" w:rsidP="00685B74">
            <w:pPr>
              <w:pStyle w:val="Geenafstand"/>
              <w:rPr>
                <w:rFonts w:cstheme="minorHAnsi"/>
                <w:b w:val="0"/>
                <w:sz w:val="18"/>
                <w:szCs w:val="16"/>
                <w:lang w:val="en-GB"/>
              </w:rPr>
            </w:pPr>
            <w:r w:rsidRPr="00930FC5">
              <w:rPr>
                <w:rFonts w:cstheme="minorHAnsi"/>
                <w:b w:val="0"/>
                <w:w w:val="105"/>
                <w:sz w:val="18"/>
                <w:szCs w:val="16"/>
                <w:lang w:val="en-GB"/>
              </w:rPr>
              <w:lastRenderedPageBreak/>
              <w:t>6.2.2 The selected statistical model is</w:t>
            </w:r>
            <w:r w:rsidRPr="00930FC5">
              <w:rPr>
                <w:rFonts w:cstheme="minorHAnsi"/>
                <w:b w:val="0"/>
                <w:spacing w:val="-29"/>
                <w:w w:val="105"/>
                <w:sz w:val="18"/>
                <w:szCs w:val="16"/>
                <w:lang w:val="en-GB"/>
              </w:rPr>
              <w:t xml:space="preserve"> </w:t>
            </w:r>
            <w:r w:rsidRPr="00930FC5">
              <w:rPr>
                <w:rFonts w:cstheme="minorHAnsi"/>
                <w:b w:val="0"/>
                <w:w w:val="105"/>
                <w:sz w:val="18"/>
                <w:szCs w:val="16"/>
                <w:lang w:val="en-GB"/>
              </w:rPr>
              <w:t>adequate for the design of the</w:t>
            </w:r>
            <w:r w:rsidRPr="00930FC5">
              <w:rPr>
                <w:rFonts w:cstheme="minorHAnsi"/>
                <w:b w:val="0"/>
                <w:spacing w:val="-13"/>
                <w:w w:val="105"/>
                <w:sz w:val="18"/>
                <w:szCs w:val="16"/>
                <w:lang w:val="en-GB"/>
              </w:rPr>
              <w:t xml:space="preserve"> </w:t>
            </w:r>
            <w:r w:rsidRPr="00930FC5">
              <w:rPr>
                <w:rFonts w:cstheme="minorHAnsi"/>
                <w:b w:val="0"/>
                <w:w w:val="105"/>
                <w:sz w:val="18"/>
                <w:szCs w:val="16"/>
                <w:lang w:val="en-GB"/>
              </w:rPr>
              <w:t>study</w:t>
            </w:r>
          </w:p>
        </w:tc>
        <w:tc>
          <w:tcPr>
            <w:cnfStyle w:val="000010000000" w:firstRow="0" w:lastRow="0" w:firstColumn="0" w:lastColumn="0" w:oddVBand="1" w:evenVBand="0" w:oddHBand="0" w:evenHBand="0" w:firstRowFirstColumn="0" w:firstRowLastColumn="0" w:lastRowFirstColumn="0" w:lastRowLastColumn="0"/>
            <w:tcW w:w="1177"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8"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w w:val="105"/>
                <w:sz w:val="16"/>
                <w:szCs w:val="16"/>
              </w:rPr>
            </w:pPr>
            <w:r>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cnfStyle w:val="000100000000" w:firstRow="0" w:lastRow="0" w:firstColumn="0" w:lastColumn="1" w:oddVBand="0" w:evenVBand="0" w:oddHBand="0" w:evenHBand="0" w:firstRowFirstColumn="0" w:firstRowLastColumn="0" w:lastRowFirstColumn="0" w:lastRowLastColumn="0"/>
            <w:tcW w:w="1179" w:type="dxa"/>
          </w:tcPr>
          <w:p w:rsidR="00AC4A95" w:rsidRPr="00930FC5" w:rsidRDefault="00AC4A95" w:rsidP="00685B74">
            <w:pPr>
              <w:pStyle w:val="Geenafstand"/>
              <w:rPr>
                <w:rFonts w:cstheme="minorHAnsi"/>
                <w:b w:val="0"/>
                <w:w w:val="105"/>
                <w:sz w:val="18"/>
                <w:szCs w:val="16"/>
              </w:rPr>
            </w:pPr>
            <w:r w:rsidRPr="00930FC5">
              <w:rPr>
                <w:rFonts w:cstheme="minorHAnsi"/>
                <w:b w:val="0"/>
                <w:w w:val="105"/>
                <w:sz w:val="16"/>
                <w:szCs w:val="16"/>
              </w:rPr>
              <w:t>YES</w:t>
            </w:r>
          </w:p>
        </w:tc>
      </w:tr>
      <w:tr w:rsidR="00AC4A95" w:rsidRPr="00930FC5" w:rsidTr="00685B74">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3" w:type="dxa"/>
            <w:tcBorders>
              <w:top w:val="none" w:sz="0" w:space="0" w:color="auto"/>
              <w:left w:val="none" w:sz="0" w:space="0" w:color="auto"/>
              <w:bottom w:val="none" w:sz="0" w:space="0" w:color="auto"/>
            </w:tcBorders>
          </w:tcPr>
          <w:p w:rsidR="00AC4A95" w:rsidRPr="00930FC5" w:rsidRDefault="00AC4A95" w:rsidP="00685B74">
            <w:pPr>
              <w:pStyle w:val="Geenafstand"/>
              <w:rPr>
                <w:rFonts w:cstheme="minorHAnsi"/>
                <w:b w:val="0"/>
                <w:w w:val="105"/>
                <w:sz w:val="18"/>
                <w:szCs w:val="16"/>
                <w:lang w:val="en-GB"/>
              </w:rPr>
            </w:pPr>
            <w:r w:rsidRPr="00930FC5">
              <w:rPr>
                <w:rFonts w:cstheme="minorHAnsi"/>
                <w:b w:val="0"/>
                <w:w w:val="105"/>
                <w:sz w:val="18"/>
                <w:szCs w:val="16"/>
                <w:lang w:val="en-GB"/>
              </w:rPr>
              <w:t>6.4 There is no selective reporting of</w:t>
            </w:r>
            <w:r w:rsidRPr="00930FC5">
              <w:rPr>
                <w:rFonts w:cstheme="minorHAnsi"/>
                <w:b w:val="0"/>
                <w:spacing w:val="-28"/>
                <w:w w:val="105"/>
                <w:sz w:val="18"/>
                <w:szCs w:val="16"/>
                <w:lang w:val="en-GB"/>
              </w:rPr>
              <w:t xml:space="preserve"> </w:t>
            </w:r>
            <w:r w:rsidRPr="00930FC5">
              <w:rPr>
                <w:rFonts w:cstheme="minorHAnsi"/>
                <w:b w:val="0"/>
                <w:w w:val="105"/>
                <w:sz w:val="18"/>
                <w:szCs w:val="16"/>
                <w:lang w:val="en-GB"/>
              </w:rPr>
              <w:t>results</w:t>
            </w:r>
          </w:p>
        </w:tc>
        <w:tc>
          <w:tcPr>
            <w:cnfStyle w:val="000010000000" w:firstRow="0" w:lastRow="0" w:firstColumn="0" w:lastColumn="0" w:oddVBand="1" w:evenVBand="0" w:oddHBand="0" w:evenHBand="0" w:firstRowFirstColumn="0" w:firstRowLastColumn="0" w:lastRowFirstColumn="0" w:lastRowLastColumn="0"/>
            <w:tcW w:w="1177"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8"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lang w:val="en-GB"/>
              </w:rPr>
            </w:pPr>
            <w:r w:rsidRPr="00930FC5">
              <w:rPr>
                <w:rFonts w:cstheme="minorHAnsi"/>
                <w:w w:val="105"/>
                <w:sz w:val="16"/>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8"/>
                <w:szCs w:val="16"/>
              </w:rPr>
            </w:pPr>
            <w:r w:rsidRPr="00930FC5">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w w:val="105"/>
                <w:sz w:val="16"/>
                <w:szCs w:val="16"/>
              </w:rPr>
            </w:pPr>
            <w:r>
              <w:rPr>
                <w:rFonts w:cstheme="minorHAnsi"/>
                <w:w w:val="105"/>
                <w:sz w:val="16"/>
                <w:szCs w:val="16"/>
              </w:rPr>
              <w:t>YES</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rPr>
            </w:pPr>
            <w:r w:rsidRPr="00930FC5">
              <w:rPr>
                <w:rFonts w:cstheme="minorHAnsi"/>
                <w:w w:val="105"/>
                <w:sz w:val="16"/>
                <w:szCs w:val="16"/>
              </w:rPr>
              <w:t>YES</w:t>
            </w:r>
          </w:p>
        </w:tc>
        <w:tc>
          <w:tcPr>
            <w:cnfStyle w:val="000100000000" w:firstRow="0" w:lastRow="0" w:firstColumn="0" w:lastColumn="1" w:oddVBand="0" w:evenVBand="0" w:oddHBand="0" w:evenHBand="0" w:firstRowFirstColumn="0" w:firstRowLastColumn="0" w:lastRowFirstColumn="0" w:lastRowLastColumn="0"/>
            <w:tcW w:w="1179" w:type="dxa"/>
            <w:tcBorders>
              <w:top w:val="none" w:sz="0" w:space="0" w:color="auto"/>
              <w:bottom w:val="none" w:sz="0" w:space="0" w:color="auto"/>
              <w:right w:val="none" w:sz="0" w:space="0" w:color="auto"/>
            </w:tcBorders>
          </w:tcPr>
          <w:p w:rsidR="00AC4A95" w:rsidRPr="00930FC5" w:rsidRDefault="00AC4A95" w:rsidP="00685B74">
            <w:pPr>
              <w:pStyle w:val="Geenafstand"/>
              <w:rPr>
                <w:rFonts w:cstheme="minorHAnsi"/>
                <w:w w:val="105"/>
                <w:sz w:val="18"/>
                <w:szCs w:val="16"/>
                <w:u w:val="single"/>
              </w:rPr>
            </w:pPr>
            <w:r w:rsidRPr="00930FC5">
              <w:rPr>
                <w:rFonts w:cstheme="minorHAnsi"/>
                <w:w w:val="105"/>
                <w:sz w:val="18"/>
                <w:szCs w:val="16"/>
                <w:u w:val="single"/>
              </w:rPr>
              <w:t>NO</w:t>
            </w:r>
          </w:p>
        </w:tc>
      </w:tr>
      <w:tr w:rsidR="00AC4A95" w:rsidRPr="00930FC5" w:rsidTr="00685B74">
        <w:trPr>
          <w:trHeight w:val="563"/>
        </w:trPr>
        <w:tc>
          <w:tcPr>
            <w:cnfStyle w:val="001000000000" w:firstRow="0" w:lastRow="0" w:firstColumn="1" w:lastColumn="0" w:oddVBand="0" w:evenVBand="0" w:oddHBand="0" w:evenHBand="0" w:firstRowFirstColumn="0" w:firstRowLastColumn="0" w:lastRowFirstColumn="0" w:lastRowLastColumn="0"/>
            <w:tcW w:w="2433" w:type="dxa"/>
          </w:tcPr>
          <w:p w:rsidR="00AC4A95" w:rsidRPr="00930FC5" w:rsidRDefault="00AC4A95" w:rsidP="00685B74">
            <w:pPr>
              <w:pStyle w:val="Geenafstand"/>
              <w:rPr>
                <w:rFonts w:cstheme="minorHAnsi"/>
                <w:w w:val="105"/>
                <w:szCs w:val="16"/>
                <w:u w:val="single"/>
                <w:lang w:val="en-GB"/>
              </w:rPr>
            </w:pPr>
            <w:r w:rsidRPr="00930FC5">
              <w:rPr>
                <w:rFonts w:cstheme="minorHAnsi"/>
                <w:w w:val="105"/>
                <w:szCs w:val="16"/>
                <w:u w:val="single"/>
                <w:lang w:val="en-GB"/>
              </w:rPr>
              <w:t>Summary statistical analysis and reporting:</w:t>
            </w:r>
          </w:p>
        </w:tc>
        <w:tc>
          <w:tcPr>
            <w:cnfStyle w:val="000010000000" w:firstRow="0" w:lastRow="0" w:firstColumn="0" w:lastColumn="0" w:oddVBand="1" w:evenVBand="0" w:oddHBand="0" w:evenHBand="0" w:firstRowFirstColumn="0" w:firstRowLastColumn="0" w:lastRowFirstColumn="0" w:lastRowLastColumn="0"/>
            <w:tcW w:w="1177" w:type="dxa"/>
            <w:tcBorders>
              <w:left w:val="none" w:sz="0" w:space="0" w:color="auto"/>
              <w:right w:val="none" w:sz="0" w:space="0" w:color="auto"/>
            </w:tcBorders>
          </w:tcPr>
          <w:p w:rsidR="00AC4A95" w:rsidRPr="00930FC5" w:rsidRDefault="00AC4A95" w:rsidP="00685B74">
            <w:pPr>
              <w:pStyle w:val="Geenafstand"/>
              <w:rPr>
                <w:rFonts w:cstheme="minorHAnsi"/>
                <w:b/>
                <w:color w:val="06FA23"/>
                <w:w w:val="105"/>
                <w:szCs w:val="16"/>
              </w:rPr>
            </w:pPr>
            <w:r w:rsidRPr="00930FC5">
              <w:rPr>
                <w:rFonts w:cstheme="minorHAnsi"/>
                <w:b/>
                <w:color w:val="06FA23"/>
                <w:w w:val="105"/>
                <w:szCs w:val="16"/>
              </w:rPr>
              <w:t>LOW RISK</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w w:val="105"/>
                <w:szCs w:val="16"/>
              </w:rPr>
            </w:pPr>
            <w:r w:rsidRPr="00930FC5">
              <w:rPr>
                <w:rFonts w:cstheme="minorHAnsi"/>
                <w:b/>
                <w:color w:val="06FA23"/>
                <w:w w:val="105"/>
                <w:szCs w:val="16"/>
              </w:rPr>
              <w:t>LOW RISK</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b/>
                <w:w w:val="105"/>
                <w:szCs w:val="16"/>
              </w:rPr>
            </w:pPr>
            <w:r w:rsidRPr="00930FC5">
              <w:rPr>
                <w:rFonts w:cstheme="minorHAnsi"/>
                <w:b/>
                <w:color w:val="06FA23"/>
                <w:w w:val="105"/>
                <w:szCs w:val="16"/>
              </w:rPr>
              <w:t>LOW RISK</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w w:val="105"/>
                <w:szCs w:val="16"/>
              </w:rPr>
            </w:pPr>
            <w:r w:rsidRPr="00930FC5">
              <w:rPr>
                <w:rFonts w:cstheme="minorHAnsi"/>
                <w:b/>
                <w:color w:val="06FA23"/>
                <w:w w:val="105"/>
                <w:szCs w:val="16"/>
              </w:rPr>
              <w:t>LOW RISK</w:t>
            </w:r>
          </w:p>
        </w:tc>
        <w:tc>
          <w:tcPr>
            <w:cnfStyle w:val="000010000000" w:firstRow="0" w:lastRow="0" w:firstColumn="0" w:lastColumn="0" w:oddVBand="1" w:evenVBand="0" w:oddHBand="0" w:evenHBand="0" w:firstRowFirstColumn="0" w:firstRowLastColumn="0" w:lastRowFirstColumn="0" w:lastRowLastColumn="0"/>
            <w:tcW w:w="1178" w:type="dxa"/>
            <w:tcBorders>
              <w:left w:val="none" w:sz="0" w:space="0" w:color="auto"/>
              <w:right w:val="none" w:sz="0" w:space="0" w:color="auto"/>
            </w:tcBorders>
          </w:tcPr>
          <w:p w:rsidR="00AC4A95" w:rsidRPr="00930FC5" w:rsidRDefault="00AC4A95" w:rsidP="00685B74">
            <w:pPr>
              <w:pStyle w:val="Geenafstand"/>
              <w:rPr>
                <w:rFonts w:cstheme="minorHAnsi"/>
                <w:b/>
                <w:w w:val="105"/>
                <w:szCs w:val="16"/>
              </w:rPr>
            </w:pPr>
            <w:r w:rsidRPr="00930FC5">
              <w:rPr>
                <w:rFonts w:cstheme="minorHAnsi"/>
                <w:b/>
                <w:color w:val="06FA23"/>
                <w:w w:val="105"/>
                <w:szCs w:val="16"/>
              </w:rPr>
              <w:t>LOW RISK</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color w:val="06FA23"/>
                <w:w w:val="105"/>
                <w:szCs w:val="16"/>
              </w:rPr>
            </w:pPr>
            <w:r w:rsidRPr="00930FC5">
              <w:rPr>
                <w:rFonts w:cstheme="minorHAnsi"/>
                <w:b/>
                <w:color w:val="06FA23"/>
                <w:w w:val="105"/>
                <w:szCs w:val="16"/>
              </w:rPr>
              <w:t>LOW RISK</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b/>
                <w:w w:val="105"/>
                <w:szCs w:val="16"/>
              </w:rPr>
            </w:pPr>
            <w:r w:rsidRPr="00930FC5">
              <w:rPr>
                <w:rFonts w:cstheme="minorHAnsi"/>
                <w:b/>
                <w:color w:val="06FA23"/>
                <w:w w:val="105"/>
                <w:szCs w:val="16"/>
              </w:rPr>
              <w:t>LOW RISK</w:t>
            </w:r>
          </w:p>
        </w:tc>
        <w:tc>
          <w:tcPr>
            <w:tcW w:w="1179" w:type="dxa"/>
          </w:tcPr>
          <w:p w:rsidR="00AC4A95" w:rsidRPr="00930FC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color w:val="06FA23"/>
                <w:w w:val="105"/>
                <w:szCs w:val="16"/>
              </w:rPr>
            </w:pPr>
            <w:r>
              <w:rPr>
                <w:rFonts w:cstheme="minorHAnsi"/>
                <w:b/>
                <w:color w:val="06FA23"/>
                <w:w w:val="105"/>
                <w:szCs w:val="16"/>
              </w:rPr>
              <w:t>LOW RISK</w:t>
            </w:r>
          </w:p>
        </w:tc>
        <w:tc>
          <w:tcPr>
            <w:cnfStyle w:val="000010000000" w:firstRow="0" w:lastRow="0" w:firstColumn="0" w:lastColumn="0" w:oddVBand="1" w:evenVBand="0" w:oddHBand="0" w:evenHBand="0" w:firstRowFirstColumn="0" w:firstRowLastColumn="0" w:lastRowFirstColumn="0" w:lastRowLastColumn="0"/>
            <w:tcW w:w="1179" w:type="dxa"/>
            <w:tcBorders>
              <w:left w:val="none" w:sz="0" w:space="0" w:color="auto"/>
              <w:right w:val="none" w:sz="0" w:space="0" w:color="auto"/>
            </w:tcBorders>
          </w:tcPr>
          <w:p w:rsidR="00AC4A95" w:rsidRPr="00930FC5" w:rsidRDefault="00AC4A95" w:rsidP="00685B74">
            <w:pPr>
              <w:pStyle w:val="Geenafstand"/>
              <w:rPr>
                <w:rFonts w:cstheme="minorHAnsi"/>
                <w:b/>
                <w:color w:val="06FA23"/>
                <w:w w:val="105"/>
                <w:szCs w:val="16"/>
              </w:rPr>
            </w:pPr>
            <w:r w:rsidRPr="00930FC5">
              <w:rPr>
                <w:rFonts w:cstheme="minorHAnsi"/>
                <w:b/>
                <w:color w:val="06FA23"/>
                <w:w w:val="105"/>
                <w:szCs w:val="16"/>
              </w:rPr>
              <w:t>LOW RISK</w:t>
            </w:r>
          </w:p>
        </w:tc>
        <w:tc>
          <w:tcPr>
            <w:cnfStyle w:val="000100000000" w:firstRow="0" w:lastRow="0" w:firstColumn="0" w:lastColumn="1" w:oddVBand="0" w:evenVBand="0" w:oddHBand="0" w:evenHBand="0" w:firstRowFirstColumn="0" w:firstRowLastColumn="0" w:lastRowFirstColumn="0" w:lastRowLastColumn="0"/>
            <w:tcW w:w="1179" w:type="dxa"/>
          </w:tcPr>
          <w:p w:rsidR="00AC4A95" w:rsidRPr="00930FC5" w:rsidRDefault="00AC4A95" w:rsidP="00685B74">
            <w:pPr>
              <w:pStyle w:val="Geenafstand"/>
              <w:rPr>
                <w:rFonts w:cstheme="minorHAnsi"/>
                <w:w w:val="105"/>
                <w:szCs w:val="16"/>
              </w:rPr>
            </w:pPr>
            <w:r w:rsidRPr="00930FC5">
              <w:rPr>
                <w:rFonts w:cstheme="minorHAnsi"/>
                <w:color w:val="FFC000"/>
                <w:w w:val="105"/>
                <w:szCs w:val="16"/>
              </w:rPr>
              <w:t xml:space="preserve">MODERATE RISK </w:t>
            </w:r>
          </w:p>
        </w:tc>
      </w:tr>
      <w:tr w:rsidR="00AC4A95" w:rsidRPr="00930FC5" w:rsidTr="00685B74">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3" w:type="dxa"/>
            <w:tcBorders>
              <w:top w:val="none" w:sz="0" w:space="0" w:color="auto"/>
              <w:left w:val="none" w:sz="0" w:space="0" w:color="auto"/>
              <w:bottom w:val="none" w:sz="0" w:space="0" w:color="auto"/>
            </w:tcBorders>
          </w:tcPr>
          <w:p w:rsidR="00AC4A95" w:rsidRPr="00930FC5" w:rsidRDefault="00AC4A95" w:rsidP="00685B74">
            <w:pPr>
              <w:pStyle w:val="Geenafstand"/>
              <w:rPr>
                <w:rFonts w:cstheme="minorHAnsi"/>
                <w:w w:val="105"/>
                <w:szCs w:val="16"/>
                <w:lang w:val="en-GB"/>
              </w:rPr>
            </w:pPr>
            <w:r w:rsidRPr="00930FC5">
              <w:rPr>
                <w:rFonts w:cstheme="minorHAnsi"/>
                <w:w w:val="105"/>
                <w:szCs w:val="16"/>
                <w:lang w:val="en-GB"/>
              </w:rPr>
              <w:t>Overall Risk of Bias Measurement</w:t>
            </w:r>
          </w:p>
        </w:tc>
        <w:tc>
          <w:tcPr>
            <w:cnfStyle w:val="000010000000" w:firstRow="0" w:lastRow="0" w:firstColumn="0" w:lastColumn="0" w:oddVBand="1" w:evenVBand="0" w:oddHBand="0" w:evenHBand="0" w:firstRowFirstColumn="0" w:firstRowLastColumn="0" w:lastRowFirstColumn="0" w:lastRowLastColumn="0"/>
            <w:tcW w:w="1177"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w w:val="105"/>
                <w:szCs w:val="16"/>
              </w:rPr>
            </w:pPr>
            <w:r w:rsidRPr="00930FC5">
              <w:rPr>
                <w:rFonts w:cstheme="minorHAnsi"/>
                <w:b/>
                <w:color w:val="06FA23"/>
                <w:w w:val="105"/>
                <w:szCs w:val="16"/>
              </w:rPr>
              <w:t>LOW RISK</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color w:val="FFC000"/>
                <w:w w:val="105"/>
                <w:szCs w:val="16"/>
              </w:rPr>
            </w:pPr>
            <w:r w:rsidRPr="00930FC5">
              <w:rPr>
                <w:rFonts w:cstheme="minorHAnsi"/>
                <w:b/>
                <w:color w:val="FFC000"/>
                <w:w w:val="105"/>
                <w:szCs w:val="16"/>
              </w:rPr>
              <w:t>MODERATE RISK</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color w:val="06FA23"/>
                <w:w w:val="105"/>
                <w:szCs w:val="16"/>
              </w:rPr>
            </w:pPr>
            <w:r w:rsidRPr="00930FC5">
              <w:rPr>
                <w:rFonts w:cstheme="minorHAnsi"/>
                <w:b/>
                <w:color w:val="06FA23"/>
                <w:w w:val="105"/>
                <w:szCs w:val="16"/>
              </w:rPr>
              <w:t>LOW RISK</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color w:val="06FA23"/>
                <w:w w:val="105"/>
                <w:szCs w:val="16"/>
              </w:rPr>
            </w:pPr>
            <w:r w:rsidRPr="00930FC5">
              <w:rPr>
                <w:rFonts w:cstheme="minorHAnsi"/>
                <w:b/>
                <w:color w:val="06FA23"/>
                <w:w w:val="105"/>
                <w:szCs w:val="16"/>
              </w:rPr>
              <w:t>LOW RISK</w:t>
            </w:r>
          </w:p>
        </w:tc>
        <w:tc>
          <w:tcPr>
            <w:cnfStyle w:val="000010000000" w:firstRow="0" w:lastRow="0" w:firstColumn="0" w:lastColumn="0" w:oddVBand="1" w:evenVBand="0" w:oddHBand="0" w:evenHBand="0" w:firstRowFirstColumn="0" w:firstRowLastColumn="0" w:lastRowFirstColumn="0" w:lastRowLastColumn="0"/>
            <w:tcW w:w="1178"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color w:val="06FA23"/>
                <w:w w:val="105"/>
                <w:szCs w:val="16"/>
              </w:rPr>
            </w:pPr>
            <w:r w:rsidRPr="00930FC5">
              <w:rPr>
                <w:rFonts w:cstheme="minorHAnsi"/>
                <w:b/>
                <w:color w:val="06FA23"/>
                <w:w w:val="105"/>
                <w:szCs w:val="16"/>
              </w:rPr>
              <w:t>LOW RISK</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color w:val="06FA23"/>
                <w:w w:val="105"/>
                <w:szCs w:val="16"/>
              </w:rPr>
            </w:pPr>
            <w:r w:rsidRPr="00930FC5">
              <w:rPr>
                <w:rFonts w:cstheme="minorHAnsi"/>
                <w:b/>
                <w:color w:val="06FA23"/>
                <w:w w:val="105"/>
                <w:szCs w:val="16"/>
              </w:rPr>
              <w:t>LOW RISK</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w w:val="105"/>
                <w:szCs w:val="16"/>
              </w:rPr>
            </w:pPr>
            <w:r w:rsidRPr="00930FC5">
              <w:rPr>
                <w:rFonts w:cstheme="minorHAnsi"/>
                <w:b/>
                <w:color w:val="06FA23"/>
                <w:w w:val="105"/>
                <w:szCs w:val="16"/>
              </w:rPr>
              <w:t>LOW RISK</w:t>
            </w:r>
          </w:p>
        </w:tc>
        <w:tc>
          <w:tcPr>
            <w:tcW w:w="1179" w:type="dxa"/>
            <w:tcBorders>
              <w:top w:val="none" w:sz="0" w:space="0" w:color="auto"/>
              <w:bottom w:val="none" w:sz="0" w:space="0" w:color="auto"/>
            </w:tcBorders>
          </w:tcPr>
          <w:p w:rsidR="00AC4A95" w:rsidRPr="00930FC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color w:val="06FA23"/>
                <w:w w:val="105"/>
                <w:szCs w:val="16"/>
              </w:rPr>
            </w:pPr>
            <w:r>
              <w:rPr>
                <w:rFonts w:cstheme="minorHAnsi"/>
                <w:b/>
                <w:color w:val="06FA23"/>
                <w:w w:val="105"/>
                <w:szCs w:val="16"/>
              </w:rPr>
              <w:t>LOW RISK</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b/>
                <w:color w:val="06FA23"/>
                <w:w w:val="105"/>
                <w:szCs w:val="16"/>
              </w:rPr>
            </w:pPr>
            <w:r w:rsidRPr="00930FC5">
              <w:rPr>
                <w:rFonts w:cstheme="minorHAnsi"/>
                <w:b/>
                <w:color w:val="06FA23"/>
                <w:w w:val="105"/>
                <w:szCs w:val="16"/>
              </w:rPr>
              <w:t>LOW RISK</w:t>
            </w:r>
          </w:p>
        </w:tc>
        <w:tc>
          <w:tcPr>
            <w:cnfStyle w:val="000100000000" w:firstRow="0" w:lastRow="0" w:firstColumn="0" w:lastColumn="1" w:oddVBand="0" w:evenVBand="0" w:oddHBand="0" w:evenHBand="0" w:firstRowFirstColumn="0" w:firstRowLastColumn="0" w:lastRowFirstColumn="0" w:lastRowLastColumn="0"/>
            <w:tcW w:w="1179" w:type="dxa"/>
            <w:tcBorders>
              <w:top w:val="none" w:sz="0" w:space="0" w:color="auto"/>
              <w:bottom w:val="none" w:sz="0" w:space="0" w:color="auto"/>
              <w:right w:val="none" w:sz="0" w:space="0" w:color="auto"/>
            </w:tcBorders>
          </w:tcPr>
          <w:p w:rsidR="00AC4A95" w:rsidRPr="00930FC5" w:rsidRDefault="00AC4A95" w:rsidP="00685B74">
            <w:pPr>
              <w:pStyle w:val="Geenafstand"/>
              <w:rPr>
                <w:rFonts w:cstheme="minorHAnsi"/>
                <w:w w:val="105"/>
                <w:szCs w:val="16"/>
              </w:rPr>
            </w:pPr>
            <w:r w:rsidRPr="00930FC5">
              <w:rPr>
                <w:rFonts w:cstheme="minorHAnsi"/>
                <w:color w:val="FFC000"/>
                <w:w w:val="105"/>
                <w:szCs w:val="16"/>
              </w:rPr>
              <w:t>MODERATE RISK</w:t>
            </w:r>
          </w:p>
        </w:tc>
      </w:tr>
      <w:tr w:rsidR="00AC4A95" w:rsidRPr="00930FC5" w:rsidTr="00685B74">
        <w:trPr>
          <w:cnfStyle w:val="010000000000" w:firstRow="0" w:lastRow="1"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33" w:type="dxa"/>
            <w:tcBorders>
              <w:top w:val="none" w:sz="0" w:space="0" w:color="auto"/>
              <w:left w:val="none" w:sz="0" w:space="0" w:color="auto"/>
              <w:bottom w:val="none" w:sz="0" w:space="0" w:color="auto"/>
            </w:tcBorders>
          </w:tcPr>
          <w:p w:rsidR="00AC4A95" w:rsidRPr="00930FC5" w:rsidRDefault="00AC4A95" w:rsidP="00685B74">
            <w:pPr>
              <w:pStyle w:val="Geenafstand"/>
              <w:rPr>
                <w:rFonts w:cstheme="minorHAnsi"/>
                <w:w w:val="105"/>
                <w:szCs w:val="16"/>
              </w:rPr>
            </w:pPr>
            <w:r w:rsidRPr="00930FC5">
              <w:rPr>
                <w:rFonts w:cstheme="minorHAnsi"/>
                <w:w w:val="105"/>
                <w:szCs w:val="16"/>
              </w:rPr>
              <w:t>Includeren (ja/nee)</w:t>
            </w:r>
          </w:p>
        </w:tc>
        <w:tc>
          <w:tcPr>
            <w:cnfStyle w:val="000010000000" w:firstRow="0" w:lastRow="0" w:firstColumn="0" w:lastColumn="0" w:oddVBand="1" w:evenVBand="0" w:oddHBand="0" w:evenHBand="0" w:firstRowFirstColumn="0" w:firstRowLastColumn="0" w:lastRowFirstColumn="0" w:lastRowLastColumn="0"/>
            <w:tcW w:w="1177"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Cs w:val="16"/>
              </w:rPr>
            </w:pPr>
            <w:r w:rsidRPr="00930FC5">
              <w:rPr>
                <w:rFonts w:cstheme="minorHAnsi"/>
                <w:w w:val="105"/>
                <w:szCs w:val="16"/>
              </w:rPr>
              <w:t>JA</w:t>
            </w:r>
          </w:p>
        </w:tc>
        <w:tc>
          <w:tcPr>
            <w:tcW w:w="1179" w:type="dxa"/>
            <w:tcBorders>
              <w:top w:val="none" w:sz="0" w:space="0" w:color="auto"/>
              <w:bottom w:val="none" w:sz="0" w:space="0" w:color="auto"/>
            </w:tcBorders>
          </w:tcPr>
          <w:p w:rsidR="00AC4A95" w:rsidRPr="00930FC5" w:rsidRDefault="00AC4A95" w:rsidP="00685B74">
            <w:pPr>
              <w:pStyle w:val="Geenafstand"/>
              <w:cnfStyle w:val="010000000000" w:firstRow="0" w:lastRow="1" w:firstColumn="0" w:lastColumn="0" w:oddVBand="0" w:evenVBand="0" w:oddHBand="0" w:evenHBand="0" w:firstRowFirstColumn="0" w:firstRowLastColumn="0" w:lastRowFirstColumn="0" w:lastRowLastColumn="0"/>
              <w:rPr>
                <w:rFonts w:cstheme="minorHAnsi"/>
                <w:w w:val="105"/>
                <w:szCs w:val="16"/>
              </w:rPr>
            </w:pPr>
            <w:r w:rsidRPr="00930FC5">
              <w:rPr>
                <w:rFonts w:cstheme="minorHAnsi"/>
                <w:w w:val="105"/>
                <w:szCs w:val="16"/>
              </w:rPr>
              <w:t>JA</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Cs w:val="16"/>
              </w:rPr>
            </w:pPr>
            <w:r w:rsidRPr="00930FC5">
              <w:rPr>
                <w:rFonts w:cstheme="minorHAnsi"/>
                <w:w w:val="105"/>
                <w:szCs w:val="16"/>
              </w:rPr>
              <w:t>JA</w:t>
            </w:r>
          </w:p>
        </w:tc>
        <w:tc>
          <w:tcPr>
            <w:tcW w:w="1179" w:type="dxa"/>
            <w:tcBorders>
              <w:top w:val="none" w:sz="0" w:space="0" w:color="auto"/>
              <w:bottom w:val="none" w:sz="0" w:space="0" w:color="auto"/>
            </w:tcBorders>
          </w:tcPr>
          <w:p w:rsidR="00AC4A95" w:rsidRPr="00930FC5" w:rsidRDefault="00AC4A95" w:rsidP="00685B74">
            <w:pPr>
              <w:pStyle w:val="Geenafstand"/>
              <w:cnfStyle w:val="010000000000" w:firstRow="0" w:lastRow="1" w:firstColumn="0" w:lastColumn="0" w:oddVBand="0" w:evenVBand="0" w:oddHBand="0" w:evenHBand="0" w:firstRowFirstColumn="0" w:firstRowLastColumn="0" w:lastRowFirstColumn="0" w:lastRowLastColumn="0"/>
              <w:rPr>
                <w:rFonts w:cstheme="minorHAnsi"/>
                <w:w w:val="105"/>
                <w:szCs w:val="16"/>
              </w:rPr>
            </w:pPr>
            <w:r w:rsidRPr="00930FC5">
              <w:rPr>
                <w:rFonts w:cstheme="minorHAnsi"/>
                <w:w w:val="105"/>
                <w:szCs w:val="16"/>
              </w:rPr>
              <w:t>JA</w:t>
            </w:r>
          </w:p>
        </w:tc>
        <w:tc>
          <w:tcPr>
            <w:cnfStyle w:val="000010000000" w:firstRow="0" w:lastRow="0" w:firstColumn="0" w:lastColumn="0" w:oddVBand="1" w:evenVBand="0" w:oddHBand="0" w:evenHBand="0" w:firstRowFirstColumn="0" w:firstRowLastColumn="0" w:lastRowFirstColumn="0" w:lastRowLastColumn="0"/>
            <w:tcW w:w="1178"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Cs w:val="16"/>
              </w:rPr>
            </w:pPr>
            <w:r w:rsidRPr="00930FC5">
              <w:rPr>
                <w:rFonts w:cstheme="minorHAnsi"/>
                <w:w w:val="105"/>
                <w:szCs w:val="16"/>
              </w:rPr>
              <w:t>JA</w:t>
            </w:r>
          </w:p>
        </w:tc>
        <w:tc>
          <w:tcPr>
            <w:tcW w:w="1179" w:type="dxa"/>
            <w:tcBorders>
              <w:top w:val="none" w:sz="0" w:space="0" w:color="auto"/>
              <w:bottom w:val="none" w:sz="0" w:space="0" w:color="auto"/>
            </w:tcBorders>
          </w:tcPr>
          <w:p w:rsidR="00AC4A95" w:rsidRPr="00930FC5" w:rsidRDefault="00AC4A95" w:rsidP="00685B74">
            <w:pPr>
              <w:pStyle w:val="Geenafstand"/>
              <w:cnfStyle w:val="010000000000" w:firstRow="0" w:lastRow="1" w:firstColumn="0" w:lastColumn="0" w:oddVBand="0" w:evenVBand="0" w:oddHBand="0" w:evenHBand="0" w:firstRowFirstColumn="0" w:firstRowLastColumn="0" w:lastRowFirstColumn="0" w:lastRowLastColumn="0"/>
              <w:rPr>
                <w:rFonts w:cstheme="minorHAnsi"/>
                <w:w w:val="105"/>
                <w:szCs w:val="16"/>
              </w:rPr>
            </w:pPr>
            <w:r w:rsidRPr="00930FC5">
              <w:rPr>
                <w:rFonts w:cstheme="minorHAnsi"/>
                <w:w w:val="105"/>
                <w:szCs w:val="16"/>
              </w:rPr>
              <w:t>JA</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Cs w:val="16"/>
              </w:rPr>
            </w:pPr>
            <w:r w:rsidRPr="00930FC5">
              <w:rPr>
                <w:rFonts w:cstheme="minorHAnsi"/>
                <w:w w:val="105"/>
                <w:szCs w:val="16"/>
              </w:rPr>
              <w:t>JA</w:t>
            </w:r>
          </w:p>
        </w:tc>
        <w:tc>
          <w:tcPr>
            <w:tcW w:w="1179" w:type="dxa"/>
            <w:tcBorders>
              <w:top w:val="none" w:sz="0" w:space="0" w:color="auto"/>
              <w:bottom w:val="none" w:sz="0" w:space="0" w:color="auto"/>
            </w:tcBorders>
          </w:tcPr>
          <w:p w:rsidR="00AC4A95" w:rsidRPr="00930FC5" w:rsidRDefault="00AC4A95" w:rsidP="00685B74">
            <w:pPr>
              <w:pStyle w:val="Geenafstand"/>
              <w:cnfStyle w:val="010000000000" w:firstRow="0" w:lastRow="1" w:firstColumn="0" w:lastColumn="0" w:oddVBand="0" w:evenVBand="0" w:oddHBand="0" w:evenHBand="0" w:firstRowFirstColumn="0" w:firstRowLastColumn="0" w:lastRowFirstColumn="0" w:lastRowLastColumn="0"/>
              <w:rPr>
                <w:rFonts w:cstheme="minorHAnsi"/>
                <w:w w:val="105"/>
                <w:szCs w:val="16"/>
              </w:rPr>
            </w:pPr>
            <w:r>
              <w:rPr>
                <w:rFonts w:cstheme="minorHAnsi"/>
                <w:w w:val="105"/>
                <w:szCs w:val="16"/>
              </w:rPr>
              <w:t>JA</w:t>
            </w:r>
          </w:p>
        </w:tc>
        <w:tc>
          <w:tcPr>
            <w:cnfStyle w:val="000010000000" w:firstRow="0" w:lastRow="0" w:firstColumn="0" w:lastColumn="0" w:oddVBand="1" w:evenVBand="0" w:oddHBand="0" w:evenHBand="0" w:firstRowFirstColumn="0" w:firstRowLastColumn="0" w:lastRowFirstColumn="0" w:lastRowLastColumn="0"/>
            <w:tcW w:w="1179" w:type="dxa"/>
            <w:tcBorders>
              <w:top w:val="none" w:sz="0" w:space="0" w:color="auto"/>
              <w:left w:val="none" w:sz="0" w:space="0" w:color="auto"/>
              <w:bottom w:val="none" w:sz="0" w:space="0" w:color="auto"/>
              <w:right w:val="none" w:sz="0" w:space="0" w:color="auto"/>
            </w:tcBorders>
          </w:tcPr>
          <w:p w:rsidR="00AC4A95" w:rsidRPr="00930FC5" w:rsidRDefault="00AC4A95" w:rsidP="00685B74">
            <w:pPr>
              <w:pStyle w:val="Geenafstand"/>
              <w:rPr>
                <w:rFonts w:cstheme="minorHAnsi"/>
                <w:w w:val="105"/>
                <w:szCs w:val="16"/>
              </w:rPr>
            </w:pPr>
            <w:r w:rsidRPr="00930FC5">
              <w:rPr>
                <w:rFonts w:cstheme="minorHAnsi"/>
                <w:w w:val="105"/>
                <w:szCs w:val="16"/>
              </w:rPr>
              <w:t>JA</w:t>
            </w:r>
          </w:p>
        </w:tc>
        <w:tc>
          <w:tcPr>
            <w:cnfStyle w:val="000100000000" w:firstRow="0" w:lastRow="0" w:firstColumn="0" w:lastColumn="1" w:oddVBand="0" w:evenVBand="0" w:oddHBand="0" w:evenHBand="0" w:firstRowFirstColumn="0" w:firstRowLastColumn="0" w:lastRowFirstColumn="0" w:lastRowLastColumn="0"/>
            <w:tcW w:w="1179" w:type="dxa"/>
            <w:tcBorders>
              <w:top w:val="none" w:sz="0" w:space="0" w:color="auto"/>
              <w:bottom w:val="none" w:sz="0" w:space="0" w:color="auto"/>
              <w:right w:val="none" w:sz="0" w:space="0" w:color="auto"/>
            </w:tcBorders>
          </w:tcPr>
          <w:p w:rsidR="00AC4A95" w:rsidRPr="00930FC5" w:rsidRDefault="00AC4A95" w:rsidP="00685B74">
            <w:pPr>
              <w:pStyle w:val="Geenafstand"/>
              <w:rPr>
                <w:rFonts w:cstheme="minorHAnsi"/>
                <w:w w:val="105"/>
                <w:szCs w:val="16"/>
              </w:rPr>
            </w:pPr>
            <w:r w:rsidRPr="00930FC5">
              <w:rPr>
                <w:rFonts w:cstheme="minorHAnsi"/>
                <w:w w:val="105"/>
                <w:szCs w:val="16"/>
              </w:rPr>
              <w:t>JA</w:t>
            </w:r>
          </w:p>
        </w:tc>
      </w:tr>
    </w:tbl>
    <w:p w:rsidR="00AC4A95" w:rsidRPr="00DF0095" w:rsidRDefault="00AC4A95" w:rsidP="00AC4A95">
      <w:pPr>
        <w:rPr>
          <w:i/>
        </w:rPr>
      </w:pPr>
      <w:r w:rsidRPr="00DF0095">
        <w:rPr>
          <w:i/>
        </w:rPr>
        <w:t xml:space="preserve">De antwoordmogelijkheden voor de QUIPS tool per deelvraag zijn respectievelijk “Yes”, “No”, “Partial Yes”, “Unknown” of “Not applicable”. De scoring per categorie voor “risk of bias” bestaan uit de volgende antwoorden: “High”, “Moderate”, “Low” of “Unknown”. </w:t>
      </w:r>
      <w:r>
        <w:rPr>
          <w:i/>
        </w:rPr>
        <w:t>De kolom “Overall Risk of Bias Measurement” geeft een samenvatting van de vertekening per studie.</w:t>
      </w:r>
    </w:p>
    <w:p w:rsidR="00AC4A95" w:rsidRDefault="00AC4A95" w:rsidP="00AC4A95">
      <w:pPr>
        <w:pStyle w:val="Geenafstand"/>
        <w:rPr>
          <w:b/>
          <w:bCs/>
        </w:rPr>
      </w:pPr>
      <w:r>
        <w:tab/>
      </w:r>
      <w:r>
        <w:br w:type="page"/>
      </w:r>
    </w:p>
    <w:p w:rsidR="00AC4A95" w:rsidRDefault="00AC4A95" w:rsidP="00AC4A95">
      <w:pPr>
        <w:pStyle w:val="Kop2"/>
      </w:pPr>
      <w:bookmarkStart w:id="39" w:name="_Ref512342312"/>
      <w:bookmarkStart w:id="40" w:name="_Toc513131364"/>
      <w:r>
        <w:rPr>
          <w:noProof/>
          <w:lang w:eastAsia="nl-NL"/>
        </w:rPr>
        <w:lastRenderedPageBreak/>
        <mc:AlternateContent>
          <mc:Choice Requires="wps">
            <w:drawing>
              <wp:anchor distT="0" distB="0" distL="114300" distR="114300" simplePos="0" relativeHeight="251659264" behindDoc="1" locked="0" layoutInCell="1" allowOverlap="1" wp14:anchorId="15774DDD" wp14:editId="1CF2CEA9">
                <wp:simplePos x="0" y="0"/>
                <wp:positionH relativeFrom="page">
                  <wp:posOffset>1439545</wp:posOffset>
                </wp:positionH>
                <wp:positionV relativeFrom="page">
                  <wp:posOffset>1689100</wp:posOffset>
                </wp:positionV>
                <wp:extent cx="42545" cy="6350"/>
                <wp:effectExtent l="1270" t="3175" r="3810" b="0"/>
                <wp:wrapNone/>
                <wp:docPr id="16"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6" o:spid="_x0000_s1026" style="position:absolute;margin-left:113.35pt;margin-top:133pt;width:3.3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BJ8dwIAAPkEAAAOAAAAZHJzL2Uyb0RvYy54bWysVG1v0zAQ/o7Ef7D8vcsLSddES6etpQhp&#10;wMTgB7i201hzbGO7TQfiv3N22tLBlwnRD6nPdz4/d89zvrre9xLtuHVCqwZnFylGXFHNhNo0+OuX&#10;1WSGkfNEMSK14g1+4g5fz1+/uhpMzXPdacm4RZBEuXowDe68N3WSONrxnrgLbbgCZ6ttTzyYdpMw&#10;SwbI3sskT9NpMmjLjNWUOwe7y9GJ5zF/23LqP7Wt4x7JBgM2H782ftfhm8yvSL2xxHSCHmCQf0DR&#10;E6Hg0lOqJfEEba34K1UvqNVOt/6C6j7RbSsojzVANVn6RzUPHTE81gLNcebUJvf/0tKPu3uLBAPu&#10;phgp0gNHnzntfKf5I4I9aNBgXA1xD+behhKdudP00SGlFx1RG35jrR46ThjAykJ88uxAMBwcRevh&#10;g2aQnmy9jr3at7YPCaELaB8peTpRwvceUdgs8rIoMaLgmb4pI18JqY8njXX+Hdc9CosGW6A7Zia7&#10;O+cDElIfQyJyLQVbCSmjYTfrhbRoR4I04i+ChwLPw6QKwUqHY2PGcQcAwh3BF6BGqn9UWV6kt3k1&#10;WU1nl5NiVZST6jKdTdKsuq2maVEVy9XPADAr6k4wxtWdUPwou6x4Ga2HARgFE4WHhgZXZV7G2p+h&#10;dy8rshceplCKvsGzUydIHUh9qxiUTWpPhBzXyXP4scvQg+N/7EqUQGB9VM9asydQgNVAEkwhvBew&#10;6LT9jtEAs9dg921LLMdIvlegoiorijCs0SjKyxwMe+5Zn3uIopCqwR6jcbnw44BvjRWbDm7KYmOU&#10;vgHltSIKI6hyRHXQK8xXrODwFoQBPrdj1O8Xa/4LAAD//wMAUEsDBBQABgAIAAAAIQB6xVyO4AAA&#10;AAsBAAAPAAAAZHJzL2Rvd25yZXYueG1sTI9BT8MwDIXvSPyHyEjcWEI3uq00nRgSRyQ2OGy3tDFt&#10;tcYpTbYVfj3eCW6239Pz9/LV6DpxwiG0njTcTxQIpMrblmoNH+8vdwsQIRqypvOEGr4xwKq4vspN&#10;Zv2ZNnjaxlpwCIXMaGhi7DMpQ9WgM2HieyTWPv3gTOR1qKUdzJnDXScTpVLpTEv8oTE9PjdYHbZH&#10;p2G9XKy/3mb0+rMp97jflYeHZFBa396MT48gIo7xzwwXfEaHgplKfyQbRKchSdI5W3lIUy7FjmQ6&#10;nYEoL5e5Alnk8n+H4hcAAP//AwBQSwECLQAUAAYACAAAACEAtoM4kv4AAADhAQAAEwAAAAAAAAAA&#10;AAAAAAAAAAAAW0NvbnRlbnRfVHlwZXNdLnhtbFBLAQItABQABgAIAAAAIQA4/SH/1gAAAJQBAAAL&#10;AAAAAAAAAAAAAAAAAC8BAABfcmVscy8ucmVsc1BLAQItABQABgAIAAAAIQAn0BJ8dwIAAPkEAAAO&#10;AAAAAAAAAAAAAAAAAC4CAABkcnMvZTJvRG9jLnhtbFBLAQItABQABgAIAAAAIQB6xVyO4AAAAAsB&#10;AAAPAAAAAAAAAAAAAAAAANEEAABkcnMvZG93bnJldi54bWxQSwUGAAAAAAQABADzAAAA3gUAAAAA&#10;" fillcolor="black" stroked="f">
                <w10:wrap anchorx="page" anchory="page"/>
              </v:rect>
            </w:pict>
          </mc:Fallback>
        </mc:AlternateContent>
      </w:r>
      <w:r>
        <w:t>Bijlage 8: Data-extractietabel</w:t>
      </w:r>
      <w:bookmarkEnd w:id="39"/>
      <w:bookmarkEnd w:id="40"/>
    </w:p>
    <w:tbl>
      <w:tblPr>
        <w:tblStyle w:val="Lichtelij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645"/>
        <w:gridCol w:w="1417"/>
        <w:gridCol w:w="1985"/>
        <w:gridCol w:w="1842"/>
        <w:gridCol w:w="2977"/>
        <w:gridCol w:w="3197"/>
      </w:tblGrid>
      <w:tr w:rsidR="00AC4A95" w:rsidRPr="00E5321D" w:rsidTr="00685B74">
        <w:trPr>
          <w:cnfStyle w:val="100000000000" w:firstRow="1" w:lastRow="0" w:firstColumn="0" w:lastColumn="0" w:oddVBand="0" w:evenVBand="0" w:oddHBand="0"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1157" w:type="dxa"/>
          </w:tcPr>
          <w:p w:rsidR="00AC4A95" w:rsidRPr="00E5321D" w:rsidRDefault="00AC4A95" w:rsidP="00685B74">
            <w:pPr>
              <w:rPr>
                <w:rFonts w:cstheme="minorHAnsi"/>
                <w:szCs w:val="24"/>
              </w:rPr>
            </w:pPr>
            <w:r w:rsidRPr="00E5321D">
              <w:rPr>
                <w:rFonts w:cstheme="minorHAnsi"/>
                <w:szCs w:val="24"/>
              </w:rPr>
              <w:t xml:space="preserve">Auteur + jaartal </w:t>
            </w:r>
          </w:p>
        </w:tc>
        <w:tc>
          <w:tcPr>
            <w:tcW w:w="1645" w:type="dxa"/>
          </w:tcPr>
          <w:p w:rsidR="00AC4A95" w:rsidRPr="00E5321D" w:rsidRDefault="00AC4A95" w:rsidP="00685B74">
            <w:pPr>
              <w:cnfStyle w:val="100000000000" w:firstRow="1" w:lastRow="0" w:firstColumn="0" w:lastColumn="0" w:oddVBand="0" w:evenVBand="0" w:oddHBand="0" w:evenHBand="0" w:firstRowFirstColumn="0" w:firstRowLastColumn="0" w:lastRowFirstColumn="0" w:lastRowLastColumn="0"/>
              <w:rPr>
                <w:rFonts w:cstheme="minorHAnsi"/>
              </w:rPr>
            </w:pPr>
            <w:r w:rsidRPr="00E5321D">
              <w:rPr>
                <w:rFonts w:cstheme="minorHAnsi"/>
              </w:rPr>
              <w:t>Onderzoeksdesign, LOE, RoB-score + lijst, confounder/bias</w:t>
            </w:r>
          </w:p>
        </w:tc>
        <w:tc>
          <w:tcPr>
            <w:tcW w:w="1417" w:type="dxa"/>
          </w:tcPr>
          <w:p w:rsidR="00AC4A95" w:rsidRPr="00E5321D" w:rsidRDefault="00AC4A95" w:rsidP="00685B74">
            <w:pPr>
              <w:cnfStyle w:val="100000000000" w:firstRow="1" w:lastRow="0" w:firstColumn="0" w:lastColumn="0" w:oddVBand="0" w:evenVBand="0" w:oddHBand="0" w:evenHBand="0" w:firstRowFirstColumn="0" w:firstRowLastColumn="0" w:lastRowFirstColumn="0" w:lastRowLastColumn="0"/>
              <w:rPr>
                <w:rFonts w:cstheme="minorHAnsi"/>
              </w:rPr>
            </w:pPr>
            <w:r w:rsidRPr="00E5321D">
              <w:rPr>
                <w:rFonts w:cstheme="minorHAnsi"/>
              </w:rPr>
              <w:t>In- en exclusie (I: en E</w:t>
            </w:r>
            <w:r w:rsidRPr="00E5321D">
              <w:rPr>
                <w:rFonts w:cstheme="minorHAnsi"/>
                <w:bCs w:val="0"/>
              </w:rPr>
              <w:t>:)</w:t>
            </w:r>
          </w:p>
        </w:tc>
        <w:tc>
          <w:tcPr>
            <w:tcW w:w="1985" w:type="dxa"/>
          </w:tcPr>
          <w:p w:rsidR="00AC4A95" w:rsidRPr="00E5321D" w:rsidRDefault="00AC4A95" w:rsidP="00685B74">
            <w:pPr>
              <w:cnfStyle w:val="100000000000" w:firstRow="1" w:lastRow="0" w:firstColumn="0" w:lastColumn="0" w:oddVBand="0" w:evenVBand="0" w:oddHBand="0" w:evenHBand="0" w:firstRowFirstColumn="0" w:firstRowLastColumn="0" w:lastRowFirstColumn="0" w:lastRowLastColumn="0"/>
              <w:rPr>
                <w:rFonts w:cstheme="minorHAnsi"/>
              </w:rPr>
            </w:pPr>
            <w:r w:rsidRPr="00E5321D">
              <w:rPr>
                <w:rFonts w:cstheme="minorHAnsi"/>
              </w:rPr>
              <w:t xml:space="preserve">Patiënten populatie </w:t>
            </w:r>
          </w:p>
        </w:tc>
        <w:tc>
          <w:tcPr>
            <w:tcW w:w="1842" w:type="dxa"/>
          </w:tcPr>
          <w:p w:rsidR="00AC4A95" w:rsidRPr="00E5321D" w:rsidRDefault="00AC4A95" w:rsidP="00685B74">
            <w:pPr>
              <w:cnfStyle w:val="100000000000" w:firstRow="1" w:lastRow="0" w:firstColumn="0" w:lastColumn="0" w:oddVBand="0" w:evenVBand="0" w:oddHBand="0" w:evenHBand="0" w:firstRowFirstColumn="0" w:firstRowLastColumn="0" w:lastRowFirstColumn="0" w:lastRowLastColumn="0"/>
              <w:rPr>
                <w:rFonts w:cstheme="minorHAnsi"/>
              </w:rPr>
            </w:pPr>
            <w:r w:rsidRPr="00E5321D">
              <w:rPr>
                <w:rFonts w:cstheme="minorHAnsi"/>
              </w:rPr>
              <w:t>Uitkomstmaten</w:t>
            </w:r>
          </w:p>
        </w:tc>
        <w:tc>
          <w:tcPr>
            <w:tcW w:w="2977" w:type="dxa"/>
          </w:tcPr>
          <w:p w:rsidR="00AC4A95" w:rsidRPr="00E5321D" w:rsidRDefault="00AC4A95" w:rsidP="00685B74">
            <w:pPr>
              <w:cnfStyle w:val="100000000000" w:firstRow="1" w:lastRow="0" w:firstColumn="0" w:lastColumn="0" w:oddVBand="0" w:evenVBand="0" w:oddHBand="0" w:evenHBand="0" w:firstRowFirstColumn="0" w:firstRowLastColumn="0" w:lastRowFirstColumn="0" w:lastRowLastColumn="0"/>
              <w:rPr>
                <w:rFonts w:cstheme="minorHAnsi"/>
              </w:rPr>
            </w:pPr>
            <w:r w:rsidRPr="00E5321D">
              <w:rPr>
                <w:rFonts w:cstheme="minorHAnsi"/>
              </w:rPr>
              <w:t>Resultaat</w:t>
            </w:r>
          </w:p>
        </w:tc>
        <w:tc>
          <w:tcPr>
            <w:tcW w:w="3197" w:type="dxa"/>
          </w:tcPr>
          <w:p w:rsidR="00AC4A95" w:rsidRPr="00E5321D" w:rsidRDefault="00AC4A95" w:rsidP="00685B74">
            <w:pPr>
              <w:cnfStyle w:val="100000000000" w:firstRow="1" w:lastRow="0" w:firstColumn="0" w:lastColumn="0" w:oddVBand="0" w:evenVBand="0" w:oddHBand="0" w:evenHBand="0" w:firstRowFirstColumn="0" w:firstRowLastColumn="0" w:lastRowFirstColumn="0" w:lastRowLastColumn="0"/>
              <w:rPr>
                <w:rFonts w:cstheme="minorHAnsi"/>
              </w:rPr>
            </w:pPr>
            <w:r w:rsidRPr="00E5321D">
              <w:rPr>
                <w:rFonts w:cstheme="minorHAnsi"/>
              </w:rPr>
              <w:t>Conclusie</w:t>
            </w:r>
          </w:p>
        </w:tc>
      </w:tr>
      <w:tr w:rsidR="00AC4A95" w:rsidRPr="00931918" w:rsidTr="00685B74">
        <w:trPr>
          <w:cnfStyle w:val="000000100000" w:firstRow="0" w:lastRow="0" w:firstColumn="0" w:lastColumn="0" w:oddVBand="0" w:evenVBand="0" w:oddHBand="1" w:evenHBand="0" w:firstRowFirstColumn="0" w:firstRowLastColumn="0" w:lastRowFirstColumn="0" w:lastRowLastColumn="0"/>
          <w:trHeight w:val="2277"/>
        </w:trPr>
        <w:tc>
          <w:tcPr>
            <w:cnfStyle w:val="001000000000" w:firstRow="0" w:lastRow="0" w:firstColumn="1" w:lastColumn="0" w:oddVBand="0" w:evenVBand="0" w:oddHBand="0" w:evenHBand="0" w:firstRowFirstColumn="0" w:firstRowLastColumn="0" w:lastRowFirstColumn="0" w:lastRowLastColumn="0"/>
            <w:tcW w:w="1157" w:type="dxa"/>
          </w:tcPr>
          <w:p w:rsidR="00AC4A95" w:rsidRDefault="00AC4A95" w:rsidP="00685B74">
            <w:pPr>
              <w:rPr>
                <w:rFonts w:cstheme="minorHAnsi"/>
                <w:sz w:val="24"/>
                <w:szCs w:val="24"/>
              </w:rPr>
            </w:pPr>
            <w:r>
              <w:rPr>
                <w:rFonts w:cstheme="minorHAnsi"/>
                <w:sz w:val="24"/>
                <w:szCs w:val="24"/>
              </w:rPr>
              <w:t>[1]</w:t>
            </w:r>
          </w:p>
          <w:p w:rsidR="00AC4A95" w:rsidRPr="00E5321D" w:rsidRDefault="00AC4A95" w:rsidP="00685B74">
            <w:pPr>
              <w:rPr>
                <w:rFonts w:cstheme="minorHAnsi"/>
                <w:sz w:val="24"/>
                <w:szCs w:val="24"/>
              </w:rPr>
            </w:pPr>
            <w:r>
              <w:rPr>
                <w:rFonts w:cstheme="minorHAnsi"/>
                <w:sz w:val="24"/>
                <w:szCs w:val="24"/>
              </w:rPr>
              <w:t>Undheim et al (2015)</w:t>
            </w:r>
          </w:p>
        </w:tc>
        <w:tc>
          <w:tcPr>
            <w:tcW w:w="1645" w:type="dxa"/>
          </w:tcPr>
          <w:p w:rsidR="00AC4A95" w:rsidRPr="00F51634"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F51634">
              <w:rPr>
                <w:rFonts w:cstheme="minorHAnsi"/>
                <w:b/>
                <w:sz w:val="20"/>
                <w:szCs w:val="20"/>
                <w:lang w:val="en-GB"/>
              </w:rPr>
              <w:t>Systematische review, A1</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color w:val="06FA23"/>
                <w:sz w:val="20"/>
                <w:szCs w:val="20"/>
                <w:lang w:val="en-GB"/>
              </w:rPr>
            </w:pPr>
          </w:p>
          <w:p w:rsidR="00AC4A95" w:rsidRPr="00C112A7"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C112A7">
              <w:rPr>
                <w:rFonts w:cstheme="minorHAnsi"/>
                <w:b/>
                <w:sz w:val="20"/>
                <w:szCs w:val="20"/>
                <w:lang w:val="en-GB"/>
              </w:rPr>
              <w:t>AMSTAR-2</w:t>
            </w:r>
            <w:r>
              <w:rPr>
                <w:rFonts w:cstheme="minorHAnsi"/>
                <w:b/>
                <w:sz w:val="20"/>
                <w:szCs w:val="20"/>
                <w:lang w:val="en-GB"/>
              </w:rPr>
              <w:t xml:space="preserve"> score:</w:t>
            </w:r>
          </w:p>
          <w:p w:rsidR="00AC4A95" w:rsidRPr="005D69C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color w:val="06FA23"/>
                <w:sz w:val="20"/>
                <w:szCs w:val="20"/>
              </w:rPr>
            </w:pPr>
            <w:r w:rsidRPr="005D69C1">
              <w:rPr>
                <w:rFonts w:cstheme="minorHAnsi"/>
                <w:b/>
                <w:color w:val="06FA23"/>
                <w:sz w:val="20"/>
                <w:szCs w:val="20"/>
              </w:rPr>
              <w:t>MODERATE QUALITY (12/13)</w:t>
            </w:r>
          </w:p>
          <w:p w:rsidR="00AC4A95" w:rsidRPr="005D69C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color w:val="06FA23"/>
                <w:sz w:val="20"/>
                <w:szCs w:val="20"/>
              </w:rPr>
            </w:pPr>
          </w:p>
          <w:p w:rsidR="00AC4A95" w:rsidRPr="005D4C40"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D4C40">
              <w:rPr>
                <w:rFonts w:cstheme="minorHAnsi"/>
                <w:b/>
                <w:sz w:val="20"/>
                <w:szCs w:val="20"/>
              </w:rPr>
              <w:t>Limiteringen:</w:t>
            </w:r>
          </w:p>
          <w:p w:rsidR="00AC4A95" w:rsidRPr="005B51BB"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B51BB">
              <w:rPr>
                <w:rFonts w:cstheme="minorHAnsi"/>
                <w:sz w:val="20"/>
                <w:szCs w:val="20"/>
              </w:rPr>
              <w:t>- data verzameld binnen spanwijdte van 33 jaar (1980-2013), veranderingen in chirugie en revalidatie</w:t>
            </w:r>
          </w:p>
          <w:p w:rsidR="00AC4A95" w:rsidRPr="005B51BB"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B51BB">
              <w:rPr>
                <w:rFonts w:cstheme="minorHAnsi"/>
                <w:sz w:val="20"/>
                <w:szCs w:val="20"/>
              </w:rPr>
              <w:t>- In de inclusiecriteria was geen minimumfollow-up weergegeven</w:t>
            </w:r>
          </w:p>
          <w:p w:rsidR="00AC4A95" w:rsidRPr="005D4C40"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B51BB">
              <w:rPr>
                <w:rFonts w:cstheme="minorHAnsi"/>
                <w:sz w:val="20"/>
                <w:szCs w:val="20"/>
              </w:rPr>
              <w:t>- verschillen tussen apparatuur (Biodex, Cybex en Kin-Com)</w:t>
            </w:r>
          </w:p>
        </w:tc>
        <w:tc>
          <w:tcPr>
            <w:tcW w:w="1417" w:type="dxa"/>
          </w:tcPr>
          <w:p w:rsidR="00AC4A95" w:rsidRPr="00DE587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DE587C">
              <w:rPr>
                <w:rFonts w:cstheme="minorHAnsi"/>
                <w:b/>
                <w:sz w:val="18"/>
                <w:szCs w:val="20"/>
                <w:u w:val="single"/>
              </w:rPr>
              <w:t xml:space="preserve">I: </w:t>
            </w:r>
            <w:r w:rsidRPr="00DE587C">
              <w:rPr>
                <w:rFonts w:cstheme="minorHAnsi"/>
                <w:sz w:val="18"/>
                <w:szCs w:val="20"/>
              </w:rPr>
              <w:t>PACLR patiënten (1), evaluatie van flexor en extensor isokinetische spierkracht is gedaan tot 24 maanden follow-up (2), gepubliceerd tussen januari 1980 en oktober 2013 (3), gepubliceerd in het Engels (4)</w:t>
            </w:r>
          </w:p>
          <w:p w:rsidR="00AC4A95" w:rsidRPr="00DE587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20"/>
                <w:u w:val="single"/>
              </w:rPr>
            </w:pPr>
          </w:p>
          <w:p w:rsidR="00AC4A95" w:rsidRPr="00DE587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DE587C">
              <w:rPr>
                <w:rFonts w:cstheme="minorHAnsi"/>
                <w:b/>
                <w:sz w:val="18"/>
                <w:szCs w:val="20"/>
                <w:u w:val="single"/>
              </w:rPr>
              <w:t xml:space="preserve">E: </w:t>
            </w:r>
            <w:r w:rsidRPr="00DE587C">
              <w:rPr>
                <w:rFonts w:cstheme="minorHAnsi"/>
                <w:sz w:val="18"/>
                <w:szCs w:val="20"/>
              </w:rPr>
              <w:t>Revisie ACLR of multipele ligament reconstructie patiënten  (1), alleen flexoren- of extensorenkracht geëvalueerd (2), follow-up &gt; 24 maanden (3), liggende testuitvoering (4)</w:t>
            </w:r>
          </w:p>
        </w:tc>
        <w:tc>
          <w:tcPr>
            <w:tcW w:w="1985" w:type="dxa"/>
          </w:tcPr>
          <w:p w:rsidR="00AC4A95" w:rsidRPr="00DE587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20"/>
                <w:u w:val="single"/>
              </w:rPr>
            </w:pPr>
            <w:r w:rsidRPr="00DE587C">
              <w:rPr>
                <w:rFonts w:cstheme="minorHAnsi"/>
                <w:b/>
                <w:sz w:val="18"/>
                <w:szCs w:val="20"/>
                <w:u w:val="single"/>
              </w:rPr>
              <w:t>Inclusie studies:</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DE587C">
              <w:rPr>
                <w:rFonts w:cstheme="minorHAnsi"/>
                <w:sz w:val="18"/>
                <w:szCs w:val="20"/>
              </w:rPr>
              <w:t>- n=39 studies</w:t>
            </w:r>
          </w:p>
          <w:p w:rsidR="00AC4A95" w:rsidRPr="005D69C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5D69C1">
              <w:rPr>
                <w:rFonts w:cstheme="minorHAnsi"/>
                <w:sz w:val="18"/>
                <w:szCs w:val="20"/>
              </w:rPr>
              <w:t>- follow-up: 2-24 maanden post-OK</w:t>
            </w:r>
          </w:p>
          <w:p w:rsidR="00AC4A95" w:rsidRPr="005D69C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20"/>
              </w:rPr>
            </w:pPr>
          </w:p>
          <w:p w:rsidR="00AC4A95" w:rsidRPr="00DE587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20"/>
                <w:u w:val="single"/>
              </w:rPr>
            </w:pPr>
            <w:r w:rsidRPr="00DE587C">
              <w:rPr>
                <w:rFonts w:cstheme="minorHAnsi"/>
                <w:b/>
                <w:sz w:val="18"/>
                <w:szCs w:val="20"/>
                <w:u w:val="single"/>
              </w:rPr>
              <w:t>Methodologische kwaliteit (Downs &amp; Black):</w:t>
            </w:r>
          </w:p>
          <w:p w:rsidR="00AC4A95" w:rsidRPr="00DE587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20"/>
              </w:rPr>
            </w:pPr>
            <w:r w:rsidRPr="00DE587C">
              <w:rPr>
                <w:rFonts w:cstheme="minorHAnsi"/>
                <w:sz w:val="18"/>
                <w:szCs w:val="20"/>
              </w:rPr>
              <w:t xml:space="preserve">- Gemiddeld: </w:t>
            </w:r>
            <w:r w:rsidRPr="00DE587C">
              <w:rPr>
                <w:rFonts w:cstheme="minorHAnsi"/>
                <w:b/>
                <w:sz w:val="18"/>
                <w:szCs w:val="20"/>
              </w:rPr>
              <w:t xml:space="preserve">18 </w:t>
            </w:r>
            <w:r w:rsidRPr="00DE587C">
              <w:rPr>
                <w:rFonts w:cstheme="minorHAnsi"/>
                <w:sz w:val="18"/>
                <w:szCs w:val="20"/>
              </w:rPr>
              <w:t xml:space="preserve">(12-26 van de 32), </w:t>
            </w:r>
            <w:r w:rsidRPr="00DE587C">
              <w:rPr>
                <w:rFonts w:cstheme="minorHAnsi"/>
                <w:b/>
                <w:sz w:val="18"/>
                <w:szCs w:val="20"/>
              </w:rPr>
              <w:t>fair</w:t>
            </w:r>
          </w:p>
          <w:p w:rsidR="00AC4A95" w:rsidRPr="00DE587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DE587C">
              <w:rPr>
                <w:rFonts w:cstheme="minorHAnsi"/>
                <w:b/>
                <w:sz w:val="18"/>
                <w:szCs w:val="20"/>
              </w:rPr>
              <w:t xml:space="preserve">- </w:t>
            </w:r>
            <w:r w:rsidRPr="00DE587C">
              <w:rPr>
                <w:rFonts w:cstheme="minorHAnsi"/>
                <w:sz w:val="18"/>
                <w:szCs w:val="20"/>
              </w:rPr>
              <w:t xml:space="preserve">Goed: n=7 </w:t>
            </w:r>
          </w:p>
          <w:p w:rsidR="00AC4A95" w:rsidRPr="00DE587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20"/>
              </w:rPr>
            </w:pPr>
            <w:r w:rsidRPr="00DE587C">
              <w:rPr>
                <w:rFonts w:cstheme="minorHAnsi"/>
                <w:b/>
                <w:sz w:val="18"/>
                <w:szCs w:val="20"/>
              </w:rPr>
              <w:t>- Aardig: n=26</w:t>
            </w:r>
          </w:p>
          <w:p w:rsidR="00AC4A95" w:rsidRPr="00DE587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DE587C">
              <w:rPr>
                <w:rFonts w:cstheme="minorHAnsi"/>
                <w:sz w:val="18"/>
                <w:szCs w:val="20"/>
              </w:rPr>
              <w:t>- Slecht: n=6</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i/>
                <w:sz w:val="18"/>
                <w:szCs w:val="20"/>
              </w:rPr>
            </w:pPr>
            <w:r w:rsidRPr="00DE587C">
              <w:rPr>
                <w:rFonts w:cstheme="minorHAnsi"/>
                <w:i/>
                <w:sz w:val="18"/>
                <w:szCs w:val="20"/>
              </w:rPr>
              <w:t>- Meestvoorkomende bias: criteria 8, 11,12, 22, 27.</w:t>
            </w:r>
          </w:p>
          <w:p w:rsidR="00AC4A95" w:rsidRPr="005D4C40"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20"/>
              </w:rPr>
            </w:pPr>
            <w:r w:rsidRPr="005D4C40">
              <w:rPr>
                <w:rFonts w:cstheme="minorHAnsi"/>
                <w:b/>
                <w:sz w:val="18"/>
                <w:szCs w:val="20"/>
              </w:rPr>
              <w:t>- Slechte beschrijving van de onderzoekspopulatie en werving</w:t>
            </w:r>
          </w:p>
          <w:p w:rsidR="00AC4A95" w:rsidRPr="00DE587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i/>
                <w:sz w:val="18"/>
                <w:szCs w:val="20"/>
              </w:rPr>
            </w:pPr>
          </w:p>
          <w:p w:rsidR="00AC4A95" w:rsidRPr="00DE587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20"/>
                <w:u w:val="single"/>
              </w:rPr>
            </w:pPr>
          </w:p>
        </w:tc>
        <w:tc>
          <w:tcPr>
            <w:tcW w:w="1842" w:type="dxa"/>
          </w:tcPr>
          <w:p w:rsidR="00AC4A95" w:rsidRPr="00C339A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20"/>
                <w:u w:val="single"/>
                <w:lang w:val="en-GB"/>
              </w:rPr>
            </w:pPr>
            <w:r w:rsidRPr="00C339A1">
              <w:rPr>
                <w:rFonts w:cstheme="minorHAnsi"/>
                <w:b/>
                <w:sz w:val="18"/>
                <w:szCs w:val="20"/>
                <w:u w:val="single"/>
                <w:lang w:val="en-GB"/>
              </w:rPr>
              <w:t>Primaire uitkomstmaten:</w:t>
            </w:r>
          </w:p>
          <w:p w:rsidR="00AC4A95" w:rsidRPr="00C339A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20"/>
                <w:u w:val="single"/>
                <w:lang w:val="en-GB"/>
              </w:rPr>
            </w:pPr>
            <w:r w:rsidRPr="00C339A1">
              <w:rPr>
                <w:rFonts w:cstheme="minorHAnsi"/>
                <w:sz w:val="18"/>
                <w:szCs w:val="20"/>
                <w:u w:val="single"/>
                <w:lang w:val="en-GB"/>
              </w:rPr>
              <w:t>1) Peak torque (82%)</w:t>
            </w:r>
          </w:p>
          <w:p w:rsidR="00AC4A95" w:rsidRPr="00DE587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20"/>
                <w:lang w:val="en-GB"/>
              </w:rPr>
            </w:pPr>
            <w:r w:rsidRPr="00DE587C">
              <w:rPr>
                <w:rFonts w:cstheme="minorHAnsi"/>
                <w:sz w:val="18"/>
                <w:szCs w:val="20"/>
                <w:lang w:val="en-GB"/>
              </w:rPr>
              <w:t>2) Total work</w:t>
            </w:r>
          </w:p>
          <w:p w:rsidR="00AC4A95" w:rsidRPr="00DE587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20"/>
                <w:lang w:val="en-GB"/>
              </w:rPr>
            </w:pPr>
            <w:r w:rsidRPr="00DE587C">
              <w:rPr>
                <w:rFonts w:cstheme="minorHAnsi"/>
                <w:sz w:val="18"/>
                <w:szCs w:val="20"/>
                <w:lang w:val="en-GB"/>
              </w:rPr>
              <w:t>3) Peak torque + total</w:t>
            </w:r>
            <w:r>
              <w:rPr>
                <w:rFonts w:cstheme="minorHAnsi"/>
                <w:b/>
                <w:sz w:val="18"/>
                <w:szCs w:val="20"/>
                <w:lang w:val="en-GB"/>
              </w:rPr>
              <w:t xml:space="preserve"> </w:t>
            </w:r>
            <w:r w:rsidRPr="00DE587C">
              <w:rPr>
                <w:rFonts w:cstheme="minorHAnsi"/>
                <w:sz w:val="18"/>
                <w:szCs w:val="20"/>
                <w:lang w:val="en-GB"/>
              </w:rPr>
              <w:t>work</w:t>
            </w:r>
          </w:p>
          <w:p w:rsidR="00AC4A95" w:rsidRPr="005D69C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5D69C1">
              <w:rPr>
                <w:rFonts w:cstheme="minorHAnsi"/>
                <w:sz w:val="18"/>
                <w:szCs w:val="20"/>
              </w:rPr>
              <w:t>4) niet gerapporteerd</w:t>
            </w:r>
          </w:p>
          <w:p w:rsidR="00AC4A95" w:rsidRPr="005D69C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20"/>
              </w:rPr>
            </w:pPr>
          </w:p>
          <w:p w:rsidR="00AC4A95" w:rsidRPr="00DE587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20"/>
              </w:rPr>
            </w:pPr>
            <w:r w:rsidRPr="00DE587C">
              <w:rPr>
                <w:rFonts w:cstheme="minorHAnsi"/>
                <w:b/>
                <w:sz w:val="18"/>
                <w:szCs w:val="20"/>
              </w:rPr>
              <w:t>Gerapporteerd als:</w:t>
            </w:r>
          </w:p>
          <w:p w:rsidR="00AC4A95" w:rsidRPr="00C339A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20"/>
                <w:u w:val="single"/>
              </w:rPr>
            </w:pPr>
            <w:r w:rsidRPr="00C339A1">
              <w:rPr>
                <w:rFonts w:cstheme="minorHAnsi"/>
                <w:sz w:val="18"/>
                <w:szCs w:val="20"/>
                <w:u w:val="single"/>
              </w:rPr>
              <w:t>-  LSI en/of H/Q ratio (87%)</w:t>
            </w:r>
          </w:p>
          <w:p w:rsidR="00AC4A95" w:rsidRPr="00DE587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DE587C">
              <w:rPr>
                <w:rFonts w:cstheme="minorHAnsi"/>
                <w:sz w:val="18"/>
                <w:szCs w:val="20"/>
              </w:rPr>
              <w:t xml:space="preserve">- Magnitude of uitkomstmaat </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20"/>
              </w:rPr>
            </w:pPr>
          </w:p>
          <w:p w:rsidR="00AC4A95" w:rsidRPr="00C339A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20"/>
                <w:u w:val="single"/>
              </w:rPr>
            </w:pPr>
            <w:r w:rsidRPr="00C339A1">
              <w:rPr>
                <w:rFonts w:cstheme="minorHAnsi"/>
                <w:b/>
                <w:sz w:val="18"/>
                <w:szCs w:val="20"/>
                <w:u w:val="single"/>
              </w:rPr>
              <w:t>Secundaire uitkomstmaten:</w:t>
            </w:r>
          </w:p>
          <w:p w:rsidR="00AC4A95" w:rsidRPr="00931918"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20"/>
              </w:rPr>
            </w:pPr>
            <w:r w:rsidRPr="00931918">
              <w:rPr>
                <w:rFonts w:cstheme="minorHAnsi"/>
                <w:b/>
                <w:sz w:val="18"/>
                <w:szCs w:val="20"/>
              </w:rPr>
              <w:t>RTS Kracht Criteria (LSI (%)):</w:t>
            </w:r>
          </w:p>
          <w:p w:rsidR="00AC4A95" w:rsidRPr="00931918" w:rsidRDefault="00AC4A95" w:rsidP="00685B74">
            <w:pPr>
              <w:cnfStyle w:val="000000100000" w:firstRow="0" w:lastRow="0" w:firstColumn="0" w:lastColumn="0" w:oddVBand="0" w:evenVBand="0" w:oddHBand="1" w:evenHBand="0" w:firstRowFirstColumn="0" w:firstRowLastColumn="0" w:lastRowFirstColumn="0" w:lastRowLastColumn="0"/>
              <w:rPr>
                <w:sz w:val="18"/>
              </w:rPr>
            </w:pPr>
            <w:r w:rsidRPr="00931918">
              <w:rPr>
                <w:sz w:val="18"/>
              </w:rPr>
              <w:t xml:space="preserve">- </w:t>
            </w:r>
            <w:r w:rsidRPr="00931918">
              <w:rPr>
                <w:rFonts w:hint="eastAsia"/>
                <w:sz w:val="18"/>
              </w:rPr>
              <w:t>≥</w:t>
            </w:r>
            <w:r w:rsidRPr="00931918">
              <w:rPr>
                <w:sz w:val="18"/>
              </w:rPr>
              <w:t>70–75 (10%)</w:t>
            </w:r>
          </w:p>
          <w:p w:rsidR="00AC4A95" w:rsidRPr="00931918" w:rsidRDefault="00AC4A95" w:rsidP="00685B74">
            <w:pPr>
              <w:cnfStyle w:val="000000100000" w:firstRow="0" w:lastRow="0" w:firstColumn="0" w:lastColumn="0" w:oddVBand="0" w:evenVBand="0" w:oddHBand="1" w:evenHBand="0" w:firstRowFirstColumn="0" w:firstRowLastColumn="0" w:lastRowFirstColumn="0" w:lastRowLastColumn="0"/>
              <w:rPr>
                <w:sz w:val="18"/>
              </w:rPr>
            </w:pPr>
            <w:r w:rsidRPr="00931918">
              <w:rPr>
                <w:sz w:val="18"/>
              </w:rPr>
              <w:t xml:space="preserve">- </w:t>
            </w:r>
            <w:r w:rsidRPr="00931918">
              <w:rPr>
                <w:rFonts w:hint="eastAsia"/>
                <w:sz w:val="18"/>
              </w:rPr>
              <w:t>≥</w:t>
            </w:r>
            <w:r w:rsidRPr="00931918">
              <w:rPr>
                <w:sz w:val="18"/>
              </w:rPr>
              <w:t>80–</w:t>
            </w:r>
            <w:r>
              <w:rPr>
                <w:sz w:val="18"/>
              </w:rPr>
              <w:t xml:space="preserve">85 </w:t>
            </w:r>
            <w:r w:rsidRPr="00931918">
              <w:rPr>
                <w:sz w:val="18"/>
              </w:rPr>
              <w:t>(8%)</w:t>
            </w:r>
          </w:p>
          <w:p w:rsidR="00AC4A95" w:rsidRPr="00931918" w:rsidRDefault="00AC4A95" w:rsidP="00685B74">
            <w:pPr>
              <w:cnfStyle w:val="000000100000" w:firstRow="0" w:lastRow="0" w:firstColumn="0" w:lastColumn="0" w:oddVBand="0" w:evenVBand="0" w:oddHBand="1" w:evenHBand="0" w:firstRowFirstColumn="0" w:firstRowLastColumn="0" w:lastRowFirstColumn="0" w:lastRowLastColumn="0"/>
              <w:rPr>
                <w:sz w:val="18"/>
              </w:rPr>
            </w:pPr>
            <w:r w:rsidRPr="00931918">
              <w:rPr>
                <w:sz w:val="18"/>
              </w:rPr>
              <w:t xml:space="preserve">- </w:t>
            </w:r>
            <w:r w:rsidRPr="00931918">
              <w:rPr>
                <w:rFonts w:hint="eastAsia"/>
                <w:sz w:val="18"/>
              </w:rPr>
              <w:t>≥</w:t>
            </w:r>
            <w:r w:rsidRPr="00931918">
              <w:rPr>
                <w:sz w:val="18"/>
              </w:rPr>
              <w:t>90–95 (5%)</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18"/>
                <w:u w:val="single"/>
              </w:rPr>
            </w:pPr>
            <w:r w:rsidRPr="00931918">
              <w:rPr>
                <w:sz w:val="18"/>
                <w:u w:val="single"/>
              </w:rPr>
              <w:t>- Niet gerapporteerd (79%)</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18"/>
                <w:u w:val="single"/>
              </w:rPr>
            </w:pPr>
          </w:p>
          <w:p w:rsidR="00AC4A95" w:rsidRPr="00931918"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18"/>
              </w:rPr>
            </w:pPr>
          </w:p>
        </w:tc>
        <w:tc>
          <w:tcPr>
            <w:tcW w:w="2977" w:type="dxa"/>
          </w:tcPr>
          <w:p w:rsidR="00AC4A95" w:rsidRPr="00DE587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20"/>
                <w:u w:val="single"/>
              </w:rPr>
            </w:pPr>
            <w:r>
              <w:rPr>
                <w:rFonts w:cstheme="minorHAnsi"/>
                <w:b/>
                <w:sz w:val="18"/>
                <w:szCs w:val="20"/>
                <w:u w:val="single"/>
              </w:rPr>
              <w:t>Meting variabelen</w:t>
            </w:r>
            <w:r w:rsidRPr="00DE587C">
              <w:rPr>
                <w:rFonts w:cstheme="minorHAnsi"/>
                <w:b/>
                <w:sz w:val="18"/>
                <w:szCs w:val="20"/>
                <w:u w:val="single"/>
              </w:rPr>
              <w:t>(</w:t>
            </w:r>
            <w:r>
              <w:rPr>
                <w:rFonts w:cstheme="minorHAnsi"/>
                <w:b/>
                <w:sz w:val="18"/>
                <w:szCs w:val="20"/>
                <w:u w:val="single"/>
              </w:rPr>
              <w:t>onderstreept+</w:t>
            </w:r>
            <w:r w:rsidRPr="00DE587C">
              <w:rPr>
                <w:rFonts w:cstheme="minorHAnsi"/>
                <w:b/>
                <w:sz w:val="18"/>
                <w:szCs w:val="20"/>
                <w:u w:val="single"/>
              </w:rPr>
              <w:t>%):</w:t>
            </w:r>
          </w:p>
          <w:p w:rsidR="00AC4A95" w:rsidRPr="00DE587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20"/>
              </w:rPr>
            </w:pPr>
            <w:r w:rsidRPr="00DE587C">
              <w:rPr>
                <w:rFonts w:cstheme="minorHAnsi"/>
                <w:b/>
                <w:sz w:val="18"/>
                <w:szCs w:val="20"/>
              </w:rPr>
              <w:t>1) Manier van contractie:</w:t>
            </w:r>
          </w:p>
          <w:p w:rsidR="00AC4A95" w:rsidRPr="00DE587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20"/>
                <w:u w:val="single"/>
              </w:rPr>
            </w:pPr>
            <w:r w:rsidRPr="00DE587C">
              <w:rPr>
                <w:rFonts w:cstheme="minorHAnsi"/>
                <w:sz w:val="18"/>
                <w:szCs w:val="20"/>
                <w:u w:val="single"/>
              </w:rPr>
              <w:t>- Concentrisch /concentrisch (79%)</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DE587C">
              <w:rPr>
                <w:rFonts w:cstheme="minorHAnsi"/>
                <w:sz w:val="18"/>
                <w:szCs w:val="20"/>
              </w:rPr>
              <w:t>- Concentrisch /excentrisch (21%)</w:t>
            </w:r>
          </w:p>
          <w:p w:rsidR="00AC4A95" w:rsidRPr="0033397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20"/>
              </w:rPr>
            </w:pPr>
            <w:r w:rsidRPr="00333975">
              <w:rPr>
                <w:rFonts w:cstheme="minorHAnsi"/>
                <w:b/>
                <w:sz w:val="18"/>
                <w:szCs w:val="20"/>
              </w:rPr>
              <w:t>- Geen van beide is beter.</w:t>
            </w:r>
          </w:p>
          <w:p w:rsidR="00AC4A95" w:rsidRPr="00DE587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20"/>
              </w:rPr>
            </w:pPr>
          </w:p>
          <w:p w:rsidR="00AC4A95" w:rsidRPr="00DE587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20"/>
              </w:rPr>
            </w:pPr>
            <w:r>
              <w:rPr>
                <w:rFonts w:cstheme="minorHAnsi"/>
                <w:b/>
                <w:sz w:val="18"/>
                <w:szCs w:val="20"/>
              </w:rPr>
              <w:t xml:space="preserve">2) </w:t>
            </w:r>
            <w:r w:rsidRPr="00DE587C">
              <w:rPr>
                <w:rFonts w:cstheme="minorHAnsi"/>
                <w:b/>
                <w:sz w:val="18"/>
                <w:szCs w:val="20"/>
              </w:rPr>
              <w:t>Angulaire snelheid in °/s:</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DE587C">
              <w:rPr>
                <w:rFonts w:cstheme="minorHAnsi"/>
                <w:sz w:val="18"/>
                <w:szCs w:val="20"/>
              </w:rPr>
              <w:t xml:space="preserve">- 30, </w:t>
            </w:r>
            <w:r w:rsidRPr="00DE587C">
              <w:rPr>
                <w:rFonts w:cstheme="minorHAnsi"/>
                <w:sz w:val="18"/>
                <w:szCs w:val="20"/>
                <w:u w:val="single"/>
              </w:rPr>
              <w:t>60 (74%),</w:t>
            </w:r>
            <w:r w:rsidRPr="00DE587C">
              <w:rPr>
                <w:rFonts w:cstheme="minorHAnsi"/>
                <w:sz w:val="18"/>
                <w:szCs w:val="20"/>
              </w:rPr>
              <w:t xml:space="preserve"> 90, 120, </w:t>
            </w:r>
            <w:r w:rsidRPr="00DE587C">
              <w:rPr>
                <w:rFonts w:cstheme="minorHAnsi"/>
                <w:sz w:val="18"/>
                <w:szCs w:val="20"/>
                <w:u w:val="single"/>
              </w:rPr>
              <w:t>180 (46%),</w:t>
            </w:r>
            <w:r w:rsidRPr="00DE587C">
              <w:rPr>
                <w:rFonts w:cstheme="minorHAnsi"/>
                <w:sz w:val="18"/>
                <w:szCs w:val="20"/>
              </w:rPr>
              <w:t xml:space="preserve"> 230, 240, 270, 300, 450</w:t>
            </w:r>
            <w:r>
              <w:rPr>
                <w:rFonts w:cstheme="minorHAnsi"/>
                <w:sz w:val="18"/>
                <w:szCs w:val="20"/>
              </w:rPr>
              <w:t xml:space="preserve">, </w:t>
            </w:r>
          </w:p>
          <w:p w:rsidR="00AC4A95" w:rsidRPr="00DE587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20"/>
              </w:rPr>
            </w:pPr>
          </w:p>
          <w:p w:rsidR="00AC4A95" w:rsidRPr="00DE587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20"/>
              </w:rPr>
            </w:pPr>
            <w:r>
              <w:rPr>
                <w:rFonts w:cstheme="minorHAnsi"/>
                <w:b/>
                <w:sz w:val="18"/>
                <w:szCs w:val="20"/>
              </w:rPr>
              <w:t xml:space="preserve">3) </w:t>
            </w:r>
            <w:r w:rsidRPr="00DE587C">
              <w:rPr>
                <w:rFonts w:cstheme="minorHAnsi"/>
                <w:b/>
                <w:sz w:val="18"/>
                <w:szCs w:val="20"/>
              </w:rPr>
              <w:t>Aantal repetities:</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DE587C">
              <w:rPr>
                <w:rFonts w:cstheme="minorHAnsi"/>
                <w:sz w:val="18"/>
                <w:szCs w:val="20"/>
              </w:rPr>
              <w:t xml:space="preserve">- </w:t>
            </w:r>
            <w:r w:rsidRPr="00DE587C">
              <w:rPr>
                <w:rFonts w:cstheme="minorHAnsi"/>
                <w:sz w:val="18"/>
                <w:szCs w:val="20"/>
                <w:u w:val="single"/>
              </w:rPr>
              <w:t>3-5 (62%),</w:t>
            </w:r>
            <w:r w:rsidRPr="00DE587C">
              <w:rPr>
                <w:rFonts w:cstheme="minorHAnsi"/>
                <w:sz w:val="18"/>
                <w:szCs w:val="20"/>
              </w:rPr>
              <w:t xml:space="preserve"> 6-10, &gt;10, niet gerapporteerd</w:t>
            </w:r>
            <w:r>
              <w:rPr>
                <w:rFonts w:cstheme="minorHAnsi"/>
                <w:sz w:val="18"/>
                <w:szCs w:val="20"/>
              </w:rPr>
              <w:t xml:space="preserve">, bij 4 herhalingen </w:t>
            </w:r>
          </w:p>
          <w:p w:rsidR="00AC4A95" w:rsidRPr="00DE587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20"/>
              </w:rPr>
            </w:pPr>
          </w:p>
          <w:p w:rsidR="00AC4A95" w:rsidRPr="00DE587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20"/>
              </w:rPr>
            </w:pPr>
            <w:r>
              <w:rPr>
                <w:rFonts w:cstheme="minorHAnsi"/>
                <w:b/>
                <w:sz w:val="18"/>
                <w:szCs w:val="20"/>
              </w:rPr>
              <w:t xml:space="preserve">4) Knie </w:t>
            </w:r>
            <w:r w:rsidRPr="00DE587C">
              <w:rPr>
                <w:rFonts w:cstheme="minorHAnsi"/>
                <w:b/>
                <w:sz w:val="18"/>
                <w:szCs w:val="20"/>
              </w:rPr>
              <w:t>ROM:</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20"/>
                <w:u w:val="single"/>
              </w:rPr>
            </w:pPr>
            <w:r w:rsidRPr="00DE587C">
              <w:rPr>
                <w:rFonts w:cstheme="minorHAnsi"/>
                <w:b/>
                <w:sz w:val="18"/>
                <w:szCs w:val="20"/>
              </w:rPr>
              <w:t xml:space="preserve">- </w:t>
            </w:r>
            <w:r w:rsidRPr="00DE587C">
              <w:rPr>
                <w:rFonts w:cstheme="minorHAnsi"/>
                <w:sz w:val="18"/>
                <w:szCs w:val="20"/>
              </w:rPr>
              <w:t>0-100, 0-90</w:t>
            </w:r>
            <w:r>
              <w:rPr>
                <w:rFonts w:cstheme="minorHAnsi"/>
                <w:sz w:val="18"/>
                <w:szCs w:val="20"/>
              </w:rPr>
              <w:t xml:space="preserve"> (15%)</w:t>
            </w:r>
            <w:r w:rsidRPr="00DE587C">
              <w:rPr>
                <w:rFonts w:cstheme="minorHAnsi"/>
                <w:sz w:val="18"/>
                <w:szCs w:val="20"/>
              </w:rPr>
              <w:t>, 5-90, 10-90, 20-90, 40-90, 45-90</w:t>
            </w:r>
            <w:r>
              <w:rPr>
                <w:rFonts w:cstheme="minorHAnsi"/>
                <w:sz w:val="18"/>
                <w:szCs w:val="20"/>
              </w:rPr>
              <w:t xml:space="preserve">, </w:t>
            </w:r>
            <w:r w:rsidRPr="00DE587C">
              <w:rPr>
                <w:rFonts w:cstheme="minorHAnsi"/>
                <w:sz w:val="18"/>
                <w:szCs w:val="20"/>
                <w:u w:val="single"/>
              </w:rPr>
              <w:t>niet gerapporteerd (64%)</w:t>
            </w:r>
          </w:p>
          <w:p w:rsidR="00AC4A95" w:rsidRPr="00DE587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20"/>
              </w:rPr>
            </w:pPr>
          </w:p>
          <w:p w:rsidR="00AC4A95" w:rsidRPr="00DE587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20"/>
              </w:rPr>
            </w:pPr>
            <w:r>
              <w:rPr>
                <w:rFonts w:cstheme="minorHAnsi"/>
                <w:b/>
                <w:sz w:val="18"/>
                <w:szCs w:val="20"/>
              </w:rPr>
              <w:t xml:space="preserve">5) </w:t>
            </w:r>
            <w:r w:rsidRPr="00DE587C">
              <w:rPr>
                <w:rFonts w:cstheme="minorHAnsi"/>
                <w:b/>
                <w:sz w:val="18"/>
                <w:szCs w:val="20"/>
              </w:rPr>
              <w:t>Zwaartekrachtscorrectie:</w:t>
            </w:r>
          </w:p>
          <w:p w:rsidR="00AC4A95" w:rsidRPr="00931918"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DE587C">
              <w:rPr>
                <w:rFonts w:cstheme="minorHAnsi"/>
                <w:sz w:val="18"/>
                <w:szCs w:val="20"/>
              </w:rPr>
              <w:t>- Ja</w:t>
            </w:r>
            <w:r>
              <w:rPr>
                <w:rFonts w:cstheme="minorHAnsi"/>
                <w:sz w:val="18"/>
                <w:szCs w:val="20"/>
              </w:rPr>
              <w:t xml:space="preserve"> (23%)</w:t>
            </w:r>
            <w:r w:rsidRPr="00DE587C">
              <w:rPr>
                <w:rFonts w:cstheme="minorHAnsi"/>
                <w:sz w:val="18"/>
                <w:szCs w:val="20"/>
              </w:rPr>
              <w:t xml:space="preserve">, Nee, </w:t>
            </w:r>
            <w:r w:rsidRPr="00DE587C">
              <w:rPr>
                <w:rFonts w:cstheme="minorHAnsi"/>
                <w:sz w:val="18"/>
                <w:szCs w:val="20"/>
                <w:u w:val="single"/>
              </w:rPr>
              <w:t>Niet aangegeven (74%)</w:t>
            </w:r>
            <w:r>
              <w:rPr>
                <w:rFonts w:cstheme="minorHAnsi"/>
                <w:sz w:val="18"/>
                <w:szCs w:val="20"/>
              </w:rPr>
              <w:t xml:space="preserve">,: </w:t>
            </w:r>
          </w:p>
        </w:tc>
        <w:tc>
          <w:tcPr>
            <w:tcW w:w="3197" w:type="dxa"/>
          </w:tcPr>
          <w:p w:rsidR="00AC4A95" w:rsidRPr="003B4B38" w:rsidRDefault="00AC4A95" w:rsidP="00685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eastAsia="Times New Roman" w:cstheme="minorHAnsi"/>
                <w:b/>
                <w:color w:val="212121"/>
                <w:sz w:val="18"/>
                <w:szCs w:val="20"/>
                <w:lang w:eastAsia="nl-NL"/>
              </w:rPr>
            </w:pPr>
            <w:r w:rsidRPr="003B4B38">
              <w:rPr>
                <w:rFonts w:eastAsia="Times New Roman" w:cstheme="minorHAnsi"/>
                <w:b/>
                <w:color w:val="212121"/>
                <w:sz w:val="18"/>
                <w:szCs w:val="20"/>
                <w:lang w:eastAsia="nl-NL"/>
              </w:rPr>
              <w:t xml:space="preserve">1) De literatuur laat geen gestandaardiseerd krachtevaluatieprotocol zien voor patiënten na een ACLR. </w:t>
            </w:r>
          </w:p>
          <w:p w:rsidR="00AC4A95" w:rsidRPr="003B4B38" w:rsidRDefault="00AC4A95" w:rsidP="00685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eastAsia="Times New Roman" w:cstheme="minorHAnsi"/>
                <w:b/>
                <w:color w:val="212121"/>
                <w:sz w:val="18"/>
                <w:szCs w:val="20"/>
                <w:lang w:eastAsia="nl-NL"/>
              </w:rPr>
            </w:pPr>
            <w:r w:rsidRPr="003B4B38">
              <w:rPr>
                <w:rFonts w:eastAsia="Times New Roman" w:cstheme="minorHAnsi"/>
                <w:b/>
                <w:color w:val="212121"/>
                <w:sz w:val="18"/>
                <w:szCs w:val="20"/>
                <w:lang w:eastAsia="nl-NL"/>
              </w:rPr>
              <w:t xml:space="preserve">2) Er is geen consensus in de literatuur voor wat betreft een veilige Return To Sport krachtcriteria </w:t>
            </w:r>
            <w:r>
              <w:rPr>
                <w:rFonts w:eastAsia="Times New Roman" w:cstheme="minorHAnsi"/>
                <w:b/>
                <w:color w:val="212121"/>
                <w:sz w:val="18"/>
                <w:szCs w:val="20"/>
                <w:lang w:eastAsia="nl-NL"/>
              </w:rPr>
              <w:t>na ACLR.</w:t>
            </w:r>
          </w:p>
          <w:p w:rsidR="00AC4A95" w:rsidRPr="003B4B38" w:rsidRDefault="00AC4A95" w:rsidP="00685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eastAsia="Times New Roman" w:cstheme="minorHAnsi"/>
                <w:b/>
                <w:color w:val="212121"/>
                <w:sz w:val="18"/>
                <w:szCs w:val="20"/>
                <w:lang w:eastAsia="nl-NL"/>
              </w:rPr>
            </w:pPr>
            <w:r w:rsidRPr="003B4B38">
              <w:rPr>
                <w:rFonts w:eastAsia="Times New Roman" w:cstheme="minorHAnsi"/>
                <w:b/>
                <w:color w:val="212121"/>
                <w:sz w:val="18"/>
                <w:szCs w:val="20"/>
                <w:lang w:eastAsia="nl-NL"/>
              </w:rPr>
              <w:t>3) Het voorgestelde gestandaardiseerde isokinetische krachtsprotocol na ACLR betreft 5 repetities van concentrische knie-extensie en flexie bij 60° per seconde</w:t>
            </w:r>
            <w:r>
              <w:rPr>
                <w:rFonts w:eastAsia="Times New Roman" w:cstheme="minorHAnsi"/>
                <w:b/>
                <w:color w:val="212121"/>
                <w:sz w:val="18"/>
                <w:szCs w:val="20"/>
                <w:lang w:eastAsia="nl-NL"/>
              </w:rPr>
              <w:t xml:space="preserve"> bij een ROM van 0-100, waarbij zwaartekrachtscorrectie wordt toegepast en peak torque wordt gemeten.</w:t>
            </w:r>
          </w:p>
          <w:p w:rsidR="00AC4A95" w:rsidRDefault="00AC4A95" w:rsidP="00685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eastAsia="Times New Roman" w:cstheme="minorHAnsi"/>
                <w:b/>
                <w:color w:val="212121"/>
                <w:sz w:val="18"/>
                <w:szCs w:val="20"/>
                <w:lang w:eastAsia="nl-NL"/>
              </w:rPr>
            </w:pPr>
          </w:p>
          <w:p w:rsidR="00AC4A95" w:rsidRPr="005B51BB"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333975">
              <w:rPr>
                <w:rFonts w:cstheme="minorHAnsi"/>
                <w:b/>
                <w:sz w:val="18"/>
                <w:szCs w:val="20"/>
              </w:rPr>
              <w:t xml:space="preserve">- </w:t>
            </w:r>
            <w:r>
              <w:rPr>
                <w:rFonts w:cstheme="minorHAnsi"/>
                <w:b/>
                <w:sz w:val="18"/>
                <w:szCs w:val="20"/>
              </w:rPr>
              <w:t xml:space="preserve">60°/s </w:t>
            </w:r>
            <w:r w:rsidRPr="003B4B38">
              <w:rPr>
                <w:rFonts w:cstheme="minorHAnsi"/>
                <w:sz w:val="18"/>
                <w:szCs w:val="20"/>
              </w:rPr>
              <w:t>is het best, want de maximale torque is het best meetbaar tussen 0 en 60°/s</w:t>
            </w:r>
            <w:r>
              <w:rPr>
                <w:rFonts w:cstheme="minorHAnsi"/>
                <w:sz w:val="18"/>
                <w:szCs w:val="20"/>
              </w:rPr>
              <w:t>.</w:t>
            </w:r>
          </w:p>
          <w:p w:rsidR="00AC4A95" w:rsidRPr="003B4B38"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3B4B38">
              <w:rPr>
                <w:rFonts w:cstheme="minorHAnsi"/>
                <w:sz w:val="18"/>
                <w:szCs w:val="20"/>
              </w:rPr>
              <w:t xml:space="preserve">- </w:t>
            </w:r>
            <w:r w:rsidRPr="003B4B38">
              <w:rPr>
                <w:rFonts w:cstheme="minorHAnsi"/>
                <w:b/>
                <w:sz w:val="18"/>
                <w:szCs w:val="20"/>
              </w:rPr>
              <w:t xml:space="preserve">5 repetities </w:t>
            </w:r>
            <w:r w:rsidRPr="003B4B38">
              <w:rPr>
                <w:rFonts w:cstheme="minorHAnsi"/>
                <w:sz w:val="18"/>
                <w:szCs w:val="20"/>
              </w:rPr>
              <w:t>wordt aanbevolen, want maximale peak torque wordt bij de 4</w:t>
            </w:r>
            <w:r w:rsidRPr="003B4B38">
              <w:rPr>
                <w:rFonts w:cstheme="minorHAnsi"/>
                <w:sz w:val="18"/>
                <w:szCs w:val="20"/>
                <w:vertAlign w:val="superscript"/>
              </w:rPr>
              <w:t>e</w:t>
            </w:r>
            <w:r w:rsidRPr="003B4B38">
              <w:rPr>
                <w:rFonts w:cstheme="minorHAnsi"/>
                <w:sz w:val="18"/>
                <w:szCs w:val="20"/>
              </w:rPr>
              <w:t xml:space="preserve"> repetitie gevonden en er is tevens weinig kans op vermoeidheid</w:t>
            </w:r>
            <w:r>
              <w:rPr>
                <w:rFonts w:cstheme="minorHAnsi"/>
                <w:sz w:val="18"/>
                <w:szCs w:val="20"/>
              </w:rPr>
              <w:t>.</w:t>
            </w:r>
          </w:p>
          <w:p w:rsidR="00AC4A95" w:rsidRPr="005B51BB"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3B4B38">
              <w:rPr>
                <w:rFonts w:cstheme="minorHAnsi"/>
                <w:b/>
                <w:sz w:val="18"/>
                <w:szCs w:val="20"/>
              </w:rPr>
              <w:t>- Volledige ROM</w:t>
            </w:r>
            <w:r w:rsidRPr="003B4B38">
              <w:rPr>
                <w:rFonts w:cstheme="minorHAnsi"/>
                <w:sz w:val="18"/>
                <w:szCs w:val="20"/>
              </w:rPr>
              <w:t xml:space="preserve"> is aanbevolen om maximale voluntaire contracties te leveren</w:t>
            </w:r>
            <w:r>
              <w:rPr>
                <w:rFonts w:cstheme="minorHAnsi"/>
                <w:sz w:val="18"/>
                <w:szCs w:val="20"/>
              </w:rPr>
              <w:t>.</w:t>
            </w:r>
          </w:p>
          <w:p w:rsidR="00AC4A95" w:rsidRPr="003B4B38" w:rsidRDefault="00AC4A95" w:rsidP="00685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eastAsia="Times New Roman" w:cstheme="minorHAnsi"/>
                <w:color w:val="212121"/>
                <w:sz w:val="18"/>
                <w:szCs w:val="20"/>
                <w:lang w:eastAsia="nl-NL"/>
              </w:rPr>
            </w:pPr>
            <w:r w:rsidRPr="003B4B38">
              <w:rPr>
                <w:rFonts w:eastAsia="Times New Roman" w:cstheme="minorHAnsi"/>
                <w:color w:val="212121"/>
                <w:sz w:val="18"/>
                <w:szCs w:val="20"/>
                <w:lang w:eastAsia="nl-NL"/>
              </w:rPr>
              <w:t xml:space="preserve">- </w:t>
            </w:r>
            <w:r w:rsidRPr="003B4B38">
              <w:rPr>
                <w:rFonts w:eastAsia="Times New Roman" w:cstheme="minorHAnsi"/>
                <w:b/>
                <w:color w:val="212121"/>
                <w:sz w:val="18"/>
                <w:szCs w:val="20"/>
                <w:lang w:eastAsia="nl-NL"/>
              </w:rPr>
              <w:t>Zwaartekrachtscorrectie</w:t>
            </w:r>
            <w:r w:rsidRPr="003B4B38">
              <w:rPr>
                <w:rFonts w:eastAsia="Times New Roman" w:cstheme="minorHAnsi"/>
                <w:color w:val="212121"/>
                <w:sz w:val="18"/>
                <w:szCs w:val="20"/>
                <w:lang w:eastAsia="nl-NL"/>
              </w:rPr>
              <w:t xml:space="preserve"> is nodig, want in </w:t>
            </w:r>
            <w:r w:rsidRPr="003B4B38">
              <w:rPr>
                <w:rFonts w:cstheme="minorHAnsi"/>
                <w:b/>
                <w:sz w:val="18"/>
                <w:szCs w:val="20"/>
              </w:rPr>
              <w:t>zittende positie</w:t>
            </w:r>
            <w:r w:rsidRPr="003B4B38">
              <w:rPr>
                <w:rFonts w:cstheme="minorHAnsi"/>
                <w:sz w:val="18"/>
                <w:szCs w:val="20"/>
              </w:rPr>
              <w:t xml:space="preserve"> is de </w:t>
            </w:r>
            <w:r>
              <w:rPr>
                <w:rFonts w:cstheme="minorHAnsi"/>
                <w:sz w:val="18"/>
                <w:szCs w:val="20"/>
              </w:rPr>
              <w:t xml:space="preserve">gemeten </w:t>
            </w:r>
            <w:r w:rsidRPr="003B4B38">
              <w:rPr>
                <w:rFonts w:cstheme="minorHAnsi"/>
                <w:sz w:val="18"/>
                <w:szCs w:val="20"/>
              </w:rPr>
              <w:t xml:space="preserve">quadricepswaarde lager en de hamstringwaarde hoger dan </w:t>
            </w:r>
            <w:r>
              <w:rPr>
                <w:rFonts w:cstheme="minorHAnsi"/>
                <w:sz w:val="18"/>
                <w:szCs w:val="20"/>
              </w:rPr>
              <w:t>de echte waarde.</w:t>
            </w:r>
          </w:p>
        </w:tc>
      </w:tr>
      <w:tr w:rsidR="00AC4A95" w:rsidRPr="00E5321D" w:rsidTr="00685B74">
        <w:trPr>
          <w:trHeight w:val="2277"/>
        </w:trPr>
        <w:tc>
          <w:tcPr>
            <w:cnfStyle w:val="001000000000" w:firstRow="0" w:lastRow="0" w:firstColumn="1" w:lastColumn="0" w:oddVBand="0" w:evenVBand="0" w:oddHBand="0" w:evenHBand="0" w:firstRowFirstColumn="0" w:firstRowLastColumn="0" w:lastRowFirstColumn="0" w:lastRowLastColumn="0"/>
            <w:tcW w:w="1157" w:type="dxa"/>
          </w:tcPr>
          <w:p w:rsidR="00AC4A95" w:rsidRPr="00E5321D" w:rsidRDefault="00AC4A95" w:rsidP="00685B74">
            <w:pPr>
              <w:rPr>
                <w:rFonts w:cstheme="minorHAnsi"/>
                <w:sz w:val="24"/>
                <w:szCs w:val="24"/>
              </w:rPr>
            </w:pPr>
            <w:r>
              <w:rPr>
                <w:rFonts w:cstheme="minorHAnsi"/>
                <w:sz w:val="24"/>
                <w:szCs w:val="24"/>
              </w:rPr>
              <w:lastRenderedPageBreak/>
              <w:t>[2</w:t>
            </w:r>
            <w:r w:rsidRPr="00E5321D">
              <w:rPr>
                <w:rFonts w:cstheme="minorHAnsi"/>
                <w:sz w:val="24"/>
                <w:szCs w:val="24"/>
              </w:rPr>
              <w:t>] Czuppon et al (2014)</w:t>
            </w:r>
          </w:p>
        </w:tc>
        <w:tc>
          <w:tcPr>
            <w:tcW w:w="1645" w:type="dxa"/>
          </w:tcPr>
          <w:p w:rsidR="00AC4A95" w:rsidRPr="00F51634"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F51634">
              <w:rPr>
                <w:rFonts w:cstheme="minorHAnsi"/>
                <w:b/>
                <w:sz w:val="20"/>
                <w:szCs w:val="20"/>
                <w:lang w:val="en-GB"/>
              </w:rPr>
              <w:t>Systematische review, A1</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color w:val="06FA23"/>
                <w:sz w:val="20"/>
                <w:szCs w:val="20"/>
                <w:lang w:val="en-GB"/>
              </w:rPr>
            </w:pPr>
          </w:p>
          <w:p w:rsidR="00AC4A95" w:rsidRPr="00C112A7"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C112A7">
              <w:rPr>
                <w:rFonts w:cstheme="minorHAnsi"/>
                <w:b/>
                <w:sz w:val="20"/>
                <w:szCs w:val="20"/>
                <w:lang w:val="en-GB"/>
              </w:rPr>
              <w:t>AMSTAR-2</w:t>
            </w:r>
            <w:r>
              <w:rPr>
                <w:rFonts w:cstheme="minorHAnsi"/>
                <w:b/>
                <w:sz w:val="20"/>
                <w:szCs w:val="20"/>
                <w:lang w:val="en-GB"/>
              </w:rPr>
              <w:t xml:space="preserve"> score:</w:t>
            </w:r>
          </w:p>
          <w:p w:rsidR="00AC4A95" w:rsidRPr="005D69C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color w:val="06FA23"/>
                <w:sz w:val="20"/>
                <w:szCs w:val="20"/>
              </w:rPr>
            </w:pPr>
            <w:r w:rsidRPr="005D69C1">
              <w:rPr>
                <w:rFonts w:cstheme="minorHAnsi"/>
                <w:b/>
                <w:color w:val="06FA23"/>
                <w:sz w:val="20"/>
                <w:szCs w:val="20"/>
              </w:rPr>
              <w:t>MODERATE QUALITY (12/13)</w:t>
            </w:r>
          </w:p>
          <w:p w:rsidR="00AC4A95" w:rsidRPr="005D69C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sz w:val="20"/>
                <w:szCs w:val="20"/>
              </w:rPr>
              <w:t>vraag 1, alleen P en O beschreven van PICO</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5321D">
              <w:rPr>
                <w:rFonts w:cstheme="minorHAnsi"/>
                <w:b/>
                <w:sz w:val="20"/>
                <w:szCs w:val="20"/>
              </w:rPr>
              <w:t>Goed opgezette studie qua methodologie, maar bevat alleen “HIGH Risk of Bias” studies.</w:t>
            </w:r>
          </w:p>
        </w:tc>
        <w:tc>
          <w:tcPr>
            <w:tcW w:w="1417" w:type="dxa"/>
          </w:tcPr>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b/>
                <w:sz w:val="20"/>
                <w:szCs w:val="20"/>
                <w:u w:val="single"/>
              </w:rPr>
              <w:t>I:</w:t>
            </w:r>
            <w:r w:rsidRPr="00E5321D">
              <w:rPr>
                <w:rFonts w:cstheme="minorHAnsi"/>
                <w:sz w:val="20"/>
                <w:szCs w:val="20"/>
              </w:rPr>
              <w:t xml:space="preserve"> primaire ACLR, met of zonder bijkomende menisectomie/meniscusreparatie of verleden contralaterale ACLR (1), Engelse taal (2), ≥1 subjectieve, functionele of psychologische meting (3), RTS meting(4), statistische analyse tussen RTP en variabelen (5),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b/>
                <w:sz w:val="20"/>
                <w:szCs w:val="20"/>
                <w:u w:val="single"/>
              </w:rPr>
              <w:t>E:</w:t>
            </w:r>
            <w:r w:rsidRPr="00E5321D">
              <w:rPr>
                <w:rFonts w:cstheme="minorHAnsi"/>
                <w:sz w:val="20"/>
                <w:szCs w:val="20"/>
              </w:rPr>
              <w:t xml:space="preserve"> IKDC, Cincinnati Knee Rating Scale, Lysholm als RTP meting</w:t>
            </w:r>
          </w:p>
        </w:tc>
        <w:tc>
          <w:tcPr>
            <w:tcW w:w="1985" w:type="dxa"/>
          </w:tcPr>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E5321D">
              <w:rPr>
                <w:rFonts w:cstheme="minorHAnsi"/>
                <w:b/>
                <w:sz w:val="20"/>
                <w:szCs w:val="20"/>
                <w:u w:val="single"/>
              </w:rPr>
              <w:t>Inclusie studies:</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sz w:val="20"/>
                <w:szCs w:val="20"/>
              </w:rPr>
              <w:t>4 RCT’s, 6 cohortstudies en 6 cross-sectionele studies (n=16):</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5321D">
              <w:rPr>
                <w:rFonts w:cstheme="minorHAnsi"/>
                <w:b/>
                <w:sz w:val="20"/>
                <w:szCs w:val="20"/>
              </w:rPr>
              <w:t>Populatie inclusie:</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sz w:val="20"/>
                <w:szCs w:val="20"/>
              </w:rPr>
              <w:t>3-45% vrouw,</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sz w:val="20"/>
                <w:szCs w:val="20"/>
              </w:rPr>
              <w:t>gemiddeld 22-30 jaar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sz w:val="20"/>
                <w:szCs w:val="20"/>
              </w:rPr>
              <w:t>Patella- (n=4), hamstring-graft (n=4) of gemixt (n=6)</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sz w:val="20"/>
                <w:szCs w:val="20"/>
              </w:rPr>
              <w:t>Gem. follow-up 1 jaar post-OK (6 maanden – 7,9 jaar)</w:t>
            </w:r>
          </w:p>
        </w:tc>
        <w:tc>
          <w:tcPr>
            <w:tcW w:w="1842" w:type="dxa"/>
          </w:tcPr>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E5321D">
              <w:rPr>
                <w:rFonts w:cstheme="minorHAnsi"/>
                <w:b/>
                <w:sz w:val="20"/>
                <w:szCs w:val="20"/>
                <w:lang w:val="en-GB"/>
              </w:rPr>
              <w:t>Return To Play</w:t>
            </w:r>
            <w:r w:rsidRPr="00E5321D">
              <w:rPr>
                <w:rFonts w:cstheme="minorHAnsi"/>
                <w:sz w:val="20"/>
                <w:szCs w:val="20"/>
                <w:lang w:val="en-GB"/>
              </w:rPr>
              <w:t xml:space="preserve"> (pre-injury level/pre-injury sport/any sport)</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p w:rsidR="00AC4A95" w:rsidRPr="00E5321D"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b/>
                <w:sz w:val="20"/>
              </w:rPr>
              <w:t>Functionele variabelen</w:t>
            </w:r>
            <w:r w:rsidRPr="00E5321D">
              <w:rPr>
                <w:rFonts w:cstheme="minorHAnsi"/>
                <w:sz w:val="20"/>
              </w:rPr>
              <w:t xml:space="preserve"> (stoornis+functie)</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5321D">
              <w:rPr>
                <w:rFonts w:cstheme="minorHAnsi"/>
                <w:b/>
                <w:sz w:val="20"/>
                <w:szCs w:val="20"/>
              </w:rPr>
              <w:t>Psychologische variabelen</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E5321D">
              <w:rPr>
                <w:rFonts w:cstheme="minorHAnsi"/>
                <w:sz w:val="20"/>
                <w:szCs w:val="20"/>
                <w:lang w:val="en-GB"/>
              </w:rPr>
              <w:t>1) Tampaschaal</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E5321D">
              <w:rPr>
                <w:rFonts w:cstheme="minorHAnsi"/>
                <w:sz w:val="20"/>
                <w:szCs w:val="20"/>
                <w:lang w:val="en-GB"/>
              </w:rPr>
              <w:t>2) ACL-RSI</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E5321D">
              <w:rPr>
                <w:rFonts w:cstheme="minorHAnsi"/>
                <w:sz w:val="20"/>
                <w:szCs w:val="20"/>
                <w:lang w:val="en-GB"/>
              </w:rPr>
              <w:t>3) Psychovitality questionnaire</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E5321D">
              <w:rPr>
                <w:rFonts w:cstheme="minorHAnsi"/>
                <w:sz w:val="20"/>
                <w:szCs w:val="20"/>
                <w:lang w:val="en-GB"/>
              </w:rPr>
              <w:t>4) Knee Self-Efficacy Scale</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E5321D">
              <w:rPr>
                <w:rFonts w:cstheme="minorHAnsi"/>
                <w:sz w:val="20"/>
                <w:szCs w:val="20"/>
                <w:lang w:val="en-GB"/>
              </w:rPr>
              <w:t>5) Shortened Profile of Mood States</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E5321D">
              <w:rPr>
                <w:rFonts w:cstheme="minorHAnsi"/>
                <w:sz w:val="20"/>
                <w:szCs w:val="20"/>
                <w:lang w:val="en-GB"/>
              </w:rPr>
              <w:t>6) Pain Catastrophing Scale</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E5321D">
              <w:rPr>
                <w:rFonts w:cstheme="minorHAnsi"/>
                <w:sz w:val="20"/>
                <w:szCs w:val="20"/>
                <w:lang w:val="en-GB"/>
              </w:rPr>
              <w:t>7) Emotional Responses of Athletes to Injury Questionnaire</w:t>
            </w:r>
          </w:p>
        </w:tc>
        <w:tc>
          <w:tcPr>
            <w:tcW w:w="2977" w:type="dxa"/>
          </w:tcPr>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sz w:val="20"/>
                <w:szCs w:val="20"/>
              </w:rPr>
              <w:t xml:space="preserve">Gem. terugkeer naar niveau van sport voorafgaand aan  blessure: </w:t>
            </w:r>
            <w:r w:rsidRPr="00E5321D">
              <w:rPr>
                <w:rFonts w:cstheme="minorHAnsi"/>
                <w:b/>
                <w:sz w:val="20"/>
                <w:szCs w:val="20"/>
              </w:rPr>
              <w:t>50,7%,</w:t>
            </w:r>
            <w:r w:rsidRPr="00E5321D">
              <w:rPr>
                <w:rFonts w:cstheme="minorHAnsi"/>
                <w:sz w:val="20"/>
                <w:szCs w:val="20"/>
              </w:rPr>
              <w:t xml:space="preserve"> terugkeer naar lager niveau: </w:t>
            </w:r>
            <w:r w:rsidRPr="00E5321D">
              <w:rPr>
                <w:rFonts w:cstheme="minorHAnsi"/>
                <w:b/>
                <w:sz w:val="20"/>
                <w:szCs w:val="20"/>
              </w:rPr>
              <w:t>32,9%</w:t>
            </w:r>
            <w:r w:rsidRPr="00E5321D">
              <w:rPr>
                <w:rFonts w:cstheme="minorHAnsi"/>
                <w:sz w:val="20"/>
                <w:szCs w:val="20"/>
              </w:rPr>
              <w:t xml:space="preserve">, geen terugkeer: </w:t>
            </w:r>
            <w:r w:rsidRPr="00E5321D">
              <w:rPr>
                <w:rFonts w:cstheme="minorHAnsi"/>
                <w:b/>
                <w:sz w:val="20"/>
                <w:szCs w:val="20"/>
              </w:rPr>
              <w:t>17,9%.</w:t>
            </w:r>
            <w:r w:rsidRPr="00E5321D">
              <w:rPr>
                <w:rFonts w:cstheme="minorHAnsi"/>
                <w:sz w:val="20"/>
                <w:szCs w:val="20"/>
              </w:rPr>
              <w:t xml:space="preserve">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sz w:val="20"/>
                <w:szCs w:val="20"/>
              </w:rPr>
              <w:t>Redenen geen terugkeer: “fear of re-injury”, “verminderde kniefunctie”, sociale/familiaire redenen, instabiliteit, pijn, geen motivatie, spierzwakte, kniestrekking deficit.</w:t>
            </w:r>
          </w:p>
        </w:tc>
        <w:tc>
          <w:tcPr>
            <w:tcW w:w="3197" w:type="dxa"/>
          </w:tcPr>
          <w:p w:rsidR="00AC4A95" w:rsidRPr="00E5321D" w:rsidRDefault="00AC4A95" w:rsidP="00685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eastAsia="Times New Roman" w:cstheme="minorHAnsi"/>
                <w:b/>
                <w:color w:val="212121"/>
                <w:sz w:val="20"/>
                <w:szCs w:val="20"/>
                <w:lang w:eastAsia="nl-NL"/>
              </w:rPr>
            </w:pPr>
            <w:r w:rsidRPr="00E5321D">
              <w:rPr>
                <w:rFonts w:eastAsia="Times New Roman" w:cstheme="minorHAnsi"/>
                <w:b/>
                <w:color w:val="212121"/>
                <w:sz w:val="20"/>
                <w:szCs w:val="20"/>
                <w:lang w:eastAsia="nl-NL"/>
              </w:rPr>
              <w:t xml:space="preserve">Associaties: </w:t>
            </w:r>
          </w:p>
          <w:p w:rsidR="00AC4A95" w:rsidRPr="00E5321D" w:rsidRDefault="00AC4A95" w:rsidP="00685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eastAsia="Times New Roman" w:cstheme="minorHAnsi"/>
                <w:b/>
                <w:color w:val="212121"/>
                <w:sz w:val="20"/>
                <w:szCs w:val="20"/>
                <w:lang w:eastAsia="nl-NL"/>
              </w:rPr>
            </w:pPr>
            <w:r w:rsidRPr="00E5321D">
              <w:rPr>
                <w:rFonts w:eastAsia="Times New Roman" w:cstheme="minorHAnsi"/>
                <w:b/>
                <w:color w:val="212121"/>
                <w:sz w:val="20"/>
                <w:szCs w:val="20"/>
                <w:lang w:eastAsia="nl-NL"/>
              </w:rPr>
              <w:t xml:space="preserve">1) </w:t>
            </w:r>
            <w:r w:rsidRPr="00E5321D">
              <w:rPr>
                <w:rFonts w:eastAsia="Times New Roman" w:cstheme="minorHAnsi"/>
                <w:color w:val="212121"/>
                <w:sz w:val="20"/>
                <w:szCs w:val="20"/>
                <w:lang w:eastAsia="nl-NL"/>
              </w:rPr>
              <w:t>RTP en hogere postoperatieve quadriceps torque, minder zwelling, hogere Marx Activity Score</w:t>
            </w:r>
            <w:r w:rsidRPr="00E5321D">
              <w:rPr>
                <w:rFonts w:eastAsia="Times New Roman" w:cstheme="minorHAnsi"/>
                <w:b/>
                <w:color w:val="212121"/>
                <w:sz w:val="20"/>
                <w:szCs w:val="20"/>
                <w:lang w:eastAsia="nl-NL"/>
              </w:rPr>
              <w:t xml:space="preserve"> (zwak)</w:t>
            </w:r>
          </w:p>
          <w:p w:rsidR="00AC4A95" w:rsidRPr="00E5321D" w:rsidRDefault="00AC4A95" w:rsidP="00685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eastAsia="Times New Roman" w:cstheme="minorHAnsi"/>
                <w:b/>
                <w:color w:val="212121"/>
                <w:sz w:val="20"/>
                <w:szCs w:val="20"/>
                <w:lang w:eastAsia="nl-NL"/>
              </w:rPr>
            </w:pPr>
            <w:r w:rsidRPr="00E5321D">
              <w:rPr>
                <w:rFonts w:eastAsia="Times New Roman" w:cstheme="minorHAnsi"/>
                <w:b/>
                <w:color w:val="212121"/>
                <w:sz w:val="20"/>
                <w:szCs w:val="20"/>
                <w:lang w:eastAsia="nl-NL"/>
              </w:rPr>
              <w:t xml:space="preserve">2) </w:t>
            </w:r>
            <w:r w:rsidRPr="00E5321D">
              <w:rPr>
                <w:rFonts w:eastAsia="Times New Roman" w:cstheme="minorHAnsi"/>
                <w:color w:val="212121"/>
                <w:sz w:val="20"/>
                <w:szCs w:val="20"/>
                <w:lang w:eastAsia="nl-NL"/>
              </w:rPr>
              <w:t xml:space="preserve">RTP en grotere post-OK tibiale rotatie, minder pijn, minder episodes van instabiliteit </w:t>
            </w:r>
            <w:r w:rsidRPr="00E5321D">
              <w:rPr>
                <w:rFonts w:eastAsia="Times New Roman" w:cstheme="minorHAnsi"/>
                <w:b/>
                <w:color w:val="212121"/>
                <w:sz w:val="20"/>
                <w:szCs w:val="20"/>
                <w:lang w:eastAsia="nl-NL"/>
              </w:rPr>
              <w:t>(zwak)</w:t>
            </w:r>
          </w:p>
          <w:p w:rsidR="00AC4A95" w:rsidRPr="00E5321D" w:rsidRDefault="00AC4A95" w:rsidP="00685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eastAsia="Times New Roman" w:cstheme="minorHAnsi"/>
                <w:color w:val="212121"/>
                <w:sz w:val="20"/>
                <w:szCs w:val="20"/>
                <w:lang w:eastAsia="nl-NL"/>
              </w:rPr>
            </w:pPr>
            <w:r w:rsidRPr="00E5321D">
              <w:rPr>
                <w:rFonts w:eastAsia="Times New Roman" w:cstheme="minorHAnsi"/>
                <w:b/>
                <w:color w:val="212121"/>
                <w:sz w:val="20"/>
                <w:szCs w:val="20"/>
                <w:lang w:eastAsia="nl-NL"/>
              </w:rPr>
              <w:t xml:space="preserve">3) </w:t>
            </w:r>
            <w:r w:rsidRPr="00E5321D">
              <w:rPr>
                <w:rFonts w:eastAsia="Times New Roman" w:cstheme="minorHAnsi"/>
                <w:color w:val="212121"/>
                <w:sz w:val="20"/>
                <w:szCs w:val="20"/>
                <w:lang w:eastAsia="nl-NL"/>
              </w:rPr>
              <w:t>RTP en kinesiofobie, atletisch vertrouwen, pre-operatieve knie zelfdoeltreffendheid en pre-operatieve zelfmotivatie (</w:t>
            </w:r>
            <w:r w:rsidRPr="00E5321D">
              <w:rPr>
                <w:rFonts w:eastAsia="Times New Roman" w:cstheme="minorHAnsi"/>
                <w:b/>
                <w:color w:val="212121"/>
                <w:sz w:val="20"/>
                <w:szCs w:val="20"/>
                <w:lang w:eastAsia="nl-NL"/>
              </w:rPr>
              <w:t>zwak</w:t>
            </w:r>
            <w:r w:rsidRPr="00E5321D">
              <w:rPr>
                <w:rFonts w:eastAsia="Times New Roman" w:cstheme="minorHAnsi"/>
                <w:color w:val="212121"/>
                <w:sz w:val="20"/>
                <w:szCs w:val="20"/>
                <w:lang w:eastAsia="nl-NL"/>
              </w:rPr>
              <w:t>)</w:t>
            </w:r>
          </w:p>
          <w:p w:rsidR="00AC4A95" w:rsidRPr="00E5321D" w:rsidRDefault="00AC4A95" w:rsidP="00685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eastAsia="Times New Roman" w:cstheme="minorHAnsi"/>
                <w:color w:val="212121"/>
                <w:sz w:val="20"/>
                <w:szCs w:val="20"/>
                <w:lang w:eastAsia="nl-NL"/>
              </w:rPr>
            </w:pPr>
          </w:p>
          <w:p w:rsidR="00AC4A95" w:rsidRPr="00E5321D" w:rsidRDefault="00AC4A95" w:rsidP="00685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eastAsia="Times New Roman" w:cstheme="minorHAnsi"/>
                <w:b/>
                <w:color w:val="212121"/>
                <w:sz w:val="20"/>
                <w:szCs w:val="20"/>
                <w:lang w:eastAsia="nl-NL"/>
              </w:rPr>
            </w:pPr>
            <w:r w:rsidRPr="00E5321D">
              <w:rPr>
                <w:rFonts w:eastAsia="Times New Roman" w:cstheme="minorHAnsi"/>
                <w:b/>
                <w:color w:val="212121"/>
                <w:sz w:val="20"/>
                <w:szCs w:val="20"/>
                <w:lang w:eastAsia="nl-NL"/>
              </w:rPr>
              <w:t>Geen associatie:</w:t>
            </w:r>
          </w:p>
          <w:p w:rsidR="00AC4A95" w:rsidRPr="00E5321D" w:rsidRDefault="00AC4A95" w:rsidP="00685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eastAsia="Times New Roman" w:cstheme="minorHAnsi"/>
                <w:color w:val="212121"/>
                <w:sz w:val="20"/>
                <w:szCs w:val="20"/>
                <w:lang w:eastAsia="nl-NL"/>
              </w:rPr>
            </w:pPr>
            <w:r w:rsidRPr="00E5321D">
              <w:rPr>
                <w:rFonts w:eastAsia="Times New Roman" w:cstheme="minorHAnsi"/>
                <w:color w:val="212121"/>
                <w:sz w:val="20"/>
                <w:szCs w:val="20"/>
                <w:lang w:eastAsia="nl-NL"/>
              </w:rPr>
              <w:t>1)RTP en quadriceps torque pre-OK, anteriore laxiteit pre- en post-OK, extensie ROM pre-OK, flexie en extensie ROM post-OK of activiteitenniveau voor het trauma.</w:t>
            </w:r>
          </w:p>
          <w:p w:rsidR="00AC4A95" w:rsidRPr="00E5321D" w:rsidRDefault="00AC4A95" w:rsidP="00685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eastAsia="Times New Roman" w:cstheme="minorHAnsi"/>
                <w:color w:val="212121"/>
                <w:sz w:val="20"/>
                <w:szCs w:val="20"/>
                <w:lang w:eastAsia="nl-NL"/>
              </w:rPr>
            </w:pPr>
          </w:p>
          <w:p w:rsidR="00AC4A95" w:rsidRPr="00E5321D" w:rsidRDefault="00AC4A95" w:rsidP="00685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eastAsia="Times New Roman" w:cstheme="minorHAnsi"/>
                <w:color w:val="212121"/>
                <w:sz w:val="20"/>
                <w:szCs w:val="20"/>
                <w:lang w:eastAsia="nl-NL"/>
              </w:rPr>
            </w:pPr>
            <w:r w:rsidRPr="00E5321D">
              <w:rPr>
                <w:rFonts w:eastAsia="Times New Roman" w:cstheme="minorHAnsi"/>
                <w:color w:val="212121"/>
                <w:sz w:val="20"/>
                <w:szCs w:val="20"/>
                <w:lang w:eastAsia="nl-NL"/>
              </w:rPr>
              <w:t>2) RTP en emotionele respons, negatieve affectie en pijncatastroferen (</w:t>
            </w:r>
            <w:r w:rsidRPr="00E5321D">
              <w:rPr>
                <w:rFonts w:eastAsia="Times New Roman" w:cstheme="minorHAnsi"/>
                <w:b/>
                <w:color w:val="212121"/>
                <w:sz w:val="20"/>
                <w:szCs w:val="20"/>
                <w:lang w:eastAsia="nl-NL"/>
              </w:rPr>
              <w:t>zwak</w:t>
            </w:r>
            <w:r w:rsidRPr="00E5321D">
              <w:rPr>
                <w:rFonts w:eastAsia="Times New Roman" w:cstheme="minorHAnsi"/>
                <w:color w:val="212121"/>
                <w:sz w:val="20"/>
                <w:szCs w:val="20"/>
                <w:lang w:eastAsia="nl-NL"/>
              </w:rPr>
              <w:t>)</w:t>
            </w:r>
          </w:p>
        </w:tc>
      </w:tr>
      <w:tr w:rsidR="00AC4A95" w:rsidRPr="00E5321D" w:rsidTr="00685B74">
        <w:trPr>
          <w:cnfStyle w:val="000000100000" w:firstRow="0" w:lastRow="0" w:firstColumn="0" w:lastColumn="0" w:oddVBand="0" w:evenVBand="0" w:oddHBand="1" w:evenHBand="0" w:firstRowFirstColumn="0" w:firstRowLastColumn="0" w:lastRowFirstColumn="0" w:lastRowLastColumn="0"/>
          <w:trHeight w:val="2277"/>
        </w:trPr>
        <w:tc>
          <w:tcPr>
            <w:cnfStyle w:val="001000000000" w:firstRow="0" w:lastRow="0" w:firstColumn="1" w:lastColumn="0" w:oddVBand="0" w:evenVBand="0" w:oddHBand="0" w:evenHBand="0" w:firstRowFirstColumn="0" w:firstRowLastColumn="0" w:lastRowFirstColumn="0" w:lastRowLastColumn="0"/>
            <w:tcW w:w="1157" w:type="dxa"/>
          </w:tcPr>
          <w:p w:rsidR="00AC4A95" w:rsidRPr="00E5321D" w:rsidRDefault="00AC4A95" w:rsidP="00685B74">
            <w:pPr>
              <w:rPr>
                <w:rFonts w:cstheme="minorHAnsi"/>
                <w:sz w:val="24"/>
                <w:szCs w:val="24"/>
              </w:rPr>
            </w:pPr>
            <w:r>
              <w:rPr>
                <w:rFonts w:cstheme="minorHAnsi"/>
                <w:sz w:val="24"/>
                <w:szCs w:val="24"/>
              </w:rPr>
              <w:t>[3</w:t>
            </w:r>
            <w:r w:rsidRPr="00E5321D">
              <w:rPr>
                <w:rFonts w:cstheme="minorHAnsi"/>
                <w:sz w:val="24"/>
                <w:szCs w:val="24"/>
              </w:rPr>
              <w:t>] Mohtahi et al (2017)</w:t>
            </w:r>
          </w:p>
        </w:tc>
        <w:tc>
          <w:tcPr>
            <w:tcW w:w="1645"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Pr>
                <w:rFonts w:cstheme="minorHAnsi"/>
                <w:b/>
                <w:sz w:val="20"/>
                <w:szCs w:val="20"/>
                <w:lang w:val="en-GB"/>
              </w:rPr>
              <w:t xml:space="preserve">Systematische </w:t>
            </w:r>
            <w:r w:rsidRPr="00F51634">
              <w:rPr>
                <w:rFonts w:cstheme="minorHAnsi"/>
                <w:b/>
                <w:sz w:val="20"/>
                <w:szCs w:val="20"/>
                <w:lang w:val="en-GB"/>
              </w:rPr>
              <w:t>review, A1</w:t>
            </w:r>
          </w:p>
          <w:p w:rsidR="00AC4A95" w:rsidRPr="00F51634"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p>
          <w:p w:rsidR="00AC4A95" w:rsidRPr="00F51634"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F51634">
              <w:rPr>
                <w:rFonts w:cstheme="minorHAnsi"/>
                <w:b/>
                <w:sz w:val="20"/>
                <w:szCs w:val="20"/>
                <w:lang w:val="en-GB"/>
              </w:rPr>
              <w:t>AMSTAR-2 score:</w:t>
            </w:r>
          </w:p>
          <w:p w:rsidR="00AC4A95" w:rsidRPr="00C112A7"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color w:val="06FA23"/>
                <w:sz w:val="20"/>
                <w:szCs w:val="20"/>
              </w:rPr>
            </w:pPr>
            <w:r w:rsidRPr="00C112A7">
              <w:rPr>
                <w:rFonts w:cstheme="minorHAnsi"/>
                <w:b/>
                <w:color w:val="06FA23"/>
                <w:sz w:val="20"/>
                <w:szCs w:val="20"/>
              </w:rPr>
              <w:t>MODERATE QUALITY (13/13)</w:t>
            </w:r>
          </w:p>
          <w:p w:rsidR="00AC4A95" w:rsidRPr="00C112A7"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color w:val="06FA23"/>
                <w:sz w:val="20"/>
                <w:szCs w:val="20"/>
              </w:rPr>
            </w:pP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5321D">
              <w:rPr>
                <w:rFonts w:cstheme="minorHAnsi"/>
                <w:b/>
                <w:sz w:val="20"/>
                <w:szCs w:val="20"/>
              </w:rPr>
              <w:t xml:space="preserve">Goed opgezette </w:t>
            </w:r>
            <w:r w:rsidRPr="00E5321D">
              <w:rPr>
                <w:rFonts w:cstheme="minorHAnsi"/>
                <w:b/>
                <w:sz w:val="20"/>
                <w:szCs w:val="20"/>
              </w:rPr>
              <w:lastRenderedPageBreak/>
              <w:t>studie, geïncludeerde studies bevatten gemiddeld gezien Hoge kans op vertekening (gemeten met de QUIPS)</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20"/>
              </w:rPr>
            </w:pPr>
          </w:p>
        </w:tc>
        <w:tc>
          <w:tcPr>
            <w:tcW w:w="1417" w:type="dxa"/>
          </w:tcPr>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5321D">
              <w:rPr>
                <w:rFonts w:cstheme="minorHAnsi"/>
                <w:b/>
                <w:sz w:val="20"/>
                <w:szCs w:val="20"/>
                <w:u w:val="single"/>
              </w:rPr>
              <w:lastRenderedPageBreak/>
              <w:t>I:</w:t>
            </w:r>
            <w:r w:rsidRPr="00E5321D">
              <w:rPr>
                <w:rFonts w:cstheme="minorHAnsi"/>
                <w:sz w:val="20"/>
                <w:szCs w:val="20"/>
              </w:rPr>
              <w:t xml:space="preserve"> “sport-specifieke prestatie”. Case series of cohortstudies met sporters na ACLR. </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5321D">
              <w:rPr>
                <w:rFonts w:cstheme="minorHAnsi"/>
                <w:b/>
                <w:sz w:val="20"/>
                <w:szCs w:val="20"/>
                <w:u w:val="single"/>
              </w:rPr>
              <w:t>E:</w:t>
            </w:r>
            <w:r w:rsidRPr="00E5321D">
              <w:rPr>
                <w:rFonts w:cstheme="minorHAnsi"/>
                <w:sz w:val="20"/>
                <w:szCs w:val="20"/>
              </w:rPr>
              <w:t xml:space="preserve"> Case </w:t>
            </w:r>
            <w:r w:rsidRPr="00E5321D">
              <w:rPr>
                <w:rFonts w:cstheme="minorHAnsi"/>
                <w:sz w:val="20"/>
                <w:szCs w:val="20"/>
              </w:rPr>
              <w:lastRenderedPageBreak/>
              <w:t>reports en artikelen over prestatie na revisie ACLR</w:t>
            </w:r>
          </w:p>
        </w:tc>
        <w:tc>
          <w:tcPr>
            <w:tcW w:w="1985" w:type="dxa"/>
          </w:tcPr>
          <w:p w:rsidR="00AC4A95" w:rsidRPr="00E5321D" w:rsidRDefault="00AC4A95" w:rsidP="00685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NL"/>
              </w:rPr>
            </w:pPr>
            <w:r w:rsidRPr="00E5321D">
              <w:rPr>
                <w:rFonts w:eastAsia="Times New Roman" w:cstheme="minorHAnsi"/>
                <w:sz w:val="20"/>
                <w:szCs w:val="20"/>
                <w:lang w:eastAsia="nl-NL"/>
              </w:rPr>
              <w:lastRenderedPageBreak/>
              <w:t>15 prognostische studies m.b.t. sport-specifieke uitkomsten van competitieve sporters.</w:t>
            </w:r>
          </w:p>
          <w:p w:rsidR="00AC4A95" w:rsidRPr="00E5321D" w:rsidRDefault="00AC4A95" w:rsidP="00685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NL"/>
              </w:rPr>
            </w:pPr>
            <w:r w:rsidRPr="00E5321D">
              <w:rPr>
                <w:rFonts w:eastAsia="Times New Roman" w:cstheme="minorHAnsi"/>
                <w:sz w:val="20"/>
                <w:szCs w:val="20"/>
                <w:lang w:eastAsia="nl-NL"/>
              </w:rPr>
              <w:t xml:space="preserve">Voetballers (n=1), American football (n=4), ijshockey </w:t>
            </w:r>
            <w:r w:rsidRPr="00E5321D">
              <w:rPr>
                <w:rFonts w:eastAsia="Times New Roman" w:cstheme="minorHAnsi"/>
                <w:sz w:val="20"/>
                <w:szCs w:val="20"/>
                <w:lang w:eastAsia="nl-NL"/>
              </w:rPr>
              <w:lastRenderedPageBreak/>
              <w:t xml:space="preserve">(n=2), basketbal (n=5), ski- en snowboarders (n=2) en honkbal (n=1).   </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842" w:type="dxa"/>
          </w:tcPr>
          <w:p w:rsidR="00AC4A95" w:rsidRPr="00E5321D" w:rsidRDefault="00AC4A95" w:rsidP="00685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NL"/>
              </w:rPr>
            </w:pPr>
            <w:r w:rsidRPr="00E5321D">
              <w:rPr>
                <w:rFonts w:eastAsia="Times New Roman" w:cstheme="minorHAnsi"/>
                <w:sz w:val="20"/>
                <w:szCs w:val="20"/>
                <w:lang w:eastAsia="nl-NL"/>
              </w:rPr>
              <w:lastRenderedPageBreak/>
              <w:t>Soort sport/competitie,</w:t>
            </w:r>
          </w:p>
          <w:p w:rsidR="00AC4A95" w:rsidRPr="00E5321D" w:rsidRDefault="00AC4A95" w:rsidP="00685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NL"/>
              </w:rPr>
            </w:pPr>
            <w:r w:rsidRPr="00E5321D">
              <w:rPr>
                <w:rFonts w:eastAsia="Times New Roman" w:cstheme="minorHAnsi"/>
                <w:sz w:val="20"/>
                <w:szCs w:val="20"/>
                <w:lang w:eastAsia="nl-NL"/>
              </w:rPr>
              <w:t>geëvalueerde jaren/seizoenen, gegevensbron, onderzoeksdesign, inclusie- en exclusiecriteria, aantal ACLR's</w:t>
            </w:r>
          </w:p>
          <w:p w:rsidR="00AC4A95" w:rsidRPr="00E5321D" w:rsidRDefault="00AC4A95" w:rsidP="00685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NL"/>
              </w:rPr>
            </w:pPr>
            <w:r w:rsidRPr="00E5321D">
              <w:rPr>
                <w:rFonts w:eastAsia="Times New Roman" w:cstheme="minorHAnsi"/>
                <w:sz w:val="20"/>
                <w:szCs w:val="20"/>
                <w:lang w:eastAsia="nl-NL"/>
              </w:rPr>
              <w:lastRenderedPageBreak/>
              <w:t xml:space="preserve">geanalyseerd, demografische gegevens,  </w:t>
            </w:r>
          </w:p>
          <w:p w:rsidR="00AC4A95" w:rsidRPr="00E5321D" w:rsidRDefault="00AC4A95" w:rsidP="00685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NL"/>
              </w:rPr>
            </w:pPr>
            <w:r w:rsidRPr="00E5321D">
              <w:rPr>
                <w:rFonts w:eastAsia="Times New Roman" w:cstheme="minorHAnsi"/>
                <w:sz w:val="20"/>
                <w:szCs w:val="20"/>
                <w:lang w:eastAsia="nl-NL"/>
              </w:rPr>
              <w:t>uitkomstmaten,</w:t>
            </w:r>
          </w:p>
          <w:p w:rsidR="00AC4A95" w:rsidRPr="00E5321D" w:rsidRDefault="00AC4A95" w:rsidP="00685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NL"/>
              </w:rPr>
            </w:pPr>
            <w:r w:rsidRPr="00E5321D">
              <w:rPr>
                <w:rFonts w:eastAsia="Times New Roman" w:cstheme="minorHAnsi"/>
                <w:sz w:val="20"/>
                <w:szCs w:val="20"/>
                <w:lang w:eastAsia="nl-NL"/>
              </w:rPr>
              <w:t>percentage RTP en lengte levensduur RTP</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977" w:type="dxa"/>
          </w:tcPr>
          <w:p w:rsidR="00AC4A95" w:rsidRPr="00E5321D" w:rsidRDefault="00AC4A95" w:rsidP="00685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lang w:eastAsia="nl-NL"/>
              </w:rPr>
            </w:pPr>
            <w:r w:rsidRPr="00E5321D">
              <w:rPr>
                <w:rFonts w:eastAsia="Times New Roman" w:cstheme="minorHAnsi"/>
                <w:b/>
                <w:sz w:val="20"/>
                <w:szCs w:val="20"/>
                <w:lang w:eastAsia="nl-NL"/>
              </w:rPr>
              <w:lastRenderedPageBreak/>
              <w:t>Gemiddelde RTP: 63-97% competitieve sporters die terugkeren naar “pre-injury level of sports”. Dit zijn allemaal level 1 sporten.</w:t>
            </w:r>
          </w:p>
          <w:p w:rsidR="00AC4A95" w:rsidRPr="00E5321D" w:rsidRDefault="00AC4A95" w:rsidP="00685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lang w:eastAsia="nl-NL"/>
              </w:rPr>
            </w:pPr>
          </w:p>
          <w:p w:rsidR="00AC4A95" w:rsidRPr="00E5321D" w:rsidRDefault="00AC4A95" w:rsidP="00685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lang w:eastAsia="nl-NL"/>
              </w:rPr>
            </w:pPr>
            <w:r w:rsidRPr="00E5321D">
              <w:rPr>
                <w:rFonts w:eastAsia="Times New Roman" w:cstheme="minorHAnsi"/>
                <w:b/>
                <w:sz w:val="20"/>
                <w:szCs w:val="20"/>
                <w:lang w:eastAsia="nl-NL"/>
              </w:rPr>
              <w:t>Voetbal:</w:t>
            </w:r>
          </w:p>
          <w:p w:rsidR="00AC4A95" w:rsidRPr="00E5321D" w:rsidRDefault="00AC4A95" w:rsidP="00685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5321D">
              <w:rPr>
                <w:rFonts w:eastAsia="Times New Roman" w:cstheme="minorHAnsi"/>
                <w:i/>
                <w:sz w:val="20"/>
                <w:szCs w:val="20"/>
                <w:lang w:eastAsia="nl-NL"/>
              </w:rPr>
              <w:t>Eriksen et al (2013)</w:t>
            </w:r>
            <w:r w:rsidRPr="00E5321D">
              <w:rPr>
                <w:rFonts w:eastAsia="Times New Roman" w:cstheme="minorHAnsi"/>
                <w:sz w:val="20"/>
                <w:szCs w:val="20"/>
                <w:lang w:eastAsia="nl-NL"/>
              </w:rPr>
              <w:t xml:space="preserve">  beschrijven een RTP 10 maanden post-OK van </w:t>
            </w:r>
            <w:r w:rsidRPr="00E5321D">
              <w:rPr>
                <w:rFonts w:eastAsia="Times New Roman" w:cstheme="minorHAnsi"/>
                <w:sz w:val="20"/>
                <w:szCs w:val="20"/>
                <w:lang w:eastAsia="nl-NL"/>
              </w:rPr>
              <w:lastRenderedPageBreak/>
              <w:t xml:space="preserve">77% vooral mannelijke (52/57) Major League Soccer Players met een gemiddelde carrièrelengte van </w:t>
            </w:r>
            <w:r w:rsidRPr="00E5321D">
              <w:rPr>
                <w:rFonts w:cstheme="minorHAnsi"/>
                <w:sz w:val="20"/>
                <w:szCs w:val="20"/>
              </w:rPr>
              <w:t xml:space="preserve">2.61 </w:t>
            </w:r>
            <w:r w:rsidRPr="00E5321D">
              <w:rPr>
                <w:rFonts w:cstheme="minorHAnsi"/>
                <w:color w:val="222222"/>
                <w:sz w:val="20"/>
                <w:szCs w:val="20"/>
                <w:shd w:val="clear" w:color="auto" w:fill="FFFFFF"/>
              </w:rPr>
              <w:t xml:space="preserve">± </w:t>
            </w:r>
            <w:r w:rsidRPr="00E5321D">
              <w:rPr>
                <w:rFonts w:cstheme="minorHAnsi"/>
                <w:sz w:val="20"/>
                <w:szCs w:val="20"/>
              </w:rPr>
              <w:t xml:space="preserve">2.59 voorafgaand aan ACL trauma en 4.0 </w:t>
            </w:r>
            <w:r w:rsidRPr="00E5321D">
              <w:rPr>
                <w:rFonts w:cstheme="minorHAnsi"/>
                <w:color w:val="222222"/>
                <w:sz w:val="20"/>
                <w:szCs w:val="20"/>
                <w:shd w:val="clear" w:color="auto" w:fill="FFFFFF"/>
              </w:rPr>
              <w:t>±</w:t>
            </w:r>
            <w:r w:rsidRPr="00E5321D">
              <w:rPr>
                <w:rFonts w:cstheme="minorHAnsi"/>
                <w:sz w:val="20"/>
                <w:szCs w:val="20"/>
              </w:rPr>
              <w:t xml:space="preserve"> 2.8 na ACLR.</w:t>
            </w:r>
          </w:p>
        </w:tc>
        <w:tc>
          <w:tcPr>
            <w:tcW w:w="3197" w:type="dxa"/>
          </w:tcPr>
          <w:p w:rsidR="00AC4A95" w:rsidRPr="00E5321D" w:rsidRDefault="00AC4A95" w:rsidP="00685B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5321D">
              <w:rPr>
                <w:rFonts w:cstheme="minorHAnsi"/>
                <w:sz w:val="20"/>
                <w:szCs w:val="20"/>
              </w:rPr>
              <w:lastRenderedPageBreak/>
              <w:t xml:space="preserve">De meeste professionele atleten keerden terug naar hun niveau voorafgaand aan het ongeluk na primaire reconstructie.  </w:t>
            </w:r>
          </w:p>
          <w:p w:rsidR="00AC4A95" w:rsidRPr="00E5321D" w:rsidRDefault="00AC4A95" w:rsidP="00685B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5321D">
              <w:rPr>
                <w:rFonts w:cstheme="minorHAnsi"/>
                <w:sz w:val="20"/>
                <w:szCs w:val="20"/>
              </w:rPr>
              <w:t xml:space="preserve">Over het algemeen meetbare afname in prestatie statistieken, </w:t>
            </w:r>
            <w:r w:rsidRPr="00E5321D">
              <w:rPr>
                <w:rFonts w:cstheme="minorHAnsi"/>
                <w:b/>
                <w:sz w:val="20"/>
                <w:szCs w:val="20"/>
              </w:rPr>
              <w:t>maar dit is erg sport-specifiek.</w:t>
            </w:r>
            <w:r w:rsidRPr="00E5321D">
              <w:rPr>
                <w:rFonts w:cstheme="minorHAnsi"/>
                <w:sz w:val="20"/>
                <w:szCs w:val="20"/>
              </w:rPr>
              <w:t xml:space="preserve"> </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NL"/>
              </w:rPr>
            </w:pP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nl-NL"/>
              </w:rPr>
            </w:pPr>
            <w:r w:rsidRPr="00E5321D">
              <w:rPr>
                <w:rFonts w:eastAsia="Times New Roman" w:cstheme="minorHAnsi"/>
                <w:sz w:val="20"/>
                <w:szCs w:val="20"/>
                <w:lang w:eastAsia="nl-NL"/>
              </w:rPr>
              <w:t xml:space="preserve">Er is een gebrek aan goed opgezette </w:t>
            </w:r>
            <w:r w:rsidRPr="00E5321D">
              <w:rPr>
                <w:rFonts w:eastAsia="Times New Roman" w:cstheme="minorHAnsi"/>
                <w:sz w:val="20"/>
                <w:szCs w:val="20"/>
                <w:lang w:eastAsia="nl-NL"/>
              </w:rPr>
              <w:lastRenderedPageBreak/>
              <w:t xml:space="preserve">literatuur beschikbaar over sport specifieke prestaties bij sporters na ACLR. </w:t>
            </w:r>
          </w:p>
        </w:tc>
      </w:tr>
      <w:tr w:rsidR="00AC4A95" w:rsidRPr="00E5321D" w:rsidTr="00685B74">
        <w:trPr>
          <w:trHeight w:val="2277"/>
        </w:trPr>
        <w:tc>
          <w:tcPr>
            <w:cnfStyle w:val="001000000000" w:firstRow="0" w:lastRow="0" w:firstColumn="1" w:lastColumn="0" w:oddVBand="0" w:evenVBand="0" w:oddHBand="0" w:evenHBand="0" w:firstRowFirstColumn="0" w:firstRowLastColumn="0" w:lastRowFirstColumn="0" w:lastRowLastColumn="0"/>
            <w:tcW w:w="1157" w:type="dxa"/>
          </w:tcPr>
          <w:p w:rsidR="00AC4A95" w:rsidRPr="00E5321D" w:rsidRDefault="00AC4A95" w:rsidP="00685B74">
            <w:pPr>
              <w:rPr>
                <w:rFonts w:cstheme="minorHAnsi"/>
                <w:sz w:val="24"/>
                <w:szCs w:val="24"/>
              </w:rPr>
            </w:pPr>
            <w:r>
              <w:rPr>
                <w:rFonts w:cstheme="minorHAnsi"/>
                <w:sz w:val="24"/>
                <w:szCs w:val="24"/>
              </w:rPr>
              <w:lastRenderedPageBreak/>
              <w:t>[4</w:t>
            </w:r>
            <w:r w:rsidRPr="00E5321D">
              <w:rPr>
                <w:rFonts w:cstheme="minorHAnsi"/>
                <w:sz w:val="24"/>
                <w:szCs w:val="24"/>
              </w:rPr>
              <w:t>] Coronado et al (2017)</w:t>
            </w:r>
          </w:p>
        </w:tc>
        <w:tc>
          <w:tcPr>
            <w:tcW w:w="1645" w:type="dxa"/>
          </w:tcPr>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lang w:val="en-GB"/>
              </w:rPr>
            </w:pPr>
            <w:r>
              <w:rPr>
                <w:rFonts w:cstheme="minorHAnsi"/>
                <w:b/>
                <w:sz w:val="20"/>
                <w:lang w:val="en-GB"/>
              </w:rPr>
              <w:t>Systematische R</w:t>
            </w:r>
            <w:r w:rsidRPr="00F51634">
              <w:rPr>
                <w:rFonts w:cstheme="minorHAnsi"/>
                <w:b/>
                <w:sz w:val="20"/>
                <w:lang w:val="en-GB"/>
              </w:rPr>
              <w:t>eview, A1</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lang w:val="en-GB"/>
              </w:rPr>
            </w:pPr>
          </w:p>
          <w:p w:rsidR="00AC4A95" w:rsidRPr="00C112A7"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lang w:val="en-GB"/>
              </w:rPr>
            </w:pPr>
            <w:r w:rsidRPr="00C112A7">
              <w:rPr>
                <w:rFonts w:cstheme="minorHAnsi"/>
                <w:b/>
                <w:sz w:val="20"/>
                <w:lang w:val="en-GB"/>
              </w:rPr>
              <w:t>AMSTAR-2 score:</w:t>
            </w:r>
          </w:p>
          <w:p w:rsidR="00AC4A95" w:rsidRPr="00C112A7"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color w:val="06FA23"/>
                <w:sz w:val="20"/>
              </w:rPr>
            </w:pPr>
            <w:r w:rsidRPr="00C112A7">
              <w:rPr>
                <w:rFonts w:cstheme="minorHAnsi"/>
                <w:b/>
                <w:color w:val="06FA23"/>
                <w:sz w:val="20"/>
              </w:rPr>
              <w:t>MODERATE QUALITY (13/13)</w:t>
            </w:r>
          </w:p>
          <w:p w:rsidR="00AC4A95" w:rsidRPr="00C112A7"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color w:val="06FA23"/>
                <w:sz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b/>
                <w:sz w:val="20"/>
              </w:rPr>
              <w:t xml:space="preserve">Goed opgezette studie waar psychosociale interventies worden onderzocht. De geïncludeerde studies zijn van goede kwaliteit (PEDro score 5-9), maar de study-sample is klein (n=4, 210 patiënten). Meer goed opgezette RCT studies nodig om juiste conclusies te </w:t>
            </w:r>
            <w:r w:rsidRPr="00E5321D">
              <w:rPr>
                <w:rFonts w:cstheme="minorHAnsi"/>
                <w:b/>
                <w:sz w:val="20"/>
              </w:rPr>
              <w:lastRenderedPageBreak/>
              <w:t>trekken.</w:t>
            </w:r>
          </w:p>
        </w:tc>
        <w:tc>
          <w:tcPr>
            <w:tcW w:w="1417" w:type="dxa"/>
          </w:tcPr>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b/>
                <w:sz w:val="20"/>
                <w:u w:val="single"/>
              </w:rPr>
              <w:lastRenderedPageBreak/>
              <w:t>I:</w:t>
            </w:r>
            <w:r w:rsidRPr="00E5321D">
              <w:rPr>
                <w:rFonts w:cstheme="minorHAnsi"/>
                <w:sz w:val="20"/>
              </w:rPr>
              <w:t xml:space="preserve"> </w:t>
            </w:r>
            <w:r w:rsidRPr="00E5321D">
              <w:rPr>
                <w:rFonts w:cstheme="minorHAnsi"/>
                <w:b/>
                <w:sz w:val="20"/>
              </w:rPr>
              <w:t>(P)</w:t>
            </w:r>
            <w:r w:rsidRPr="00E5321D">
              <w:rPr>
                <w:rFonts w:cstheme="minorHAnsi"/>
                <w:sz w:val="20"/>
              </w:rPr>
              <w:t xml:space="preserve"> primaire ACLR patiënten van elke leeftijd (1), van ieder graft type (2), met of zonder gelijktijdig letsel/operatie (zoals meniscus en/of kraakbeen) (3)</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b/>
                <w:sz w:val="20"/>
              </w:rPr>
              <w:t>(I)</w:t>
            </w:r>
            <w:r w:rsidRPr="00E5321D">
              <w:rPr>
                <w:rFonts w:cstheme="minorHAnsi"/>
                <w:sz w:val="20"/>
              </w:rPr>
              <w:t xml:space="preserve"> primaire psychosociale interventie (4), zonder restrictie qua type toediener (5)</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b/>
                <w:sz w:val="20"/>
              </w:rPr>
              <w:t>(C)</w:t>
            </w:r>
            <w:r w:rsidRPr="00E5321D">
              <w:rPr>
                <w:rFonts w:cstheme="minorHAnsi"/>
                <w:sz w:val="20"/>
              </w:rPr>
              <w:t xml:space="preserve"> gezonde groep (6)</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b/>
                <w:sz w:val="20"/>
              </w:rPr>
              <w:t>(O)</w:t>
            </w:r>
            <w:r w:rsidRPr="00E5321D">
              <w:rPr>
                <w:rFonts w:cstheme="minorHAnsi"/>
                <w:sz w:val="20"/>
              </w:rPr>
              <w:t xml:space="preserve"> ten minste één </w:t>
            </w:r>
            <w:r w:rsidRPr="00E5321D">
              <w:rPr>
                <w:rStyle w:val="GeenafstandChar"/>
                <w:rFonts w:cstheme="minorHAnsi"/>
                <w:sz w:val="20"/>
              </w:rPr>
              <w:t xml:space="preserve">door de patiënt  gerapporteerde klinische </w:t>
            </w:r>
            <w:r w:rsidRPr="00E5321D">
              <w:rPr>
                <w:rStyle w:val="GeenafstandChar"/>
                <w:rFonts w:cstheme="minorHAnsi"/>
                <w:sz w:val="20"/>
              </w:rPr>
              <w:lastRenderedPageBreak/>
              <w:t>meting van onvermogen, pijn, kwaliteit van leven, return to sport. (7)</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b/>
                <w:sz w:val="20"/>
              </w:rPr>
              <w:t>Algemeen:</w:t>
            </w:r>
            <w:r w:rsidRPr="00E5321D">
              <w:rPr>
                <w:rFonts w:cstheme="minorHAnsi"/>
                <w:sz w:val="20"/>
              </w:rPr>
              <w:t xml:space="preserve"> Engelse peer-reviewed artikelen (8)</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b/>
                <w:sz w:val="20"/>
                <w:u w:val="single"/>
              </w:rPr>
              <w:t>E:</w:t>
            </w:r>
            <w:r w:rsidRPr="00E5321D">
              <w:rPr>
                <w:rFonts w:cstheme="minorHAnsi"/>
                <w:sz w:val="20"/>
              </w:rPr>
              <w:t xml:space="preserve"> studies zonder een </w:t>
            </w:r>
            <w:r w:rsidRPr="00E5321D">
              <w:rPr>
                <w:rStyle w:val="GeenafstandChar"/>
                <w:rFonts w:cstheme="minorHAnsi"/>
                <w:sz w:val="20"/>
              </w:rPr>
              <w:t>door de patiënt  gerapporteerd klinisch meetinstrument</w:t>
            </w:r>
          </w:p>
        </w:tc>
        <w:tc>
          <w:tcPr>
            <w:tcW w:w="1985" w:type="dxa"/>
          </w:tcPr>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u w:val="single"/>
              </w:rPr>
            </w:pPr>
            <w:r w:rsidRPr="00E5321D">
              <w:rPr>
                <w:rFonts w:cstheme="minorHAnsi"/>
                <w:b/>
                <w:sz w:val="20"/>
                <w:u w:val="single"/>
              </w:rPr>
              <w:lastRenderedPageBreak/>
              <w:t>Studie-inclusie:</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4 RCT’s geïncludeerd (n=210)</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Leeftijd: 15-53 jaar</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Man/vrouw: 70/30%</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Graft type: hamstring tendon (n=3), niet beschreven (n=1)</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1842" w:type="dxa"/>
          </w:tcPr>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rPr>
            </w:pPr>
            <w:r w:rsidRPr="00E5321D">
              <w:rPr>
                <w:rFonts w:cstheme="minorHAnsi"/>
                <w:b/>
                <w:sz w:val="20"/>
              </w:rPr>
              <w:t>Subjectieve klinische vragenlijsten:</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1) IKDC</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2) NPRS</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3) 36-item Short Form Health Survey</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rPr>
            </w:pPr>
            <w:r w:rsidRPr="00E5321D">
              <w:rPr>
                <w:rFonts w:cstheme="minorHAnsi"/>
                <w:b/>
                <w:sz w:val="20"/>
              </w:rPr>
              <w:t>Psychosociale vragenlijsten:</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lang w:val="en-GB"/>
              </w:rPr>
            </w:pPr>
            <w:r w:rsidRPr="00E5321D">
              <w:rPr>
                <w:rFonts w:cstheme="minorHAnsi"/>
                <w:sz w:val="20"/>
                <w:lang w:val="en-GB"/>
              </w:rPr>
              <w:t xml:space="preserve">1) NPRS of State-Trait Anxiety Inventory </w:t>
            </w:r>
            <w:r w:rsidRPr="00E5321D">
              <w:rPr>
                <w:rFonts w:cstheme="minorHAnsi"/>
                <w:b/>
                <w:i/>
                <w:sz w:val="20"/>
                <w:lang w:val="en-GB"/>
              </w:rPr>
              <w:t>(Angst)</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 xml:space="preserve">2) 13 item Tampaschaal </w:t>
            </w:r>
            <w:r w:rsidRPr="00E5321D">
              <w:rPr>
                <w:rFonts w:cstheme="minorHAnsi"/>
                <w:b/>
                <w:i/>
                <w:sz w:val="20"/>
              </w:rPr>
              <w:t>(angst voor nieuw letsel)</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i/>
                <w:sz w:val="20"/>
              </w:rPr>
            </w:pPr>
            <w:r w:rsidRPr="00E5321D">
              <w:rPr>
                <w:rFonts w:cstheme="minorHAnsi"/>
                <w:sz w:val="20"/>
              </w:rPr>
              <w:t xml:space="preserve">3) Athletic Injury Self-Efficacy Questionnaire of eigen-effectiviteit voor krukken, lopen en oefenen.  </w:t>
            </w:r>
            <w:r w:rsidRPr="00E5321D">
              <w:rPr>
                <w:rFonts w:cstheme="minorHAnsi"/>
                <w:b/>
                <w:i/>
                <w:sz w:val="20"/>
              </w:rPr>
              <w:t>(Eigen-effectiviteit)</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rPr>
            </w:pPr>
            <w:r w:rsidRPr="00E5321D">
              <w:rPr>
                <w:rFonts w:cstheme="minorHAnsi"/>
                <w:b/>
                <w:sz w:val="20"/>
              </w:rPr>
              <w:t>Geen RTP uitkomst</w:t>
            </w:r>
          </w:p>
        </w:tc>
        <w:tc>
          <w:tcPr>
            <w:tcW w:w="2977" w:type="dxa"/>
          </w:tcPr>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rPr>
            </w:pPr>
            <w:r w:rsidRPr="00E5321D">
              <w:rPr>
                <w:rFonts w:cstheme="minorHAnsi"/>
                <w:b/>
                <w:sz w:val="20"/>
              </w:rPr>
              <w:t>“visual imagery”:</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b/>
                <w:sz w:val="20"/>
              </w:rPr>
              <w:t>1)</w:t>
            </w:r>
            <w:r w:rsidRPr="00E5321D">
              <w:rPr>
                <w:rFonts w:cstheme="minorHAnsi"/>
                <w:sz w:val="20"/>
              </w:rPr>
              <w:t xml:space="preserve"> </w:t>
            </w:r>
            <w:r w:rsidRPr="00E5321D">
              <w:rPr>
                <w:rFonts w:cstheme="minorHAnsi"/>
                <w:b/>
                <w:sz w:val="20"/>
              </w:rPr>
              <w:t>hogere functiescores</w:t>
            </w:r>
            <w:r w:rsidRPr="00E5321D">
              <w:rPr>
                <w:rFonts w:cstheme="minorHAnsi"/>
                <w:sz w:val="20"/>
              </w:rPr>
              <w:t xml:space="preserve"> op de IKDC (</w:t>
            </w:r>
            <w:r w:rsidRPr="00E5321D">
              <w:rPr>
                <w:rFonts w:cstheme="minorHAnsi"/>
                <w:b/>
                <w:sz w:val="20"/>
                <w:u w:val="single"/>
              </w:rPr>
              <w:t>I:</w:t>
            </w:r>
            <w:r w:rsidRPr="00E5321D">
              <w:rPr>
                <w:rFonts w:cstheme="minorHAnsi"/>
                <w:sz w:val="20"/>
              </w:rPr>
              <w:t xml:space="preserve"> 82 versus </w:t>
            </w:r>
            <w:r w:rsidRPr="00E5321D">
              <w:rPr>
                <w:rFonts w:cstheme="minorHAnsi"/>
                <w:b/>
                <w:sz w:val="20"/>
                <w:u w:val="single"/>
              </w:rPr>
              <w:t>C:</w:t>
            </w:r>
            <w:r w:rsidRPr="00E5321D">
              <w:rPr>
                <w:rFonts w:cstheme="minorHAnsi"/>
                <w:sz w:val="20"/>
              </w:rPr>
              <w:t xml:space="preserve"> 71 punten) 3 mnd post-OK.</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b/>
                <w:sz w:val="20"/>
              </w:rPr>
              <w:t>2)</w:t>
            </w:r>
            <w:r w:rsidRPr="00E5321D">
              <w:rPr>
                <w:rFonts w:cstheme="minorHAnsi"/>
                <w:sz w:val="20"/>
              </w:rPr>
              <w:t xml:space="preserve"> </w:t>
            </w:r>
            <w:r w:rsidRPr="00E5321D">
              <w:rPr>
                <w:rFonts w:cstheme="minorHAnsi"/>
                <w:b/>
                <w:sz w:val="20"/>
              </w:rPr>
              <w:t>minder angst voor nieuw letsel</w:t>
            </w:r>
            <w:r w:rsidRPr="00E5321D">
              <w:rPr>
                <w:rFonts w:cstheme="minorHAnsi"/>
                <w:sz w:val="20"/>
              </w:rPr>
              <w:t xml:space="preserve"> 28,1 vs 32 op TSK, 3 mnd post-OK.</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b/>
                <w:sz w:val="20"/>
              </w:rPr>
              <w:t>“guided imagery &amp; relaxation”:</w:t>
            </w:r>
            <w:r w:rsidRPr="00E5321D">
              <w:rPr>
                <w:rFonts w:cstheme="minorHAnsi"/>
                <w:sz w:val="20"/>
              </w:rPr>
              <w:t xml:space="preserve">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 xml:space="preserve">- </w:t>
            </w:r>
            <w:r w:rsidRPr="00E5321D">
              <w:rPr>
                <w:rFonts w:cstheme="minorHAnsi"/>
                <w:b/>
                <w:sz w:val="20"/>
              </w:rPr>
              <w:t>lagere pijnscore</w:t>
            </w:r>
            <w:r w:rsidRPr="00E5321D">
              <w:rPr>
                <w:rFonts w:cstheme="minorHAnsi"/>
                <w:sz w:val="20"/>
              </w:rPr>
              <w:t xml:space="preserve">  interventiegroep (0,7) versus placebogroep (2,7) en standard revalidatie (2,7) op de NRS, 6 mnd post-OK.</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w:t>
            </w:r>
            <w:r w:rsidRPr="00E5321D">
              <w:rPr>
                <w:rFonts w:cstheme="minorHAnsi"/>
                <w:b/>
                <w:sz w:val="20"/>
              </w:rPr>
              <w:t>minder angst voor nieuw letsel</w:t>
            </w:r>
            <w:r w:rsidRPr="00E5321D">
              <w:rPr>
                <w:rFonts w:cstheme="minorHAnsi"/>
                <w:sz w:val="20"/>
              </w:rPr>
              <w:t xml:space="preserve"> op NRS 1,1 vs 4,0 (placebo) en 3,4 (standaard revalidatie) 6 mnd post-OK.</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 Verbetering eigen-effectiviteit</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rPr>
            </w:pPr>
            <w:r w:rsidRPr="00E5321D">
              <w:rPr>
                <w:rFonts w:cstheme="minorHAnsi"/>
                <w:b/>
                <w:sz w:val="20"/>
              </w:rPr>
              <w:t>“Coping modeling”</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 Eerder zonder krukken lopen tov standaard revalidatie.</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197" w:type="dxa"/>
          </w:tcPr>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 xml:space="preserve">Deze systematic review demonstreert onvoldoende bewijs om psychosociale revalidatie als behandelingsoptie te gebruiken na ACLR. Dit komt doordat er te weinig goed opgezette RCT’s voorhanden zijn met als uitkomst “return to play”, waardoor er moeilijk een conclusie kan worden getrokken.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Factoren als psychologische distress, angst voor nieuw letsel, vertrouwen, eigen-effectiviteit en eigen-motivatie zijn voorspellend voor terugkeer naar de sport.</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rPr>
            </w:pPr>
            <w:r w:rsidRPr="00E5321D">
              <w:rPr>
                <w:rFonts w:cstheme="minorHAnsi"/>
                <w:b/>
                <w:sz w:val="20"/>
              </w:rPr>
              <w:t>Interventies die moeten worden onderzocht:</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 xml:space="preserve">1) </w:t>
            </w:r>
            <w:r w:rsidRPr="00E5321D">
              <w:rPr>
                <w:rFonts w:cstheme="minorHAnsi"/>
                <w:b/>
                <w:sz w:val="20"/>
              </w:rPr>
              <w:t>Cognitieve Gedragstherapie (CBT)</w:t>
            </w:r>
            <w:r w:rsidRPr="00E5321D">
              <w:rPr>
                <w:rFonts w:cstheme="minorHAnsi"/>
                <w:sz w:val="20"/>
              </w:rPr>
              <w:t xml:space="preserve">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2</w:t>
            </w:r>
            <w:r w:rsidRPr="00E5321D">
              <w:rPr>
                <w:rFonts w:cstheme="minorHAnsi"/>
                <w:b/>
                <w:sz w:val="20"/>
              </w:rPr>
              <w:t>) Graded activity en graded exposure</w:t>
            </w:r>
            <w:r w:rsidRPr="00E5321D">
              <w:rPr>
                <w:rFonts w:cstheme="minorHAnsi"/>
                <w:sz w:val="20"/>
              </w:rPr>
              <w:t xml:space="preserve"> helpen bij aan het verminderen van angst voor een nieuw letsel.</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 xml:space="preserve">3) </w:t>
            </w:r>
            <w:r w:rsidRPr="00E5321D">
              <w:rPr>
                <w:rFonts w:cstheme="minorHAnsi"/>
                <w:b/>
                <w:sz w:val="20"/>
              </w:rPr>
              <w:t>Doelen stellen, problemen oplossen en actieplannen</w:t>
            </w:r>
            <w:r w:rsidRPr="00E5321D">
              <w:rPr>
                <w:rFonts w:cstheme="minorHAnsi"/>
                <w:sz w:val="20"/>
              </w:rPr>
              <w:t xml:space="preserve"> verminderen lage eigen-effectiviteit.</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lastRenderedPageBreak/>
              <w:t xml:space="preserve">4) </w:t>
            </w:r>
            <w:r w:rsidRPr="00E5321D">
              <w:rPr>
                <w:rFonts w:cstheme="minorHAnsi"/>
                <w:b/>
                <w:sz w:val="20"/>
              </w:rPr>
              <w:t>mindfulness en motivational interviewing</w:t>
            </w:r>
            <w:r w:rsidRPr="00E5321D">
              <w:rPr>
                <w:rFonts w:cstheme="minorHAnsi"/>
                <w:sz w:val="20"/>
              </w:rPr>
              <w:t xml:space="preserve"> voor positieve affectie</w:t>
            </w:r>
          </w:p>
        </w:tc>
      </w:tr>
      <w:tr w:rsidR="00AC4A95" w:rsidRPr="00E5321D" w:rsidTr="00685B74">
        <w:trPr>
          <w:cnfStyle w:val="000000100000" w:firstRow="0" w:lastRow="0" w:firstColumn="0" w:lastColumn="0" w:oddVBand="0" w:evenVBand="0" w:oddHBand="1" w:evenHBand="0" w:firstRowFirstColumn="0" w:firstRowLastColumn="0" w:lastRowFirstColumn="0" w:lastRowLastColumn="0"/>
          <w:trHeight w:val="2277"/>
        </w:trPr>
        <w:tc>
          <w:tcPr>
            <w:cnfStyle w:val="001000000000" w:firstRow="0" w:lastRow="0" w:firstColumn="1" w:lastColumn="0" w:oddVBand="0" w:evenVBand="0" w:oddHBand="0" w:evenHBand="0" w:firstRowFirstColumn="0" w:firstRowLastColumn="0" w:lastRowFirstColumn="0" w:lastRowLastColumn="0"/>
            <w:tcW w:w="1157" w:type="dxa"/>
          </w:tcPr>
          <w:p w:rsidR="00AC4A95" w:rsidRPr="00E5321D" w:rsidRDefault="00AC4A95" w:rsidP="00685B74">
            <w:pPr>
              <w:rPr>
                <w:rFonts w:cstheme="minorHAnsi"/>
                <w:sz w:val="24"/>
                <w:szCs w:val="24"/>
              </w:rPr>
            </w:pPr>
            <w:r>
              <w:rPr>
                <w:rFonts w:cstheme="minorHAnsi"/>
                <w:sz w:val="24"/>
                <w:szCs w:val="24"/>
              </w:rPr>
              <w:lastRenderedPageBreak/>
              <w:t>[5</w:t>
            </w:r>
            <w:r w:rsidRPr="00E5321D">
              <w:rPr>
                <w:rFonts w:cstheme="minorHAnsi"/>
                <w:sz w:val="24"/>
                <w:szCs w:val="24"/>
              </w:rPr>
              <w:t xml:space="preserve">] </w:t>
            </w:r>
          </w:p>
          <w:p w:rsidR="00AC4A95" w:rsidRPr="00E5321D" w:rsidRDefault="00AC4A95" w:rsidP="00685B74">
            <w:pPr>
              <w:rPr>
                <w:rFonts w:cstheme="minorHAnsi"/>
                <w:sz w:val="24"/>
                <w:szCs w:val="24"/>
              </w:rPr>
            </w:pPr>
            <w:r w:rsidRPr="00E5321D">
              <w:rPr>
                <w:rFonts w:cstheme="minorHAnsi"/>
                <w:sz w:val="24"/>
                <w:szCs w:val="24"/>
              </w:rPr>
              <w:t>Van Melick et al (2016)</w:t>
            </w:r>
          </w:p>
        </w:tc>
        <w:tc>
          <w:tcPr>
            <w:tcW w:w="1645"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lang w:val="en-GB"/>
              </w:rPr>
            </w:pPr>
            <w:r w:rsidRPr="00F51634">
              <w:rPr>
                <w:rFonts w:cstheme="minorHAnsi"/>
                <w:b/>
                <w:sz w:val="20"/>
                <w:lang w:val="en-GB"/>
              </w:rPr>
              <w:t>Systematic review, A1</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lang w:val="en-GB"/>
              </w:rPr>
            </w:pPr>
          </w:p>
          <w:p w:rsidR="00AC4A95" w:rsidRPr="00C112A7"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lang w:val="en-GB"/>
              </w:rPr>
            </w:pPr>
            <w:r w:rsidRPr="00C112A7">
              <w:rPr>
                <w:rFonts w:cstheme="minorHAnsi"/>
                <w:b/>
                <w:sz w:val="20"/>
                <w:lang w:val="en-GB"/>
              </w:rPr>
              <w:t>AMSTAR-2 score:</w:t>
            </w:r>
          </w:p>
          <w:p w:rsidR="00AC4A95" w:rsidRPr="00C112A7"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color w:val="06FA23"/>
                <w:sz w:val="20"/>
              </w:rPr>
            </w:pPr>
            <w:r w:rsidRPr="00C112A7">
              <w:rPr>
                <w:rFonts w:cstheme="minorHAnsi"/>
                <w:b/>
                <w:color w:val="06FA23"/>
                <w:sz w:val="20"/>
              </w:rPr>
              <w:t>MODERATE QUALITY (13/13)</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rPr>
            </w:pP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rPr>
            </w:pPr>
            <w:r w:rsidRPr="00E5321D">
              <w:rPr>
                <w:rFonts w:cstheme="minorHAnsi"/>
                <w:b/>
                <w:sz w:val="20"/>
              </w:rPr>
              <w:t xml:space="preserve">Het artikel is voor een systematische review goed opgezet. Het enige nadeel is dat er veel heterogeniteit zit in de geïncludeerde </w:t>
            </w:r>
            <w:r w:rsidRPr="00E5321D">
              <w:rPr>
                <w:rFonts w:cstheme="minorHAnsi"/>
                <w:b/>
                <w:sz w:val="20"/>
              </w:rPr>
              <w:lastRenderedPageBreak/>
              <w:t>studies aangezien deze studies andere inclusie- en exclusiecriteria bevatten. Dit is zo veel mogelijk ingeperkt door erg uitgebreid deze criteria te beschrijven. Daarnaast is er geen meta-analyse gedaan.</w:t>
            </w:r>
          </w:p>
        </w:tc>
        <w:tc>
          <w:tcPr>
            <w:tcW w:w="1417" w:type="dxa"/>
          </w:tcPr>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rPr>
            </w:pPr>
            <w:r w:rsidRPr="00E5321D">
              <w:rPr>
                <w:rFonts w:cstheme="minorHAnsi"/>
                <w:b/>
                <w:sz w:val="20"/>
                <w:u w:val="single"/>
              </w:rPr>
              <w:lastRenderedPageBreak/>
              <w:t>I:</w:t>
            </w:r>
            <w:r w:rsidRPr="00E5321D">
              <w:rPr>
                <w:rFonts w:cstheme="minorHAnsi"/>
                <w:sz w:val="20"/>
              </w:rPr>
              <w:t xml:space="preserve"> Engelse (1) studies, publicatiedatum tussen januari 1990 en juni 2015 (2), </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rPr>
            </w:pPr>
            <w:r w:rsidRPr="00E5321D">
              <w:rPr>
                <w:rFonts w:cstheme="minorHAnsi"/>
                <w:sz w:val="20"/>
              </w:rPr>
              <w:t>MA’s, SR’s, RCT’s en prospective cohort studies (3),</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rPr>
            </w:pPr>
            <w:r w:rsidRPr="00E5321D">
              <w:rPr>
                <w:rFonts w:cstheme="minorHAnsi"/>
                <w:sz w:val="20"/>
              </w:rPr>
              <w:t xml:space="preserve">Full-tekst beschikbaar (4), artikelen m.b.t. bracevrije revalidatie na </w:t>
            </w:r>
            <w:r w:rsidRPr="00E5321D">
              <w:rPr>
                <w:rFonts w:cstheme="minorHAnsi"/>
                <w:sz w:val="20"/>
              </w:rPr>
              <w:lastRenderedPageBreak/>
              <w:t>ACLR BPTB of HS  graft (5) info over 1/9 klinische onderdelen beschreven door de experts</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lang w:val="en-GB"/>
              </w:rPr>
            </w:pPr>
            <w:r w:rsidRPr="00E5321D">
              <w:rPr>
                <w:rFonts w:cstheme="minorHAnsi"/>
                <w:b/>
                <w:sz w:val="20"/>
                <w:u w:val="single"/>
                <w:lang w:val="en-GB"/>
              </w:rPr>
              <w:t>E:</w:t>
            </w:r>
            <w:r w:rsidRPr="00E5321D">
              <w:rPr>
                <w:rFonts w:cstheme="minorHAnsi"/>
                <w:sz w:val="20"/>
                <w:lang w:val="en-GB"/>
              </w:rPr>
              <w:t xml:space="preserve"> narratieve reviews, retrospectieve cohortstudies, case series (1), </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rPr>
            </w:pPr>
            <w:r w:rsidRPr="00E5321D">
              <w:rPr>
                <w:rFonts w:cstheme="minorHAnsi"/>
                <w:sz w:val="20"/>
              </w:rPr>
              <w:t>artikelen over: non-OK behandeling (2) allograft, synthetische graft of andere autograft dan HS/BTPB (3)</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rPr>
            </w:pPr>
            <w:r w:rsidRPr="00E5321D">
              <w:rPr>
                <w:rFonts w:cstheme="minorHAnsi"/>
                <w:sz w:val="20"/>
              </w:rPr>
              <w:t>Revisie ACLR (4) zonder uitleg over revalidatie (5) operatietechnieken (6) bracing (7) niet-uitgegroeide kinderen (8) kadaver studies (9)</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985" w:type="dxa"/>
          </w:tcPr>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u w:val="single"/>
              </w:rPr>
            </w:pPr>
            <w:r w:rsidRPr="00E5321D">
              <w:rPr>
                <w:rFonts w:cstheme="minorHAnsi"/>
                <w:b/>
                <w:sz w:val="20"/>
                <w:u w:val="single"/>
              </w:rPr>
              <w:lastRenderedPageBreak/>
              <w:t>Inclusie studie:</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rPr>
            </w:pPr>
            <w:r w:rsidRPr="00E5321D">
              <w:rPr>
                <w:rFonts w:cstheme="minorHAnsi"/>
                <w:sz w:val="20"/>
              </w:rPr>
              <w:t xml:space="preserve">- Totaal: (n=90 artikelen) </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rPr>
            </w:pPr>
            <w:r w:rsidRPr="00E5321D">
              <w:rPr>
                <w:rFonts w:cstheme="minorHAnsi"/>
                <w:sz w:val="20"/>
              </w:rPr>
              <w:t xml:space="preserve">- SR &amp; MA: (n=29),  </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rPr>
            </w:pPr>
            <w:r w:rsidRPr="00E5321D">
              <w:rPr>
                <w:rFonts w:cstheme="minorHAnsi"/>
                <w:sz w:val="20"/>
              </w:rPr>
              <w:t xml:space="preserve">- RCT’s (n=38) </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rPr>
            </w:pPr>
            <w:r w:rsidRPr="00E5321D">
              <w:rPr>
                <w:rFonts w:cstheme="minorHAnsi"/>
                <w:sz w:val="20"/>
              </w:rPr>
              <w:t>- prospectieve cohortstudies (n=23)</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rPr>
            </w:pP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u w:val="single"/>
              </w:rPr>
            </w:pPr>
            <w:r w:rsidRPr="00E5321D">
              <w:rPr>
                <w:rFonts w:cstheme="minorHAnsi"/>
                <w:b/>
                <w:sz w:val="20"/>
                <w:u w:val="single"/>
              </w:rPr>
              <w:t>Indeling studies:</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rPr>
            </w:pPr>
            <w:r w:rsidRPr="00E5321D">
              <w:rPr>
                <w:rFonts w:cstheme="minorHAnsi"/>
                <w:sz w:val="20"/>
              </w:rPr>
              <w:t>- Predictoren pre-OK voor uitkomst post-OK (n=10)</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rPr>
            </w:pPr>
            <w:r w:rsidRPr="00E5321D">
              <w:rPr>
                <w:rFonts w:cstheme="minorHAnsi"/>
                <w:sz w:val="20"/>
              </w:rPr>
              <w:t>- RTP (n=10)</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rPr>
            </w:pPr>
            <w:r w:rsidRPr="00E5321D">
              <w:rPr>
                <w:rFonts w:cstheme="minorHAnsi"/>
                <w:sz w:val="20"/>
              </w:rPr>
              <w:t>- risico re-ruptuur (n=5)</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rPr>
            </w:pPr>
            <w:r w:rsidRPr="00E5321D">
              <w:rPr>
                <w:rFonts w:cstheme="minorHAnsi"/>
                <w:sz w:val="20"/>
              </w:rPr>
              <w:t>- fysiotherapeutische interventies (n=65).</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rPr>
            </w:pP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42" w:type="dxa"/>
          </w:tcPr>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rPr>
            </w:pPr>
            <w:r w:rsidRPr="00E5321D">
              <w:rPr>
                <w:rFonts w:cstheme="minorHAnsi"/>
                <w:b/>
                <w:sz w:val="20"/>
              </w:rPr>
              <w:lastRenderedPageBreak/>
              <w:t>1) Pre-operatieve voorspellers:</w:t>
            </w:r>
            <w:r w:rsidRPr="00E5321D">
              <w:rPr>
                <w:rFonts w:cstheme="minorHAnsi"/>
                <w:sz w:val="20"/>
              </w:rPr>
              <w:t xml:space="preserve"> </w:t>
            </w:r>
            <w:r w:rsidRPr="00E5321D">
              <w:rPr>
                <w:rFonts w:cstheme="minorHAnsi"/>
                <w:b/>
                <w:sz w:val="20"/>
              </w:rPr>
              <w:t>(POV:)</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i/>
                <w:sz w:val="20"/>
              </w:rPr>
            </w:pPr>
            <w:r w:rsidRPr="00E5321D">
              <w:rPr>
                <w:rFonts w:cstheme="minorHAnsi"/>
                <w:i/>
                <w:sz w:val="20"/>
              </w:rPr>
              <w:t>- Extensie ROM</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i/>
                <w:sz w:val="20"/>
              </w:rPr>
            </w:pPr>
            <w:r w:rsidRPr="00E5321D">
              <w:rPr>
                <w:rFonts w:cstheme="minorHAnsi"/>
                <w:i/>
                <w:sz w:val="20"/>
              </w:rPr>
              <w:t>- Kracht quadriceps</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i/>
                <w:sz w:val="20"/>
              </w:rPr>
            </w:pPr>
            <w:r w:rsidRPr="00E5321D">
              <w:rPr>
                <w:rFonts w:cstheme="minorHAnsi"/>
                <w:i/>
                <w:sz w:val="20"/>
              </w:rPr>
              <w:t>- Preoperatieve training</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E5321D">
              <w:rPr>
                <w:rFonts w:cstheme="minorHAnsi"/>
                <w:b/>
                <w:sz w:val="20"/>
              </w:rPr>
              <w:t xml:space="preserve">2) Functionele postoperatieve </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E5321D">
              <w:rPr>
                <w:rFonts w:cstheme="minorHAnsi"/>
                <w:b/>
                <w:sz w:val="20"/>
              </w:rPr>
              <w:t>prestatie</w:t>
            </w:r>
            <w:r w:rsidRPr="00E5321D">
              <w:rPr>
                <w:rFonts w:cstheme="minorHAnsi"/>
                <w:sz w:val="20"/>
              </w:rPr>
              <w:t xml:space="preserve"> </w:t>
            </w:r>
            <w:r w:rsidRPr="00E5321D">
              <w:rPr>
                <w:rFonts w:cstheme="minorHAnsi"/>
                <w:b/>
                <w:sz w:val="20"/>
              </w:rPr>
              <w:t>(FPP)        -</w:t>
            </w:r>
            <w:r w:rsidRPr="00E5321D">
              <w:rPr>
                <w:rFonts w:cstheme="minorHAnsi"/>
                <w:i/>
                <w:sz w:val="20"/>
              </w:rPr>
              <w:t xml:space="preserve"> Testbatterij</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i/>
                <w:sz w:val="20"/>
              </w:rPr>
            </w:pPr>
            <w:r w:rsidRPr="00E5321D">
              <w:rPr>
                <w:rFonts w:cstheme="minorHAnsi"/>
                <w:i/>
                <w:sz w:val="20"/>
              </w:rPr>
              <w:t>- LSI gebruiken</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lang w:val="en-GB"/>
              </w:rPr>
            </w:pPr>
            <w:r w:rsidRPr="00E5321D">
              <w:rPr>
                <w:rFonts w:cstheme="minorHAnsi"/>
                <w:b/>
                <w:sz w:val="20"/>
                <w:lang w:val="en-GB"/>
              </w:rPr>
              <w:t>3) Return To Play:</w:t>
            </w:r>
            <w:r w:rsidRPr="00E5321D">
              <w:rPr>
                <w:rFonts w:cstheme="minorHAnsi"/>
                <w:sz w:val="20"/>
                <w:lang w:val="en-GB"/>
              </w:rPr>
              <w:t xml:space="preserve"> </w:t>
            </w:r>
            <w:r w:rsidRPr="00E5321D">
              <w:rPr>
                <w:rFonts w:cstheme="minorHAnsi"/>
                <w:b/>
                <w:sz w:val="20"/>
                <w:lang w:val="en-GB"/>
              </w:rPr>
              <w:t>(RTP)</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i/>
                <w:sz w:val="20"/>
                <w:lang w:val="en-GB"/>
              </w:rPr>
            </w:pPr>
            <w:r w:rsidRPr="00E5321D">
              <w:rPr>
                <w:rFonts w:cstheme="minorHAnsi"/>
                <w:i/>
                <w:sz w:val="20"/>
                <w:lang w:val="en-GB"/>
              </w:rPr>
              <w:t>-Mate van terugkeer</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i/>
                <w:sz w:val="20"/>
              </w:rPr>
            </w:pPr>
            <w:r w:rsidRPr="00E5321D">
              <w:rPr>
                <w:rFonts w:cstheme="minorHAnsi"/>
                <w:i/>
                <w:sz w:val="20"/>
              </w:rPr>
              <w:t>-Factoren die RTP beïnvloeden</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E5321D">
              <w:rPr>
                <w:rFonts w:cstheme="minorHAnsi"/>
                <w:b/>
                <w:sz w:val="20"/>
              </w:rPr>
              <w:lastRenderedPageBreak/>
              <w:t>4) Risico op reruptuur: (RRR)  -</w:t>
            </w:r>
            <w:r w:rsidRPr="00E5321D">
              <w:rPr>
                <w:rFonts w:cstheme="minorHAnsi"/>
                <w:sz w:val="20"/>
              </w:rPr>
              <w:t xml:space="preserve"> Frequentie van rerupturen en contralaterale rupturen na primaire ACLR</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rPr>
            </w:pPr>
            <w:r w:rsidRPr="00E5321D">
              <w:rPr>
                <w:rFonts w:cstheme="minorHAnsi"/>
                <w:sz w:val="20"/>
              </w:rPr>
              <w:t>-  Neuromusculaire functie</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rPr>
            </w:pP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2977" w:type="dxa"/>
          </w:tcPr>
          <w:p w:rsidR="00AC4A95" w:rsidRPr="00E532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20"/>
                <w:u w:val="single"/>
              </w:rPr>
            </w:pPr>
            <w:r w:rsidRPr="00E5321D">
              <w:rPr>
                <w:rFonts w:cstheme="minorHAnsi"/>
                <w:b/>
                <w:sz w:val="20"/>
                <w:u w:val="single"/>
              </w:rPr>
              <w:lastRenderedPageBreak/>
              <w:t>1) POV:</w:t>
            </w:r>
          </w:p>
          <w:p w:rsidR="00AC4A95" w:rsidRPr="00E532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20"/>
              </w:rPr>
            </w:pPr>
            <w:r w:rsidRPr="00E5321D">
              <w:rPr>
                <w:rFonts w:cstheme="minorHAnsi"/>
                <w:b/>
                <w:sz w:val="20"/>
              </w:rPr>
              <w:t>-</w:t>
            </w:r>
            <w:r w:rsidRPr="00E5321D">
              <w:rPr>
                <w:rFonts w:cstheme="minorHAnsi"/>
                <w:sz w:val="20"/>
              </w:rPr>
              <w:t xml:space="preserve"> </w:t>
            </w:r>
            <w:r w:rsidRPr="00E5321D">
              <w:rPr>
                <w:rFonts w:cstheme="minorHAnsi"/>
                <w:b/>
                <w:sz w:val="20"/>
              </w:rPr>
              <w:t>Preoperatieve extensiebeperking art. genus</w:t>
            </w:r>
            <w:r w:rsidRPr="00E5321D">
              <w:rPr>
                <w:rFonts w:cstheme="minorHAnsi"/>
                <w:sz w:val="20"/>
              </w:rPr>
              <w:t xml:space="preserve"> is een risicofactor voor een extensiebeperking na ACLR. (level2)</w:t>
            </w:r>
          </w:p>
          <w:p w:rsidR="00AC4A95" w:rsidRPr="00E532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20"/>
              </w:rPr>
            </w:pPr>
            <w:r w:rsidRPr="00E5321D">
              <w:rPr>
                <w:rFonts w:cstheme="minorHAnsi"/>
                <w:b/>
                <w:sz w:val="20"/>
              </w:rPr>
              <w:t>-</w:t>
            </w:r>
            <w:r w:rsidRPr="00E5321D">
              <w:rPr>
                <w:rFonts w:cstheme="minorHAnsi"/>
                <w:sz w:val="20"/>
              </w:rPr>
              <w:t xml:space="preserve"> preoperatief </w:t>
            </w:r>
            <w:r w:rsidRPr="00E5321D">
              <w:rPr>
                <w:rFonts w:cstheme="minorHAnsi"/>
                <w:b/>
                <w:sz w:val="20"/>
              </w:rPr>
              <w:t>krachtsverlies m. quadriceps van &gt;20%</w:t>
            </w:r>
            <w:r w:rsidRPr="00E5321D">
              <w:rPr>
                <w:rFonts w:cstheme="minorHAnsi"/>
                <w:sz w:val="20"/>
              </w:rPr>
              <w:t xml:space="preserve"> LSI geeft een significant verschil voor subjectieve uitkomsten tot 2 jaar na ACLR (level2)</w:t>
            </w:r>
          </w:p>
          <w:p w:rsidR="00AC4A95" w:rsidRPr="00E532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20"/>
              </w:rPr>
            </w:pPr>
            <w:r w:rsidRPr="00E5321D">
              <w:rPr>
                <w:rFonts w:cstheme="minorHAnsi"/>
                <w:b/>
                <w:sz w:val="20"/>
              </w:rPr>
              <w:t>-</w:t>
            </w:r>
            <w:r w:rsidRPr="00E5321D">
              <w:rPr>
                <w:rFonts w:cstheme="minorHAnsi"/>
                <w:sz w:val="20"/>
              </w:rPr>
              <w:t xml:space="preserve"> “</w:t>
            </w:r>
            <w:r w:rsidRPr="00E5321D">
              <w:rPr>
                <w:rFonts w:cstheme="minorHAnsi"/>
                <w:b/>
                <w:sz w:val="20"/>
              </w:rPr>
              <w:t>prehab</w:t>
            </w:r>
            <w:r w:rsidRPr="00E5321D">
              <w:rPr>
                <w:rFonts w:cstheme="minorHAnsi"/>
                <w:sz w:val="20"/>
              </w:rPr>
              <w:t>” zorgt voor betere zelfgerappordeerde kniefunctie tot 2 jaar postoperatief. (level3)</w:t>
            </w:r>
          </w:p>
          <w:p w:rsidR="00AC4A95" w:rsidRPr="00E532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20"/>
                <w:u w:val="single"/>
              </w:rPr>
            </w:pPr>
            <w:r w:rsidRPr="00E5321D">
              <w:rPr>
                <w:rFonts w:cstheme="minorHAnsi"/>
                <w:b/>
                <w:sz w:val="20"/>
                <w:u w:val="single"/>
              </w:rPr>
              <w:t>2) FPP:</w:t>
            </w:r>
          </w:p>
          <w:p w:rsidR="00AC4A95" w:rsidRPr="00E532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20"/>
              </w:rPr>
            </w:pPr>
            <w:r w:rsidRPr="00E5321D">
              <w:rPr>
                <w:rFonts w:cstheme="minorHAnsi"/>
                <w:b/>
                <w:sz w:val="20"/>
              </w:rPr>
              <w:t xml:space="preserve">- </w:t>
            </w:r>
            <w:r w:rsidRPr="00E5321D">
              <w:rPr>
                <w:rFonts w:cstheme="minorHAnsi"/>
                <w:sz w:val="20"/>
              </w:rPr>
              <w:t xml:space="preserve">Een </w:t>
            </w:r>
            <w:r w:rsidRPr="00E5321D">
              <w:rPr>
                <w:rFonts w:cstheme="minorHAnsi"/>
                <w:b/>
                <w:sz w:val="20"/>
              </w:rPr>
              <w:t>uitgebreide testbatterij</w:t>
            </w:r>
            <w:r w:rsidRPr="00E5321D">
              <w:rPr>
                <w:rFonts w:cstheme="minorHAnsi"/>
                <w:sz w:val="20"/>
              </w:rPr>
              <w:t xml:space="preserve"> moet worden gebruikt om het moment voor RTP te beslissen </w:t>
            </w:r>
            <w:r w:rsidRPr="00E5321D">
              <w:rPr>
                <w:rFonts w:cstheme="minorHAnsi"/>
                <w:sz w:val="20"/>
              </w:rPr>
              <w:lastRenderedPageBreak/>
              <w:t>(Level 2), maar er zijn geen individuele testen/testbatterijen die getest zijn op construct of de Return To Play voorspellen.</w:t>
            </w:r>
          </w:p>
          <w:p w:rsidR="00AC4A95" w:rsidRPr="00E532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20"/>
              </w:rPr>
            </w:pPr>
            <w:r w:rsidRPr="00E5321D">
              <w:rPr>
                <w:rFonts w:cstheme="minorHAnsi"/>
                <w:sz w:val="20"/>
              </w:rPr>
              <w:t xml:space="preserve">- </w:t>
            </w:r>
            <w:r w:rsidRPr="00E5321D">
              <w:rPr>
                <w:rFonts w:cstheme="minorHAnsi"/>
                <w:b/>
                <w:sz w:val="20"/>
              </w:rPr>
              <w:t>Geen zekerheid welke afkapwaarden voor de LSI</w:t>
            </w:r>
            <w:r w:rsidRPr="00E5321D">
              <w:rPr>
                <w:rFonts w:cstheme="minorHAnsi"/>
                <w:sz w:val="20"/>
              </w:rPr>
              <w:t xml:space="preserve"> moeten worden gebruikt voor kracht en hop-testen (level 3)</w:t>
            </w:r>
          </w:p>
          <w:p w:rsidR="00AC4A95" w:rsidRPr="00E532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20"/>
                <w:u w:val="single"/>
                <w:lang w:val="en-GB"/>
              </w:rPr>
            </w:pPr>
            <w:r w:rsidRPr="00E5321D">
              <w:rPr>
                <w:rFonts w:cstheme="minorHAnsi"/>
                <w:b/>
                <w:sz w:val="20"/>
                <w:u w:val="single"/>
                <w:lang w:val="en-GB"/>
              </w:rPr>
              <w:t>3) RTP:</w:t>
            </w:r>
          </w:p>
          <w:p w:rsidR="00AC4A95" w:rsidRPr="00E532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20"/>
              </w:rPr>
            </w:pPr>
            <w:r w:rsidRPr="00E5321D">
              <w:rPr>
                <w:rFonts w:cstheme="minorHAnsi"/>
                <w:b/>
                <w:sz w:val="20"/>
                <w:lang w:val="en-GB"/>
              </w:rPr>
              <w:t xml:space="preserve">- </w:t>
            </w:r>
            <w:r w:rsidRPr="00E5321D">
              <w:rPr>
                <w:rFonts w:cstheme="minorHAnsi"/>
                <w:sz w:val="20"/>
                <w:lang w:val="en-GB"/>
              </w:rPr>
              <w:t xml:space="preserve">Mate van </w:t>
            </w:r>
            <w:r w:rsidRPr="00E5321D">
              <w:rPr>
                <w:rFonts w:cstheme="minorHAnsi"/>
                <w:b/>
                <w:sz w:val="20"/>
                <w:lang w:val="en-GB"/>
              </w:rPr>
              <w:t>Return to Pre-injury Play is 65%</w:t>
            </w:r>
            <w:r w:rsidRPr="00E5321D">
              <w:rPr>
                <w:rFonts w:cstheme="minorHAnsi"/>
                <w:sz w:val="20"/>
                <w:lang w:val="en-GB"/>
              </w:rPr>
              <w:t xml:space="preserve"> in non-professionele pivoterende sporters na ACLR.</w:t>
            </w:r>
            <w:r w:rsidRPr="00E5321D">
              <w:rPr>
                <w:rFonts w:cstheme="minorHAnsi"/>
                <w:b/>
                <w:sz w:val="20"/>
                <w:lang w:val="en-GB"/>
              </w:rPr>
              <w:t xml:space="preserve"> </w:t>
            </w:r>
            <w:r w:rsidRPr="00E5321D">
              <w:rPr>
                <w:rFonts w:cstheme="minorHAnsi"/>
                <w:sz w:val="20"/>
              </w:rPr>
              <w:t>(level 1)</w:t>
            </w:r>
          </w:p>
          <w:p w:rsidR="00AC4A95" w:rsidRPr="00E532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20"/>
              </w:rPr>
            </w:pPr>
            <w:r w:rsidRPr="00E5321D">
              <w:rPr>
                <w:rFonts w:cstheme="minorHAnsi"/>
                <w:b/>
                <w:sz w:val="20"/>
              </w:rPr>
              <w:t>- Psychologische factoren</w:t>
            </w:r>
            <w:r w:rsidRPr="00E5321D">
              <w:rPr>
                <w:rFonts w:cstheme="minorHAnsi"/>
                <w:sz w:val="20"/>
              </w:rPr>
              <w:t xml:space="preserve"> als “self-efficacy”, “locus of control” en “fear of re-injury” hebben invloed op revalidatie en RTP (level 2)</w:t>
            </w:r>
            <w:r w:rsidRPr="00E5321D">
              <w:rPr>
                <w:rFonts w:cstheme="minorHAnsi"/>
                <w:b/>
                <w:sz w:val="20"/>
              </w:rPr>
              <w:t>.</w:t>
            </w:r>
          </w:p>
          <w:p w:rsidR="00AC4A95" w:rsidRPr="00E532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20"/>
                <w:u w:val="single"/>
              </w:rPr>
            </w:pPr>
            <w:r w:rsidRPr="00E5321D">
              <w:rPr>
                <w:rFonts w:cstheme="minorHAnsi"/>
                <w:b/>
                <w:sz w:val="20"/>
                <w:u w:val="single"/>
              </w:rPr>
              <w:t>4) RRR:</w:t>
            </w:r>
          </w:p>
          <w:p w:rsidR="00AC4A95" w:rsidRPr="00E532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20"/>
              </w:rPr>
            </w:pPr>
            <w:r w:rsidRPr="00E5321D">
              <w:rPr>
                <w:rFonts w:cstheme="minorHAnsi"/>
                <w:b/>
                <w:sz w:val="20"/>
              </w:rPr>
              <w:t xml:space="preserve">- Risico ruptuur contralateraal (&gt;10%) in hoger dan reruptuur (&gt;5%) </w:t>
            </w:r>
            <w:r w:rsidRPr="00E5321D">
              <w:rPr>
                <w:rFonts w:cstheme="minorHAnsi"/>
                <w:sz w:val="20"/>
              </w:rPr>
              <w:t>tot 10 jaar na primaire ACLR en hoger dan primaire ACL ruptuur (level 2)</w:t>
            </w:r>
          </w:p>
          <w:p w:rsidR="00AC4A95" w:rsidRPr="00E532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20"/>
              </w:rPr>
            </w:pPr>
            <w:r w:rsidRPr="00E5321D">
              <w:rPr>
                <w:rFonts w:cstheme="minorHAnsi"/>
                <w:sz w:val="20"/>
              </w:rPr>
              <w:t xml:space="preserve">- </w:t>
            </w:r>
            <w:r w:rsidRPr="00E5321D">
              <w:rPr>
                <w:rFonts w:cstheme="minorHAnsi"/>
                <w:b/>
                <w:sz w:val="20"/>
              </w:rPr>
              <w:t>Gewijzigde neuromusculaire functie</w:t>
            </w:r>
            <w:r w:rsidRPr="00E5321D">
              <w:rPr>
                <w:rFonts w:cstheme="minorHAnsi"/>
                <w:sz w:val="20"/>
              </w:rPr>
              <w:t xml:space="preserve"> (heup endorotatie, dynamische knievalgus, minder knieflexie na landing) is een risicofactor voor een tweede ACL ruptuur (level 2)</w:t>
            </w:r>
          </w:p>
        </w:tc>
        <w:tc>
          <w:tcPr>
            <w:tcW w:w="3197" w:type="dxa"/>
          </w:tcPr>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E5321D">
              <w:rPr>
                <w:rFonts w:cstheme="minorHAnsi"/>
                <w:b/>
                <w:sz w:val="20"/>
              </w:rPr>
              <w:lastRenderedPageBreak/>
              <w:t xml:space="preserve">Aanbevelingen: </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rPr>
            </w:pPr>
            <w:r w:rsidRPr="00E5321D">
              <w:rPr>
                <w:rFonts w:cstheme="minorHAnsi"/>
                <w:sz w:val="20"/>
                <w:u w:val="single"/>
              </w:rPr>
              <w:t>PRE-OK</w:t>
            </w:r>
            <w:r w:rsidRPr="00E5321D">
              <w:rPr>
                <w:rFonts w:cstheme="minorHAnsi"/>
                <w:sz w:val="20"/>
              </w:rPr>
              <w:t>: meet pre-operatieve ROM, quadriceps- en hamstringkracht, doe pre-operatieve neuromusculaire training.</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rPr>
            </w:pPr>
            <w:r w:rsidRPr="00E5321D">
              <w:rPr>
                <w:rFonts w:cstheme="minorHAnsi"/>
                <w:sz w:val="20"/>
                <w:u w:val="single"/>
              </w:rPr>
              <w:t>POST-OK</w:t>
            </w:r>
            <w:r w:rsidRPr="00E5321D">
              <w:rPr>
                <w:rFonts w:cstheme="minorHAnsi"/>
                <w:sz w:val="20"/>
              </w:rPr>
              <w:t xml:space="preserve">: laat de revalidatie 9-12 maanden duren, afhankelijk van RTP doel, meet de kracht, hop prestatie, kwaliteit van bewegen en psychologische veranderingen tijdens de revalidatie met een objectief instrument </w:t>
            </w:r>
            <w:r w:rsidRPr="00E5321D">
              <w:rPr>
                <w:rFonts w:cstheme="minorHAnsi"/>
                <w:i/>
                <w:sz w:val="20"/>
              </w:rPr>
              <w:t>(zoals Marx Scale, Psychovitality Scale, Knee Self-Efficacy Scale)</w:t>
            </w:r>
            <w:r w:rsidRPr="00E5321D">
              <w:rPr>
                <w:rFonts w:cstheme="minorHAnsi"/>
                <w:sz w:val="20"/>
              </w:rPr>
              <w:t xml:space="preserve"> (level 2)</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u w:val="single"/>
              </w:rPr>
            </w:pP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rPr>
            </w:pPr>
            <w:r w:rsidRPr="00E5321D">
              <w:rPr>
                <w:rFonts w:cstheme="minorHAnsi"/>
                <w:sz w:val="20"/>
                <w:u w:val="single"/>
              </w:rPr>
              <w:t>RTP:</w:t>
            </w:r>
            <w:r w:rsidRPr="00E5321D">
              <w:rPr>
                <w:rFonts w:cstheme="minorHAnsi"/>
                <w:sz w:val="20"/>
              </w:rPr>
              <w:t xml:space="preserve"> uitgebreide testbatterij voor kwantiteit en kwaliteit van bewegen. Ten minste een krachttest </w:t>
            </w:r>
            <w:r w:rsidRPr="00E5321D">
              <w:rPr>
                <w:rFonts w:cstheme="minorHAnsi"/>
                <w:sz w:val="20"/>
              </w:rPr>
              <w:lastRenderedPageBreak/>
              <w:t xml:space="preserve">batterij, een hoptest batterij en een meting van kwaliteit van bewegen. LSI van 90% kan een afkapwaarde zijn. </w:t>
            </w:r>
            <w:r w:rsidRPr="00E5321D">
              <w:rPr>
                <w:rFonts w:cstheme="minorHAnsi"/>
                <w:b/>
                <w:sz w:val="20"/>
              </w:rPr>
              <w:t>Voor pivoterende/contactsport is een LSI van 100% aanbevolen.</w:t>
            </w:r>
            <w:r w:rsidRPr="00E5321D">
              <w:rPr>
                <w:rFonts w:cstheme="minorHAnsi"/>
                <w:sz w:val="20"/>
              </w:rPr>
              <w:t xml:space="preserve"> </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AC4A95" w:rsidRPr="00E5321D" w:rsidTr="00685B74">
        <w:trPr>
          <w:trHeight w:val="2277"/>
        </w:trPr>
        <w:tc>
          <w:tcPr>
            <w:cnfStyle w:val="001000000000" w:firstRow="0" w:lastRow="0" w:firstColumn="1" w:lastColumn="0" w:oddVBand="0" w:evenVBand="0" w:oddHBand="0" w:evenHBand="0" w:firstRowFirstColumn="0" w:firstRowLastColumn="0" w:lastRowFirstColumn="0" w:lastRowLastColumn="0"/>
            <w:tcW w:w="1157" w:type="dxa"/>
          </w:tcPr>
          <w:p w:rsidR="00AC4A95" w:rsidRPr="00E5321D" w:rsidRDefault="00AC4A95" w:rsidP="00685B74">
            <w:pPr>
              <w:rPr>
                <w:rFonts w:cstheme="minorHAnsi"/>
                <w:sz w:val="24"/>
                <w:szCs w:val="24"/>
              </w:rPr>
            </w:pPr>
            <w:r>
              <w:rPr>
                <w:rFonts w:cstheme="minorHAnsi"/>
                <w:sz w:val="24"/>
                <w:szCs w:val="24"/>
              </w:rPr>
              <w:lastRenderedPageBreak/>
              <w:t>[6</w:t>
            </w:r>
            <w:r w:rsidRPr="00E5321D">
              <w:rPr>
                <w:rFonts w:cstheme="minorHAnsi"/>
                <w:sz w:val="24"/>
                <w:szCs w:val="24"/>
              </w:rPr>
              <w:t>]</w:t>
            </w:r>
          </w:p>
          <w:p w:rsidR="00AC4A95" w:rsidRPr="00E5321D" w:rsidRDefault="00AC4A95" w:rsidP="00685B74">
            <w:pPr>
              <w:rPr>
                <w:rFonts w:cstheme="minorHAnsi"/>
                <w:sz w:val="24"/>
                <w:szCs w:val="24"/>
              </w:rPr>
            </w:pPr>
            <w:r w:rsidRPr="00E5321D">
              <w:rPr>
                <w:rFonts w:cstheme="minorHAnsi"/>
                <w:sz w:val="24"/>
                <w:szCs w:val="24"/>
              </w:rPr>
              <w:t>Wiggins et al (2016)</w:t>
            </w:r>
          </w:p>
        </w:tc>
        <w:tc>
          <w:tcPr>
            <w:tcW w:w="1645" w:type="dxa"/>
          </w:tcPr>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lang w:val="en-GB"/>
              </w:rPr>
            </w:pPr>
            <w:r>
              <w:rPr>
                <w:rFonts w:cstheme="minorHAnsi"/>
                <w:b/>
                <w:sz w:val="20"/>
                <w:lang w:val="en-GB"/>
              </w:rPr>
              <w:t>Meta-analyse</w:t>
            </w:r>
            <w:r w:rsidRPr="00F51634">
              <w:rPr>
                <w:rFonts w:cstheme="minorHAnsi"/>
                <w:b/>
                <w:sz w:val="20"/>
                <w:lang w:val="en-GB"/>
              </w:rPr>
              <w:t>, A1</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lang w:val="en-GB"/>
              </w:rPr>
            </w:pPr>
          </w:p>
          <w:p w:rsidR="00AC4A95" w:rsidRPr="00C112A7"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lang w:val="en-GB"/>
              </w:rPr>
            </w:pPr>
            <w:r w:rsidRPr="00C112A7">
              <w:rPr>
                <w:rFonts w:cstheme="minorHAnsi"/>
                <w:b/>
                <w:sz w:val="20"/>
                <w:lang w:val="en-GB"/>
              </w:rPr>
              <w:t>AMSTAR-2 score:</w:t>
            </w:r>
          </w:p>
          <w:p w:rsidR="00AC4A95" w:rsidRPr="00C112A7"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color w:val="00B050"/>
                <w:sz w:val="20"/>
              </w:rPr>
            </w:pPr>
            <w:r w:rsidRPr="00C112A7">
              <w:rPr>
                <w:rFonts w:cstheme="minorHAnsi"/>
                <w:b/>
                <w:color w:val="00B050"/>
                <w:sz w:val="20"/>
              </w:rPr>
              <w:t>HIGH QUALITY (15/16)</w:t>
            </w:r>
          </w:p>
          <w:p w:rsidR="00AC4A95" w:rsidRPr="00C112A7"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color w:val="00B050"/>
                <w:sz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rPr>
            </w:pPr>
            <w:r w:rsidRPr="00E5321D">
              <w:rPr>
                <w:rFonts w:cstheme="minorHAnsi"/>
                <w:b/>
                <w:sz w:val="20"/>
              </w:rPr>
              <w:t>Systematische review van studies met een lager niveau van evidentie zijn geïncludeerd (LOE 2-4) en beoordeeld met een PEDro Schaal (scores 2-4 van de 11) en Modified Downs and Black Checklist (scores 7-10 van de 11).</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1417" w:type="dxa"/>
          </w:tcPr>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b/>
                <w:sz w:val="20"/>
                <w:u w:val="single"/>
              </w:rPr>
              <w:t>I:</w:t>
            </w:r>
            <w:r w:rsidRPr="00E5321D">
              <w:rPr>
                <w:rFonts w:cstheme="minorHAnsi"/>
                <w:sz w:val="20"/>
              </w:rPr>
              <w:t xml:space="preserve"> TIAB bediscussieert leeftijd en/of activiteitenniveau als risicofactor voor secundair ACL letsel</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b/>
                <w:sz w:val="20"/>
                <w:u w:val="single"/>
              </w:rPr>
              <w:t>E:</w:t>
            </w:r>
            <w:r w:rsidRPr="00E5321D">
              <w:rPr>
                <w:rFonts w:cstheme="minorHAnsi"/>
                <w:sz w:val="20"/>
              </w:rPr>
              <w:t xml:space="preserve"> Niet-Engelse artikelen, artikelen zonder discussie reruptuur of contralaterale i.r.t. leeftijd en/of activiteitenniveau. </w:t>
            </w:r>
          </w:p>
        </w:tc>
        <w:tc>
          <w:tcPr>
            <w:tcW w:w="1985" w:type="dxa"/>
          </w:tcPr>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u w:val="single"/>
              </w:rPr>
            </w:pPr>
            <w:r w:rsidRPr="00E5321D">
              <w:rPr>
                <w:rFonts w:cstheme="minorHAnsi"/>
                <w:b/>
                <w:sz w:val="20"/>
                <w:u w:val="single"/>
              </w:rPr>
              <w:t>Studie-inclusie:</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 xml:space="preserve">- Totaal: </w:t>
            </w:r>
            <w:r w:rsidRPr="00E5321D">
              <w:rPr>
                <w:rFonts w:cstheme="minorHAnsi"/>
                <w:b/>
                <w:sz w:val="20"/>
              </w:rPr>
              <w:t>(n=19 studies)</w:t>
            </w:r>
            <w:r w:rsidRPr="00E5321D">
              <w:rPr>
                <w:rFonts w:cstheme="minorHAnsi"/>
                <w:sz w:val="20"/>
              </w:rPr>
              <w:t xml:space="preserve"> geïncludeerd,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 xml:space="preserve">- Allen cohortstudies en case series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 xml:space="preserve">- incidentie van ipsilaterale en/of contralaterale rerupturen weergegeven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 xml:space="preserve">- risicofactoren: leeftijd en mate van activiteiten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u w:val="single"/>
              </w:rPr>
            </w:pPr>
            <w:r w:rsidRPr="00E5321D">
              <w:rPr>
                <w:rFonts w:cstheme="minorHAnsi"/>
                <w:b/>
                <w:sz w:val="20"/>
                <w:u w:val="single"/>
              </w:rPr>
              <w:t>Meta-analyse:</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 xml:space="preserve">- </w:t>
            </w:r>
            <w:r w:rsidRPr="00E5321D">
              <w:rPr>
                <w:rFonts w:cstheme="minorHAnsi"/>
                <w:b/>
                <w:sz w:val="20"/>
              </w:rPr>
              <w:t>Gemiddelde leeftijd</w:t>
            </w:r>
            <w:r w:rsidRPr="00E5321D">
              <w:rPr>
                <w:rFonts w:cstheme="minorHAnsi"/>
                <w:sz w:val="20"/>
              </w:rPr>
              <w:t xml:space="preserve">: 23,5 jaar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 xml:space="preserve">- </w:t>
            </w:r>
            <w:r w:rsidRPr="00E5321D">
              <w:rPr>
                <w:rFonts w:cstheme="minorHAnsi"/>
                <w:b/>
                <w:sz w:val="20"/>
              </w:rPr>
              <w:t>Gemiddelde</w:t>
            </w:r>
            <w:r w:rsidRPr="00E5321D">
              <w:rPr>
                <w:rFonts w:cstheme="minorHAnsi"/>
                <w:sz w:val="20"/>
              </w:rPr>
              <w:t xml:space="preserve"> </w:t>
            </w:r>
            <w:r w:rsidRPr="00E5321D">
              <w:rPr>
                <w:rFonts w:cstheme="minorHAnsi"/>
                <w:b/>
                <w:sz w:val="20"/>
              </w:rPr>
              <w:t>Follow-up</w:t>
            </w:r>
            <w:r w:rsidRPr="00E5321D">
              <w:rPr>
                <w:rFonts w:cstheme="minorHAnsi"/>
                <w:sz w:val="20"/>
              </w:rPr>
              <w:t>: 53,9 maanden</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 xml:space="preserve">- </w:t>
            </w:r>
            <w:r w:rsidRPr="00E5321D">
              <w:rPr>
                <w:rFonts w:cstheme="minorHAnsi"/>
                <w:b/>
                <w:sz w:val="20"/>
              </w:rPr>
              <w:t xml:space="preserve">Totaal SACLI: </w:t>
            </w:r>
            <w:r w:rsidRPr="00E5321D">
              <w:rPr>
                <w:rFonts w:cstheme="minorHAnsi"/>
                <w:sz w:val="20"/>
              </w:rPr>
              <w:t>n=23740 , waarvan n=2140 re-ruptuur)</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 xml:space="preserve">- </w:t>
            </w:r>
            <w:r w:rsidRPr="00E5321D">
              <w:rPr>
                <w:rFonts w:cstheme="minorHAnsi"/>
                <w:b/>
                <w:sz w:val="20"/>
              </w:rPr>
              <w:t>Ipsilateraal SACLI:</w:t>
            </w:r>
            <w:r w:rsidRPr="00E5321D">
              <w:rPr>
                <w:rFonts w:cstheme="minorHAnsi"/>
                <w:sz w:val="20"/>
              </w:rPr>
              <w:t xml:space="preserve"> N=37912  (n=9098 letsel)</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w:t>
            </w:r>
            <w:r w:rsidRPr="00E5321D">
              <w:rPr>
                <w:rFonts w:cstheme="minorHAnsi"/>
                <w:b/>
                <w:sz w:val="20"/>
              </w:rPr>
              <w:t>Contralateraal SACLI</w:t>
            </w:r>
            <w:r w:rsidRPr="00E5321D">
              <w:rPr>
                <w:rFonts w:cstheme="minorHAnsi"/>
                <w:sz w:val="20"/>
              </w:rPr>
              <w:t>: N=23740  (n=2140 letsel)</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u w:val="single"/>
              </w:rPr>
            </w:pPr>
            <w:r w:rsidRPr="00E5321D">
              <w:rPr>
                <w:rFonts w:cstheme="minorHAnsi"/>
                <w:b/>
                <w:sz w:val="20"/>
                <w:u w:val="single"/>
              </w:rPr>
              <w:t>Gepoolde  data:</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w:t>
            </w:r>
            <w:r w:rsidRPr="00E5321D">
              <w:rPr>
                <w:rFonts w:cstheme="minorHAnsi"/>
                <w:b/>
                <w:sz w:val="20"/>
              </w:rPr>
              <w:t>Totaal &amp; contralateraal:</w:t>
            </w:r>
            <w:r w:rsidRPr="00E5321D">
              <w:rPr>
                <w:rFonts w:cstheme="minorHAnsi"/>
                <w:sz w:val="20"/>
              </w:rPr>
              <w:t xml:space="preserve"> (</w:t>
            </w:r>
            <w:r w:rsidRPr="00E5321D">
              <w:rPr>
                <w:rFonts w:cstheme="minorHAnsi"/>
                <w:b/>
                <w:sz w:val="20"/>
              </w:rPr>
              <w:t>n=7 studies</w:t>
            </w:r>
            <w:r w:rsidRPr="00E5321D">
              <w:rPr>
                <w:rFonts w:cstheme="minorHAnsi"/>
                <w:sz w:val="20"/>
              </w:rPr>
              <w:t>)</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rPr>
            </w:pPr>
            <w:r w:rsidRPr="00E5321D">
              <w:rPr>
                <w:rFonts w:cstheme="minorHAnsi"/>
                <w:b/>
                <w:sz w:val="20"/>
              </w:rPr>
              <w:t xml:space="preserve">- Ipsilateraal: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b/>
                <w:sz w:val="20"/>
              </w:rPr>
              <w:t>(n=14 studies</w:t>
            </w:r>
            <w:r w:rsidRPr="00E5321D">
              <w:rPr>
                <w:rFonts w:cstheme="minorHAnsi"/>
                <w:sz w:val="20"/>
              </w:rPr>
              <w:t xml:space="preserve">.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u w:val="single"/>
              </w:rPr>
            </w:pPr>
            <w:r w:rsidRPr="00E5321D">
              <w:rPr>
                <w:rFonts w:cstheme="minorHAnsi"/>
                <w:b/>
                <w:sz w:val="20"/>
                <w:u w:val="single"/>
              </w:rPr>
              <w:lastRenderedPageBreak/>
              <w:t xml:space="preserve">Exclusie MA: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 Ahldén (2012), Ardernord, Bourke (2012b), Paterno (2012) en Salmon (2012).</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rPr>
            </w:pPr>
            <w:r w:rsidRPr="00E5321D">
              <w:rPr>
                <w:rFonts w:cstheme="minorHAnsi"/>
                <w:b/>
                <w:sz w:val="20"/>
              </w:rPr>
              <w:t>Reden:</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 Cohorten zijn geïncludeerd in andere studies die gebruikt zijn in de berekening</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1842" w:type="dxa"/>
          </w:tcPr>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rPr>
            </w:pPr>
            <w:r w:rsidRPr="00E5321D">
              <w:rPr>
                <w:rFonts w:cstheme="minorHAnsi"/>
                <w:b/>
                <w:sz w:val="20"/>
              </w:rPr>
              <w:lastRenderedPageBreak/>
              <w:t>Gepoolde incidentie van secundair ACL letsel:</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1)Totale populatie (n=19)</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2) Jonge leeftijd</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3) RTP</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4) jonge leeftijd + RTP</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b/>
                <w:sz w:val="20"/>
                <w:u w:val="single"/>
              </w:rPr>
              <w:t>RTP +</w:t>
            </w:r>
            <w:r w:rsidRPr="00E5321D">
              <w:rPr>
                <w:rFonts w:cstheme="minorHAnsi"/>
                <w:sz w:val="20"/>
                <w:u w:val="single"/>
              </w:rPr>
              <w:t xml:space="preserve"> </w:t>
            </w:r>
            <w:r w:rsidRPr="00E5321D">
              <w:rPr>
                <w:rFonts w:cstheme="minorHAnsi"/>
                <w:b/>
                <w:sz w:val="20"/>
                <w:u w:val="single"/>
              </w:rPr>
              <w:t>Athlete Exposure/AE</w:t>
            </w:r>
            <w:r w:rsidRPr="00E5321D">
              <w:rPr>
                <w:rFonts w:cstheme="minorHAnsi"/>
                <w:sz w:val="20"/>
              </w:rPr>
              <w:t xml:space="preserve"> </w:t>
            </w:r>
            <w:r w:rsidRPr="00E5321D">
              <w:rPr>
                <w:rFonts w:cstheme="minorHAnsi"/>
                <w:i/>
                <w:sz w:val="20"/>
              </w:rPr>
              <w:t xml:space="preserve">(= aantal uren participatie in een wedstrijd of oefenwedstrijd in een pivoterende sport binnen hun individuele of teamsport </w:t>
            </w:r>
            <w:r w:rsidRPr="00E5321D">
              <w:rPr>
                <w:rFonts w:cstheme="minorHAnsi"/>
                <w:sz w:val="20"/>
              </w:rPr>
              <w:t>(Paterno et al (2014)</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rPr>
            </w:pPr>
          </w:p>
        </w:tc>
        <w:tc>
          <w:tcPr>
            <w:tcW w:w="2977" w:type="dxa"/>
          </w:tcPr>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b/>
                <w:sz w:val="20"/>
              </w:rPr>
              <w:t xml:space="preserve">Gepoolde mate van secundair ACL  trauma (SACL-I) is 15% </w:t>
            </w:r>
            <w:r w:rsidRPr="00E5321D">
              <w:rPr>
                <w:rFonts w:cstheme="minorHAnsi"/>
                <w:sz w:val="20"/>
              </w:rPr>
              <w:t>(95%CI, 10-22%; I=98%),</w:t>
            </w:r>
            <w:r w:rsidRPr="00E5321D">
              <w:rPr>
                <w:rFonts w:cstheme="minorHAnsi"/>
                <w:b/>
                <w:sz w:val="20"/>
              </w:rPr>
              <w:t xml:space="preserve"> waarvan</w:t>
            </w:r>
            <w:r w:rsidRPr="00E5321D">
              <w:rPr>
                <w:rFonts w:cstheme="minorHAnsi"/>
                <w:sz w:val="20"/>
              </w:rPr>
              <w:t xml:space="preserve"> </w:t>
            </w:r>
            <w:r w:rsidRPr="00E5321D">
              <w:rPr>
                <w:rFonts w:cstheme="minorHAnsi"/>
                <w:b/>
                <w:sz w:val="20"/>
              </w:rPr>
              <w:t xml:space="preserve">7% </w:t>
            </w:r>
            <w:r w:rsidRPr="00E5321D">
              <w:rPr>
                <w:rFonts w:cstheme="minorHAnsi"/>
                <w:sz w:val="20"/>
              </w:rPr>
              <w:t>(95%CI, 5%-8%;I</w:t>
            </w:r>
            <w:r w:rsidRPr="00E5321D">
              <w:rPr>
                <w:rFonts w:cstheme="minorHAnsi"/>
                <w:sz w:val="20"/>
                <w:vertAlign w:val="superscript"/>
              </w:rPr>
              <w:t>2</w:t>
            </w:r>
            <w:r w:rsidRPr="00E5321D">
              <w:rPr>
                <w:rFonts w:cstheme="minorHAnsi"/>
                <w:sz w:val="20"/>
              </w:rPr>
              <w:t>=91%)</w:t>
            </w:r>
            <w:r w:rsidRPr="00E5321D">
              <w:rPr>
                <w:rFonts w:cstheme="minorHAnsi"/>
                <w:b/>
                <w:sz w:val="20"/>
              </w:rPr>
              <w:t xml:space="preserve"> ipsilaterale re-rupturen en 8% </w:t>
            </w:r>
            <w:r w:rsidRPr="00E5321D">
              <w:rPr>
                <w:rFonts w:cstheme="minorHAnsi"/>
                <w:sz w:val="20"/>
              </w:rPr>
              <w:t>(95%CI, 5-13%; I</w:t>
            </w:r>
            <w:r w:rsidRPr="00E5321D">
              <w:rPr>
                <w:rFonts w:cstheme="minorHAnsi"/>
                <w:sz w:val="20"/>
                <w:vertAlign w:val="superscript"/>
              </w:rPr>
              <w:t>2</w:t>
            </w:r>
            <w:r w:rsidRPr="00E5321D">
              <w:rPr>
                <w:rFonts w:cstheme="minorHAnsi"/>
                <w:sz w:val="20"/>
              </w:rPr>
              <w:t>=97%)</w:t>
            </w:r>
            <w:r w:rsidRPr="00E5321D">
              <w:rPr>
                <w:rFonts w:cstheme="minorHAnsi"/>
                <w:b/>
                <w:sz w:val="20"/>
              </w:rPr>
              <w:t xml:space="preserve"> risico op contralateraal letsel</w:t>
            </w:r>
            <w:r w:rsidRPr="00E5321D">
              <w:rPr>
                <w:rFonts w:cstheme="minorHAnsi"/>
                <w:sz w:val="20"/>
              </w:rPr>
              <w:t xml:space="preserve">. Het risico van een secundair ACL trauma (ipsilateraal + contralateraal) voor </w:t>
            </w:r>
            <w:r w:rsidRPr="00E5321D">
              <w:rPr>
                <w:rFonts w:cstheme="minorHAnsi"/>
                <w:b/>
                <w:sz w:val="20"/>
              </w:rPr>
              <w:t>patiënten jonger dan 25 jaar</w:t>
            </w:r>
            <w:r w:rsidRPr="00E5321D">
              <w:rPr>
                <w:rFonts w:cstheme="minorHAnsi"/>
                <w:sz w:val="20"/>
              </w:rPr>
              <w:t xml:space="preserve"> </w:t>
            </w:r>
            <w:r w:rsidRPr="00E5321D">
              <w:rPr>
                <w:rFonts w:cstheme="minorHAnsi"/>
                <w:b/>
                <w:sz w:val="20"/>
              </w:rPr>
              <w:t>is 21%.</w:t>
            </w:r>
            <w:r w:rsidRPr="00E5321D">
              <w:rPr>
                <w:rFonts w:cstheme="minorHAnsi"/>
                <w:sz w:val="20"/>
              </w:rPr>
              <w:t xml:space="preserve">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rPr>
            </w:pPr>
            <w:r w:rsidRPr="00E5321D">
              <w:rPr>
                <w:rFonts w:cstheme="minorHAnsi"/>
                <w:sz w:val="20"/>
              </w:rPr>
              <w:t xml:space="preserve">Mate van secundair ACL trauma voor </w:t>
            </w:r>
            <w:r w:rsidRPr="00E5321D">
              <w:rPr>
                <w:rFonts w:cstheme="minorHAnsi"/>
                <w:b/>
                <w:sz w:val="20"/>
              </w:rPr>
              <w:t>atleten die terugkeren naar de sport: 20%.</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u w:val="single"/>
              </w:rPr>
            </w:pPr>
            <w:r w:rsidRPr="00E5321D">
              <w:rPr>
                <w:rFonts w:cstheme="minorHAnsi"/>
                <w:b/>
                <w:sz w:val="20"/>
                <w:u w:val="single"/>
              </w:rPr>
              <w:t xml:space="preserve">Gemiddelde mate van revisie voetbal: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rPr>
            </w:pPr>
            <w:r w:rsidRPr="00E5321D">
              <w:rPr>
                <w:rFonts w:cstheme="minorHAnsi"/>
                <w:b/>
                <w:sz w:val="20"/>
              </w:rPr>
              <w:t xml:space="preserve">-Ahldén et al: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b/>
                <w:sz w:val="20"/>
              </w:rPr>
              <w:t xml:space="preserve">1) voetballers van 15-18 jaar oud: </w:t>
            </w:r>
            <w:r w:rsidRPr="00E5321D">
              <w:rPr>
                <w:rFonts w:cstheme="minorHAnsi"/>
                <w:b/>
                <w:sz w:val="20"/>
                <w:u w:val="single"/>
              </w:rPr>
              <w:t>16,7%</w:t>
            </w:r>
            <w:r w:rsidRPr="00E5321D">
              <w:rPr>
                <w:rFonts w:cstheme="minorHAnsi"/>
                <w:b/>
                <w:sz w:val="20"/>
              </w:rPr>
              <w:t xml:space="preserve"> </w:t>
            </w:r>
            <w:r w:rsidRPr="00E5321D">
              <w:rPr>
                <w:rFonts w:cstheme="minorHAnsi"/>
                <w:sz w:val="20"/>
              </w:rPr>
              <w:t>(revisie: 9,1% en contralaterale ACLR: 7,6%)</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b/>
                <w:sz w:val="20"/>
              </w:rPr>
              <w:t>2)</w:t>
            </w:r>
            <w:r w:rsidRPr="00E5321D">
              <w:rPr>
                <w:rFonts w:cstheme="minorHAnsi"/>
                <w:sz w:val="20"/>
              </w:rPr>
              <w:t xml:space="preserve"> </w:t>
            </w:r>
            <w:r w:rsidRPr="00E5321D">
              <w:rPr>
                <w:rFonts w:cstheme="minorHAnsi"/>
                <w:b/>
                <w:sz w:val="20"/>
              </w:rPr>
              <w:t xml:space="preserve">vrouwelijke voetballers van 15-18 jaar: </w:t>
            </w:r>
            <w:r w:rsidRPr="00E5321D">
              <w:rPr>
                <w:rFonts w:cstheme="minorHAnsi"/>
                <w:b/>
                <w:sz w:val="20"/>
                <w:u w:val="single"/>
              </w:rPr>
              <w:t>22%</w:t>
            </w:r>
            <w:r w:rsidRPr="00E5321D">
              <w:rPr>
                <w:rFonts w:cstheme="minorHAnsi"/>
                <w:b/>
                <w:sz w:val="20"/>
              </w:rPr>
              <w:t xml:space="preserve"> </w:t>
            </w:r>
            <w:r w:rsidRPr="00E5321D">
              <w:rPr>
                <w:rFonts w:cstheme="minorHAnsi"/>
                <w:sz w:val="20"/>
              </w:rPr>
              <w:t xml:space="preserve">(revisie:11,8%, contralaterale ACLR: 10,2%)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b/>
                <w:sz w:val="20"/>
              </w:rPr>
              <w:t xml:space="preserve">3) Mannelijke voetballers van 15-18 jaar: 9,8% </w:t>
            </w:r>
            <w:r w:rsidRPr="00E5321D">
              <w:rPr>
                <w:rFonts w:cstheme="minorHAnsi"/>
                <w:sz w:val="20"/>
              </w:rPr>
              <w:t xml:space="preserve">(revisie ACLR: 5,4%, contralaterale ACLR: 4,4%)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rPr>
            </w:pPr>
            <w:r w:rsidRPr="00E5321D">
              <w:rPr>
                <w:rFonts w:cstheme="minorHAnsi"/>
                <w:b/>
                <w:sz w:val="20"/>
              </w:rPr>
              <w:t>-&gt; Vrouwen significant hogere secundaire reconstructie ratio (22% t.o.v. 9,8%).</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u w:val="single"/>
              </w:rPr>
            </w:pPr>
            <w:r w:rsidRPr="00E5321D">
              <w:rPr>
                <w:rFonts w:cstheme="minorHAnsi"/>
                <w:b/>
                <w:sz w:val="20"/>
                <w:u w:val="single"/>
              </w:rPr>
              <w:t>Athlete exposure/AE:</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rPr>
            </w:pPr>
            <w:r w:rsidRPr="00E5321D">
              <w:rPr>
                <w:rFonts w:cstheme="minorHAnsi"/>
                <w:sz w:val="20"/>
              </w:rPr>
              <w:t>Hoogste mate van secundair ACL-letsel</w:t>
            </w:r>
            <w:r w:rsidRPr="00E5321D">
              <w:rPr>
                <w:rFonts w:cstheme="minorHAnsi"/>
                <w:b/>
                <w:sz w:val="20"/>
              </w:rPr>
              <w:t xml:space="preserve">  </w:t>
            </w:r>
            <w:r w:rsidRPr="00E5321D">
              <w:rPr>
                <w:rFonts w:cstheme="minorHAnsi"/>
                <w:sz w:val="20"/>
              </w:rPr>
              <w:t>bij</w:t>
            </w:r>
            <w:r w:rsidRPr="00E5321D">
              <w:rPr>
                <w:rFonts w:cstheme="minorHAnsi"/>
                <w:b/>
                <w:sz w:val="20"/>
              </w:rPr>
              <w:t xml:space="preserve"> </w:t>
            </w:r>
            <w:r w:rsidRPr="00E5321D">
              <w:rPr>
                <w:rFonts w:cstheme="minorHAnsi"/>
                <w:sz w:val="20"/>
              </w:rPr>
              <w:t>jonge atleten</w:t>
            </w:r>
            <w:r w:rsidRPr="00E5321D">
              <w:rPr>
                <w:rFonts w:cstheme="minorHAnsi"/>
                <w:b/>
                <w:sz w:val="20"/>
              </w:rPr>
              <w:t xml:space="preserve"> </w:t>
            </w:r>
            <w:r w:rsidRPr="00E5321D">
              <w:rPr>
                <w:rFonts w:cstheme="minorHAnsi"/>
                <w:sz w:val="20"/>
              </w:rPr>
              <w:t>(gem. 17,1 jaar) kort na de Return To Play van 12 maanden post-OK naar pivoterende sporten</w:t>
            </w:r>
            <w:r w:rsidRPr="00E5321D">
              <w:rPr>
                <w:rFonts w:cstheme="minorHAnsi"/>
                <w:b/>
                <w:sz w:val="20"/>
              </w:rPr>
              <w:t xml:space="preserve"> (zoals </w:t>
            </w:r>
            <w:r w:rsidRPr="00E5321D">
              <w:rPr>
                <w:rFonts w:cstheme="minorHAnsi"/>
                <w:b/>
                <w:sz w:val="20"/>
              </w:rPr>
              <w:lastRenderedPageBreak/>
              <w:t xml:space="preserve">voetbal) (AE &lt;20: 30% vd rerupturen, AE&lt;72: 52,2%) </w:t>
            </w:r>
            <w:r w:rsidRPr="00E5321D">
              <w:rPr>
                <w:rFonts w:cstheme="minorHAnsi"/>
                <w:sz w:val="20"/>
              </w:rPr>
              <w:t>(Paterno et al, 2014)</w:t>
            </w:r>
          </w:p>
        </w:tc>
        <w:tc>
          <w:tcPr>
            <w:tcW w:w="3197" w:type="dxa"/>
          </w:tcPr>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u w:val="single"/>
              </w:rPr>
            </w:pPr>
            <w:r w:rsidRPr="00E5321D">
              <w:rPr>
                <w:rFonts w:cstheme="minorHAnsi"/>
                <w:b/>
                <w:u w:val="single"/>
              </w:rPr>
              <w:lastRenderedPageBreak/>
              <w:t>Meta-Analyse:</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u w:val="single"/>
              </w:rPr>
            </w:pPr>
            <w:r w:rsidRPr="00E5321D">
              <w:rPr>
                <w:rFonts w:cstheme="minorHAnsi"/>
                <w:b/>
                <w:sz w:val="20"/>
                <w:u w:val="single"/>
              </w:rPr>
              <w:t>Factoren Secundair VKB trauma:</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 xml:space="preserve">- </w:t>
            </w:r>
            <w:r w:rsidRPr="00E5321D">
              <w:rPr>
                <w:rFonts w:cstheme="minorHAnsi"/>
                <w:b/>
                <w:sz w:val="20"/>
              </w:rPr>
              <w:t>“jongere leeftijd” (&lt;25 jaar)</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rPr>
            </w:pPr>
            <w:r w:rsidRPr="00E5321D">
              <w:rPr>
                <w:rFonts w:cstheme="minorHAnsi"/>
                <w:b/>
                <w:sz w:val="20"/>
              </w:rPr>
              <w:t>- “terugkeer naar hoog activiteitenniveau” als voetbal</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rPr>
            </w:pPr>
            <w:r w:rsidRPr="00E5321D">
              <w:rPr>
                <w:rFonts w:cstheme="minorHAnsi"/>
                <w:b/>
                <w:sz w:val="20"/>
              </w:rPr>
              <w:t xml:space="preserve">   -&gt; “cutting and pivoting” sports</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b/>
                <w:sz w:val="20"/>
                <w:u w:val="single"/>
              </w:rPr>
              <w:t>Kans op volgend VKB letsel ooit in de carrière</w:t>
            </w:r>
            <w:r w:rsidRPr="00E5321D">
              <w:rPr>
                <w:rFonts w:cstheme="minorHAnsi"/>
                <w:sz w:val="20"/>
              </w:rPr>
              <w:t>:</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b/>
                <w:sz w:val="20"/>
              </w:rPr>
              <w:t xml:space="preserve">- </w:t>
            </w:r>
            <w:r w:rsidRPr="00E5321D">
              <w:rPr>
                <w:rFonts w:cstheme="minorHAnsi"/>
                <w:sz w:val="20"/>
              </w:rPr>
              <w:t xml:space="preserve">Nagenoeg </w:t>
            </w:r>
            <w:r w:rsidRPr="00E5321D">
              <w:rPr>
                <w:rFonts w:cstheme="minorHAnsi"/>
                <w:b/>
                <w:sz w:val="20"/>
              </w:rPr>
              <w:t>1 van de 4 jonge atleten</w:t>
            </w:r>
            <w:r w:rsidRPr="00E5321D">
              <w:rPr>
                <w:rFonts w:cstheme="minorHAnsi"/>
                <w:sz w:val="20"/>
              </w:rPr>
              <w:t xml:space="preserve"> die een </w:t>
            </w:r>
            <w:r w:rsidRPr="00E5321D">
              <w:rPr>
                <w:rFonts w:cstheme="minorHAnsi"/>
                <w:b/>
                <w:sz w:val="20"/>
              </w:rPr>
              <w:t>primair VKB letsel hebben gehad</w:t>
            </w:r>
            <w:r w:rsidRPr="00E5321D">
              <w:rPr>
                <w:rFonts w:cstheme="minorHAnsi"/>
                <w:sz w:val="20"/>
              </w:rPr>
              <w:t xml:space="preserve"> en </w:t>
            </w:r>
            <w:r w:rsidRPr="00E5321D">
              <w:rPr>
                <w:rFonts w:cstheme="minorHAnsi"/>
                <w:b/>
                <w:sz w:val="20"/>
              </w:rPr>
              <w:t>terugkeren naar “hoogrisicosporten”</w:t>
            </w:r>
            <w:r w:rsidRPr="00E5321D">
              <w:rPr>
                <w:rFonts w:cstheme="minorHAnsi"/>
                <w:sz w:val="20"/>
              </w:rPr>
              <w:t xml:space="preserve"> (als voetbal) lopen een volgend VKB letsel op</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u w:val="single"/>
              </w:rPr>
            </w:pPr>
            <w:r w:rsidRPr="00E5321D">
              <w:rPr>
                <w:rFonts w:cstheme="minorHAnsi"/>
                <w:b/>
                <w:sz w:val="20"/>
                <w:u w:val="single"/>
              </w:rPr>
              <w:t xml:space="preserve">Vaak vroeg in de RTP periode: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 xml:space="preserve">- Na RTP pivoterende jonge sporters na Primaire ACLR 12 maanden post-OK </w:t>
            </w:r>
            <w:r w:rsidRPr="00E5321D">
              <w:rPr>
                <w:rFonts w:cstheme="minorHAnsi"/>
                <w:i/>
                <w:sz w:val="20"/>
              </w:rPr>
              <w:t>(Paterno et al 2014).</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b/>
                <w:sz w:val="20"/>
              </w:rPr>
              <w:t xml:space="preserve">- AE &lt;20 uur: 30% van de rerupturen,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b/>
                <w:sz w:val="20"/>
              </w:rPr>
              <w:t>- AE&lt;72 uur: 52,2% van de re-rupturen</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 xml:space="preserve">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u w:val="single"/>
              </w:rPr>
            </w:pPr>
            <w:r w:rsidRPr="00E5321D">
              <w:rPr>
                <w:rFonts w:cstheme="minorHAnsi"/>
                <w:b/>
                <w:sz w:val="20"/>
                <w:u w:val="single"/>
              </w:rPr>
              <w:t>Risico VKB letsel t.o.v. gezond persoon:</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rPr>
            </w:pPr>
            <w:r w:rsidRPr="00E5321D">
              <w:rPr>
                <w:rFonts w:cstheme="minorHAnsi"/>
                <w:b/>
                <w:sz w:val="20"/>
              </w:rPr>
              <w:t>-</w:t>
            </w:r>
            <w:r w:rsidRPr="00E5321D">
              <w:rPr>
                <w:rFonts w:cstheme="minorHAnsi"/>
                <w:sz w:val="20"/>
              </w:rPr>
              <w:t xml:space="preserve">Het risico op VKB letsel na RTP voor jonge atleet (1) naar pivoterende sport (2) na Primair ACLR (3) is </w:t>
            </w:r>
            <w:r w:rsidRPr="00E5321D">
              <w:rPr>
                <w:rFonts w:cstheme="minorHAnsi"/>
                <w:b/>
                <w:sz w:val="20"/>
              </w:rPr>
              <w:t xml:space="preserve">30-40x groter </w:t>
            </w:r>
            <w:r w:rsidRPr="00E5321D">
              <w:rPr>
                <w:rFonts w:cstheme="minorHAnsi"/>
                <w:sz w:val="20"/>
              </w:rPr>
              <w:t>dan het risico voor een blessurevrije adolecent.</w:t>
            </w:r>
            <w:r w:rsidRPr="00E5321D">
              <w:rPr>
                <w:rFonts w:cstheme="minorHAnsi"/>
                <w:b/>
                <w:sz w:val="20"/>
              </w:rPr>
              <w:t xml:space="preserve">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u w:val="single"/>
              </w:rPr>
            </w:pPr>
            <w:r w:rsidRPr="00E5321D">
              <w:rPr>
                <w:rFonts w:cstheme="minorHAnsi"/>
                <w:b/>
                <w:sz w:val="20"/>
                <w:u w:val="single"/>
              </w:rPr>
              <w:t>Mannelijke voetballers:</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b/>
                <w:sz w:val="20"/>
              </w:rPr>
              <w:t>-</w:t>
            </w:r>
            <w:r w:rsidRPr="00E5321D">
              <w:rPr>
                <w:rFonts w:cstheme="minorHAnsi"/>
                <w:sz w:val="20"/>
              </w:rPr>
              <w:t xml:space="preserve">Mannelijke voetballers hebben een </w:t>
            </w:r>
            <w:r w:rsidRPr="00E5321D">
              <w:rPr>
                <w:rFonts w:cstheme="minorHAnsi"/>
                <w:b/>
                <w:sz w:val="20"/>
              </w:rPr>
              <w:t>significant lagere “re-injury rate” dan vrouwen (volgens Ahldén et al)</w:t>
            </w:r>
          </w:p>
          <w:p w:rsidR="00AC4A95" w:rsidRPr="00E5321D" w:rsidRDefault="00AC4A95" w:rsidP="00685B74">
            <w:pPr>
              <w:tabs>
                <w:tab w:val="center" w:pos="1490"/>
              </w:tabs>
              <w:cnfStyle w:val="000000000000" w:firstRow="0" w:lastRow="0" w:firstColumn="0" w:lastColumn="0" w:oddVBand="0" w:evenVBand="0" w:oddHBand="0" w:evenHBand="0" w:firstRowFirstColumn="0" w:firstRowLastColumn="0" w:lastRowFirstColumn="0" w:lastRowLastColumn="0"/>
              <w:rPr>
                <w:rFonts w:cstheme="minorHAnsi"/>
                <w:sz w:val="20"/>
                <w:u w:val="single"/>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u w:val="single"/>
              </w:rPr>
            </w:pPr>
            <w:r w:rsidRPr="00E5321D">
              <w:rPr>
                <w:rFonts w:cstheme="minorHAnsi"/>
                <w:b/>
                <w:sz w:val="20"/>
                <w:u w:val="single"/>
              </w:rPr>
              <w:t xml:space="preserve">Mogelijke redenen verhoogde incidentie contralateraal: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 Risicofactoren primaire ACL</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 Type graft</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 Functionele beperkingen tijdens RTP</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 Veranderde motorische prestaties</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r w:rsidRPr="00E5321D">
              <w:rPr>
                <w:rFonts w:cstheme="minorHAnsi"/>
                <w:sz w:val="20"/>
              </w:rPr>
              <w:t>- Verworven compensatie -mechanismen tijdens revalidatie (bij vrouwen)</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u w:val="single"/>
              </w:rPr>
            </w:pPr>
            <w:r w:rsidRPr="00E5321D">
              <w:rPr>
                <w:rFonts w:cstheme="minorHAnsi"/>
                <w:b/>
                <w:sz w:val="20"/>
                <w:u w:val="single"/>
              </w:rPr>
              <w:t>Indicatie veilige terugkeer c.q. re-integratie in de sport:</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u w:val="single"/>
              </w:rPr>
            </w:pPr>
            <w:r w:rsidRPr="00E5321D">
              <w:rPr>
                <w:rFonts w:cstheme="minorHAnsi"/>
                <w:sz w:val="20"/>
                <w:u w:val="single"/>
              </w:rPr>
              <w:t>-Activiteiten modificeren</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u w:val="single"/>
              </w:rPr>
            </w:pPr>
            <w:r w:rsidRPr="00E5321D">
              <w:rPr>
                <w:rFonts w:cstheme="minorHAnsi"/>
                <w:sz w:val="20"/>
                <w:u w:val="single"/>
              </w:rPr>
              <w:t>-verbeterde revalidatie</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u w:val="single"/>
              </w:rPr>
            </w:pPr>
            <w:r w:rsidRPr="00E5321D">
              <w:rPr>
                <w:rFonts w:cstheme="minorHAnsi"/>
                <w:sz w:val="20"/>
                <w:u w:val="single"/>
              </w:rPr>
              <w:t>- strikte Return To Play richtlijnen</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u w:val="single"/>
              </w:rPr>
            </w:pPr>
            <w:r w:rsidRPr="00E5321D">
              <w:rPr>
                <w:rFonts w:cstheme="minorHAnsi"/>
                <w:sz w:val="20"/>
                <w:u w:val="single"/>
              </w:rPr>
              <w:t>- het gebruik van integratieve neuromusculaire training</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u w:val="single"/>
              </w:rPr>
            </w:pPr>
            <w:r w:rsidRPr="00E5321D">
              <w:rPr>
                <w:rFonts w:cstheme="minorHAnsi"/>
                <w:sz w:val="20"/>
                <w:u w:val="single"/>
              </w:rPr>
              <w:t>- langzaam integreren in pre-operatief niveau</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AC4A95" w:rsidRPr="00E5321D" w:rsidTr="00685B74">
        <w:trPr>
          <w:cnfStyle w:val="000000100000" w:firstRow="0" w:lastRow="0" w:firstColumn="0" w:lastColumn="0" w:oddVBand="0" w:evenVBand="0" w:oddHBand="1" w:evenHBand="0" w:firstRowFirstColumn="0" w:firstRowLastColumn="0" w:lastRowFirstColumn="0" w:lastRowLastColumn="0"/>
          <w:trHeight w:val="2277"/>
        </w:trPr>
        <w:tc>
          <w:tcPr>
            <w:cnfStyle w:val="001000000000" w:firstRow="0" w:lastRow="0" w:firstColumn="1" w:lastColumn="0" w:oddVBand="0" w:evenVBand="0" w:oddHBand="0" w:evenHBand="0" w:firstRowFirstColumn="0" w:firstRowLastColumn="0" w:lastRowFirstColumn="0" w:lastRowLastColumn="0"/>
            <w:tcW w:w="1157" w:type="dxa"/>
          </w:tcPr>
          <w:p w:rsidR="00AC4A95" w:rsidRPr="00E5321D" w:rsidRDefault="00AC4A95" w:rsidP="00685B74">
            <w:pPr>
              <w:rPr>
                <w:rFonts w:cstheme="minorHAnsi"/>
                <w:sz w:val="24"/>
                <w:szCs w:val="24"/>
              </w:rPr>
            </w:pPr>
            <w:r>
              <w:rPr>
                <w:rFonts w:cstheme="minorHAnsi"/>
                <w:sz w:val="24"/>
                <w:szCs w:val="24"/>
              </w:rPr>
              <w:lastRenderedPageBreak/>
              <w:t>[7</w:t>
            </w:r>
            <w:r w:rsidRPr="00E5321D">
              <w:rPr>
                <w:rFonts w:cstheme="minorHAnsi"/>
                <w:sz w:val="24"/>
                <w:szCs w:val="24"/>
              </w:rPr>
              <w:t>]</w:t>
            </w:r>
          </w:p>
          <w:p w:rsidR="00AC4A95" w:rsidRPr="00E5321D" w:rsidRDefault="00AC4A95" w:rsidP="00685B74">
            <w:pPr>
              <w:rPr>
                <w:rFonts w:cstheme="minorHAnsi"/>
                <w:sz w:val="24"/>
                <w:szCs w:val="24"/>
              </w:rPr>
            </w:pPr>
            <w:r w:rsidRPr="00E5321D">
              <w:rPr>
                <w:rFonts w:cstheme="minorHAnsi"/>
                <w:sz w:val="24"/>
                <w:szCs w:val="24"/>
              </w:rPr>
              <w:t>Grassi et al (2016)</w:t>
            </w:r>
          </w:p>
        </w:tc>
        <w:tc>
          <w:tcPr>
            <w:tcW w:w="1645"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F51634">
              <w:rPr>
                <w:rFonts w:cstheme="minorHAnsi"/>
                <w:b/>
                <w:sz w:val="20"/>
                <w:szCs w:val="20"/>
                <w:lang w:val="en-GB"/>
              </w:rPr>
              <w:t>System</w:t>
            </w:r>
            <w:r>
              <w:rPr>
                <w:rFonts w:cstheme="minorHAnsi"/>
                <w:b/>
                <w:sz w:val="20"/>
                <w:szCs w:val="20"/>
                <w:lang w:val="en-GB"/>
              </w:rPr>
              <w:t xml:space="preserve">atische </w:t>
            </w:r>
            <w:r w:rsidRPr="00F51634">
              <w:rPr>
                <w:rFonts w:cstheme="minorHAnsi"/>
                <w:b/>
                <w:sz w:val="20"/>
                <w:szCs w:val="20"/>
                <w:lang w:val="en-GB"/>
              </w:rPr>
              <w:t>review, A1</w:t>
            </w:r>
          </w:p>
          <w:p w:rsidR="00AC4A95" w:rsidRPr="00F51634"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E5321D">
              <w:rPr>
                <w:rFonts w:cstheme="minorHAnsi"/>
                <w:b/>
                <w:sz w:val="20"/>
                <w:szCs w:val="20"/>
                <w:lang w:val="en-GB"/>
              </w:rPr>
              <w:t>AMSTAR-2 score:</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color w:val="00B050"/>
                <w:sz w:val="20"/>
                <w:szCs w:val="20"/>
              </w:rPr>
            </w:pPr>
            <w:r w:rsidRPr="00E5321D">
              <w:rPr>
                <w:rFonts w:cstheme="minorHAnsi"/>
                <w:b/>
                <w:color w:val="00B050"/>
                <w:sz w:val="20"/>
                <w:szCs w:val="20"/>
              </w:rPr>
              <w:t>HIGH QUALITY (15/16)</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5321D">
              <w:rPr>
                <w:rFonts w:cstheme="minorHAnsi"/>
                <w:b/>
                <w:sz w:val="20"/>
                <w:szCs w:val="20"/>
              </w:rPr>
              <w:t xml:space="preserve">De systematic review is een goed opgezette studie, met een uitgebreide beschrijving van </w:t>
            </w:r>
            <w:r w:rsidRPr="00E5321D">
              <w:rPr>
                <w:rFonts w:cstheme="minorHAnsi"/>
                <w:b/>
                <w:sz w:val="20"/>
                <w:szCs w:val="20"/>
              </w:rPr>
              <w:lastRenderedPageBreak/>
              <w:t>de baseline-karakteristieken, maar met tekortkomingen.</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5321D">
              <w:rPr>
                <w:rFonts w:cstheme="minorHAnsi"/>
                <w:b/>
                <w:sz w:val="20"/>
                <w:szCs w:val="20"/>
              </w:rPr>
              <w:t>Tekortkomingen:</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5321D">
              <w:rPr>
                <w:rFonts w:cstheme="minorHAnsi"/>
                <w:b/>
                <w:sz w:val="20"/>
                <w:szCs w:val="20"/>
              </w:rPr>
              <w:t>- Geen mogelijkheid tot inclusie studies met een hogere LOE (RCT’s of prospectieve cohortstudies)</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5321D">
              <w:rPr>
                <w:rFonts w:cstheme="minorHAnsi"/>
                <w:b/>
                <w:sz w:val="20"/>
                <w:szCs w:val="20"/>
              </w:rPr>
              <w:t>-  De meeste studies zijn van hoge RoB (78% mist minstens 1 item op het RoB assessment)</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5321D">
              <w:rPr>
                <w:rFonts w:cstheme="minorHAnsi"/>
                <w:b/>
                <w:sz w:val="20"/>
                <w:szCs w:val="20"/>
              </w:rPr>
              <w:t>- de resultaten (elke sport &amp; sport voorafgaand aan trauma) bevatten heterogeniteit (I</w:t>
            </w:r>
            <w:r w:rsidRPr="00E5321D">
              <w:rPr>
                <w:rFonts w:cstheme="minorHAnsi"/>
                <w:b/>
                <w:sz w:val="20"/>
                <w:szCs w:val="20"/>
                <w:vertAlign w:val="superscript"/>
              </w:rPr>
              <w:t>2</w:t>
            </w:r>
            <w:r w:rsidRPr="00E5321D">
              <w:rPr>
                <w:rFonts w:cstheme="minorHAnsi"/>
                <w:b/>
                <w:sz w:val="20"/>
                <w:szCs w:val="20"/>
              </w:rPr>
              <w:t xml:space="preserve"> boven de 50%)</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5321D">
              <w:rPr>
                <w:rFonts w:cstheme="minorHAnsi"/>
                <w:b/>
                <w:sz w:val="20"/>
                <w:szCs w:val="20"/>
              </w:rPr>
              <w:t xml:space="preserve">- Geen data bekend over de carrière-lengte van de patiënten die terugkeren </w:t>
            </w:r>
            <w:r w:rsidRPr="00E5321D">
              <w:rPr>
                <w:rFonts w:cstheme="minorHAnsi"/>
                <w:i/>
                <w:sz w:val="20"/>
                <w:szCs w:val="20"/>
              </w:rPr>
              <w:t>(zoals Athlete Exposure time)</w:t>
            </w:r>
          </w:p>
        </w:tc>
        <w:tc>
          <w:tcPr>
            <w:tcW w:w="1417" w:type="dxa"/>
          </w:tcPr>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5321D">
              <w:rPr>
                <w:rFonts w:cstheme="minorHAnsi"/>
                <w:b/>
                <w:sz w:val="20"/>
                <w:szCs w:val="20"/>
                <w:u w:val="single"/>
              </w:rPr>
              <w:lastRenderedPageBreak/>
              <w:t>I:</w:t>
            </w:r>
            <w:r w:rsidRPr="00E5321D">
              <w:rPr>
                <w:rFonts w:cstheme="minorHAnsi"/>
                <w:sz w:val="20"/>
                <w:szCs w:val="20"/>
              </w:rPr>
              <w:t xml:space="preserve"> RCT’s, prospectieve of retrospectieve cohortstudies (1),  studie beschrijft uitkomsten van zowel eerste of tweede revisie ACLR (2), ten minste RTP (elke sport of </w:t>
            </w:r>
            <w:r w:rsidRPr="00E5321D">
              <w:rPr>
                <w:rFonts w:cstheme="minorHAnsi"/>
                <w:sz w:val="20"/>
                <w:szCs w:val="20"/>
              </w:rPr>
              <w:lastRenderedPageBreak/>
              <w:t>terugkeer niveau voorafgaand aan trauma) (3)</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5321D">
              <w:rPr>
                <w:rFonts w:cstheme="minorHAnsi"/>
                <w:b/>
                <w:sz w:val="20"/>
                <w:szCs w:val="20"/>
                <w:u w:val="single"/>
              </w:rPr>
              <w:t>E:</w:t>
            </w:r>
            <w:r w:rsidRPr="00E5321D">
              <w:rPr>
                <w:rFonts w:cstheme="minorHAnsi"/>
                <w:sz w:val="20"/>
                <w:szCs w:val="20"/>
              </w:rPr>
              <w:t xml:space="preserve"> “return to pre-injury activity” zonder beschrijving van vorm van sport) (1), in-vitro studies (2), narratieve of systematische reviews (3) biomechanische of radiologische studies (4) of studies niet gerelateerd aan revisie ACLR (5)</w:t>
            </w:r>
          </w:p>
        </w:tc>
        <w:tc>
          <w:tcPr>
            <w:tcW w:w="1985" w:type="dxa"/>
          </w:tcPr>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u w:val="single"/>
              </w:rPr>
            </w:pPr>
            <w:r w:rsidRPr="00E5321D">
              <w:rPr>
                <w:rFonts w:cstheme="minorHAnsi"/>
                <w:b/>
                <w:sz w:val="20"/>
                <w:szCs w:val="20"/>
                <w:u w:val="single"/>
              </w:rPr>
              <w:lastRenderedPageBreak/>
              <w:t xml:space="preserve">Kwalitatieve synthese: </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5321D">
              <w:rPr>
                <w:rFonts w:cstheme="minorHAnsi"/>
                <w:sz w:val="20"/>
                <w:szCs w:val="20"/>
              </w:rPr>
              <w:t xml:space="preserve">- </w:t>
            </w:r>
            <w:r w:rsidRPr="00E5321D">
              <w:rPr>
                <w:rFonts w:cstheme="minorHAnsi"/>
                <w:b/>
                <w:sz w:val="20"/>
                <w:szCs w:val="20"/>
              </w:rPr>
              <w:t>Totaal:</w:t>
            </w:r>
            <w:r w:rsidRPr="00E5321D">
              <w:rPr>
                <w:rFonts w:cstheme="minorHAnsi"/>
                <w:sz w:val="20"/>
                <w:szCs w:val="20"/>
              </w:rPr>
              <w:t xml:space="preserve"> </w:t>
            </w:r>
            <w:r w:rsidRPr="00E5321D">
              <w:rPr>
                <w:rFonts w:cstheme="minorHAnsi"/>
                <w:b/>
                <w:sz w:val="20"/>
                <w:szCs w:val="20"/>
              </w:rPr>
              <w:t>(n=23 studies, n=1090 patiënten)</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5321D">
              <w:rPr>
                <w:rFonts w:cstheme="minorHAnsi"/>
                <w:sz w:val="20"/>
                <w:szCs w:val="20"/>
              </w:rPr>
              <w:t xml:space="preserve">- </w:t>
            </w:r>
            <w:r w:rsidRPr="00E5321D">
              <w:rPr>
                <w:rFonts w:cstheme="minorHAnsi"/>
                <w:b/>
                <w:sz w:val="20"/>
                <w:szCs w:val="20"/>
              </w:rPr>
              <w:t>Gem. follow-up:</w:t>
            </w:r>
            <w:r w:rsidRPr="00E5321D">
              <w:rPr>
                <w:rFonts w:cstheme="minorHAnsi"/>
                <w:sz w:val="20"/>
                <w:szCs w:val="20"/>
              </w:rPr>
              <w:t xml:space="preserve"> </w:t>
            </w:r>
            <w:r w:rsidRPr="00E5321D">
              <w:rPr>
                <w:rFonts w:cstheme="minorHAnsi"/>
                <w:b/>
                <w:sz w:val="20"/>
                <w:szCs w:val="20"/>
              </w:rPr>
              <w:t>5,3 jaar</w:t>
            </w:r>
            <w:r w:rsidRPr="00E5321D">
              <w:rPr>
                <w:rFonts w:cstheme="minorHAnsi"/>
                <w:sz w:val="20"/>
                <w:szCs w:val="20"/>
              </w:rPr>
              <w:t xml:space="preserve"> (1,0-13,2 jaar)</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5321D">
              <w:rPr>
                <w:rFonts w:cstheme="minorHAnsi"/>
                <w:sz w:val="20"/>
                <w:szCs w:val="20"/>
              </w:rPr>
              <w:t>- prospectieve case series (n=16), retrospectieve case series (n=4) en comparatieve studies (n=3)</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5321D">
              <w:rPr>
                <w:rFonts w:cstheme="minorHAnsi"/>
                <w:sz w:val="20"/>
                <w:szCs w:val="20"/>
              </w:rPr>
              <w:lastRenderedPageBreak/>
              <w:t xml:space="preserve">- </w:t>
            </w:r>
            <w:r w:rsidRPr="00E5321D">
              <w:rPr>
                <w:rFonts w:cstheme="minorHAnsi"/>
                <w:b/>
                <w:sz w:val="20"/>
                <w:szCs w:val="20"/>
              </w:rPr>
              <w:t>geslacht revisie ACLR</w:t>
            </w:r>
            <w:r w:rsidRPr="00E5321D">
              <w:rPr>
                <w:rFonts w:cstheme="minorHAnsi"/>
                <w:sz w:val="20"/>
                <w:szCs w:val="20"/>
              </w:rPr>
              <w:t xml:space="preserve"> (n=10 studies): man:</w:t>
            </w:r>
            <w:r w:rsidRPr="00E5321D">
              <w:rPr>
                <w:rFonts w:cstheme="minorHAnsi"/>
                <w:b/>
                <w:sz w:val="20"/>
                <w:szCs w:val="20"/>
              </w:rPr>
              <w:t xml:space="preserve"> 63%</w:t>
            </w:r>
            <w:r w:rsidRPr="00E5321D">
              <w:rPr>
                <w:rFonts w:cstheme="minorHAnsi"/>
                <w:sz w:val="20"/>
                <w:szCs w:val="20"/>
              </w:rPr>
              <w:t xml:space="preserve"> </w:t>
            </w:r>
            <w:r w:rsidRPr="00E5321D">
              <w:rPr>
                <w:rFonts w:cstheme="minorHAnsi"/>
                <w:b/>
                <w:sz w:val="20"/>
                <w:szCs w:val="20"/>
              </w:rPr>
              <w:t>man</w:t>
            </w:r>
            <w:r w:rsidRPr="00E5321D">
              <w:rPr>
                <w:rFonts w:cstheme="minorHAnsi"/>
                <w:sz w:val="20"/>
                <w:szCs w:val="20"/>
              </w:rPr>
              <w:t xml:space="preserve"> (n=318) ; </w:t>
            </w:r>
            <w:r w:rsidRPr="00E5321D">
              <w:rPr>
                <w:rFonts w:cstheme="minorHAnsi"/>
                <w:b/>
                <w:sz w:val="20"/>
                <w:szCs w:val="20"/>
              </w:rPr>
              <w:t>27%</w:t>
            </w:r>
            <w:r w:rsidRPr="00E5321D">
              <w:rPr>
                <w:rFonts w:cstheme="minorHAnsi"/>
                <w:sz w:val="20"/>
                <w:szCs w:val="20"/>
              </w:rPr>
              <w:t xml:space="preserve"> </w:t>
            </w:r>
            <w:r w:rsidRPr="00E5321D">
              <w:rPr>
                <w:rFonts w:cstheme="minorHAnsi"/>
                <w:b/>
                <w:sz w:val="20"/>
                <w:szCs w:val="20"/>
              </w:rPr>
              <w:t>vrouw</w:t>
            </w:r>
            <w:r w:rsidRPr="00E5321D">
              <w:rPr>
                <w:rFonts w:cstheme="minorHAnsi"/>
                <w:sz w:val="20"/>
                <w:szCs w:val="20"/>
              </w:rPr>
              <w:t xml:space="preserve"> (n=187)</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5321D">
              <w:rPr>
                <w:rFonts w:cstheme="minorHAnsi"/>
                <w:sz w:val="20"/>
                <w:szCs w:val="20"/>
              </w:rPr>
              <w:t xml:space="preserve">- </w:t>
            </w:r>
            <w:r w:rsidRPr="00E5321D">
              <w:rPr>
                <w:rFonts w:cstheme="minorHAnsi"/>
                <w:b/>
                <w:sz w:val="20"/>
                <w:szCs w:val="20"/>
              </w:rPr>
              <w:t>Gem. leeftijd RACLR:</w:t>
            </w:r>
            <w:r w:rsidRPr="00E5321D">
              <w:rPr>
                <w:rFonts w:cstheme="minorHAnsi"/>
                <w:sz w:val="20"/>
                <w:szCs w:val="20"/>
              </w:rPr>
              <w:t xml:space="preserve"> </w:t>
            </w:r>
            <w:r w:rsidRPr="00E5321D">
              <w:rPr>
                <w:rFonts w:cstheme="minorHAnsi"/>
                <w:b/>
                <w:sz w:val="20"/>
                <w:szCs w:val="20"/>
              </w:rPr>
              <w:t>27,7 jaar</w:t>
            </w:r>
            <w:r w:rsidRPr="00E5321D">
              <w:rPr>
                <w:rFonts w:cstheme="minorHAnsi"/>
                <w:sz w:val="20"/>
                <w:szCs w:val="20"/>
              </w:rPr>
              <w:t xml:space="preserve"> (13-60 jaar)</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5321D">
              <w:rPr>
                <w:rFonts w:cstheme="minorHAnsi"/>
                <w:sz w:val="20"/>
                <w:szCs w:val="20"/>
              </w:rPr>
              <w:t xml:space="preserve">- </w:t>
            </w:r>
            <w:r w:rsidRPr="00E5321D">
              <w:rPr>
                <w:rFonts w:cstheme="minorHAnsi"/>
                <w:b/>
                <w:sz w:val="20"/>
                <w:szCs w:val="20"/>
              </w:rPr>
              <w:t>Gem. tijd tussen PACLR en RACLR</w:t>
            </w:r>
            <w:r w:rsidRPr="00E5321D">
              <w:rPr>
                <w:rFonts w:cstheme="minorHAnsi"/>
                <w:sz w:val="20"/>
                <w:szCs w:val="20"/>
              </w:rPr>
              <w:t xml:space="preserve"> (n=13 studies): </w:t>
            </w:r>
            <w:r w:rsidRPr="00E5321D">
              <w:rPr>
                <w:rFonts w:cstheme="minorHAnsi"/>
                <w:b/>
                <w:sz w:val="20"/>
                <w:szCs w:val="20"/>
              </w:rPr>
              <w:t>43,8 maanden</w:t>
            </w:r>
            <w:r w:rsidRPr="00E5321D">
              <w:rPr>
                <w:rFonts w:cstheme="minorHAnsi"/>
                <w:sz w:val="20"/>
                <w:szCs w:val="20"/>
              </w:rPr>
              <w:t xml:space="preserve"> (1-276 maanden)</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5321D">
              <w:rPr>
                <w:rFonts w:cstheme="minorHAnsi"/>
                <w:b/>
                <w:sz w:val="20"/>
                <w:szCs w:val="20"/>
              </w:rPr>
              <w:t>- Primaire ACLR graft type:</w:t>
            </w:r>
            <w:r w:rsidRPr="00E5321D">
              <w:rPr>
                <w:rFonts w:cstheme="minorHAnsi"/>
                <w:sz w:val="20"/>
                <w:szCs w:val="20"/>
              </w:rPr>
              <w:t xml:space="preserve"> BPTB (57%), HS (16%), andere autografts (2%), synthetische grafts (7%), andere allografts (7%)</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5321D">
              <w:rPr>
                <w:rFonts w:cstheme="minorHAnsi"/>
                <w:b/>
                <w:sz w:val="20"/>
                <w:szCs w:val="20"/>
              </w:rPr>
              <w:t>- Revisie graft type: (n=8 studies)</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E5321D">
              <w:rPr>
                <w:rFonts w:cstheme="minorHAnsi"/>
                <w:sz w:val="20"/>
                <w:szCs w:val="20"/>
                <w:lang w:val="en-GB"/>
              </w:rPr>
              <w:t>BPTB (50%, n=554), HS (29%, n=326), quadriceps tendon (6%, n=71), BPTB allograft (9%, n=98), Achilles tendon allograft (3%, n=28), andere allografts (3%, n=38).</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E5321D">
              <w:rPr>
                <w:rFonts w:cstheme="minorHAnsi"/>
                <w:b/>
                <w:sz w:val="20"/>
                <w:szCs w:val="20"/>
                <w:lang w:val="en-GB"/>
              </w:rPr>
              <w:t>Kwantitatieve synthese:</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E5321D">
              <w:rPr>
                <w:rFonts w:cstheme="minorHAnsi"/>
                <w:sz w:val="20"/>
                <w:szCs w:val="20"/>
                <w:lang w:val="en-GB"/>
              </w:rPr>
              <w:t xml:space="preserve">- Return to any sport </w:t>
            </w:r>
            <w:r w:rsidRPr="00E5321D">
              <w:rPr>
                <w:rFonts w:cstheme="minorHAnsi"/>
                <w:sz w:val="20"/>
                <w:szCs w:val="20"/>
                <w:lang w:val="en-GB"/>
              </w:rPr>
              <w:lastRenderedPageBreak/>
              <w:t xml:space="preserve">(n=16 studies), follow-up: 4,7 jaar (1,0-13,2 jaar). </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E5321D">
              <w:rPr>
                <w:rFonts w:cstheme="minorHAnsi"/>
                <w:sz w:val="20"/>
                <w:szCs w:val="20"/>
                <w:lang w:val="en-GB"/>
              </w:rPr>
              <w:t>- Return to pre-injury level sport (n=15 studies)</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E5321D">
              <w:rPr>
                <w:rFonts w:cstheme="minorHAnsi"/>
                <w:sz w:val="20"/>
                <w:szCs w:val="20"/>
                <w:lang w:val="en-GB"/>
              </w:rPr>
              <w:t>- Return to high level/ competitive sport (n=4 studies)</w:t>
            </w:r>
          </w:p>
        </w:tc>
        <w:tc>
          <w:tcPr>
            <w:tcW w:w="1842" w:type="dxa"/>
          </w:tcPr>
          <w:p w:rsidR="00AC4A95" w:rsidRPr="00E532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20"/>
                <w:szCs w:val="20"/>
                <w:u w:val="single"/>
              </w:rPr>
            </w:pPr>
            <w:r w:rsidRPr="00E5321D">
              <w:rPr>
                <w:rFonts w:cstheme="minorHAnsi"/>
                <w:b/>
                <w:sz w:val="20"/>
                <w:szCs w:val="20"/>
                <w:u w:val="single"/>
              </w:rPr>
              <w:lastRenderedPageBreak/>
              <w:t>Primaire uitkomstmaten:</w:t>
            </w:r>
          </w:p>
          <w:p w:rsidR="00AC4A95" w:rsidRPr="00E532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5321D">
              <w:rPr>
                <w:rFonts w:cstheme="minorHAnsi"/>
                <w:b/>
                <w:sz w:val="20"/>
                <w:szCs w:val="20"/>
              </w:rPr>
              <w:t>- Return to play bij laatste follow-up:</w:t>
            </w:r>
          </w:p>
          <w:p w:rsidR="00AC4A95" w:rsidRPr="00E532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5321D">
              <w:rPr>
                <w:rFonts w:cstheme="minorHAnsi"/>
                <w:sz w:val="20"/>
                <w:szCs w:val="20"/>
              </w:rPr>
              <w:t>- Terugkeer naar elke soort sport (1)</w:t>
            </w:r>
          </w:p>
          <w:p w:rsidR="00AC4A95" w:rsidRPr="00E532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5321D">
              <w:rPr>
                <w:rFonts w:cstheme="minorHAnsi"/>
                <w:sz w:val="20"/>
                <w:szCs w:val="20"/>
              </w:rPr>
              <w:t>- Terugkeer naar de sport voorafgaand aan het trauma (2)</w:t>
            </w:r>
          </w:p>
          <w:p w:rsidR="00AC4A95" w:rsidRPr="00E532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5321D">
              <w:rPr>
                <w:rFonts w:cstheme="minorHAnsi"/>
                <w:sz w:val="20"/>
                <w:szCs w:val="20"/>
              </w:rPr>
              <w:t xml:space="preserve"> - terugkeer naar hoog niveau ofwel competitieve sport (3)</w:t>
            </w:r>
          </w:p>
          <w:p w:rsidR="00AC4A95" w:rsidRPr="00E532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E532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20"/>
                <w:szCs w:val="20"/>
                <w:u w:val="single"/>
              </w:rPr>
            </w:pPr>
            <w:r w:rsidRPr="00E5321D">
              <w:rPr>
                <w:rFonts w:cstheme="minorHAnsi"/>
                <w:b/>
                <w:sz w:val="20"/>
                <w:szCs w:val="20"/>
                <w:u w:val="single"/>
              </w:rPr>
              <w:lastRenderedPageBreak/>
              <w:t>Secundaire uitkomstmaten:</w:t>
            </w:r>
          </w:p>
          <w:p w:rsidR="00AC4A95" w:rsidRPr="00E532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5321D">
              <w:rPr>
                <w:rFonts w:cstheme="minorHAnsi"/>
                <w:sz w:val="20"/>
                <w:szCs w:val="20"/>
              </w:rPr>
              <w:t>- Objectieve IKDC (categorie A-D)</w:t>
            </w:r>
          </w:p>
          <w:p w:rsidR="00AC4A95" w:rsidRPr="00E532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5321D">
              <w:rPr>
                <w:rFonts w:cstheme="minorHAnsi"/>
                <w:sz w:val="20"/>
                <w:szCs w:val="20"/>
              </w:rPr>
              <w:t>- Knie laxiteit in mm (KT-1000 of KT-2000)</w:t>
            </w:r>
          </w:p>
          <w:p w:rsidR="00AC4A95" w:rsidRPr="00E532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E5321D">
              <w:rPr>
                <w:rFonts w:cstheme="minorHAnsi"/>
                <w:sz w:val="20"/>
                <w:szCs w:val="20"/>
                <w:lang w:val="en-GB"/>
              </w:rPr>
              <w:t>- Pivot-shift resultaten</w:t>
            </w:r>
          </w:p>
          <w:p w:rsidR="00AC4A95" w:rsidRPr="00E532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E5321D">
              <w:rPr>
                <w:rFonts w:cstheme="minorHAnsi"/>
                <w:sz w:val="20"/>
                <w:szCs w:val="20"/>
                <w:lang w:val="en-GB"/>
              </w:rPr>
              <w:t>(Graad I tot III)</w:t>
            </w:r>
          </w:p>
          <w:p w:rsidR="00AC4A95" w:rsidRPr="00E532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p>
        </w:tc>
        <w:tc>
          <w:tcPr>
            <w:tcW w:w="2977" w:type="dxa"/>
          </w:tcPr>
          <w:p w:rsidR="00AC4A95" w:rsidRPr="00E5321D" w:rsidRDefault="00AC4A95" w:rsidP="00685B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sz w:val="19"/>
                <w:szCs w:val="19"/>
                <w:u w:val="single"/>
              </w:rPr>
            </w:pPr>
            <w:r w:rsidRPr="00E5321D">
              <w:rPr>
                <w:rFonts w:cstheme="minorHAnsi"/>
                <w:b/>
                <w:sz w:val="19"/>
                <w:szCs w:val="19"/>
                <w:u w:val="single"/>
              </w:rPr>
              <w:lastRenderedPageBreak/>
              <w:t>Gepoolde data RTP:</w:t>
            </w:r>
          </w:p>
          <w:p w:rsidR="00AC4A95" w:rsidRPr="00E5321D" w:rsidRDefault="00AC4A95" w:rsidP="00685B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5321D">
              <w:rPr>
                <w:rFonts w:cstheme="minorHAnsi"/>
                <w:sz w:val="19"/>
                <w:szCs w:val="19"/>
              </w:rPr>
              <w:t xml:space="preserve">- </w:t>
            </w:r>
            <w:r w:rsidRPr="00E5321D">
              <w:rPr>
                <w:rFonts w:cstheme="minorHAnsi"/>
                <w:b/>
                <w:sz w:val="19"/>
                <w:szCs w:val="19"/>
              </w:rPr>
              <w:t>Terugkeer naar elke soort sport: 84%</w:t>
            </w:r>
            <w:r w:rsidRPr="00E5321D">
              <w:rPr>
                <w:rFonts w:cstheme="minorHAnsi"/>
                <w:sz w:val="19"/>
                <w:szCs w:val="19"/>
              </w:rPr>
              <w:t xml:space="preserve"> (95%-CI; 78-89%, I</w:t>
            </w:r>
            <w:r w:rsidRPr="00E5321D">
              <w:rPr>
                <w:rFonts w:cstheme="minorHAnsi"/>
                <w:sz w:val="19"/>
                <w:szCs w:val="19"/>
                <w:vertAlign w:val="superscript"/>
              </w:rPr>
              <w:t>2</w:t>
            </w:r>
            <w:r w:rsidRPr="00E5321D">
              <w:rPr>
                <w:rFonts w:cstheme="minorHAnsi"/>
                <w:sz w:val="19"/>
                <w:szCs w:val="19"/>
              </w:rPr>
              <w:t>=65%, p=0,0001, n=16 studies, n=543 pt)</w:t>
            </w:r>
          </w:p>
          <w:p w:rsidR="00AC4A95" w:rsidRPr="00E5321D" w:rsidRDefault="00AC4A95" w:rsidP="00685B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9"/>
                <w:szCs w:val="19"/>
              </w:rPr>
            </w:pPr>
          </w:p>
          <w:p w:rsidR="00AC4A95" w:rsidRPr="00E5321D" w:rsidRDefault="00AC4A95" w:rsidP="00685B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5321D">
              <w:rPr>
                <w:rFonts w:cstheme="minorHAnsi"/>
                <w:b/>
                <w:sz w:val="19"/>
                <w:szCs w:val="19"/>
              </w:rPr>
              <w:t>- Terugkeer naar de sport voorafgaand aan het trauma:</w:t>
            </w:r>
            <w:r w:rsidRPr="00E5321D">
              <w:rPr>
                <w:rFonts w:cstheme="minorHAnsi"/>
                <w:sz w:val="19"/>
                <w:szCs w:val="19"/>
              </w:rPr>
              <w:t xml:space="preserve"> </w:t>
            </w:r>
            <w:r w:rsidRPr="00E5321D">
              <w:rPr>
                <w:rFonts w:cstheme="minorHAnsi"/>
                <w:b/>
                <w:sz w:val="19"/>
                <w:szCs w:val="19"/>
              </w:rPr>
              <w:t>52%</w:t>
            </w:r>
            <w:r w:rsidRPr="00E5321D">
              <w:rPr>
                <w:rFonts w:cstheme="minorHAnsi"/>
                <w:sz w:val="19"/>
                <w:szCs w:val="19"/>
              </w:rPr>
              <w:t xml:space="preserve"> (95%-CI; 36-67%, I</w:t>
            </w:r>
            <w:r w:rsidRPr="00E5321D">
              <w:rPr>
                <w:rFonts w:cstheme="minorHAnsi"/>
                <w:sz w:val="19"/>
                <w:szCs w:val="19"/>
                <w:vertAlign w:val="superscript"/>
              </w:rPr>
              <w:t>2</w:t>
            </w:r>
            <w:r w:rsidRPr="00E5321D">
              <w:rPr>
                <w:rFonts w:cstheme="minorHAnsi"/>
                <w:sz w:val="19"/>
                <w:szCs w:val="19"/>
              </w:rPr>
              <w:t>=95%, p=0,0001, n=15 studies, n=790 pt)</w:t>
            </w:r>
          </w:p>
          <w:p w:rsidR="00AC4A95" w:rsidRPr="00E5321D" w:rsidRDefault="00AC4A95" w:rsidP="00685B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9"/>
                <w:szCs w:val="19"/>
              </w:rPr>
            </w:pPr>
          </w:p>
          <w:p w:rsidR="00AC4A95" w:rsidRPr="00E5321D" w:rsidRDefault="00AC4A95" w:rsidP="00685B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5321D">
              <w:rPr>
                <w:rFonts w:cstheme="minorHAnsi"/>
                <w:b/>
                <w:sz w:val="19"/>
                <w:szCs w:val="19"/>
              </w:rPr>
              <w:t>- Terugkeer naar competitieve sport: 51%</w:t>
            </w:r>
            <w:r w:rsidRPr="00E5321D">
              <w:rPr>
                <w:rFonts w:cstheme="minorHAnsi"/>
                <w:sz w:val="19"/>
                <w:szCs w:val="19"/>
              </w:rPr>
              <w:t xml:space="preserve"> </w:t>
            </w:r>
            <w:r w:rsidRPr="00E5321D">
              <w:rPr>
                <w:rFonts w:cstheme="minorHAnsi"/>
                <w:b/>
                <w:sz w:val="19"/>
                <w:szCs w:val="19"/>
              </w:rPr>
              <w:t>(95%CI: 44-58, I</w:t>
            </w:r>
            <w:r w:rsidRPr="00E5321D">
              <w:rPr>
                <w:rFonts w:cstheme="minorHAnsi"/>
                <w:b/>
                <w:sz w:val="19"/>
                <w:szCs w:val="19"/>
                <w:vertAlign w:val="superscript"/>
              </w:rPr>
              <w:t>2</w:t>
            </w:r>
            <w:r w:rsidRPr="00E5321D">
              <w:rPr>
                <w:rFonts w:cstheme="minorHAnsi"/>
                <w:b/>
                <w:sz w:val="19"/>
                <w:szCs w:val="19"/>
              </w:rPr>
              <w:t>=0%, p=0,3921, n=4 studies, n=186 pt).</w:t>
            </w:r>
            <w:r w:rsidRPr="00E5321D">
              <w:rPr>
                <w:rFonts w:cstheme="minorHAnsi"/>
                <w:sz w:val="19"/>
                <w:szCs w:val="19"/>
              </w:rPr>
              <w:t xml:space="preserve"> </w:t>
            </w:r>
          </w:p>
          <w:p w:rsidR="00AC4A95" w:rsidRPr="00E5321D" w:rsidRDefault="00AC4A95" w:rsidP="00685B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9"/>
                <w:szCs w:val="19"/>
              </w:rPr>
            </w:pPr>
          </w:p>
          <w:p w:rsidR="00AC4A95" w:rsidRPr="00E5321D" w:rsidRDefault="00AC4A95" w:rsidP="00685B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5321D">
              <w:rPr>
                <w:rFonts w:cstheme="minorHAnsi"/>
                <w:b/>
                <w:sz w:val="19"/>
                <w:szCs w:val="19"/>
                <w:u w:val="single"/>
              </w:rPr>
              <w:t>Secundaire uitkomsten</w:t>
            </w:r>
            <w:r w:rsidRPr="00E5321D">
              <w:rPr>
                <w:rFonts w:cstheme="minorHAnsi"/>
                <w:sz w:val="19"/>
                <w:szCs w:val="19"/>
              </w:rPr>
              <w:t>:</w:t>
            </w:r>
          </w:p>
          <w:p w:rsidR="00AC4A95" w:rsidRPr="00E5321D" w:rsidRDefault="00AC4A95" w:rsidP="00685B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5321D">
              <w:rPr>
                <w:rFonts w:cstheme="minorHAnsi"/>
                <w:sz w:val="19"/>
                <w:szCs w:val="19"/>
              </w:rPr>
              <w:lastRenderedPageBreak/>
              <w:t>- Normale of quasi-normale IKDC: 84% (graad A of B)</w:t>
            </w:r>
          </w:p>
          <w:p w:rsidR="00AC4A95" w:rsidRPr="00E5321D" w:rsidRDefault="00AC4A95" w:rsidP="00685B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5321D">
              <w:rPr>
                <w:rFonts w:cstheme="minorHAnsi"/>
                <w:sz w:val="19"/>
                <w:szCs w:val="19"/>
              </w:rPr>
              <w:t>-  &lt;5 mm verschil met arthrometrische evaluatie: 88%</w:t>
            </w:r>
          </w:p>
          <w:p w:rsidR="00AC4A95" w:rsidRPr="00E5321D" w:rsidRDefault="00AC4A95" w:rsidP="00685B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9"/>
                <w:szCs w:val="19"/>
                <w:lang w:val="en-GB"/>
              </w:rPr>
            </w:pPr>
            <w:r w:rsidRPr="00E5321D">
              <w:rPr>
                <w:rFonts w:cstheme="minorHAnsi"/>
                <w:sz w:val="19"/>
                <w:szCs w:val="19"/>
                <w:lang w:val="en-GB"/>
              </w:rPr>
              <w:t>- graad 1-2 pivot shift test 93%</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9"/>
                <w:szCs w:val="19"/>
                <w:lang w:val="en-GB"/>
              </w:rPr>
            </w:pP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p>
        </w:tc>
        <w:tc>
          <w:tcPr>
            <w:tcW w:w="3197" w:type="dxa"/>
          </w:tcPr>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5321D">
              <w:rPr>
                <w:rFonts w:cstheme="minorHAnsi"/>
                <w:sz w:val="20"/>
                <w:szCs w:val="20"/>
              </w:rPr>
              <w:lastRenderedPageBreak/>
              <w:t>Op basis van de gegevens van de huidige meta-analyse keerden 84% van de patiënten terug naar een soort sport na revisie ACLR,  terwijl 52% terugkeert naar de sport die men deed voorafgaand aan het ongeluk en 51%  terugkeert naar competitief niveau sport.</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E532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20"/>
              </w:rPr>
            </w:pPr>
            <w:r w:rsidRPr="00E5321D">
              <w:rPr>
                <w:rFonts w:cstheme="minorHAnsi"/>
                <w:sz w:val="20"/>
                <w:szCs w:val="20"/>
              </w:rPr>
              <w:t>Normale of quasinormale o</w:t>
            </w:r>
            <w:r w:rsidRPr="00E5321D">
              <w:rPr>
                <w:rFonts w:cstheme="minorHAnsi"/>
                <w:sz w:val="20"/>
              </w:rPr>
              <w:t>bjectieve resultaten werden gemeld bij 86%, 88%</w:t>
            </w:r>
          </w:p>
          <w:p w:rsidR="00AC4A95" w:rsidRPr="00E532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20"/>
              </w:rPr>
            </w:pPr>
            <w:r w:rsidRPr="00E5321D">
              <w:rPr>
                <w:rFonts w:cstheme="minorHAnsi"/>
                <w:sz w:val="20"/>
              </w:rPr>
              <w:t xml:space="preserve">en 93% voor respectievelijk de objectieve IKDC, anteroposterieure </w:t>
            </w:r>
            <w:r w:rsidRPr="00E5321D">
              <w:rPr>
                <w:rFonts w:cstheme="minorHAnsi"/>
                <w:sz w:val="20"/>
              </w:rPr>
              <w:lastRenderedPageBreak/>
              <w:t>knielaxiteit en</w:t>
            </w:r>
          </w:p>
          <w:p w:rsidR="00AC4A95" w:rsidRPr="00E532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20"/>
              </w:rPr>
            </w:pPr>
            <w:r w:rsidRPr="00E5321D">
              <w:rPr>
                <w:rFonts w:cstheme="minorHAnsi"/>
                <w:sz w:val="20"/>
              </w:rPr>
              <w:t>Pivot-Shift-test. De hoge heterogeniteit van de patiëntenpopulaties en sportgerelateerde  uitkomstdefinities  vertegenwoordigen de grootste mate van vertekening bij het evalueren van de terugkeer naar sportuitkomsten na</w:t>
            </w:r>
          </w:p>
          <w:p w:rsidR="00AC4A95" w:rsidRPr="00E532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20"/>
              </w:rPr>
            </w:pPr>
            <w:r w:rsidRPr="00E5321D">
              <w:rPr>
                <w:rFonts w:cstheme="minorHAnsi"/>
                <w:sz w:val="20"/>
              </w:rPr>
              <w:t>ACL-reconstructieresultaten.</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5321D">
              <w:rPr>
                <w:rFonts w:cstheme="minorHAnsi"/>
                <w:sz w:val="20"/>
                <w:szCs w:val="20"/>
              </w:rPr>
              <w:t xml:space="preserve">De revisie ACLR uitkomsten zijn lager de primaire ACLR uitkomsten voor met name de  “pre-injury sport” en “competitive sport”. De mate van RTP is weergegeven en niet de mate van nog steeds spelend op hetzelfde niveau na follow-up. </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5321D">
              <w:rPr>
                <w:rFonts w:cstheme="minorHAnsi"/>
                <w:b/>
                <w:sz w:val="19"/>
                <w:szCs w:val="19"/>
              </w:rPr>
              <w:t xml:space="preserve">Reden voor het niet terugkeren na revisie ACLR </w:t>
            </w:r>
            <w:r w:rsidRPr="00E5321D">
              <w:rPr>
                <w:rFonts w:cstheme="minorHAnsi"/>
                <w:sz w:val="19"/>
                <w:szCs w:val="19"/>
              </w:rPr>
              <w:t>(n=3 studies):</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5321D">
              <w:rPr>
                <w:rFonts w:cstheme="minorHAnsi"/>
                <w:sz w:val="19"/>
                <w:szCs w:val="19"/>
              </w:rPr>
              <w:t>- knie-gerelateerde problemen (69%)</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9"/>
                <w:szCs w:val="19"/>
              </w:rPr>
            </w:pPr>
            <w:r w:rsidRPr="00E5321D">
              <w:rPr>
                <w:rFonts w:cstheme="minorHAnsi"/>
                <w:sz w:val="19"/>
                <w:szCs w:val="19"/>
              </w:rPr>
              <w:t>- angst voor nieuw letsel/fear of re-injury (22%)</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5321D">
              <w:rPr>
                <w:rFonts w:cstheme="minorHAnsi"/>
                <w:sz w:val="19"/>
                <w:szCs w:val="19"/>
              </w:rPr>
              <w:t>- andere redenen (9%)</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p>
        </w:tc>
      </w:tr>
      <w:tr w:rsidR="00AC4A95" w:rsidRPr="00E5321D" w:rsidTr="00685B74">
        <w:trPr>
          <w:trHeight w:val="2277"/>
        </w:trPr>
        <w:tc>
          <w:tcPr>
            <w:cnfStyle w:val="001000000000" w:firstRow="0" w:lastRow="0" w:firstColumn="1" w:lastColumn="0" w:oddVBand="0" w:evenVBand="0" w:oddHBand="0" w:evenHBand="0" w:firstRowFirstColumn="0" w:firstRowLastColumn="0" w:lastRowFirstColumn="0" w:lastRowLastColumn="0"/>
            <w:tcW w:w="1157" w:type="dxa"/>
          </w:tcPr>
          <w:p w:rsidR="00AC4A95" w:rsidRPr="00E5321D" w:rsidRDefault="00AC4A95" w:rsidP="00685B74">
            <w:pPr>
              <w:rPr>
                <w:rFonts w:cstheme="minorHAnsi"/>
                <w:sz w:val="24"/>
                <w:szCs w:val="24"/>
              </w:rPr>
            </w:pPr>
            <w:r>
              <w:rPr>
                <w:rFonts w:cstheme="minorHAnsi"/>
                <w:sz w:val="24"/>
                <w:szCs w:val="24"/>
              </w:rPr>
              <w:lastRenderedPageBreak/>
              <w:t>[8</w:t>
            </w:r>
            <w:r w:rsidRPr="00E5321D">
              <w:rPr>
                <w:rFonts w:cstheme="minorHAnsi"/>
                <w:sz w:val="24"/>
                <w:szCs w:val="24"/>
              </w:rPr>
              <w:t>]</w:t>
            </w:r>
          </w:p>
          <w:p w:rsidR="00AC4A95" w:rsidRPr="00E5321D" w:rsidRDefault="00AC4A95" w:rsidP="00685B74">
            <w:pPr>
              <w:rPr>
                <w:rFonts w:cstheme="minorHAnsi"/>
                <w:sz w:val="24"/>
                <w:szCs w:val="24"/>
              </w:rPr>
            </w:pPr>
            <w:r w:rsidRPr="00E5321D">
              <w:rPr>
                <w:rFonts w:cstheme="minorHAnsi"/>
                <w:sz w:val="24"/>
                <w:szCs w:val="24"/>
              </w:rPr>
              <w:t>Te Wierike et al (2013)</w:t>
            </w:r>
          </w:p>
          <w:p w:rsidR="00AC4A95" w:rsidRPr="00E5321D" w:rsidRDefault="00AC4A95" w:rsidP="00685B74">
            <w:pPr>
              <w:rPr>
                <w:rFonts w:cstheme="minorHAnsi"/>
                <w:sz w:val="24"/>
                <w:szCs w:val="24"/>
              </w:rPr>
            </w:pPr>
            <w:r w:rsidRPr="00E5321D">
              <w:rPr>
                <w:rFonts w:cstheme="minorHAnsi"/>
                <w:sz w:val="24"/>
                <w:szCs w:val="24"/>
              </w:rPr>
              <w:br/>
            </w:r>
          </w:p>
        </w:tc>
        <w:tc>
          <w:tcPr>
            <w:tcW w:w="1645" w:type="dxa"/>
          </w:tcPr>
          <w:p w:rsidR="00AC4A95" w:rsidRPr="00F51634"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F51634">
              <w:rPr>
                <w:rFonts w:cstheme="minorHAnsi"/>
                <w:b/>
                <w:sz w:val="20"/>
                <w:szCs w:val="20"/>
                <w:lang w:val="en-GB"/>
              </w:rPr>
              <w:t>Systematische review, A1</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p w:rsidR="00AC4A95" w:rsidRPr="00C112A7"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C112A7">
              <w:rPr>
                <w:rFonts w:cstheme="minorHAnsi"/>
                <w:b/>
                <w:sz w:val="20"/>
                <w:szCs w:val="20"/>
                <w:lang w:val="en-GB"/>
              </w:rPr>
              <w:t>AMSTAR-2 score:</w:t>
            </w:r>
          </w:p>
          <w:p w:rsidR="00AC4A95" w:rsidRPr="00C112A7"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color w:val="06FA23"/>
                <w:sz w:val="20"/>
                <w:szCs w:val="20"/>
              </w:rPr>
            </w:pPr>
            <w:r w:rsidRPr="00C112A7">
              <w:rPr>
                <w:rFonts w:cstheme="minorHAnsi"/>
                <w:b/>
                <w:color w:val="06FA23"/>
                <w:sz w:val="20"/>
                <w:szCs w:val="20"/>
              </w:rPr>
              <w:t>MODERATE QUALITY (12/13)</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4"/>
              </w:rPr>
            </w:pPr>
            <w:r w:rsidRPr="00E5321D">
              <w:rPr>
                <w:rFonts w:cstheme="minorHAnsi"/>
                <w:b/>
                <w:sz w:val="20"/>
                <w:szCs w:val="24"/>
                <w:u w:val="single"/>
              </w:rPr>
              <w:t>Goede punten:</w:t>
            </w:r>
            <w:r w:rsidRPr="00E5321D">
              <w:rPr>
                <w:rFonts w:cstheme="minorHAnsi"/>
                <w:b/>
                <w:sz w:val="20"/>
                <w:szCs w:val="24"/>
              </w:rPr>
              <w:t xml:space="preserve">   </w:t>
            </w:r>
            <w:r w:rsidRPr="00E5321D">
              <w:rPr>
                <w:rFonts w:cstheme="minorHAnsi"/>
                <w:sz w:val="20"/>
                <w:szCs w:val="24"/>
              </w:rPr>
              <w:t>- geordend en gecategoriseerd weergegeven resultaten</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4"/>
              </w:rPr>
            </w:pPr>
            <w:r w:rsidRPr="00E5321D">
              <w:rPr>
                <w:rFonts w:cstheme="minorHAnsi"/>
                <w:sz w:val="20"/>
                <w:szCs w:val="24"/>
              </w:rPr>
              <w:t>- studies zijn van een lage risk of bias (1 studie scoort 6 punten, afkapwaarde = 7 punten)</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4"/>
              </w:rPr>
            </w:pPr>
            <w:r w:rsidRPr="00E5321D">
              <w:rPr>
                <w:rFonts w:cstheme="minorHAnsi"/>
                <w:b/>
                <w:sz w:val="20"/>
                <w:szCs w:val="24"/>
              </w:rPr>
              <w:br/>
            </w:r>
            <w:r w:rsidRPr="00E5321D">
              <w:rPr>
                <w:rFonts w:cstheme="minorHAnsi"/>
                <w:b/>
                <w:sz w:val="20"/>
                <w:szCs w:val="24"/>
                <w:u w:val="single"/>
              </w:rPr>
              <w:t>Limiteringen</w:t>
            </w:r>
            <w:r w:rsidRPr="00E5321D">
              <w:rPr>
                <w:rFonts w:cstheme="minorHAnsi"/>
                <w:b/>
                <w:sz w:val="20"/>
                <w:szCs w:val="24"/>
              </w:rPr>
              <w:t>:</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4"/>
              </w:rPr>
            </w:pPr>
            <w:r w:rsidRPr="00E5321D">
              <w:rPr>
                <w:rFonts w:cstheme="minorHAnsi"/>
                <w:sz w:val="20"/>
                <w:szCs w:val="24"/>
              </w:rPr>
              <w:t xml:space="preserve">- studiedesigns van de geïncludeerde studies zijn van lage LOE (maar 3 RCT’s, de rest is </w:t>
            </w:r>
            <w:r w:rsidRPr="00E5321D">
              <w:rPr>
                <w:rFonts w:cstheme="minorHAnsi"/>
                <w:sz w:val="20"/>
                <w:szCs w:val="24"/>
              </w:rPr>
              <w:lastRenderedPageBreak/>
              <w:t>expolatief, cross-sectioneel, cohort of case series)</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4"/>
              </w:rPr>
            </w:pPr>
            <w:r w:rsidRPr="00E5321D">
              <w:rPr>
                <w:rFonts w:cstheme="minorHAnsi"/>
                <w:sz w:val="20"/>
                <w:szCs w:val="24"/>
              </w:rPr>
              <w:t>- De meetinstrumenten die zijn gebruikt zijn niet altijd gevalideerd</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sz w:val="20"/>
                <w:szCs w:val="24"/>
              </w:rPr>
              <w:t>- De studies zijn vaak van kleine onderzoekspopulaties</w:t>
            </w:r>
          </w:p>
        </w:tc>
        <w:tc>
          <w:tcPr>
            <w:tcW w:w="1417" w:type="dxa"/>
          </w:tcPr>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b/>
                <w:sz w:val="20"/>
                <w:szCs w:val="20"/>
                <w:u w:val="single"/>
              </w:rPr>
              <w:lastRenderedPageBreak/>
              <w:t>I:</w:t>
            </w:r>
            <w:r w:rsidRPr="00E5321D">
              <w:rPr>
                <w:rFonts w:cstheme="minorHAnsi"/>
                <w:sz w:val="20"/>
                <w:szCs w:val="20"/>
              </w:rPr>
              <w:t xml:space="preserve">  Artikelen over psychologische factoren (1), publicatiedatum tussen 2001 en 2011 (2).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b/>
                <w:sz w:val="20"/>
                <w:szCs w:val="20"/>
                <w:u w:val="single"/>
              </w:rPr>
              <w:t>E:</w:t>
            </w:r>
            <w:r w:rsidRPr="00E5321D">
              <w:rPr>
                <w:rFonts w:cstheme="minorHAnsi"/>
                <w:sz w:val="20"/>
                <w:szCs w:val="20"/>
              </w:rPr>
              <w:t xml:space="preserve"> artikelen over chirurgische methoden (1), metingen (2), non-psychologische factoren (3), case reports (4), epidemiologie (5), fysieke revalidatie (6), verschillen tussen geslacht (7) en artikelen zonder beschikbare </w:t>
            </w:r>
            <w:r w:rsidRPr="00E5321D">
              <w:rPr>
                <w:rFonts w:cstheme="minorHAnsi"/>
                <w:sz w:val="20"/>
                <w:szCs w:val="20"/>
              </w:rPr>
              <w:lastRenderedPageBreak/>
              <w:t>full-tekst (8)</w:t>
            </w:r>
          </w:p>
        </w:tc>
        <w:tc>
          <w:tcPr>
            <w:tcW w:w="1985" w:type="dxa"/>
          </w:tcPr>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E5321D">
              <w:rPr>
                <w:rFonts w:cstheme="minorHAnsi"/>
                <w:b/>
                <w:sz w:val="20"/>
                <w:szCs w:val="20"/>
                <w:u w:val="single"/>
              </w:rPr>
              <w:lastRenderedPageBreak/>
              <w:t>Inclusie artikelen:</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E5321D">
              <w:rPr>
                <w:rFonts w:cstheme="minorHAnsi"/>
                <w:b/>
                <w:sz w:val="20"/>
                <w:szCs w:val="20"/>
                <w:u w:val="single"/>
              </w:rPr>
              <w:t>Totaal</w:t>
            </w:r>
            <w:r w:rsidRPr="00E5321D">
              <w:rPr>
                <w:rFonts w:cstheme="minorHAnsi"/>
                <w:sz w:val="20"/>
                <w:szCs w:val="20"/>
                <w:u w:val="single"/>
              </w:rPr>
              <w:t xml:space="preserve">: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sz w:val="20"/>
                <w:szCs w:val="20"/>
              </w:rPr>
              <w:t xml:space="preserve">- n=24 studies,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sz w:val="20"/>
                <w:szCs w:val="20"/>
              </w:rPr>
              <w:t>-Leeftijd: 18-55 jaar</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sz w:val="20"/>
                <w:szCs w:val="20"/>
              </w:rPr>
              <w:t>- Gem. RoB score</w:t>
            </w:r>
            <w:r w:rsidRPr="00E5321D">
              <w:rPr>
                <w:rFonts w:cstheme="minorHAnsi"/>
                <w:b/>
                <w:sz w:val="20"/>
                <w:szCs w:val="20"/>
                <w:u w:val="single"/>
              </w:rPr>
              <w:t xml:space="preserve"> </w:t>
            </w:r>
            <w:r w:rsidRPr="00E5321D">
              <w:rPr>
                <w:rFonts w:cstheme="minorHAnsi"/>
                <w:sz w:val="20"/>
                <w:szCs w:val="20"/>
              </w:rPr>
              <w:t xml:space="preserve">Law et al (1998): </w:t>
            </w:r>
            <w:r w:rsidRPr="00E5321D">
              <w:rPr>
                <w:rFonts w:cstheme="minorHAnsi"/>
                <w:b/>
                <w:sz w:val="20"/>
                <w:szCs w:val="20"/>
              </w:rPr>
              <w:t>10,7/16</w:t>
            </w:r>
            <w:r w:rsidRPr="00E5321D">
              <w:rPr>
                <w:rFonts w:cstheme="minorHAnsi"/>
                <w:sz w:val="20"/>
                <w:szCs w:val="20"/>
              </w:rPr>
              <w:t xml:space="preserve"> (6-14, n=24)</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E5321D">
              <w:rPr>
                <w:rFonts w:cstheme="minorHAnsi"/>
                <w:sz w:val="20"/>
                <w:szCs w:val="20"/>
              </w:rPr>
              <w:t xml:space="preserve">- Max score: </w:t>
            </w:r>
            <w:r w:rsidRPr="00E5321D">
              <w:rPr>
                <w:rFonts w:cstheme="minorHAnsi"/>
                <w:b/>
                <w:sz w:val="20"/>
                <w:szCs w:val="20"/>
              </w:rPr>
              <w:t>14/16</w:t>
            </w:r>
            <w:r w:rsidRPr="00E5321D">
              <w:rPr>
                <w:rFonts w:cstheme="minorHAnsi"/>
                <w:sz w:val="20"/>
                <w:szCs w:val="20"/>
              </w:rPr>
              <w:t xml:space="preserve"> </w:t>
            </w:r>
            <w:r w:rsidRPr="00E5321D">
              <w:rPr>
                <w:rFonts w:cstheme="minorHAnsi"/>
                <w:i/>
                <w:sz w:val="20"/>
                <w:szCs w:val="20"/>
              </w:rPr>
              <w:t>(Chmielewski et al, 2008)</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E5321D">
              <w:rPr>
                <w:rFonts w:cstheme="minorHAnsi"/>
                <w:i/>
                <w:sz w:val="20"/>
                <w:szCs w:val="20"/>
              </w:rPr>
              <w:t xml:space="preserve">- </w:t>
            </w:r>
            <w:r w:rsidRPr="00E5321D">
              <w:rPr>
                <w:rFonts w:cstheme="minorHAnsi"/>
                <w:sz w:val="20"/>
                <w:szCs w:val="20"/>
              </w:rPr>
              <w:t xml:space="preserve">Min score: </w:t>
            </w:r>
            <w:r w:rsidRPr="00E5321D">
              <w:rPr>
                <w:rFonts w:cstheme="minorHAnsi"/>
                <w:b/>
                <w:sz w:val="20"/>
                <w:szCs w:val="20"/>
              </w:rPr>
              <w:t>6/16</w:t>
            </w:r>
            <w:r w:rsidRPr="00E5321D">
              <w:rPr>
                <w:rFonts w:cstheme="minorHAnsi"/>
                <w:sz w:val="20"/>
                <w:szCs w:val="20"/>
              </w:rPr>
              <w:t xml:space="preserve"> </w:t>
            </w:r>
            <w:r w:rsidRPr="00E5321D">
              <w:rPr>
                <w:rFonts w:cstheme="minorHAnsi"/>
                <w:i/>
                <w:sz w:val="20"/>
                <w:szCs w:val="20"/>
              </w:rPr>
              <w:t>(Cascio et al, 2004)</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E5321D">
              <w:rPr>
                <w:rFonts w:cstheme="minorHAnsi"/>
                <w:b/>
                <w:sz w:val="20"/>
                <w:szCs w:val="20"/>
                <w:u w:val="single"/>
              </w:rPr>
              <w:t>Per categorie:</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E5321D">
              <w:rPr>
                <w:rFonts w:cstheme="minorHAnsi"/>
                <w:sz w:val="20"/>
                <w:szCs w:val="20"/>
                <w:u w:val="single"/>
              </w:rPr>
              <w:t xml:space="preserve">1) Cognitie: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sz w:val="20"/>
                <w:szCs w:val="20"/>
              </w:rPr>
              <w:t>- n=4 studies</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sz w:val="20"/>
                <w:szCs w:val="20"/>
              </w:rPr>
              <w:t>- RoB score = 11,5/16</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E5321D">
              <w:rPr>
                <w:rFonts w:cstheme="minorHAnsi"/>
                <w:sz w:val="20"/>
                <w:szCs w:val="20"/>
                <w:u w:val="single"/>
              </w:rPr>
              <w:t xml:space="preserve">2) Affectie: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sz w:val="20"/>
                <w:szCs w:val="20"/>
              </w:rPr>
              <w:t>- n=5 studies</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sz w:val="20"/>
                <w:szCs w:val="20"/>
              </w:rPr>
              <w:t>- RoB score = 11,6/16</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E5321D">
              <w:rPr>
                <w:rFonts w:cstheme="minorHAnsi"/>
                <w:sz w:val="20"/>
                <w:szCs w:val="20"/>
                <w:u w:val="single"/>
              </w:rPr>
              <w:t xml:space="preserve">3) Gedrag: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sz w:val="20"/>
                <w:szCs w:val="20"/>
              </w:rPr>
              <w:t>- n=3 studies</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sz w:val="20"/>
                <w:szCs w:val="20"/>
              </w:rPr>
              <w:t>- RoB score = 10,7/16</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E5321D">
              <w:rPr>
                <w:rFonts w:cstheme="minorHAnsi"/>
                <w:sz w:val="20"/>
                <w:szCs w:val="20"/>
                <w:u w:val="single"/>
              </w:rPr>
              <w:t>4) Uitkomst:</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sz w:val="20"/>
                <w:szCs w:val="20"/>
              </w:rPr>
              <w:lastRenderedPageBreak/>
              <w:t>- n=6 studies</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sz w:val="20"/>
                <w:szCs w:val="20"/>
              </w:rPr>
              <w:t>- RoB score = 9,5/16</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E5321D">
              <w:rPr>
                <w:rFonts w:cstheme="minorHAnsi"/>
                <w:sz w:val="20"/>
                <w:szCs w:val="20"/>
                <w:u w:val="single"/>
              </w:rPr>
              <w:t xml:space="preserve">5) Interventie: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sz w:val="20"/>
                <w:szCs w:val="20"/>
              </w:rPr>
              <w:t>- n=6 studies</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E5321D">
              <w:rPr>
                <w:rFonts w:cstheme="minorHAnsi"/>
                <w:sz w:val="20"/>
                <w:szCs w:val="20"/>
                <w:lang w:val="en-GB"/>
              </w:rPr>
              <w:t>- RoB score = 10,5/16</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p>
        </w:tc>
        <w:tc>
          <w:tcPr>
            <w:tcW w:w="1842" w:type="dxa"/>
          </w:tcPr>
          <w:p w:rsidR="00AC4A95" w:rsidRPr="00C112A7"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lang w:val="en-GB"/>
              </w:rPr>
            </w:pPr>
            <w:r w:rsidRPr="00C112A7">
              <w:rPr>
                <w:rFonts w:cstheme="minorHAnsi"/>
                <w:b/>
                <w:sz w:val="20"/>
                <w:szCs w:val="20"/>
                <w:u w:val="single"/>
                <w:lang w:val="en-GB"/>
              </w:rPr>
              <w:lastRenderedPageBreak/>
              <w:t>Uitkomstmaten:</w:t>
            </w:r>
          </w:p>
          <w:p w:rsidR="00AC4A95" w:rsidRPr="00C112A7"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C112A7">
              <w:rPr>
                <w:rFonts w:cstheme="minorHAnsi"/>
                <w:b/>
                <w:sz w:val="20"/>
                <w:szCs w:val="20"/>
                <w:u w:val="single"/>
                <w:lang w:val="en-GB"/>
              </w:rPr>
              <w:t>1)</w:t>
            </w:r>
            <w:r w:rsidRPr="00C112A7">
              <w:rPr>
                <w:rFonts w:cstheme="minorHAnsi"/>
                <w:sz w:val="20"/>
                <w:szCs w:val="20"/>
                <w:u w:val="single"/>
                <w:lang w:val="en-GB"/>
              </w:rPr>
              <w:t xml:space="preserve"> </w:t>
            </w:r>
            <w:r w:rsidRPr="00C112A7">
              <w:rPr>
                <w:rFonts w:cstheme="minorHAnsi"/>
                <w:b/>
                <w:sz w:val="20"/>
                <w:szCs w:val="20"/>
                <w:u w:val="single"/>
                <w:lang w:val="en-GB"/>
              </w:rPr>
              <w:t>Cognitie</w:t>
            </w:r>
            <w:r w:rsidRPr="00C112A7">
              <w:rPr>
                <w:rFonts w:cstheme="minorHAnsi"/>
                <w:sz w:val="20"/>
                <w:szCs w:val="20"/>
                <w:lang w:val="en-GB"/>
              </w:rPr>
              <w:t xml:space="preserve">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E5321D">
              <w:rPr>
                <w:rFonts w:cstheme="minorHAnsi"/>
                <w:sz w:val="20"/>
                <w:szCs w:val="20"/>
                <w:lang w:val="en-GB"/>
              </w:rPr>
              <w:t xml:space="preserve">- </w:t>
            </w:r>
            <w:r w:rsidRPr="00E5321D">
              <w:rPr>
                <w:rFonts w:cstheme="minorHAnsi"/>
                <w:b/>
                <w:sz w:val="20"/>
                <w:szCs w:val="20"/>
                <w:lang w:val="en-GB"/>
              </w:rPr>
              <w:t>Health Locus of Control</w:t>
            </w:r>
            <w:r w:rsidRPr="00E5321D">
              <w:rPr>
                <w:rFonts w:cstheme="minorHAnsi"/>
                <w:sz w:val="20"/>
                <w:szCs w:val="20"/>
                <w:lang w:val="en-GB"/>
              </w:rPr>
              <w:t xml:space="preserve"> (</w:t>
            </w:r>
            <w:r w:rsidRPr="00E5321D">
              <w:rPr>
                <w:rFonts w:cstheme="minorHAnsi"/>
                <w:b/>
                <w:sz w:val="20"/>
                <w:szCs w:val="20"/>
                <w:lang w:val="en-GB"/>
              </w:rPr>
              <w:t>HLOC</w:t>
            </w:r>
            <w:r w:rsidRPr="00E5321D">
              <w:rPr>
                <w:rFonts w:cstheme="minorHAnsi"/>
                <w:sz w:val="20"/>
                <w:szCs w:val="20"/>
                <w:lang w:val="en-GB"/>
              </w:rPr>
              <w:t>) (MHLOC Survey)</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E5321D">
              <w:rPr>
                <w:rFonts w:cstheme="minorHAnsi"/>
                <w:sz w:val="20"/>
                <w:szCs w:val="20"/>
              </w:rPr>
              <w:t xml:space="preserve">- </w:t>
            </w:r>
            <w:r w:rsidRPr="00E5321D">
              <w:rPr>
                <w:rFonts w:cstheme="minorHAnsi"/>
                <w:b/>
                <w:sz w:val="20"/>
                <w:szCs w:val="20"/>
              </w:rPr>
              <w:t>Self-efficacy</w:t>
            </w:r>
            <w:r w:rsidRPr="00E5321D">
              <w:rPr>
                <w:rFonts w:cstheme="minorHAnsi"/>
                <w:sz w:val="20"/>
                <w:szCs w:val="20"/>
              </w:rPr>
              <w:t xml:space="preserve"> </w:t>
            </w:r>
            <w:r w:rsidRPr="00E5321D">
              <w:rPr>
                <w:rFonts w:cstheme="minorHAnsi"/>
                <w:i/>
                <w:sz w:val="20"/>
                <w:szCs w:val="20"/>
              </w:rPr>
              <w:t xml:space="preserve">(= </w:t>
            </w:r>
          </w:p>
          <w:p w:rsidR="00AC4A95" w:rsidRPr="00C112A7"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E5321D">
              <w:rPr>
                <w:rFonts w:cstheme="minorHAnsi"/>
                <w:i/>
                <w:sz w:val="20"/>
                <w:szCs w:val="20"/>
              </w:rPr>
              <w:t xml:space="preserve">Oordeel van een persoon zijn vermogen een taak uit te voeren, in plaats van het daadwerkelijk kunnen van een taak. </w:t>
            </w:r>
            <w:r w:rsidRPr="00C112A7">
              <w:rPr>
                <w:rFonts w:cstheme="minorHAnsi"/>
                <w:sz w:val="20"/>
                <w:szCs w:val="20"/>
                <w:lang w:val="en-GB"/>
              </w:rPr>
              <w:t>(K-SES, SF-36, CSQ, MHLC, Tegner)</w:t>
            </w:r>
          </w:p>
          <w:p w:rsidR="00AC4A95" w:rsidRPr="00C112A7"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i/>
                <w:sz w:val="20"/>
                <w:szCs w:val="20"/>
                <w:lang w:val="en-GB"/>
              </w:rPr>
            </w:pPr>
            <w:r w:rsidRPr="00C112A7">
              <w:rPr>
                <w:rFonts w:cstheme="minorHAnsi"/>
                <w:b/>
                <w:sz w:val="20"/>
                <w:szCs w:val="20"/>
                <w:u w:val="single"/>
                <w:lang w:val="en-GB"/>
              </w:rPr>
              <w:t>2) Affectie</w:t>
            </w:r>
            <w:r w:rsidRPr="00C112A7">
              <w:rPr>
                <w:rFonts w:cstheme="minorHAnsi"/>
                <w:b/>
                <w:sz w:val="20"/>
                <w:szCs w:val="20"/>
                <w:lang w:val="en-GB"/>
              </w:rPr>
              <w:t xml:space="preserve">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E5321D">
              <w:rPr>
                <w:rFonts w:cstheme="minorHAnsi"/>
                <w:b/>
                <w:sz w:val="20"/>
                <w:szCs w:val="20"/>
                <w:lang w:val="en-GB"/>
              </w:rPr>
              <w:t xml:space="preserve">- Negatieve emoties </w:t>
            </w:r>
            <w:r w:rsidRPr="00E5321D">
              <w:rPr>
                <w:rFonts w:cstheme="minorHAnsi"/>
                <w:sz w:val="20"/>
                <w:szCs w:val="20"/>
                <w:lang w:val="en-GB"/>
              </w:rPr>
              <w:t>(POMS-B)</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E5321D">
              <w:rPr>
                <w:rFonts w:cstheme="minorHAnsi"/>
                <w:b/>
                <w:sz w:val="20"/>
                <w:szCs w:val="20"/>
                <w:lang w:val="en-GB"/>
              </w:rPr>
              <w:t xml:space="preserve">- Fear of re-injury </w:t>
            </w:r>
            <w:r w:rsidRPr="00E5321D">
              <w:rPr>
                <w:rFonts w:cstheme="minorHAnsi"/>
                <w:sz w:val="20"/>
                <w:szCs w:val="20"/>
                <w:lang w:val="en-GB"/>
              </w:rPr>
              <w:t>(TSK-11</w:t>
            </w:r>
            <w:r w:rsidRPr="00E5321D">
              <w:rPr>
                <w:rFonts w:cstheme="minorHAnsi"/>
                <w:b/>
                <w:sz w:val="20"/>
                <w:szCs w:val="20"/>
                <w:lang w:val="en-GB"/>
              </w:rPr>
              <w:t xml:space="preserve">, </w:t>
            </w:r>
            <w:r w:rsidRPr="00E5321D">
              <w:rPr>
                <w:rFonts w:cstheme="minorHAnsi"/>
                <w:sz w:val="20"/>
                <w:szCs w:val="20"/>
                <w:lang w:val="en-GB"/>
              </w:rPr>
              <w:t>ERAIQ,</w:t>
            </w:r>
            <w:r w:rsidRPr="00E5321D">
              <w:rPr>
                <w:rFonts w:cstheme="minorHAnsi"/>
                <w:b/>
                <w:sz w:val="20"/>
                <w:szCs w:val="20"/>
                <w:lang w:val="en-GB"/>
              </w:rPr>
              <w:t xml:space="preserve"> </w:t>
            </w:r>
            <w:r w:rsidRPr="00E5321D">
              <w:rPr>
                <w:rFonts w:cstheme="minorHAnsi"/>
                <w:sz w:val="20"/>
                <w:szCs w:val="20"/>
                <w:lang w:val="en-GB"/>
              </w:rPr>
              <w:t>ACL-RSI)</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5321D">
              <w:rPr>
                <w:rFonts w:cstheme="minorHAnsi"/>
                <w:b/>
                <w:sz w:val="20"/>
                <w:szCs w:val="20"/>
              </w:rPr>
              <w:t>- Twijfel over RTP</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5321D">
              <w:rPr>
                <w:rFonts w:cstheme="minorHAnsi"/>
                <w:b/>
                <w:sz w:val="20"/>
                <w:szCs w:val="20"/>
              </w:rPr>
              <w:t>3) Gedrag</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5321D">
              <w:rPr>
                <w:rFonts w:cstheme="minorHAnsi"/>
                <w:b/>
                <w:sz w:val="20"/>
                <w:szCs w:val="20"/>
              </w:rPr>
              <w:t xml:space="preserve">- Pijn catastroferen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E5321D">
              <w:rPr>
                <w:rFonts w:cstheme="minorHAnsi"/>
                <w:sz w:val="20"/>
                <w:szCs w:val="20"/>
              </w:rPr>
              <w:t xml:space="preserve"> </w:t>
            </w:r>
            <w:r w:rsidRPr="00E5321D">
              <w:rPr>
                <w:rFonts w:cstheme="minorHAnsi"/>
                <w:sz w:val="20"/>
                <w:szCs w:val="20"/>
                <w:lang w:val="en-GB"/>
              </w:rPr>
              <w:t>(PCS)</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E5321D">
              <w:rPr>
                <w:rFonts w:cstheme="minorHAnsi"/>
                <w:b/>
                <w:sz w:val="20"/>
                <w:szCs w:val="20"/>
                <w:lang w:val="en-GB"/>
              </w:rPr>
              <w:t xml:space="preserve">- avoidance coping </w:t>
            </w:r>
            <w:r w:rsidRPr="00E5321D">
              <w:rPr>
                <w:rFonts w:cstheme="minorHAnsi"/>
                <w:sz w:val="20"/>
                <w:szCs w:val="20"/>
                <w:lang w:val="en-GB"/>
              </w:rPr>
              <w:lastRenderedPageBreak/>
              <w:t>(CHIP Inventory)</w:t>
            </w:r>
          </w:p>
          <w:p w:rsidR="00AC4A95" w:rsidRPr="00C112A7"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C112A7">
              <w:rPr>
                <w:rFonts w:cstheme="minorHAnsi"/>
                <w:b/>
                <w:sz w:val="20"/>
                <w:szCs w:val="20"/>
                <w:lang w:val="en-GB"/>
              </w:rPr>
              <w:t xml:space="preserve">a) behavioural avoidance coping </w:t>
            </w:r>
          </w:p>
          <w:p w:rsidR="00AC4A95" w:rsidRPr="00C112A7"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C112A7">
              <w:rPr>
                <w:rFonts w:cstheme="minorHAnsi"/>
                <w:b/>
                <w:sz w:val="20"/>
                <w:szCs w:val="20"/>
                <w:lang w:val="en-GB"/>
              </w:rPr>
              <w:t xml:space="preserve">b) cognitieve avoidance coping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E5321D">
              <w:rPr>
                <w:rFonts w:cstheme="minorHAnsi"/>
                <w:b/>
                <w:sz w:val="20"/>
                <w:szCs w:val="20"/>
                <w:lang w:val="en-GB"/>
              </w:rPr>
              <w:t>- rehab adherence</w:t>
            </w:r>
            <w:r w:rsidRPr="00E5321D">
              <w:rPr>
                <w:rFonts w:cstheme="minorHAnsi"/>
                <w:sz w:val="20"/>
                <w:szCs w:val="20"/>
                <w:lang w:val="en-GB"/>
              </w:rPr>
              <w:t xml:space="preserve">  (KOS-SAS, </w:t>
            </w:r>
            <w:r w:rsidRPr="00E5321D">
              <w:rPr>
                <w:rFonts w:cstheme="minorHAnsi"/>
                <w:b/>
                <w:sz w:val="20"/>
                <w:szCs w:val="20"/>
                <w:lang w:val="en-GB"/>
              </w:rPr>
              <w:t xml:space="preserve"> </w:t>
            </w:r>
            <w:r w:rsidRPr="00E5321D">
              <w:rPr>
                <w:rFonts w:cstheme="minorHAnsi"/>
                <w:sz w:val="20"/>
                <w:szCs w:val="20"/>
                <w:lang w:val="en-GB"/>
              </w:rPr>
              <w:t>Sports Injury Rehabilitation Adherence Scale)</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5321D">
              <w:rPr>
                <w:rFonts w:cstheme="minorHAnsi"/>
                <w:b/>
                <w:sz w:val="20"/>
                <w:szCs w:val="20"/>
              </w:rPr>
              <w:t>4) Uitkomst</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b/>
                <w:sz w:val="20"/>
                <w:szCs w:val="20"/>
              </w:rPr>
              <w:t xml:space="preserve">- RTP ratio </w:t>
            </w:r>
            <w:r w:rsidRPr="00E5321D">
              <w:rPr>
                <w:rFonts w:cstheme="minorHAnsi"/>
                <w:sz w:val="20"/>
                <w:szCs w:val="20"/>
              </w:rPr>
              <w:t>(Lysholm, Tegner, en subjectieve IKDC, SSP, KOOS)</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E5321D">
              <w:rPr>
                <w:rFonts w:cstheme="minorHAnsi"/>
                <w:b/>
                <w:sz w:val="20"/>
                <w:szCs w:val="20"/>
                <w:lang w:val="en-GB"/>
              </w:rPr>
              <w:t>5) Psychosociale interventies:</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E5321D">
              <w:rPr>
                <w:rFonts w:cstheme="minorHAnsi"/>
                <w:b/>
                <w:sz w:val="20"/>
                <w:szCs w:val="20"/>
                <w:lang w:val="en-GB"/>
              </w:rPr>
              <w:t xml:space="preserve">- Relaxatie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E5321D">
              <w:rPr>
                <w:rFonts w:cstheme="minorHAnsi"/>
                <w:b/>
                <w:sz w:val="20"/>
                <w:szCs w:val="20"/>
                <w:lang w:val="en-GB"/>
              </w:rPr>
              <w:t>- Guided imagery</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E5321D">
              <w:rPr>
                <w:rFonts w:cstheme="minorHAnsi"/>
                <w:b/>
                <w:sz w:val="20"/>
                <w:szCs w:val="20"/>
                <w:lang w:val="en-GB"/>
              </w:rPr>
              <w:t>- Modeling</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p>
        </w:tc>
        <w:tc>
          <w:tcPr>
            <w:tcW w:w="2977" w:type="dxa"/>
          </w:tcPr>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E5321D">
              <w:rPr>
                <w:rFonts w:cstheme="minorHAnsi"/>
                <w:b/>
                <w:sz w:val="20"/>
                <w:szCs w:val="20"/>
                <w:u w:val="single"/>
              </w:rPr>
              <w:lastRenderedPageBreak/>
              <w:t>1) Cognitie:</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E5321D">
              <w:rPr>
                <w:rFonts w:cstheme="minorHAnsi"/>
                <w:sz w:val="20"/>
                <w:szCs w:val="20"/>
              </w:rPr>
              <w:t xml:space="preserve">- Patiënten met een hoge interne HLOC zijn meer </w:t>
            </w:r>
            <w:r w:rsidRPr="00E5321D">
              <w:rPr>
                <w:rFonts w:cstheme="minorHAnsi"/>
                <w:b/>
                <w:sz w:val="20"/>
                <w:szCs w:val="20"/>
              </w:rPr>
              <w:t>tevreden met kniefunctie</w:t>
            </w:r>
            <w:r w:rsidRPr="00E5321D">
              <w:rPr>
                <w:rFonts w:cstheme="minorHAnsi"/>
                <w:sz w:val="20"/>
                <w:szCs w:val="20"/>
              </w:rPr>
              <w:t xml:space="preserve"> (Knee Outcome Survey), hun </w:t>
            </w:r>
            <w:r w:rsidRPr="00E5321D">
              <w:rPr>
                <w:rFonts w:cstheme="minorHAnsi"/>
                <w:b/>
                <w:sz w:val="20"/>
                <w:szCs w:val="20"/>
              </w:rPr>
              <w:t>activiteiten in ADL</w:t>
            </w:r>
            <w:r w:rsidRPr="00E5321D">
              <w:rPr>
                <w:rFonts w:cstheme="minorHAnsi"/>
                <w:sz w:val="20"/>
                <w:szCs w:val="20"/>
              </w:rPr>
              <w:t xml:space="preserve">  en sport-activiteiten na ACLR </w:t>
            </w:r>
            <w:r w:rsidRPr="00E5321D">
              <w:rPr>
                <w:rFonts w:cstheme="minorHAnsi"/>
                <w:i/>
                <w:sz w:val="20"/>
                <w:szCs w:val="20"/>
              </w:rPr>
              <w:t>(Nyland et al)</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E5321D">
              <w:rPr>
                <w:rFonts w:cstheme="minorHAnsi"/>
                <w:b/>
                <w:sz w:val="20"/>
                <w:szCs w:val="20"/>
                <w:u w:val="single"/>
              </w:rPr>
              <w:t>2) Affectie:</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sz w:val="20"/>
                <w:szCs w:val="20"/>
              </w:rPr>
              <w:t xml:space="preserve">- Tijdens revalidatie positive psychologische veranderingen, </w:t>
            </w:r>
            <w:r w:rsidRPr="00E5321D">
              <w:rPr>
                <w:rFonts w:cstheme="minorHAnsi"/>
                <w:b/>
                <w:sz w:val="20"/>
                <w:szCs w:val="20"/>
              </w:rPr>
              <w:t>minder negatieve emoties</w:t>
            </w:r>
            <w:r w:rsidRPr="00E5321D">
              <w:rPr>
                <w:rFonts w:cstheme="minorHAnsi"/>
                <w:sz w:val="20"/>
                <w:szCs w:val="20"/>
              </w:rPr>
              <w:t xml:space="preserve">, </w:t>
            </w:r>
            <w:r w:rsidRPr="00E5321D">
              <w:rPr>
                <w:rFonts w:cstheme="minorHAnsi"/>
                <w:b/>
                <w:sz w:val="20"/>
                <w:szCs w:val="20"/>
              </w:rPr>
              <w:t>meer positieve gevoelens over RTP</w:t>
            </w:r>
            <w:r w:rsidRPr="00E5321D">
              <w:rPr>
                <w:rFonts w:cstheme="minorHAnsi"/>
                <w:sz w:val="20"/>
                <w:szCs w:val="20"/>
              </w:rPr>
              <w:t xml:space="preserve"> en </w:t>
            </w:r>
            <w:r w:rsidRPr="00E5321D">
              <w:rPr>
                <w:rFonts w:cstheme="minorHAnsi"/>
                <w:b/>
                <w:sz w:val="20"/>
                <w:szCs w:val="20"/>
              </w:rPr>
              <w:t>minder pijn</w:t>
            </w:r>
            <w:r w:rsidRPr="00E5321D">
              <w:rPr>
                <w:rFonts w:cstheme="minorHAnsi"/>
                <w:sz w:val="20"/>
                <w:szCs w:val="20"/>
              </w:rPr>
              <w:t xml:space="preserve">. </w:t>
            </w:r>
            <w:r w:rsidRPr="00E5321D">
              <w:rPr>
                <w:rFonts w:cstheme="minorHAnsi"/>
                <w:b/>
                <w:sz w:val="20"/>
                <w:szCs w:val="20"/>
                <w:u w:val="single"/>
              </w:rPr>
              <w:t>“Fear of re-injury”</w:t>
            </w:r>
            <w:r w:rsidRPr="00E5321D">
              <w:rPr>
                <w:rFonts w:cstheme="minorHAnsi"/>
                <w:sz w:val="20"/>
                <w:szCs w:val="20"/>
              </w:rPr>
              <w:t xml:space="preserve"> heeft een negatief effect op het revalidatieproces.</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E5321D">
              <w:rPr>
                <w:rFonts w:cstheme="minorHAnsi"/>
                <w:b/>
                <w:sz w:val="20"/>
                <w:szCs w:val="20"/>
                <w:u w:val="single"/>
              </w:rPr>
              <w:t>3) Gedrag:</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sz w:val="20"/>
                <w:szCs w:val="20"/>
              </w:rPr>
              <w:t xml:space="preserve">- </w:t>
            </w:r>
            <w:r w:rsidRPr="00E5321D">
              <w:rPr>
                <w:rFonts w:cstheme="minorHAnsi"/>
                <w:b/>
                <w:sz w:val="20"/>
                <w:szCs w:val="20"/>
              </w:rPr>
              <w:t>Behavioural en cognitive coping</w:t>
            </w:r>
            <w:r w:rsidRPr="00E5321D">
              <w:rPr>
                <w:rFonts w:cstheme="minorHAnsi"/>
                <w:sz w:val="20"/>
                <w:szCs w:val="20"/>
              </w:rPr>
              <w:t xml:space="preserve"> (korte en lange termijn effect op beter worden na ACLR)</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sz w:val="20"/>
                <w:szCs w:val="20"/>
              </w:rPr>
              <w:t xml:space="preserve">- </w:t>
            </w:r>
            <w:r w:rsidRPr="00E5321D">
              <w:rPr>
                <w:rFonts w:cstheme="minorHAnsi"/>
                <w:b/>
                <w:sz w:val="20"/>
                <w:szCs w:val="20"/>
              </w:rPr>
              <w:t>Doelen stellen</w:t>
            </w:r>
            <w:r w:rsidRPr="00E5321D">
              <w:rPr>
                <w:rFonts w:cstheme="minorHAnsi"/>
                <w:sz w:val="20"/>
                <w:szCs w:val="20"/>
              </w:rPr>
              <w:t xml:space="preserve">: positief effect op </w:t>
            </w:r>
            <w:r w:rsidRPr="00E5321D">
              <w:rPr>
                <w:rFonts w:cstheme="minorHAnsi"/>
                <w:b/>
                <w:sz w:val="20"/>
                <w:szCs w:val="20"/>
              </w:rPr>
              <w:t>rehab adherence</w:t>
            </w:r>
            <w:r w:rsidRPr="00E5321D">
              <w:rPr>
                <w:rFonts w:cstheme="minorHAnsi"/>
                <w:sz w:val="20"/>
                <w:szCs w:val="20"/>
              </w:rPr>
              <w:t>.</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sz w:val="20"/>
                <w:szCs w:val="20"/>
              </w:rPr>
              <w:t xml:space="preserve">- </w:t>
            </w:r>
            <w:r w:rsidRPr="00E5321D">
              <w:rPr>
                <w:rFonts w:cstheme="minorHAnsi"/>
                <w:b/>
                <w:sz w:val="20"/>
                <w:szCs w:val="20"/>
              </w:rPr>
              <w:t>Adherence</w:t>
            </w:r>
            <w:r w:rsidRPr="00E5321D">
              <w:rPr>
                <w:rFonts w:cstheme="minorHAnsi"/>
                <w:sz w:val="20"/>
                <w:szCs w:val="20"/>
              </w:rPr>
              <w:t xml:space="preserve"> tijdens fysiotherapiesessies is sterk gerelateerd aan adherence tijdens huiswerkoefeningen.</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sz w:val="20"/>
                <w:szCs w:val="20"/>
              </w:rPr>
              <w:lastRenderedPageBreak/>
              <w:t xml:space="preserve">- </w:t>
            </w:r>
            <w:r w:rsidRPr="00E5321D">
              <w:rPr>
                <w:rFonts w:cstheme="minorHAnsi"/>
                <w:b/>
                <w:sz w:val="20"/>
                <w:szCs w:val="20"/>
              </w:rPr>
              <w:t>Adherence</w:t>
            </w:r>
            <w:r w:rsidRPr="00E5321D">
              <w:rPr>
                <w:rFonts w:cstheme="minorHAnsi"/>
                <w:sz w:val="20"/>
                <w:szCs w:val="20"/>
              </w:rPr>
              <w:t xml:space="preserve"> heeft effect op herstel van ACL reconstructie.</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sz w:val="20"/>
                <w:szCs w:val="20"/>
              </w:rPr>
              <w:t xml:space="preserve">- </w:t>
            </w:r>
            <w:r w:rsidRPr="00E5321D">
              <w:rPr>
                <w:rFonts w:cstheme="minorHAnsi"/>
                <w:b/>
                <w:sz w:val="20"/>
                <w:szCs w:val="20"/>
              </w:rPr>
              <w:t xml:space="preserve">Positief praten tegen zichzelf </w:t>
            </w:r>
            <w:r w:rsidRPr="00E5321D">
              <w:rPr>
                <w:rFonts w:cstheme="minorHAnsi"/>
                <w:sz w:val="20"/>
                <w:szCs w:val="20"/>
              </w:rPr>
              <w:t>heeft een</w:t>
            </w:r>
            <w:r w:rsidRPr="00E5321D">
              <w:rPr>
                <w:rFonts w:cstheme="minorHAnsi"/>
                <w:b/>
                <w:sz w:val="20"/>
                <w:szCs w:val="20"/>
              </w:rPr>
              <w:t xml:space="preserve"> </w:t>
            </w:r>
            <w:r w:rsidRPr="00E5321D">
              <w:rPr>
                <w:rFonts w:cstheme="minorHAnsi"/>
                <w:sz w:val="20"/>
                <w:szCs w:val="20"/>
              </w:rPr>
              <w:t>positieve correlatie met adhe</w:t>
            </w:r>
            <w:r>
              <w:rPr>
                <w:rFonts w:cstheme="minorHAnsi"/>
                <w:sz w:val="20"/>
                <w:szCs w:val="20"/>
              </w:rPr>
              <w:t>rence huiswerkoefeningen.</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E5321D">
              <w:rPr>
                <w:rFonts w:cstheme="minorHAnsi"/>
                <w:b/>
                <w:sz w:val="20"/>
                <w:szCs w:val="20"/>
                <w:u w:val="single"/>
              </w:rPr>
              <w:t>4) Outcome:</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sz w:val="20"/>
                <w:szCs w:val="20"/>
              </w:rPr>
              <w:t xml:space="preserve">- </w:t>
            </w:r>
            <w:r>
              <w:rPr>
                <w:rFonts w:cstheme="minorHAnsi"/>
                <w:sz w:val="20"/>
                <w:szCs w:val="20"/>
              </w:rPr>
              <w:t>RTP patiënten</w:t>
            </w:r>
            <w:r w:rsidRPr="00E5321D">
              <w:rPr>
                <w:rFonts w:cstheme="minorHAnsi"/>
                <w:sz w:val="20"/>
                <w:szCs w:val="20"/>
              </w:rPr>
              <w:t>, scoren hoger op de Marx Activity Scale,</w:t>
            </w:r>
            <w:r>
              <w:rPr>
                <w:rFonts w:cstheme="minorHAnsi"/>
                <w:sz w:val="20"/>
                <w:szCs w:val="20"/>
              </w:rPr>
              <w:t xml:space="preserve"> Psychovitality Questionnaire,</w:t>
            </w:r>
            <w:r w:rsidRPr="00E5321D">
              <w:rPr>
                <w:rFonts w:cstheme="minorHAnsi"/>
                <w:sz w:val="20"/>
                <w:szCs w:val="20"/>
              </w:rPr>
              <w:t xml:space="preserve"> ervaren minder angst voor een reruptuur en hebben minder negatieve affectie.</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E5321D">
              <w:rPr>
                <w:rFonts w:cstheme="minorHAnsi"/>
                <w:b/>
                <w:sz w:val="20"/>
                <w:szCs w:val="20"/>
                <w:u w:val="single"/>
              </w:rPr>
              <w:t>5) Psychosocial interventions:</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sz w:val="20"/>
                <w:szCs w:val="20"/>
              </w:rPr>
              <w:t xml:space="preserve">- </w:t>
            </w:r>
            <w:r w:rsidRPr="00E5321D">
              <w:rPr>
                <w:rFonts w:cstheme="minorHAnsi"/>
                <w:b/>
                <w:sz w:val="20"/>
                <w:szCs w:val="20"/>
              </w:rPr>
              <w:t>relaxation en guided imagery +fysieke revalidatie</w:t>
            </w:r>
            <w:r w:rsidRPr="00E5321D">
              <w:rPr>
                <w:rFonts w:cstheme="minorHAnsi"/>
                <w:sz w:val="20"/>
                <w:szCs w:val="20"/>
              </w:rPr>
              <w:t xml:space="preserve">: </w:t>
            </w:r>
            <w:r w:rsidRPr="00E5321D">
              <w:rPr>
                <w:rFonts w:cstheme="minorHAnsi"/>
                <w:b/>
                <w:sz w:val="20"/>
                <w:szCs w:val="20"/>
              </w:rPr>
              <w:t>betere kracht, minder angst voor rerupturen en minder pijn</w:t>
            </w:r>
            <w:r w:rsidRPr="00E5321D">
              <w:rPr>
                <w:rFonts w:cstheme="minorHAnsi"/>
                <w:sz w:val="20"/>
                <w:szCs w:val="20"/>
              </w:rPr>
              <w:t xml:space="preserve"> t.o.v. placebo (fysieke revalidatie + attentie, aanmoediging en hulp) en controle (fysieke revalidatie) </w:t>
            </w:r>
            <w:r w:rsidRPr="00E5321D">
              <w:rPr>
                <w:rFonts w:cstheme="minorHAnsi"/>
                <w:i/>
                <w:sz w:val="20"/>
                <w:szCs w:val="20"/>
              </w:rPr>
              <w:t>(Cupal &amp; Brewer, 2001).</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sz w:val="20"/>
                <w:szCs w:val="20"/>
              </w:rPr>
              <w:t xml:space="preserve">- </w:t>
            </w:r>
            <w:r w:rsidRPr="00E5321D">
              <w:rPr>
                <w:rFonts w:cstheme="minorHAnsi"/>
                <w:b/>
                <w:sz w:val="20"/>
                <w:szCs w:val="20"/>
              </w:rPr>
              <w:t>Modeling</w:t>
            </w:r>
            <w:r w:rsidRPr="00E5321D">
              <w:rPr>
                <w:rFonts w:cstheme="minorHAnsi"/>
                <w:sz w:val="20"/>
                <w:szCs w:val="20"/>
              </w:rPr>
              <w:t xml:space="preserve"> </w:t>
            </w:r>
            <w:r w:rsidRPr="00E5321D">
              <w:rPr>
                <w:rFonts w:cstheme="minorHAnsi"/>
                <w:b/>
                <w:sz w:val="20"/>
                <w:szCs w:val="20"/>
              </w:rPr>
              <w:t>video</w:t>
            </w:r>
            <w:r w:rsidRPr="00E5321D">
              <w:rPr>
                <w:rFonts w:cstheme="minorHAnsi"/>
                <w:sz w:val="20"/>
                <w:szCs w:val="20"/>
              </w:rPr>
              <w:t xml:space="preserve"> </w:t>
            </w:r>
            <w:r w:rsidRPr="00E5321D">
              <w:rPr>
                <w:rFonts w:cstheme="minorHAnsi"/>
                <w:b/>
                <w:sz w:val="20"/>
                <w:szCs w:val="20"/>
              </w:rPr>
              <w:t>en specifieke training:</w:t>
            </w:r>
            <w:r w:rsidRPr="00E5321D">
              <w:rPr>
                <w:rFonts w:cstheme="minorHAnsi"/>
                <w:sz w:val="20"/>
                <w:szCs w:val="20"/>
              </w:rPr>
              <w:t xml:space="preserve"> positief voor eigen-effectiviteit</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197" w:type="dxa"/>
          </w:tcPr>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E5321D">
              <w:rPr>
                <w:rFonts w:cstheme="minorHAnsi"/>
                <w:b/>
                <w:sz w:val="20"/>
                <w:szCs w:val="20"/>
                <w:u w:val="single"/>
              </w:rPr>
              <w:lastRenderedPageBreak/>
              <w:t>Factoren outcome ACLR:</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E5321D">
              <w:rPr>
                <w:rFonts w:cstheme="minorHAnsi"/>
                <w:b/>
                <w:sz w:val="20"/>
                <w:szCs w:val="20"/>
                <w:u w:val="single"/>
              </w:rPr>
              <w:t>1) Cognitieve factoren (n=4)</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sz w:val="20"/>
                <w:szCs w:val="20"/>
              </w:rPr>
              <w:t xml:space="preserve">- pre-OK hoge interne HLOC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sz w:val="20"/>
                <w:szCs w:val="20"/>
              </w:rPr>
              <w:t xml:space="preserve">- Pre-OK self-efficacy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E5321D">
              <w:rPr>
                <w:rFonts w:cstheme="minorHAnsi"/>
                <w:b/>
                <w:sz w:val="20"/>
                <w:szCs w:val="20"/>
                <w:u w:val="single"/>
              </w:rPr>
              <w:t>2) Affectieve factoren: (n=5)</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sz w:val="20"/>
                <w:szCs w:val="20"/>
              </w:rPr>
              <w:t>- Afname negatieve psychologische kenmerken gedurende ACLR revalidatie:</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b/>
                <w:sz w:val="20"/>
                <w:szCs w:val="20"/>
              </w:rPr>
              <w:t>- minder negatieve emoties</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sz w:val="20"/>
                <w:szCs w:val="20"/>
              </w:rPr>
              <w:t xml:space="preserve">- </w:t>
            </w:r>
            <w:r w:rsidRPr="00E5321D">
              <w:rPr>
                <w:rFonts w:cstheme="minorHAnsi"/>
                <w:b/>
                <w:sz w:val="20"/>
                <w:szCs w:val="20"/>
              </w:rPr>
              <w:t>meer positieve gevoelens over RTP</w:t>
            </w:r>
            <w:r w:rsidRPr="00E5321D">
              <w:rPr>
                <w:rFonts w:cstheme="minorHAnsi"/>
                <w:sz w:val="20"/>
                <w:szCs w:val="20"/>
              </w:rPr>
              <w:t xml:space="preserve">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sz w:val="20"/>
                <w:szCs w:val="20"/>
              </w:rPr>
              <w:t xml:space="preserve">- </w:t>
            </w:r>
            <w:r w:rsidRPr="00E5321D">
              <w:rPr>
                <w:rFonts w:cstheme="minorHAnsi"/>
                <w:b/>
                <w:sz w:val="20"/>
                <w:szCs w:val="20"/>
              </w:rPr>
              <w:t>minder pijn, minder catastroferen</w:t>
            </w:r>
            <w:r w:rsidRPr="00E5321D">
              <w:rPr>
                <w:rFonts w:cstheme="minorHAnsi"/>
                <w:sz w:val="20"/>
                <w:szCs w:val="20"/>
              </w:rPr>
              <w:t xml:space="preserve">.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sz w:val="20"/>
                <w:szCs w:val="20"/>
              </w:rPr>
              <w:t xml:space="preserve">- </w:t>
            </w:r>
            <w:r w:rsidRPr="00E5321D">
              <w:rPr>
                <w:rFonts w:cstheme="minorHAnsi"/>
                <w:b/>
                <w:sz w:val="20"/>
                <w:szCs w:val="20"/>
                <w:u w:val="single"/>
              </w:rPr>
              <w:t>“Fear of re-injury”</w:t>
            </w:r>
            <w:r w:rsidRPr="00E5321D">
              <w:rPr>
                <w:rFonts w:cstheme="minorHAnsi"/>
                <w:sz w:val="20"/>
                <w:szCs w:val="20"/>
              </w:rPr>
              <w:t xml:space="preserve"> heeft een negatief effect op het revalidatieproces</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E5321D">
              <w:rPr>
                <w:rFonts w:cstheme="minorHAnsi"/>
                <w:b/>
                <w:sz w:val="20"/>
                <w:szCs w:val="20"/>
                <w:u w:val="single"/>
              </w:rPr>
              <w:t>3) Gedragsfactoren</w:t>
            </w:r>
            <w:r>
              <w:rPr>
                <w:rFonts w:cstheme="minorHAnsi"/>
                <w:b/>
                <w:sz w:val="20"/>
                <w:szCs w:val="20"/>
                <w:u w:val="single"/>
              </w:rPr>
              <w:t xml:space="preserve"> (n=</w:t>
            </w:r>
            <w:r w:rsidRPr="00E5321D">
              <w:rPr>
                <w:rFonts w:cstheme="minorHAnsi"/>
                <w:b/>
                <w:sz w:val="20"/>
                <w:szCs w:val="20"/>
                <w:u w:val="single"/>
              </w:rPr>
              <w:t>:</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sz w:val="20"/>
                <w:szCs w:val="20"/>
              </w:rPr>
              <w:t xml:space="preserve">- De revalidatie uitkomsten worden positief beïnvloed door het stellen van doelen tijdens de revalidatie en het volgen van (huiswerk)oefeningen en trainingen van de fysiotherapeut. </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E5321D">
              <w:rPr>
                <w:rFonts w:cstheme="minorHAnsi"/>
                <w:b/>
                <w:sz w:val="20"/>
                <w:szCs w:val="20"/>
                <w:u w:val="single"/>
              </w:rPr>
              <w:t>4) Uitkomstfactoren</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sz w:val="20"/>
                <w:szCs w:val="20"/>
              </w:rPr>
              <w:t xml:space="preserve">- Na een ACL trauma, met of zonder </w:t>
            </w:r>
            <w:r w:rsidRPr="00E5321D">
              <w:rPr>
                <w:rFonts w:cstheme="minorHAnsi"/>
                <w:sz w:val="20"/>
                <w:szCs w:val="20"/>
              </w:rPr>
              <w:lastRenderedPageBreak/>
              <w:t>ACLR, keert niet iedereen terug naar de sport. Een van de redenen van het niet terugkeren is “fear of re-injury. Daarnaast zijn pijn en instabiel gevoel van de knie factoren die zorgen voor geen RTP.</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E5321D">
              <w:rPr>
                <w:rFonts w:cstheme="minorHAnsi"/>
                <w:b/>
                <w:sz w:val="20"/>
                <w:szCs w:val="20"/>
                <w:u w:val="single"/>
              </w:rPr>
              <w:t>5) Psychologische interventies:</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321D">
              <w:rPr>
                <w:rFonts w:cstheme="minorHAnsi"/>
                <w:sz w:val="20"/>
                <w:szCs w:val="20"/>
              </w:rPr>
              <w:t>- Psychosociale interventies als relaxatie, guided imagery, training van eigen-effectiviteit en modeling faciliteren de revalidatie positief na ACLI en ACLR.</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AC4A95" w:rsidRPr="00E5321D" w:rsidTr="00685B74">
        <w:trPr>
          <w:cnfStyle w:val="000000100000" w:firstRow="0" w:lastRow="0" w:firstColumn="0" w:lastColumn="0" w:oddVBand="0" w:evenVBand="0" w:oddHBand="1" w:evenHBand="0" w:firstRowFirstColumn="0" w:firstRowLastColumn="0" w:lastRowFirstColumn="0" w:lastRowLastColumn="0"/>
          <w:trHeight w:val="2277"/>
        </w:trPr>
        <w:tc>
          <w:tcPr>
            <w:cnfStyle w:val="001000000000" w:firstRow="0" w:lastRow="0" w:firstColumn="1" w:lastColumn="0" w:oddVBand="0" w:evenVBand="0" w:oddHBand="0" w:evenHBand="0" w:firstRowFirstColumn="0" w:firstRowLastColumn="0" w:lastRowFirstColumn="0" w:lastRowLastColumn="0"/>
            <w:tcW w:w="1157" w:type="dxa"/>
          </w:tcPr>
          <w:p w:rsidR="00AC4A95" w:rsidRPr="00E5321D" w:rsidRDefault="00AC4A95" w:rsidP="00685B74">
            <w:pPr>
              <w:rPr>
                <w:rFonts w:cstheme="minorHAnsi"/>
                <w:sz w:val="24"/>
                <w:szCs w:val="24"/>
              </w:rPr>
            </w:pPr>
            <w:r>
              <w:rPr>
                <w:rFonts w:cstheme="minorHAnsi"/>
                <w:sz w:val="24"/>
                <w:szCs w:val="24"/>
              </w:rPr>
              <w:lastRenderedPageBreak/>
              <w:t>[9</w:t>
            </w:r>
            <w:r w:rsidRPr="00E5321D">
              <w:rPr>
                <w:rFonts w:cstheme="minorHAnsi"/>
                <w:sz w:val="24"/>
                <w:szCs w:val="24"/>
              </w:rPr>
              <w:t>]</w:t>
            </w:r>
          </w:p>
          <w:p w:rsidR="00AC4A95" w:rsidRPr="00E5321D" w:rsidRDefault="00AC4A95" w:rsidP="00685B74">
            <w:pPr>
              <w:rPr>
                <w:rFonts w:cstheme="minorHAnsi"/>
                <w:sz w:val="24"/>
                <w:szCs w:val="24"/>
              </w:rPr>
            </w:pPr>
            <w:r w:rsidRPr="00E5321D">
              <w:rPr>
                <w:rFonts w:cstheme="minorHAnsi"/>
                <w:sz w:val="24"/>
                <w:szCs w:val="24"/>
              </w:rPr>
              <w:t>Hegedus  et al (2014)</w:t>
            </w:r>
          </w:p>
        </w:tc>
        <w:tc>
          <w:tcPr>
            <w:tcW w:w="1645"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20"/>
                <w:lang w:val="en-GB"/>
              </w:rPr>
            </w:pPr>
            <w:r w:rsidRPr="007B50FB">
              <w:rPr>
                <w:rFonts w:cstheme="minorHAnsi"/>
                <w:b/>
                <w:sz w:val="18"/>
                <w:szCs w:val="20"/>
                <w:lang w:val="en-GB"/>
              </w:rPr>
              <w:t>Systematic review, A1</w:t>
            </w:r>
          </w:p>
          <w:p w:rsidR="00AC4A95" w:rsidRPr="007B50FB"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20"/>
                <w:lang w:val="en-GB"/>
              </w:rPr>
            </w:pPr>
          </w:p>
          <w:p w:rsidR="00AC4A95" w:rsidRPr="007B50FB"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20"/>
                <w:lang w:val="en-GB"/>
              </w:rPr>
            </w:pPr>
            <w:r w:rsidRPr="007B50FB">
              <w:rPr>
                <w:rFonts w:cstheme="minorHAnsi"/>
                <w:b/>
                <w:sz w:val="18"/>
                <w:szCs w:val="20"/>
                <w:lang w:val="en-GB"/>
              </w:rPr>
              <w:t>AMSTAR-2 score:</w:t>
            </w:r>
          </w:p>
          <w:p w:rsidR="00AC4A95" w:rsidRPr="00C112A7"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color w:val="06FA23"/>
                <w:sz w:val="18"/>
                <w:szCs w:val="20"/>
              </w:rPr>
            </w:pPr>
            <w:r w:rsidRPr="00C112A7">
              <w:rPr>
                <w:rFonts w:cstheme="minorHAnsi"/>
                <w:b/>
                <w:color w:val="06FA23"/>
                <w:sz w:val="18"/>
                <w:szCs w:val="20"/>
              </w:rPr>
              <w:t>MODERATE QUALITY (11/13)</w:t>
            </w:r>
          </w:p>
          <w:p w:rsidR="00AC4A95" w:rsidRPr="00C112A7"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color w:val="06FA23"/>
                <w:sz w:val="18"/>
                <w:szCs w:val="20"/>
              </w:rPr>
            </w:pPr>
          </w:p>
          <w:p w:rsidR="00AC4A95" w:rsidRPr="00C112A7"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20"/>
              </w:rPr>
            </w:pPr>
            <w:r w:rsidRPr="00C112A7">
              <w:rPr>
                <w:rFonts w:cstheme="minorHAnsi"/>
                <w:b/>
                <w:sz w:val="18"/>
                <w:szCs w:val="20"/>
              </w:rPr>
              <w:t>Goede punten:</w:t>
            </w:r>
          </w:p>
          <w:p w:rsidR="00AC4A95" w:rsidRPr="007B50FB"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7B50FB">
              <w:rPr>
                <w:rFonts w:cstheme="minorHAnsi"/>
                <w:sz w:val="18"/>
                <w:szCs w:val="20"/>
              </w:rPr>
              <w:t xml:space="preserve">- beoordeelt fysieke testen kritisch op </w:t>
            </w:r>
            <w:r w:rsidRPr="007B50FB">
              <w:rPr>
                <w:rFonts w:cstheme="minorHAnsi"/>
                <w:sz w:val="18"/>
                <w:szCs w:val="20"/>
              </w:rPr>
              <w:lastRenderedPageBreak/>
              <w:t>metrische eigenschappen</w:t>
            </w:r>
          </w:p>
          <w:p w:rsidR="00AC4A95" w:rsidRPr="007B50FB"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7B50FB">
              <w:rPr>
                <w:rFonts w:cstheme="minorHAnsi"/>
                <w:sz w:val="18"/>
                <w:szCs w:val="20"/>
              </w:rPr>
              <w:t>- Best evidence synthese is uitgevoerd, waarbij wordt getest methodologische kwaliteit van de studies</w:t>
            </w:r>
            <w:r>
              <w:rPr>
                <w:rFonts w:cstheme="minorHAnsi"/>
                <w:sz w:val="18"/>
                <w:szCs w:val="20"/>
              </w:rPr>
              <w:t xml:space="preserve"> en level of evidence voor de 6 meest bestudeerde (hop)testen</w:t>
            </w:r>
          </w:p>
          <w:p w:rsidR="00AC4A95" w:rsidRPr="00CB4FA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20"/>
              </w:rPr>
            </w:pPr>
            <w:r w:rsidRPr="00CB4FA5">
              <w:rPr>
                <w:rFonts w:cstheme="minorHAnsi"/>
                <w:b/>
                <w:sz w:val="18"/>
                <w:szCs w:val="20"/>
              </w:rPr>
              <w:t>Limiteringen:</w:t>
            </w:r>
          </w:p>
          <w:p w:rsidR="00AC4A95" w:rsidRPr="00CB4FA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CB4FA5">
              <w:rPr>
                <w:rFonts w:cstheme="minorHAnsi"/>
                <w:sz w:val="18"/>
                <w:szCs w:val="20"/>
              </w:rPr>
              <w:t xml:space="preserve">- De COSMIN lijst is gebruikt voor fysieke testen (kracht, power en agility)  en deze lijst is oorspronkelijk gemaakt voor het beoordelen van vragenlijsten (self-report). </w:t>
            </w:r>
          </w:p>
          <w:p w:rsidR="00AC4A95" w:rsidRPr="00CB4FA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CB4FA5">
              <w:rPr>
                <w:rFonts w:cstheme="minorHAnsi"/>
                <w:sz w:val="18"/>
                <w:szCs w:val="20"/>
              </w:rPr>
              <w:t>- de meeste van de geblesseerde populatie in de geïncludeerde studies had een ACL laesie, wat de generaliseerbaarheid limiteert.</w:t>
            </w:r>
          </w:p>
        </w:tc>
        <w:tc>
          <w:tcPr>
            <w:tcW w:w="1417" w:type="dxa"/>
          </w:tcPr>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321D">
              <w:rPr>
                <w:rFonts w:cstheme="minorHAnsi"/>
                <w:b/>
                <w:sz w:val="18"/>
                <w:szCs w:val="18"/>
                <w:u w:val="single"/>
              </w:rPr>
              <w:lastRenderedPageBreak/>
              <w:t xml:space="preserve">I: </w:t>
            </w:r>
            <w:r w:rsidRPr="00E5321D">
              <w:rPr>
                <w:rFonts w:cstheme="minorHAnsi"/>
                <w:sz w:val="18"/>
                <w:szCs w:val="18"/>
              </w:rPr>
              <w:t xml:space="preserve">individuele PPT’s van de </w:t>
            </w:r>
            <w:r>
              <w:rPr>
                <w:rFonts w:cstheme="minorHAnsi"/>
                <w:sz w:val="18"/>
                <w:szCs w:val="18"/>
              </w:rPr>
              <w:t>onderste extremiteiten</w:t>
            </w:r>
            <w:r w:rsidRPr="00E5321D">
              <w:rPr>
                <w:rFonts w:cstheme="minorHAnsi"/>
                <w:sz w:val="18"/>
                <w:szCs w:val="18"/>
              </w:rPr>
              <w:t xml:space="preserve"> (1), leeftijd</w:t>
            </w:r>
            <w:r>
              <w:rPr>
                <w:rFonts w:cstheme="minorHAnsi"/>
                <w:sz w:val="18"/>
                <w:szCs w:val="18"/>
              </w:rPr>
              <w:t>:</w:t>
            </w:r>
            <w:r w:rsidRPr="00E5321D">
              <w:rPr>
                <w:rFonts w:cstheme="minorHAnsi"/>
                <w:sz w:val="18"/>
                <w:szCs w:val="18"/>
              </w:rPr>
              <w:t xml:space="preserve"> </w:t>
            </w:r>
            <w:r>
              <w:rPr>
                <w:rFonts w:cstheme="minorHAnsi"/>
                <w:sz w:val="18"/>
                <w:szCs w:val="18"/>
              </w:rPr>
              <w:t>≥</w:t>
            </w:r>
            <w:r w:rsidRPr="00E5321D">
              <w:rPr>
                <w:rFonts w:cstheme="minorHAnsi"/>
                <w:sz w:val="18"/>
                <w:szCs w:val="18"/>
              </w:rPr>
              <w:t xml:space="preserve">12 jaar (2), atleten (Tegner &gt;5) </w:t>
            </w:r>
            <w:r>
              <w:rPr>
                <w:rFonts w:cstheme="minorHAnsi"/>
                <w:sz w:val="18"/>
                <w:szCs w:val="18"/>
              </w:rPr>
              <w:t xml:space="preserve">/ </w:t>
            </w:r>
            <w:r w:rsidRPr="00E5321D">
              <w:rPr>
                <w:rFonts w:cstheme="minorHAnsi"/>
                <w:sz w:val="18"/>
                <w:szCs w:val="18"/>
              </w:rPr>
              <w:t xml:space="preserve">recreationele sporter </w:t>
            </w:r>
            <w:r>
              <w:rPr>
                <w:rFonts w:cstheme="minorHAnsi"/>
                <w:sz w:val="18"/>
                <w:szCs w:val="18"/>
              </w:rPr>
              <w:t>/</w:t>
            </w:r>
            <w:r w:rsidRPr="00E5321D">
              <w:rPr>
                <w:rFonts w:cstheme="minorHAnsi"/>
                <w:sz w:val="18"/>
                <w:szCs w:val="18"/>
              </w:rPr>
              <w:t xml:space="preserve"> sport participatie </w:t>
            </w:r>
            <w:r>
              <w:rPr>
                <w:rFonts w:cstheme="minorHAnsi"/>
                <w:sz w:val="18"/>
                <w:szCs w:val="18"/>
              </w:rPr>
              <w:t xml:space="preserve">/ </w:t>
            </w:r>
            <w:r w:rsidRPr="00E5321D">
              <w:rPr>
                <w:rFonts w:cstheme="minorHAnsi"/>
                <w:sz w:val="18"/>
                <w:szCs w:val="18"/>
              </w:rPr>
              <w:t xml:space="preserve">intramurale </w:t>
            </w:r>
            <w:r w:rsidRPr="00E5321D">
              <w:rPr>
                <w:rFonts w:cstheme="minorHAnsi"/>
                <w:sz w:val="18"/>
                <w:szCs w:val="18"/>
              </w:rPr>
              <w:lastRenderedPageBreak/>
              <w:t xml:space="preserve">atleet (3), publicatiedatum </w:t>
            </w:r>
            <w:r>
              <w:rPr>
                <w:rFonts w:cstheme="minorHAnsi"/>
                <w:sz w:val="18"/>
                <w:szCs w:val="18"/>
              </w:rPr>
              <w:t xml:space="preserve">tot </w:t>
            </w:r>
            <w:r w:rsidRPr="00E5321D">
              <w:rPr>
                <w:rFonts w:cstheme="minorHAnsi"/>
                <w:sz w:val="18"/>
                <w:szCs w:val="18"/>
              </w:rPr>
              <w:t>13 januari 2014 (4)</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321D">
              <w:rPr>
                <w:rFonts w:cstheme="minorHAnsi"/>
                <w:b/>
                <w:sz w:val="18"/>
                <w:szCs w:val="18"/>
                <w:u w:val="single"/>
              </w:rPr>
              <w:t>E:</w:t>
            </w:r>
            <w:r w:rsidRPr="00E5321D">
              <w:rPr>
                <w:rFonts w:cstheme="minorHAnsi"/>
                <w:sz w:val="18"/>
                <w:szCs w:val="18"/>
              </w:rPr>
              <w:t xml:space="preserve"> studies die gebruik maakten van 3D motion capture (1), krachtplaten (2), timingpoorten (3), loopbanden (4), hometrainers (5), metabole karren (6) of elke andere vorm van niet-draagbare </w:t>
            </w:r>
            <w:r>
              <w:rPr>
                <w:rFonts w:cstheme="minorHAnsi"/>
                <w:sz w:val="18"/>
                <w:szCs w:val="18"/>
              </w:rPr>
              <w:t>/</w:t>
            </w:r>
            <w:r w:rsidRPr="00E5321D">
              <w:rPr>
                <w:rFonts w:cstheme="minorHAnsi"/>
                <w:sz w:val="18"/>
                <w:szCs w:val="18"/>
              </w:rPr>
              <w:t xml:space="preserve">niet-betaalbare testattributen (7), testen </w:t>
            </w:r>
            <w:r>
              <w:rPr>
                <w:rFonts w:cstheme="minorHAnsi"/>
                <w:sz w:val="18"/>
                <w:szCs w:val="18"/>
              </w:rPr>
              <w:t xml:space="preserve">met als doel </w:t>
            </w:r>
            <w:r w:rsidRPr="00E5321D">
              <w:rPr>
                <w:rFonts w:cstheme="minorHAnsi"/>
                <w:sz w:val="18"/>
                <w:szCs w:val="18"/>
              </w:rPr>
              <w:t>kwaliteit van bewegen of ROM te beoordelen (zoals “unloaded double leg squat”) (8).</w:t>
            </w:r>
          </w:p>
        </w:tc>
        <w:tc>
          <w:tcPr>
            <w:tcW w:w="1985" w:type="dxa"/>
          </w:tcPr>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18"/>
                <w:u w:val="single"/>
              </w:rPr>
            </w:pPr>
            <w:r w:rsidRPr="00E5321D">
              <w:rPr>
                <w:rFonts w:cstheme="minorHAnsi"/>
                <w:b/>
                <w:sz w:val="18"/>
                <w:szCs w:val="18"/>
                <w:u w:val="single"/>
              </w:rPr>
              <w:lastRenderedPageBreak/>
              <w:t>Geïncludeerde studies:</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321D">
              <w:rPr>
                <w:rFonts w:cstheme="minorHAnsi"/>
                <w:sz w:val="18"/>
                <w:szCs w:val="18"/>
              </w:rPr>
              <w:t>- Gehele Onderste Extremiteit: (n=60 studies)</w:t>
            </w:r>
          </w:p>
          <w:p w:rsidR="00AC4A95" w:rsidRPr="00DA2504"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 Knietesten: </w:t>
            </w:r>
            <w:r w:rsidRPr="00E5321D">
              <w:rPr>
                <w:rFonts w:cstheme="minorHAnsi"/>
                <w:b/>
                <w:sz w:val="18"/>
                <w:szCs w:val="18"/>
              </w:rPr>
              <w:t>(n=29 artikelen, n=</w:t>
            </w:r>
            <w:r>
              <w:rPr>
                <w:rFonts w:cstheme="minorHAnsi"/>
                <w:b/>
                <w:sz w:val="18"/>
                <w:szCs w:val="18"/>
              </w:rPr>
              <w:t xml:space="preserve"> 19 PPT’s</w:t>
            </w:r>
            <w:r w:rsidRPr="00E5321D">
              <w:rPr>
                <w:rFonts w:cstheme="minorHAnsi"/>
                <w:b/>
                <w:sz w:val="18"/>
                <w:szCs w:val="18"/>
              </w:rPr>
              <w:t>)</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rsidR="00AC4A95" w:rsidRPr="00C112A7"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18"/>
                <w:u w:val="single"/>
                <w:lang w:val="en-GB"/>
              </w:rPr>
            </w:pPr>
            <w:r w:rsidRPr="00C112A7">
              <w:rPr>
                <w:rFonts w:cstheme="minorHAnsi"/>
                <w:b/>
                <w:sz w:val="18"/>
                <w:szCs w:val="18"/>
                <w:u w:val="single"/>
                <w:lang w:val="en-GB"/>
              </w:rPr>
              <w:t xml:space="preserve">Best evidence synthese: </w:t>
            </w:r>
          </w:p>
          <w:p w:rsidR="00AC4A95" w:rsidRPr="00C112A7"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C112A7">
              <w:rPr>
                <w:rFonts w:cstheme="minorHAnsi"/>
                <w:sz w:val="18"/>
                <w:szCs w:val="18"/>
                <w:lang w:val="en-GB"/>
              </w:rPr>
              <w:t xml:space="preserve">- </w:t>
            </w:r>
            <w:r w:rsidRPr="00C112A7">
              <w:rPr>
                <w:rFonts w:cstheme="minorHAnsi"/>
                <w:b/>
                <w:sz w:val="18"/>
                <w:szCs w:val="18"/>
                <w:lang w:val="en-GB"/>
              </w:rPr>
              <w:t>n=6 testen</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E5321D">
              <w:rPr>
                <w:rFonts w:cstheme="minorHAnsi"/>
                <w:sz w:val="18"/>
                <w:szCs w:val="18"/>
                <w:lang w:val="en-GB"/>
              </w:rPr>
              <w:t xml:space="preserve">1) Single leg hop for </w:t>
            </w:r>
            <w:r w:rsidRPr="00E5321D">
              <w:rPr>
                <w:rFonts w:cstheme="minorHAnsi"/>
                <w:sz w:val="18"/>
                <w:szCs w:val="18"/>
                <w:lang w:val="en-GB"/>
              </w:rPr>
              <w:lastRenderedPageBreak/>
              <w:t xml:space="preserve">distance </w:t>
            </w:r>
            <w:r w:rsidRPr="00E5321D">
              <w:rPr>
                <w:rFonts w:cstheme="minorHAnsi"/>
                <w:b/>
                <w:sz w:val="18"/>
                <w:szCs w:val="18"/>
                <w:lang w:val="en-GB"/>
              </w:rPr>
              <w:t>(SLHFD, n=24 studies)</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E5321D">
              <w:rPr>
                <w:rFonts w:cstheme="minorHAnsi"/>
                <w:sz w:val="18"/>
                <w:szCs w:val="18"/>
                <w:lang w:val="en-GB"/>
              </w:rPr>
              <w:t xml:space="preserve">2) Triple leg hop for distance </w:t>
            </w:r>
            <w:r w:rsidRPr="00E5321D">
              <w:rPr>
                <w:rFonts w:cstheme="minorHAnsi"/>
                <w:b/>
                <w:sz w:val="18"/>
                <w:szCs w:val="18"/>
                <w:lang w:val="en-GB"/>
              </w:rPr>
              <w:t>(TLHFD, n=7 studies)</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E5321D">
              <w:rPr>
                <w:rFonts w:cstheme="minorHAnsi"/>
                <w:sz w:val="18"/>
                <w:szCs w:val="18"/>
                <w:lang w:val="en-GB"/>
              </w:rPr>
              <w:t xml:space="preserve">3) 6 m timed hop </w:t>
            </w:r>
            <w:r w:rsidRPr="00E5321D">
              <w:rPr>
                <w:rFonts w:cstheme="minorHAnsi"/>
                <w:b/>
                <w:sz w:val="18"/>
                <w:szCs w:val="18"/>
                <w:lang w:val="en-GB"/>
              </w:rPr>
              <w:t>(6MTH, n=9 studies)</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E5321D">
              <w:rPr>
                <w:rFonts w:cstheme="minorHAnsi"/>
                <w:sz w:val="18"/>
                <w:szCs w:val="18"/>
                <w:lang w:val="en-GB"/>
              </w:rPr>
              <w:t xml:space="preserve">4) Crossover hop for distance </w:t>
            </w:r>
            <w:r w:rsidRPr="00E5321D">
              <w:rPr>
                <w:rFonts w:cstheme="minorHAnsi"/>
                <w:b/>
                <w:sz w:val="18"/>
                <w:szCs w:val="18"/>
                <w:lang w:val="en-GB"/>
              </w:rPr>
              <w:t>(CHFD, n= 9 studies)</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18"/>
                <w:lang w:val="en-GB"/>
              </w:rPr>
            </w:pPr>
            <w:r w:rsidRPr="00E5321D">
              <w:rPr>
                <w:rFonts w:cstheme="minorHAnsi"/>
                <w:sz w:val="18"/>
                <w:szCs w:val="18"/>
                <w:lang w:val="en-GB"/>
              </w:rPr>
              <w:t xml:space="preserve">5) Triple Vertical Jump  </w:t>
            </w:r>
            <w:r w:rsidRPr="00E5321D">
              <w:rPr>
                <w:rFonts w:cstheme="minorHAnsi"/>
                <w:b/>
                <w:sz w:val="18"/>
                <w:szCs w:val="18"/>
                <w:lang w:val="en-GB"/>
              </w:rPr>
              <w:t>(TVJ, n=3 studies)</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E5321D">
              <w:rPr>
                <w:rFonts w:cstheme="minorHAnsi"/>
                <w:sz w:val="18"/>
                <w:szCs w:val="18"/>
                <w:lang w:val="en-GB"/>
              </w:rPr>
              <w:t xml:space="preserve">6)  Single Leg Vertical Jump </w:t>
            </w:r>
            <w:r w:rsidRPr="00E5321D">
              <w:rPr>
                <w:rFonts w:cstheme="minorHAnsi"/>
                <w:b/>
                <w:sz w:val="18"/>
                <w:szCs w:val="18"/>
                <w:lang w:val="en-GB"/>
              </w:rPr>
              <w:t>(SLVJ, n= 7 studies)</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18"/>
                <w:u w:val="single"/>
                <w:lang w:val="en-GB"/>
              </w:rPr>
            </w:pPr>
            <w:r w:rsidRPr="00E5321D">
              <w:rPr>
                <w:rFonts w:cstheme="minorHAnsi"/>
                <w:b/>
                <w:sz w:val="18"/>
                <w:szCs w:val="18"/>
                <w:u w:val="single"/>
                <w:lang w:val="en-GB"/>
              </w:rPr>
              <w:t>Exclusie best evidence synthese:</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E5321D">
              <w:rPr>
                <w:rFonts w:cstheme="minorHAnsi"/>
                <w:sz w:val="18"/>
                <w:szCs w:val="18"/>
                <w:lang w:val="en-GB"/>
              </w:rPr>
              <w:t>- Single Leg Squat (SLS) (n=5 studies)</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E5321D">
              <w:rPr>
                <w:rFonts w:cstheme="minorHAnsi"/>
                <w:sz w:val="18"/>
                <w:szCs w:val="18"/>
                <w:lang w:val="en-GB"/>
              </w:rPr>
              <w:t>- Figure of eight run (n=3 studies)</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18"/>
                <w:u w:val="single"/>
              </w:rPr>
            </w:pPr>
            <w:r w:rsidRPr="00E5321D">
              <w:rPr>
                <w:rFonts w:cstheme="minorHAnsi"/>
                <w:b/>
                <w:sz w:val="18"/>
                <w:szCs w:val="18"/>
                <w:u w:val="single"/>
              </w:rPr>
              <w:t xml:space="preserve">Reden exclusie: </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321D">
              <w:rPr>
                <w:rFonts w:cstheme="minorHAnsi"/>
                <w:sz w:val="18"/>
                <w:szCs w:val="18"/>
              </w:rPr>
              <w:t>1) deze testen zijn onderzocht in  “slechte” methodologische kwaliteit studies</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321D">
              <w:rPr>
                <w:rFonts w:cstheme="minorHAnsi"/>
                <w:sz w:val="18"/>
                <w:szCs w:val="18"/>
              </w:rPr>
              <w:t>2) veel variabiliteit testuitvoering t.o.v. originele descriptie</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321D">
              <w:rPr>
                <w:rFonts w:cstheme="minorHAnsi"/>
                <w:sz w:val="18"/>
                <w:szCs w:val="18"/>
              </w:rPr>
              <w:t>3) PPT’s waarbij maar 1 studie voorhanden is ongeacht kwaliteit</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842" w:type="dxa"/>
          </w:tcPr>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18"/>
                <w:u w:val="single"/>
                <w:lang w:val="en-GB"/>
              </w:rPr>
            </w:pPr>
            <w:r w:rsidRPr="00E5321D">
              <w:rPr>
                <w:rFonts w:cstheme="minorHAnsi"/>
                <w:b/>
                <w:sz w:val="18"/>
                <w:szCs w:val="18"/>
                <w:u w:val="single"/>
                <w:lang w:val="en-GB"/>
              </w:rPr>
              <w:lastRenderedPageBreak/>
              <w:t xml:space="preserve">Definitie Physical performance tests (PPT’s): </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321D">
              <w:rPr>
                <w:rFonts w:cstheme="minorHAnsi"/>
                <w:sz w:val="18"/>
                <w:szCs w:val="18"/>
              </w:rPr>
              <w:t xml:space="preserve">1) meet </w:t>
            </w:r>
            <w:r>
              <w:rPr>
                <w:rFonts w:cstheme="minorHAnsi"/>
                <w:sz w:val="18"/>
                <w:szCs w:val="18"/>
              </w:rPr>
              <w:t xml:space="preserve">onderdelen van functie </w:t>
            </w:r>
            <w:r w:rsidRPr="00E5321D">
              <w:rPr>
                <w:rFonts w:cstheme="minorHAnsi"/>
                <w:b/>
                <w:sz w:val="18"/>
                <w:szCs w:val="18"/>
              </w:rPr>
              <w:t>(</w:t>
            </w:r>
            <w:r>
              <w:rPr>
                <w:rFonts w:cstheme="minorHAnsi"/>
                <w:b/>
                <w:sz w:val="18"/>
                <w:szCs w:val="18"/>
              </w:rPr>
              <w:t>force /</w:t>
            </w:r>
            <w:r w:rsidRPr="00E5321D">
              <w:rPr>
                <w:rFonts w:cstheme="minorHAnsi"/>
                <w:b/>
                <w:sz w:val="18"/>
                <w:szCs w:val="18"/>
              </w:rPr>
              <w:t xml:space="preserve"> power</w:t>
            </w:r>
            <w:r>
              <w:rPr>
                <w:rFonts w:cstheme="minorHAnsi"/>
                <w:b/>
                <w:sz w:val="18"/>
                <w:szCs w:val="18"/>
              </w:rPr>
              <w:t xml:space="preserve"> /</w:t>
            </w:r>
            <w:r w:rsidRPr="00E5321D">
              <w:rPr>
                <w:rFonts w:cstheme="minorHAnsi"/>
                <w:b/>
                <w:sz w:val="18"/>
                <w:szCs w:val="18"/>
              </w:rPr>
              <w:t xml:space="preserve"> </w:t>
            </w:r>
            <w:r>
              <w:rPr>
                <w:rFonts w:cstheme="minorHAnsi"/>
                <w:b/>
                <w:sz w:val="18"/>
                <w:szCs w:val="18"/>
              </w:rPr>
              <w:t>agility</w:t>
            </w:r>
            <w:r w:rsidRPr="00E5321D">
              <w:rPr>
                <w:rFonts w:cstheme="minorHAnsi"/>
                <w:b/>
                <w:sz w:val="18"/>
                <w:szCs w:val="18"/>
              </w:rPr>
              <w:t>)</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321D">
              <w:rPr>
                <w:rFonts w:cstheme="minorHAnsi"/>
                <w:sz w:val="18"/>
                <w:szCs w:val="18"/>
              </w:rPr>
              <w:t xml:space="preserve">2) </w:t>
            </w:r>
            <w:r w:rsidRPr="00E5321D">
              <w:rPr>
                <w:rFonts w:cstheme="minorHAnsi"/>
                <w:b/>
                <w:sz w:val="18"/>
                <w:szCs w:val="18"/>
              </w:rPr>
              <w:t>bereidheid tot RTP</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321D">
              <w:rPr>
                <w:rFonts w:cstheme="minorHAnsi"/>
                <w:sz w:val="18"/>
                <w:szCs w:val="18"/>
              </w:rPr>
              <w:t xml:space="preserve">3) </w:t>
            </w:r>
            <w:r w:rsidRPr="00E5321D">
              <w:rPr>
                <w:rFonts w:cstheme="minorHAnsi"/>
                <w:b/>
                <w:sz w:val="18"/>
                <w:szCs w:val="18"/>
              </w:rPr>
              <w:t>voorspellen toekomstig OE letsel</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321D">
              <w:rPr>
                <w:rFonts w:cstheme="minorHAnsi"/>
                <w:sz w:val="18"/>
                <w:szCs w:val="18"/>
              </w:rPr>
              <w:t xml:space="preserve">4) </w:t>
            </w:r>
            <w:r w:rsidRPr="00E5321D">
              <w:rPr>
                <w:rFonts w:cstheme="minorHAnsi"/>
                <w:b/>
                <w:sz w:val="18"/>
                <w:szCs w:val="18"/>
              </w:rPr>
              <w:t>goede hanteerbaarheid</w:t>
            </w:r>
            <w:r w:rsidRPr="00E5321D">
              <w:rPr>
                <w:rFonts w:cstheme="minorHAnsi"/>
                <w:sz w:val="18"/>
                <w:szCs w:val="18"/>
              </w:rPr>
              <w:t xml:space="preserve">  </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321D">
              <w:rPr>
                <w:rFonts w:cstheme="minorHAnsi"/>
                <w:sz w:val="18"/>
                <w:szCs w:val="18"/>
              </w:rPr>
              <w:lastRenderedPageBreak/>
              <w:t>a) uitvoering op</w:t>
            </w:r>
            <w:r>
              <w:rPr>
                <w:rFonts w:cstheme="minorHAnsi"/>
                <w:sz w:val="18"/>
                <w:szCs w:val="18"/>
              </w:rPr>
              <w:t xml:space="preserve"> sportveld /</w:t>
            </w:r>
            <w:r w:rsidRPr="00E5321D">
              <w:rPr>
                <w:rFonts w:cstheme="minorHAnsi"/>
                <w:sz w:val="18"/>
                <w:szCs w:val="18"/>
              </w:rPr>
              <w:t xml:space="preserve"> </w:t>
            </w:r>
            <w:r>
              <w:rPr>
                <w:rFonts w:cstheme="minorHAnsi"/>
                <w:sz w:val="18"/>
                <w:szCs w:val="18"/>
              </w:rPr>
              <w:t>in -</w:t>
            </w:r>
            <w:r w:rsidRPr="00E5321D">
              <w:rPr>
                <w:rFonts w:cstheme="minorHAnsi"/>
                <w:sz w:val="18"/>
                <w:szCs w:val="18"/>
              </w:rPr>
              <w:t>school</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321D">
              <w:rPr>
                <w:rFonts w:cstheme="minorHAnsi"/>
                <w:sz w:val="18"/>
                <w:szCs w:val="18"/>
              </w:rPr>
              <w:t xml:space="preserve">b) betaalbare, draagbare en gemakkelijk </w:t>
            </w:r>
            <w:r>
              <w:rPr>
                <w:rFonts w:cstheme="minorHAnsi"/>
                <w:sz w:val="18"/>
                <w:szCs w:val="18"/>
              </w:rPr>
              <w:t>beschikbaar</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18"/>
                <w:u w:val="single"/>
              </w:rPr>
            </w:pP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18"/>
                <w:u w:val="single"/>
              </w:rPr>
            </w:pPr>
            <w:r w:rsidRPr="00E5321D">
              <w:rPr>
                <w:rFonts w:cstheme="minorHAnsi"/>
                <w:b/>
                <w:sz w:val="18"/>
                <w:szCs w:val="18"/>
                <w:u w:val="single"/>
              </w:rPr>
              <w:t xml:space="preserve">Methodologische kwaliteit (COSMIN) </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 slecht, aardig, goed, </w:t>
            </w:r>
            <w:r w:rsidRPr="00E5321D">
              <w:rPr>
                <w:rFonts w:cstheme="minorHAnsi"/>
                <w:sz w:val="18"/>
                <w:szCs w:val="18"/>
              </w:rPr>
              <w:t xml:space="preserve"> uitstekend</w:t>
            </w:r>
            <w:r>
              <w:rPr>
                <w:rFonts w:cstheme="minorHAnsi"/>
                <w:sz w:val="18"/>
                <w:szCs w:val="18"/>
              </w:rPr>
              <w:t xml:space="preserve"> of</w:t>
            </w:r>
            <w:r w:rsidRPr="00E5321D">
              <w:rPr>
                <w:rFonts w:cstheme="minorHAnsi"/>
                <w:sz w:val="18"/>
                <w:szCs w:val="18"/>
              </w:rPr>
              <w:t xml:space="preserve"> “geen studies”</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18"/>
                <w:u w:val="single"/>
              </w:rPr>
            </w:pPr>
            <w:r w:rsidRPr="00E5321D">
              <w:rPr>
                <w:rFonts w:cstheme="minorHAnsi"/>
                <w:b/>
                <w:sz w:val="18"/>
                <w:szCs w:val="18"/>
                <w:u w:val="single"/>
              </w:rPr>
              <w:t>1) Betrouwbaarheid:</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321D">
              <w:rPr>
                <w:rFonts w:cstheme="minorHAnsi"/>
                <w:sz w:val="18"/>
                <w:szCs w:val="18"/>
              </w:rPr>
              <w:t>- interbeoordelaars-</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321D">
              <w:rPr>
                <w:rFonts w:cstheme="minorHAnsi"/>
                <w:sz w:val="18"/>
                <w:szCs w:val="18"/>
              </w:rPr>
              <w:t xml:space="preserve">betrouwbaarheid </w:t>
            </w:r>
            <w:r w:rsidRPr="00E5321D">
              <w:rPr>
                <w:rFonts w:cstheme="minorHAnsi"/>
                <w:b/>
                <w:sz w:val="18"/>
                <w:szCs w:val="18"/>
              </w:rPr>
              <w:t>(IEBB)</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321D">
              <w:rPr>
                <w:rFonts w:cstheme="minorHAnsi"/>
                <w:sz w:val="18"/>
                <w:szCs w:val="18"/>
              </w:rPr>
              <w:t xml:space="preserve">- Intrabeoordelaars-betrouwbaarheid </w:t>
            </w:r>
            <w:r w:rsidRPr="00E5321D">
              <w:rPr>
                <w:rFonts w:cstheme="minorHAnsi"/>
                <w:b/>
                <w:sz w:val="18"/>
                <w:szCs w:val="18"/>
              </w:rPr>
              <w:t>(IABB)</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E5321D">
              <w:rPr>
                <w:rFonts w:cstheme="minorHAnsi"/>
                <w:sz w:val="18"/>
                <w:szCs w:val="18"/>
                <w:lang w:val="en-GB"/>
              </w:rPr>
              <w:t xml:space="preserve">- Minimal Clinical Important Difference </w:t>
            </w:r>
            <w:r>
              <w:rPr>
                <w:rFonts w:cstheme="minorHAnsi"/>
                <w:sz w:val="18"/>
                <w:szCs w:val="18"/>
                <w:lang w:val="en-GB"/>
              </w:rPr>
              <w:t>/</w:t>
            </w:r>
            <w:r w:rsidRPr="00E5321D">
              <w:rPr>
                <w:rFonts w:cstheme="minorHAnsi"/>
                <w:sz w:val="18"/>
                <w:szCs w:val="18"/>
                <w:lang w:val="en-GB"/>
              </w:rPr>
              <w:t xml:space="preserve"> Minimal Important Change </w:t>
            </w:r>
            <w:r w:rsidRPr="00E5321D">
              <w:rPr>
                <w:rFonts w:cstheme="minorHAnsi"/>
                <w:b/>
                <w:sz w:val="18"/>
                <w:szCs w:val="18"/>
                <w:lang w:val="en-GB"/>
              </w:rPr>
              <w:t>(MCID/MIC)</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E5321D">
              <w:rPr>
                <w:rFonts w:cstheme="minorHAnsi"/>
                <w:sz w:val="18"/>
                <w:szCs w:val="18"/>
                <w:lang w:val="en-GB"/>
              </w:rPr>
              <w:t xml:space="preserve">- Smallest Detectable Change </w:t>
            </w:r>
            <w:r w:rsidRPr="00E5321D">
              <w:rPr>
                <w:rFonts w:cstheme="minorHAnsi"/>
                <w:b/>
                <w:sz w:val="18"/>
                <w:szCs w:val="18"/>
                <w:lang w:val="en-GB"/>
              </w:rPr>
              <w:t>(SDC)</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18"/>
                <w:u w:val="single"/>
                <w:lang w:val="en-GB"/>
              </w:rPr>
            </w:pPr>
            <w:r w:rsidRPr="00E5321D">
              <w:rPr>
                <w:rFonts w:cstheme="minorHAnsi"/>
                <w:b/>
                <w:sz w:val="18"/>
                <w:szCs w:val="18"/>
                <w:u w:val="single"/>
                <w:lang w:val="en-GB"/>
              </w:rPr>
              <w:t>2) Validiteit:</w:t>
            </w:r>
          </w:p>
          <w:p w:rsidR="00AC4A95" w:rsidRPr="00C112A7"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112A7">
              <w:rPr>
                <w:rFonts w:cstheme="minorHAnsi"/>
                <w:sz w:val="18"/>
                <w:szCs w:val="18"/>
              </w:rPr>
              <w:t xml:space="preserve">- Criteriumvaliditeit </w:t>
            </w:r>
            <w:r w:rsidRPr="00C112A7">
              <w:rPr>
                <w:rFonts w:cstheme="minorHAnsi"/>
                <w:b/>
                <w:sz w:val="18"/>
                <w:szCs w:val="18"/>
              </w:rPr>
              <w:t>(CRV)</w:t>
            </w:r>
            <w:r w:rsidRPr="00C112A7">
              <w:rPr>
                <w:rFonts w:cstheme="minorHAnsi"/>
                <w:sz w:val="18"/>
                <w:szCs w:val="18"/>
              </w:rPr>
              <w:t xml:space="preserve">   </w:t>
            </w:r>
          </w:p>
          <w:p w:rsidR="00AC4A95" w:rsidRPr="00DA2504"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A2504">
              <w:rPr>
                <w:rFonts w:cstheme="minorHAnsi"/>
                <w:sz w:val="18"/>
                <w:szCs w:val="18"/>
              </w:rPr>
              <w:t xml:space="preserve">-&gt; predictieve validiteit </w:t>
            </w:r>
            <w:r w:rsidRPr="00DA2504">
              <w:rPr>
                <w:rFonts w:cstheme="minorHAnsi"/>
                <w:b/>
                <w:sz w:val="18"/>
                <w:szCs w:val="18"/>
              </w:rPr>
              <w:t>(PV)</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321D">
              <w:rPr>
                <w:rFonts w:cstheme="minorHAnsi"/>
                <w:sz w:val="18"/>
                <w:szCs w:val="18"/>
              </w:rPr>
              <w:t>- Construct V</w:t>
            </w:r>
            <w:r>
              <w:rPr>
                <w:rFonts w:cstheme="minorHAnsi"/>
                <w:sz w:val="18"/>
                <w:szCs w:val="18"/>
              </w:rPr>
              <w:t>aliditeit</w:t>
            </w:r>
            <w:r w:rsidRPr="00E5321D">
              <w:rPr>
                <w:rFonts w:cstheme="minorHAnsi"/>
                <w:sz w:val="18"/>
                <w:szCs w:val="18"/>
              </w:rPr>
              <w:t xml:space="preserve"> </w:t>
            </w:r>
            <w:r w:rsidRPr="00E5321D">
              <w:rPr>
                <w:rFonts w:cstheme="minorHAnsi"/>
                <w:b/>
                <w:sz w:val="18"/>
                <w:szCs w:val="18"/>
              </w:rPr>
              <w:t>(COV)</w:t>
            </w:r>
            <w:r w:rsidRPr="00E5321D">
              <w:rPr>
                <w:rFonts w:cstheme="minorHAnsi"/>
                <w:sz w:val="18"/>
                <w:szCs w:val="18"/>
              </w:rPr>
              <w:t xml:space="preserve"> </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321D">
              <w:rPr>
                <w:rFonts w:cstheme="minorHAnsi"/>
                <w:sz w:val="18"/>
                <w:szCs w:val="18"/>
              </w:rPr>
              <w:t xml:space="preserve">-&gt; convergent </w:t>
            </w:r>
            <w:r w:rsidRPr="00E5321D">
              <w:rPr>
                <w:rFonts w:cstheme="minorHAnsi"/>
                <w:b/>
                <w:sz w:val="18"/>
                <w:szCs w:val="18"/>
              </w:rPr>
              <w:t>(CCV)</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321D">
              <w:rPr>
                <w:rFonts w:cstheme="minorHAnsi"/>
                <w:sz w:val="18"/>
                <w:szCs w:val="18"/>
              </w:rPr>
              <w:t>-&gt; divergent / discrimin</w:t>
            </w:r>
            <w:r>
              <w:rPr>
                <w:rFonts w:cstheme="minorHAnsi"/>
                <w:sz w:val="18"/>
                <w:szCs w:val="18"/>
              </w:rPr>
              <w:t>erend</w:t>
            </w:r>
            <w:r w:rsidRPr="00E5321D">
              <w:rPr>
                <w:rFonts w:cstheme="minorHAnsi"/>
                <w:sz w:val="18"/>
                <w:szCs w:val="18"/>
              </w:rPr>
              <w:t xml:space="preserve"> </w:t>
            </w:r>
            <w:r w:rsidRPr="00E5321D">
              <w:rPr>
                <w:rFonts w:cstheme="minorHAnsi"/>
                <w:b/>
                <w:sz w:val="18"/>
                <w:szCs w:val="18"/>
              </w:rPr>
              <w:t>(DCV)</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18"/>
                <w:u w:val="single"/>
              </w:rPr>
            </w:pPr>
            <w:r w:rsidRPr="00E5321D">
              <w:rPr>
                <w:rFonts w:cstheme="minorHAnsi"/>
                <w:b/>
                <w:sz w:val="18"/>
                <w:szCs w:val="18"/>
                <w:u w:val="single"/>
              </w:rPr>
              <w:t>3) Responsiviteit:</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interne /</w:t>
            </w:r>
            <w:r w:rsidRPr="00E5321D">
              <w:rPr>
                <w:rFonts w:cstheme="minorHAnsi"/>
                <w:sz w:val="18"/>
                <w:szCs w:val="18"/>
              </w:rPr>
              <w:t xml:space="preserve"> externe responsiviteit: </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p w:rsidR="00AC4A95" w:rsidRPr="00876A17"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18"/>
                <w:u w:val="single"/>
              </w:rPr>
            </w:pPr>
            <w:r w:rsidRPr="00876A17">
              <w:rPr>
                <w:rFonts w:cstheme="minorHAnsi"/>
                <w:b/>
                <w:sz w:val="18"/>
                <w:szCs w:val="18"/>
                <w:u w:val="single"/>
              </w:rPr>
              <w:t>Level of Evidence:</w:t>
            </w:r>
          </w:p>
          <w:p w:rsidR="00AC4A95" w:rsidRPr="00E5321D" w:rsidRDefault="00AC4A95" w:rsidP="00685B74">
            <w:pPr>
              <w:tabs>
                <w:tab w:val="left" w:pos="1608"/>
              </w:tabs>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321D">
              <w:rPr>
                <w:rFonts w:cstheme="minorHAnsi"/>
                <w:sz w:val="18"/>
                <w:szCs w:val="18"/>
              </w:rPr>
              <w:lastRenderedPageBreak/>
              <w:t>- Onbekend (???), sterk (+++/---), matig (++/--), gelimiteerd (+/-), conflicterend (</w:t>
            </w:r>
            <w:r w:rsidRPr="00E5321D">
              <w:rPr>
                <w:rFonts w:cstheme="minorHAnsi"/>
                <w:color w:val="222222"/>
                <w:sz w:val="18"/>
                <w:szCs w:val="18"/>
                <w:shd w:val="clear" w:color="auto" w:fill="FFFFFF"/>
              </w:rPr>
              <w:t>±)</w:t>
            </w:r>
            <w:r w:rsidRPr="00E5321D">
              <w:rPr>
                <w:rFonts w:cstheme="minorHAnsi"/>
                <w:sz w:val="18"/>
                <w:szCs w:val="18"/>
              </w:rPr>
              <w:t>.</w:t>
            </w:r>
            <w:r w:rsidRPr="00E5321D">
              <w:rPr>
                <w:rFonts w:cstheme="minorHAnsi"/>
                <w:sz w:val="18"/>
                <w:szCs w:val="18"/>
              </w:rPr>
              <w:tab/>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977" w:type="dxa"/>
          </w:tcPr>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18"/>
                <w:u w:val="single"/>
              </w:rPr>
            </w:pPr>
            <w:r w:rsidRPr="00E5321D">
              <w:rPr>
                <w:rFonts w:cstheme="minorHAnsi"/>
                <w:b/>
                <w:sz w:val="18"/>
                <w:szCs w:val="18"/>
                <w:u w:val="single"/>
              </w:rPr>
              <w:lastRenderedPageBreak/>
              <w:t>Beste methodologische kwaliteit studies hop testen:</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321D">
              <w:rPr>
                <w:rFonts w:cstheme="minorHAnsi"/>
                <w:b/>
                <w:sz w:val="18"/>
                <w:szCs w:val="18"/>
              </w:rPr>
              <w:t xml:space="preserve">1) SLHFD </w:t>
            </w:r>
            <w:r w:rsidRPr="00E5321D">
              <w:rPr>
                <w:rFonts w:cstheme="minorHAnsi"/>
                <w:i/>
                <w:sz w:val="18"/>
                <w:szCs w:val="18"/>
              </w:rPr>
              <w:t>(BBH: laag, Overeenkomst: “geen studies’</w:t>
            </w:r>
            <w:r w:rsidRPr="00E5321D">
              <w:rPr>
                <w:rFonts w:cstheme="minorHAnsi"/>
                <w:sz w:val="18"/>
                <w:szCs w:val="18"/>
              </w:rPr>
              <w:t xml:space="preserve">, </w:t>
            </w:r>
            <w:r w:rsidRPr="00E5321D">
              <w:rPr>
                <w:rFonts w:cstheme="minorHAnsi"/>
                <w:b/>
                <w:sz w:val="18"/>
                <w:szCs w:val="18"/>
              </w:rPr>
              <w:t>CoV: aardig</w:t>
            </w:r>
            <w:r w:rsidRPr="00E5321D">
              <w:rPr>
                <w:rFonts w:cstheme="minorHAnsi"/>
                <w:sz w:val="18"/>
                <w:szCs w:val="18"/>
              </w:rPr>
              <w:t xml:space="preserve">, </w:t>
            </w:r>
            <w:r w:rsidRPr="00E5321D">
              <w:rPr>
                <w:rFonts w:cstheme="minorHAnsi"/>
                <w:b/>
                <w:sz w:val="18"/>
                <w:szCs w:val="18"/>
              </w:rPr>
              <w:t>CrV: goed</w:t>
            </w:r>
            <w:r w:rsidRPr="00E5321D">
              <w:rPr>
                <w:rFonts w:cstheme="minorHAnsi"/>
                <w:sz w:val="18"/>
                <w:szCs w:val="18"/>
              </w:rPr>
              <w:t>, responsiviteit: slecht)</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321D">
              <w:rPr>
                <w:rFonts w:cstheme="minorHAnsi"/>
                <w:b/>
                <w:sz w:val="18"/>
                <w:szCs w:val="18"/>
              </w:rPr>
              <w:t>2) CHFD</w:t>
            </w:r>
            <w:r w:rsidRPr="00E5321D">
              <w:rPr>
                <w:rFonts w:cstheme="minorHAnsi"/>
                <w:sz w:val="18"/>
                <w:szCs w:val="18"/>
              </w:rPr>
              <w:t>: (</w:t>
            </w:r>
            <w:r w:rsidRPr="00E5321D">
              <w:rPr>
                <w:rFonts w:cstheme="minorHAnsi"/>
                <w:b/>
                <w:sz w:val="18"/>
                <w:szCs w:val="18"/>
              </w:rPr>
              <w:t>BBH: aardig</w:t>
            </w:r>
            <w:r w:rsidRPr="00E5321D">
              <w:rPr>
                <w:rFonts w:cstheme="minorHAnsi"/>
                <w:sz w:val="18"/>
                <w:szCs w:val="18"/>
              </w:rPr>
              <w:t xml:space="preserve">, </w:t>
            </w:r>
            <w:r w:rsidRPr="00E5321D">
              <w:rPr>
                <w:rFonts w:cstheme="minorHAnsi"/>
                <w:i/>
                <w:sz w:val="18"/>
                <w:szCs w:val="18"/>
              </w:rPr>
              <w:t>overeenkomst: geen studies, CoV: slecht,</w:t>
            </w:r>
            <w:r w:rsidRPr="00E5321D">
              <w:rPr>
                <w:rFonts w:cstheme="minorHAnsi"/>
                <w:sz w:val="18"/>
                <w:szCs w:val="18"/>
              </w:rPr>
              <w:t xml:space="preserve"> </w:t>
            </w:r>
            <w:r w:rsidRPr="00E5321D">
              <w:rPr>
                <w:rFonts w:cstheme="minorHAnsi"/>
                <w:b/>
                <w:sz w:val="18"/>
                <w:szCs w:val="18"/>
              </w:rPr>
              <w:t>CrV: goed</w:t>
            </w:r>
            <w:r w:rsidRPr="00E5321D">
              <w:rPr>
                <w:rFonts w:cstheme="minorHAnsi"/>
                <w:sz w:val="18"/>
                <w:szCs w:val="18"/>
              </w:rPr>
              <w:t xml:space="preserve">, </w:t>
            </w:r>
            <w:r w:rsidRPr="00E5321D">
              <w:rPr>
                <w:rFonts w:cstheme="minorHAnsi"/>
                <w:b/>
                <w:sz w:val="18"/>
                <w:szCs w:val="18"/>
              </w:rPr>
              <w:t>responsiviteit: goed</w:t>
            </w:r>
            <w:r w:rsidRPr="00E5321D">
              <w:rPr>
                <w:rFonts w:cstheme="minorHAnsi"/>
                <w:sz w:val="18"/>
                <w:szCs w:val="18"/>
              </w:rPr>
              <w:t>)</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5321D">
              <w:rPr>
                <w:rFonts w:cstheme="minorHAnsi"/>
                <w:b/>
                <w:sz w:val="18"/>
                <w:szCs w:val="18"/>
              </w:rPr>
              <w:t>3)</w:t>
            </w:r>
            <w:r w:rsidRPr="00E5321D">
              <w:rPr>
                <w:rFonts w:cstheme="minorHAnsi"/>
                <w:sz w:val="18"/>
                <w:szCs w:val="18"/>
              </w:rPr>
              <w:t xml:space="preserve"> </w:t>
            </w:r>
            <w:r w:rsidRPr="00E5321D">
              <w:rPr>
                <w:rFonts w:cstheme="minorHAnsi"/>
                <w:b/>
                <w:sz w:val="18"/>
                <w:szCs w:val="18"/>
              </w:rPr>
              <w:t>SLVJ:</w:t>
            </w:r>
            <w:r w:rsidRPr="00E5321D">
              <w:rPr>
                <w:rFonts w:cstheme="minorHAnsi"/>
                <w:sz w:val="18"/>
                <w:szCs w:val="18"/>
              </w:rPr>
              <w:t xml:space="preserve"> </w:t>
            </w:r>
            <w:r w:rsidRPr="00E5321D">
              <w:rPr>
                <w:rFonts w:cstheme="minorHAnsi"/>
                <w:b/>
                <w:sz w:val="18"/>
                <w:szCs w:val="18"/>
              </w:rPr>
              <w:t>(BBH: aardig</w:t>
            </w:r>
            <w:r w:rsidRPr="00E5321D">
              <w:rPr>
                <w:rFonts w:cstheme="minorHAnsi"/>
                <w:sz w:val="18"/>
                <w:szCs w:val="18"/>
              </w:rPr>
              <w:t xml:space="preserve">, </w:t>
            </w:r>
            <w:r w:rsidRPr="00E5321D">
              <w:rPr>
                <w:rFonts w:cstheme="minorHAnsi"/>
                <w:i/>
                <w:sz w:val="18"/>
                <w:szCs w:val="18"/>
              </w:rPr>
              <w:t>overeenkomst: geen studies</w:t>
            </w:r>
            <w:r w:rsidRPr="00E5321D">
              <w:rPr>
                <w:rFonts w:cstheme="minorHAnsi"/>
                <w:sz w:val="18"/>
                <w:szCs w:val="18"/>
              </w:rPr>
              <w:t xml:space="preserve">, </w:t>
            </w:r>
            <w:r w:rsidRPr="00E5321D">
              <w:rPr>
                <w:rFonts w:cstheme="minorHAnsi"/>
                <w:b/>
                <w:sz w:val="18"/>
                <w:szCs w:val="18"/>
              </w:rPr>
              <w:t>CoV: mixed</w:t>
            </w:r>
            <w:r w:rsidRPr="00E5321D">
              <w:rPr>
                <w:rFonts w:cstheme="minorHAnsi"/>
                <w:sz w:val="18"/>
                <w:szCs w:val="18"/>
              </w:rPr>
              <w:t xml:space="preserve">, </w:t>
            </w:r>
            <w:r w:rsidRPr="00E5321D">
              <w:rPr>
                <w:rFonts w:cstheme="minorHAnsi"/>
                <w:b/>
                <w:sz w:val="18"/>
                <w:szCs w:val="18"/>
              </w:rPr>
              <w:t xml:space="preserve">CrV: </w:t>
            </w:r>
            <w:r w:rsidRPr="00E5321D">
              <w:rPr>
                <w:rFonts w:cstheme="minorHAnsi"/>
                <w:b/>
                <w:sz w:val="18"/>
                <w:szCs w:val="18"/>
              </w:rPr>
              <w:lastRenderedPageBreak/>
              <w:t>mixed</w:t>
            </w:r>
            <w:r w:rsidRPr="00E5321D">
              <w:rPr>
                <w:rFonts w:cstheme="minorHAnsi"/>
                <w:sz w:val="18"/>
                <w:szCs w:val="18"/>
              </w:rPr>
              <w:t xml:space="preserve">, </w:t>
            </w:r>
            <w:r w:rsidRPr="00E5321D">
              <w:rPr>
                <w:rFonts w:cstheme="minorHAnsi"/>
                <w:b/>
                <w:sz w:val="18"/>
                <w:szCs w:val="18"/>
              </w:rPr>
              <w:t>responsiviteit: mixed)</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p w:rsidR="00AC4A95" w:rsidRPr="00C112A7"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18"/>
                <w:u w:val="single"/>
              </w:rPr>
            </w:pPr>
            <w:r w:rsidRPr="00C112A7">
              <w:rPr>
                <w:rFonts w:cstheme="minorHAnsi"/>
                <w:b/>
                <w:sz w:val="18"/>
                <w:szCs w:val="18"/>
                <w:u w:val="single"/>
              </w:rPr>
              <w:t>Level of Evidence:</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18"/>
                <w:u w:val="single"/>
              </w:rPr>
            </w:pPr>
            <w:r w:rsidRPr="00E5321D">
              <w:rPr>
                <w:rFonts w:cstheme="minorHAnsi"/>
                <w:b/>
                <w:sz w:val="18"/>
                <w:szCs w:val="18"/>
                <w:u w:val="single"/>
              </w:rPr>
              <w:t>1) SLHFD:</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321D">
              <w:rPr>
                <w:rFonts w:cstheme="minorHAnsi"/>
                <w:sz w:val="18"/>
                <w:szCs w:val="18"/>
              </w:rPr>
              <w:t>- test-hertest betrouwbaarheid lage kwaliteit: unknown.</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321D">
              <w:rPr>
                <w:rFonts w:cstheme="minorHAnsi"/>
                <w:sz w:val="18"/>
                <w:szCs w:val="18"/>
              </w:rPr>
              <w:t>- validiteit: conflicterend.</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i/>
                <w:sz w:val="18"/>
                <w:szCs w:val="18"/>
              </w:rPr>
            </w:pPr>
            <w:r w:rsidRPr="00E5321D">
              <w:rPr>
                <w:rFonts w:cstheme="minorHAnsi"/>
                <w:b/>
                <w:sz w:val="18"/>
                <w:szCs w:val="18"/>
              </w:rPr>
              <w:t>- De hop test differentieert tussen een normale en niet-normale knie tot een follow-up van 2 jaar</w:t>
            </w:r>
            <w:r w:rsidRPr="00E5321D">
              <w:rPr>
                <w:rFonts w:cstheme="minorHAnsi"/>
                <w:sz w:val="18"/>
                <w:szCs w:val="18"/>
              </w:rPr>
              <w:t xml:space="preserve"> </w:t>
            </w:r>
            <w:r w:rsidRPr="00E5321D">
              <w:rPr>
                <w:rFonts w:cstheme="minorHAnsi"/>
                <w:i/>
                <w:sz w:val="18"/>
                <w:szCs w:val="18"/>
              </w:rPr>
              <w:t xml:space="preserve">(aangedaan vs.  niet aangedaan; ACLR knie </w:t>
            </w:r>
            <w:r>
              <w:rPr>
                <w:rFonts w:cstheme="minorHAnsi"/>
                <w:i/>
                <w:sz w:val="18"/>
                <w:szCs w:val="18"/>
              </w:rPr>
              <w:t xml:space="preserve">vs. knie gezonde populatie; ACLD knie vs. niet-aangedaan van </w:t>
            </w:r>
            <w:r w:rsidRPr="00E5321D">
              <w:rPr>
                <w:rFonts w:cstheme="minorHAnsi"/>
                <w:i/>
                <w:sz w:val="18"/>
                <w:szCs w:val="18"/>
              </w:rPr>
              <w:t>leeftijd gelijke persoon)</w:t>
            </w:r>
          </w:p>
          <w:p w:rsidR="00AC4A95" w:rsidRPr="00F67AE6"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7AE6">
              <w:rPr>
                <w:rFonts w:cstheme="minorHAnsi"/>
                <w:sz w:val="18"/>
                <w:szCs w:val="18"/>
              </w:rPr>
              <w:t>- Deze hop test correleert slecht met krachttesten (wellicht ander construct dan kracht)</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5321D">
              <w:rPr>
                <w:rFonts w:cstheme="minorHAnsi"/>
                <w:sz w:val="18"/>
                <w:szCs w:val="18"/>
              </w:rPr>
              <w:t xml:space="preserve">- </w:t>
            </w:r>
            <w:r w:rsidRPr="00E5321D">
              <w:rPr>
                <w:rFonts w:cstheme="minorHAnsi"/>
                <w:b/>
                <w:sz w:val="18"/>
                <w:szCs w:val="18"/>
              </w:rPr>
              <w:t>De hop test is intern responsief (matig bewijs ++)</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p w:rsidR="00AC4A95" w:rsidRPr="00F67AE6"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18"/>
                <w:u w:val="single"/>
              </w:rPr>
            </w:pPr>
            <w:r>
              <w:rPr>
                <w:rFonts w:cstheme="minorHAnsi"/>
                <w:b/>
                <w:sz w:val="18"/>
                <w:szCs w:val="18"/>
                <w:u w:val="single"/>
              </w:rPr>
              <w:t>2</w:t>
            </w:r>
            <w:r w:rsidRPr="00F67AE6">
              <w:rPr>
                <w:rFonts w:cstheme="minorHAnsi"/>
                <w:b/>
                <w:sz w:val="18"/>
                <w:szCs w:val="18"/>
                <w:u w:val="single"/>
              </w:rPr>
              <w:t>) CHFD:</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321D">
              <w:rPr>
                <w:rFonts w:cstheme="minorHAnsi"/>
                <w:sz w:val="18"/>
                <w:szCs w:val="18"/>
              </w:rPr>
              <w:t>- Bewijs over betrouwbaarheid is gelimiteerd negatief (-)</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321D">
              <w:rPr>
                <w:rFonts w:cstheme="minorHAnsi"/>
                <w:sz w:val="18"/>
                <w:szCs w:val="18"/>
              </w:rPr>
              <w:t xml:space="preserve">- Bewijs m.b.t. CoV en responsiviteit (+): </w:t>
            </w:r>
            <w:r w:rsidRPr="00E5321D">
              <w:rPr>
                <w:rFonts w:cstheme="minorHAnsi"/>
                <w:b/>
                <w:sz w:val="18"/>
                <w:szCs w:val="18"/>
              </w:rPr>
              <w:t>crossover hop heeft discriminerende validiteit/DCV voor wat betreft de geopereerde knie en de niet-aangedane knie bij een follow-up van 4 en 8 maanden post-OK</w:t>
            </w:r>
            <w:r w:rsidRPr="00E5321D">
              <w:rPr>
                <w:rFonts w:cstheme="minorHAnsi"/>
                <w:sz w:val="18"/>
                <w:szCs w:val="18"/>
              </w:rPr>
              <w:t xml:space="preserve"> </w:t>
            </w:r>
            <w:r w:rsidRPr="00E5321D">
              <w:rPr>
                <w:rFonts w:cstheme="minorHAnsi"/>
                <w:i/>
                <w:sz w:val="18"/>
                <w:szCs w:val="18"/>
              </w:rPr>
              <w:t>(Bjorklund et al)</w:t>
            </w:r>
          </w:p>
          <w:p w:rsidR="00AC4A95" w:rsidRPr="00E5321D"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321D">
              <w:rPr>
                <w:rFonts w:cstheme="minorHAnsi"/>
                <w:sz w:val="18"/>
                <w:szCs w:val="18"/>
              </w:rPr>
              <w:t>- Bewijs CrV: conflicterend (±): testresulaten voorspellen degenen die kunnen omgaan met ACLD (zonder operatie) en Crossover hop uitgevoerd op 6 mnd voorspelt een hogere zelfgerapporteerde kniefunctie op 1 jaar.</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rsidR="00AC4A95" w:rsidRPr="00F67AE6"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18"/>
                <w:u w:val="single"/>
              </w:rPr>
            </w:pPr>
            <w:r w:rsidRPr="00F67AE6">
              <w:rPr>
                <w:rFonts w:cstheme="minorHAnsi"/>
                <w:b/>
                <w:sz w:val="18"/>
                <w:szCs w:val="18"/>
                <w:u w:val="single"/>
              </w:rPr>
              <w:t xml:space="preserve">3) SLVJ: </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  zoals de TLVJ: bewijs omtrent BBH, overeenkomst, CrV en responsiviteit </w:t>
            </w:r>
            <w:r>
              <w:rPr>
                <w:rFonts w:cstheme="minorHAnsi"/>
                <w:sz w:val="18"/>
                <w:szCs w:val="18"/>
              </w:rPr>
              <w:lastRenderedPageBreak/>
              <w:t>zijn onbekend.</w:t>
            </w:r>
          </w:p>
          <w:p w:rsidR="00AC4A95" w:rsidRPr="00F67AE6"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sz w:val="18"/>
                <w:szCs w:val="18"/>
              </w:rPr>
              <w:t xml:space="preserve">- </w:t>
            </w:r>
            <w:r w:rsidRPr="00F67AE6">
              <w:rPr>
                <w:rFonts w:cstheme="minorHAnsi"/>
                <w:b/>
                <w:sz w:val="18"/>
                <w:szCs w:val="18"/>
              </w:rPr>
              <w:t>Gelimiteerd positief bewijs (+) correlatie SLVJ met zelf-beschreven problemen tijdens draaien en kapbewegingen, isokinetische quadricepszwakte en patellofemorale compressiepijn</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geen predictie toekomstig ACLI</w:t>
            </w:r>
          </w:p>
        </w:tc>
        <w:tc>
          <w:tcPr>
            <w:tcW w:w="3197"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321D">
              <w:rPr>
                <w:rFonts w:cstheme="minorHAnsi"/>
                <w:sz w:val="18"/>
                <w:szCs w:val="18"/>
              </w:rPr>
              <w:lastRenderedPageBreak/>
              <w:t xml:space="preserve">In deze SR zijn 8 PPT’s bestudeerd en 6 PPT’s onderzocht voor de best evidence synthese. </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A2504">
              <w:rPr>
                <w:rFonts w:cstheme="minorHAnsi"/>
                <w:sz w:val="18"/>
                <w:szCs w:val="18"/>
              </w:rPr>
              <w:t>Er is conflicterend bewijs betreffende de validiteit van de hop en matig bewijs dat de hop test</w:t>
            </w:r>
            <w:r>
              <w:rPr>
                <w:rFonts w:cstheme="minorHAnsi"/>
                <w:sz w:val="18"/>
                <w:szCs w:val="18"/>
              </w:rPr>
              <w:t>en</w:t>
            </w:r>
            <w:r w:rsidRPr="00DA2504">
              <w:rPr>
                <w:rFonts w:cstheme="minorHAnsi"/>
                <w:sz w:val="18"/>
                <w:szCs w:val="18"/>
              </w:rPr>
              <w:t xml:space="preserve"> responsief </w:t>
            </w:r>
            <w:r>
              <w:rPr>
                <w:rFonts w:cstheme="minorHAnsi"/>
                <w:sz w:val="18"/>
                <w:szCs w:val="18"/>
              </w:rPr>
              <w:t>zijn</w:t>
            </w:r>
            <w:r w:rsidRPr="00DA2504">
              <w:rPr>
                <w:rFonts w:cstheme="minorHAnsi"/>
                <w:sz w:val="18"/>
                <w:szCs w:val="18"/>
              </w:rPr>
              <w:t xml:space="preserve"> voor veranderingen tijdens de revalidatie. Geen test heef de betrouwbaarheid of de meetfout vastgesteld zoals beoordeeld door de “MIC” of de “SDC”. </w:t>
            </w:r>
            <w:r w:rsidRPr="00DA2504">
              <w:rPr>
                <w:rFonts w:cstheme="minorHAnsi"/>
                <w:sz w:val="18"/>
                <w:szCs w:val="18"/>
              </w:rPr>
              <w:lastRenderedPageBreak/>
              <w:t>Geen test voorspelt toekomstig knieletsel van atleten.</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18"/>
                <w:u w:val="single"/>
              </w:rPr>
            </w:pPr>
            <w:r w:rsidRPr="00E5321D">
              <w:rPr>
                <w:rFonts w:cstheme="minorHAnsi"/>
                <w:b/>
                <w:sz w:val="18"/>
                <w:szCs w:val="18"/>
                <w:u w:val="single"/>
              </w:rPr>
              <w:t>Methodologische kwaliteit van de testen:</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321D">
              <w:rPr>
                <w:rFonts w:cstheme="minorHAnsi"/>
                <w:sz w:val="18"/>
                <w:szCs w:val="18"/>
              </w:rPr>
              <w:t xml:space="preserve">- Variatie: </w:t>
            </w:r>
            <w:r w:rsidRPr="00E5321D">
              <w:rPr>
                <w:rFonts w:cstheme="minorHAnsi"/>
                <w:b/>
                <w:sz w:val="18"/>
                <w:szCs w:val="18"/>
              </w:rPr>
              <w:t xml:space="preserve">slecht tot goed </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5321D">
              <w:rPr>
                <w:rFonts w:cstheme="minorHAnsi"/>
                <w:b/>
                <w:sz w:val="18"/>
                <w:szCs w:val="18"/>
              </w:rPr>
              <w:t>- Single Leg Hop For Distance SLHFD, Crossover Hop For Distance (CHFD) en Single Leg Vertical Jump (SLVJ) waren van de beste methodologische kwaliteit</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rsidR="00AC4A95" w:rsidRPr="00C112A7"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18"/>
                <w:u w:val="single"/>
                <w:lang w:val="en-GB"/>
              </w:rPr>
            </w:pPr>
            <w:r w:rsidRPr="00C112A7">
              <w:rPr>
                <w:rFonts w:cstheme="minorHAnsi"/>
                <w:b/>
                <w:sz w:val="18"/>
                <w:szCs w:val="18"/>
                <w:u w:val="single"/>
                <w:lang w:val="en-GB"/>
              </w:rPr>
              <w:t>De Level Of Evidence:</w:t>
            </w:r>
          </w:p>
          <w:p w:rsidR="00AC4A95" w:rsidRPr="00C112A7"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C112A7">
              <w:rPr>
                <w:rFonts w:cstheme="minorHAnsi"/>
                <w:sz w:val="18"/>
                <w:szCs w:val="18"/>
                <w:lang w:val="en-GB"/>
              </w:rPr>
              <w:t xml:space="preserve">- Gem.: </w:t>
            </w:r>
            <w:r w:rsidRPr="00C112A7">
              <w:rPr>
                <w:rFonts w:cstheme="minorHAnsi"/>
                <w:b/>
                <w:sz w:val="18"/>
                <w:szCs w:val="18"/>
                <w:lang w:val="en-GB"/>
              </w:rPr>
              <w:t>limiterend of conflicterend</w:t>
            </w:r>
            <w:r w:rsidRPr="00C112A7">
              <w:rPr>
                <w:rFonts w:cstheme="minorHAnsi"/>
                <w:sz w:val="18"/>
                <w:szCs w:val="18"/>
                <w:lang w:val="en-GB"/>
              </w:rPr>
              <w:t xml:space="preserve">: </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18"/>
                <w:u w:val="single"/>
              </w:rPr>
            </w:pPr>
            <w:r w:rsidRPr="00E5321D">
              <w:rPr>
                <w:rFonts w:cstheme="minorHAnsi"/>
                <w:sz w:val="18"/>
                <w:szCs w:val="18"/>
              </w:rPr>
              <w:t xml:space="preserve">- Uitzondering: </w:t>
            </w:r>
            <w:r w:rsidRPr="00FE19B0">
              <w:rPr>
                <w:rFonts w:cstheme="minorHAnsi"/>
                <w:b/>
                <w:sz w:val="18"/>
                <w:szCs w:val="18"/>
                <w:u w:val="single"/>
              </w:rPr>
              <w:t>De responsiviteit van de Single Leg Hop For Distance is matig positief -&gt; deze test kan worden gebruikt voor het volgen van de revalidatie progressie</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18"/>
                <w:u w:val="single"/>
              </w:rPr>
            </w:pPr>
            <w:r>
              <w:rPr>
                <w:rFonts w:cstheme="minorHAnsi"/>
                <w:b/>
                <w:sz w:val="18"/>
                <w:szCs w:val="18"/>
                <w:u w:val="single"/>
              </w:rPr>
              <w:t>Alleen de SLHFD, 6MTH en CHFD bezitten meer dan 1 van de validiteits- en betrouwbaarheidsonderdelen.</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18"/>
                <w:u w:val="single"/>
              </w:rPr>
            </w:pPr>
            <w:r>
              <w:rPr>
                <w:rFonts w:cstheme="minorHAnsi"/>
                <w:b/>
                <w:sz w:val="18"/>
                <w:szCs w:val="18"/>
                <w:u w:val="single"/>
              </w:rPr>
              <w:br/>
              <w:t xml:space="preserve">De PPT’s zijn WEL divergent / discriminerend valide, maar NIET convergent valide: </w:t>
            </w:r>
          </w:p>
          <w:p w:rsidR="00AC4A95" w:rsidRPr="00C5398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53985">
              <w:rPr>
                <w:rFonts w:cstheme="minorHAnsi"/>
                <w:sz w:val="18"/>
                <w:szCs w:val="18"/>
              </w:rPr>
              <w:t xml:space="preserve">- </w:t>
            </w:r>
            <w:r w:rsidRPr="00C53985">
              <w:rPr>
                <w:rFonts w:cstheme="minorHAnsi"/>
                <w:b/>
                <w:sz w:val="18"/>
                <w:szCs w:val="18"/>
              </w:rPr>
              <w:t>Verschil</w:t>
            </w:r>
            <w:r w:rsidRPr="00C53985">
              <w:rPr>
                <w:rFonts w:cstheme="minorHAnsi"/>
                <w:sz w:val="18"/>
                <w:szCs w:val="18"/>
              </w:rPr>
              <w:t xml:space="preserve"> tussen aangedane en niet-aangedane knie is </w:t>
            </w:r>
            <w:r w:rsidRPr="00C53985">
              <w:rPr>
                <w:rFonts w:cstheme="minorHAnsi"/>
                <w:b/>
                <w:sz w:val="18"/>
                <w:szCs w:val="18"/>
              </w:rPr>
              <w:t xml:space="preserve">WEL </w:t>
            </w:r>
            <w:r w:rsidRPr="00C53985">
              <w:rPr>
                <w:rFonts w:cstheme="minorHAnsi"/>
                <w:sz w:val="18"/>
                <w:szCs w:val="18"/>
              </w:rPr>
              <w:t>te meten</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53985">
              <w:rPr>
                <w:rFonts w:cstheme="minorHAnsi"/>
                <w:sz w:val="18"/>
                <w:szCs w:val="18"/>
              </w:rPr>
              <w:t xml:space="preserve">- </w:t>
            </w:r>
            <w:r>
              <w:rPr>
                <w:rFonts w:cstheme="minorHAnsi"/>
                <w:sz w:val="18"/>
                <w:szCs w:val="18"/>
              </w:rPr>
              <w:t>Overeenstemming</w:t>
            </w:r>
            <w:r w:rsidRPr="00C53985">
              <w:rPr>
                <w:rFonts w:cstheme="minorHAnsi"/>
                <w:sz w:val="18"/>
                <w:szCs w:val="18"/>
              </w:rPr>
              <w:t xml:space="preserve"> tussen PPT’s en kracht of </w:t>
            </w:r>
            <w:r>
              <w:rPr>
                <w:rFonts w:cstheme="minorHAnsi"/>
                <w:sz w:val="18"/>
                <w:szCs w:val="18"/>
              </w:rPr>
              <w:t xml:space="preserve"> PPT en </w:t>
            </w:r>
            <w:r w:rsidRPr="00C53985">
              <w:rPr>
                <w:rFonts w:cstheme="minorHAnsi"/>
                <w:sz w:val="18"/>
                <w:szCs w:val="18"/>
              </w:rPr>
              <w:t xml:space="preserve">de </w:t>
            </w:r>
            <w:r>
              <w:rPr>
                <w:rFonts w:cstheme="minorHAnsi"/>
                <w:sz w:val="18"/>
                <w:szCs w:val="18"/>
              </w:rPr>
              <w:t>zelf-</w:t>
            </w:r>
            <w:r w:rsidRPr="00C53985">
              <w:rPr>
                <w:rFonts w:cstheme="minorHAnsi"/>
                <w:sz w:val="18"/>
                <w:szCs w:val="18"/>
              </w:rPr>
              <w:t xml:space="preserve">aangegeven </w:t>
            </w:r>
            <w:r>
              <w:rPr>
                <w:rFonts w:cstheme="minorHAnsi"/>
                <w:sz w:val="18"/>
                <w:szCs w:val="18"/>
              </w:rPr>
              <w:t>kniefunctie</w:t>
            </w:r>
            <w:r w:rsidRPr="00C53985">
              <w:rPr>
                <w:rFonts w:cstheme="minorHAnsi"/>
                <w:sz w:val="18"/>
                <w:szCs w:val="18"/>
              </w:rPr>
              <w:t xml:space="preserve"> is </w:t>
            </w:r>
            <w:r w:rsidRPr="00C53985">
              <w:rPr>
                <w:rFonts w:cstheme="minorHAnsi"/>
                <w:b/>
                <w:sz w:val="18"/>
                <w:szCs w:val="18"/>
              </w:rPr>
              <w:t>NIET</w:t>
            </w:r>
            <w:r w:rsidRPr="00C53985">
              <w:rPr>
                <w:rFonts w:cstheme="minorHAnsi"/>
                <w:sz w:val="18"/>
                <w:szCs w:val="18"/>
              </w:rPr>
              <w:t xml:space="preserve"> </w:t>
            </w:r>
            <w:r>
              <w:rPr>
                <w:rFonts w:cstheme="minorHAnsi"/>
                <w:sz w:val="18"/>
                <w:szCs w:val="18"/>
              </w:rPr>
              <w:t>te meten</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rsidR="00AC4A95" w:rsidRPr="00DA46F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18"/>
                <w:u w:val="single"/>
              </w:rPr>
            </w:pPr>
            <w:r w:rsidRPr="00DA46F5">
              <w:rPr>
                <w:rFonts w:cstheme="minorHAnsi"/>
                <w:b/>
                <w:sz w:val="18"/>
                <w:szCs w:val="18"/>
                <w:u w:val="single"/>
              </w:rPr>
              <w:t>Take-home message:</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Er zijn 6 fysieke prestatietesten (hop testen) die vaak bestudeerd zijn.</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A46F5">
              <w:rPr>
                <w:rFonts w:cstheme="minorHAnsi"/>
                <w:sz w:val="18"/>
                <w:szCs w:val="18"/>
              </w:rPr>
              <w:t xml:space="preserve">- </w:t>
            </w:r>
            <w:r w:rsidRPr="002C7B6F">
              <w:rPr>
                <w:rFonts w:cstheme="minorHAnsi"/>
                <w:b/>
                <w:sz w:val="18"/>
                <w:szCs w:val="18"/>
              </w:rPr>
              <w:t>De single leg hop for distance is de meest bestudeerde en deze is discriminerend tussen mannen met ACL letsel die goed reageren op revalidatie en welke mannen niet goed reageren.</w:t>
            </w:r>
          </w:p>
          <w:p w:rsidR="00AC4A95" w:rsidRPr="00DA46F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 Predictievermogen knieklacht is </w:t>
            </w:r>
            <w:r>
              <w:rPr>
                <w:rFonts w:cstheme="minorHAnsi"/>
                <w:sz w:val="18"/>
                <w:szCs w:val="18"/>
              </w:rPr>
              <w:lastRenderedPageBreak/>
              <w:t>onbekend voor alle PPT’s.</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 </w:t>
            </w:r>
            <w:r w:rsidRPr="00DA46F5">
              <w:rPr>
                <w:rFonts w:cstheme="minorHAnsi"/>
                <w:b/>
                <w:sz w:val="18"/>
                <w:szCs w:val="18"/>
              </w:rPr>
              <w:t>Voorzichtigheid is geboden bij het maken van concrete klinische conclusies op basis van resultaten van PPT’s bij het testen van de knie en in het beslissen of een waargenomen verandering in deze uitkomstmaten zinvol zijn voor sporters en de return to play van deze sporters</w:t>
            </w:r>
            <w:r>
              <w:rPr>
                <w:rFonts w:cstheme="minorHAnsi"/>
                <w:sz w:val="18"/>
                <w:szCs w:val="18"/>
              </w:rPr>
              <w:t>.</w:t>
            </w:r>
          </w:p>
          <w:p w:rsidR="00AC4A95" w:rsidRPr="00C5398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AC4A95" w:rsidRPr="007264DE" w:rsidTr="00685B74">
        <w:trPr>
          <w:trHeight w:val="2277"/>
        </w:trPr>
        <w:tc>
          <w:tcPr>
            <w:cnfStyle w:val="001000000000" w:firstRow="0" w:lastRow="0" w:firstColumn="1" w:lastColumn="0" w:oddVBand="0" w:evenVBand="0" w:oddHBand="0" w:evenHBand="0" w:firstRowFirstColumn="0" w:firstRowLastColumn="0" w:lastRowFirstColumn="0" w:lastRowLastColumn="0"/>
            <w:tcW w:w="1157" w:type="dxa"/>
          </w:tcPr>
          <w:p w:rsidR="00AC4A95" w:rsidRPr="00E5321D" w:rsidRDefault="00AC4A95" w:rsidP="00685B74">
            <w:pPr>
              <w:rPr>
                <w:rFonts w:cstheme="minorHAnsi"/>
                <w:sz w:val="24"/>
                <w:szCs w:val="24"/>
              </w:rPr>
            </w:pPr>
            <w:r>
              <w:rPr>
                <w:rFonts w:cstheme="minorHAnsi"/>
                <w:sz w:val="24"/>
                <w:szCs w:val="24"/>
              </w:rPr>
              <w:lastRenderedPageBreak/>
              <w:t>[10</w:t>
            </w:r>
            <w:r w:rsidRPr="00E5321D">
              <w:rPr>
                <w:rFonts w:cstheme="minorHAnsi"/>
                <w:sz w:val="24"/>
                <w:szCs w:val="24"/>
              </w:rPr>
              <w:t>]</w:t>
            </w:r>
          </w:p>
          <w:p w:rsidR="00AC4A95" w:rsidRPr="00E5321D" w:rsidRDefault="00AC4A95" w:rsidP="00685B74">
            <w:pPr>
              <w:rPr>
                <w:rFonts w:cstheme="minorHAnsi"/>
                <w:sz w:val="24"/>
                <w:szCs w:val="24"/>
              </w:rPr>
            </w:pPr>
            <w:r w:rsidRPr="00E5321D">
              <w:rPr>
                <w:rFonts w:cstheme="minorHAnsi"/>
                <w:sz w:val="24"/>
                <w:szCs w:val="24"/>
              </w:rPr>
              <w:t>Moloney et al (2014)</w:t>
            </w:r>
          </w:p>
        </w:tc>
        <w:tc>
          <w:tcPr>
            <w:tcW w:w="1645" w:type="dxa"/>
          </w:tcPr>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F51634">
              <w:rPr>
                <w:rFonts w:cstheme="minorHAnsi"/>
                <w:b/>
                <w:sz w:val="20"/>
                <w:szCs w:val="20"/>
                <w:lang w:val="en-GB"/>
              </w:rPr>
              <w:t>Systemati</w:t>
            </w:r>
            <w:r>
              <w:rPr>
                <w:rFonts w:cstheme="minorHAnsi"/>
                <w:b/>
                <w:sz w:val="20"/>
                <w:szCs w:val="20"/>
                <w:lang w:val="en-GB"/>
              </w:rPr>
              <w:t>sche</w:t>
            </w:r>
            <w:r w:rsidRPr="00F51634">
              <w:rPr>
                <w:rFonts w:cstheme="minorHAnsi"/>
                <w:b/>
                <w:sz w:val="20"/>
                <w:szCs w:val="20"/>
                <w:lang w:val="en-GB"/>
              </w:rPr>
              <w:t xml:space="preserve"> review, A1</w:t>
            </w:r>
          </w:p>
          <w:p w:rsidR="00AC4A95" w:rsidRPr="00F51634"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p>
          <w:p w:rsidR="00AC4A95" w:rsidRPr="00F51634"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F51634">
              <w:rPr>
                <w:rFonts w:cstheme="minorHAnsi"/>
                <w:b/>
                <w:sz w:val="20"/>
                <w:szCs w:val="20"/>
                <w:lang w:val="en-GB"/>
              </w:rPr>
              <w:t>AMSTAR-2 score:</w:t>
            </w:r>
          </w:p>
          <w:p w:rsidR="00AC4A95" w:rsidRPr="00CB4FA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color w:val="06FA23"/>
                <w:sz w:val="18"/>
                <w:szCs w:val="20"/>
                <w:lang w:val="en-GB"/>
              </w:rPr>
            </w:pPr>
            <w:r w:rsidRPr="00CB4FA5">
              <w:rPr>
                <w:rFonts w:cstheme="minorHAnsi"/>
                <w:b/>
                <w:color w:val="06FA23"/>
                <w:sz w:val="18"/>
                <w:szCs w:val="20"/>
                <w:lang w:val="en-GB"/>
              </w:rPr>
              <w:t>MODERATE QUALITY (11/13)</w:t>
            </w:r>
          </w:p>
          <w:p w:rsidR="00AC4A95" w:rsidRPr="001C2D26"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c>
          <w:tcPr>
            <w:tcW w:w="1417" w:type="dxa"/>
          </w:tcPr>
          <w:p w:rsidR="00AC4A95" w:rsidRPr="00457F3E"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8638C">
              <w:rPr>
                <w:rFonts w:cstheme="minorHAnsi"/>
                <w:b/>
                <w:sz w:val="20"/>
                <w:szCs w:val="20"/>
                <w:u w:val="single"/>
              </w:rPr>
              <w:t>I:</w:t>
            </w:r>
            <w:r>
              <w:rPr>
                <w:rFonts w:cstheme="minorHAnsi"/>
                <w:sz w:val="20"/>
                <w:szCs w:val="20"/>
              </w:rPr>
              <w:t xml:space="preserve"> P</w:t>
            </w:r>
            <w:r w:rsidRPr="00457F3E">
              <w:rPr>
                <w:rFonts w:cstheme="minorHAnsi"/>
                <w:sz w:val="20"/>
                <w:szCs w:val="20"/>
              </w:rPr>
              <w:t>eer-</w:t>
            </w:r>
            <w:r>
              <w:rPr>
                <w:rFonts w:cstheme="minorHAnsi"/>
                <w:sz w:val="20"/>
                <w:szCs w:val="20"/>
              </w:rPr>
              <w:t>reviewed</w:t>
            </w:r>
            <w:r w:rsidRPr="00457F3E">
              <w:rPr>
                <w:rFonts w:cstheme="minorHAnsi"/>
                <w:sz w:val="20"/>
                <w:szCs w:val="20"/>
              </w:rPr>
              <w:t xml:space="preserve"> studies (1) </w:t>
            </w:r>
            <w:r>
              <w:rPr>
                <w:rFonts w:cstheme="minorHAnsi"/>
                <w:sz w:val="20"/>
                <w:szCs w:val="20"/>
              </w:rPr>
              <w:t>publicatie</w:t>
            </w:r>
            <w:r w:rsidRPr="00457F3E">
              <w:rPr>
                <w:rFonts w:cstheme="minorHAnsi"/>
                <w:sz w:val="20"/>
                <w:szCs w:val="20"/>
              </w:rPr>
              <w:t xml:space="preserve"> in Engels</w:t>
            </w:r>
            <w:r>
              <w:rPr>
                <w:rFonts w:cstheme="minorHAnsi"/>
                <w:sz w:val="20"/>
                <w:szCs w:val="20"/>
              </w:rPr>
              <w:t xml:space="preserve"> (2), die isokinetische dynamometrie (3) toepassen om hamstringkracht te objectiveren na PACLR (4), semitendinosusgraft (STG) zonder toegevoegd knieligament operatie (5), absolute+relatieve of alleen absolute waarden vergeleken tussen ACLR-</w:t>
            </w:r>
            <w:r>
              <w:rPr>
                <w:rFonts w:cstheme="minorHAnsi"/>
                <w:sz w:val="20"/>
                <w:szCs w:val="20"/>
              </w:rPr>
              <w:lastRenderedPageBreak/>
              <w:t>knie en niet-aangedane knie / gezonde knie (6), leeftijd &gt;18 jaar (7)</w:t>
            </w:r>
          </w:p>
          <w:p w:rsidR="00AC4A95" w:rsidRPr="00457F3E"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57F3E">
              <w:rPr>
                <w:rFonts w:cstheme="minorHAnsi"/>
                <w:b/>
                <w:sz w:val="20"/>
                <w:szCs w:val="20"/>
                <w:u w:val="single"/>
              </w:rPr>
              <w:t>E:</w:t>
            </w:r>
            <w:r w:rsidRPr="00457F3E">
              <w:rPr>
                <w:rFonts w:cstheme="minorHAnsi"/>
                <w:sz w:val="20"/>
                <w:szCs w:val="20"/>
              </w:rPr>
              <w:t xml:space="preserve"> </w:t>
            </w:r>
            <w:r>
              <w:rPr>
                <w:rFonts w:cstheme="minorHAnsi"/>
                <w:sz w:val="20"/>
                <w:szCs w:val="20"/>
              </w:rPr>
              <w:t>geen isolatie STG (1), geen isokinetische krachttest (2), testen in buiklig (3), geen full-ROM (4)</w:t>
            </w:r>
          </w:p>
        </w:tc>
        <w:tc>
          <w:tcPr>
            <w:tcW w:w="1985" w:type="dxa"/>
          </w:tcPr>
          <w:p w:rsidR="00AC4A95" w:rsidRPr="00A66413"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A66413">
              <w:rPr>
                <w:rFonts w:cstheme="minorHAnsi"/>
                <w:b/>
                <w:sz w:val="20"/>
                <w:szCs w:val="20"/>
                <w:u w:val="single"/>
              </w:rPr>
              <w:lastRenderedPageBreak/>
              <w:t xml:space="preserve">Inclusie </w:t>
            </w:r>
            <w:r>
              <w:rPr>
                <w:rFonts w:cstheme="minorHAnsi"/>
                <w:b/>
                <w:sz w:val="20"/>
                <w:szCs w:val="20"/>
                <w:u w:val="single"/>
              </w:rPr>
              <w:t>studies</w:t>
            </w:r>
            <w:r w:rsidRPr="00A66413">
              <w:rPr>
                <w:rFonts w:cstheme="minorHAnsi"/>
                <w:b/>
                <w:sz w:val="20"/>
                <w:szCs w:val="20"/>
                <w:u w:val="single"/>
              </w:rPr>
              <w:t>:</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- 11 studies</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interventie (STG knie) vs. controle groep (niet-aangedane been)</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10360F"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0360F">
              <w:rPr>
                <w:rFonts w:cstheme="minorHAnsi"/>
                <w:b/>
                <w:sz w:val="20"/>
                <w:szCs w:val="20"/>
              </w:rPr>
              <w:t>Patiëntenpopulatie:</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r w:rsidRPr="00A66413">
              <w:rPr>
                <w:rFonts w:cstheme="minorHAnsi"/>
                <w:sz w:val="20"/>
                <w:szCs w:val="20"/>
              </w:rPr>
              <w:t>Totaal: n</w:t>
            </w:r>
            <w:r>
              <w:rPr>
                <w:rFonts w:cstheme="minorHAnsi"/>
                <w:sz w:val="20"/>
                <w:szCs w:val="20"/>
              </w:rPr>
              <w:t>=363</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man/vrouw: 239/124 (66%/34%)</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Leeftijd: 20,8 – 34 jaar</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jonge actieve populatie </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niveau: geen hoog (inter)nationaal niveau sporters, maar recreatief tot competitief</w:t>
            </w:r>
          </w:p>
          <w:p w:rsidR="00AC4A95" w:rsidRPr="002D5AC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2D5AC1">
              <w:rPr>
                <w:rFonts w:cstheme="minorHAnsi"/>
                <w:sz w:val="20"/>
                <w:szCs w:val="20"/>
                <w:lang w:val="en-GB"/>
              </w:rPr>
              <w:t>- follow-up: pre-</w:t>
            </w:r>
            <w:r>
              <w:rPr>
                <w:rFonts w:cstheme="minorHAnsi"/>
                <w:sz w:val="20"/>
                <w:szCs w:val="20"/>
                <w:lang w:val="en-GB"/>
              </w:rPr>
              <w:t>OK</w:t>
            </w:r>
            <w:r w:rsidRPr="002D5AC1">
              <w:rPr>
                <w:rFonts w:cstheme="minorHAnsi"/>
                <w:sz w:val="20"/>
                <w:szCs w:val="20"/>
                <w:lang w:val="en-GB"/>
              </w:rPr>
              <w:t xml:space="preserve"> tot 5 jaar post-OK</w:t>
            </w:r>
          </w:p>
          <w:p w:rsidR="00AC4A95" w:rsidRPr="002D5AC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p w:rsidR="00AC4A95" w:rsidRPr="002D5AC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6413">
              <w:rPr>
                <w:rFonts w:cstheme="minorHAnsi"/>
                <w:b/>
                <w:sz w:val="20"/>
                <w:szCs w:val="20"/>
                <w:u w:val="single"/>
              </w:rPr>
              <w:t xml:space="preserve">Methodologische </w:t>
            </w:r>
            <w:r w:rsidRPr="00A66413">
              <w:rPr>
                <w:rFonts w:cstheme="minorHAnsi"/>
                <w:b/>
                <w:sz w:val="20"/>
                <w:szCs w:val="20"/>
                <w:u w:val="single"/>
              </w:rPr>
              <w:lastRenderedPageBreak/>
              <w:t>kwaliteit studies:</w:t>
            </w:r>
            <w:r>
              <w:rPr>
                <w:rFonts w:cstheme="minorHAnsi"/>
                <w:sz w:val="20"/>
                <w:szCs w:val="20"/>
              </w:rPr>
              <w:br/>
              <w:t>- CASP-UK</w:t>
            </w:r>
          </w:p>
          <w:p w:rsidR="00AC4A95" w:rsidRPr="005D69C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9C1">
              <w:rPr>
                <w:rFonts w:cstheme="minorHAnsi"/>
                <w:sz w:val="20"/>
                <w:szCs w:val="20"/>
              </w:rPr>
              <w:t>- 11 items (case studies)</w:t>
            </w:r>
          </w:p>
          <w:p w:rsidR="00AC4A95" w:rsidRPr="005D69C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9C1">
              <w:rPr>
                <w:rFonts w:cstheme="minorHAnsi"/>
                <w:sz w:val="20"/>
                <w:szCs w:val="20"/>
              </w:rPr>
              <w:t>- 12 items (cohort studies)</w:t>
            </w:r>
          </w:p>
          <w:p w:rsidR="00AC4A95" w:rsidRPr="000519A0"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519A0">
              <w:rPr>
                <w:rFonts w:cstheme="minorHAnsi"/>
                <w:sz w:val="20"/>
                <w:szCs w:val="20"/>
              </w:rPr>
              <w:t xml:space="preserve">- </w:t>
            </w:r>
            <w:r w:rsidRPr="000519A0">
              <w:rPr>
                <w:rFonts w:cstheme="minorHAnsi"/>
                <w:b/>
                <w:sz w:val="20"/>
                <w:szCs w:val="20"/>
              </w:rPr>
              <w:t>Laag</w:t>
            </w:r>
            <w:r>
              <w:rPr>
                <w:rFonts w:cstheme="minorHAnsi"/>
                <w:sz w:val="20"/>
                <w:szCs w:val="20"/>
              </w:rPr>
              <w:t>: blinderen is moeilijk -&gt; problemen met het verkrijgen van leeftijdsgelijke controlegroep met vergelijkbare activiteitenniveaus</w:t>
            </w:r>
          </w:p>
          <w:p w:rsidR="00AC4A95" w:rsidRPr="000519A0"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842" w:type="dxa"/>
          </w:tcPr>
          <w:p w:rsidR="00AC4A95" w:rsidRPr="002D5AC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D5AC1">
              <w:rPr>
                <w:rFonts w:cstheme="minorHAnsi"/>
                <w:b/>
                <w:sz w:val="20"/>
                <w:szCs w:val="20"/>
              </w:rPr>
              <w:lastRenderedPageBreak/>
              <w:t>Isokinetische meting:</w:t>
            </w:r>
          </w:p>
          <w:p w:rsidR="00AC4A95" w:rsidRPr="002D5AC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5AC1">
              <w:rPr>
                <w:rFonts w:cstheme="minorHAnsi"/>
                <w:sz w:val="20"/>
                <w:szCs w:val="20"/>
              </w:rPr>
              <w:t xml:space="preserve">- </w:t>
            </w:r>
            <w:r w:rsidRPr="002D5AC1">
              <w:rPr>
                <w:rFonts w:cstheme="minorHAnsi"/>
                <w:b/>
                <w:sz w:val="20"/>
                <w:szCs w:val="20"/>
              </w:rPr>
              <w:t>Peak torque (PT)</w:t>
            </w:r>
            <w:r w:rsidRPr="002D5AC1">
              <w:rPr>
                <w:rFonts w:cstheme="minorHAnsi"/>
                <w:sz w:val="20"/>
                <w:szCs w:val="20"/>
              </w:rPr>
              <w:t xml:space="preserve"> = rotatiekracht</w:t>
            </w:r>
            <w:r>
              <w:rPr>
                <w:rFonts w:cstheme="minorHAnsi"/>
                <w:sz w:val="20"/>
                <w:szCs w:val="20"/>
              </w:rPr>
              <w:t xml:space="preserve"> die een spier uitoefen</w:t>
            </w:r>
            <w:r w:rsidRPr="002D5AC1">
              <w:rPr>
                <w:rFonts w:cstheme="minorHAnsi"/>
                <w:sz w:val="20"/>
                <w:szCs w:val="20"/>
              </w:rPr>
              <w:t xml:space="preserve"> op een gewricht</w:t>
            </w:r>
          </w:p>
          <w:p w:rsidR="00AC4A95" w:rsidRPr="002D5AC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5AC1">
              <w:rPr>
                <w:rFonts w:cstheme="minorHAnsi"/>
                <w:sz w:val="20"/>
                <w:szCs w:val="20"/>
              </w:rPr>
              <w:t>- meestal uitgevoerd in zit bij een rotatiesnelheid van 60°/sec</w:t>
            </w:r>
            <w:r>
              <w:rPr>
                <w:rFonts w:cstheme="minorHAnsi"/>
                <w:sz w:val="20"/>
                <w:szCs w:val="20"/>
              </w:rPr>
              <w:t xml:space="preserve">. </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2D5AC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D5AC1">
              <w:rPr>
                <w:rFonts w:cstheme="minorHAnsi"/>
                <w:b/>
                <w:sz w:val="20"/>
                <w:szCs w:val="20"/>
              </w:rPr>
              <w:t xml:space="preserve">Relatieve scores: </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Percentage &amp; verschil aangedaan/niet aangedaan</w:t>
            </w:r>
          </w:p>
          <w:p w:rsidR="00AC4A95" w:rsidRPr="002D5AC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2D5AC1">
              <w:rPr>
                <w:rFonts w:cstheme="minorHAnsi"/>
                <w:b/>
                <w:sz w:val="20"/>
                <w:szCs w:val="20"/>
                <w:lang w:val="en-GB"/>
              </w:rPr>
              <w:t xml:space="preserve">Absolute scores: </w:t>
            </w:r>
          </w:p>
          <w:p w:rsidR="00AC4A95" w:rsidRPr="002D5AC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2D5AC1">
              <w:rPr>
                <w:rFonts w:cstheme="minorHAnsi"/>
                <w:sz w:val="20"/>
                <w:szCs w:val="20"/>
                <w:lang w:val="en-GB"/>
              </w:rPr>
              <w:t>- PT in Nm</w:t>
            </w:r>
          </w:p>
        </w:tc>
        <w:tc>
          <w:tcPr>
            <w:tcW w:w="2977" w:type="dxa"/>
          </w:tcPr>
          <w:p w:rsidR="00AC4A95" w:rsidRPr="007264DE"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7264DE">
              <w:rPr>
                <w:rFonts w:cstheme="minorHAnsi"/>
                <w:b/>
                <w:sz w:val="20"/>
                <w:szCs w:val="20"/>
                <w:u w:val="single"/>
              </w:rPr>
              <w:t>Relatieve peak torque waarden:</w:t>
            </w:r>
          </w:p>
          <w:p w:rsidR="00AC4A95" w:rsidRPr="007264DE"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1) </w:t>
            </w:r>
            <w:r w:rsidRPr="007264DE">
              <w:rPr>
                <w:rFonts w:cstheme="minorHAnsi"/>
                <w:b/>
                <w:sz w:val="20"/>
                <w:szCs w:val="20"/>
              </w:rPr>
              <w:t>6 maanden post-OK:</w:t>
            </w:r>
          </w:p>
          <w:p w:rsidR="00AC4A95" w:rsidRPr="007264DE"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64DE">
              <w:rPr>
                <w:rFonts w:cstheme="minorHAnsi"/>
                <w:sz w:val="20"/>
                <w:szCs w:val="20"/>
              </w:rPr>
              <w:t>- N=2 studies, 60°/sec</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5AC1">
              <w:rPr>
                <w:rFonts w:cstheme="minorHAnsi"/>
                <w:sz w:val="20"/>
                <w:szCs w:val="20"/>
              </w:rPr>
              <w:t xml:space="preserve">- Hamstring peak torque vermindering ACLR knie: </w:t>
            </w:r>
            <w:r w:rsidRPr="002D5AC1">
              <w:rPr>
                <w:rFonts w:cstheme="minorHAnsi"/>
                <w:b/>
                <w:sz w:val="20"/>
                <w:szCs w:val="20"/>
              </w:rPr>
              <w:t>19%,</w:t>
            </w:r>
            <w:r w:rsidRPr="002D5AC1">
              <w:rPr>
                <w:rFonts w:cstheme="minorHAnsi"/>
                <w:sz w:val="20"/>
                <w:szCs w:val="20"/>
              </w:rPr>
              <w:t xml:space="preserve"> niet-aangedane knie: </w:t>
            </w:r>
            <w:r w:rsidRPr="002D5AC1">
              <w:rPr>
                <w:rFonts w:cstheme="minorHAnsi"/>
                <w:b/>
                <w:sz w:val="20"/>
                <w:szCs w:val="20"/>
              </w:rPr>
              <w:t>10%.</w:t>
            </w:r>
          </w:p>
          <w:p w:rsidR="00AC4A95" w:rsidRPr="002D5AC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2) </w:t>
            </w:r>
            <w:r w:rsidRPr="002D5AC1">
              <w:rPr>
                <w:rFonts w:cstheme="minorHAnsi"/>
                <w:b/>
                <w:sz w:val="20"/>
                <w:szCs w:val="20"/>
              </w:rPr>
              <w:t>12 maanden post-OK:</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n=2 studies, 60°/sec</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ACLR knie: vermindering van </w:t>
            </w:r>
            <w:r w:rsidRPr="002D5AC1">
              <w:rPr>
                <w:rFonts w:cstheme="minorHAnsi"/>
                <w:b/>
                <w:sz w:val="20"/>
                <w:szCs w:val="20"/>
              </w:rPr>
              <w:t>11,7 en 12,6</w:t>
            </w:r>
            <w:r>
              <w:rPr>
                <w:rFonts w:cstheme="minorHAnsi"/>
                <w:sz w:val="20"/>
                <w:szCs w:val="20"/>
              </w:rPr>
              <w:t xml:space="preserve"> </w:t>
            </w:r>
            <w:r w:rsidRPr="002D5AC1">
              <w:rPr>
                <w:rFonts w:cstheme="minorHAnsi"/>
                <w:b/>
                <w:sz w:val="20"/>
                <w:szCs w:val="20"/>
              </w:rPr>
              <w:t>%</w:t>
            </w:r>
            <w:r>
              <w:rPr>
                <w:rFonts w:cstheme="minorHAnsi"/>
                <w:sz w:val="20"/>
                <w:szCs w:val="20"/>
              </w:rPr>
              <w:t xml:space="preserve"> hamstring peak torque</w:t>
            </w:r>
          </w:p>
          <w:p w:rsidR="00AC4A95" w:rsidRPr="002D5AC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3) </w:t>
            </w:r>
            <w:r w:rsidRPr="002D5AC1">
              <w:rPr>
                <w:rFonts w:cstheme="minorHAnsi"/>
                <w:b/>
                <w:sz w:val="20"/>
                <w:szCs w:val="20"/>
              </w:rPr>
              <w:t>&gt;24 maanden post-OK:</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n= 5 studies, 60°/sec</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sz w:val="20"/>
                <w:szCs w:val="20"/>
              </w:rPr>
              <w:t xml:space="preserve">- PT </w:t>
            </w:r>
            <w:r w:rsidRPr="002D5AC1">
              <w:rPr>
                <w:rFonts w:cstheme="minorHAnsi"/>
                <w:b/>
                <w:sz w:val="20"/>
                <w:szCs w:val="20"/>
              </w:rPr>
              <w:t>vermindering van &lt;5%</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rsidR="00AC4A95" w:rsidRPr="007264DE"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Pr>
                <w:rFonts w:cstheme="minorHAnsi"/>
                <w:b/>
                <w:sz w:val="20"/>
                <w:szCs w:val="20"/>
                <w:u w:val="single"/>
              </w:rPr>
              <w:t>Absolute Peak torque waarden:</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 Pre-operatief:</w:t>
            </w:r>
          </w:p>
          <w:p w:rsidR="00AC4A95" w:rsidRPr="007264DE"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r w:rsidRPr="007264DE">
              <w:rPr>
                <w:rFonts w:cstheme="minorHAnsi"/>
                <w:sz w:val="20"/>
                <w:szCs w:val="20"/>
              </w:rPr>
              <w:t xml:space="preserve">Scores van 84, 99 en 105 Nm voor de ACLR knie. </w:t>
            </w:r>
          </w:p>
          <w:p w:rsidR="00AC4A95" w:rsidRPr="007264DE"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2) </w:t>
            </w:r>
            <w:r w:rsidRPr="007264DE">
              <w:rPr>
                <w:rFonts w:cstheme="minorHAnsi"/>
                <w:b/>
                <w:sz w:val="20"/>
                <w:szCs w:val="20"/>
              </w:rPr>
              <w:t>6 maanden post-OK:</w:t>
            </w:r>
          </w:p>
          <w:p w:rsidR="00AC4A95" w:rsidRPr="007264DE"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64DE">
              <w:rPr>
                <w:rFonts w:cstheme="minorHAnsi"/>
                <w:sz w:val="20"/>
                <w:szCs w:val="20"/>
              </w:rPr>
              <w:t>- ACLR-knie: 77 Nm</w:t>
            </w:r>
          </w:p>
          <w:p w:rsidR="00AC4A95" w:rsidRPr="007264DE"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3) </w:t>
            </w:r>
            <w:r w:rsidRPr="007264DE">
              <w:rPr>
                <w:rFonts w:cstheme="minorHAnsi"/>
                <w:b/>
                <w:sz w:val="20"/>
                <w:szCs w:val="20"/>
              </w:rPr>
              <w:t>12 maanden post-OK:</w:t>
            </w:r>
          </w:p>
          <w:p w:rsidR="00AC4A95" w:rsidRPr="007264DE"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64DE">
              <w:rPr>
                <w:rFonts w:cstheme="minorHAnsi"/>
                <w:sz w:val="20"/>
                <w:szCs w:val="20"/>
              </w:rPr>
              <w:t>- Maximaal 121,8 Nm</w:t>
            </w:r>
          </w:p>
        </w:tc>
        <w:tc>
          <w:tcPr>
            <w:tcW w:w="3197" w:type="dxa"/>
          </w:tcPr>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Hamstringkrachtsverlies is aanwezig van 6 weken tot 12 maanden post-OK na een semitendinosusgraft ACLR. Toekomstig onderzoek is nodig om klinisch significante verschillen en conclusies te trekken uit verschillen pre- en postoperatief (zoals bij quadricepskracht al is vastgesteld).</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CB5E29"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CB5E29">
              <w:rPr>
                <w:rFonts w:cstheme="minorHAnsi"/>
                <w:b/>
                <w:sz w:val="20"/>
                <w:szCs w:val="20"/>
                <w:u w:val="single"/>
              </w:rPr>
              <w:t>Conclusies:</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1) </w:t>
            </w:r>
            <w:r w:rsidRPr="00CB5E29">
              <w:rPr>
                <w:rFonts w:cstheme="minorHAnsi"/>
                <w:b/>
                <w:sz w:val="20"/>
                <w:szCs w:val="20"/>
              </w:rPr>
              <w:t>Peak torque is de beste parameter voor krachtmeting, omdat het de maximale kracht laat zien bij een prestatie</w:t>
            </w:r>
            <w:r>
              <w:rPr>
                <w:rFonts w:cstheme="minorHAnsi"/>
                <w:sz w:val="20"/>
                <w:szCs w:val="20"/>
              </w:rPr>
              <w:t xml:space="preserve">. </w:t>
            </w:r>
          </w:p>
          <w:p w:rsidR="00AC4A95" w:rsidRPr="00CB5E29"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B5E29">
              <w:rPr>
                <w:rFonts w:cstheme="minorHAnsi"/>
                <w:b/>
                <w:sz w:val="20"/>
                <w:szCs w:val="20"/>
              </w:rPr>
              <w:t xml:space="preserve">2) Kracht is afhankelijk van geslacht en BMI. </w:t>
            </w:r>
          </w:p>
          <w:p w:rsidR="00AC4A95" w:rsidRPr="000519A0"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3) </w:t>
            </w:r>
            <w:r w:rsidRPr="000519A0">
              <w:rPr>
                <w:rFonts w:cstheme="minorHAnsi"/>
                <w:b/>
                <w:sz w:val="20"/>
                <w:szCs w:val="20"/>
              </w:rPr>
              <w:t>Normaalwaarden</w:t>
            </w:r>
            <w:r>
              <w:rPr>
                <w:rFonts w:cstheme="minorHAnsi"/>
                <w:b/>
                <w:sz w:val="20"/>
                <w:szCs w:val="20"/>
              </w:rPr>
              <w:t xml:space="preserve"> krachttesten</w:t>
            </w:r>
            <w:r w:rsidRPr="000519A0">
              <w:rPr>
                <w:rFonts w:cstheme="minorHAnsi"/>
                <w:b/>
                <w:sz w:val="20"/>
                <w:szCs w:val="20"/>
              </w:rPr>
              <w:t>:</w:t>
            </w:r>
          </w:p>
          <w:p w:rsidR="00AC4A95" w:rsidRPr="00CB5E29"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CB5E29">
              <w:rPr>
                <w:rFonts w:cstheme="minorHAnsi"/>
                <w:sz w:val="20"/>
                <w:szCs w:val="20"/>
                <w:u w:val="single"/>
              </w:rPr>
              <w:t>-man: 1,55-2,04 X lichaamsgewicht</w:t>
            </w:r>
          </w:p>
          <w:p w:rsidR="00AC4A95" w:rsidRPr="00CB5E29"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CB5E29">
              <w:rPr>
                <w:rFonts w:cstheme="minorHAnsi"/>
                <w:sz w:val="20"/>
                <w:szCs w:val="20"/>
                <w:u w:val="single"/>
              </w:rPr>
              <w:t>- vrouw: 1,49-1,76x lichaamsgewicht</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CB5E29"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CB5E29">
              <w:rPr>
                <w:rFonts w:cstheme="minorHAnsi"/>
                <w:b/>
                <w:sz w:val="20"/>
                <w:szCs w:val="20"/>
                <w:u w:val="single"/>
              </w:rPr>
              <w:t>Relatieve verschillen PT hamstrings:</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5E29">
              <w:rPr>
                <w:rFonts w:cstheme="minorHAnsi"/>
                <w:b/>
                <w:sz w:val="20"/>
                <w:szCs w:val="20"/>
              </w:rPr>
              <w:t xml:space="preserve">1) 2 jaar post-OK zijn er nog kleine krachtsverschillen aanwezig voor </w:t>
            </w:r>
            <w:r w:rsidRPr="00CB5E29">
              <w:rPr>
                <w:rFonts w:cstheme="minorHAnsi"/>
                <w:b/>
                <w:sz w:val="20"/>
                <w:szCs w:val="20"/>
              </w:rPr>
              <w:lastRenderedPageBreak/>
              <w:t>de hamstring piekrotatiekracht na STG</w:t>
            </w:r>
            <w:r>
              <w:rPr>
                <w:rFonts w:cstheme="minorHAnsi"/>
                <w:sz w:val="20"/>
                <w:szCs w:val="20"/>
              </w:rPr>
              <w:t xml:space="preserve"> van 4-11% tussen aangedane en niet-aangedane been.</w:t>
            </w:r>
          </w:p>
          <w:p w:rsidR="00AC4A95" w:rsidRPr="00CB5E29"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-&gt; </w:t>
            </w:r>
            <w:r w:rsidRPr="00CB5E29">
              <w:rPr>
                <w:rFonts w:cstheme="minorHAnsi"/>
                <w:sz w:val="20"/>
                <w:szCs w:val="20"/>
              </w:rPr>
              <w:t>Hamstrings hebben van 6 tot 12 maanden nodig voor volledige regeneratie van weefsel post-OK</w:t>
            </w:r>
            <w:r>
              <w:rPr>
                <w:rFonts w:cstheme="minorHAnsi"/>
                <w:sz w:val="20"/>
                <w:szCs w:val="20"/>
              </w:rPr>
              <w:t>.</w:t>
            </w:r>
          </w:p>
          <w:p w:rsidR="00AC4A95" w:rsidRPr="00CB5E29"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2) </w:t>
            </w:r>
            <w:r w:rsidRPr="00CB5E29">
              <w:rPr>
                <w:rFonts w:cstheme="minorHAnsi"/>
                <w:b/>
                <w:sz w:val="20"/>
                <w:szCs w:val="20"/>
              </w:rPr>
              <w:t>Na 2 jaar postoperatief verdwijnen de v</w:t>
            </w:r>
            <w:r>
              <w:rPr>
                <w:rFonts w:cstheme="minorHAnsi"/>
                <w:b/>
                <w:sz w:val="20"/>
                <w:szCs w:val="20"/>
              </w:rPr>
              <w:t>erschillen tot max 5% verschil.</w:t>
            </w:r>
          </w:p>
          <w:p w:rsidR="00AC4A95" w:rsidRPr="00CB5E29"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B5E29">
              <w:rPr>
                <w:rFonts w:cstheme="minorHAnsi"/>
                <w:b/>
                <w:sz w:val="20"/>
                <w:szCs w:val="20"/>
              </w:rPr>
              <w:t>3) Tot 6 maanden post-OK is het verschil met Pre-OK 8,6-9% tussen beide benen.</w:t>
            </w:r>
          </w:p>
        </w:tc>
      </w:tr>
      <w:tr w:rsidR="00AC4A95" w:rsidRPr="008E5C04" w:rsidTr="00685B74">
        <w:trPr>
          <w:cnfStyle w:val="000000100000" w:firstRow="0" w:lastRow="0" w:firstColumn="0" w:lastColumn="0" w:oddVBand="0" w:evenVBand="0" w:oddHBand="1" w:evenHBand="0" w:firstRowFirstColumn="0" w:firstRowLastColumn="0" w:lastRowFirstColumn="0" w:lastRowLastColumn="0"/>
          <w:trHeight w:val="2277"/>
        </w:trPr>
        <w:tc>
          <w:tcPr>
            <w:cnfStyle w:val="001000000000" w:firstRow="0" w:lastRow="0" w:firstColumn="1" w:lastColumn="0" w:oddVBand="0" w:evenVBand="0" w:oddHBand="0" w:evenHBand="0" w:firstRowFirstColumn="0" w:firstRowLastColumn="0" w:lastRowFirstColumn="0" w:lastRowLastColumn="0"/>
            <w:tcW w:w="1157" w:type="dxa"/>
          </w:tcPr>
          <w:p w:rsidR="00AC4A95" w:rsidRPr="00457F3E" w:rsidRDefault="00AC4A95" w:rsidP="00685B74">
            <w:pPr>
              <w:rPr>
                <w:rFonts w:cstheme="minorHAnsi"/>
                <w:sz w:val="24"/>
                <w:szCs w:val="24"/>
              </w:rPr>
            </w:pPr>
            <w:r w:rsidRPr="00457F3E">
              <w:rPr>
                <w:rFonts w:cstheme="minorHAnsi"/>
                <w:sz w:val="24"/>
                <w:szCs w:val="24"/>
              </w:rPr>
              <w:lastRenderedPageBreak/>
              <w:t>[11]</w:t>
            </w:r>
          </w:p>
          <w:p w:rsidR="00AC4A95" w:rsidRPr="00457F3E" w:rsidRDefault="00AC4A95" w:rsidP="00685B74">
            <w:pPr>
              <w:rPr>
                <w:rFonts w:cstheme="minorHAnsi"/>
                <w:sz w:val="24"/>
                <w:szCs w:val="24"/>
              </w:rPr>
            </w:pPr>
            <w:r w:rsidRPr="00457F3E">
              <w:rPr>
                <w:rFonts w:cstheme="minorHAnsi"/>
                <w:sz w:val="24"/>
                <w:szCs w:val="24"/>
              </w:rPr>
              <w:t>Sugimoto et al (2012)</w:t>
            </w:r>
          </w:p>
        </w:tc>
        <w:tc>
          <w:tcPr>
            <w:tcW w:w="1645" w:type="dxa"/>
          </w:tcPr>
          <w:p w:rsidR="00AC4A95" w:rsidRPr="005D69C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5D69C1">
              <w:rPr>
                <w:rFonts w:cstheme="minorHAnsi"/>
                <w:b/>
                <w:sz w:val="20"/>
                <w:szCs w:val="20"/>
                <w:lang w:val="en-GB"/>
              </w:rPr>
              <w:t>Meta-analyse, A1</w:t>
            </w:r>
          </w:p>
          <w:p w:rsidR="00AC4A95" w:rsidRPr="005D69C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p>
          <w:p w:rsidR="00AC4A95" w:rsidRPr="001C2D26"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5D69C1">
              <w:rPr>
                <w:rFonts w:cstheme="minorHAnsi"/>
                <w:b/>
                <w:sz w:val="20"/>
                <w:szCs w:val="20"/>
                <w:lang w:val="en-GB"/>
              </w:rPr>
              <w:t>AMSTAR-2 score</w:t>
            </w:r>
            <w:r>
              <w:rPr>
                <w:rFonts w:cstheme="minorHAnsi"/>
                <w:b/>
                <w:sz w:val="20"/>
                <w:szCs w:val="20"/>
                <w:lang w:val="en-GB"/>
              </w:rPr>
              <w:t>:</w:t>
            </w:r>
          </w:p>
          <w:p w:rsidR="00AC4A95" w:rsidRPr="001C2D26"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color w:val="00B050"/>
                <w:sz w:val="20"/>
                <w:szCs w:val="20"/>
                <w:lang w:val="en-GB"/>
              </w:rPr>
            </w:pPr>
            <w:r w:rsidRPr="001C2D26">
              <w:rPr>
                <w:rFonts w:cstheme="minorHAnsi"/>
                <w:b/>
                <w:color w:val="00B050"/>
                <w:sz w:val="20"/>
                <w:szCs w:val="20"/>
                <w:lang w:val="en-GB"/>
              </w:rPr>
              <w:t>HIGH QUALITY (16/16)</w:t>
            </w:r>
          </w:p>
          <w:p w:rsidR="00AC4A95" w:rsidRPr="001C2D26"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color w:val="00B050"/>
                <w:sz w:val="20"/>
                <w:szCs w:val="20"/>
                <w:lang w:val="en-GB"/>
              </w:rPr>
            </w:pPr>
          </w:p>
          <w:p w:rsidR="00AC4A95" w:rsidRPr="001C2D26"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p>
        </w:tc>
        <w:tc>
          <w:tcPr>
            <w:tcW w:w="1417" w:type="dxa"/>
          </w:tcPr>
          <w:p w:rsidR="00AC4A95" w:rsidRPr="00E05C4A"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05C4A">
              <w:rPr>
                <w:rFonts w:cstheme="minorHAnsi"/>
                <w:b/>
                <w:sz w:val="20"/>
                <w:szCs w:val="20"/>
                <w:u w:val="single"/>
              </w:rPr>
              <w:t xml:space="preserve">I: </w:t>
            </w:r>
            <w:r w:rsidRPr="00E05C4A">
              <w:rPr>
                <w:rFonts w:cstheme="minorHAnsi"/>
                <w:sz w:val="20"/>
                <w:szCs w:val="20"/>
              </w:rPr>
              <w:t xml:space="preserve">aantal ACL letsels weergegeven (1), </w:t>
            </w:r>
            <w:r>
              <w:rPr>
                <w:rFonts w:cstheme="minorHAnsi"/>
                <w:sz w:val="20"/>
                <w:szCs w:val="20"/>
              </w:rPr>
              <w:t xml:space="preserve">een neuro- musculair trainings- programma is toegepast (2), vrouwen zijn geïncludeerd (3), prospectieve gecontroleerde studie is uitgevoerd (4), data over aanwezigheid en voltooiing zijn weergegeven </w:t>
            </w:r>
            <w:r>
              <w:rPr>
                <w:rFonts w:cstheme="minorHAnsi"/>
                <w:sz w:val="20"/>
                <w:szCs w:val="20"/>
              </w:rPr>
              <w:lastRenderedPageBreak/>
              <w:t>(5)</w:t>
            </w:r>
          </w:p>
          <w:p w:rsidR="00AC4A95" w:rsidRPr="00E05C4A"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24387">
              <w:rPr>
                <w:rFonts w:cstheme="minorHAnsi"/>
                <w:sz w:val="20"/>
                <w:szCs w:val="20"/>
                <w:u w:val="single"/>
              </w:rPr>
              <w:t>E:</w:t>
            </w:r>
            <w:r w:rsidRPr="00E05C4A">
              <w:rPr>
                <w:rFonts w:cstheme="minorHAnsi"/>
                <w:sz w:val="20"/>
                <w:szCs w:val="20"/>
              </w:rPr>
              <w:t xml:space="preserve"> abstracts en ongepubliceerde data (1)</w:t>
            </w:r>
          </w:p>
          <w:p w:rsidR="00AC4A95" w:rsidRPr="00E05C4A"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985" w:type="dxa"/>
          </w:tcPr>
          <w:p w:rsidR="00AC4A95" w:rsidRPr="005D69C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u w:val="single"/>
              </w:rPr>
            </w:pPr>
            <w:r w:rsidRPr="005D69C1">
              <w:rPr>
                <w:rFonts w:cstheme="minorHAnsi"/>
                <w:b/>
                <w:sz w:val="20"/>
                <w:szCs w:val="20"/>
                <w:u w:val="single"/>
              </w:rPr>
              <w:lastRenderedPageBreak/>
              <w:t>Inclusie artikelen:</w:t>
            </w:r>
          </w:p>
          <w:p w:rsidR="00AC4A95" w:rsidRPr="005D69C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9C1">
              <w:rPr>
                <w:rFonts w:cstheme="minorHAnsi"/>
                <w:sz w:val="20"/>
                <w:szCs w:val="20"/>
              </w:rPr>
              <w:t>N= 6 studies</w:t>
            </w:r>
          </w:p>
          <w:p w:rsidR="00AC4A95" w:rsidRPr="005D69C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D69C1">
              <w:rPr>
                <w:rFonts w:cstheme="minorHAnsi"/>
                <w:sz w:val="20"/>
                <w:szCs w:val="20"/>
              </w:rPr>
              <w:t xml:space="preserve">- gemiddelde totale compliance rate: </w:t>
            </w:r>
            <w:r w:rsidRPr="005D69C1">
              <w:rPr>
                <w:rFonts w:cstheme="minorHAnsi"/>
                <w:b/>
                <w:sz w:val="20"/>
                <w:szCs w:val="20"/>
              </w:rPr>
              <w:t>45,3%</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B3DCF">
              <w:rPr>
                <w:rFonts w:cstheme="minorHAnsi"/>
                <w:sz w:val="20"/>
                <w:szCs w:val="20"/>
              </w:rPr>
              <w:t>- gem. Pedro-score:</w:t>
            </w:r>
            <w:r w:rsidRPr="00EB3DCF">
              <w:rPr>
                <w:rFonts w:cstheme="minorHAnsi"/>
                <w:b/>
                <w:sz w:val="20"/>
                <w:szCs w:val="20"/>
              </w:rPr>
              <w:t xml:space="preserve"> 4,7 (3-7)</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 </w:t>
            </w:r>
            <w:r w:rsidRPr="00D90052">
              <w:rPr>
                <w:rFonts w:cstheme="minorHAnsi"/>
                <w:sz w:val="20"/>
                <w:szCs w:val="20"/>
              </w:rPr>
              <w:t>interventielengte:</w:t>
            </w:r>
            <w:r>
              <w:rPr>
                <w:rFonts w:cstheme="minorHAnsi"/>
                <w:b/>
                <w:sz w:val="20"/>
                <w:szCs w:val="20"/>
              </w:rPr>
              <w:t xml:space="preserve"> 10 – 90 minuten</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onderdelen neuromusculaire training:</w:t>
            </w:r>
          </w:p>
          <w:p w:rsidR="00AC4A95" w:rsidRPr="00EB3DCF"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 </w:t>
            </w:r>
          </w:p>
          <w:p w:rsidR="00AC4A95" w:rsidRPr="00EB3DCF"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rsidR="00AC4A95" w:rsidRPr="00224387"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224387">
              <w:rPr>
                <w:rFonts w:cstheme="minorHAnsi"/>
                <w:b/>
                <w:sz w:val="20"/>
                <w:szCs w:val="20"/>
                <w:u w:val="single"/>
              </w:rPr>
              <w:t>Analyse in 2 groepen:</w:t>
            </w:r>
          </w:p>
          <w:p w:rsidR="00AC4A95" w:rsidRPr="00224387"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24387">
              <w:rPr>
                <w:rFonts w:cstheme="minorHAnsi"/>
                <w:sz w:val="20"/>
                <w:szCs w:val="20"/>
              </w:rPr>
              <w:t xml:space="preserve">- </w:t>
            </w:r>
            <w:r>
              <w:rPr>
                <w:rFonts w:cstheme="minorHAnsi"/>
                <w:sz w:val="20"/>
                <w:szCs w:val="20"/>
              </w:rPr>
              <w:t>hoge CR:</w:t>
            </w:r>
            <w:r w:rsidRPr="00224387">
              <w:rPr>
                <w:rFonts w:cstheme="minorHAnsi"/>
                <w:sz w:val="20"/>
                <w:szCs w:val="20"/>
              </w:rPr>
              <w:t xml:space="preserve"> &gt;45,3%</w:t>
            </w:r>
          </w:p>
          <w:p w:rsidR="00AC4A95" w:rsidRPr="00224387"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lage CR:</w:t>
            </w:r>
            <w:r w:rsidRPr="00224387">
              <w:rPr>
                <w:rFonts w:cstheme="minorHAnsi"/>
                <w:sz w:val="20"/>
                <w:szCs w:val="20"/>
              </w:rPr>
              <w:t xml:space="preserve"> &lt;45,3%</w:t>
            </w:r>
          </w:p>
          <w:p w:rsidR="00AC4A95" w:rsidRPr="00224387"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224387"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u w:val="single"/>
              </w:rPr>
            </w:pPr>
            <w:r w:rsidRPr="00224387">
              <w:rPr>
                <w:rFonts w:cstheme="minorHAnsi"/>
                <w:b/>
                <w:sz w:val="20"/>
                <w:szCs w:val="20"/>
                <w:u w:val="single"/>
              </w:rPr>
              <w:t>Analyse in 3 groepen:</w:t>
            </w:r>
          </w:p>
          <w:p w:rsidR="00AC4A95" w:rsidRPr="00224387"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lastRenderedPageBreak/>
              <w:t xml:space="preserve">- </w:t>
            </w:r>
            <w:r w:rsidRPr="00224387">
              <w:rPr>
                <w:rFonts w:cstheme="minorHAnsi"/>
                <w:sz w:val="20"/>
                <w:szCs w:val="20"/>
              </w:rPr>
              <w:t>Hoog: &gt;66,6%</w:t>
            </w:r>
            <w:r>
              <w:rPr>
                <w:rFonts w:cstheme="minorHAnsi"/>
                <w:sz w:val="20"/>
                <w:szCs w:val="20"/>
              </w:rPr>
              <w:t xml:space="preserve"> (n=2)</w:t>
            </w:r>
          </w:p>
          <w:p w:rsidR="00AC4A95" w:rsidRPr="00224387"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w:t>
            </w:r>
            <w:r w:rsidRPr="00224387">
              <w:rPr>
                <w:rFonts w:cstheme="minorHAnsi"/>
                <w:sz w:val="20"/>
                <w:szCs w:val="20"/>
              </w:rPr>
              <w:t>Matig: 33,3-66,6%</w:t>
            </w:r>
            <w:r>
              <w:rPr>
                <w:rFonts w:cstheme="minorHAnsi"/>
                <w:sz w:val="20"/>
                <w:szCs w:val="20"/>
              </w:rPr>
              <w:t xml:space="preserve"> (n=1)</w:t>
            </w:r>
          </w:p>
          <w:p w:rsidR="00AC4A95" w:rsidRPr="00224387"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w:t>
            </w:r>
            <w:r w:rsidRPr="00224387">
              <w:rPr>
                <w:rFonts w:cstheme="minorHAnsi"/>
                <w:sz w:val="20"/>
                <w:szCs w:val="20"/>
              </w:rPr>
              <w:t xml:space="preserve">Laag: </w:t>
            </w:r>
            <w:r>
              <w:rPr>
                <w:rFonts w:cstheme="minorHAnsi"/>
                <w:sz w:val="20"/>
                <w:szCs w:val="20"/>
              </w:rPr>
              <w:t>&lt;33,3% (n=3)</w:t>
            </w:r>
          </w:p>
          <w:p w:rsidR="00AC4A95" w:rsidRPr="00224387"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224387"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842" w:type="dxa"/>
          </w:tcPr>
          <w:p w:rsidR="00AC4A95" w:rsidRPr="00224387"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u w:val="single"/>
              </w:rPr>
            </w:pPr>
            <w:r w:rsidRPr="00224387">
              <w:rPr>
                <w:rFonts w:cstheme="minorHAnsi"/>
                <w:b/>
                <w:sz w:val="20"/>
                <w:szCs w:val="20"/>
                <w:u w:val="single"/>
              </w:rPr>
              <w:lastRenderedPageBreak/>
              <w:t>Algemeen:</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w:t>
            </w:r>
            <w:r w:rsidRPr="00E05C4A">
              <w:rPr>
                <w:rFonts w:cstheme="minorHAnsi"/>
                <w:sz w:val="20"/>
                <w:szCs w:val="20"/>
              </w:rPr>
              <w:t>Aantal atleten, aantal voltooide in</w:t>
            </w:r>
            <w:r>
              <w:rPr>
                <w:rFonts w:cstheme="minorHAnsi"/>
                <w:sz w:val="20"/>
                <w:szCs w:val="20"/>
              </w:rPr>
              <w:t>terventiesessies, ACL letsel in de controle en interventiegroep, blessureletsel mechanisme (contact/non-contact)</w:t>
            </w:r>
          </w:p>
          <w:p w:rsidR="00AC4A95" w:rsidRPr="00224387"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24387">
              <w:rPr>
                <w:rFonts w:cstheme="minorHAnsi"/>
                <w:b/>
                <w:sz w:val="20"/>
                <w:szCs w:val="20"/>
                <w:u w:val="single"/>
              </w:rPr>
              <w:t>Primaire</w:t>
            </w:r>
            <w:r w:rsidRPr="00224387">
              <w:rPr>
                <w:rFonts w:cstheme="minorHAnsi"/>
                <w:b/>
                <w:sz w:val="20"/>
                <w:szCs w:val="20"/>
              </w:rPr>
              <w:t xml:space="preserve"> </w:t>
            </w:r>
            <w:r w:rsidRPr="00224387">
              <w:rPr>
                <w:rFonts w:cstheme="minorHAnsi"/>
                <w:b/>
                <w:sz w:val="20"/>
                <w:szCs w:val="20"/>
                <w:u w:val="single"/>
              </w:rPr>
              <w:t>uitkomstmaten</w:t>
            </w:r>
            <w:r w:rsidRPr="00224387">
              <w:rPr>
                <w:rFonts w:cstheme="minorHAnsi"/>
                <w:b/>
                <w:sz w:val="20"/>
                <w:szCs w:val="20"/>
              </w:rPr>
              <w:t>:</w:t>
            </w:r>
          </w:p>
          <w:p w:rsidR="00AC4A95" w:rsidRPr="00224387"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24387">
              <w:rPr>
                <w:rFonts w:cstheme="minorHAnsi"/>
                <w:sz w:val="20"/>
                <w:szCs w:val="20"/>
              </w:rPr>
              <w:t xml:space="preserve">1) Attendance Ratio </w:t>
            </w:r>
            <w:r w:rsidRPr="00224387">
              <w:rPr>
                <w:rFonts w:cstheme="minorHAnsi"/>
                <w:b/>
                <w:sz w:val="20"/>
                <w:szCs w:val="20"/>
              </w:rPr>
              <w:t>(AR)</w:t>
            </w:r>
          </w:p>
          <w:p w:rsidR="00AC4A95" w:rsidRPr="00E05C4A"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 xml:space="preserve">2) </w:t>
            </w:r>
            <w:r w:rsidRPr="00E05C4A">
              <w:rPr>
                <w:rFonts w:cstheme="minorHAnsi"/>
                <w:sz w:val="20"/>
                <w:szCs w:val="20"/>
                <w:lang w:val="en-GB"/>
              </w:rPr>
              <w:t xml:space="preserve">Completion </w:t>
            </w:r>
            <w:r>
              <w:rPr>
                <w:rFonts w:cstheme="minorHAnsi"/>
                <w:sz w:val="20"/>
                <w:szCs w:val="20"/>
                <w:lang w:val="en-GB"/>
              </w:rPr>
              <w:t>R</w:t>
            </w:r>
            <w:r w:rsidRPr="00E05C4A">
              <w:rPr>
                <w:rFonts w:cstheme="minorHAnsi"/>
                <w:sz w:val="20"/>
                <w:szCs w:val="20"/>
                <w:lang w:val="en-GB"/>
              </w:rPr>
              <w:t>atio</w:t>
            </w:r>
            <w:r>
              <w:rPr>
                <w:rFonts w:cstheme="minorHAnsi"/>
                <w:sz w:val="20"/>
                <w:szCs w:val="20"/>
                <w:lang w:val="en-GB"/>
              </w:rPr>
              <w:t xml:space="preserve"> </w:t>
            </w:r>
            <w:r w:rsidRPr="00224387">
              <w:rPr>
                <w:rFonts w:cstheme="minorHAnsi"/>
                <w:b/>
                <w:sz w:val="20"/>
                <w:szCs w:val="20"/>
                <w:lang w:val="en-GB"/>
              </w:rPr>
              <w:t>(CR)</w:t>
            </w:r>
            <w:r>
              <w:rPr>
                <w:rFonts w:cstheme="minorHAnsi"/>
                <w:sz w:val="20"/>
                <w:szCs w:val="20"/>
                <w:lang w:val="en-GB"/>
              </w:rPr>
              <w:t xml:space="preserve"> </w:t>
            </w:r>
            <w:r w:rsidRPr="00E05C4A">
              <w:rPr>
                <w:rFonts w:cstheme="minorHAnsi"/>
                <w:sz w:val="20"/>
                <w:szCs w:val="20"/>
                <w:lang w:val="en-GB"/>
              </w:rPr>
              <w:t xml:space="preserve"> </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 xml:space="preserve">3) </w:t>
            </w:r>
            <w:r w:rsidRPr="00224387">
              <w:rPr>
                <w:rFonts w:cstheme="minorHAnsi"/>
                <w:sz w:val="20"/>
                <w:szCs w:val="20"/>
                <w:lang w:val="en-GB"/>
              </w:rPr>
              <w:t>Overall compliance rates</w:t>
            </w:r>
            <w:r>
              <w:rPr>
                <w:rFonts w:cstheme="minorHAnsi"/>
                <w:sz w:val="20"/>
                <w:szCs w:val="20"/>
                <w:lang w:val="en-GB"/>
              </w:rPr>
              <w:t xml:space="preserve"> </w:t>
            </w:r>
            <w:r w:rsidRPr="00224387">
              <w:rPr>
                <w:rFonts w:cstheme="minorHAnsi"/>
                <w:b/>
                <w:sz w:val="20"/>
                <w:szCs w:val="20"/>
                <w:lang w:val="en-GB"/>
              </w:rPr>
              <w:t>(OCR)</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4)I</w:t>
            </w:r>
            <w:r w:rsidRPr="00224387">
              <w:rPr>
                <w:rFonts w:cstheme="minorHAnsi"/>
                <w:sz w:val="20"/>
                <w:szCs w:val="20"/>
                <w:lang w:val="en-GB"/>
              </w:rPr>
              <w:t>nciden</w:t>
            </w:r>
            <w:r>
              <w:rPr>
                <w:rFonts w:cstheme="minorHAnsi"/>
                <w:sz w:val="20"/>
                <w:szCs w:val="20"/>
                <w:lang w:val="en-GB"/>
              </w:rPr>
              <w:t xml:space="preserve">ce Rate </w:t>
            </w:r>
            <w:r>
              <w:rPr>
                <w:rFonts w:cstheme="minorHAnsi"/>
                <w:sz w:val="20"/>
                <w:szCs w:val="20"/>
                <w:lang w:val="en-GB"/>
              </w:rPr>
              <w:lastRenderedPageBreak/>
              <w:t>R</w:t>
            </w:r>
            <w:r w:rsidRPr="00224387">
              <w:rPr>
                <w:rFonts w:cstheme="minorHAnsi"/>
                <w:sz w:val="20"/>
                <w:szCs w:val="20"/>
                <w:lang w:val="en-GB"/>
              </w:rPr>
              <w:t>atio</w:t>
            </w:r>
            <w:r>
              <w:rPr>
                <w:rFonts w:cstheme="minorHAnsi"/>
                <w:sz w:val="20"/>
                <w:szCs w:val="20"/>
                <w:lang w:val="en-GB"/>
              </w:rPr>
              <w:t xml:space="preserve"> </w:t>
            </w:r>
            <w:r w:rsidRPr="00224387">
              <w:rPr>
                <w:rFonts w:cstheme="minorHAnsi"/>
                <w:b/>
                <w:sz w:val="20"/>
                <w:szCs w:val="20"/>
                <w:lang w:val="en-GB"/>
              </w:rPr>
              <w:t>(IRR)</w:t>
            </w:r>
          </w:p>
          <w:p w:rsidR="00AC4A95" w:rsidRPr="00224387"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224387">
              <w:rPr>
                <w:rFonts w:cstheme="minorHAnsi"/>
                <w:sz w:val="20"/>
                <w:szCs w:val="20"/>
                <w:lang w:val="en-GB"/>
              </w:rPr>
              <w:t xml:space="preserve">  </w:t>
            </w:r>
          </w:p>
          <w:p w:rsidR="00AC4A95" w:rsidRPr="00224387"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p>
        </w:tc>
        <w:tc>
          <w:tcPr>
            <w:tcW w:w="2977" w:type="dxa"/>
          </w:tcPr>
          <w:p w:rsidR="00AC4A95" w:rsidRPr="00000EB9"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u w:val="single"/>
              </w:rPr>
            </w:pPr>
            <w:r w:rsidRPr="00000EB9">
              <w:rPr>
                <w:rFonts w:cstheme="minorHAnsi"/>
                <w:b/>
                <w:sz w:val="20"/>
                <w:szCs w:val="20"/>
                <w:u w:val="single"/>
              </w:rPr>
              <w:lastRenderedPageBreak/>
              <w:t>Analyse tussen 2 groepen:</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Pr>
                <w:rFonts w:cstheme="minorHAnsi"/>
                <w:b/>
                <w:sz w:val="20"/>
                <w:szCs w:val="20"/>
              </w:rPr>
              <w:t xml:space="preserve">- </w:t>
            </w:r>
            <w:r w:rsidRPr="00D90052">
              <w:rPr>
                <w:rFonts w:cstheme="minorHAnsi"/>
                <w:b/>
                <w:sz w:val="20"/>
                <w:szCs w:val="20"/>
              </w:rPr>
              <w:t>De incidentie van ACLI was 3,1x hoger in studies met</w:t>
            </w:r>
            <w:r>
              <w:rPr>
                <w:rFonts w:cstheme="minorHAnsi"/>
                <w:sz w:val="20"/>
                <w:szCs w:val="20"/>
              </w:rPr>
              <w:t xml:space="preserve"> </w:t>
            </w:r>
            <w:r>
              <w:rPr>
                <w:rFonts w:cstheme="minorHAnsi"/>
                <w:b/>
                <w:sz w:val="20"/>
                <w:szCs w:val="20"/>
              </w:rPr>
              <w:t>matige</w:t>
            </w:r>
            <w:r w:rsidRPr="00000EB9">
              <w:rPr>
                <w:rFonts w:cstheme="minorHAnsi"/>
                <w:b/>
                <w:sz w:val="20"/>
                <w:szCs w:val="20"/>
              </w:rPr>
              <w:t xml:space="preserve"> nalevingspercentages</w:t>
            </w:r>
            <w:r>
              <w:rPr>
                <w:rFonts w:cstheme="minorHAnsi"/>
                <w:sz w:val="20"/>
                <w:szCs w:val="20"/>
              </w:rPr>
              <w:t xml:space="preserve"> (</w:t>
            </w:r>
            <w:r>
              <w:rPr>
                <w:rFonts w:cstheme="minorHAnsi"/>
                <w:b/>
                <w:sz w:val="20"/>
                <w:szCs w:val="20"/>
              </w:rPr>
              <w:t>IRR</w:t>
            </w:r>
            <w:r w:rsidRPr="008E5C04">
              <w:rPr>
                <w:rFonts w:cstheme="minorHAnsi"/>
                <w:b/>
                <w:sz w:val="20"/>
                <w:szCs w:val="20"/>
              </w:rPr>
              <w:t xml:space="preserve"> =  0,</w:t>
            </w:r>
            <w:r>
              <w:rPr>
                <w:rFonts w:cstheme="minorHAnsi"/>
                <w:b/>
                <w:sz w:val="20"/>
                <w:szCs w:val="20"/>
              </w:rPr>
              <w:t>56</w:t>
            </w:r>
            <w:r>
              <w:rPr>
                <w:rFonts w:cstheme="minorHAnsi"/>
                <w:sz w:val="20"/>
                <w:szCs w:val="20"/>
              </w:rPr>
              <w:t xml:space="preserve">; </w:t>
            </w:r>
            <w:r w:rsidRPr="00000EB9">
              <w:rPr>
                <w:rFonts w:cstheme="minorHAnsi"/>
                <w:i/>
                <w:sz w:val="20"/>
                <w:szCs w:val="20"/>
              </w:rPr>
              <w:t>95%-CI = 0</w:t>
            </w:r>
            <w:r>
              <w:rPr>
                <w:rFonts w:cstheme="minorHAnsi"/>
                <w:i/>
                <w:sz w:val="20"/>
                <w:szCs w:val="20"/>
              </w:rPr>
              <w:t>,05</w:t>
            </w:r>
            <w:r w:rsidRPr="00000EB9">
              <w:rPr>
                <w:rFonts w:cstheme="minorHAnsi"/>
                <w:i/>
                <w:sz w:val="20"/>
                <w:szCs w:val="20"/>
              </w:rPr>
              <w:t>,</w:t>
            </w:r>
            <w:r>
              <w:rPr>
                <w:rFonts w:cstheme="minorHAnsi"/>
                <w:i/>
                <w:sz w:val="20"/>
                <w:szCs w:val="20"/>
              </w:rPr>
              <w:t xml:space="preserve"> 3,41) </w:t>
            </w:r>
            <w:r w:rsidRPr="00D90052">
              <w:rPr>
                <w:rFonts w:cstheme="minorHAnsi"/>
                <w:sz w:val="20"/>
                <w:szCs w:val="20"/>
              </w:rPr>
              <w:t xml:space="preserve">voor wat betreft </w:t>
            </w:r>
            <w:r>
              <w:rPr>
                <w:rFonts w:cstheme="minorHAnsi"/>
                <w:sz w:val="20"/>
                <w:szCs w:val="20"/>
              </w:rPr>
              <w:t xml:space="preserve">neuromusculaire training dan studies met </w:t>
            </w:r>
          </w:p>
          <w:p w:rsidR="00AC4A95" w:rsidRPr="008A7A17"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een </w:t>
            </w:r>
            <w:r w:rsidRPr="00000EB9">
              <w:rPr>
                <w:rFonts w:cstheme="minorHAnsi"/>
                <w:b/>
                <w:sz w:val="20"/>
                <w:szCs w:val="20"/>
              </w:rPr>
              <w:t>hoge mate van naleving</w:t>
            </w:r>
            <w:r>
              <w:rPr>
                <w:rFonts w:cstheme="minorHAnsi"/>
                <w:b/>
                <w:sz w:val="20"/>
                <w:szCs w:val="20"/>
              </w:rPr>
              <w:t xml:space="preserve"> (IRR=0,18; </w:t>
            </w:r>
            <w:r w:rsidRPr="00D90052">
              <w:rPr>
                <w:rFonts w:cstheme="minorHAnsi"/>
                <w:i/>
                <w:sz w:val="20"/>
                <w:szCs w:val="20"/>
              </w:rPr>
              <w:t>95%-CI: 0,02, 0,77</w:t>
            </w:r>
            <w:r>
              <w:rPr>
                <w:rFonts w:cstheme="minorHAnsi"/>
                <w:i/>
                <w:sz w:val="20"/>
                <w:szCs w:val="20"/>
              </w:rPr>
              <w:t>)</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w:t>
            </w:r>
            <w:r w:rsidRPr="008A7A17">
              <w:rPr>
                <w:rFonts w:cstheme="minorHAnsi"/>
                <w:b/>
                <w:sz w:val="20"/>
                <w:szCs w:val="20"/>
              </w:rPr>
              <w:t>ACLI incidentie ratio is 4,9x hoger in studies met lage compliance</w:t>
            </w:r>
            <w:r>
              <w:rPr>
                <w:rFonts w:cstheme="minorHAnsi"/>
                <w:sz w:val="20"/>
                <w:szCs w:val="20"/>
              </w:rPr>
              <w:t xml:space="preserve"> (</w:t>
            </w:r>
            <w:r w:rsidRPr="00D90052">
              <w:rPr>
                <w:rFonts w:cstheme="minorHAnsi"/>
                <w:b/>
                <w:sz w:val="20"/>
                <w:szCs w:val="20"/>
              </w:rPr>
              <w:t>IRR=0,88</w:t>
            </w:r>
            <w:r>
              <w:rPr>
                <w:rFonts w:cstheme="minorHAnsi"/>
                <w:sz w:val="20"/>
                <w:szCs w:val="20"/>
              </w:rPr>
              <w:t>; 95%-CI=0,53, 1,47) ten opzichte van studies met hoge compliance (</w:t>
            </w:r>
            <w:r w:rsidRPr="00000EB9">
              <w:rPr>
                <w:rFonts w:cstheme="minorHAnsi"/>
                <w:b/>
                <w:sz w:val="20"/>
                <w:szCs w:val="20"/>
              </w:rPr>
              <w:t>incidentieratio = 0,18</w:t>
            </w:r>
            <w:r>
              <w:rPr>
                <w:rFonts w:cstheme="minorHAnsi"/>
                <w:sz w:val="20"/>
                <w:szCs w:val="20"/>
              </w:rPr>
              <w:t xml:space="preserve">; </w:t>
            </w:r>
            <w:r w:rsidRPr="00000EB9">
              <w:rPr>
                <w:rFonts w:cstheme="minorHAnsi"/>
                <w:i/>
                <w:sz w:val="20"/>
                <w:szCs w:val="20"/>
              </w:rPr>
              <w:t>95%-CI= 0,02, 0,77)</w:t>
            </w:r>
            <w:r>
              <w:rPr>
                <w:rFonts w:cstheme="minorHAnsi"/>
                <w:i/>
                <w:sz w:val="20"/>
                <w:szCs w:val="20"/>
              </w:rPr>
              <w:t xml:space="preserve"> </w:t>
            </w:r>
            <w:r>
              <w:rPr>
                <w:rFonts w:cstheme="minorHAnsi"/>
                <w:sz w:val="20"/>
                <w:szCs w:val="20"/>
              </w:rPr>
              <w:t>voor wat betreft neuromusculaire training.</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00EB9">
              <w:rPr>
                <w:rFonts w:cstheme="minorHAnsi"/>
                <w:b/>
                <w:sz w:val="20"/>
                <w:szCs w:val="20"/>
              </w:rPr>
              <w:t>Neuromusculaire risicofactoren voor non-contact PACLI:</w:t>
            </w:r>
          </w:p>
          <w:p w:rsidR="00AC4A95" w:rsidRPr="00000EB9"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 </w:t>
            </w:r>
            <w:r w:rsidRPr="00000EB9">
              <w:rPr>
                <w:rFonts w:cstheme="minorHAnsi"/>
                <w:sz w:val="20"/>
                <w:szCs w:val="20"/>
              </w:rPr>
              <w:t>Knievalgus positie</w:t>
            </w:r>
          </w:p>
          <w:p w:rsidR="00AC4A95" w:rsidRPr="00000EB9"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lastRenderedPageBreak/>
              <w:t xml:space="preserve">- </w:t>
            </w:r>
            <w:r w:rsidRPr="00000EB9">
              <w:rPr>
                <w:rFonts w:cstheme="minorHAnsi"/>
                <w:sz w:val="20"/>
                <w:szCs w:val="20"/>
              </w:rPr>
              <w:t>Quadriceps en hamstrings musculaire activatie</w:t>
            </w:r>
          </w:p>
          <w:p w:rsidR="00AC4A95" w:rsidRPr="00000EB9"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w:t>
            </w:r>
            <w:r w:rsidRPr="00000EB9">
              <w:rPr>
                <w:rFonts w:cstheme="minorHAnsi"/>
                <w:sz w:val="20"/>
                <w:szCs w:val="20"/>
              </w:rPr>
              <w:t>Rompcontrole in dynamische bewegingen</w:t>
            </w:r>
          </w:p>
          <w:p w:rsidR="00AC4A95" w:rsidRPr="00B65C5F"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65C5F">
              <w:rPr>
                <w:rFonts w:cstheme="minorHAnsi"/>
                <w:b/>
                <w:sz w:val="20"/>
                <w:szCs w:val="20"/>
              </w:rPr>
              <w:t>Trainingscomponenten:</w:t>
            </w:r>
          </w:p>
          <w:p w:rsidR="00AC4A95" w:rsidRPr="008A7A17"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w:t>
            </w:r>
            <w:r w:rsidRPr="00000EB9">
              <w:rPr>
                <w:rFonts w:cstheme="minorHAnsi"/>
                <w:sz w:val="20"/>
                <w:szCs w:val="20"/>
              </w:rPr>
              <w:t>Plyometrie, krachttraining, stretchen</w:t>
            </w:r>
            <w:r>
              <w:rPr>
                <w:rFonts w:cstheme="minorHAnsi"/>
                <w:sz w:val="20"/>
                <w:szCs w:val="20"/>
              </w:rPr>
              <w:t>,</w:t>
            </w:r>
            <w:r w:rsidRPr="00000EB9">
              <w:rPr>
                <w:rFonts w:cstheme="minorHAnsi"/>
                <w:sz w:val="20"/>
                <w:szCs w:val="20"/>
              </w:rPr>
              <w:t xml:space="preserve"> balanstraining</w:t>
            </w:r>
            <w:r>
              <w:rPr>
                <w:rFonts w:cstheme="minorHAnsi"/>
                <w:sz w:val="20"/>
                <w:szCs w:val="20"/>
              </w:rPr>
              <w:t>, agility training, sport-specifieke oefeningen, core stability</w:t>
            </w:r>
          </w:p>
        </w:tc>
        <w:tc>
          <w:tcPr>
            <w:tcW w:w="3197"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E5C04">
              <w:rPr>
                <w:rFonts w:cstheme="minorHAnsi"/>
                <w:sz w:val="20"/>
                <w:szCs w:val="20"/>
              </w:rPr>
              <w:lastRenderedPageBreak/>
              <w:t xml:space="preserve">Een potentiële </w:t>
            </w:r>
            <w:r w:rsidRPr="00000EB9">
              <w:rPr>
                <w:rFonts w:cstheme="minorHAnsi"/>
                <w:b/>
                <w:sz w:val="20"/>
                <w:szCs w:val="20"/>
              </w:rPr>
              <w:t>negatieve dosus-respons relatie</w:t>
            </w:r>
            <w:r>
              <w:rPr>
                <w:rFonts w:cstheme="minorHAnsi"/>
                <w:sz w:val="20"/>
                <w:szCs w:val="20"/>
              </w:rPr>
              <w:t xml:space="preserve"> bestaat tussen het </w:t>
            </w:r>
            <w:r w:rsidRPr="00000EB9">
              <w:rPr>
                <w:rFonts w:cstheme="minorHAnsi"/>
                <w:b/>
                <w:sz w:val="20"/>
                <w:szCs w:val="20"/>
              </w:rPr>
              <w:t>naleven van neuromusculaire training</w:t>
            </w:r>
            <w:r w:rsidRPr="00000EB9">
              <w:rPr>
                <w:rFonts w:cstheme="minorHAnsi"/>
                <w:sz w:val="20"/>
                <w:szCs w:val="20"/>
              </w:rPr>
              <w:t xml:space="preserve"> </w:t>
            </w:r>
            <w:r w:rsidRPr="00000EB9">
              <w:rPr>
                <w:rFonts w:cstheme="minorHAnsi"/>
                <w:b/>
                <w:sz w:val="20"/>
                <w:szCs w:val="20"/>
              </w:rPr>
              <w:t>en de</w:t>
            </w:r>
            <w:r>
              <w:rPr>
                <w:rFonts w:cstheme="minorHAnsi"/>
                <w:sz w:val="20"/>
                <w:szCs w:val="20"/>
              </w:rPr>
              <w:t xml:space="preserve"> </w:t>
            </w:r>
            <w:r w:rsidRPr="00000EB9">
              <w:rPr>
                <w:rFonts w:cstheme="minorHAnsi"/>
                <w:b/>
                <w:sz w:val="20"/>
                <w:szCs w:val="20"/>
              </w:rPr>
              <w:t>incidentie van een ACL letsel bij jonge actieve vrouwen</w:t>
            </w:r>
            <w:r>
              <w:rPr>
                <w:rFonts w:cstheme="minorHAnsi"/>
                <w:sz w:val="20"/>
                <w:szCs w:val="20"/>
              </w:rPr>
              <w:t>.</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Het aanwezig zijn bij en voltooien van neuromusculaire trainingssessies blijkt een belangrijke factor te zijn voor het voorkomen van een ACL letsel. </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B65C5F"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1) </w:t>
            </w:r>
            <w:r w:rsidRPr="00B65C5F">
              <w:rPr>
                <w:rFonts w:cstheme="minorHAnsi"/>
                <w:sz w:val="20"/>
                <w:szCs w:val="20"/>
              </w:rPr>
              <w:t>Kans PACL letsel, matig versus hoog:</w:t>
            </w:r>
          </w:p>
          <w:p w:rsidR="00AC4A95" w:rsidRPr="00B65C5F"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- 3,1</w:t>
            </w:r>
            <w:r w:rsidRPr="00B65C5F">
              <w:rPr>
                <w:rFonts w:cstheme="minorHAnsi"/>
                <w:b/>
                <w:sz w:val="20"/>
                <w:szCs w:val="20"/>
              </w:rPr>
              <w:t>x meer kans op een PACL letsel</w:t>
            </w:r>
          </w:p>
          <w:p w:rsidR="00AC4A95" w:rsidRPr="00B65C5F"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2) </w:t>
            </w:r>
            <w:r w:rsidRPr="00B65C5F">
              <w:rPr>
                <w:rFonts w:cstheme="minorHAnsi"/>
                <w:sz w:val="20"/>
                <w:szCs w:val="20"/>
              </w:rPr>
              <w:t>Kans PACL letsel, laag versus hoog:</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 </w:t>
            </w:r>
            <w:r w:rsidRPr="00B65C5F">
              <w:rPr>
                <w:rFonts w:cstheme="minorHAnsi"/>
                <w:b/>
                <w:sz w:val="20"/>
                <w:szCs w:val="20"/>
              </w:rPr>
              <w:t>4,9x meer kans op een PACL letsel</w:t>
            </w:r>
          </w:p>
          <w:p w:rsidR="00AC4A95" w:rsidRPr="00B65C5F"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u w:val="single"/>
              </w:rPr>
            </w:pPr>
            <w:r w:rsidRPr="00B65C5F">
              <w:rPr>
                <w:rFonts w:cstheme="minorHAnsi"/>
                <w:b/>
                <w:sz w:val="20"/>
                <w:szCs w:val="20"/>
                <w:u w:val="single"/>
              </w:rPr>
              <w:br/>
              <w:t>Aanbevelingen:</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 xml:space="preserve">1) </w:t>
            </w:r>
            <w:r w:rsidRPr="00B65C5F">
              <w:rPr>
                <w:rFonts w:cstheme="minorHAnsi"/>
                <w:b/>
                <w:sz w:val="20"/>
                <w:szCs w:val="20"/>
              </w:rPr>
              <w:t xml:space="preserve">Warming-up veranderen in </w:t>
            </w:r>
            <w:r w:rsidRPr="00B65C5F">
              <w:rPr>
                <w:rFonts w:cstheme="minorHAnsi"/>
                <w:b/>
                <w:sz w:val="20"/>
                <w:szCs w:val="20"/>
              </w:rPr>
              <w:lastRenderedPageBreak/>
              <w:t>neuromusculaire training</w:t>
            </w:r>
            <w:r w:rsidRPr="00B65C5F">
              <w:rPr>
                <w:rFonts w:cstheme="minorHAnsi"/>
                <w:sz w:val="20"/>
                <w:szCs w:val="20"/>
              </w:rPr>
              <w:t xml:space="preserve"> heeft meer effect -&gt; meer compliance + minder PACL laesies per Athlete Exposure</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65C5F">
              <w:rPr>
                <w:rFonts w:cstheme="minorHAnsi"/>
                <w:b/>
                <w:sz w:val="20"/>
                <w:szCs w:val="20"/>
              </w:rPr>
              <w:t>2) onder supervisie trainen</w:t>
            </w:r>
            <w:r>
              <w:rPr>
                <w:rFonts w:cstheme="minorHAnsi"/>
                <w:b/>
                <w:sz w:val="20"/>
                <w:szCs w:val="20"/>
              </w:rPr>
              <w:t xml:space="preserve"> is beter dan thuisoefeningen -&gt; </w:t>
            </w:r>
            <w:r>
              <w:rPr>
                <w:rFonts w:cstheme="minorHAnsi"/>
                <w:sz w:val="20"/>
                <w:szCs w:val="20"/>
              </w:rPr>
              <w:t>betere compliance</w:t>
            </w:r>
          </w:p>
          <w:p w:rsidR="00AC4A95" w:rsidRPr="00033DA8"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33DA8">
              <w:rPr>
                <w:rFonts w:cstheme="minorHAnsi"/>
                <w:b/>
                <w:sz w:val="20"/>
                <w:szCs w:val="20"/>
              </w:rPr>
              <w:t xml:space="preserve">3) variatie in oefeningen is beter dan simpele </w:t>
            </w:r>
            <w:r>
              <w:rPr>
                <w:rFonts w:cstheme="minorHAnsi"/>
                <w:b/>
                <w:sz w:val="20"/>
                <w:szCs w:val="20"/>
              </w:rPr>
              <w:t>balansoefeningen</w:t>
            </w:r>
          </w:p>
        </w:tc>
      </w:tr>
      <w:tr w:rsidR="00AC4A95" w:rsidRPr="00E5321D" w:rsidTr="00685B74">
        <w:trPr>
          <w:trHeight w:val="2277"/>
        </w:trPr>
        <w:tc>
          <w:tcPr>
            <w:cnfStyle w:val="001000000000" w:firstRow="0" w:lastRow="0" w:firstColumn="1" w:lastColumn="0" w:oddVBand="0" w:evenVBand="0" w:oddHBand="0" w:evenHBand="0" w:firstRowFirstColumn="0" w:firstRowLastColumn="0" w:lastRowFirstColumn="0" w:lastRowLastColumn="0"/>
            <w:tcW w:w="1157" w:type="dxa"/>
          </w:tcPr>
          <w:p w:rsidR="00AC4A95" w:rsidRPr="001C2D26" w:rsidRDefault="00AC4A95" w:rsidP="00685B74">
            <w:pPr>
              <w:rPr>
                <w:rFonts w:cstheme="minorHAnsi"/>
                <w:sz w:val="24"/>
                <w:szCs w:val="24"/>
                <w:lang w:val="en-GB"/>
              </w:rPr>
            </w:pPr>
            <w:r>
              <w:rPr>
                <w:rFonts w:cstheme="minorHAnsi"/>
                <w:sz w:val="24"/>
                <w:szCs w:val="24"/>
                <w:lang w:val="en-GB"/>
              </w:rPr>
              <w:lastRenderedPageBreak/>
              <w:t>[12</w:t>
            </w:r>
            <w:r w:rsidRPr="001C2D26">
              <w:rPr>
                <w:rFonts w:cstheme="minorHAnsi"/>
                <w:sz w:val="24"/>
                <w:szCs w:val="24"/>
                <w:lang w:val="en-GB"/>
              </w:rPr>
              <w:t>] Sugimoto et al (2014)</w:t>
            </w:r>
          </w:p>
        </w:tc>
        <w:tc>
          <w:tcPr>
            <w:tcW w:w="1645" w:type="dxa"/>
          </w:tcPr>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GB"/>
              </w:rPr>
              <w:t>Meta-analyse</w:t>
            </w:r>
            <w:r w:rsidRPr="00E5321D">
              <w:rPr>
                <w:rFonts w:cstheme="minorHAnsi"/>
                <w:sz w:val="20"/>
                <w:szCs w:val="20"/>
                <w:lang w:val="en-GB"/>
              </w:rPr>
              <w:t>, A1</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color w:val="00B050"/>
                <w:sz w:val="20"/>
                <w:szCs w:val="20"/>
                <w:lang w:val="en-GB"/>
              </w:rPr>
            </w:pP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color w:val="00B050"/>
                <w:sz w:val="20"/>
                <w:szCs w:val="20"/>
                <w:lang w:val="en-GB"/>
              </w:rPr>
            </w:pPr>
            <w:r w:rsidRPr="001C2D26">
              <w:rPr>
                <w:rFonts w:cstheme="minorHAnsi"/>
                <w:b/>
                <w:sz w:val="20"/>
                <w:szCs w:val="20"/>
                <w:lang w:val="en-GB"/>
              </w:rPr>
              <w:t>AMSTAR-2</w:t>
            </w:r>
            <w:r>
              <w:rPr>
                <w:rFonts w:cstheme="minorHAnsi"/>
                <w:b/>
                <w:sz w:val="20"/>
                <w:szCs w:val="20"/>
                <w:lang w:val="en-GB"/>
              </w:rPr>
              <w:t xml:space="preserve"> score:</w:t>
            </w:r>
          </w:p>
          <w:p w:rsidR="00AC4A95" w:rsidRPr="00E114B7"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color w:val="00B050"/>
                <w:sz w:val="20"/>
                <w:szCs w:val="20"/>
              </w:rPr>
            </w:pPr>
            <w:r w:rsidRPr="00E114B7">
              <w:rPr>
                <w:rFonts w:cstheme="minorHAnsi"/>
                <w:b/>
                <w:color w:val="00B050"/>
                <w:sz w:val="20"/>
                <w:szCs w:val="20"/>
              </w:rPr>
              <w:t>HIGH QUALITY (16/16)</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color w:val="00B050"/>
                <w:sz w:val="20"/>
                <w:szCs w:val="20"/>
              </w:rPr>
            </w:pPr>
          </w:p>
          <w:p w:rsidR="00AC4A95" w:rsidRPr="00E114B7"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114B7">
              <w:rPr>
                <w:rFonts w:cstheme="minorHAnsi"/>
                <w:b/>
                <w:sz w:val="20"/>
                <w:szCs w:val="20"/>
              </w:rPr>
              <w:t>Goede punten:</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114B7">
              <w:rPr>
                <w:rFonts w:cstheme="minorHAnsi"/>
                <w:sz w:val="20"/>
                <w:szCs w:val="20"/>
              </w:rPr>
              <w:t>- De geïncludeerde studies zijn vaak cohorten van voetballers</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De helft van de studies is gerandomiseerd</w:t>
            </w:r>
          </w:p>
          <w:p w:rsidR="00AC4A95" w:rsidRPr="00E114B7"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De publicatiebias en heterogeniteit zijn berekend</w:t>
            </w:r>
          </w:p>
          <w:p w:rsidR="00AC4A95" w:rsidRPr="00E114B7"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114B7">
              <w:rPr>
                <w:rFonts w:cstheme="minorHAnsi"/>
                <w:b/>
                <w:sz w:val="20"/>
                <w:szCs w:val="20"/>
              </w:rPr>
              <w:t>Limiteringen:</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r w:rsidRPr="00E114B7">
              <w:rPr>
                <w:rFonts w:cstheme="minorHAnsi"/>
                <w:sz w:val="20"/>
                <w:szCs w:val="20"/>
              </w:rPr>
              <w:t>Deze studie is alleen representeerbaar voor de jonge populatie</w:t>
            </w:r>
          </w:p>
          <w:p w:rsidR="00AC4A95" w:rsidRPr="00E114B7"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De studies </w:t>
            </w:r>
            <w:r>
              <w:rPr>
                <w:rFonts w:cstheme="minorHAnsi"/>
                <w:sz w:val="20"/>
                <w:szCs w:val="20"/>
              </w:rPr>
              <w:lastRenderedPageBreak/>
              <w:t>scoren gemiddeld onvoldoende (4,7/10) op de Pedro score, vanwege geen blindering van behandelaars en participanten</w:t>
            </w:r>
          </w:p>
        </w:tc>
        <w:tc>
          <w:tcPr>
            <w:tcW w:w="1417" w:type="dxa"/>
          </w:tcPr>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F204A">
              <w:rPr>
                <w:rFonts w:cstheme="minorHAnsi"/>
                <w:b/>
                <w:sz w:val="20"/>
                <w:szCs w:val="20"/>
                <w:u w:val="single"/>
              </w:rPr>
              <w:lastRenderedPageBreak/>
              <w:t xml:space="preserve">I: </w:t>
            </w:r>
            <w:r>
              <w:rPr>
                <w:rFonts w:cstheme="minorHAnsi"/>
                <w:sz w:val="20"/>
                <w:szCs w:val="20"/>
              </w:rPr>
              <w:t>aantal ACL letsels weergegeven (1), PNMT interventie met als doel het reduceren ACLI (2), met controlegroep (3), prospectief gecontroleerde design (4), vrouwelijke atleten (5), geregistreerde oefeningen geimplementeerd in PNMT (6), Engelse artikelen (7), menselijke studies (8)</w:t>
            </w:r>
          </w:p>
          <w:p w:rsidR="00AC4A95" w:rsidRPr="00DC763F"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F204A">
              <w:rPr>
                <w:rFonts w:cstheme="minorHAnsi"/>
                <w:b/>
                <w:sz w:val="20"/>
                <w:szCs w:val="20"/>
                <w:u w:val="single"/>
              </w:rPr>
              <w:t xml:space="preserve">E: </w:t>
            </w:r>
            <w:r>
              <w:rPr>
                <w:rFonts w:cstheme="minorHAnsi"/>
                <w:sz w:val="20"/>
                <w:szCs w:val="20"/>
              </w:rPr>
              <w:t>Abstracts, posters en ongepubliceerde data (1)</w:t>
            </w:r>
          </w:p>
        </w:tc>
        <w:tc>
          <w:tcPr>
            <w:tcW w:w="1985" w:type="dxa"/>
          </w:tcPr>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1F204A">
              <w:rPr>
                <w:rFonts w:cstheme="minorHAnsi"/>
                <w:b/>
                <w:sz w:val="20"/>
                <w:szCs w:val="20"/>
                <w:u w:val="single"/>
              </w:rPr>
              <w:t>Inclusie studies</w:t>
            </w:r>
            <w:r>
              <w:rPr>
                <w:rFonts w:cstheme="minorHAnsi"/>
                <w:b/>
                <w:sz w:val="20"/>
                <w:szCs w:val="20"/>
                <w:u w:val="single"/>
              </w:rPr>
              <w:t>:</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PNMT (= preventieve neuromusculair training</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Totaal: n=14  (13 RCT’s, 1 NRCI)</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Methodologische kwaliteit (PEDro): </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C2FEC">
              <w:rPr>
                <w:rFonts w:cstheme="minorHAnsi"/>
                <w:sz w:val="20"/>
                <w:szCs w:val="20"/>
              </w:rPr>
              <w:t>- Gem. score: 4,8/10 (2-8)</w:t>
            </w:r>
          </w:p>
          <w:p w:rsidR="00AC4A95" w:rsidRPr="00BC2FEC"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BC2FEC"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C2FEC">
              <w:rPr>
                <w:rFonts w:cstheme="minorHAnsi"/>
                <w:b/>
                <w:sz w:val="20"/>
                <w:szCs w:val="20"/>
              </w:rPr>
              <w:t xml:space="preserve">Potentieel risico op publicatiebias: </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Egger’s regressie </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score =-0,17: </w:t>
            </w:r>
            <w:r w:rsidRPr="00BC2FEC">
              <w:rPr>
                <w:rFonts w:cstheme="minorHAnsi"/>
                <w:b/>
                <w:sz w:val="20"/>
                <w:szCs w:val="20"/>
              </w:rPr>
              <w:t xml:space="preserve">geen publicatiebias </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Trim en fill plot: </w:t>
            </w:r>
            <w:r w:rsidRPr="00BC2FEC">
              <w:rPr>
                <w:rFonts w:cstheme="minorHAnsi"/>
                <w:b/>
                <w:sz w:val="20"/>
                <w:szCs w:val="20"/>
              </w:rPr>
              <w:t>geen publicatiebias</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BC2FEC"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C2FEC">
              <w:rPr>
                <w:rFonts w:cstheme="minorHAnsi"/>
                <w:b/>
                <w:sz w:val="20"/>
                <w:szCs w:val="20"/>
              </w:rPr>
              <w:t xml:space="preserve">Heterogeniteit: </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I</w:t>
            </w:r>
            <w:r>
              <w:rPr>
                <w:rFonts w:cstheme="minorHAnsi"/>
                <w:sz w:val="20"/>
                <w:szCs w:val="20"/>
                <w:vertAlign w:val="superscript"/>
              </w:rPr>
              <w:t xml:space="preserve">2 </w:t>
            </w:r>
            <w:r>
              <w:rPr>
                <w:rFonts w:cstheme="minorHAnsi"/>
                <w:sz w:val="20"/>
                <w:szCs w:val="20"/>
              </w:rPr>
              <w:t xml:space="preserve">statistiek: </w:t>
            </w:r>
          </w:p>
          <w:p w:rsidR="00AC4A95" w:rsidRPr="00BC2FEC"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significant voor kracht en proximale training, niet voor balans en plyometrie</w:t>
            </w:r>
          </w:p>
          <w:p w:rsidR="00AC4A95" w:rsidRPr="001F204A"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842" w:type="dxa"/>
          </w:tcPr>
          <w:p w:rsidR="00AC4A95" w:rsidRPr="00BC2FEC"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BC2FEC">
              <w:rPr>
                <w:rFonts w:cstheme="minorHAnsi"/>
                <w:b/>
                <w:sz w:val="20"/>
                <w:szCs w:val="20"/>
                <w:u w:val="single"/>
              </w:rPr>
              <w:lastRenderedPageBreak/>
              <w:t>Primaire uitkomstmaten:</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incidentie ratio van ACL letsel middels OR (odds ratio)</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363677"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63677">
              <w:rPr>
                <w:rFonts w:cstheme="minorHAnsi"/>
                <w:b/>
                <w:sz w:val="20"/>
                <w:szCs w:val="20"/>
              </w:rPr>
              <w:t>- Typen PNMT:</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63677">
              <w:rPr>
                <w:rFonts w:cstheme="minorHAnsi"/>
                <w:b/>
                <w:sz w:val="20"/>
                <w:szCs w:val="20"/>
              </w:rPr>
              <w:t>1) Balans</w:t>
            </w:r>
            <w:r>
              <w:rPr>
                <w:rFonts w:cstheme="minorHAnsi"/>
                <w:sz w:val="20"/>
                <w:szCs w:val="20"/>
              </w:rPr>
              <w:t xml:space="preserve"> </w:t>
            </w:r>
            <w:r w:rsidRPr="00363677">
              <w:rPr>
                <w:rFonts w:cstheme="minorHAnsi"/>
                <w:i/>
                <w:sz w:val="18"/>
                <w:szCs w:val="20"/>
              </w:rPr>
              <w:t>(=posturale oefeningen met een instabiele ondergrond en/of éénbenige ondersteuning met/zonder externe pertubaties)</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63677">
              <w:rPr>
                <w:rFonts w:cstheme="minorHAnsi"/>
                <w:b/>
                <w:sz w:val="20"/>
                <w:szCs w:val="20"/>
              </w:rPr>
              <w:t>2) plyometrie</w:t>
            </w:r>
            <w:r>
              <w:rPr>
                <w:rFonts w:cstheme="minorHAnsi"/>
                <w:sz w:val="20"/>
                <w:szCs w:val="20"/>
              </w:rPr>
              <w:t xml:space="preserve"> </w:t>
            </w:r>
            <w:r w:rsidRPr="00363677">
              <w:rPr>
                <w:rFonts w:cstheme="minorHAnsi"/>
                <w:i/>
                <w:sz w:val="18"/>
                <w:szCs w:val="20"/>
              </w:rPr>
              <w:t>(= oefeningen met ballistische bewegingen</w:t>
            </w:r>
            <w:r>
              <w:rPr>
                <w:rFonts w:cstheme="minorHAnsi"/>
                <w:i/>
                <w:sz w:val="18"/>
                <w:szCs w:val="20"/>
              </w:rPr>
              <w:t xml:space="preserve"> met zowel concentrische als excentrische fase</w:t>
            </w:r>
            <w:r w:rsidRPr="00363677">
              <w:rPr>
                <w:rFonts w:cstheme="minorHAnsi"/>
                <w:i/>
                <w:sz w:val="18"/>
                <w:szCs w:val="20"/>
              </w:rPr>
              <w:t>)</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C2FEC">
              <w:rPr>
                <w:rFonts w:cstheme="minorHAnsi"/>
                <w:b/>
                <w:sz w:val="20"/>
                <w:szCs w:val="20"/>
              </w:rPr>
              <w:t xml:space="preserve">3) krachttraining </w:t>
            </w:r>
            <w:r w:rsidRPr="00363677">
              <w:rPr>
                <w:rFonts w:cstheme="minorHAnsi"/>
                <w:i/>
                <w:sz w:val="20"/>
                <w:szCs w:val="20"/>
              </w:rPr>
              <w:t>(</w:t>
            </w:r>
            <w:r>
              <w:rPr>
                <w:rFonts w:cstheme="minorHAnsi"/>
                <w:i/>
                <w:sz w:val="20"/>
                <w:szCs w:val="20"/>
              </w:rPr>
              <w:t>=</w:t>
            </w:r>
            <w:r w:rsidRPr="00363677">
              <w:rPr>
                <w:rFonts w:cstheme="minorHAnsi"/>
                <w:i/>
                <w:sz w:val="20"/>
                <w:szCs w:val="20"/>
              </w:rPr>
              <w:t>oefeningen met als doel meer musculaire kracht te leveren)</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C2FEC">
              <w:rPr>
                <w:rFonts w:cstheme="minorHAnsi"/>
                <w:b/>
                <w:sz w:val="20"/>
                <w:szCs w:val="20"/>
              </w:rPr>
              <w:t xml:space="preserve">4) proximale </w:t>
            </w:r>
            <w:r w:rsidRPr="00BC2FEC">
              <w:rPr>
                <w:rFonts w:cstheme="minorHAnsi"/>
                <w:b/>
                <w:sz w:val="20"/>
                <w:szCs w:val="20"/>
              </w:rPr>
              <w:lastRenderedPageBreak/>
              <w:t>controle</w:t>
            </w:r>
            <w:r>
              <w:rPr>
                <w:rFonts w:cstheme="minorHAnsi"/>
                <w:sz w:val="20"/>
                <w:szCs w:val="20"/>
              </w:rPr>
              <w:t xml:space="preserve"> </w:t>
            </w:r>
            <w:r w:rsidRPr="00363677">
              <w:rPr>
                <w:rFonts w:cstheme="minorHAnsi"/>
                <w:i/>
                <w:sz w:val="20"/>
                <w:szCs w:val="20"/>
              </w:rPr>
              <w:t>(= oefeningen die segmenten proximaal van de knie bevatten)</w:t>
            </w:r>
            <w:r>
              <w:rPr>
                <w:rFonts w:cstheme="minorHAnsi"/>
                <w:sz w:val="20"/>
                <w:szCs w:val="20"/>
              </w:rPr>
              <w:t xml:space="preserve"> </w:t>
            </w:r>
          </w:p>
          <w:p w:rsidR="00AC4A95" w:rsidRPr="00BC2FEC"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977" w:type="dxa"/>
          </w:tcPr>
          <w:p w:rsidR="00AC4A95" w:rsidRPr="00FD4830"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lastRenderedPageBreak/>
              <w:t xml:space="preserve">1) </w:t>
            </w:r>
            <w:r w:rsidRPr="00FD4830">
              <w:rPr>
                <w:rFonts w:cstheme="minorHAnsi"/>
                <w:b/>
                <w:sz w:val="20"/>
                <w:szCs w:val="20"/>
              </w:rPr>
              <w:t>Balans oefeningen:</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r w:rsidRPr="00FD4830">
              <w:rPr>
                <w:rFonts w:cstheme="minorHAnsi"/>
                <w:b/>
                <w:sz w:val="20"/>
                <w:szCs w:val="20"/>
              </w:rPr>
              <w:t xml:space="preserve">Geen </w:t>
            </w:r>
            <w:r>
              <w:rPr>
                <w:rFonts w:cstheme="minorHAnsi"/>
                <w:b/>
                <w:sz w:val="20"/>
                <w:szCs w:val="20"/>
              </w:rPr>
              <w:t>statistisch</w:t>
            </w:r>
            <w:r w:rsidRPr="00FD4830">
              <w:rPr>
                <w:rFonts w:cstheme="minorHAnsi"/>
                <w:b/>
                <w:sz w:val="20"/>
                <w:szCs w:val="20"/>
              </w:rPr>
              <w:t xml:space="preserve"> verschil</w:t>
            </w:r>
            <w:r w:rsidRPr="00FD4830">
              <w:rPr>
                <w:rFonts w:cstheme="minorHAnsi"/>
                <w:sz w:val="20"/>
                <w:szCs w:val="20"/>
              </w:rPr>
              <w:t xml:space="preserve"> tussen wel</w:t>
            </w:r>
            <w:r>
              <w:rPr>
                <w:rFonts w:cstheme="minorHAnsi"/>
                <w:sz w:val="20"/>
                <w:szCs w:val="20"/>
              </w:rPr>
              <w:t xml:space="preserve"> (OR=0,59; 95%-CI: 0,42-0,83; p=0,003) en </w:t>
            </w:r>
            <w:r w:rsidRPr="00FD4830">
              <w:rPr>
                <w:rFonts w:cstheme="minorHAnsi"/>
                <w:sz w:val="20"/>
                <w:szCs w:val="20"/>
              </w:rPr>
              <w:t xml:space="preserve">geen balansoefening </w:t>
            </w:r>
            <w:r>
              <w:rPr>
                <w:rFonts w:cstheme="minorHAnsi"/>
                <w:sz w:val="20"/>
                <w:szCs w:val="20"/>
              </w:rPr>
              <w:t xml:space="preserve">(OR=0,34; 95%-CI:0,20-0,56; p=0,001) </w:t>
            </w:r>
            <w:r w:rsidRPr="00FD4830">
              <w:rPr>
                <w:rFonts w:cstheme="minorHAnsi"/>
                <w:sz w:val="20"/>
                <w:szCs w:val="20"/>
              </w:rPr>
              <w:t>in de PNMT</w:t>
            </w:r>
            <w:r>
              <w:rPr>
                <w:rFonts w:cstheme="minorHAnsi"/>
                <w:sz w:val="20"/>
                <w:szCs w:val="20"/>
              </w:rPr>
              <w:t>.</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FD4830"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D4830">
              <w:rPr>
                <w:rFonts w:cstheme="minorHAnsi"/>
                <w:b/>
                <w:sz w:val="20"/>
                <w:szCs w:val="20"/>
              </w:rPr>
              <w:t>2) Plyometrie oefeningen:</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r w:rsidRPr="00FD4830">
              <w:rPr>
                <w:rFonts w:cstheme="minorHAnsi"/>
                <w:b/>
                <w:sz w:val="20"/>
                <w:szCs w:val="20"/>
              </w:rPr>
              <w:t>Geen statistisch verschil</w:t>
            </w:r>
            <w:r>
              <w:rPr>
                <w:rFonts w:cstheme="minorHAnsi"/>
                <w:sz w:val="20"/>
                <w:szCs w:val="20"/>
              </w:rPr>
              <w:t xml:space="preserve"> tussen wel (OR=0,39; 95%-CI: 0,26-0,57; p=0,001) en geen (OR=0,59; 95%-CI: 0,39-0,89; p=0,012) plyometrie in de PNMT.</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FD4830"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D4830">
              <w:rPr>
                <w:rFonts w:cstheme="minorHAnsi"/>
                <w:b/>
                <w:sz w:val="20"/>
                <w:szCs w:val="20"/>
              </w:rPr>
              <w:t>3) Krachtoefeningen:</w:t>
            </w:r>
            <w:r>
              <w:rPr>
                <w:rFonts w:cstheme="minorHAnsi"/>
                <w:b/>
                <w:sz w:val="20"/>
                <w:szCs w:val="20"/>
              </w:rPr>
              <w:t xml:space="preserve"> </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r w:rsidRPr="00FD4830">
              <w:rPr>
                <w:rFonts w:cstheme="minorHAnsi"/>
                <w:b/>
                <w:sz w:val="20"/>
                <w:szCs w:val="20"/>
              </w:rPr>
              <w:t>Wel een statistisch verschil</w:t>
            </w:r>
            <w:r>
              <w:rPr>
                <w:rFonts w:cstheme="minorHAnsi"/>
                <w:sz w:val="20"/>
                <w:szCs w:val="20"/>
              </w:rPr>
              <w:t xml:space="preserve"> in incidentie ACLI tussen wel (OR=0,32; 95%-CI: 0,23-0,46; p=0,001) en geen (OR=1,02; 95%-CI: 0,63-1,64; p=0,953) krachttraining in de PNMT.</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5D69C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9C1">
              <w:rPr>
                <w:rFonts w:cstheme="minorHAnsi"/>
                <w:sz w:val="20"/>
                <w:szCs w:val="20"/>
              </w:rPr>
              <w:t>4)Proximale controle (PC):</w:t>
            </w:r>
          </w:p>
          <w:p w:rsidR="00AC4A95" w:rsidRPr="00363677"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63677">
              <w:rPr>
                <w:rFonts w:cstheme="minorHAnsi"/>
                <w:sz w:val="20"/>
                <w:szCs w:val="20"/>
              </w:rPr>
              <w:t>- Significant grotere ACL reductie bij PNMT met (OR=</w:t>
            </w:r>
            <w:r>
              <w:rPr>
                <w:rFonts w:cstheme="minorHAnsi"/>
                <w:sz w:val="20"/>
                <w:szCs w:val="20"/>
              </w:rPr>
              <w:t>0,33</w:t>
            </w:r>
            <w:r w:rsidRPr="00363677">
              <w:rPr>
                <w:rFonts w:cstheme="minorHAnsi"/>
                <w:sz w:val="20"/>
                <w:szCs w:val="20"/>
              </w:rPr>
              <w:t xml:space="preserve">; 95%-CI: </w:t>
            </w:r>
            <w:r>
              <w:rPr>
                <w:rFonts w:cstheme="minorHAnsi"/>
                <w:sz w:val="20"/>
                <w:szCs w:val="20"/>
              </w:rPr>
              <w:t>0,23</w:t>
            </w:r>
            <w:r w:rsidRPr="00363677">
              <w:rPr>
                <w:rFonts w:cstheme="minorHAnsi"/>
                <w:sz w:val="20"/>
                <w:szCs w:val="20"/>
              </w:rPr>
              <w:t>-0,</w:t>
            </w:r>
            <w:r>
              <w:rPr>
                <w:rFonts w:cstheme="minorHAnsi"/>
                <w:sz w:val="20"/>
                <w:szCs w:val="20"/>
              </w:rPr>
              <w:t>47</w:t>
            </w:r>
            <w:r w:rsidRPr="00363677">
              <w:rPr>
                <w:rFonts w:cstheme="minorHAnsi"/>
                <w:sz w:val="20"/>
                <w:szCs w:val="20"/>
              </w:rPr>
              <w:t>; p</w:t>
            </w:r>
            <w:r>
              <w:rPr>
                <w:rFonts w:cstheme="minorHAnsi"/>
                <w:sz w:val="20"/>
                <w:szCs w:val="20"/>
              </w:rPr>
              <w:t>=0,001</w:t>
            </w:r>
            <w:r w:rsidRPr="00363677">
              <w:rPr>
                <w:rFonts w:cstheme="minorHAnsi"/>
                <w:sz w:val="20"/>
                <w:szCs w:val="20"/>
              </w:rPr>
              <w:t xml:space="preserve">) ten opzichte van geen </w:t>
            </w:r>
            <w:r>
              <w:rPr>
                <w:rFonts w:cstheme="minorHAnsi"/>
                <w:sz w:val="20"/>
                <w:szCs w:val="20"/>
              </w:rPr>
              <w:t>(OR=0,95; 95%-CI: 0,60-</w:t>
            </w:r>
            <w:r>
              <w:rPr>
                <w:rFonts w:cstheme="minorHAnsi"/>
                <w:sz w:val="20"/>
                <w:szCs w:val="20"/>
              </w:rPr>
              <w:lastRenderedPageBreak/>
              <w:t>1,50; p=0,824) posturale controle oefeningen.</w:t>
            </w:r>
          </w:p>
          <w:p w:rsidR="00AC4A95" w:rsidRPr="00363677"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363677"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363677"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197" w:type="dxa"/>
          </w:tcPr>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lastRenderedPageBreak/>
              <w:t>De subgroep analyse indiceert krachttraining (1), proximale controleoefeningen (2) en een combinatie van verschillende soorten oefeningen (3) zorgen voor significant minder ACL letsels en verhogen dus de effectiviteit van een preventieve neuromusculaire training. Een PNMT met als énige onderdeel balans of plyometrie heeft geen nut, een combinatie van verschillende onderdelen heeft wel genoeg effect op het reduceren van ACL letsel.</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4C7EBE"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Voorbeelden plyometrie</w:t>
            </w:r>
            <w:r w:rsidRPr="004C7EBE">
              <w:rPr>
                <w:rFonts w:cstheme="minorHAnsi"/>
                <w:b/>
                <w:sz w:val="20"/>
                <w:szCs w:val="20"/>
              </w:rPr>
              <w:t xml:space="preserve">: </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voorwaarts en achterwaarts springen, zijwaarts springen, tuck-jump en schaarsprongen. </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Deze studies lieten een afname zien van 17-26% grondreactiekracht (GRF) tijdens de landing na 6-9 weken training </w:t>
            </w:r>
            <w:r w:rsidRPr="002476B0">
              <w:rPr>
                <w:rFonts w:cstheme="minorHAnsi"/>
                <w:i/>
                <w:sz w:val="20"/>
                <w:szCs w:val="20"/>
              </w:rPr>
              <w:t>(hoge GRF is bekend als risicofactor voor non-contact ACLI bij vrouwen)</w:t>
            </w:r>
            <w:r>
              <w:rPr>
                <w:rFonts w:cstheme="minorHAnsi"/>
                <w:sz w:val="20"/>
                <w:szCs w:val="20"/>
              </w:rPr>
              <w:t>.</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4C7EBE"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C7EBE">
              <w:rPr>
                <w:rFonts w:cstheme="minorHAnsi"/>
                <w:b/>
                <w:sz w:val="20"/>
                <w:szCs w:val="20"/>
              </w:rPr>
              <w:lastRenderedPageBreak/>
              <w:t>Voorbeeld hamstringkracht:</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doel: kracht verbeteren + verminderen </w:t>
            </w:r>
            <w:r w:rsidRPr="002476B0">
              <w:rPr>
                <w:rFonts w:cstheme="minorHAnsi"/>
                <w:sz w:val="20"/>
                <w:szCs w:val="20"/>
              </w:rPr>
              <w:t xml:space="preserve">anteriore schuifkracht op de tibia </w:t>
            </w:r>
            <w:r>
              <w:rPr>
                <w:rFonts w:cstheme="minorHAnsi"/>
                <w:sz w:val="20"/>
                <w:szCs w:val="20"/>
              </w:rPr>
              <w:t>&amp; ACL beschermen</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r w:rsidRPr="004C7EBE">
              <w:rPr>
                <w:rFonts w:cstheme="minorHAnsi"/>
                <w:sz w:val="20"/>
                <w:szCs w:val="20"/>
              </w:rPr>
              <w:t>Russian/Nordic Hamstring Curl</w:t>
            </w:r>
            <w:r w:rsidRPr="002476B0">
              <w:rPr>
                <w:rFonts w:cstheme="minorHAnsi"/>
                <w:sz w:val="20"/>
                <w:szCs w:val="20"/>
              </w:rPr>
              <w:t>.</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rsidR="00AC4A95" w:rsidRPr="00731F44"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Voorbeeld</w:t>
            </w:r>
            <w:r w:rsidRPr="00731F44">
              <w:rPr>
                <w:rFonts w:cstheme="minorHAnsi"/>
                <w:b/>
                <w:sz w:val="20"/>
                <w:szCs w:val="20"/>
              </w:rPr>
              <w:t xml:space="preserve"> posturale oefe</w:t>
            </w:r>
            <w:r>
              <w:rPr>
                <w:rFonts w:cstheme="minorHAnsi"/>
                <w:b/>
                <w:sz w:val="20"/>
                <w:szCs w:val="20"/>
              </w:rPr>
              <w:t>ningen:</w:t>
            </w:r>
          </w:p>
          <w:p w:rsidR="00AC4A95" w:rsidRPr="002476B0"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31F44">
              <w:rPr>
                <w:rFonts w:cstheme="minorHAnsi"/>
                <w:sz w:val="20"/>
                <w:szCs w:val="20"/>
              </w:rPr>
              <w:t>Extensie romp, lateroflexie romp, sit-ups/abdominal curl, push up en krachttraining voor de bovenste extremiteit</w:t>
            </w:r>
            <w:r>
              <w:rPr>
                <w:rFonts w:cstheme="minorHAnsi"/>
                <w:sz w:val="20"/>
                <w:szCs w:val="20"/>
              </w:rPr>
              <w:t xml:space="preserve"> (bench press, pullover, pulldown en hyperextensie)</w:t>
            </w:r>
          </w:p>
        </w:tc>
      </w:tr>
      <w:tr w:rsidR="00AC4A95" w:rsidRPr="00E5321D" w:rsidTr="00685B74">
        <w:trPr>
          <w:cnfStyle w:val="000000100000" w:firstRow="0" w:lastRow="0" w:firstColumn="0" w:lastColumn="0" w:oddVBand="0" w:evenVBand="0" w:oddHBand="1" w:evenHBand="0" w:firstRowFirstColumn="0" w:firstRowLastColumn="0" w:lastRowFirstColumn="0" w:lastRowLastColumn="0"/>
          <w:trHeight w:val="2277"/>
        </w:trPr>
        <w:tc>
          <w:tcPr>
            <w:cnfStyle w:val="001000000000" w:firstRow="0" w:lastRow="0" w:firstColumn="1" w:lastColumn="0" w:oddVBand="0" w:evenVBand="0" w:oddHBand="0" w:evenHBand="0" w:firstRowFirstColumn="0" w:firstRowLastColumn="0" w:lastRowFirstColumn="0" w:lastRowLastColumn="0"/>
            <w:tcW w:w="1157" w:type="dxa"/>
          </w:tcPr>
          <w:p w:rsidR="00AC4A95" w:rsidRPr="00E5321D" w:rsidRDefault="00AC4A95" w:rsidP="00685B74">
            <w:pPr>
              <w:rPr>
                <w:rFonts w:cstheme="minorHAnsi"/>
                <w:sz w:val="24"/>
                <w:szCs w:val="24"/>
              </w:rPr>
            </w:pPr>
            <w:r>
              <w:rPr>
                <w:rFonts w:cstheme="minorHAnsi"/>
                <w:sz w:val="24"/>
                <w:szCs w:val="24"/>
              </w:rPr>
              <w:lastRenderedPageBreak/>
              <w:t>[13</w:t>
            </w:r>
            <w:r w:rsidRPr="00E5321D">
              <w:rPr>
                <w:rFonts w:cstheme="minorHAnsi"/>
                <w:sz w:val="24"/>
                <w:szCs w:val="24"/>
              </w:rPr>
              <w:t>]</w:t>
            </w:r>
          </w:p>
          <w:p w:rsidR="00AC4A95" w:rsidRPr="00E5321D" w:rsidRDefault="00AC4A95" w:rsidP="00685B74">
            <w:pPr>
              <w:rPr>
                <w:rFonts w:cstheme="minorHAnsi"/>
                <w:sz w:val="24"/>
                <w:szCs w:val="24"/>
              </w:rPr>
            </w:pPr>
            <w:r w:rsidRPr="00E5321D">
              <w:rPr>
                <w:rFonts w:cstheme="minorHAnsi"/>
                <w:sz w:val="24"/>
                <w:szCs w:val="24"/>
              </w:rPr>
              <w:t>Gagnier et al (2013)</w:t>
            </w:r>
          </w:p>
        </w:tc>
        <w:tc>
          <w:tcPr>
            <w:tcW w:w="1645" w:type="dxa"/>
          </w:tcPr>
          <w:p w:rsidR="00AC4A95" w:rsidRPr="005D69C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5D69C1">
              <w:rPr>
                <w:rFonts w:cstheme="minorHAnsi"/>
                <w:b/>
                <w:sz w:val="20"/>
                <w:szCs w:val="20"/>
                <w:lang w:val="en-GB"/>
              </w:rPr>
              <w:t>Meta-analyse, A1</w:t>
            </w:r>
          </w:p>
          <w:p w:rsidR="00AC4A95" w:rsidRPr="005D69C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p>
          <w:p w:rsidR="00AC4A95" w:rsidRPr="005D69C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5D69C1">
              <w:rPr>
                <w:rFonts w:cstheme="minorHAnsi"/>
                <w:b/>
                <w:sz w:val="20"/>
                <w:szCs w:val="20"/>
                <w:lang w:val="en-GB"/>
              </w:rPr>
              <w:t>AMSTAR-2 score:</w:t>
            </w:r>
          </w:p>
          <w:p w:rsidR="00AC4A95" w:rsidRPr="001B4289"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color w:val="00B050"/>
                <w:sz w:val="20"/>
                <w:szCs w:val="20"/>
              </w:rPr>
            </w:pPr>
            <w:r w:rsidRPr="001B4289">
              <w:rPr>
                <w:rFonts w:cstheme="minorHAnsi"/>
                <w:b/>
                <w:color w:val="00B050"/>
                <w:sz w:val="20"/>
                <w:szCs w:val="20"/>
              </w:rPr>
              <w:t>HIGH QUALITY</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color w:val="00B050"/>
                <w:sz w:val="20"/>
                <w:szCs w:val="20"/>
              </w:rPr>
            </w:pPr>
            <w:r w:rsidRPr="001B4289">
              <w:rPr>
                <w:rFonts w:cstheme="minorHAnsi"/>
                <w:b/>
                <w:color w:val="00B050"/>
                <w:sz w:val="20"/>
                <w:szCs w:val="20"/>
              </w:rPr>
              <w:t>(16/16)</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color w:val="00B050"/>
                <w:sz w:val="20"/>
                <w:szCs w:val="20"/>
              </w:rPr>
            </w:pP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Goede punten:</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w:t>
            </w:r>
            <w:r w:rsidRPr="00AF3661">
              <w:rPr>
                <w:rFonts w:cstheme="minorHAnsi"/>
                <w:sz w:val="20"/>
                <w:szCs w:val="20"/>
              </w:rPr>
              <w:t xml:space="preserve">Grote </w:t>
            </w:r>
            <w:r>
              <w:rPr>
                <w:rFonts w:cstheme="minorHAnsi"/>
                <w:sz w:val="20"/>
                <w:szCs w:val="20"/>
              </w:rPr>
              <w:t xml:space="preserve">en uitgebreide </w:t>
            </w:r>
            <w:r w:rsidRPr="00AF3661">
              <w:rPr>
                <w:rFonts w:cstheme="minorHAnsi"/>
                <w:sz w:val="20"/>
                <w:szCs w:val="20"/>
              </w:rPr>
              <w:t>literatuursearch</w:t>
            </w:r>
            <w:r>
              <w:rPr>
                <w:rFonts w:cstheme="minorHAnsi"/>
                <w:sz w:val="20"/>
                <w:szCs w:val="20"/>
              </w:rPr>
              <w:t>, waardoor het onwaarschijnlijk is dat relevante literatuur gemist is.</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meer studies, meer data, meer juist uitgevoerde statistische methoden en meer onderzoek van </w:t>
            </w:r>
            <w:r>
              <w:rPr>
                <w:rFonts w:cstheme="minorHAnsi"/>
                <w:sz w:val="20"/>
                <w:szCs w:val="20"/>
              </w:rPr>
              <w:lastRenderedPageBreak/>
              <w:t>heterogeniteit en publicatiebias dan voorgaand onderzoek op dit onderdeel</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FF119F"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FF119F">
              <w:rPr>
                <w:rFonts w:cstheme="minorHAnsi"/>
                <w:b/>
                <w:sz w:val="20"/>
                <w:szCs w:val="20"/>
              </w:rPr>
              <w:t>Limiteringen:</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De studie kan niet zeggen welke interventie het grootste preventieve effect heeft, het lijkt erop dat elke soort neuromusculaire training ACLR voorkomt in enige mate.</w:t>
            </w:r>
          </w:p>
          <w:p w:rsidR="00AC4A95" w:rsidRPr="00AF366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Hoge RoB van non-randomized studies (niet compleet genoeg) </w:t>
            </w:r>
          </w:p>
        </w:tc>
        <w:tc>
          <w:tcPr>
            <w:tcW w:w="1417" w:type="dxa"/>
          </w:tcPr>
          <w:p w:rsidR="00AC4A95" w:rsidRPr="00963533"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63533">
              <w:rPr>
                <w:rFonts w:cstheme="minorHAnsi"/>
                <w:b/>
                <w:sz w:val="20"/>
                <w:szCs w:val="20"/>
                <w:u w:val="single"/>
              </w:rPr>
              <w:lastRenderedPageBreak/>
              <w:t xml:space="preserve">I: </w:t>
            </w:r>
            <w:r>
              <w:rPr>
                <w:rFonts w:cstheme="minorHAnsi"/>
                <w:b/>
                <w:sz w:val="20"/>
                <w:szCs w:val="20"/>
              </w:rPr>
              <w:t>Studies</w:t>
            </w:r>
            <w:r w:rsidRPr="00467E1F">
              <w:rPr>
                <w:rFonts w:cstheme="minorHAnsi"/>
                <w:b/>
                <w:sz w:val="20"/>
                <w:szCs w:val="20"/>
              </w:rPr>
              <w:t>:</w:t>
            </w:r>
            <w:r>
              <w:rPr>
                <w:rFonts w:cstheme="minorHAnsi"/>
                <w:b/>
                <w:sz w:val="20"/>
                <w:szCs w:val="20"/>
                <w:u w:val="single"/>
              </w:rPr>
              <w:t xml:space="preserve"> </w:t>
            </w:r>
            <w:r>
              <w:rPr>
                <w:rFonts w:cstheme="minorHAnsi"/>
                <w:sz w:val="20"/>
                <w:szCs w:val="20"/>
              </w:rPr>
              <w:t xml:space="preserve">onderzoek van gerandomiseerde, quasi-gerandomiseerde en observationele aard  (1), gepubliceerd in elke taal (2), </w:t>
            </w:r>
            <w:r w:rsidRPr="00467E1F">
              <w:rPr>
                <w:rFonts w:cstheme="minorHAnsi"/>
                <w:b/>
                <w:sz w:val="20"/>
                <w:szCs w:val="20"/>
              </w:rPr>
              <w:t>(P)</w:t>
            </w:r>
            <w:r>
              <w:rPr>
                <w:rFonts w:cstheme="minorHAnsi"/>
                <w:b/>
                <w:sz w:val="20"/>
                <w:szCs w:val="20"/>
              </w:rPr>
              <w:t>:</w:t>
            </w:r>
            <w:r>
              <w:rPr>
                <w:rFonts w:cstheme="minorHAnsi"/>
                <w:sz w:val="20"/>
                <w:szCs w:val="20"/>
              </w:rPr>
              <w:t xml:space="preserve"> adolescenten (man of vrouw, 13-18 jaar) en/of volwassenen (19 jaar en ouder) (3), </w:t>
            </w:r>
            <w:r w:rsidRPr="00963533">
              <w:rPr>
                <w:rFonts w:cstheme="minorHAnsi"/>
                <w:b/>
                <w:sz w:val="20"/>
                <w:szCs w:val="20"/>
              </w:rPr>
              <w:t>(I)</w:t>
            </w:r>
            <w:r>
              <w:rPr>
                <w:rFonts w:cstheme="minorHAnsi"/>
                <w:sz w:val="20"/>
                <w:szCs w:val="20"/>
              </w:rPr>
              <w:t xml:space="preserve"> educatie- of instructieprogramma’s, krachttraining, cardiotraining, proprioceptiev</w:t>
            </w:r>
            <w:r>
              <w:rPr>
                <w:rFonts w:cstheme="minorHAnsi"/>
                <w:sz w:val="20"/>
                <w:szCs w:val="20"/>
              </w:rPr>
              <w:lastRenderedPageBreak/>
              <w:t xml:space="preserve">e training, neuromusculaire training, </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67E1F">
              <w:rPr>
                <w:rFonts w:cstheme="minorHAnsi"/>
                <w:b/>
                <w:sz w:val="20"/>
                <w:szCs w:val="20"/>
              </w:rPr>
              <w:t>(C)</w:t>
            </w:r>
            <w:r>
              <w:rPr>
                <w:rFonts w:cstheme="minorHAnsi"/>
                <w:b/>
                <w:sz w:val="20"/>
                <w:szCs w:val="20"/>
              </w:rPr>
              <w:t xml:space="preserve"> </w:t>
            </w:r>
            <w:r w:rsidRPr="00467E1F">
              <w:rPr>
                <w:rFonts w:cstheme="minorHAnsi"/>
                <w:sz w:val="20"/>
                <w:szCs w:val="20"/>
              </w:rPr>
              <w:t>individuen</w:t>
            </w:r>
            <w:r>
              <w:rPr>
                <w:rFonts w:cstheme="minorHAnsi"/>
                <w:sz w:val="20"/>
                <w:szCs w:val="20"/>
              </w:rPr>
              <w:t>:</w:t>
            </w:r>
            <w:r w:rsidRPr="00467E1F">
              <w:rPr>
                <w:rFonts w:cstheme="minorHAnsi"/>
                <w:sz w:val="20"/>
                <w:szCs w:val="20"/>
              </w:rPr>
              <w:t xml:space="preserve"> met</w:t>
            </w:r>
            <w:r>
              <w:rPr>
                <w:rFonts w:cstheme="minorHAnsi"/>
                <w:b/>
                <w:sz w:val="20"/>
                <w:szCs w:val="20"/>
              </w:rPr>
              <w:t xml:space="preserve"> </w:t>
            </w:r>
            <w:r>
              <w:rPr>
                <w:rFonts w:cstheme="minorHAnsi"/>
                <w:sz w:val="20"/>
                <w:szCs w:val="20"/>
              </w:rPr>
              <w:t>andere echte of schijninterventies (4) of zonder trainingsparticiperatie (5) of voordat deze worden blootgesteld aan een interventie (6)</w:t>
            </w:r>
          </w:p>
          <w:p w:rsidR="00AC4A95" w:rsidRPr="00467E1F"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67E1F">
              <w:rPr>
                <w:rFonts w:cstheme="minorHAnsi"/>
                <w:b/>
                <w:sz w:val="20"/>
                <w:szCs w:val="20"/>
              </w:rPr>
              <w:t>(O):</w:t>
            </w:r>
            <w:r>
              <w:rPr>
                <w:rFonts w:cstheme="minorHAnsi"/>
                <w:sz w:val="20"/>
                <w:szCs w:val="20"/>
              </w:rPr>
              <w:t xml:space="preserve"> nieuwe of non-contact ACLI (7)</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63533">
              <w:rPr>
                <w:rFonts w:cstheme="minorHAnsi"/>
                <w:b/>
                <w:sz w:val="20"/>
                <w:szCs w:val="20"/>
                <w:u w:val="single"/>
              </w:rPr>
              <w:t xml:space="preserve">E: </w:t>
            </w:r>
            <w:r>
              <w:rPr>
                <w:rFonts w:cstheme="minorHAnsi"/>
                <w:sz w:val="20"/>
                <w:szCs w:val="20"/>
              </w:rPr>
              <w:t>totale knieletsels (1)</w:t>
            </w:r>
          </w:p>
        </w:tc>
        <w:tc>
          <w:tcPr>
            <w:tcW w:w="1985" w:type="dxa"/>
          </w:tcPr>
          <w:p w:rsidR="00AC4A95" w:rsidRPr="004726A8"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u w:val="single"/>
              </w:rPr>
            </w:pPr>
            <w:r w:rsidRPr="004726A8">
              <w:rPr>
                <w:rFonts w:cstheme="minorHAnsi"/>
                <w:b/>
                <w:sz w:val="20"/>
                <w:szCs w:val="20"/>
                <w:u w:val="single"/>
              </w:rPr>
              <w:lastRenderedPageBreak/>
              <w:t>Inclusie studies:</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Totaal: n=14 studies (waarvan c</w:t>
            </w:r>
            <w:r w:rsidRPr="00A76BCB">
              <w:rPr>
                <w:rFonts w:cstheme="minorHAnsi"/>
                <w:sz w:val="20"/>
                <w:szCs w:val="20"/>
              </w:rPr>
              <w:t>ohort</w:t>
            </w:r>
            <w:r>
              <w:rPr>
                <w:rFonts w:cstheme="minorHAnsi"/>
                <w:sz w:val="20"/>
                <w:szCs w:val="20"/>
              </w:rPr>
              <w:t xml:space="preserve"> </w:t>
            </w:r>
            <w:r w:rsidRPr="00A76BCB">
              <w:rPr>
                <w:rFonts w:cstheme="minorHAnsi"/>
                <w:sz w:val="20"/>
                <w:szCs w:val="20"/>
              </w:rPr>
              <w:t>n=8</w:t>
            </w:r>
            <w:r>
              <w:rPr>
                <w:rFonts w:cstheme="minorHAnsi"/>
                <w:sz w:val="20"/>
                <w:szCs w:val="20"/>
              </w:rPr>
              <w:t>, waarvan RCT: n=6)</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Totaal: n=27000</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E8198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Sportparticipatie</w:t>
            </w:r>
            <w:r w:rsidRPr="00E8198D">
              <w:rPr>
                <w:rFonts w:cstheme="minorHAnsi"/>
                <w:b/>
                <w:sz w:val="20"/>
                <w:szCs w:val="20"/>
              </w:rPr>
              <w:t xml:space="preserve">: </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Voetbal: n=6</w:t>
            </w:r>
          </w:p>
          <w:p w:rsidR="00AC4A95" w:rsidRPr="00E8198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E8198D">
              <w:rPr>
                <w:rFonts w:cstheme="minorHAnsi"/>
                <w:sz w:val="20"/>
                <w:szCs w:val="20"/>
                <w:lang w:val="en-GB"/>
              </w:rPr>
              <w:t>- handbal: n=3</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E8198D">
              <w:rPr>
                <w:rFonts w:cstheme="minorHAnsi"/>
                <w:sz w:val="20"/>
                <w:szCs w:val="20"/>
                <w:lang w:val="en-GB"/>
              </w:rPr>
              <w:t>- American football: n=</w:t>
            </w:r>
            <w:r>
              <w:rPr>
                <w:rFonts w:cstheme="minorHAnsi"/>
                <w:sz w:val="20"/>
                <w:szCs w:val="20"/>
                <w:lang w:val="en-GB"/>
              </w:rPr>
              <w:t>2</w:t>
            </w:r>
          </w:p>
          <w:p w:rsidR="00AC4A95" w:rsidRPr="005D69C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9C1">
              <w:rPr>
                <w:rFonts w:cstheme="minorHAnsi"/>
                <w:sz w:val="20"/>
                <w:szCs w:val="20"/>
              </w:rPr>
              <w:t>- Floorball: n=3</w:t>
            </w:r>
          </w:p>
          <w:p w:rsidR="00AC4A95" w:rsidRPr="005D69C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9C1">
              <w:rPr>
                <w:rFonts w:cstheme="minorHAnsi"/>
                <w:sz w:val="20"/>
                <w:szCs w:val="20"/>
              </w:rPr>
              <w:t>- gemixt: n=2</w:t>
            </w:r>
          </w:p>
          <w:p w:rsidR="00AC4A95" w:rsidRPr="005D69C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E8198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8198D">
              <w:rPr>
                <w:rFonts w:cstheme="minorHAnsi"/>
                <w:b/>
                <w:sz w:val="20"/>
                <w:szCs w:val="20"/>
              </w:rPr>
              <w:t>Geslacht:</w:t>
            </w:r>
          </w:p>
          <w:p w:rsidR="00AC4A95" w:rsidRPr="00E8198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198D">
              <w:rPr>
                <w:rFonts w:cstheme="minorHAnsi"/>
                <w:sz w:val="20"/>
                <w:szCs w:val="20"/>
              </w:rPr>
              <w:t xml:space="preserve">- </w:t>
            </w:r>
            <w:r>
              <w:rPr>
                <w:rFonts w:cstheme="minorHAnsi"/>
                <w:sz w:val="20"/>
                <w:szCs w:val="20"/>
              </w:rPr>
              <w:t>alleen vrouw</w:t>
            </w:r>
            <w:r w:rsidRPr="00E8198D">
              <w:rPr>
                <w:rFonts w:cstheme="minorHAnsi"/>
                <w:sz w:val="20"/>
                <w:szCs w:val="20"/>
              </w:rPr>
              <w:t>: n=10</w:t>
            </w:r>
          </w:p>
          <w:p w:rsidR="00AC4A95" w:rsidRPr="00E8198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198D">
              <w:rPr>
                <w:rFonts w:cstheme="minorHAnsi"/>
                <w:sz w:val="20"/>
                <w:szCs w:val="20"/>
              </w:rPr>
              <w:t xml:space="preserve">- </w:t>
            </w:r>
            <w:r>
              <w:rPr>
                <w:rFonts w:cstheme="minorHAnsi"/>
                <w:sz w:val="20"/>
                <w:szCs w:val="20"/>
              </w:rPr>
              <w:t>alleen man</w:t>
            </w:r>
            <w:r w:rsidRPr="00E8198D">
              <w:rPr>
                <w:rFonts w:cstheme="minorHAnsi"/>
                <w:sz w:val="20"/>
                <w:szCs w:val="20"/>
              </w:rPr>
              <w:t>: n=1</w:t>
            </w:r>
          </w:p>
          <w:p w:rsidR="00AC4A95" w:rsidRPr="00E8198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gemixt: n= 3</w:t>
            </w:r>
            <w:r w:rsidRPr="00E8198D">
              <w:rPr>
                <w:rFonts w:cstheme="minorHAnsi"/>
                <w:sz w:val="20"/>
                <w:szCs w:val="20"/>
              </w:rPr>
              <w:t xml:space="preserve"> </w:t>
            </w:r>
          </w:p>
          <w:p w:rsidR="00AC4A95" w:rsidRPr="005D69C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rsidR="00AC4A95" w:rsidRPr="00A76BCB"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A76BCB">
              <w:rPr>
                <w:rFonts w:cstheme="minorHAnsi"/>
                <w:b/>
                <w:sz w:val="20"/>
                <w:szCs w:val="20"/>
              </w:rPr>
              <w:t>Heterogeniteit:</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I</w:t>
            </w:r>
            <w:r>
              <w:rPr>
                <w:rFonts w:cstheme="minorHAnsi"/>
                <w:sz w:val="20"/>
                <w:szCs w:val="20"/>
                <w:vertAlign w:val="superscript"/>
              </w:rPr>
              <w:t>2</w:t>
            </w:r>
            <w:r>
              <w:rPr>
                <w:rFonts w:cstheme="minorHAnsi"/>
                <w:sz w:val="20"/>
                <w:szCs w:val="20"/>
              </w:rPr>
              <w:t xml:space="preserve"> en getest met Q statistiek: aanzienlijk (63,9%; p=0,001)</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4726A8"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4726A8">
              <w:rPr>
                <w:rFonts w:cstheme="minorHAnsi"/>
                <w:b/>
                <w:sz w:val="20"/>
                <w:szCs w:val="20"/>
                <w:lang w:val="en-GB"/>
              </w:rPr>
              <w:lastRenderedPageBreak/>
              <w:t>Publicatiebias:</w:t>
            </w:r>
          </w:p>
          <w:p w:rsidR="00AC4A95" w:rsidRPr="004726A8"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4726A8">
              <w:rPr>
                <w:rFonts w:cstheme="minorHAnsi"/>
                <w:sz w:val="20"/>
                <w:szCs w:val="20"/>
                <w:lang w:val="en-GB"/>
              </w:rPr>
              <w:t>- Standaard funnel plots</w:t>
            </w:r>
          </w:p>
          <w:p w:rsidR="00AC4A95" w:rsidRPr="004726A8"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4726A8">
              <w:rPr>
                <w:rFonts w:cstheme="minorHAnsi"/>
                <w:sz w:val="20"/>
                <w:szCs w:val="20"/>
                <w:lang w:val="en-GB"/>
              </w:rPr>
              <w:t>- Egger regression test</w:t>
            </w:r>
          </w:p>
        </w:tc>
        <w:tc>
          <w:tcPr>
            <w:tcW w:w="1842" w:type="dxa"/>
          </w:tcPr>
          <w:p w:rsidR="00AC4A95" w:rsidRPr="004726A8"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726A8">
              <w:rPr>
                <w:rFonts w:cstheme="minorHAnsi"/>
                <w:b/>
                <w:sz w:val="20"/>
                <w:szCs w:val="20"/>
              </w:rPr>
              <w:lastRenderedPageBreak/>
              <w:t>Primaire uitkomstmaten</w:t>
            </w:r>
            <w:r>
              <w:rPr>
                <w:rFonts w:cstheme="minorHAnsi"/>
                <w:b/>
                <w:sz w:val="20"/>
                <w:szCs w:val="20"/>
              </w:rPr>
              <w:t>:</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w:t>
            </w:r>
            <w:r w:rsidRPr="00B12D5F">
              <w:rPr>
                <w:rFonts w:cstheme="minorHAnsi"/>
                <w:sz w:val="20"/>
                <w:szCs w:val="20"/>
              </w:rPr>
              <w:t>Incidentie van ACL letsel</w:t>
            </w:r>
            <w:r>
              <w:rPr>
                <w:rFonts w:cstheme="minorHAnsi"/>
                <w:sz w:val="20"/>
                <w:szCs w:val="20"/>
              </w:rPr>
              <w:t xml:space="preserve"> (natural log IRR): IRR &lt;1,0 suggereert gunstig effect</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 aantal ACLI’s /1000 uur AE (wedstrijd en training</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 aantal ACLI’s/ 1000 exposure events (wedstrijd en training)</w:t>
            </w:r>
          </w:p>
          <w:p w:rsidR="00AC4A95" w:rsidRPr="00B12D5F"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Secundaire uitkomstmaten:</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Effect size (ES)</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977"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Acht cohortstudies en 6 gerandomiseerde studies werden geïncludeerd.</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De meta-analyse leverde een gepoolde incidentie ratio op van </w:t>
            </w:r>
            <w:r w:rsidRPr="00AF3661">
              <w:rPr>
                <w:rFonts w:cstheme="minorHAnsi"/>
                <w:b/>
                <w:sz w:val="20"/>
                <w:szCs w:val="20"/>
              </w:rPr>
              <w:t>0,486</w:t>
            </w:r>
            <w:r>
              <w:rPr>
                <w:rFonts w:cstheme="minorHAnsi"/>
                <w:sz w:val="20"/>
                <w:szCs w:val="20"/>
              </w:rPr>
              <w:t xml:space="preserve"> (95%-CI: 0,299-0,788; p=0,003), </w:t>
            </w:r>
            <w:r w:rsidRPr="00AF3661">
              <w:rPr>
                <w:rFonts w:cstheme="minorHAnsi"/>
                <w:b/>
                <w:sz w:val="20"/>
                <w:szCs w:val="20"/>
              </w:rPr>
              <w:t>wat een lagere ACL ratio in interventiegroepen</w:t>
            </w:r>
            <w:r>
              <w:rPr>
                <w:rFonts w:cstheme="minorHAnsi"/>
                <w:sz w:val="20"/>
                <w:szCs w:val="20"/>
              </w:rPr>
              <w:t xml:space="preserve"> </w:t>
            </w:r>
            <w:r w:rsidRPr="00AF3661">
              <w:rPr>
                <w:rFonts w:cstheme="minorHAnsi"/>
                <w:b/>
                <w:sz w:val="20"/>
                <w:szCs w:val="20"/>
              </w:rPr>
              <w:t>betekent</w:t>
            </w:r>
            <w:r>
              <w:rPr>
                <w:rFonts w:cstheme="minorHAnsi"/>
                <w:sz w:val="20"/>
                <w:szCs w:val="20"/>
              </w:rPr>
              <w:t>, maar er was aanzienlijke heterogeniteit (I</w:t>
            </w:r>
            <w:r>
              <w:rPr>
                <w:rFonts w:cstheme="minorHAnsi"/>
                <w:sz w:val="20"/>
                <w:szCs w:val="20"/>
                <w:vertAlign w:val="superscript"/>
              </w:rPr>
              <w:t>2</w:t>
            </w:r>
            <w:r>
              <w:rPr>
                <w:rFonts w:cstheme="minorHAnsi"/>
                <w:sz w:val="20"/>
                <w:szCs w:val="20"/>
              </w:rPr>
              <w:t xml:space="preserve">=64%, p=0,001). </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E8198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Grootste</w:t>
            </w:r>
            <w:r w:rsidRPr="00E8198D">
              <w:rPr>
                <w:rFonts w:cstheme="minorHAnsi"/>
                <w:b/>
                <w:sz w:val="20"/>
                <w:szCs w:val="20"/>
              </w:rPr>
              <w:t xml:space="preserve"> geschatte IRR effecten </w:t>
            </w:r>
            <w:r>
              <w:rPr>
                <w:rFonts w:cstheme="minorHAnsi"/>
                <w:b/>
                <w:sz w:val="20"/>
                <w:szCs w:val="20"/>
              </w:rPr>
              <w:t xml:space="preserve"> bij </w:t>
            </w:r>
            <w:r w:rsidRPr="00E8198D">
              <w:rPr>
                <w:rFonts w:cstheme="minorHAnsi"/>
                <w:b/>
                <w:sz w:val="20"/>
                <w:szCs w:val="20"/>
              </w:rPr>
              <w:t>de volgende onderdelen:</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niet-gerandomiseerde studies</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gepubliceerd in de US, </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uitgevoerd bij voetballers</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studies met een langere follow-up periode (&gt;14 maanden)</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meerdere uren training per week (&gt;0,75 uur/week)</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betere therapietrouw  (&gt;64%)</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geen uitval</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D0487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04871">
              <w:rPr>
                <w:rFonts w:cstheme="minorHAnsi"/>
                <w:b/>
                <w:sz w:val="20"/>
                <w:szCs w:val="20"/>
              </w:rPr>
              <w:lastRenderedPageBreak/>
              <w:t>Aantal laesies totaal:</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Interventiegroep: n=105 ACLI</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Aantal ACLI’s voorkomen:</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105(1-0,49)/0,49 = 109</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- 214 ACLI’s waren voorgekomen indien er geen training was toegepast</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w:t>
            </w:r>
            <w:r w:rsidRPr="00AF3661">
              <w:rPr>
                <w:rFonts w:cstheme="minorHAnsi"/>
                <w:b/>
                <w:sz w:val="20"/>
                <w:szCs w:val="20"/>
              </w:rPr>
              <w:t>Percentage vookomen: 51%</w:t>
            </w: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197" w:type="dxa"/>
          </w:tcPr>
          <w:p w:rsidR="00AC4A95" w:rsidRPr="00192367"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V</w:t>
            </w:r>
            <w:r w:rsidRPr="00192367">
              <w:rPr>
                <w:sz w:val="20"/>
              </w:rPr>
              <w:t xml:space="preserve">erschillende soorten neuromusculaire en educatieve interventies </w:t>
            </w:r>
            <w:r>
              <w:rPr>
                <w:sz w:val="20"/>
              </w:rPr>
              <w:t xml:space="preserve">lijken </w:t>
            </w:r>
            <w:r w:rsidRPr="00192367">
              <w:rPr>
                <w:sz w:val="20"/>
              </w:rPr>
              <w:t>de incidentie te verminderen</w:t>
            </w:r>
            <w:r>
              <w:rPr>
                <w:sz w:val="20"/>
              </w:rPr>
              <w:t xml:space="preserve"> v</w:t>
            </w:r>
            <w:r w:rsidRPr="00192367">
              <w:rPr>
                <w:sz w:val="20"/>
              </w:rPr>
              <w:t>an ACL-letsels</w:t>
            </w:r>
            <w:r>
              <w:rPr>
                <w:sz w:val="20"/>
              </w:rPr>
              <w:t xml:space="preserve"> te verminderen</w:t>
            </w:r>
            <w:r w:rsidRPr="00192367">
              <w:rPr>
                <w:sz w:val="20"/>
              </w:rPr>
              <w:t xml:space="preserve"> met ongeveer 50%, maar het geschatte effect varieerde aanzienlijk tussen de onderzoeken en was dat niet</w:t>
            </w:r>
            <w:r>
              <w:rPr>
                <w:sz w:val="20"/>
              </w:rPr>
              <w:t xml:space="preserve"> </w:t>
            </w:r>
            <w:r w:rsidRPr="00192367">
              <w:rPr>
                <w:sz w:val="20"/>
              </w:rPr>
              <w:t>in staat om het grootste deel van die variabiliteit te verklaren.</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p>
          <w:p w:rsidR="00AC4A95" w:rsidRPr="00192367"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sidRPr="00192367">
              <w:rPr>
                <w:b/>
                <w:sz w:val="20"/>
              </w:rPr>
              <w:t>Klinische relevantie:</w:t>
            </w:r>
            <w:r w:rsidRPr="00192367">
              <w:rPr>
                <w:sz w:val="20"/>
              </w:rPr>
              <w:t xml:space="preserve"> Neuromusculaire en educatieve interventies lijken de incidentie van ACL-lets</w:t>
            </w:r>
            <w:r>
              <w:rPr>
                <w:sz w:val="20"/>
              </w:rPr>
              <w:t>els met ongeveer te verminderen 50% bij mannen en adolescenten.</w:t>
            </w:r>
          </w:p>
          <w:p w:rsidR="00AC4A95" w:rsidRPr="00192367"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C4A95" w:rsidRPr="00224F31" w:rsidTr="00685B74">
        <w:trPr>
          <w:trHeight w:val="2277"/>
        </w:trPr>
        <w:tc>
          <w:tcPr>
            <w:cnfStyle w:val="001000000000" w:firstRow="0" w:lastRow="0" w:firstColumn="1" w:lastColumn="0" w:oddVBand="0" w:evenVBand="0" w:oddHBand="0" w:evenHBand="0" w:firstRowFirstColumn="0" w:firstRowLastColumn="0" w:lastRowFirstColumn="0" w:lastRowLastColumn="0"/>
            <w:tcW w:w="1157" w:type="dxa"/>
          </w:tcPr>
          <w:p w:rsidR="00AC4A95" w:rsidRPr="00E5321D" w:rsidRDefault="00AC4A95" w:rsidP="00685B74">
            <w:pPr>
              <w:rPr>
                <w:rFonts w:cstheme="minorHAnsi"/>
                <w:sz w:val="24"/>
                <w:szCs w:val="24"/>
              </w:rPr>
            </w:pPr>
            <w:r>
              <w:rPr>
                <w:rFonts w:cstheme="minorHAnsi"/>
                <w:sz w:val="24"/>
                <w:szCs w:val="24"/>
              </w:rPr>
              <w:lastRenderedPageBreak/>
              <w:t>[14</w:t>
            </w:r>
            <w:r w:rsidRPr="00E5321D">
              <w:rPr>
                <w:rFonts w:cstheme="minorHAnsi"/>
                <w:sz w:val="24"/>
                <w:szCs w:val="24"/>
              </w:rPr>
              <w:t>]</w:t>
            </w:r>
          </w:p>
          <w:p w:rsidR="00AC4A95" w:rsidRPr="00E5321D" w:rsidRDefault="00AC4A95" w:rsidP="00685B74">
            <w:pPr>
              <w:rPr>
                <w:rFonts w:cstheme="minorHAnsi"/>
                <w:sz w:val="24"/>
                <w:szCs w:val="24"/>
              </w:rPr>
            </w:pPr>
            <w:r w:rsidRPr="00E5321D">
              <w:rPr>
                <w:rFonts w:cstheme="minorHAnsi"/>
                <w:sz w:val="24"/>
                <w:szCs w:val="24"/>
              </w:rPr>
              <w:t>Engelen- van Melick et al (2013)</w:t>
            </w:r>
          </w:p>
        </w:tc>
        <w:tc>
          <w:tcPr>
            <w:tcW w:w="1645" w:type="dxa"/>
          </w:tcPr>
          <w:p w:rsidR="00AC4A95" w:rsidRPr="00031343"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31343">
              <w:rPr>
                <w:rFonts w:cstheme="minorHAnsi"/>
                <w:b/>
                <w:sz w:val="20"/>
                <w:szCs w:val="20"/>
                <w:lang w:val="en-GB"/>
              </w:rPr>
              <w:t>Systemati</w:t>
            </w:r>
            <w:r>
              <w:rPr>
                <w:rFonts w:cstheme="minorHAnsi"/>
                <w:b/>
                <w:sz w:val="20"/>
                <w:szCs w:val="20"/>
                <w:lang w:val="en-GB"/>
              </w:rPr>
              <w:t>s</w:t>
            </w:r>
            <w:r w:rsidRPr="00031343">
              <w:rPr>
                <w:rFonts w:cstheme="minorHAnsi"/>
                <w:b/>
                <w:sz w:val="20"/>
                <w:szCs w:val="20"/>
                <w:lang w:val="en-GB"/>
              </w:rPr>
              <w:t>c</w:t>
            </w:r>
            <w:r>
              <w:rPr>
                <w:rFonts w:cstheme="minorHAnsi"/>
                <w:b/>
                <w:sz w:val="20"/>
                <w:szCs w:val="20"/>
                <w:lang w:val="en-GB"/>
              </w:rPr>
              <w:t>he</w:t>
            </w:r>
            <w:r w:rsidRPr="00031343">
              <w:rPr>
                <w:rFonts w:cstheme="minorHAnsi"/>
                <w:b/>
                <w:sz w:val="20"/>
                <w:szCs w:val="20"/>
                <w:lang w:val="en-GB"/>
              </w:rPr>
              <w:t xml:space="preserve"> review, A1</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color w:val="06FA23"/>
                <w:sz w:val="20"/>
                <w:szCs w:val="20"/>
                <w:lang w:val="en-GB"/>
              </w:rPr>
            </w:pPr>
          </w:p>
          <w:p w:rsidR="00AC4A95" w:rsidRPr="00031343"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color w:val="06FA23"/>
                <w:sz w:val="20"/>
                <w:szCs w:val="20"/>
                <w:lang w:val="en-GB"/>
              </w:rPr>
            </w:pPr>
            <w:r w:rsidRPr="001C2D26">
              <w:rPr>
                <w:rFonts w:cstheme="minorHAnsi"/>
                <w:b/>
                <w:sz w:val="20"/>
                <w:szCs w:val="20"/>
                <w:lang w:val="en-GB"/>
              </w:rPr>
              <w:t>AMSTAR-2</w:t>
            </w:r>
            <w:r>
              <w:rPr>
                <w:rFonts w:cstheme="minorHAnsi"/>
                <w:b/>
                <w:sz w:val="20"/>
                <w:szCs w:val="20"/>
                <w:lang w:val="en-GB"/>
              </w:rPr>
              <w:t xml:space="preserve"> score:</w:t>
            </w:r>
          </w:p>
          <w:p w:rsidR="00AC4A95" w:rsidRPr="005D69C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color w:val="06FA23"/>
                <w:sz w:val="20"/>
                <w:szCs w:val="20"/>
              </w:rPr>
            </w:pPr>
            <w:r w:rsidRPr="005D69C1">
              <w:rPr>
                <w:rFonts w:cstheme="minorHAnsi"/>
                <w:b/>
                <w:color w:val="06FA23"/>
                <w:sz w:val="20"/>
                <w:szCs w:val="20"/>
              </w:rPr>
              <w:t>MODERATE QUALITY (13/13)</w:t>
            </w:r>
          </w:p>
          <w:p w:rsidR="00AC4A95" w:rsidRPr="005D69C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color w:val="06FA23"/>
                <w:sz w:val="20"/>
                <w:szCs w:val="20"/>
              </w:rPr>
            </w:pPr>
          </w:p>
          <w:p w:rsidR="00AC4A95" w:rsidRPr="001F3A83"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1F3A83">
              <w:rPr>
                <w:rFonts w:cstheme="minorHAnsi"/>
                <w:b/>
                <w:sz w:val="20"/>
                <w:szCs w:val="20"/>
                <w:u w:val="single"/>
              </w:rPr>
              <w:t>Limiteringen:</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 P</w:t>
            </w:r>
            <w:r w:rsidRPr="001F3A83">
              <w:rPr>
                <w:rFonts w:cstheme="minorHAnsi"/>
                <w:b/>
                <w:sz w:val="20"/>
                <w:szCs w:val="20"/>
              </w:rPr>
              <w:t xml:space="preserve">lausibel of alleen concentrische </w:t>
            </w:r>
            <w:r w:rsidRPr="001F3A83">
              <w:rPr>
                <w:rFonts w:cstheme="minorHAnsi"/>
                <w:b/>
                <w:sz w:val="20"/>
                <w:szCs w:val="20"/>
              </w:rPr>
              <w:lastRenderedPageBreak/>
              <w:t xml:space="preserve">krachtmetingen moeten worden gebruikt, in verband met sportspecifieke taken </w:t>
            </w:r>
            <w:r>
              <w:rPr>
                <w:rFonts w:cstheme="minorHAnsi"/>
                <w:b/>
                <w:sz w:val="20"/>
                <w:szCs w:val="20"/>
              </w:rPr>
              <w:t xml:space="preserve">(landen, rennen en acceleratie/deceleratie) pivoterende sporten als </w:t>
            </w:r>
            <w:r w:rsidRPr="001F3A83">
              <w:rPr>
                <w:rFonts w:cstheme="minorHAnsi"/>
                <w:b/>
                <w:sz w:val="20"/>
                <w:szCs w:val="20"/>
              </w:rPr>
              <w:t>voetbal</w:t>
            </w:r>
            <w:r>
              <w:rPr>
                <w:rFonts w:cstheme="minorHAnsi"/>
                <w:b/>
                <w:sz w:val="20"/>
                <w:szCs w:val="20"/>
              </w:rPr>
              <w:t>. Hierbij zijn respectievelijk de quadriceps en hamstrings excentrisch actief.</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D6E41">
              <w:rPr>
                <w:rFonts w:cstheme="minorHAnsi"/>
                <w:b/>
                <w:sz w:val="20"/>
                <w:szCs w:val="20"/>
              </w:rPr>
              <w:t>2) geen studie includeerde krachtuithoudingsvermogen</w:t>
            </w:r>
            <w:r>
              <w:rPr>
                <w:rFonts w:cstheme="minorHAnsi"/>
                <w:sz w:val="20"/>
                <w:szCs w:val="20"/>
              </w:rPr>
              <w:t xml:space="preserve"> (bijvoorbeeld 15-25 herhalingen -&gt; vermoeidheid vermindert dynamische kniestabiliteit (causale factor ACL letsel)</w:t>
            </w:r>
          </w:p>
          <w:p w:rsidR="00AC4A95" w:rsidRPr="00224F3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 De data van de geïncludeerde studies alleen zijn niet genoeg om conclusies te maken voor een testbatterij.</w:t>
            </w:r>
          </w:p>
        </w:tc>
        <w:tc>
          <w:tcPr>
            <w:tcW w:w="1417" w:type="dxa"/>
          </w:tcPr>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7AEB">
              <w:rPr>
                <w:rFonts w:cstheme="minorHAnsi"/>
                <w:b/>
                <w:sz w:val="20"/>
                <w:szCs w:val="20"/>
                <w:u w:val="single"/>
              </w:rPr>
              <w:lastRenderedPageBreak/>
              <w:t>I:</w:t>
            </w:r>
            <w:r>
              <w:rPr>
                <w:rFonts w:cstheme="minorHAnsi"/>
                <w:sz w:val="20"/>
                <w:szCs w:val="20"/>
              </w:rPr>
              <w:t xml:space="preserve"> gepubliceerd in Engels en full-tekst verkrijgbaar (1), artikel beschrijft functionele prestatie na BPTB en/of STG ACLR (2), follow-up &gt;2 </w:t>
            </w:r>
            <w:r>
              <w:rPr>
                <w:rFonts w:cstheme="minorHAnsi"/>
                <w:sz w:val="20"/>
                <w:szCs w:val="20"/>
              </w:rPr>
              <w:lastRenderedPageBreak/>
              <w:t>jaar (3)</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7AEB">
              <w:rPr>
                <w:rFonts w:cstheme="minorHAnsi"/>
                <w:b/>
                <w:sz w:val="20"/>
                <w:szCs w:val="20"/>
                <w:u w:val="single"/>
              </w:rPr>
              <w:t>E:</w:t>
            </w:r>
            <w:r>
              <w:rPr>
                <w:rFonts w:cstheme="minorHAnsi"/>
                <w:sz w:val="20"/>
                <w:szCs w:val="20"/>
              </w:rPr>
              <w:t xml:space="preserve">  dierlijke of kadaverstudies (1), studies waarbij BPTB of STG worden vergeleken met allografts of synthetische grafts (2), studies die resultaten BPTB en STG combineren (3) studies die verschillende revalidatieprotocollen of chirurgische ingrepen vergelijken (4), arthrotomische ACLR (5), review of Meta-anaylse (6)</w:t>
            </w:r>
          </w:p>
        </w:tc>
        <w:tc>
          <w:tcPr>
            <w:tcW w:w="1985" w:type="dxa"/>
          </w:tcPr>
          <w:p w:rsidR="00AC4A95" w:rsidRPr="00B83EE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503FC4">
              <w:rPr>
                <w:rFonts w:cstheme="minorHAnsi"/>
                <w:b/>
                <w:sz w:val="20"/>
                <w:szCs w:val="20"/>
                <w:u w:val="single"/>
              </w:rPr>
              <w:lastRenderedPageBreak/>
              <w:t>Inclusie studies:</w:t>
            </w:r>
          </w:p>
          <w:p w:rsidR="00AC4A95" w:rsidRPr="00503FC4"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03FC4">
              <w:rPr>
                <w:rFonts w:cstheme="minorHAnsi"/>
                <w:b/>
                <w:sz w:val="20"/>
                <w:szCs w:val="20"/>
              </w:rPr>
              <w:t xml:space="preserve">- </w:t>
            </w:r>
            <w:r>
              <w:rPr>
                <w:rFonts w:cstheme="minorHAnsi"/>
                <w:b/>
                <w:sz w:val="20"/>
                <w:szCs w:val="20"/>
              </w:rPr>
              <w:t>Totaal n=6 studies:</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kracht: n=1 PC en n=3 CS</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SLHFD: n=1 CCT</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beide: n=2 CS)</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A307D">
              <w:rPr>
                <w:rFonts w:cstheme="minorHAnsi"/>
                <w:b/>
                <w:sz w:val="20"/>
                <w:szCs w:val="20"/>
              </w:rPr>
              <w:t>Totaal: n=794</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sz w:val="20"/>
                <w:szCs w:val="20"/>
              </w:rPr>
              <w:t xml:space="preserve">- Man/vrouw </w:t>
            </w:r>
            <w:r>
              <w:rPr>
                <w:rFonts w:cstheme="minorHAnsi"/>
                <w:b/>
                <w:sz w:val="20"/>
                <w:szCs w:val="20"/>
              </w:rPr>
              <w:t>(</w:t>
            </w:r>
            <w:r w:rsidRPr="001F3A83">
              <w:rPr>
                <w:rFonts w:cstheme="minorHAnsi"/>
                <w:b/>
                <w:sz w:val="20"/>
                <w:szCs w:val="20"/>
              </w:rPr>
              <w:t>529</w:t>
            </w:r>
            <w:r>
              <w:rPr>
                <w:rFonts w:cstheme="minorHAnsi"/>
                <w:b/>
                <w:sz w:val="20"/>
                <w:szCs w:val="20"/>
              </w:rPr>
              <w:t>/265; 67%/33%)</w:t>
            </w:r>
          </w:p>
          <w:p w:rsidR="00AC4A95" w:rsidRPr="007A307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A307D">
              <w:rPr>
                <w:rFonts w:cstheme="minorHAnsi"/>
                <w:sz w:val="20"/>
                <w:szCs w:val="20"/>
              </w:rPr>
              <w:t>- Gem. leeftijd:</w:t>
            </w:r>
            <w:r>
              <w:rPr>
                <w:rFonts w:cstheme="minorHAnsi"/>
                <w:sz w:val="20"/>
                <w:szCs w:val="20"/>
              </w:rPr>
              <w:t xml:space="preserve"> </w:t>
            </w:r>
            <w:r w:rsidRPr="007A307D">
              <w:rPr>
                <w:rFonts w:cstheme="minorHAnsi"/>
                <w:b/>
                <w:sz w:val="20"/>
                <w:szCs w:val="20"/>
              </w:rPr>
              <w:t xml:space="preserve">22,2-30 jaar </w:t>
            </w:r>
            <w:r>
              <w:rPr>
                <w:rFonts w:cstheme="minorHAnsi"/>
                <w:sz w:val="20"/>
                <w:szCs w:val="20"/>
              </w:rPr>
              <w:t xml:space="preserve">(spreiding: </w:t>
            </w:r>
            <w:r>
              <w:rPr>
                <w:rFonts w:cstheme="minorHAnsi"/>
                <w:sz w:val="20"/>
                <w:szCs w:val="20"/>
              </w:rPr>
              <w:lastRenderedPageBreak/>
              <w:t>13-61 jaar)</w:t>
            </w:r>
          </w:p>
          <w:p w:rsidR="00AC4A95" w:rsidRPr="001F3A83"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F3A83">
              <w:rPr>
                <w:rFonts w:cstheme="minorHAnsi"/>
                <w:sz w:val="20"/>
                <w:szCs w:val="20"/>
              </w:rPr>
              <w:t xml:space="preserve">- Gem. Follow up: </w:t>
            </w:r>
            <w:r w:rsidRPr="001F3A83">
              <w:rPr>
                <w:rFonts w:cstheme="minorHAnsi"/>
                <w:b/>
                <w:sz w:val="20"/>
                <w:szCs w:val="20"/>
              </w:rPr>
              <w:t xml:space="preserve">3-7 jaar </w:t>
            </w:r>
            <w:r w:rsidRPr="001F3A83">
              <w:rPr>
                <w:rFonts w:cstheme="minorHAnsi"/>
                <w:sz w:val="20"/>
                <w:szCs w:val="20"/>
              </w:rPr>
              <w:t>(36-72 maanden)</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 </w:t>
            </w:r>
            <w:r w:rsidRPr="007A307D">
              <w:rPr>
                <w:rFonts w:cstheme="minorHAnsi"/>
                <w:sz w:val="20"/>
                <w:szCs w:val="20"/>
              </w:rPr>
              <w:t xml:space="preserve">Recreationeel tot </w:t>
            </w:r>
            <w:r>
              <w:rPr>
                <w:rFonts w:cstheme="minorHAnsi"/>
                <w:sz w:val="20"/>
                <w:szCs w:val="20"/>
              </w:rPr>
              <w:t>hoge</w:t>
            </w:r>
            <w:r w:rsidRPr="007A307D">
              <w:rPr>
                <w:rFonts w:cstheme="minorHAnsi"/>
                <w:sz w:val="20"/>
                <w:szCs w:val="20"/>
              </w:rPr>
              <w:t xml:space="preserve"> fysieke activiteit</w:t>
            </w:r>
            <w:r>
              <w:rPr>
                <w:rFonts w:cstheme="minorHAnsi"/>
                <w:sz w:val="20"/>
                <w:szCs w:val="20"/>
              </w:rPr>
              <w:t xml:space="preserve"> voor ACLI</w:t>
            </w:r>
            <w:r w:rsidRPr="007A307D">
              <w:rPr>
                <w:rFonts w:cstheme="minorHAnsi"/>
                <w:sz w:val="20"/>
                <w:szCs w:val="20"/>
              </w:rPr>
              <w:t xml:space="preserve"> (Tegner 9)</w:t>
            </w:r>
          </w:p>
          <w:p w:rsidR="00AC4A95" w:rsidRPr="001F3A83"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rsidR="00AC4A95" w:rsidRPr="005D69C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5D69C1">
              <w:rPr>
                <w:rFonts w:cstheme="minorHAnsi"/>
                <w:b/>
                <w:sz w:val="20"/>
                <w:szCs w:val="20"/>
                <w:lang w:val="en-GB"/>
              </w:rPr>
              <w:t>Studiedesign:</w:t>
            </w:r>
          </w:p>
          <w:p w:rsidR="00AC4A95" w:rsidRPr="005D69C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5D69C1">
              <w:rPr>
                <w:rFonts w:cstheme="minorHAnsi"/>
                <w:sz w:val="20"/>
                <w:szCs w:val="20"/>
                <w:lang w:val="en-GB"/>
              </w:rPr>
              <w:t xml:space="preserve">- </w:t>
            </w:r>
            <w:r w:rsidRPr="005D69C1">
              <w:rPr>
                <w:rFonts w:cstheme="minorHAnsi"/>
                <w:b/>
                <w:sz w:val="20"/>
                <w:szCs w:val="20"/>
                <w:lang w:val="en-GB"/>
              </w:rPr>
              <w:t>CS</w:t>
            </w:r>
            <w:r w:rsidRPr="005D69C1">
              <w:rPr>
                <w:rFonts w:cstheme="minorHAnsi"/>
                <w:sz w:val="20"/>
                <w:szCs w:val="20"/>
                <w:lang w:val="en-GB"/>
              </w:rPr>
              <w:t>=Cross-sectionele studie (n=4)</w:t>
            </w:r>
          </w:p>
          <w:p w:rsidR="00AC4A95" w:rsidRPr="005D69C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5D69C1">
              <w:rPr>
                <w:rFonts w:cstheme="minorHAnsi"/>
                <w:sz w:val="20"/>
                <w:szCs w:val="20"/>
                <w:lang w:val="en-GB"/>
              </w:rPr>
              <w:t xml:space="preserve">- </w:t>
            </w:r>
            <w:r w:rsidRPr="005D69C1">
              <w:rPr>
                <w:rFonts w:cstheme="minorHAnsi"/>
                <w:b/>
                <w:sz w:val="20"/>
                <w:szCs w:val="20"/>
                <w:lang w:val="en-GB"/>
              </w:rPr>
              <w:t>CCT</w:t>
            </w:r>
            <w:r w:rsidRPr="005D69C1">
              <w:rPr>
                <w:rFonts w:cstheme="minorHAnsi"/>
                <w:sz w:val="20"/>
                <w:szCs w:val="20"/>
                <w:lang w:val="en-GB"/>
              </w:rPr>
              <w:t>= clinical controlled trial (n=1)</w:t>
            </w:r>
          </w:p>
          <w:p w:rsidR="00AC4A95" w:rsidRPr="005D69C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5D69C1">
              <w:rPr>
                <w:rFonts w:cstheme="minorHAnsi"/>
                <w:sz w:val="20"/>
                <w:szCs w:val="20"/>
                <w:lang w:val="en-GB"/>
              </w:rPr>
              <w:t xml:space="preserve">- </w:t>
            </w:r>
            <w:r w:rsidRPr="005D69C1">
              <w:rPr>
                <w:rFonts w:cstheme="minorHAnsi"/>
                <w:b/>
                <w:sz w:val="20"/>
                <w:szCs w:val="20"/>
                <w:lang w:val="en-GB"/>
              </w:rPr>
              <w:t>PC</w:t>
            </w:r>
            <w:r w:rsidRPr="005D69C1">
              <w:rPr>
                <w:rFonts w:cstheme="minorHAnsi"/>
                <w:sz w:val="20"/>
                <w:szCs w:val="20"/>
                <w:lang w:val="en-GB"/>
              </w:rPr>
              <w:t xml:space="preserve"> = prospectieve cohortstudie (n=1)</w:t>
            </w:r>
          </w:p>
          <w:p w:rsidR="00AC4A95" w:rsidRPr="005D69C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p w:rsidR="00AC4A95" w:rsidRPr="005D69C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5D69C1">
              <w:rPr>
                <w:rFonts w:cstheme="minorHAnsi"/>
                <w:b/>
                <w:sz w:val="20"/>
                <w:szCs w:val="20"/>
                <w:lang w:val="en-GB"/>
              </w:rPr>
              <w:t>Methodologie:</w:t>
            </w:r>
          </w:p>
          <w:p w:rsidR="00AC4A95" w:rsidRPr="005D69C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5D69C1">
              <w:rPr>
                <w:rFonts w:cstheme="minorHAnsi"/>
                <w:sz w:val="20"/>
                <w:szCs w:val="20"/>
                <w:lang w:val="en-GB"/>
              </w:rPr>
              <w:t>- standaard checklists Cochrane Library</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alleen studies die </w:t>
            </w:r>
            <w:r w:rsidRPr="00B83EE1">
              <w:rPr>
                <w:rFonts w:cstheme="minorHAnsi"/>
                <w:b/>
                <w:sz w:val="20"/>
                <w:szCs w:val="20"/>
              </w:rPr>
              <w:t>“goed”</w:t>
            </w:r>
            <w:r>
              <w:rPr>
                <w:rFonts w:cstheme="minorHAnsi"/>
                <w:sz w:val="20"/>
                <w:szCs w:val="20"/>
              </w:rPr>
              <w:t xml:space="preserve"> scoorden werden geïncludeerd </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r w:rsidRPr="00503FC4">
              <w:rPr>
                <w:rFonts w:cstheme="minorHAnsi"/>
                <w:b/>
                <w:sz w:val="20"/>
                <w:szCs w:val="20"/>
              </w:rPr>
              <w:t>Goed</w:t>
            </w:r>
            <w:r>
              <w:rPr>
                <w:rFonts w:cstheme="minorHAnsi"/>
                <w:sz w:val="20"/>
                <w:szCs w:val="20"/>
              </w:rPr>
              <w:t>: &gt;50% positief (n=6)</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r w:rsidRPr="00503FC4">
              <w:rPr>
                <w:rFonts w:cstheme="minorHAnsi"/>
                <w:b/>
                <w:sz w:val="20"/>
                <w:szCs w:val="20"/>
              </w:rPr>
              <w:t>Slecht</w:t>
            </w:r>
            <w:r>
              <w:rPr>
                <w:rFonts w:cstheme="minorHAnsi"/>
                <w:sz w:val="20"/>
                <w:szCs w:val="20"/>
              </w:rPr>
              <w:t xml:space="preserve"> &lt;30% positief (n=9)</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r w:rsidRPr="00503FC4">
              <w:rPr>
                <w:rFonts w:cstheme="minorHAnsi"/>
                <w:b/>
                <w:sz w:val="20"/>
                <w:szCs w:val="20"/>
              </w:rPr>
              <w:t>Questionnable</w:t>
            </w:r>
            <w:r>
              <w:rPr>
                <w:rFonts w:cstheme="minorHAnsi"/>
                <w:sz w:val="20"/>
                <w:szCs w:val="20"/>
              </w:rPr>
              <w:t>: veel + en ? antwoorden (n=12)</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842" w:type="dxa"/>
          </w:tcPr>
          <w:p w:rsidR="00AC4A95" w:rsidRPr="00B83EE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83EE1">
              <w:rPr>
                <w:rFonts w:cstheme="minorHAnsi"/>
                <w:b/>
                <w:sz w:val="20"/>
                <w:szCs w:val="20"/>
              </w:rPr>
              <w:lastRenderedPageBreak/>
              <w:t>Primaire uitkomstmaten</w:t>
            </w:r>
            <w:r>
              <w:rPr>
                <w:rFonts w:cstheme="minorHAnsi"/>
                <w:b/>
                <w:sz w:val="20"/>
                <w:szCs w:val="20"/>
              </w:rPr>
              <w:t>:</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 Krachtmeting:</w:t>
            </w:r>
          </w:p>
          <w:p w:rsidR="00AC4A95" w:rsidRPr="00B83EE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r w:rsidRPr="00B83EE1">
              <w:rPr>
                <w:rFonts w:cstheme="minorHAnsi"/>
                <w:sz w:val="20"/>
                <w:szCs w:val="20"/>
              </w:rPr>
              <w:t>Isometrisch</w:t>
            </w:r>
            <w:r>
              <w:rPr>
                <w:rFonts w:cstheme="minorHAnsi"/>
                <w:sz w:val="20"/>
                <w:szCs w:val="20"/>
              </w:rPr>
              <w:t>e maximaalkracht</w:t>
            </w:r>
            <w:r w:rsidRPr="00B83EE1">
              <w:rPr>
                <w:rFonts w:cstheme="minorHAnsi"/>
                <w:sz w:val="20"/>
                <w:szCs w:val="20"/>
              </w:rPr>
              <w:t xml:space="preserve"> </w:t>
            </w:r>
            <w:r>
              <w:rPr>
                <w:rFonts w:cstheme="minorHAnsi"/>
                <w:sz w:val="20"/>
                <w:szCs w:val="20"/>
              </w:rPr>
              <w:t>(</w:t>
            </w:r>
            <w:r w:rsidRPr="00B83EE1">
              <w:rPr>
                <w:rFonts w:cstheme="minorHAnsi"/>
                <w:sz w:val="20"/>
                <w:szCs w:val="20"/>
              </w:rPr>
              <w:t>1RM</w:t>
            </w:r>
            <w:r>
              <w:rPr>
                <w:rFonts w:cstheme="minorHAnsi"/>
                <w:sz w:val="20"/>
                <w:szCs w:val="20"/>
              </w:rPr>
              <w:t>-meting) in Newton.</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Concentrische piekkracht hamstrings en quadriceps in Newtonmeter.</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lastRenderedPageBreak/>
              <w:t>- Vergelijking BTPB en STG + LSI</w:t>
            </w:r>
          </w:p>
          <w:p w:rsidR="00AC4A95" w:rsidRPr="00B83EE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83EE1">
              <w:rPr>
                <w:rFonts w:cstheme="minorHAnsi"/>
                <w:sz w:val="20"/>
                <w:szCs w:val="20"/>
              </w:rPr>
              <w:t>2) Single leg hop for distance (SLHFD) afstand in cm</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83EE1">
              <w:rPr>
                <w:rFonts w:cstheme="minorHAnsi"/>
                <w:sz w:val="20"/>
                <w:szCs w:val="20"/>
              </w:rPr>
              <w:t>- Verschil tussen BTPB en STG + LSI</w:t>
            </w:r>
          </w:p>
          <w:p w:rsidR="00AC4A95" w:rsidRPr="00E5321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977" w:type="dxa"/>
          </w:tcPr>
          <w:p w:rsidR="00AC4A95" w:rsidRPr="00BD6E41"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sz w:val="20"/>
              </w:rPr>
            </w:pPr>
            <w:r w:rsidRPr="00BD6E41">
              <w:rPr>
                <w:b/>
                <w:sz w:val="20"/>
              </w:rPr>
              <w:lastRenderedPageBreak/>
              <w:t>1) Krachtmeting (n=5 studies):</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rPr>
            </w:pPr>
            <w:r>
              <w:rPr>
                <w:sz w:val="20"/>
              </w:rPr>
              <w:t>- 3/5 studies  vergeleken BPTB met STG:</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rPr>
            </w:pPr>
            <w:r w:rsidRPr="00BD6E41">
              <w:rPr>
                <w:i/>
                <w:sz w:val="20"/>
              </w:rPr>
              <w:t>- Moisala et al:</w:t>
            </w:r>
            <w:r>
              <w:rPr>
                <w:sz w:val="20"/>
              </w:rPr>
              <w:t xml:space="preserve"> geen verschil tussen groepen</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rPr>
            </w:pPr>
            <w:r w:rsidRPr="00BD6E41">
              <w:rPr>
                <w:i/>
                <w:sz w:val="20"/>
              </w:rPr>
              <w:t>- Ageberg et al</w:t>
            </w:r>
            <w:r>
              <w:rPr>
                <w:sz w:val="20"/>
              </w:rPr>
              <w:t>: lagere LSI voor flexie power in STG groep (p=0,001)</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rPr>
            </w:pPr>
            <w:r>
              <w:rPr>
                <w:sz w:val="20"/>
              </w:rPr>
              <w:t xml:space="preserve">- </w:t>
            </w:r>
            <w:r w:rsidRPr="00BD6E41">
              <w:rPr>
                <w:i/>
                <w:sz w:val="20"/>
              </w:rPr>
              <w:t>Lautamies et al:</w:t>
            </w:r>
            <w:r>
              <w:rPr>
                <w:sz w:val="20"/>
              </w:rPr>
              <w:t xml:space="preserve"> lagere LSI voor extensie peak torque in BPTB (p=0,01)</w:t>
            </w:r>
          </w:p>
          <w:p w:rsidR="00AC4A95" w:rsidRPr="005D69C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294370"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lastRenderedPageBreak/>
              <w:t xml:space="preserve">- </w:t>
            </w:r>
            <w:r w:rsidRPr="00294370">
              <w:rPr>
                <w:rFonts w:cstheme="minorHAnsi"/>
                <w:b/>
                <w:sz w:val="20"/>
                <w:szCs w:val="20"/>
              </w:rPr>
              <w:t>SLHFD: (n=3 studies)</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D6E41">
              <w:rPr>
                <w:rFonts w:cstheme="minorHAnsi"/>
                <w:i/>
                <w:sz w:val="20"/>
                <w:szCs w:val="20"/>
              </w:rPr>
              <w:t>- Lautamies et al en Moisala et al:</w:t>
            </w:r>
            <w:r>
              <w:rPr>
                <w:rFonts w:cstheme="minorHAnsi"/>
                <w:sz w:val="20"/>
                <w:szCs w:val="20"/>
              </w:rPr>
              <w:t xml:space="preserve"> combinatie van kracht en SLHFD.</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alleen </w:t>
            </w:r>
            <w:r w:rsidRPr="00BD6E41">
              <w:rPr>
                <w:rFonts w:cstheme="minorHAnsi"/>
                <w:i/>
                <w:sz w:val="20"/>
                <w:szCs w:val="20"/>
              </w:rPr>
              <w:t>Lautamies et al</w:t>
            </w:r>
            <w:r>
              <w:rPr>
                <w:rFonts w:cstheme="minorHAnsi"/>
                <w:sz w:val="20"/>
                <w:szCs w:val="20"/>
              </w:rPr>
              <w:t xml:space="preserve"> significant lagere LSI voor STG dan BPTB</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7A307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1) </w:t>
            </w:r>
            <w:r w:rsidRPr="007A307D">
              <w:rPr>
                <w:rFonts w:cstheme="minorHAnsi"/>
                <w:b/>
                <w:sz w:val="20"/>
                <w:szCs w:val="20"/>
              </w:rPr>
              <w:t>Concentrische krachtmeting geeft krachtverlies tot 12 % aan.</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A307D">
              <w:rPr>
                <w:rFonts w:cstheme="minorHAnsi"/>
                <w:b/>
                <w:sz w:val="20"/>
                <w:szCs w:val="20"/>
              </w:rPr>
              <w:t>1) Tadokoro et al:</w:t>
            </w:r>
            <w:r>
              <w:rPr>
                <w:rFonts w:cstheme="minorHAnsi"/>
                <w:sz w:val="20"/>
                <w:szCs w:val="20"/>
              </w:rPr>
              <w:t xml:space="preserve"> isometrische krachttest in 2 posities (zittend en liggend) met flexiehoeken 90 en 110 graden en gaf grote krachtverschillen op de LSI aan </w:t>
            </w:r>
            <w:r w:rsidRPr="00294370">
              <w:rPr>
                <w:rFonts w:cstheme="minorHAnsi"/>
                <w:b/>
                <w:sz w:val="20"/>
                <w:szCs w:val="20"/>
              </w:rPr>
              <w:t>(49-86%).</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2) Moisala et al: </w:t>
            </w:r>
            <w:r>
              <w:rPr>
                <w:rFonts w:cstheme="minorHAnsi"/>
                <w:sz w:val="20"/>
                <w:szCs w:val="20"/>
              </w:rPr>
              <w:t xml:space="preserve">concentrisch OKC </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5D69C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5D69C1">
              <w:rPr>
                <w:rFonts w:cstheme="minorHAnsi"/>
                <w:b/>
                <w:sz w:val="20"/>
                <w:szCs w:val="20"/>
                <w:u w:val="single"/>
              </w:rPr>
              <w:t>Hop testen:</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GB"/>
              </w:rPr>
              <w:t xml:space="preserve">1) </w:t>
            </w:r>
            <w:r w:rsidRPr="007A307D">
              <w:rPr>
                <w:rFonts w:cstheme="minorHAnsi"/>
                <w:sz w:val="20"/>
                <w:szCs w:val="20"/>
                <w:lang w:val="en-GB"/>
              </w:rPr>
              <w:t xml:space="preserve">Single leg hop for distance: </w:t>
            </w:r>
          </w:p>
          <w:p w:rsidR="00AC4A95" w:rsidRPr="00BD6E4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A307D">
              <w:rPr>
                <w:rFonts w:cstheme="minorHAnsi"/>
                <w:sz w:val="20"/>
                <w:szCs w:val="20"/>
              </w:rPr>
              <w:t>- Gouden standaard functionele prestatie na ACLR:</w:t>
            </w:r>
            <w:r>
              <w:rPr>
                <w:rFonts w:cstheme="minorHAnsi"/>
                <w:sz w:val="20"/>
                <w:szCs w:val="20"/>
              </w:rPr>
              <w:t xml:space="preserve"> </w:t>
            </w:r>
            <w:r w:rsidRPr="00BD6E41">
              <w:rPr>
                <w:rFonts w:cstheme="minorHAnsi"/>
                <w:b/>
                <w:sz w:val="20"/>
                <w:szCs w:val="20"/>
              </w:rPr>
              <w:t xml:space="preserve">Goede Betrouwbaarheid </w:t>
            </w:r>
            <w:r>
              <w:rPr>
                <w:rFonts w:cstheme="minorHAnsi"/>
                <w:sz w:val="20"/>
                <w:szCs w:val="20"/>
              </w:rPr>
              <w:t>(</w:t>
            </w:r>
            <w:r w:rsidRPr="00BD6E41">
              <w:rPr>
                <w:rFonts w:cstheme="minorHAnsi"/>
                <w:sz w:val="20"/>
                <w:szCs w:val="20"/>
              </w:rPr>
              <w:t>ICC</w:t>
            </w:r>
            <w:r>
              <w:rPr>
                <w:rFonts w:cstheme="minorHAnsi"/>
                <w:sz w:val="20"/>
                <w:szCs w:val="20"/>
              </w:rPr>
              <w:t xml:space="preserve">: </w:t>
            </w:r>
            <w:r w:rsidRPr="00BD6E41">
              <w:rPr>
                <w:rFonts w:cstheme="minorHAnsi"/>
                <w:sz w:val="20"/>
                <w:szCs w:val="20"/>
              </w:rPr>
              <w:t>0,86-0,95</w:t>
            </w:r>
            <w:r>
              <w:rPr>
                <w:rFonts w:cstheme="minorHAnsi"/>
                <w:sz w:val="20"/>
                <w:szCs w:val="20"/>
              </w:rPr>
              <w:t>)</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GB"/>
              </w:rPr>
              <w:t>2) Gustavsson et al (2006): vertical hop, single leg hop for distance en side hop.</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p w:rsidR="00AC4A95" w:rsidRPr="00BD6E4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BD6E41">
              <w:rPr>
                <w:rFonts w:cstheme="minorHAnsi"/>
                <w:b/>
                <w:sz w:val="20"/>
                <w:szCs w:val="20"/>
                <w:u w:val="single"/>
              </w:rPr>
              <w:t xml:space="preserve">LSI: </w:t>
            </w:r>
          </w:p>
          <w:p w:rsidR="00AC4A95" w:rsidRPr="007A307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r w:rsidRPr="007A307D">
              <w:rPr>
                <w:rFonts w:cstheme="minorHAnsi"/>
                <w:sz w:val="20"/>
                <w:szCs w:val="20"/>
              </w:rPr>
              <w:t>Noyes et al: LSI: 85%</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r w:rsidRPr="007A307D">
              <w:rPr>
                <w:rFonts w:cstheme="minorHAnsi"/>
                <w:sz w:val="20"/>
                <w:szCs w:val="20"/>
              </w:rPr>
              <w:t>Meeste auteurs: LSI: 90%</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Thomée: 100% pivoterende sport</w:t>
            </w:r>
          </w:p>
          <w:p w:rsidR="00AC4A95" w:rsidRPr="00294370"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r w:rsidRPr="00BD6E41">
              <w:rPr>
                <w:rFonts w:cstheme="minorHAnsi"/>
                <w:b/>
                <w:sz w:val="20"/>
                <w:szCs w:val="20"/>
              </w:rPr>
              <w:t>Discutabel: cross-over effect door ACLR wat resulteert in kracht- en functieverlies niet-aangedane been</w:t>
            </w:r>
            <w:r>
              <w:rPr>
                <w:rFonts w:cstheme="minorHAnsi"/>
                <w:b/>
                <w:sz w:val="20"/>
                <w:szCs w:val="20"/>
              </w:rPr>
              <w:t xml:space="preserve"> -&gt; LSI komt vaak dus te laag uit.</w:t>
            </w:r>
          </w:p>
        </w:tc>
        <w:tc>
          <w:tcPr>
            <w:tcW w:w="3197" w:type="dxa"/>
          </w:tcPr>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lastRenderedPageBreak/>
              <w:t xml:space="preserve">Deze SR laat zien dat 2 jaar na ACLR concentrische en isometrische krachttesten van de m. quadriceps femoris en mm. hamstrings zijn gebruikt en dat de LSI de uitkomstparameter wordt gebruikt als basis. Er is geen research gedaan voor uithoudingsvermogen of excentrische kracht. De single leg hop for distance (SLHFD) is gebruikt in alle studies. </w:t>
            </w:r>
            <w:r w:rsidRPr="00D50826">
              <w:rPr>
                <w:rFonts w:cstheme="minorHAnsi"/>
                <w:sz w:val="20"/>
                <w:szCs w:val="20"/>
              </w:rPr>
              <w:t>Geen studie combineerde dit met een zi</w:t>
            </w:r>
            <w:r>
              <w:rPr>
                <w:rFonts w:cstheme="minorHAnsi"/>
                <w:sz w:val="20"/>
                <w:szCs w:val="20"/>
              </w:rPr>
              <w:t xml:space="preserve">jwaartse </w:t>
            </w:r>
            <w:r>
              <w:rPr>
                <w:rFonts w:cstheme="minorHAnsi"/>
                <w:sz w:val="20"/>
                <w:szCs w:val="20"/>
              </w:rPr>
              <w:lastRenderedPageBreak/>
              <w:t>of uithoudingscomponent. Geen verschillen tussen mannen en vrouwen zijn wergegeven en geen observatie van videotaping is gebruikt om de kwaliteit van  bewegen tijdens de SLHFD te meten.</w:t>
            </w:r>
            <w:r w:rsidRPr="00D50826">
              <w:rPr>
                <w:rFonts w:cstheme="minorHAnsi"/>
                <w:sz w:val="20"/>
                <w:szCs w:val="20"/>
              </w:rPr>
              <w:t xml:space="preserve"> </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E</w:t>
            </w:r>
            <w:r w:rsidRPr="00597B1E">
              <w:rPr>
                <w:rFonts w:cstheme="minorHAnsi"/>
                <w:b/>
                <w:sz w:val="20"/>
                <w:szCs w:val="20"/>
              </w:rPr>
              <w:t>xtensieve testbatterij</w:t>
            </w:r>
            <w:r>
              <w:rPr>
                <w:rFonts w:cstheme="minorHAnsi"/>
                <w:b/>
                <w:sz w:val="20"/>
                <w:szCs w:val="20"/>
              </w:rPr>
              <w:t>:</w:t>
            </w:r>
          </w:p>
          <w:p w:rsidR="00AC4A95" w:rsidRPr="00597B1E"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 </w:t>
            </w:r>
            <w:r w:rsidRPr="00597B1E">
              <w:rPr>
                <w:rFonts w:cstheme="minorHAnsi"/>
                <w:b/>
                <w:sz w:val="20"/>
                <w:szCs w:val="20"/>
              </w:rPr>
              <w:t xml:space="preserve">Doel: </w:t>
            </w:r>
            <w:r w:rsidRPr="00597B1E">
              <w:rPr>
                <w:rFonts w:cstheme="minorHAnsi"/>
                <w:sz w:val="20"/>
                <w:szCs w:val="20"/>
              </w:rPr>
              <w:t>Meten van de functionele prestatie na ACLR</w:t>
            </w:r>
          </w:p>
          <w:p w:rsidR="00AC4A95" w:rsidRPr="00D50826"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kwantitatieve en kwalitatieve meetinstrumentaria</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97B1E">
              <w:rPr>
                <w:rFonts w:cstheme="minorHAnsi"/>
                <w:sz w:val="20"/>
                <w:szCs w:val="20"/>
              </w:rPr>
              <w:t xml:space="preserve">- Een </w:t>
            </w:r>
            <w:r>
              <w:rPr>
                <w:rFonts w:cstheme="minorHAnsi"/>
                <w:sz w:val="20"/>
                <w:szCs w:val="20"/>
              </w:rPr>
              <w:t>test</w:t>
            </w:r>
            <w:r w:rsidRPr="00597B1E">
              <w:rPr>
                <w:rFonts w:cstheme="minorHAnsi"/>
                <w:sz w:val="20"/>
                <w:szCs w:val="20"/>
              </w:rPr>
              <w:t>batterij van krachttesten en een batterij van functionele prestatietesten is beter dan 1 krachttest of 1 functionele test</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597B1E"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597B1E">
              <w:rPr>
                <w:rFonts w:cstheme="minorHAnsi"/>
                <w:b/>
                <w:sz w:val="20"/>
                <w:szCs w:val="20"/>
                <w:u w:val="single"/>
              </w:rPr>
              <w:t>Aanbeveling testbatterij</w:t>
            </w:r>
            <w:r w:rsidRPr="00597B1E">
              <w:rPr>
                <w:rFonts w:cstheme="minorHAnsi"/>
                <w:sz w:val="20"/>
                <w:szCs w:val="20"/>
                <w:u w:val="single"/>
              </w:rPr>
              <w:t>:</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97B1E">
              <w:rPr>
                <w:rFonts w:cstheme="minorHAnsi"/>
                <w:b/>
                <w:sz w:val="20"/>
                <w:szCs w:val="20"/>
              </w:rPr>
              <w:t>1) concentrische en excentrische krachmeting</w:t>
            </w:r>
            <w:r>
              <w:rPr>
                <w:rFonts w:cstheme="minorHAnsi"/>
                <w:sz w:val="20"/>
                <w:szCs w:val="20"/>
              </w:rPr>
              <w:t xml:space="preserve"> van de quadriceps en hamstrings, zowel </w:t>
            </w:r>
            <w:r w:rsidRPr="00597B1E">
              <w:rPr>
                <w:rFonts w:cstheme="minorHAnsi"/>
                <w:b/>
                <w:sz w:val="20"/>
                <w:szCs w:val="20"/>
              </w:rPr>
              <w:t>maximaal als uithoudingsvermogen</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97B1E">
              <w:rPr>
                <w:rFonts w:cstheme="minorHAnsi"/>
                <w:b/>
                <w:sz w:val="20"/>
                <w:szCs w:val="20"/>
              </w:rPr>
              <w:t>2)  Ten minste 2 hop testen</w:t>
            </w:r>
            <w:r>
              <w:rPr>
                <w:rFonts w:cstheme="minorHAnsi"/>
                <w:sz w:val="20"/>
                <w:szCs w:val="20"/>
              </w:rPr>
              <w:t xml:space="preserve"> met voorkeur van Gustavsson et al</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3) </w:t>
            </w:r>
            <w:r w:rsidRPr="00597B1E">
              <w:rPr>
                <w:rFonts w:cstheme="minorHAnsi"/>
                <w:b/>
                <w:sz w:val="20"/>
                <w:szCs w:val="20"/>
              </w:rPr>
              <w:t>Videotaping of observatie van hoptesten en de drop jump test</w:t>
            </w:r>
            <w:r>
              <w:rPr>
                <w:rFonts w:cstheme="minorHAnsi"/>
                <w:sz w:val="20"/>
                <w:szCs w:val="20"/>
              </w:rPr>
              <w:t xml:space="preserve"> (knieflexie en dynamische knievalgus tijdens landen)</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4) Voorzichtig zijn met LSI waarden, </w:t>
            </w:r>
            <w:r w:rsidRPr="00597B1E">
              <w:rPr>
                <w:rFonts w:cstheme="minorHAnsi"/>
                <w:b/>
                <w:sz w:val="20"/>
                <w:szCs w:val="20"/>
              </w:rPr>
              <w:t>vergelijk liever met waarden van  gezonde populatie.</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5)  Combineer niet de waarden van mannen en vrouwen</w:t>
            </w:r>
          </w:p>
          <w:p w:rsidR="00AC4A95" w:rsidRPr="00224F3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6) Blindeer assessoren waar mogelijk (vervolgonderzoek)</w:t>
            </w:r>
          </w:p>
        </w:tc>
      </w:tr>
      <w:tr w:rsidR="00AC4A95" w:rsidRPr="00E5321D" w:rsidTr="00685B74">
        <w:trPr>
          <w:cnfStyle w:val="000000100000" w:firstRow="0" w:lastRow="0" w:firstColumn="0" w:lastColumn="0" w:oddVBand="0" w:evenVBand="0" w:oddHBand="1" w:evenHBand="0" w:firstRowFirstColumn="0" w:firstRowLastColumn="0" w:lastRowFirstColumn="0" w:lastRowLastColumn="0"/>
          <w:trHeight w:val="2277"/>
        </w:trPr>
        <w:tc>
          <w:tcPr>
            <w:cnfStyle w:val="001000000000" w:firstRow="0" w:lastRow="0" w:firstColumn="1" w:lastColumn="0" w:oddVBand="0" w:evenVBand="0" w:oddHBand="0" w:evenHBand="0" w:firstRowFirstColumn="0" w:firstRowLastColumn="0" w:lastRowFirstColumn="0" w:lastRowLastColumn="0"/>
            <w:tcW w:w="1157" w:type="dxa"/>
          </w:tcPr>
          <w:p w:rsidR="00AC4A95" w:rsidRPr="00E5321D" w:rsidRDefault="00AC4A95" w:rsidP="00685B74">
            <w:pPr>
              <w:rPr>
                <w:rFonts w:cstheme="minorHAnsi"/>
                <w:sz w:val="24"/>
                <w:szCs w:val="24"/>
              </w:rPr>
            </w:pPr>
            <w:r>
              <w:rPr>
                <w:rFonts w:cstheme="minorHAnsi"/>
                <w:sz w:val="24"/>
                <w:szCs w:val="24"/>
              </w:rPr>
              <w:lastRenderedPageBreak/>
              <w:t>[15</w:t>
            </w:r>
            <w:r w:rsidRPr="00E5321D">
              <w:rPr>
                <w:rFonts w:cstheme="minorHAnsi"/>
                <w:sz w:val="24"/>
                <w:szCs w:val="24"/>
              </w:rPr>
              <w:t>]</w:t>
            </w:r>
          </w:p>
          <w:p w:rsidR="00AC4A95" w:rsidRPr="00E5321D" w:rsidRDefault="00AC4A95" w:rsidP="00685B74">
            <w:pPr>
              <w:rPr>
                <w:rFonts w:cstheme="minorHAnsi"/>
                <w:sz w:val="24"/>
                <w:szCs w:val="24"/>
              </w:rPr>
            </w:pPr>
            <w:r w:rsidRPr="00E5321D">
              <w:rPr>
                <w:rFonts w:cstheme="minorHAnsi"/>
                <w:sz w:val="24"/>
                <w:szCs w:val="24"/>
              </w:rPr>
              <w:t>Alentorn-Geli et al (2014)</w:t>
            </w:r>
          </w:p>
        </w:tc>
        <w:tc>
          <w:tcPr>
            <w:tcW w:w="1645" w:type="dxa"/>
          </w:tcPr>
          <w:p w:rsidR="00AC4A95" w:rsidRPr="005D69C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5D69C1">
              <w:rPr>
                <w:rFonts w:cstheme="minorHAnsi"/>
                <w:b/>
                <w:sz w:val="20"/>
                <w:szCs w:val="20"/>
                <w:lang w:val="en-GB"/>
              </w:rPr>
              <w:t>Systematische review, A1</w:t>
            </w:r>
          </w:p>
          <w:p w:rsidR="00AC4A95" w:rsidRPr="005D69C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5D69C1">
              <w:rPr>
                <w:rFonts w:cstheme="minorHAnsi"/>
                <w:b/>
                <w:sz w:val="20"/>
                <w:szCs w:val="20"/>
                <w:lang w:val="en-GB"/>
              </w:rPr>
              <w:t>AMSTAR</w:t>
            </w:r>
            <w:r w:rsidRPr="001C2D26">
              <w:rPr>
                <w:rFonts w:cstheme="minorHAnsi"/>
                <w:b/>
                <w:sz w:val="20"/>
                <w:szCs w:val="20"/>
                <w:lang w:val="en-GB"/>
              </w:rPr>
              <w:t>-2</w:t>
            </w:r>
            <w:r>
              <w:rPr>
                <w:rFonts w:cstheme="minorHAnsi"/>
                <w:b/>
                <w:sz w:val="20"/>
                <w:szCs w:val="20"/>
                <w:lang w:val="en-GB"/>
              </w:rPr>
              <w:t xml:space="preserve"> score:</w:t>
            </w:r>
          </w:p>
          <w:p w:rsidR="00AC4A95" w:rsidRPr="005D69C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color w:val="06FA23"/>
                <w:sz w:val="20"/>
                <w:szCs w:val="20"/>
              </w:rPr>
            </w:pPr>
            <w:r w:rsidRPr="005D69C1">
              <w:rPr>
                <w:rFonts w:cstheme="minorHAnsi"/>
                <w:b/>
                <w:color w:val="06FA23"/>
                <w:sz w:val="20"/>
                <w:szCs w:val="20"/>
              </w:rPr>
              <w:t>MODERATE QUALITY (12/13)</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894229"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94229">
              <w:rPr>
                <w:rFonts w:cstheme="minorHAnsi"/>
                <w:b/>
                <w:sz w:val="20"/>
                <w:szCs w:val="20"/>
              </w:rPr>
              <w:t>Limiteringen:</w:t>
            </w:r>
          </w:p>
          <w:p w:rsidR="00AC4A95" w:rsidRPr="00894229"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w:t>
            </w:r>
            <w:r w:rsidRPr="00894229">
              <w:rPr>
                <w:rFonts w:cstheme="minorHAnsi"/>
                <w:sz w:val="20"/>
                <w:szCs w:val="20"/>
              </w:rPr>
              <w:t>Studies hebben een relatief lage RoB score (4,14/9)</w:t>
            </w:r>
            <w:r>
              <w:rPr>
                <w:rFonts w:cstheme="minorHAnsi"/>
                <w:sz w:val="20"/>
                <w:szCs w:val="20"/>
              </w:rPr>
              <w:t>, met name vanwege het niet blinderen van participanten, datacollectoren en assessoren en vanwege het niet rapporteren van acceptabele compliance.</w:t>
            </w:r>
          </w:p>
        </w:tc>
        <w:tc>
          <w:tcPr>
            <w:tcW w:w="1417"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 alle menselijke studies die een trainingsprogramma (TP) toepassen met als doel de knieletsel ratio’s of de risicofactoren voor knieletsel te verminderen (1), LOE tussen 1 en 3 (2), geschreven in Engels (3), specifieke info over effecten van TP’s en kans op ACLI / risico factoren gespecificeerd voor mannen (4), therapeutische en prognostische studies (5)</w:t>
            </w:r>
          </w:p>
          <w:p w:rsidR="00AC4A95" w:rsidRPr="009B17CA"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9B17CA">
              <w:rPr>
                <w:rFonts w:cstheme="minorHAnsi"/>
                <w:sz w:val="20"/>
                <w:szCs w:val="20"/>
                <w:lang w:val="en-GB"/>
              </w:rPr>
              <w:t>E:  Reviews, s</w:t>
            </w:r>
            <w:r>
              <w:rPr>
                <w:rFonts w:cstheme="minorHAnsi"/>
                <w:sz w:val="20"/>
                <w:szCs w:val="20"/>
                <w:lang w:val="en-GB"/>
              </w:rPr>
              <w:t xml:space="preserve">ystematische reviews en </w:t>
            </w:r>
            <w:r w:rsidRPr="009B17CA">
              <w:rPr>
                <w:rFonts w:cstheme="minorHAnsi"/>
                <w:sz w:val="20"/>
                <w:szCs w:val="20"/>
                <w:lang w:val="en-GB"/>
              </w:rPr>
              <w:t>meta-analyses</w:t>
            </w:r>
            <w:r>
              <w:rPr>
                <w:rFonts w:cstheme="minorHAnsi"/>
                <w:sz w:val="20"/>
                <w:szCs w:val="20"/>
                <w:lang w:val="en-GB"/>
              </w:rPr>
              <w:t xml:space="preserve"> (1), </w:t>
            </w:r>
          </w:p>
        </w:tc>
        <w:tc>
          <w:tcPr>
            <w:tcW w:w="1985" w:type="dxa"/>
          </w:tcPr>
          <w:p w:rsidR="00AC4A95" w:rsidRPr="009B17CA"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B17CA">
              <w:rPr>
                <w:rFonts w:cstheme="minorHAnsi"/>
                <w:b/>
                <w:sz w:val="20"/>
                <w:szCs w:val="20"/>
              </w:rPr>
              <w:t>Inclusie studies</w:t>
            </w:r>
            <w:r>
              <w:rPr>
                <w:rFonts w:cstheme="minorHAnsi"/>
                <w:b/>
                <w:sz w:val="20"/>
                <w:szCs w:val="20"/>
              </w:rPr>
              <w:t>:</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w:t>
            </w:r>
            <w:r w:rsidRPr="009B17CA">
              <w:rPr>
                <w:rFonts w:cstheme="minorHAnsi"/>
                <w:sz w:val="20"/>
                <w:szCs w:val="20"/>
              </w:rPr>
              <w:t xml:space="preserve">=7 artikelen  </w:t>
            </w:r>
            <w:r>
              <w:rPr>
                <w:rFonts w:cstheme="minorHAnsi"/>
                <w:sz w:val="20"/>
                <w:szCs w:val="20"/>
              </w:rPr>
              <w:t>(5 vanuit databases, 2 vanuit referenties), n=641 mannelijke voetballers</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596247"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96247">
              <w:rPr>
                <w:rFonts w:cstheme="minorHAnsi"/>
                <w:b/>
                <w:sz w:val="20"/>
                <w:szCs w:val="20"/>
              </w:rPr>
              <w:t>Doel studies:</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vermideren ACLI ratio (n=2)</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verminderen risico-factoren ACLI (n=5)</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5D69C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5D69C1">
              <w:rPr>
                <w:rFonts w:cstheme="minorHAnsi"/>
                <w:b/>
                <w:sz w:val="20"/>
                <w:szCs w:val="20"/>
                <w:lang w:val="en-GB"/>
              </w:rPr>
              <w:t>- Design studies:</w:t>
            </w:r>
          </w:p>
          <w:p w:rsidR="00AC4A95" w:rsidRPr="005D69C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5D69C1">
              <w:rPr>
                <w:rFonts w:cstheme="minorHAnsi"/>
                <w:b/>
                <w:sz w:val="20"/>
                <w:szCs w:val="20"/>
                <w:lang w:val="en-GB"/>
              </w:rPr>
              <w:t xml:space="preserve">- </w:t>
            </w:r>
            <w:r w:rsidRPr="005D69C1">
              <w:rPr>
                <w:rFonts w:cstheme="minorHAnsi"/>
                <w:sz w:val="20"/>
                <w:szCs w:val="20"/>
                <w:lang w:val="en-GB"/>
              </w:rPr>
              <w:t>RCT (n=4), prospectief NRCT (n=1), prospectieve cohortstudie (n=2)</w:t>
            </w:r>
          </w:p>
          <w:p w:rsidR="00AC4A95" w:rsidRPr="005D69C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p>
          <w:p w:rsidR="00AC4A95" w:rsidRPr="005D69C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5D69C1">
              <w:rPr>
                <w:rFonts w:cstheme="minorHAnsi"/>
                <w:b/>
                <w:sz w:val="20"/>
                <w:szCs w:val="20"/>
                <w:lang w:val="en-GB"/>
              </w:rPr>
              <w:t>ROB assessment:</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volgens </w:t>
            </w:r>
            <w:r w:rsidRPr="009B17CA">
              <w:rPr>
                <w:rFonts w:cstheme="minorHAnsi"/>
                <w:sz w:val="20"/>
                <w:szCs w:val="20"/>
              </w:rPr>
              <w:t>Aalto</w:t>
            </w:r>
            <w:r>
              <w:rPr>
                <w:rFonts w:cstheme="minorHAnsi"/>
                <w:sz w:val="20"/>
                <w:szCs w:val="20"/>
              </w:rPr>
              <w:t>nen et al (max 9 punten)</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Totaal gem</w:t>
            </w:r>
            <w:r w:rsidRPr="00A004F0">
              <w:rPr>
                <w:rFonts w:cstheme="minorHAnsi"/>
                <w:b/>
                <w:sz w:val="20"/>
                <w:szCs w:val="20"/>
              </w:rPr>
              <w:t>: 4,14/9</w:t>
            </w:r>
          </w:p>
          <w:p w:rsidR="00AC4A95" w:rsidRPr="00A004F0"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A004F0">
              <w:rPr>
                <w:rFonts w:cstheme="minorHAnsi"/>
                <w:b/>
                <w:sz w:val="20"/>
                <w:szCs w:val="20"/>
              </w:rPr>
              <w:t>- Studies met voetballers:</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Caraffa: 3/9</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Dempsey: 3/9</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Grooms: 5/9</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Major bias: </w:t>
            </w:r>
            <w:r w:rsidRPr="00894229">
              <w:rPr>
                <w:rFonts w:cstheme="minorHAnsi"/>
                <w:b/>
                <w:sz w:val="20"/>
                <w:szCs w:val="20"/>
              </w:rPr>
              <w:t>blindering van participanten, datacollectoren en assessor.</w:t>
            </w:r>
            <w:r>
              <w:rPr>
                <w:rFonts w:cstheme="minorHAnsi"/>
                <w:sz w:val="20"/>
                <w:szCs w:val="20"/>
              </w:rPr>
              <w:t xml:space="preserve"> </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842" w:type="dxa"/>
          </w:tcPr>
          <w:p w:rsidR="00AC4A95" w:rsidRPr="00596247"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96247">
              <w:rPr>
                <w:rFonts w:cstheme="minorHAnsi"/>
                <w:b/>
                <w:sz w:val="20"/>
                <w:szCs w:val="20"/>
              </w:rPr>
              <w:t>Primaire uitkomstmaten:</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 ACL injury rate ratio</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 Risico factoren ACL</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Lichaamspositie tijdens kapbewegingen</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-Dynamische knievalgus </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Knieflexiemoment</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977" w:type="dxa"/>
          </w:tcPr>
          <w:p w:rsidR="00AC4A95" w:rsidRPr="005576D3"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u w:val="single"/>
              </w:rPr>
            </w:pPr>
            <w:r w:rsidRPr="005576D3">
              <w:rPr>
                <w:rFonts w:cstheme="minorHAnsi"/>
                <w:b/>
                <w:sz w:val="20"/>
                <w:szCs w:val="20"/>
                <w:u w:val="single"/>
              </w:rPr>
              <w:t>Wel effect:</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 xml:space="preserve">- </w:t>
            </w:r>
            <w:r w:rsidRPr="00596247">
              <w:rPr>
                <w:rFonts w:cstheme="minorHAnsi"/>
                <w:b/>
                <w:sz w:val="20"/>
                <w:szCs w:val="20"/>
              </w:rPr>
              <w:t>3 studies</w:t>
            </w:r>
            <w:r>
              <w:rPr>
                <w:rFonts w:cstheme="minorHAnsi"/>
                <w:sz w:val="20"/>
                <w:szCs w:val="20"/>
              </w:rPr>
              <w:t xml:space="preserve"> vonden dat preventieprogramma’s (proprioceptietraining en techniek modificatie) </w:t>
            </w:r>
            <w:r w:rsidRPr="00596247">
              <w:rPr>
                <w:rFonts w:cstheme="minorHAnsi"/>
                <w:b/>
                <w:sz w:val="20"/>
                <w:szCs w:val="20"/>
              </w:rPr>
              <w:t>WEL effectief</w:t>
            </w:r>
            <w:r>
              <w:rPr>
                <w:rFonts w:cstheme="minorHAnsi"/>
                <w:sz w:val="20"/>
                <w:szCs w:val="20"/>
              </w:rPr>
              <w:t xml:space="preserve"> waren om ACLI ratio en risicofactoren te verminderen.</w:t>
            </w:r>
          </w:p>
          <w:p w:rsidR="00AC4A95" w:rsidRPr="005576D3"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5576D3">
              <w:rPr>
                <w:rFonts w:cstheme="minorHAnsi"/>
                <w:sz w:val="20"/>
                <w:szCs w:val="20"/>
                <w:u w:val="single"/>
              </w:rPr>
              <w:t>Voetbal:</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 xml:space="preserve">1) </w:t>
            </w:r>
            <w:r w:rsidRPr="00360210">
              <w:rPr>
                <w:rFonts w:cstheme="minorHAnsi"/>
                <w:b/>
                <w:sz w:val="20"/>
                <w:szCs w:val="20"/>
              </w:rPr>
              <w:t>Dempsey et al: voetbal-non elite</w:t>
            </w:r>
            <w:r>
              <w:rPr>
                <w:rFonts w:cstheme="minorHAnsi"/>
                <w:b/>
                <w:sz w:val="20"/>
                <w:szCs w:val="20"/>
              </w:rPr>
              <w:t xml:space="preserve"> (</w:t>
            </w:r>
            <w:r>
              <w:rPr>
                <w:rFonts w:cstheme="minorHAnsi"/>
                <w:sz w:val="20"/>
                <w:szCs w:val="20"/>
              </w:rPr>
              <w:t>+Australian football &amp;rugby)</w:t>
            </w:r>
            <w:r>
              <w:rPr>
                <w:rFonts w:cstheme="minorHAnsi"/>
                <w:b/>
                <w:sz w:val="20"/>
                <w:szCs w:val="20"/>
              </w:rPr>
              <w:t>:</w:t>
            </w:r>
            <w:r>
              <w:rPr>
                <w:rFonts w:cstheme="minorHAnsi"/>
                <w:sz w:val="20"/>
                <w:szCs w:val="20"/>
              </w:rPr>
              <w:t xml:space="preserve"> 2x per week 20 min techniekmodificatietraining heeft effect op knievalgus en lichaamspositie tijdens zijwaartse kapbewegingen</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2)</w:t>
            </w:r>
            <w:r w:rsidRPr="00360210">
              <w:rPr>
                <w:rFonts w:cstheme="minorHAnsi"/>
                <w:b/>
                <w:sz w:val="20"/>
                <w:szCs w:val="20"/>
              </w:rPr>
              <w:t xml:space="preserve"> Caraffa et al: </w:t>
            </w:r>
            <w:r>
              <w:rPr>
                <w:rFonts w:cstheme="minorHAnsi"/>
                <w:b/>
                <w:sz w:val="20"/>
                <w:szCs w:val="20"/>
              </w:rPr>
              <w:t>semiprofessioneel n=600</w:t>
            </w:r>
            <w:r w:rsidRPr="00360210">
              <w:rPr>
                <w:rFonts w:cstheme="minorHAnsi"/>
                <w:b/>
                <w:sz w:val="20"/>
                <w:szCs w:val="20"/>
              </w:rPr>
              <w:t>:</w:t>
            </w:r>
            <w:r>
              <w:rPr>
                <w:rFonts w:cstheme="minorHAnsi"/>
                <w:sz w:val="20"/>
                <w:szCs w:val="20"/>
              </w:rPr>
              <w:t xml:space="preserve"> Proprioceptieve balanstraining (dagelijks, 30 dagen, 20 min, voorafgaand aan het seizoen), kan significant de incidentie ACLI verminderen </w:t>
            </w:r>
            <w:r w:rsidRPr="005576D3">
              <w:rPr>
                <w:rFonts w:cstheme="minorHAnsi"/>
                <w:sz w:val="20"/>
                <w:szCs w:val="20"/>
                <w:u w:val="single"/>
              </w:rPr>
              <w:t>(interventie: 0,15 ACLI t.o.v. controle: 1,15 ACLI per team/seizoen)</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5576D3"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u w:val="single"/>
              </w:rPr>
            </w:pPr>
            <w:r w:rsidRPr="005576D3">
              <w:rPr>
                <w:rFonts w:cstheme="minorHAnsi"/>
                <w:b/>
                <w:sz w:val="20"/>
                <w:szCs w:val="20"/>
                <w:u w:val="single"/>
              </w:rPr>
              <w:t>Geen effect:</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96247">
              <w:rPr>
                <w:rFonts w:cstheme="minorHAnsi"/>
                <w:b/>
                <w:sz w:val="20"/>
                <w:szCs w:val="20"/>
              </w:rPr>
              <w:t>4 studies</w:t>
            </w:r>
            <w:r>
              <w:rPr>
                <w:rFonts w:cstheme="minorHAnsi"/>
                <w:sz w:val="20"/>
                <w:szCs w:val="20"/>
              </w:rPr>
              <w:t xml:space="preserve"> vonden dat preventieprogramma’s (warming-up, balans of techniekmodificatie) </w:t>
            </w:r>
            <w:r w:rsidRPr="00596247">
              <w:rPr>
                <w:rFonts w:cstheme="minorHAnsi"/>
                <w:b/>
                <w:sz w:val="20"/>
                <w:szCs w:val="20"/>
              </w:rPr>
              <w:t>NIET effectief</w:t>
            </w:r>
            <w:r>
              <w:rPr>
                <w:rFonts w:cstheme="minorHAnsi"/>
                <w:sz w:val="20"/>
                <w:szCs w:val="20"/>
              </w:rPr>
              <w:t xml:space="preserve"> waren om de incidentie van ACL letsel te verminderen of de risicofactoren voor ACLI te verminderen.</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576D3">
              <w:rPr>
                <w:rFonts w:cstheme="minorHAnsi"/>
                <w:b/>
                <w:sz w:val="20"/>
                <w:szCs w:val="20"/>
              </w:rPr>
              <w:t>1)</w:t>
            </w:r>
            <w:r>
              <w:rPr>
                <w:rFonts w:cstheme="minorHAnsi"/>
                <w:sz w:val="20"/>
                <w:szCs w:val="20"/>
              </w:rPr>
              <w:t xml:space="preserve"> </w:t>
            </w:r>
            <w:r w:rsidRPr="005576D3">
              <w:rPr>
                <w:rFonts w:cstheme="minorHAnsi"/>
                <w:b/>
                <w:sz w:val="20"/>
                <w:szCs w:val="20"/>
              </w:rPr>
              <w:t xml:space="preserve">Grooms et al: </w:t>
            </w:r>
            <w:r>
              <w:rPr>
                <w:rFonts w:cstheme="minorHAnsi"/>
                <w:b/>
                <w:sz w:val="20"/>
                <w:szCs w:val="20"/>
              </w:rPr>
              <w:t xml:space="preserve">competitief voetbal: </w:t>
            </w:r>
            <w:r>
              <w:rPr>
                <w:rFonts w:cstheme="minorHAnsi"/>
                <w:sz w:val="20"/>
                <w:szCs w:val="20"/>
              </w:rPr>
              <w:t xml:space="preserve">F-MARC 11+, 1 jaar, 5-6x </w:t>
            </w:r>
            <w:r>
              <w:rPr>
                <w:rFonts w:cstheme="minorHAnsi"/>
                <w:sz w:val="20"/>
                <w:szCs w:val="20"/>
              </w:rPr>
              <w:lastRenderedPageBreak/>
              <w:t>per week, van 20 minuten warming up (renoefeningen, excentrische kracht, balans, springen en kappen): geen ACL letsels in beide seizoenen voor beide groepen -&gt; hierdoor geen concluderend effect toegeschreven aan interventie.</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E5321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197" w:type="dxa"/>
          </w:tcPr>
          <w:p w:rsidR="00AC4A95" w:rsidRPr="008409E4"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409E4">
              <w:rPr>
                <w:rFonts w:cstheme="minorHAnsi"/>
                <w:sz w:val="20"/>
                <w:szCs w:val="20"/>
              </w:rPr>
              <w:lastRenderedPageBreak/>
              <w:t>De data met betrekking tot de effectiviteit van preventieprogramma’s bij mannelijke atleten zijn:</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1) schaars en niet-concluderend. </w:t>
            </w:r>
          </w:p>
          <w:p w:rsidR="00AC4A95" w:rsidRPr="008409E4"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409E4">
              <w:rPr>
                <w:rFonts w:cstheme="minorHAnsi"/>
                <w:sz w:val="20"/>
                <w:szCs w:val="20"/>
              </w:rPr>
              <w:t>2) van hoge level of evidence (1-2)</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3) </w:t>
            </w:r>
            <w:r w:rsidRPr="008409E4">
              <w:rPr>
                <w:rFonts w:cstheme="minorHAnsi"/>
                <w:sz w:val="20"/>
                <w:szCs w:val="20"/>
              </w:rPr>
              <w:t xml:space="preserve">vaker gericht op het beperken van risicofactoren </w:t>
            </w:r>
            <w:r>
              <w:rPr>
                <w:rFonts w:cstheme="minorHAnsi"/>
                <w:sz w:val="20"/>
                <w:szCs w:val="20"/>
              </w:rPr>
              <w:t>voor ACL letsel, dan het verminderen in incidentiecijfers</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4) specifiek voor voetballers</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 gericht op kapbewegingen (reductie risicofactoren)</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6) controversieel</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6C3E08"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C3E08">
              <w:rPr>
                <w:rFonts w:cstheme="minorHAnsi"/>
                <w:b/>
                <w:sz w:val="20"/>
                <w:szCs w:val="20"/>
              </w:rPr>
              <w:t>Mogelijke reden</w:t>
            </w:r>
            <w:r>
              <w:rPr>
                <w:rFonts w:cstheme="minorHAnsi"/>
                <w:b/>
                <w:sz w:val="20"/>
                <w:szCs w:val="20"/>
              </w:rPr>
              <w:t xml:space="preserve"> tegenspraak</w:t>
            </w:r>
            <w:r w:rsidRPr="006C3E08">
              <w:rPr>
                <w:rFonts w:cstheme="minorHAnsi"/>
                <w:b/>
                <w:sz w:val="20"/>
                <w:szCs w:val="20"/>
              </w:rPr>
              <w:t xml:space="preserve">: </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De normale training van deze mannelijke atleten kunnen al vormen van preventieprogramma’s bevatten waardoor er veel variabiliteit is in de resultaten en deze elkaar tegenspreken.</w:t>
            </w:r>
          </w:p>
          <w:p w:rsidR="00AC4A95" w:rsidRPr="008409E4"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In de toekomst moet er onderzoek worden gedaan naar de meest effectieve benaderingen om de effectiviteit van preventieprogramma’s  te verbeteren. Deze onderzoeken moeten zich richten op het verminderen van ACL-letsels in mannelijke atleten.</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5576D3"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u w:val="single"/>
              </w:rPr>
            </w:pPr>
            <w:r w:rsidRPr="005576D3">
              <w:rPr>
                <w:rFonts w:cstheme="minorHAnsi"/>
                <w:b/>
                <w:sz w:val="20"/>
                <w:szCs w:val="20"/>
                <w:u w:val="single"/>
              </w:rPr>
              <w:t xml:space="preserve">Voor wat betreft voetballers zijn er wel positieve effecten gevonden, maar voor </w:t>
            </w:r>
            <w:r>
              <w:rPr>
                <w:rFonts w:cstheme="minorHAnsi"/>
                <w:b/>
                <w:sz w:val="20"/>
                <w:szCs w:val="20"/>
                <w:u w:val="single"/>
              </w:rPr>
              <w:t xml:space="preserve">American football </w:t>
            </w:r>
            <w:r>
              <w:rPr>
                <w:rFonts w:cstheme="minorHAnsi"/>
                <w:b/>
                <w:sz w:val="20"/>
                <w:szCs w:val="20"/>
                <w:u w:val="single"/>
              </w:rPr>
              <w:lastRenderedPageBreak/>
              <w:t>spelers, Australian football spelers en handballers niet</w:t>
            </w:r>
            <w:r w:rsidRPr="005576D3">
              <w:rPr>
                <w:rFonts w:cstheme="minorHAnsi"/>
                <w:b/>
                <w:sz w:val="20"/>
                <w:szCs w:val="20"/>
                <w:u w:val="single"/>
              </w:rPr>
              <w:t>.</w:t>
            </w:r>
          </w:p>
        </w:tc>
      </w:tr>
      <w:tr w:rsidR="00AC4A95" w:rsidRPr="00421A0E" w:rsidTr="00685B74">
        <w:trPr>
          <w:trHeight w:val="2277"/>
        </w:trPr>
        <w:tc>
          <w:tcPr>
            <w:cnfStyle w:val="001000000000" w:firstRow="0" w:lastRow="0" w:firstColumn="1" w:lastColumn="0" w:oddVBand="0" w:evenVBand="0" w:oddHBand="0" w:evenHBand="0" w:firstRowFirstColumn="0" w:firstRowLastColumn="0" w:lastRowFirstColumn="0" w:lastRowLastColumn="0"/>
            <w:tcW w:w="1157" w:type="dxa"/>
          </w:tcPr>
          <w:p w:rsidR="00AC4A95" w:rsidRDefault="00AC4A95" w:rsidP="00685B74">
            <w:pPr>
              <w:rPr>
                <w:rFonts w:cstheme="minorHAnsi"/>
                <w:sz w:val="24"/>
                <w:szCs w:val="24"/>
              </w:rPr>
            </w:pPr>
            <w:r>
              <w:rPr>
                <w:rFonts w:cstheme="minorHAnsi"/>
                <w:sz w:val="24"/>
                <w:szCs w:val="24"/>
              </w:rPr>
              <w:lastRenderedPageBreak/>
              <w:t>[16]</w:t>
            </w:r>
          </w:p>
          <w:p w:rsidR="00AC4A95" w:rsidRDefault="00AC4A95" w:rsidP="00685B74">
            <w:pPr>
              <w:rPr>
                <w:rFonts w:cstheme="minorHAnsi"/>
                <w:sz w:val="24"/>
                <w:szCs w:val="24"/>
              </w:rPr>
            </w:pPr>
            <w:r>
              <w:rPr>
                <w:rFonts w:cstheme="minorHAnsi"/>
                <w:sz w:val="24"/>
                <w:szCs w:val="24"/>
              </w:rPr>
              <w:t>Fältström et al (2016)</w:t>
            </w:r>
          </w:p>
          <w:p w:rsidR="00AC4A95" w:rsidRPr="00E5321D" w:rsidRDefault="00AC4A95" w:rsidP="00685B74">
            <w:pPr>
              <w:rPr>
                <w:rFonts w:cstheme="minorHAnsi"/>
                <w:sz w:val="24"/>
                <w:szCs w:val="24"/>
              </w:rPr>
            </w:pPr>
          </w:p>
        </w:tc>
        <w:tc>
          <w:tcPr>
            <w:tcW w:w="1645" w:type="dxa"/>
          </w:tcPr>
          <w:p w:rsidR="00AC4A95" w:rsidRPr="00421A0E"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21A0E">
              <w:rPr>
                <w:rFonts w:cstheme="minorHAnsi"/>
                <w:b/>
                <w:sz w:val="20"/>
                <w:szCs w:val="20"/>
              </w:rPr>
              <w:t>Cross-sectioneel onderzoek van een doorgaand prospectieve cohortstudie, B</w:t>
            </w:r>
          </w:p>
          <w:p w:rsidR="00AC4A95" w:rsidRPr="00421A0E"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2323BC"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2323BC">
              <w:rPr>
                <w:rFonts w:cstheme="minorHAnsi"/>
                <w:b/>
                <w:sz w:val="20"/>
                <w:szCs w:val="20"/>
                <w:lang w:val="en-GB"/>
              </w:rPr>
              <w:t>QUIPS OVERALL RoB score:</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color w:val="06FA23"/>
                <w:sz w:val="20"/>
                <w:szCs w:val="20"/>
                <w:lang w:val="en-GB"/>
              </w:rPr>
            </w:pPr>
            <w:r>
              <w:rPr>
                <w:rFonts w:cstheme="minorHAnsi"/>
                <w:b/>
                <w:color w:val="06FA23"/>
                <w:sz w:val="20"/>
                <w:szCs w:val="20"/>
                <w:lang w:val="en-GB"/>
              </w:rPr>
              <w:t>LOW RISK: 5/6</w:t>
            </w:r>
          </w:p>
          <w:p w:rsidR="00AC4A95" w:rsidRPr="005D69C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color w:val="FFC000"/>
                <w:sz w:val="20"/>
                <w:szCs w:val="20"/>
              </w:rPr>
            </w:pPr>
            <w:r w:rsidRPr="005D69C1">
              <w:rPr>
                <w:rFonts w:cstheme="minorHAnsi"/>
                <w:b/>
                <w:color w:val="FFC000"/>
                <w:sz w:val="20"/>
                <w:szCs w:val="20"/>
              </w:rPr>
              <w:t>(1X MODERATE)</w:t>
            </w:r>
          </w:p>
          <w:p w:rsidR="00AC4A95" w:rsidRPr="005D69C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color w:val="FFC000"/>
                <w:sz w:val="20"/>
                <w:szCs w:val="20"/>
              </w:rPr>
            </w:pPr>
          </w:p>
          <w:p w:rsidR="00AC4A95" w:rsidRPr="005D69C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D69C1">
              <w:rPr>
                <w:rFonts w:cstheme="minorHAnsi"/>
                <w:b/>
                <w:sz w:val="20"/>
                <w:szCs w:val="20"/>
              </w:rPr>
              <w:t>Goede punten:</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03FD2">
              <w:rPr>
                <w:rFonts w:cstheme="minorHAnsi"/>
                <w:b/>
                <w:sz w:val="20"/>
                <w:szCs w:val="20"/>
              </w:rPr>
              <w:t xml:space="preserve">- </w:t>
            </w:r>
            <w:r w:rsidRPr="00003FD2">
              <w:rPr>
                <w:rFonts w:cstheme="minorHAnsi"/>
                <w:sz w:val="20"/>
                <w:szCs w:val="20"/>
              </w:rPr>
              <w:t>homogeen cohort van vrouwelijke voetbalsters zijn vergeleken met gezonde populatie van dezelfde teams</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subgroep analyses zijn gemaakt</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Er is zowel getest op </w:t>
            </w:r>
            <w:r>
              <w:rPr>
                <w:rFonts w:cstheme="minorHAnsi"/>
                <w:sz w:val="20"/>
                <w:szCs w:val="20"/>
              </w:rPr>
              <w:lastRenderedPageBreak/>
              <w:t>kwantitatieve als kwalitatieve veelvoorkomende risicofactoren voor ACLI.</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AE0F2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AE0F21">
              <w:rPr>
                <w:rFonts w:cstheme="minorHAnsi"/>
                <w:b/>
                <w:sz w:val="20"/>
                <w:szCs w:val="20"/>
              </w:rPr>
              <w:t>Limiteringen:</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Het cross-sectionele design zorgt ervoor dat er geen causaal verband mag worden getrokken uit de resultaten.</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Alleen sporters die zijn teruggekeerd zijn geïncludeerd</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Blindering van de assessor voor groep identiteit is niet gedaan.</w:t>
            </w:r>
          </w:p>
          <w:p w:rsidR="00AC4A95" w:rsidRPr="00003FD2"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003FD2"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7" w:type="dxa"/>
          </w:tcPr>
          <w:p w:rsidR="00AC4A95" w:rsidRPr="00E1635B"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21B2E">
              <w:rPr>
                <w:rFonts w:cstheme="minorHAnsi"/>
                <w:b/>
                <w:sz w:val="20"/>
                <w:szCs w:val="20"/>
              </w:rPr>
              <w:lastRenderedPageBreak/>
              <w:t>I:</w:t>
            </w:r>
            <w:r w:rsidRPr="00E1635B">
              <w:rPr>
                <w:rFonts w:cstheme="minorHAnsi"/>
                <w:sz w:val="20"/>
                <w:szCs w:val="20"/>
              </w:rPr>
              <w:t xml:space="preserve"> Momenteel actieve vrouwelijke voetbalsters die volledig deelnemen aan de voetbaltraining met het team op elk </w:t>
            </w:r>
            <w:r>
              <w:rPr>
                <w:rFonts w:cstheme="minorHAnsi"/>
                <w:sz w:val="20"/>
                <w:szCs w:val="20"/>
              </w:rPr>
              <w:t>spelniveau (1), leeftijd 16-2</w:t>
            </w:r>
            <w:r w:rsidRPr="00E1635B">
              <w:rPr>
                <w:rFonts w:cstheme="minorHAnsi"/>
                <w:sz w:val="20"/>
                <w:szCs w:val="20"/>
              </w:rPr>
              <w:t xml:space="preserve">5 jaar (2) een PACLR </w:t>
            </w:r>
            <w:r>
              <w:rPr>
                <w:rFonts w:cstheme="minorHAnsi"/>
                <w:sz w:val="20"/>
                <w:szCs w:val="20"/>
              </w:rPr>
              <w:t>ondergaan 6-</w:t>
            </w:r>
            <w:r w:rsidRPr="00E1635B">
              <w:rPr>
                <w:rFonts w:cstheme="minorHAnsi"/>
                <w:sz w:val="20"/>
                <w:szCs w:val="20"/>
              </w:rPr>
              <w:t xml:space="preserve">36 maanden </w:t>
            </w:r>
            <w:r>
              <w:rPr>
                <w:rFonts w:cstheme="minorHAnsi"/>
                <w:sz w:val="20"/>
                <w:szCs w:val="20"/>
              </w:rPr>
              <w:t>geleden in welke</w:t>
            </w:r>
            <w:r w:rsidRPr="00E1635B">
              <w:rPr>
                <w:rFonts w:cstheme="minorHAnsi"/>
                <w:sz w:val="20"/>
                <w:szCs w:val="20"/>
              </w:rPr>
              <w:t xml:space="preserve"> kliniek </w:t>
            </w:r>
            <w:r>
              <w:rPr>
                <w:rFonts w:cstheme="minorHAnsi"/>
                <w:sz w:val="20"/>
                <w:szCs w:val="20"/>
              </w:rPr>
              <w:t xml:space="preserve">dan ook </w:t>
            </w:r>
            <w:r w:rsidRPr="00E1635B">
              <w:rPr>
                <w:rFonts w:cstheme="minorHAnsi"/>
                <w:sz w:val="20"/>
                <w:szCs w:val="20"/>
              </w:rPr>
              <w:t>in de 3 regionale voetbaldistricten (3)</w:t>
            </w:r>
          </w:p>
          <w:p w:rsidR="00AC4A95" w:rsidRPr="00E1635B"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21B2E">
              <w:rPr>
                <w:rFonts w:cstheme="minorHAnsi"/>
                <w:b/>
                <w:sz w:val="20"/>
                <w:szCs w:val="20"/>
                <w:u w:val="single"/>
              </w:rPr>
              <w:t>E:</w:t>
            </w:r>
            <w:r w:rsidRPr="00E1635B">
              <w:rPr>
                <w:rFonts w:cstheme="minorHAnsi"/>
                <w:sz w:val="20"/>
                <w:szCs w:val="20"/>
              </w:rPr>
              <w:t xml:space="preserve"> het hebben van een PCL letsel (1) en/of </w:t>
            </w:r>
            <w:r w:rsidRPr="00E1635B">
              <w:rPr>
                <w:rFonts w:cstheme="minorHAnsi"/>
                <w:sz w:val="20"/>
                <w:szCs w:val="20"/>
              </w:rPr>
              <w:lastRenderedPageBreak/>
              <w:t>chirurgisch behandelde medial</w:t>
            </w:r>
            <w:r>
              <w:rPr>
                <w:rFonts w:cstheme="minorHAnsi"/>
                <w:sz w:val="20"/>
                <w:szCs w:val="20"/>
              </w:rPr>
              <w:t>e / laterale collaterale ligament</w:t>
            </w:r>
            <w:r w:rsidRPr="00E1635B">
              <w:rPr>
                <w:rFonts w:cstheme="minorHAnsi"/>
                <w:sz w:val="20"/>
                <w:szCs w:val="20"/>
              </w:rPr>
              <w:t xml:space="preserve"> (2)</w:t>
            </w:r>
          </w:p>
        </w:tc>
        <w:tc>
          <w:tcPr>
            <w:tcW w:w="1985" w:type="dxa"/>
          </w:tcPr>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21B2E">
              <w:rPr>
                <w:rFonts w:cstheme="minorHAnsi"/>
                <w:b/>
                <w:sz w:val="20"/>
                <w:szCs w:val="20"/>
              </w:rPr>
              <w:lastRenderedPageBreak/>
              <w:t>Inclusie patiënten</w:t>
            </w:r>
            <w:r>
              <w:rPr>
                <w:rFonts w:cstheme="minorHAnsi"/>
                <w:b/>
                <w:sz w:val="20"/>
                <w:szCs w:val="20"/>
              </w:rPr>
              <w:t>:</w:t>
            </w:r>
            <w:r w:rsidRPr="00621B2E">
              <w:rPr>
                <w:rFonts w:cstheme="minorHAnsi"/>
                <w:sz w:val="20"/>
                <w:szCs w:val="20"/>
              </w:rPr>
              <w:t xml:space="preserve"> </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N=77 vrouwelijke voetbalsters vs. N=77 gezonde controlepopulatie</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8A6412"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A6412">
              <w:rPr>
                <w:rFonts w:cstheme="minorHAnsi"/>
                <w:b/>
                <w:sz w:val="20"/>
                <w:szCs w:val="20"/>
              </w:rPr>
              <w:t>N=77 vrouwelijke voetbalst</w:t>
            </w:r>
            <w:r>
              <w:rPr>
                <w:rFonts w:cstheme="minorHAnsi"/>
                <w:b/>
                <w:sz w:val="20"/>
                <w:szCs w:val="20"/>
              </w:rPr>
              <w:t>ers</w:t>
            </w:r>
          </w:p>
          <w:p w:rsidR="00AC4A95" w:rsidRPr="0056501B"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sz w:val="20"/>
                <w:szCs w:val="20"/>
              </w:rPr>
              <w:t xml:space="preserve">- </w:t>
            </w:r>
            <w:r w:rsidRPr="00621B2E">
              <w:rPr>
                <w:rFonts w:cstheme="minorHAnsi"/>
                <w:sz w:val="20"/>
                <w:szCs w:val="20"/>
              </w:rPr>
              <w:t>gem</w:t>
            </w:r>
            <w:r>
              <w:rPr>
                <w:rFonts w:cstheme="minorHAnsi"/>
                <w:sz w:val="20"/>
                <w:szCs w:val="20"/>
              </w:rPr>
              <w:t>.</w:t>
            </w:r>
            <w:r w:rsidRPr="00621B2E">
              <w:rPr>
                <w:rFonts w:cstheme="minorHAnsi"/>
                <w:sz w:val="20"/>
                <w:szCs w:val="20"/>
              </w:rPr>
              <w:t xml:space="preserve"> leeftijd</w:t>
            </w:r>
            <w:r>
              <w:rPr>
                <w:rFonts w:cstheme="minorHAnsi"/>
                <w:sz w:val="20"/>
                <w:szCs w:val="20"/>
              </w:rPr>
              <w:t>:</w:t>
            </w:r>
            <w:r w:rsidRPr="00621B2E">
              <w:rPr>
                <w:rFonts w:cstheme="minorHAnsi"/>
                <w:sz w:val="20"/>
                <w:szCs w:val="20"/>
              </w:rPr>
              <w:t xml:space="preserve"> </w:t>
            </w:r>
            <w:r w:rsidRPr="0056501B">
              <w:rPr>
                <w:rFonts w:cstheme="minorHAnsi"/>
                <w:b/>
                <w:sz w:val="20"/>
                <w:szCs w:val="20"/>
              </w:rPr>
              <w:t xml:space="preserve">20,1 jaar </w:t>
            </w:r>
          </w:p>
          <w:p w:rsidR="00AC4A95" w:rsidRPr="005D69C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5D69C1">
              <w:rPr>
                <w:rFonts w:cstheme="minorHAnsi"/>
                <w:sz w:val="20"/>
                <w:szCs w:val="20"/>
                <w:lang w:val="en-GB"/>
              </w:rPr>
              <w:t xml:space="preserve">- gem follow-up: </w:t>
            </w:r>
            <w:r w:rsidRPr="005D69C1">
              <w:rPr>
                <w:rFonts w:cstheme="minorHAnsi"/>
                <w:b/>
                <w:sz w:val="20"/>
                <w:szCs w:val="20"/>
                <w:lang w:val="en-GB"/>
              </w:rPr>
              <w:t xml:space="preserve">18 </w:t>
            </w:r>
            <w:r>
              <w:rPr>
                <w:rFonts w:cstheme="minorHAnsi"/>
                <w:b/>
                <w:sz w:val="20"/>
                <w:szCs w:val="20"/>
                <w:lang w:val="en-GB"/>
              </w:rPr>
              <w:t>maanden</w:t>
            </w:r>
            <w:r w:rsidRPr="005D69C1">
              <w:rPr>
                <w:rFonts w:cstheme="minorHAnsi"/>
                <w:sz w:val="20"/>
                <w:szCs w:val="20"/>
                <w:lang w:val="en-GB"/>
              </w:rPr>
              <w:t xml:space="preserve"> na PACLR (reeks 7-39)</w:t>
            </w:r>
          </w:p>
          <w:p w:rsidR="00AC4A95" w:rsidRPr="008A6412"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GB"/>
              </w:rPr>
              <w:t>- 64% non-contact</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p w:rsidR="00AC4A95" w:rsidRPr="00FE337E"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Pr>
                <w:rFonts w:cstheme="minorHAnsi"/>
                <w:b/>
                <w:sz w:val="20"/>
                <w:szCs w:val="20"/>
                <w:u w:val="single"/>
              </w:rPr>
              <w:t>Significante demografische verschillen I en C</w:t>
            </w:r>
            <w:r w:rsidRPr="00FE337E">
              <w:rPr>
                <w:rFonts w:cstheme="minorHAnsi"/>
                <w:b/>
                <w:sz w:val="20"/>
                <w:szCs w:val="20"/>
                <w:u w:val="single"/>
              </w:rPr>
              <w:t>:</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1) </w:t>
            </w:r>
            <w:r w:rsidRPr="0056501B">
              <w:rPr>
                <w:rFonts w:cstheme="minorHAnsi"/>
                <w:b/>
                <w:sz w:val="20"/>
                <w:szCs w:val="20"/>
              </w:rPr>
              <w:t>VSL translatie KT-1000:</w:t>
            </w:r>
            <w:r w:rsidRPr="00FE337E">
              <w:rPr>
                <w:rFonts w:cstheme="minorHAnsi"/>
                <w:b/>
                <w:sz w:val="20"/>
                <w:szCs w:val="20"/>
              </w:rPr>
              <w:t xml:space="preserve"> ≥3 mm:</w:t>
            </w:r>
            <w:r>
              <w:rPr>
                <w:rFonts w:cstheme="minorHAnsi"/>
                <w:sz w:val="20"/>
                <w:szCs w:val="20"/>
              </w:rPr>
              <w:t xml:space="preserve"> </w:t>
            </w:r>
            <w:r w:rsidRPr="00FE337E">
              <w:rPr>
                <w:rFonts w:cstheme="minorHAnsi"/>
                <w:b/>
                <w:sz w:val="20"/>
                <w:szCs w:val="20"/>
              </w:rPr>
              <w:t xml:space="preserve">30 </w:t>
            </w:r>
            <w:r>
              <w:rPr>
                <w:rFonts w:cstheme="minorHAnsi"/>
                <w:b/>
                <w:sz w:val="20"/>
                <w:szCs w:val="20"/>
              </w:rPr>
              <w:t>vs.</w:t>
            </w:r>
            <w:r w:rsidRPr="00FE337E">
              <w:rPr>
                <w:rFonts w:cstheme="minorHAnsi"/>
                <w:b/>
                <w:sz w:val="20"/>
                <w:szCs w:val="20"/>
              </w:rPr>
              <w:t xml:space="preserve"> 3</w:t>
            </w:r>
            <w:r>
              <w:rPr>
                <w:rFonts w:cstheme="minorHAnsi"/>
                <w:sz w:val="20"/>
                <w:szCs w:val="20"/>
              </w:rPr>
              <w:t xml:space="preserve"> (P= &lt;0,001); </w:t>
            </w:r>
          </w:p>
          <w:p w:rsidR="00AC4A95" w:rsidRPr="00621B2E"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37E">
              <w:rPr>
                <w:rFonts w:cstheme="minorHAnsi"/>
                <w:b/>
                <w:sz w:val="20"/>
                <w:szCs w:val="20"/>
              </w:rPr>
              <w:t>3-5 mm:</w:t>
            </w:r>
            <w:r w:rsidRPr="00621B2E">
              <w:rPr>
                <w:rFonts w:cstheme="minorHAnsi"/>
                <w:sz w:val="20"/>
                <w:szCs w:val="20"/>
              </w:rPr>
              <w:t xml:space="preserve"> </w:t>
            </w:r>
            <w:r w:rsidRPr="00FE337E">
              <w:rPr>
                <w:rFonts w:cstheme="minorHAnsi"/>
                <w:b/>
                <w:sz w:val="20"/>
                <w:szCs w:val="20"/>
              </w:rPr>
              <w:t>25 vs.3</w:t>
            </w:r>
            <w:r>
              <w:rPr>
                <w:rFonts w:cstheme="minorHAnsi"/>
                <w:b/>
                <w:sz w:val="20"/>
                <w:szCs w:val="20"/>
              </w:rPr>
              <w:t xml:space="preserve"> </w:t>
            </w:r>
            <w:r>
              <w:rPr>
                <w:rFonts w:cstheme="minorHAnsi"/>
                <w:sz w:val="20"/>
                <w:szCs w:val="20"/>
              </w:rPr>
              <w:t>(P=</w:t>
            </w:r>
            <w:r w:rsidRPr="00621B2E">
              <w:rPr>
                <w:rFonts w:cstheme="minorHAnsi"/>
                <w:sz w:val="20"/>
                <w:szCs w:val="20"/>
              </w:rPr>
              <w:t xml:space="preserve"> &lt;0,001)</w:t>
            </w:r>
            <w:r>
              <w:rPr>
                <w:rFonts w:cstheme="minorHAnsi"/>
                <w:sz w:val="20"/>
                <w:szCs w:val="20"/>
              </w:rPr>
              <w:t>;</w:t>
            </w:r>
            <w:r w:rsidRPr="00621B2E">
              <w:rPr>
                <w:rFonts w:cstheme="minorHAnsi"/>
                <w:sz w:val="20"/>
                <w:szCs w:val="20"/>
              </w:rPr>
              <w:t xml:space="preserve"> </w:t>
            </w:r>
            <w:r w:rsidRPr="00FE337E">
              <w:rPr>
                <w:rFonts w:cstheme="minorHAnsi"/>
                <w:b/>
                <w:sz w:val="20"/>
                <w:szCs w:val="20"/>
              </w:rPr>
              <w:t>&gt;5 mm:</w:t>
            </w:r>
            <w:r w:rsidRPr="00621B2E">
              <w:rPr>
                <w:rFonts w:cstheme="minorHAnsi"/>
                <w:sz w:val="20"/>
                <w:szCs w:val="20"/>
              </w:rPr>
              <w:t xml:space="preserve"> </w:t>
            </w:r>
            <w:r w:rsidRPr="00FE337E">
              <w:rPr>
                <w:rFonts w:cstheme="minorHAnsi"/>
                <w:b/>
                <w:sz w:val="20"/>
                <w:szCs w:val="20"/>
              </w:rPr>
              <w:t>5 vs 0</w:t>
            </w:r>
            <w:r>
              <w:rPr>
                <w:rFonts w:cstheme="minorHAnsi"/>
                <w:sz w:val="20"/>
                <w:szCs w:val="20"/>
              </w:rPr>
              <w:t xml:space="preserve"> (P=</w:t>
            </w:r>
            <w:r w:rsidRPr="00621B2E">
              <w:rPr>
                <w:rFonts w:cstheme="minorHAnsi"/>
                <w:sz w:val="20"/>
                <w:szCs w:val="20"/>
              </w:rPr>
              <w:t>&lt;0,001)</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2) </w:t>
            </w:r>
            <w:r w:rsidRPr="00621B2E">
              <w:rPr>
                <w:rFonts w:cstheme="minorHAnsi"/>
                <w:sz w:val="20"/>
                <w:szCs w:val="20"/>
              </w:rPr>
              <w:t>Lachman</w:t>
            </w:r>
            <w:r>
              <w:rPr>
                <w:rFonts w:cstheme="minorHAnsi"/>
                <w:sz w:val="20"/>
                <w:szCs w:val="20"/>
              </w:rPr>
              <w:t xml:space="preserve"> zacht </w:t>
            </w:r>
            <w:r>
              <w:rPr>
                <w:rFonts w:cstheme="minorHAnsi"/>
                <w:sz w:val="20"/>
                <w:szCs w:val="20"/>
              </w:rPr>
              <w:lastRenderedPageBreak/>
              <w:t xml:space="preserve">eindgevoel: </w:t>
            </w:r>
            <w:r w:rsidRPr="0056501B">
              <w:rPr>
                <w:rFonts w:cstheme="minorHAnsi"/>
                <w:b/>
                <w:sz w:val="20"/>
                <w:szCs w:val="20"/>
              </w:rPr>
              <w:t>17 vs. 0</w:t>
            </w:r>
            <w:r>
              <w:rPr>
                <w:rFonts w:cstheme="minorHAnsi"/>
                <w:sz w:val="20"/>
                <w:szCs w:val="20"/>
              </w:rPr>
              <w:t xml:space="preserve"> (</w:t>
            </w:r>
            <w:r w:rsidRPr="00621B2E">
              <w:rPr>
                <w:rFonts w:cstheme="minorHAnsi"/>
                <w:sz w:val="20"/>
                <w:szCs w:val="20"/>
              </w:rPr>
              <w:t>P=&lt;0,001)</w:t>
            </w:r>
          </w:p>
          <w:p w:rsidR="00AC4A95" w:rsidRPr="0056501B"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56501B">
              <w:rPr>
                <w:rFonts w:cstheme="minorHAnsi"/>
                <w:b/>
                <w:sz w:val="20"/>
                <w:szCs w:val="20"/>
                <w:lang w:val="en-GB"/>
              </w:rPr>
              <w:t>3)</w:t>
            </w:r>
            <w:r w:rsidRPr="0056501B">
              <w:rPr>
                <w:rFonts w:cstheme="minorHAnsi"/>
                <w:sz w:val="20"/>
                <w:szCs w:val="20"/>
                <w:lang w:val="en-GB"/>
              </w:rPr>
              <w:t xml:space="preserve"> Positieve pivot shift: </w:t>
            </w:r>
            <w:r w:rsidRPr="0056501B">
              <w:rPr>
                <w:rFonts w:cstheme="minorHAnsi"/>
                <w:b/>
                <w:sz w:val="20"/>
                <w:szCs w:val="20"/>
                <w:lang w:val="en-GB"/>
              </w:rPr>
              <w:t>5 vs 0</w:t>
            </w:r>
            <w:r w:rsidRPr="0056501B">
              <w:rPr>
                <w:rFonts w:cstheme="minorHAnsi"/>
                <w:sz w:val="20"/>
                <w:szCs w:val="20"/>
                <w:lang w:val="en-GB"/>
              </w:rPr>
              <w:t xml:space="preserve"> (p=0,029)</w:t>
            </w:r>
          </w:p>
          <w:p w:rsidR="00AC4A95" w:rsidRPr="00621B2E"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4) ROM verschil flexie ≥</w:t>
            </w:r>
            <w:r w:rsidRPr="0056501B">
              <w:rPr>
                <w:rFonts w:cstheme="minorHAnsi"/>
                <w:b/>
                <w:sz w:val="20"/>
                <w:szCs w:val="20"/>
              </w:rPr>
              <w:t xml:space="preserve">10°: 16 vs. 0 </w:t>
            </w:r>
            <w:r w:rsidRPr="00621B2E">
              <w:rPr>
                <w:rFonts w:cstheme="minorHAnsi"/>
                <w:sz w:val="20"/>
                <w:szCs w:val="20"/>
              </w:rPr>
              <w:t>(P=&lt;0,001)</w:t>
            </w:r>
          </w:p>
          <w:p w:rsidR="00AC4A95" w:rsidRPr="00621B2E"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21B2E">
              <w:rPr>
                <w:rFonts w:cstheme="minorHAnsi"/>
                <w:sz w:val="20"/>
                <w:szCs w:val="20"/>
              </w:rPr>
              <w:t xml:space="preserve">- </w:t>
            </w:r>
            <w:r w:rsidRPr="0056501B">
              <w:rPr>
                <w:rFonts w:cstheme="minorHAnsi"/>
                <w:b/>
                <w:sz w:val="20"/>
                <w:szCs w:val="20"/>
              </w:rPr>
              <w:t>ROM verschil extensie ≥5°:</w:t>
            </w:r>
            <w:r w:rsidRPr="00621B2E">
              <w:rPr>
                <w:rFonts w:cstheme="minorHAnsi"/>
                <w:sz w:val="20"/>
                <w:szCs w:val="20"/>
              </w:rPr>
              <w:t xml:space="preserve"> </w:t>
            </w:r>
            <w:r w:rsidRPr="0056501B">
              <w:rPr>
                <w:rFonts w:cstheme="minorHAnsi"/>
                <w:b/>
                <w:sz w:val="20"/>
                <w:szCs w:val="20"/>
              </w:rPr>
              <w:t>23 vs. 9</w:t>
            </w:r>
          </w:p>
          <w:p w:rsidR="00AC4A95" w:rsidRPr="00621B2E"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21B2E">
              <w:rPr>
                <w:rFonts w:cstheme="minorHAnsi"/>
                <w:sz w:val="20"/>
                <w:szCs w:val="20"/>
              </w:rPr>
              <w:t>(P=&lt;0,001)</w:t>
            </w:r>
          </w:p>
          <w:p w:rsidR="00AC4A95" w:rsidRPr="00621B2E"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5D69C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842" w:type="dxa"/>
          </w:tcPr>
          <w:p w:rsidR="00AC4A95" w:rsidRPr="005D69C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5D69C1">
              <w:rPr>
                <w:rFonts w:cstheme="minorHAnsi"/>
                <w:b/>
                <w:sz w:val="20"/>
                <w:szCs w:val="20"/>
                <w:lang w:val="en-GB"/>
              </w:rPr>
              <w:lastRenderedPageBreak/>
              <w:t>Uitkomstmaten uitgevoerde tests:</w:t>
            </w:r>
          </w:p>
          <w:p w:rsidR="00AC4A95" w:rsidRPr="008A6412"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8A6412">
              <w:rPr>
                <w:rFonts w:cstheme="minorHAnsi"/>
                <w:b/>
                <w:sz w:val="20"/>
                <w:szCs w:val="20"/>
                <w:lang w:val="en-GB"/>
              </w:rPr>
              <w:t>(1) Posturale controle</w:t>
            </w:r>
            <w:r w:rsidRPr="008A6412">
              <w:rPr>
                <w:rFonts w:cstheme="minorHAnsi"/>
                <w:sz w:val="20"/>
                <w:szCs w:val="20"/>
                <w:lang w:val="en-GB"/>
              </w:rPr>
              <w:t xml:space="preserve"> </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GB"/>
              </w:rPr>
              <w:t>-</w:t>
            </w:r>
            <w:r w:rsidRPr="008A6412">
              <w:rPr>
                <w:rFonts w:cstheme="minorHAnsi"/>
                <w:sz w:val="20"/>
                <w:szCs w:val="20"/>
                <w:lang w:val="en-GB"/>
              </w:rPr>
              <w:t xml:space="preserve"> SEBT (Star Excursion Balance Test)</w:t>
            </w:r>
            <w:r>
              <w:rPr>
                <w:rFonts w:cstheme="minorHAnsi"/>
                <w:sz w:val="20"/>
                <w:szCs w:val="20"/>
                <w:lang w:val="en-GB"/>
              </w:rPr>
              <w:t>: LSI</w:t>
            </w:r>
          </w:p>
          <w:p w:rsidR="00AC4A95" w:rsidRPr="008A6412"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8A6412">
              <w:rPr>
                <w:rFonts w:cstheme="minorHAnsi"/>
                <w:b/>
                <w:sz w:val="20"/>
                <w:szCs w:val="20"/>
                <w:lang w:val="en-GB"/>
              </w:rPr>
              <w:t>2) Hop performance:</w:t>
            </w:r>
          </w:p>
          <w:p w:rsidR="00AC4A95" w:rsidRPr="008A6412"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GB"/>
              </w:rPr>
              <w:t>-  1-legged hop test for distance (SLHFD): LSI</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GB"/>
              </w:rPr>
              <w:t>-  5 Jump Test (5JT)</w:t>
            </w:r>
          </w:p>
          <w:p w:rsidR="00AC4A95" w:rsidRPr="005D69C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5D69C1">
              <w:rPr>
                <w:rFonts w:cstheme="minorHAnsi"/>
                <w:sz w:val="20"/>
                <w:szCs w:val="20"/>
                <w:lang w:val="en-GB"/>
              </w:rPr>
              <w:t>- Side hop test (SHT): LSI</w:t>
            </w:r>
          </w:p>
          <w:p w:rsidR="00AC4A95" w:rsidRPr="0052328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23281">
              <w:rPr>
                <w:rFonts w:cstheme="minorHAnsi"/>
                <w:b/>
                <w:sz w:val="20"/>
                <w:szCs w:val="20"/>
              </w:rPr>
              <w:t xml:space="preserve">3) Asymmetrie van bewegen:  </w:t>
            </w:r>
          </w:p>
          <w:p w:rsidR="00AC4A95" w:rsidRPr="00C73478"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73478">
              <w:rPr>
                <w:rFonts w:cstheme="minorHAnsi"/>
                <w:sz w:val="20"/>
                <w:szCs w:val="20"/>
              </w:rPr>
              <w:t>- Drop vertical Jump (DVJ):</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73478">
              <w:rPr>
                <w:rFonts w:cstheme="minorHAnsi"/>
                <w:sz w:val="20"/>
                <w:szCs w:val="20"/>
              </w:rPr>
              <w:t>- Knievalgus beweging in frontal vlak (in cm)</w:t>
            </w:r>
          </w:p>
          <w:p w:rsidR="00AC4A95" w:rsidRPr="00C73478"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diepste knieflexie</w:t>
            </w:r>
          </w:p>
          <w:p w:rsidR="00AC4A95" w:rsidRPr="00C73478"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pKAM: knie abductie moment</w:t>
            </w:r>
          </w:p>
          <w:p w:rsidR="00AC4A95" w:rsidRPr="007555A8"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555A8">
              <w:rPr>
                <w:rFonts w:cstheme="minorHAnsi"/>
                <w:sz w:val="20"/>
                <w:szCs w:val="20"/>
              </w:rPr>
              <w:lastRenderedPageBreak/>
              <w:t>- Tuck Jump test (TJT)</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7555A8"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555A8">
              <w:rPr>
                <w:rFonts w:cstheme="minorHAnsi"/>
                <w:b/>
                <w:sz w:val="20"/>
                <w:szCs w:val="20"/>
              </w:rPr>
              <w:t>Antrometrische eigenschappen:</w:t>
            </w:r>
          </w:p>
          <w:p w:rsidR="00AC4A95" w:rsidRPr="007555A8"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r w:rsidRPr="007555A8">
              <w:rPr>
                <w:rFonts w:cstheme="minorHAnsi"/>
                <w:sz w:val="20"/>
                <w:szCs w:val="20"/>
              </w:rPr>
              <w:t>Gewicht, tibialengte, kniebeweging in frontaal vlak, knieflexie ROM, hamstring/quadriceps ratio.</w:t>
            </w:r>
          </w:p>
        </w:tc>
        <w:tc>
          <w:tcPr>
            <w:tcW w:w="2977" w:type="dxa"/>
          </w:tcPr>
          <w:p w:rsidR="00AC4A95" w:rsidRPr="00003FD2"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003FD2">
              <w:rPr>
                <w:rFonts w:cstheme="minorHAnsi"/>
                <w:b/>
                <w:sz w:val="20"/>
                <w:szCs w:val="20"/>
                <w:u w:val="single"/>
              </w:rPr>
              <w:lastRenderedPageBreak/>
              <w:t>De interventie verschilde van de controlegroep op:</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r w:rsidRPr="0056501B">
              <w:rPr>
                <w:rFonts w:cstheme="minorHAnsi"/>
                <w:sz w:val="20"/>
                <w:szCs w:val="20"/>
              </w:rPr>
              <w:t>Meer anteriore translatie tibia t.o.v. femur</w:t>
            </w:r>
          </w:p>
          <w:p w:rsidR="00AC4A95" w:rsidRPr="0056501B"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r w:rsidRPr="0056501B">
              <w:rPr>
                <w:rFonts w:cstheme="minorHAnsi"/>
                <w:sz w:val="20"/>
                <w:szCs w:val="20"/>
              </w:rPr>
              <w:t>Vaker zacht eindgevoel Lachman</w:t>
            </w:r>
          </w:p>
          <w:p w:rsidR="00AC4A95" w:rsidRPr="0056501B"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56501B">
              <w:rPr>
                <w:rFonts w:cstheme="minorHAnsi"/>
                <w:sz w:val="20"/>
                <w:szCs w:val="20"/>
                <w:lang w:val="en-GB"/>
              </w:rPr>
              <w:t>- Vaker rotatoir instabiel (pivot shift)</w:t>
            </w:r>
          </w:p>
          <w:p w:rsidR="00AC4A95" w:rsidRPr="0056501B"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03FD2">
              <w:rPr>
                <w:rFonts w:cstheme="minorHAnsi"/>
                <w:sz w:val="20"/>
                <w:szCs w:val="20"/>
              </w:rPr>
              <w:t xml:space="preserve">- </w:t>
            </w:r>
            <w:r w:rsidRPr="0056501B">
              <w:rPr>
                <w:rFonts w:cstheme="minorHAnsi"/>
                <w:sz w:val="20"/>
                <w:szCs w:val="20"/>
              </w:rPr>
              <w:t>Vaker links-rechts verschillen ROM  extensie en flexie</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003FD2"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003FD2">
              <w:rPr>
                <w:rFonts w:cstheme="minorHAnsi"/>
                <w:b/>
                <w:sz w:val="20"/>
                <w:szCs w:val="20"/>
                <w:u w:val="single"/>
              </w:rPr>
              <w:t>Verschillen binnen de groep:</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73478">
              <w:rPr>
                <w:rFonts w:cstheme="minorHAnsi"/>
                <w:sz w:val="20"/>
                <w:szCs w:val="20"/>
              </w:rPr>
              <w:t xml:space="preserve">De aangedane en nietaangedane knie verschillen niet in een van deze testen. </w:t>
            </w:r>
          </w:p>
          <w:p w:rsidR="00AC4A95" w:rsidRPr="00003FD2"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003FD2">
              <w:rPr>
                <w:rFonts w:cstheme="minorHAnsi"/>
                <w:b/>
                <w:sz w:val="20"/>
                <w:szCs w:val="20"/>
                <w:u w:val="single"/>
              </w:rPr>
              <w:t>Verschillen tussen de groepen:</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In de 5JT scoren spelers met een ACLR knie slechter dan de controlegroep (8,75± 1,05m versus 9,09±0,89m; p=0,034). </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DVJ ACLR knie had significant minder knievalgus beweging in het frontale vlak (mediaan 0,028 m versus 0,045 m; p=0,004) en een kleinere waarschijnlijkheid </w:t>
            </w:r>
            <w:r>
              <w:rPr>
                <w:rFonts w:cstheme="minorHAnsi"/>
                <w:sz w:val="20"/>
                <w:szCs w:val="20"/>
              </w:rPr>
              <w:lastRenderedPageBreak/>
              <w:t>van een hoge pKAM (mediaan 69,2% vs 79,8%; p=0,043) ten opzichte van controle voetbalsters.</w:t>
            </w:r>
          </w:p>
          <w:p w:rsidR="00AC4A95" w:rsidRPr="00003FD2"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003FD2">
              <w:rPr>
                <w:rFonts w:cstheme="minorHAnsi"/>
                <w:b/>
                <w:sz w:val="20"/>
                <w:szCs w:val="20"/>
                <w:u w:val="single"/>
              </w:rPr>
              <w:t>Gemiddelde score:</w:t>
            </w:r>
          </w:p>
          <w:p w:rsidR="00AC4A95" w:rsidRPr="00421A0E"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 tot 49% van de spelers in beide groepen scoren buiten de aanbevolen richtlijnen op de verschillende testen. Maar 14 spelers met een ACLR knie (18%) en 15 spelers uit de controlegroep (19%) scoort op alle 5 tests de aanbevolen waarde.</w:t>
            </w:r>
          </w:p>
        </w:tc>
        <w:tc>
          <w:tcPr>
            <w:tcW w:w="3197" w:type="dxa"/>
          </w:tcPr>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lastRenderedPageBreak/>
              <w:t>De gereconstrueerde en niet-aangedane knie verschillen niet en spelers met een ACLR knie en gelijke controle verschilden maar minimaal op de functionele prestatietesten, wat gelijke functie betekent. Het is waardevol om spelers op te merken dat veel spelers met een ACLR en controles bewegingsasymmetrie vertonen en een hoog pKAM patroon, wat voorheen geassocieerd is met primaire en secundaire ACLI bij vrouwelijke atleten.</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421A0E"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AC4A95" w:rsidRPr="00772D3A" w:rsidTr="00685B74">
        <w:trPr>
          <w:cnfStyle w:val="000000100000" w:firstRow="0" w:lastRow="0" w:firstColumn="0" w:lastColumn="0" w:oddVBand="0" w:evenVBand="0" w:oddHBand="1" w:evenHBand="0" w:firstRowFirstColumn="0" w:firstRowLastColumn="0" w:lastRowFirstColumn="0" w:lastRowLastColumn="0"/>
          <w:trHeight w:val="2277"/>
        </w:trPr>
        <w:tc>
          <w:tcPr>
            <w:cnfStyle w:val="001000000000" w:firstRow="0" w:lastRow="0" w:firstColumn="1" w:lastColumn="0" w:oddVBand="0" w:evenVBand="0" w:oddHBand="0" w:evenHBand="0" w:firstRowFirstColumn="0" w:firstRowLastColumn="0" w:lastRowFirstColumn="0" w:lastRowLastColumn="0"/>
            <w:tcW w:w="1157" w:type="dxa"/>
          </w:tcPr>
          <w:p w:rsidR="00AC4A95" w:rsidRDefault="00AC4A95" w:rsidP="00685B74">
            <w:pPr>
              <w:rPr>
                <w:rFonts w:cstheme="minorHAnsi"/>
                <w:sz w:val="24"/>
                <w:szCs w:val="24"/>
              </w:rPr>
            </w:pPr>
            <w:r>
              <w:rPr>
                <w:rFonts w:cstheme="minorHAnsi"/>
                <w:sz w:val="24"/>
                <w:szCs w:val="24"/>
              </w:rPr>
              <w:lastRenderedPageBreak/>
              <w:t>[17]</w:t>
            </w:r>
          </w:p>
          <w:p w:rsidR="00AC4A95" w:rsidRPr="00E5321D" w:rsidRDefault="00AC4A95" w:rsidP="00685B74">
            <w:pPr>
              <w:rPr>
                <w:rFonts w:cstheme="minorHAnsi"/>
                <w:sz w:val="24"/>
                <w:szCs w:val="24"/>
              </w:rPr>
            </w:pPr>
            <w:r>
              <w:rPr>
                <w:rFonts w:cstheme="minorHAnsi"/>
                <w:sz w:val="24"/>
                <w:szCs w:val="24"/>
              </w:rPr>
              <w:t>Sonesson et al (2017)</w:t>
            </w:r>
          </w:p>
        </w:tc>
        <w:tc>
          <w:tcPr>
            <w:tcW w:w="1645" w:type="dxa"/>
          </w:tcPr>
          <w:p w:rsidR="00AC4A95" w:rsidRPr="00C112A7"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C112A7">
              <w:rPr>
                <w:rFonts w:cstheme="minorHAnsi"/>
                <w:b/>
                <w:sz w:val="20"/>
                <w:szCs w:val="20"/>
                <w:lang w:val="en-GB"/>
              </w:rPr>
              <w:t>Prospectief cohortonderzoek, B</w:t>
            </w:r>
          </w:p>
          <w:p w:rsidR="00AC4A95" w:rsidRPr="00C112A7"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p>
          <w:p w:rsidR="00AC4A95" w:rsidRPr="00C112A7"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C112A7">
              <w:rPr>
                <w:rFonts w:cstheme="minorHAnsi"/>
                <w:b/>
                <w:sz w:val="20"/>
                <w:szCs w:val="20"/>
                <w:lang w:val="en-GB"/>
              </w:rPr>
              <w:t>QUIPS OVERALL RoB score:</w:t>
            </w:r>
          </w:p>
          <w:p w:rsidR="00AC4A95" w:rsidRPr="002323B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color w:val="FFC000"/>
                <w:sz w:val="20"/>
                <w:szCs w:val="20"/>
                <w:lang w:val="en-GB"/>
              </w:rPr>
            </w:pPr>
            <w:r w:rsidRPr="002323BC">
              <w:rPr>
                <w:rFonts w:cstheme="minorHAnsi"/>
                <w:b/>
                <w:color w:val="FFC000"/>
                <w:sz w:val="20"/>
                <w:szCs w:val="20"/>
                <w:lang w:val="en-GB"/>
              </w:rPr>
              <w:t xml:space="preserve">MODERATE RISK: </w:t>
            </w:r>
            <w:r>
              <w:rPr>
                <w:rFonts w:cstheme="minorHAnsi"/>
                <w:b/>
                <w:color w:val="FFC000"/>
                <w:sz w:val="20"/>
                <w:szCs w:val="20"/>
                <w:lang w:val="en-GB"/>
              </w:rPr>
              <w:t>3/6</w:t>
            </w:r>
          </w:p>
          <w:p w:rsidR="00AC4A95" w:rsidRPr="002323B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color w:val="FFC000"/>
                <w:sz w:val="20"/>
                <w:szCs w:val="20"/>
                <w:lang w:val="en-GB"/>
              </w:rPr>
            </w:pPr>
            <w:r>
              <w:rPr>
                <w:rFonts w:cstheme="minorHAnsi"/>
                <w:b/>
                <w:color w:val="FFC000"/>
                <w:sz w:val="20"/>
                <w:szCs w:val="20"/>
                <w:lang w:val="en-GB"/>
              </w:rPr>
              <w:t>(</w:t>
            </w:r>
            <w:r w:rsidRPr="002323BC">
              <w:rPr>
                <w:rFonts w:cstheme="minorHAnsi"/>
                <w:b/>
                <w:color w:val="FFC000"/>
                <w:sz w:val="20"/>
                <w:szCs w:val="20"/>
                <w:lang w:val="en-GB"/>
              </w:rPr>
              <w:t xml:space="preserve">1X </w:t>
            </w:r>
            <w:r>
              <w:rPr>
                <w:rFonts w:cstheme="minorHAnsi"/>
                <w:b/>
                <w:color w:val="FFC000"/>
                <w:sz w:val="20"/>
                <w:szCs w:val="20"/>
                <w:lang w:val="en-GB"/>
              </w:rPr>
              <w:t>HIGH, 2X MODERATE)</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p>
          <w:p w:rsidR="00AC4A95" w:rsidRPr="004B0C3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B0C3C">
              <w:rPr>
                <w:rFonts w:cstheme="minorHAnsi"/>
                <w:b/>
                <w:sz w:val="20"/>
                <w:szCs w:val="20"/>
              </w:rPr>
              <w:lastRenderedPageBreak/>
              <w:t>Goede punten:</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B0C3C">
              <w:rPr>
                <w:rFonts w:cstheme="minorHAnsi"/>
                <w:sz w:val="20"/>
                <w:szCs w:val="20"/>
              </w:rPr>
              <w:t xml:space="preserve">- prospectieve data is gecollecteerd </w:t>
            </w:r>
            <w:r>
              <w:rPr>
                <w:rFonts w:cstheme="minorHAnsi"/>
                <w:sz w:val="20"/>
                <w:szCs w:val="20"/>
              </w:rPr>
              <w:t>op drie tijdstippen (pre-operatief, tijdens de revalidatie en na de revalidatie)</w:t>
            </w:r>
          </w:p>
          <w:p w:rsidR="00AC4A95" w:rsidRPr="004B0C3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w:t>
            </w:r>
          </w:p>
          <w:p w:rsidR="00AC4A95" w:rsidRPr="004B0C3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B0C3C">
              <w:rPr>
                <w:rFonts w:cstheme="minorHAnsi"/>
                <w:b/>
                <w:sz w:val="20"/>
                <w:szCs w:val="20"/>
              </w:rPr>
              <w:t>Limiteringen:</w:t>
            </w:r>
          </w:p>
          <w:p w:rsidR="00AC4A95" w:rsidRPr="004B0C3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B0C3C">
              <w:rPr>
                <w:rFonts w:cstheme="minorHAnsi"/>
                <w:sz w:val="20"/>
                <w:szCs w:val="20"/>
              </w:rPr>
              <w:t>- kleine studiepopulatie</w:t>
            </w:r>
          </w:p>
          <w:p w:rsidR="00AC4A95" w:rsidRPr="004B0C3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B0C3C">
              <w:rPr>
                <w:rFonts w:cstheme="minorHAnsi"/>
                <w:sz w:val="20"/>
                <w:szCs w:val="20"/>
              </w:rPr>
              <w:t>- adherence is niet onderzocht</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Er is geen data betreffende de mate van RTP en tijdstip van RTP: potentiele “recall bias”.</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De factoren operatie, revalidatie en fysieke functie kunnen de RTP beïnvloeden naast de psychologische factoren.</w:t>
            </w:r>
          </w:p>
          <w:p w:rsidR="00AC4A95" w:rsidRPr="004B0C3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7" w:type="dxa"/>
          </w:tcPr>
          <w:p w:rsidR="00AC4A95" w:rsidRPr="00621B2E"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3281">
              <w:rPr>
                <w:rFonts w:cstheme="minorHAnsi"/>
                <w:b/>
                <w:sz w:val="20"/>
                <w:szCs w:val="20"/>
                <w:u w:val="single"/>
              </w:rPr>
              <w:lastRenderedPageBreak/>
              <w:t>I</w:t>
            </w:r>
            <w:r w:rsidRPr="00523281">
              <w:rPr>
                <w:rFonts w:cstheme="minorHAnsi"/>
                <w:b/>
                <w:sz w:val="20"/>
                <w:szCs w:val="20"/>
              </w:rPr>
              <w:t>:</w:t>
            </w:r>
            <w:r w:rsidRPr="00621B2E">
              <w:rPr>
                <w:rFonts w:cstheme="minorHAnsi"/>
                <w:sz w:val="20"/>
                <w:szCs w:val="20"/>
              </w:rPr>
              <w:t xml:space="preserve"> </w:t>
            </w:r>
            <w:r>
              <w:rPr>
                <w:rFonts w:cstheme="minorHAnsi"/>
                <w:sz w:val="20"/>
                <w:szCs w:val="20"/>
              </w:rPr>
              <w:t xml:space="preserve">unilaterale ACLI </w:t>
            </w:r>
            <w:r w:rsidRPr="00621B2E">
              <w:rPr>
                <w:rFonts w:cstheme="minorHAnsi"/>
                <w:sz w:val="20"/>
                <w:szCs w:val="20"/>
              </w:rPr>
              <w:t xml:space="preserve">(1), </w:t>
            </w:r>
            <w:r>
              <w:rPr>
                <w:rFonts w:cstheme="minorHAnsi"/>
                <w:sz w:val="20"/>
                <w:szCs w:val="20"/>
              </w:rPr>
              <w:t>primaire</w:t>
            </w:r>
            <w:r w:rsidRPr="00621B2E">
              <w:rPr>
                <w:rFonts w:cstheme="minorHAnsi"/>
                <w:sz w:val="20"/>
                <w:szCs w:val="20"/>
              </w:rPr>
              <w:t xml:space="preserve"> ACL reconstructie (2), leeftijd 15-45 jaar </w:t>
            </w:r>
            <w:r>
              <w:rPr>
                <w:rFonts w:cstheme="minorHAnsi"/>
                <w:sz w:val="20"/>
                <w:szCs w:val="20"/>
              </w:rPr>
              <w:t>ten tijde van ACLR</w:t>
            </w:r>
            <w:r w:rsidRPr="00621B2E">
              <w:rPr>
                <w:rFonts w:cstheme="minorHAnsi"/>
                <w:sz w:val="20"/>
                <w:szCs w:val="20"/>
              </w:rPr>
              <w:t xml:space="preserve"> (3)</w:t>
            </w:r>
          </w:p>
          <w:p w:rsidR="00AC4A95" w:rsidRPr="00621B2E"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3281">
              <w:rPr>
                <w:rFonts w:cstheme="minorHAnsi"/>
                <w:b/>
                <w:sz w:val="20"/>
                <w:szCs w:val="20"/>
                <w:u w:val="single"/>
              </w:rPr>
              <w:t>E</w:t>
            </w:r>
            <w:r w:rsidRPr="00523281">
              <w:rPr>
                <w:rFonts w:cstheme="minorHAnsi"/>
                <w:b/>
                <w:sz w:val="20"/>
                <w:szCs w:val="20"/>
              </w:rPr>
              <w:t>:</w:t>
            </w:r>
            <w:r w:rsidRPr="00621B2E">
              <w:rPr>
                <w:rFonts w:cstheme="minorHAnsi"/>
                <w:sz w:val="20"/>
                <w:szCs w:val="20"/>
              </w:rPr>
              <w:t xml:space="preserve"> ACL reconstructie beide knieën </w:t>
            </w:r>
            <w:r w:rsidRPr="00621B2E">
              <w:rPr>
                <w:rFonts w:cstheme="minorHAnsi"/>
                <w:sz w:val="20"/>
                <w:szCs w:val="20"/>
              </w:rPr>
              <w:lastRenderedPageBreak/>
              <w:t xml:space="preserve">(1), klasse III </w:t>
            </w:r>
            <w:r>
              <w:rPr>
                <w:rFonts w:cstheme="minorHAnsi"/>
                <w:sz w:val="20"/>
                <w:szCs w:val="20"/>
              </w:rPr>
              <w:t>collateraal ligamentair letsel</w:t>
            </w:r>
            <w:r w:rsidRPr="00621B2E">
              <w:rPr>
                <w:rFonts w:cstheme="minorHAnsi"/>
                <w:sz w:val="20"/>
                <w:szCs w:val="20"/>
              </w:rPr>
              <w:t>, PCL letsel of gewrichtskraakbeen</w:t>
            </w:r>
            <w:r>
              <w:rPr>
                <w:rFonts w:cstheme="minorHAnsi"/>
                <w:sz w:val="20"/>
                <w:szCs w:val="20"/>
              </w:rPr>
              <w:t>schade</w:t>
            </w:r>
            <w:r w:rsidRPr="00621B2E">
              <w:rPr>
                <w:rFonts w:cstheme="minorHAnsi"/>
                <w:sz w:val="20"/>
                <w:szCs w:val="20"/>
              </w:rPr>
              <w:t xml:space="preserve"> klasse III ( 2)</w:t>
            </w:r>
          </w:p>
        </w:tc>
        <w:tc>
          <w:tcPr>
            <w:tcW w:w="1985" w:type="dxa"/>
          </w:tcPr>
          <w:p w:rsidR="00AC4A95" w:rsidRPr="00E441A9"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u w:val="single"/>
              </w:rPr>
            </w:pPr>
            <w:r w:rsidRPr="00E441A9">
              <w:rPr>
                <w:rFonts w:cstheme="minorHAnsi"/>
                <w:b/>
                <w:sz w:val="20"/>
                <w:szCs w:val="20"/>
                <w:u w:val="single"/>
              </w:rPr>
              <w:lastRenderedPageBreak/>
              <w:t>Inclusie patiënten:</w:t>
            </w:r>
          </w:p>
          <w:p w:rsidR="00AC4A95" w:rsidRPr="0052328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Totaal: n=65</w:t>
            </w:r>
          </w:p>
          <w:p w:rsidR="00AC4A95" w:rsidRPr="00621B2E"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B2067">
              <w:rPr>
                <w:rFonts w:cstheme="minorHAnsi"/>
                <w:b/>
                <w:sz w:val="20"/>
                <w:szCs w:val="20"/>
              </w:rPr>
              <w:t>Geslacht:</w:t>
            </w:r>
          </w:p>
          <w:p w:rsidR="00AC4A95" w:rsidRPr="00621B2E"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21B2E">
              <w:rPr>
                <w:rFonts w:cstheme="minorHAnsi"/>
                <w:sz w:val="20"/>
                <w:szCs w:val="20"/>
              </w:rPr>
              <w:t>- man/vrouw (34/31, 52%</w:t>
            </w:r>
            <w:r>
              <w:rPr>
                <w:rFonts w:cstheme="minorHAnsi"/>
                <w:sz w:val="20"/>
                <w:szCs w:val="20"/>
              </w:rPr>
              <w:t>/48%</w:t>
            </w:r>
            <w:r w:rsidRPr="00621B2E">
              <w:rPr>
                <w:rFonts w:cstheme="minorHAnsi"/>
                <w:sz w:val="20"/>
                <w:szCs w:val="20"/>
              </w:rPr>
              <w:t>)</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w:t>
            </w:r>
            <w:r w:rsidRPr="00621B2E">
              <w:rPr>
                <w:rFonts w:cstheme="minorHAnsi"/>
                <w:sz w:val="20"/>
                <w:szCs w:val="20"/>
              </w:rPr>
              <w:t xml:space="preserve">Gemiddelde leeftijd </w:t>
            </w:r>
            <w:r w:rsidRPr="007B2067">
              <w:rPr>
                <w:rFonts w:cstheme="minorHAnsi"/>
                <w:b/>
                <w:sz w:val="20"/>
                <w:szCs w:val="20"/>
              </w:rPr>
              <w:t>22 jaar</w:t>
            </w:r>
            <w:r w:rsidRPr="00621B2E">
              <w:rPr>
                <w:rFonts w:cstheme="minorHAnsi"/>
                <w:sz w:val="20"/>
                <w:szCs w:val="20"/>
              </w:rPr>
              <w:t xml:space="preserve"> (15-45)</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sz w:val="20"/>
                <w:szCs w:val="20"/>
              </w:rPr>
              <w:t xml:space="preserve">- HS graft </w:t>
            </w:r>
            <w:r w:rsidRPr="00772D3A">
              <w:rPr>
                <w:rFonts w:cstheme="minorHAnsi"/>
                <w:b/>
                <w:sz w:val="20"/>
                <w:szCs w:val="20"/>
              </w:rPr>
              <w:t>(n=65, 100%)</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lastRenderedPageBreak/>
              <w:t>Revalidatie:</w:t>
            </w:r>
          </w:p>
          <w:p w:rsidR="00AC4A95" w:rsidRPr="004B0C3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B0C3C">
              <w:rPr>
                <w:rFonts w:cstheme="minorHAnsi"/>
                <w:sz w:val="20"/>
                <w:szCs w:val="20"/>
              </w:rPr>
              <w:t>- Alle participanten kregen pre-operatieve informatie</w:t>
            </w:r>
          </w:p>
          <w:p w:rsidR="00AC4A95" w:rsidRPr="004B0C3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B0C3C">
              <w:rPr>
                <w:rFonts w:cstheme="minorHAnsi"/>
                <w:sz w:val="20"/>
                <w:szCs w:val="20"/>
              </w:rPr>
              <w:t>- Alle participanten hebben ±3 maanden training gehad voorafgaand aan een operatie</w:t>
            </w:r>
          </w:p>
          <w:p w:rsidR="00AC4A95" w:rsidRPr="00621B2E"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842"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72D3A">
              <w:rPr>
                <w:rFonts w:cstheme="minorHAnsi"/>
                <w:b/>
                <w:sz w:val="20"/>
                <w:szCs w:val="20"/>
                <w:u w:val="single"/>
              </w:rPr>
              <w:lastRenderedPageBreak/>
              <w:t>Primaire uitkomstmaten</w:t>
            </w:r>
            <w:r>
              <w:rPr>
                <w:rFonts w:cstheme="minorHAnsi"/>
                <w:sz w:val="20"/>
                <w:szCs w:val="20"/>
              </w:rPr>
              <w:t>:</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 Studiespecifieke vragenlijst:</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w:t>
            </w:r>
            <w:r w:rsidRPr="00772D3A">
              <w:rPr>
                <w:rFonts w:cstheme="minorHAnsi"/>
                <w:b/>
                <w:sz w:val="20"/>
                <w:szCs w:val="20"/>
              </w:rPr>
              <w:t>verwachtingen</w:t>
            </w:r>
          </w:p>
          <w:p w:rsidR="00AC4A95" w:rsidRPr="005D69C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9C1">
              <w:rPr>
                <w:rFonts w:cstheme="minorHAnsi"/>
                <w:sz w:val="20"/>
                <w:szCs w:val="20"/>
              </w:rPr>
              <w:t xml:space="preserve">- </w:t>
            </w:r>
            <w:r w:rsidRPr="005D69C1">
              <w:rPr>
                <w:rFonts w:cstheme="minorHAnsi"/>
                <w:b/>
                <w:sz w:val="20"/>
                <w:szCs w:val="20"/>
              </w:rPr>
              <w:t>motivatie m.b.t. RTPIS</w:t>
            </w:r>
            <w:r w:rsidRPr="005D69C1">
              <w:rPr>
                <w:rFonts w:cstheme="minorHAnsi"/>
                <w:sz w:val="20"/>
                <w:szCs w:val="20"/>
              </w:rPr>
              <w:t xml:space="preserve">  (=Return To Pre-injury Sporting Activity)</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w:t>
            </w:r>
            <w:r w:rsidRPr="00772D3A">
              <w:rPr>
                <w:rFonts w:cstheme="minorHAnsi"/>
                <w:b/>
                <w:sz w:val="20"/>
                <w:szCs w:val="20"/>
              </w:rPr>
              <w:t>tevredenheid</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sz w:val="20"/>
                <w:szCs w:val="20"/>
              </w:rPr>
              <w:lastRenderedPageBreak/>
              <w:t xml:space="preserve">2) Subjectieve kniefunctie van 0-100 middels de </w:t>
            </w:r>
            <w:r w:rsidRPr="00772D3A">
              <w:rPr>
                <w:rFonts w:cstheme="minorHAnsi"/>
                <w:b/>
                <w:sz w:val="20"/>
                <w:szCs w:val="20"/>
              </w:rPr>
              <w:t>IKDC-SKF</w:t>
            </w:r>
            <w:r>
              <w:rPr>
                <w:rFonts w:cstheme="minorHAnsi"/>
                <w:b/>
                <w:sz w:val="20"/>
                <w:szCs w:val="20"/>
              </w:rPr>
              <w:t>.</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Factoren voor RTP:</w:t>
            </w:r>
          </w:p>
          <w:p w:rsidR="00AC4A95" w:rsidRPr="007815F8"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815F8">
              <w:rPr>
                <w:rFonts w:cstheme="minorHAnsi"/>
                <w:sz w:val="20"/>
                <w:szCs w:val="20"/>
              </w:rPr>
              <w:t>Orthopeed, fysiotherapeut, compliance, individueel programma, onverwachte ziektes, overig</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621B2E"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977"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lastRenderedPageBreak/>
              <w:t>Voorafgaand aan de ACLR gaf 86% van de deelnemers aan dat hun doel het “terugkeren naar de sport voorafgaand aan het letsel”/pre-injury sport activity.</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6A3FC8"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A3FC8">
              <w:rPr>
                <w:rFonts w:cstheme="minorHAnsi"/>
                <w:b/>
                <w:sz w:val="20"/>
                <w:szCs w:val="20"/>
              </w:rPr>
              <w:t xml:space="preserve">Pre-operatieve verwachtingen: </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3FC8">
              <w:rPr>
                <w:rFonts w:cstheme="minorHAnsi"/>
                <w:b/>
                <w:sz w:val="20"/>
                <w:szCs w:val="20"/>
              </w:rPr>
              <w:t>1)</w:t>
            </w:r>
            <w:r>
              <w:rPr>
                <w:rFonts w:cstheme="minorHAnsi"/>
                <w:sz w:val="20"/>
                <w:szCs w:val="20"/>
              </w:rPr>
              <w:t xml:space="preserve"> </w:t>
            </w:r>
            <w:r w:rsidRPr="006A3FC8">
              <w:rPr>
                <w:rFonts w:cstheme="minorHAnsi"/>
                <w:sz w:val="20"/>
                <w:szCs w:val="20"/>
              </w:rPr>
              <w:t>95% voelde zich voorbereid op de revalidatie</w:t>
            </w:r>
          </w:p>
          <w:p w:rsidR="00AC4A95" w:rsidRPr="006A3FC8"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2) </w:t>
            </w:r>
            <w:r w:rsidRPr="006A3FC8">
              <w:rPr>
                <w:rFonts w:cstheme="minorHAnsi"/>
                <w:b/>
                <w:sz w:val="20"/>
                <w:szCs w:val="20"/>
              </w:rPr>
              <w:t>verwachte lengte revalidatie:</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- 5-6 maanden (n=9, 14%)</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lastRenderedPageBreak/>
              <w:t>- 7-12 maanden (n=48, 76%)</w:t>
            </w:r>
          </w:p>
          <w:p w:rsidR="00AC4A95" w:rsidRPr="006A3FC8"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&gt; 12 maanden (n=6, 10%)</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B2067">
              <w:rPr>
                <w:rFonts w:cstheme="minorHAnsi"/>
                <w:b/>
                <w:sz w:val="20"/>
                <w:szCs w:val="20"/>
                <w:u w:val="single"/>
              </w:rPr>
              <w:t>Degenen die terugkeerden naar hun pre-operatieve sport waren:</w:t>
            </w:r>
            <w:r>
              <w:rPr>
                <w:rFonts w:cstheme="minorHAnsi"/>
                <w:sz w:val="20"/>
                <w:szCs w:val="20"/>
              </w:rPr>
              <w:t xml:space="preserve"> - </w:t>
            </w:r>
            <w:r w:rsidRPr="007B2067">
              <w:rPr>
                <w:rFonts w:cstheme="minorHAnsi"/>
                <w:b/>
                <w:sz w:val="20"/>
                <w:szCs w:val="20"/>
              </w:rPr>
              <w:t>meer gemotiveerd tijdens de revalidatie</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w:t>
            </w:r>
            <w:r w:rsidRPr="007B2067">
              <w:rPr>
                <w:rFonts w:cstheme="minorHAnsi"/>
                <w:b/>
                <w:sz w:val="20"/>
                <w:szCs w:val="20"/>
              </w:rPr>
              <w:t>meer tevreden met hun activiteitenniveau en kniefunctie</w:t>
            </w:r>
            <w:r>
              <w:rPr>
                <w:rFonts w:cstheme="minorHAnsi"/>
                <w:sz w:val="20"/>
                <w:szCs w:val="20"/>
              </w:rPr>
              <w:t xml:space="preserve"> bij 52 weken </w:t>
            </w:r>
          </w:p>
          <w:p w:rsidR="00AC4A95" w:rsidRPr="007B2067"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w:t>
            </w:r>
            <w:r w:rsidRPr="007B2067">
              <w:rPr>
                <w:rFonts w:cstheme="minorHAnsi"/>
                <w:b/>
                <w:sz w:val="20"/>
                <w:szCs w:val="20"/>
              </w:rPr>
              <w:t>scoorden significant hoger op de IKDC-SKF</w:t>
            </w:r>
            <w:r>
              <w:rPr>
                <w:rFonts w:cstheme="minorHAnsi"/>
                <w:sz w:val="20"/>
                <w:szCs w:val="20"/>
              </w:rPr>
              <w:t xml:space="preserve"> (mediaan 92,0, 66,7-100,0) ten opzichte van degenen die niet terugkeerden (mediaan 77,6, 50,6-97,7).</w:t>
            </w:r>
          </w:p>
        </w:tc>
        <w:tc>
          <w:tcPr>
            <w:tcW w:w="3197"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lastRenderedPageBreak/>
              <w:t xml:space="preserve">Voorafgaand aan ACLR verwachten de meeste patiënten om terug te keren naar de sport die zij uitvoerden voorafgaand aan de blessure. Hogere motivatie tijdens de revalidatie is geassocieerd met RTPIS. Zij die in de groep RTPIS vallen waren meer tevreden met kniefunctie 1 jaar na ACLR. </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Motivatie faciliteren kan belangrijk </w:t>
            </w:r>
            <w:r>
              <w:rPr>
                <w:rFonts w:cstheme="minorHAnsi"/>
                <w:sz w:val="20"/>
                <w:szCs w:val="20"/>
              </w:rPr>
              <w:lastRenderedPageBreak/>
              <w:t>zijn om individuen te helpen om hun sportparticipatiedoelen te halen na ACLR. Motivatie heeft te maken met “rehabilitation adherence”.</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3680A">
              <w:rPr>
                <w:rFonts w:cstheme="minorHAnsi"/>
                <w:b/>
                <w:sz w:val="20"/>
                <w:szCs w:val="20"/>
              </w:rPr>
              <w:t xml:space="preserve">Redenen gegeven door patiënten </w:t>
            </w:r>
            <w:r>
              <w:rPr>
                <w:rFonts w:cstheme="minorHAnsi"/>
                <w:b/>
                <w:sz w:val="20"/>
                <w:szCs w:val="20"/>
              </w:rPr>
              <w:t>voor RTPIS:</w:t>
            </w:r>
          </w:p>
          <w:p w:rsidR="00AC4A95" w:rsidRPr="00B3680A"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-&gt; respectievelijk Pre-OK; 16 weken post-OK; 52 weken post-OK:</w:t>
            </w:r>
          </w:p>
          <w:p w:rsidR="00AC4A95" w:rsidRPr="00B3680A"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1) </w:t>
            </w:r>
            <w:r w:rsidRPr="00B3680A">
              <w:rPr>
                <w:rFonts w:cstheme="minorHAnsi"/>
                <w:sz w:val="20"/>
                <w:szCs w:val="20"/>
              </w:rPr>
              <w:t>Een goede orthopeed (60</w:t>
            </w:r>
            <w:r>
              <w:rPr>
                <w:rFonts w:cstheme="minorHAnsi"/>
                <w:sz w:val="20"/>
                <w:szCs w:val="20"/>
              </w:rPr>
              <w:t xml:space="preserve">%, 34,8% en 31%, </w:t>
            </w:r>
            <w:r w:rsidRPr="00B3680A">
              <w:rPr>
                <w:rFonts w:cstheme="minorHAnsi"/>
                <w:b/>
                <w:sz w:val="20"/>
                <w:szCs w:val="20"/>
              </w:rPr>
              <w:t>neemt af</w:t>
            </w:r>
            <w:r>
              <w:rPr>
                <w:rFonts w:cstheme="minorHAnsi"/>
                <w:sz w:val="20"/>
                <w:szCs w:val="20"/>
              </w:rPr>
              <w:t>)</w:t>
            </w:r>
          </w:p>
          <w:p w:rsidR="00AC4A95" w:rsidRPr="00B3680A"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2) </w:t>
            </w:r>
            <w:r w:rsidRPr="00B3680A">
              <w:rPr>
                <w:rFonts w:cstheme="minorHAnsi"/>
                <w:sz w:val="20"/>
                <w:szCs w:val="20"/>
              </w:rPr>
              <w:t>Een goede fysiotherapeut (</w:t>
            </w:r>
            <w:r>
              <w:rPr>
                <w:rFonts w:cstheme="minorHAnsi"/>
                <w:sz w:val="20"/>
                <w:szCs w:val="20"/>
              </w:rPr>
              <w:t xml:space="preserve">23,4%, 56,5% en 66,7%, </w:t>
            </w:r>
            <w:r w:rsidRPr="00B3680A">
              <w:rPr>
                <w:rFonts w:cstheme="minorHAnsi"/>
                <w:b/>
                <w:sz w:val="20"/>
                <w:szCs w:val="20"/>
              </w:rPr>
              <w:t>neemt toe</w:t>
            </w:r>
            <w:r>
              <w:rPr>
                <w:rFonts w:cstheme="minorHAnsi"/>
                <w:sz w:val="20"/>
                <w:szCs w:val="20"/>
              </w:rPr>
              <w:t>)</w:t>
            </w:r>
          </w:p>
          <w:p w:rsidR="00AC4A95" w:rsidRPr="00B3680A"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3) </w:t>
            </w:r>
            <w:r w:rsidRPr="00B3680A">
              <w:rPr>
                <w:rFonts w:cstheme="minorHAnsi"/>
                <w:sz w:val="20"/>
                <w:szCs w:val="20"/>
              </w:rPr>
              <w:t>Goede nakoming van de revalidatie</w:t>
            </w:r>
            <w:r>
              <w:rPr>
                <w:rFonts w:cstheme="minorHAnsi"/>
                <w:sz w:val="20"/>
                <w:szCs w:val="20"/>
              </w:rPr>
              <w:t xml:space="preserve"> (90,6%, 93,5%, 88,1% </w:t>
            </w:r>
            <w:r w:rsidRPr="00B3680A">
              <w:rPr>
                <w:rFonts w:cstheme="minorHAnsi"/>
                <w:b/>
                <w:sz w:val="20"/>
                <w:szCs w:val="20"/>
              </w:rPr>
              <w:t>blijft hoog</w:t>
            </w:r>
            <w:r>
              <w:rPr>
                <w:rFonts w:cstheme="minorHAnsi"/>
                <w:sz w:val="20"/>
                <w:szCs w:val="20"/>
              </w:rPr>
              <w:t>)</w:t>
            </w:r>
          </w:p>
          <w:p w:rsidR="00AC4A95" w:rsidRPr="00B3680A"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4) </w:t>
            </w:r>
            <w:r w:rsidRPr="00B3680A">
              <w:rPr>
                <w:rFonts w:cstheme="minorHAnsi"/>
                <w:sz w:val="20"/>
                <w:szCs w:val="20"/>
              </w:rPr>
              <w:t>Individuele aanpassingen aan het revalidatieprogramma</w:t>
            </w:r>
            <w:r>
              <w:rPr>
                <w:rFonts w:cstheme="minorHAnsi"/>
                <w:sz w:val="20"/>
                <w:szCs w:val="20"/>
              </w:rPr>
              <w:t xml:space="preserve"> (21,9%, 10,9%, 11,9%, </w:t>
            </w:r>
            <w:r w:rsidRPr="00B3680A">
              <w:rPr>
                <w:rFonts w:cstheme="minorHAnsi"/>
                <w:b/>
                <w:sz w:val="20"/>
                <w:szCs w:val="20"/>
              </w:rPr>
              <w:t>neemt iets af</w:t>
            </w:r>
            <w:r>
              <w:rPr>
                <w:rFonts w:cstheme="minorHAnsi"/>
                <w:sz w:val="20"/>
                <w:szCs w:val="20"/>
              </w:rPr>
              <w:t>)</w:t>
            </w:r>
          </w:p>
          <w:p w:rsidR="00AC4A95" w:rsidRPr="00B3680A"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5) </w:t>
            </w:r>
            <w:r w:rsidRPr="00B3680A">
              <w:rPr>
                <w:rFonts w:cstheme="minorHAnsi"/>
                <w:sz w:val="20"/>
                <w:szCs w:val="20"/>
              </w:rPr>
              <w:t>Geen overwachte incidenten of ziektes</w:t>
            </w:r>
            <w:r>
              <w:rPr>
                <w:rFonts w:cstheme="minorHAnsi"/>
                <w:sz w:val="20"/>
                <w:szCs w:val="20"/>
              </w:rPr>
              <w:t xml:space="preserve"> (10,9%, 6,5%, 4,8%, </w:t>
            </w:r>
            <w:r w:rsidRPr="00955A56">
              <w:rPr>
                <w:rFonts w:cstheme="minorHAnsi"/>
                <w:b/>
                <w:sz w:val="20"/>
                <w:szCs w:val="20"/>
              </w:rPr>
              <w:t>neemt iets af</w:t>
            </w:r>
            <w:r>
              <w:rPr>
                <w:rFonts w:cstheme="minorHAnsi"/>
                <w:sz w:val="20"/>
                <w:szCs w:val="20"/>
              </w:rPr>
              <w:t>)</w:t>
            </w:r>
          </w:p>
          <w:p w:rsidR="00AC4A95" w:rsidRPr="00B3680A"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5) </w:t>
            </w:r>
            <w:r w:rsidRPr="00B3680A">
              <w:rPr>
                <w:rFonts w:cstheme="minorHAnsi"/>
                <w:sz w:val="20"/>
                <w:szCs w:val="20"/>
              </w:rPr>
              <w:t>Overig</w:t>
            </w:r>
            <w:r>
              <w:rPr>
                <w:rFonts w:cstheme="minorHAnsi"/>
                <w:sz w:val="20"/>
                <w:szCs w:val="20"/>
              </w:rPr>
              <w:t xml:space="preserve"> (1,6%, 2,2%, 4,8</w:t>
            </w:r>
            <w:r w:rsidRPr="00B3680A">
              <w:rPr>
                <w:rFonts w:cstheme="minorHAnsi"/>
                <w:b/>
                <w:sz w:val="20"/>
                <w:szCs w:val="20"/>
              </w:rPr>
              <w:t>%, neemt iets toe</w:t>
            </w:r>
            <w:r w:rsidRPr="00B3680A">
              <w:rPr>
                <w:rFonts w:cstheme="minorHAnsi"/>
                <w:sz w:val="20"/>
                <w:szCs w:val="20"/>
              </w:rPr>
              <w:t>)</w:t>
            </w:r>
          </w:p>
        </w:tc>
      </w:tr>
      <w:tr w:rsidR="00AC4A95" w:rsidRPr="00621B2E" w:rsidTr="00685B74">
        <w:trPr>
          <w:trHeight w:val="2277"/>
        </w:trPr>
        <w:tc>
          <w:tcPr>
            <w:cnfStyle w:val="001000000000" w:firstRow="0" w:lastRow="0" w:firstColumn="1" w:lastColumn="0" w:oddVBand="0" w:evenVBand="0" w:oddHBand="0" w:evenHBand="0" w:firstRowFirstColumn="0" w:firstRowLastColumn="0" w:lastRowFirstColumn="0" w:lastRowLastColumn="0"/>
            <w:tcW w:w="1157" w:type="dxa"/>
          </w:tcPr>
          <w:p w:rsidR="00AC4A95" w:rsidRDefault="00AC4A95" w:rsidP="00685B74">
            <w:pPr>
              <w:rPr>
                <w:rFonts w:cstheme="minorHAnsi"/>
                <w:sz w:val="24"/>
                <w:szCs w:val="24"/>
              </w:rPr>
            </w:pPr>
            <w:r>
              <w:rPr>
                <w:rFonts w:cstheme="minorHAnsi"/>
                <w:sz w:val="24"/>
                <w:szCs w:val="24"/>
              </w:rPr>
              <w:lastRenderedPageBreak/>
              <w:t>[18]</w:t>
            </w:r>
          </w:p>
          <w:p w:rsidR="00AC4A95" w:rsidRPr="00E5321D" w:rsidRDefault="00AC4A95" w:rsidP="00685B74">
            <w:pPr>
              <w:rPr>
                <w:rFonts w:cstheme="minorHAnsi"/>
                <w:sz w:val="24"/>
                <w:szCs w:val="24"/>
              </w:rPr>
            </w:pPr>
            <w:r>
              <w:rPr>
                <w:rFonts w:cstheme="minorHAnsi"/>
                <w:sz w:val="24"/>
                <w:szCs w:val="24"/>
              </w:rPr>
              <w:t>Grindem et al (2016)</w:t>
            </w:r>
          </w:p>
        </w:tc>
        <w:tc>
          <w:tcPr>
            <w:tcW w:w="1645" w:type="dxa"/>
          </w:tcPr>
          <w:p w:rsidR="00AC4A95" w:rsidRPr="00C112A7"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C112A7">
              <w:rPr>
                <w:rFonts w:cstheme="minorHAnsi"/>
                <w:b/>
                <w:sz w:val="20"/>
                <w:szCs w:val="20"/>
                <w:lang w:val="en-GB"/>
              </w:rPr>
              <w:t>Prospectieve cohortstudie, A2</w:t>
            </w:r>
          </w:p>
          <w:p w:rsidR="00AC4A95" w:rsidRPr="00C112A7"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p w:rsidR="00AC4A95" w:rsidRPr="00C112A7"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C112A7">
              <w:rPr>
                <w:rFonts w:cstheme="minorHAnsi"/>
                <w:b/>
                <w:sz w:val="20"/>
                <w:szCs w:val="20"/>
                <w:lang w:val="en-GB"/>
              </w:rPr>
              <w:t>QUIPS OVERALL RoB score:</w:t>
            </w:r>
          </w:p>
          <w:p w:rsidR="00AC4A95" w:rsidRPr="000731C2"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color w:val="06FA23"/>
                <w:sz w:val="20"/>
                <w:szCs w:val="20"/>
                <w:lang w:val="en-GB"/>
              </w:rPr>
            </w:pPr>
            <w:r w:rsidRPr="000731C2">
              <w:rPr>
                <w:rFonts w:cstheme="minorHAnsi"/>
                <w:b/>
                <w:color w:val="06FA23"/>
                <w:sz w:val="20"/>
                <w:szCs w:val="20"/>
                <w:lang w:val="en-GB"/>
              </w:rPr>
              <w:t>LOW RISK: 5/6</w:t>
            </w:r>
          </w:p>
          <w:p w:rsidR="00AC4A95" w:rsidRPr="000731C2"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color w:val="FFC000"/>
                <w:sz w:val="20"/>
                <w:szCs w:val="20"/>
                <w:lang w:val="en-GB"/>
              </w:rPr>
            </w:pPr>
            <w:r w:rsidRPr="000731C2">
              <w:rPr>
                <w:rFonts w:cstheme="minorHAnsi"/>
                <w:b/>
                <w:color w:val="FFC000"/>
                <w:sz w:val="20"/>
                <w:szCs w:val="20"/>
                <w:lang w:val="en-GB"/>
              </w:rPr>
              <w:t xml:space="preserve"> (1X MODERATE Study Confounding)</w:t>
            </w:r>
          </w:p>
          <w:p w:rsidR="00AC4A95" w:rsidRPr="000731C2"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p w:rsidR="00AC4A95" w:rsidRPr="00090A6A"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90A6A">
              <w:rPr>
                <w:rFonts w:cstheme="minorHAnsi"/>
                <w:b/>
                <w:sz w:val="20"/>
                <w:szCs w:val="20"/>
              </w:rPr>
              <w:t>Goede punten:</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90A6A">
              <w:rPr>
                <w:rFonts w:cstheme="minorHAnsi"/>
                <w:sz w:val="20"/>
                <w:szCs w:val="20"/>
              </w:rPr>
              <w:t>- frequente mate van follow-up van ACLR pati</w:t>
            </w:r>
            <w:r>
              <w:rPr>
                <w:rFonts w:cstheme="minorHAnsi"/>
                <w:sz w:val="20"/>
                <w:szCs w:val="20"/>
              </w:rPr>
              <w:t>ënten</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Een uitgebreide testbatterij met twee subjectieve vragenlijsten, 1 krachttest en 4  hoptesten van verschillende constructen (maximaal, uithoudingsvermogen, meerdimensioneel).</w:t>
            </w:r>
          </w:p>
          <w:p w:rsidR="00AC4A95" w:rsidRPr="00090A6A"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combinatie van tijdsduur en testbatterij voor RTP</w:t>
            </w:r>
          </w:p>
          <w:p w:rsidR="00AC4A95" w:rsidRPr="00090A6A"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090A6A"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90A6A">
              <w:rPr>
                <w:rFonts w:cstheme="minorHAnsi"/>
                <w:b/>
                <w:sz w:val="20"/>
                <w:szCs w:val="20"/>
              </w:rPr>
              <w:t>Limiteringen:</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90A6A">
              <w:rPr>
                <w:rFonts w:cstheme="minorHAnsi"/>
                <w:sz w:val="20"/>
                <w:szCs w:val="20"/>
              </w:rPr>
              <w:t xml:space="preserve">- Gebrek aan exacte Athlete Exposure time </w:t>
            </w:r>
          </w:p>
          <w:p w:rsidR="00AC4A95" w:rsidRPr="00090A6A"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lastRenderedPageBreak/>
              <w:t>- RTP werd beschreven als de eerste participatie in een niveau 1 sport en niet persé volledige wedstrijdparticipatie in niveau 1 sport</w:t>
            </w:r>
          </w:p>
        </w:tc>
        <w:tc>
          <w:tcPr>
            <w:tcW w:w="1417" w:type="dxa"/>
          </w:tcPr>
          <w:p w:rsidR="00AC4A95" w:rsidRPr="00621B2E"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D31C4">
              <w:rPr>
                <w:rFonts w:cstheme="minorHAnsi"/>
                <w:b/>
                <w:sz w:val="20"/>
                <w:szCs w:val="20"/>
                <w:u w:val="single"/>
              </w:rPr>
              <w:lastRenderedPageBreak/>
              <w:t>I</w:t>
            </w:r>
            <w:r w:rsidRPr="003D31C4">
              <w:rPr>
                <w:rFonts w:cstheme="minorHAnsi"/>
                <w:b/>
                <w:sz w:val="20"/>
                <w:szCs w:val="20"/>
              </w:rPr>
              <w:t>:</w:t>
            </w:r>
            <w:r>
              <w:rPr>
                <w:rFonts w:cstheme="minorHAnsi"/>
                <w:sz w:val="20"/>
                <w:szCs w:val="20"/>
              </w:rPr>
              <w:t xml:space="preserve"> unilaterale ACLI ≤</w:t>
            </w:r>
            <w:r w:rsidRPr="00621B2E">
              <w:rPr>
                <w:rFonts w:cstheme="minorHAnsi"/>
                <w:sz w:val="20"/>
                <w:szCs w:val="20"/>
              </w:rPr>
              <w:t>3 maanden na inschrijving (MRI</w:t>
            </w:r>
            <w:r>
              <w:rPr>
                <w:rFonts w:cstheme="minorHAnsi"/>
                <w:sz w:val="20"/>
                <w:szCs w:val="20"/>
              </w:rPr>
              <w:t>+3mm verschil anteriore laxiteit KT1000) (1)</w:t>
            </w:r>
            <w:r w:rsidRPr="00621B2E">
              <w:rPr>
                <w:rFonts w:cstheme="minorHAnsi"/>
                <w:sz w:val="20"/>
                <w:szCs w:val="20"/>
              </w:rPr>
              <w:t xml:space="preserve">, leeftijd 13-60 jaar </w:t>
            </w:r>
            <w:r>
              <w:rPr>
                <w:rFonts w:cstheme="minorHAnsi"/>
                <w:sz w:val="20"/>
                <w:szCs w:val="20"/>
              </w:rPr>
              <w:t>(2</w:t>
            </w:r>
            <w:r w:rsidRPr="00621B2E">
              <w:rPr>
                <w:rFonts w:cstheme="minorHAnsi"/>
                <w:sz w:val="20"/>
                <w:szCs w:val="20"/>
              </w:rPr>
              <w:t xml:space="preserve">) </w:t>
            </w:r>
            <w:r>
              <w:rPr>
                <w:rFonts w:cstheme="minorHAnsi"/>
                <w:sz w:val="20"/>
                <w:szCs w:val="20"/>
              </w:rPr>
              <w:t xml:space="preserve">level 1 of 2 sporters voorafgaand aan ACLI (2) </w:t>
            </w:r>
            <w:r w:rsidRPr="00621B2E">
              <w:rPr>
                <w:rFonts w:cstheme="minorHAnsi"/>
                <w:sz w:val="20"/>
                <w:szCs w:val="20"/>
              </w:rPr>
              <w:t>minsten</w:t>
            </w:r>
            <w:r>
              <w:rPr>
                <w:rFonts w:cstheme="minorHAnsi"/>
                <w:sz w:val="20"/>
                <w:szCs w:val="20"/>
              </w:rPr>
              <w:t>s twee keer per week (3</w:t>
            </w:r>
            <w:r w:rsidRPr="00621B2E">
              <w:rPr>
                <w:rFonts w:cstheme="minorHAnsi"/>
                <w:sz w:val="20"/>
                <w:szCs w:val="20"/>
              </w:rPr>
              <w:t>).</w:t>
            </w:r>
          </w:p>
          <w:p w:rsidR="00AC4A95" w:rsidRPr="00621B2E"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D31C4">
              <w:rPr>
                <w:rFonts w:cstheme="minorHAnsi"/>
                <w:b/>
                <w:sz w:val="20"/>
                <w:szCs w:val="20"/>
                <w:u w:val="single"/>
              </w:rPr>
              <w:t>E</w:t>
            </w:r>
            <w:r>
              <w:rPr>
                <w:rFonts w:cstheme="minorHAnsi"/>
                <w:sz w:val="20"/>
                <w:szCs w:val="20"/>
              </w:rPr>
              <w:t>: huidige of eerder</w:t>
            </w:r>
            <w:r w:rsidRPr="00621B2E">
              <w:rPr>
                <w:rFonts w:cstheme="minorHAnsi"/>
                <w:sz w:val="20"/>
                <w:szCs w:val="20"/>
              </w:rPr>
              <w:t xml:space="preserve"> </w:t>
            </w:r>
            <w:r>
              <w:rPr>
                <w:rFonts w:cstheme="minorHAnsi"/>
                <w:sz w:val="20"/>
                <w:szCs w:val="20"/>
              </w:rPr>
              <w:t>letsel</w:t>
            </w:r>
            <w:r w:rsidRPr="00621B2E">
              <w:rPr>
                <w:rFonts w:cstheme="minorHAnsi"/>
                <w:sz w:val="20"/>
                <w:szCs w:val="20"/>
              </w:rPr>
              <w:t xml:space="preserve"> aan contra</w:t>
            </w:r>
            <w:r>
              <w:rPr>
                <w:rFonts w:cstheme="minorHAnsi"/>
                <w:sz w:val="20"/>
                <w:szCs w:val="20"/>
              </w:rPr>
              <w:t xml:space="preserve">- </w:t>
            </w:r>
            <w:r w:rsidRPr="00621B2E">
              <w:rPr>
                <w:rFonts w:cstheme="minorHAnsi"/>
                <w:sz w:val="20"/>
                <w:szCs w:val="20"/>
              </w:rPr>
              <w:t xml:space="preserve">laterale </w:t>
            </w:r>
            <w:r>
              <w:rPr>
                <w:rFonts w:cstheme="minorHAnsi"/>
                <w:sz w:val="20"/>
                <w:szCs w:val="20"/>
              </w:rPr>
              <w:t>knie</w:t>
            </w:r>
            <w:r w:rsidRPr="00621B2E">
              <w:rPr>
                <w:rFonts w:cstheme="minorHAnsi"/>
                <w:sz w:val="20"/>
                <w:szCs w:val="20"/>
              </w:rPr>
              <w:t xml:space="preserve"> (1)</w:t>
            </w:r>
            <w:r>
              <w:rPr>
                <w:rFonts w:cstheme="minorHAnsi"/>
                <w:sz w:val="20"/>
                <w:szCs w:val="20"/>
              </w:rPr>
              <w:t>, voorgaand knieletsel indexknie (2) gelijktijdig</w:t>
            </w:r>
            <w:r w:rsidRPr="00621B2E">
              <w:rPr>
                <w:rFonts w:cstheme="minorHAnsi"/>
                <w:sz w:val="20"/>
                <w:szCs w:val="20"/>
              </w:rPr>
              <w:t xml:space="preserve"> graad III lig</w:t>
            </w:r>
            <w:r>
              <w:rPr>
                <w:rFonts w:cstheme="minorHAnsi"/>
                <w:sz w:val="20"/>
                <w:szCs w:val="20"/>
              </w:rPr>
              <w:t>amentaire</w:t>
            </w:r>
            <w:r w:rsidRPr="00621B2E">
              <w:rPr>
                <w:rFonts w:cstheme="minorHAnsi"/>
                <w:sz w:val="20"/>
                <w:szCs w:val="20"/>
              </w:rPr>
              <w:t xml:space="preserve"> </w:t>
            </w:r>
            <w:r>
              <w:rPr>
                <w:rFonts w:cstheme="minorHAnsi"/>
                <w:sz w:val="20"/>
                <w:szCs w:val="20"/>
              </w:rPr>
              <w:t>schade</w:t>
            </w:r>
            <w:r w:rsidRPr="00621B2E">
              <w:rPr>
                <w:rFonts w:cstheme="minorHAnsi"/>
                <w:sz w:val="20"/>
                <w:szCs w:val="20"/>
              </w:rPr>
              <w:t>, fractu</w:t>
            </w:r>
            <w:r>
              <w:rPr>
                <w:rFonts w:cstheme="minorHAnsi"/>
                <w:sz w:val="20"/>
                <w:szCs w:val="20"/>
              </w:rPr>
              <w:t>u</w:t>
            </w:r>
            <w:r w:rsidRPr="00621B2E">
              <w:rPr>
                <w:rFonts w:cstheme="minorHAnsi"/>
                <w:sz w:val="20"/>
                <w:szCs w:val="20"/>
              </w:rPr>
              <w:t>r of kraakbee</w:t>
            </w:r>
            <w:r>
              <w:rPr>
                <w:rFonts w:cstheme="minorHAnsi"/>
                <w:sz w:val="20"/>
                <w:szCs w:val="20"/>
              </w:rPr>
              <w:t>ndefecten van volledige dikte (3)</w:t>
            </w:r>
            <w:r w:rsidRPr="00621B2E">
              <w:rPr>
                <w:rFonts w:cstheme="minorHAnsi"/>
                <w:sz w:val="20"/>
                <w:szCs w:val="20"/>
              </w:rPr>
              <w:t xml:space="preserve"> patiënten met </w:t>
            </w:r>
            <w:r>
              <w:rPr>
                <w:rFonts w:cstheme="minorHAnsi"/>
                <w:sz w:val="20"/>
                <w:szCs w:val="20"/>
              </w:rPr>
              <w:t xml:space="preserve">niet- verdwenen </w:t>
            </w:r>
            <w:r w:rsidRPr="00621B2E">
              <w:rPr>
                <w:rFonts w:cstheme="minorHAnsi"/>
                <w:sz w:val="20"/>
                <w:szCs w:val="20"/>
              </w:rPr>
              <w:t>meniscus</w:t>
            </w:r>
            <w:r>
              <w:rPr>
                <w:rFonts w:cstheme="minorHAnsi"/>
                <w:sz w:val="20"/>
                <w:szCs w:val="20"/>
              </w:rPr>
              <w:t>-</w:t>
            </w:r>
            <w:r w:rsidRPr="00621B2E">
              <w:rPr>
                <w:rFonts w:cstheme="minorHAnsi"/>
                <w:sz w:val="20"/>
                <w:szCs w:val="20"/>
              </w:rPr>
              <w:t>letsel</w:t>
            </w:r>
            <w:r>
              <w:rPr>
                <w:rFonts w:cstheme="minorHAnsi"/>
                <w:sz w:val="20"/>
                <w:szCs w:val="20"/>
              </w:rPr>
              <w:t xml:space="preserve"> (3 </w:t>
            </w:r>
            <w:r>
              <w:rPr>
                <w:rFonts w:cstheme="minorHAnsi"/>
                <w:sz w:val="20"/>
                <w:szCs w:val="20"/>
              </w:rPr>
              <w:lastRenderedPageBreak/>
              <w:t>maanden)</w:t>
            </w:r>
            <w:r w:rsidRPr="00621B2E">
              <w:rPr>
                <w:rFonts w:cstheme="minorHAnsi"/>
                <w:sz w:val="20"/>
                <w:szCs w:val="20"/>
              </w:rPr>
              <w:t xml:space="preserve"> </w:t>
            </w:r>
            <w:r>
              <w:rPr>
                <w:rFonts w:cstheme="minorHAnsi"/>
                <w:sz w:val="20"/>
                <w:szCs w:val="20"/>
              </w:rPr>
              <w:t xml:space="preserve">met </w:t>
            </w:r>
            <w:r w:rsidRPr="00621B2E">
              <w:rPr>
                <w:rFonts w:cstheme="minorHAnsi"/>
                <w:sz w:val="20"/>
                <w:szCs w:val="20"/>
              </w:rPr>
              <w:t>pijn/effusie tijdens plyometrische activiteiten (3)</w:t>
            </w:r>
          </w:p>
        </w:tc>
        <w:tc>
          <w:tcPr>
            <w:tcW w:w="1985" w:type="dxa"/>
          </w:tcPr>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52BDA">
              <w:rPr>
                <w:rFonts w:cstheme="minorHAnsi"/>
                <w:b/>
                <w:sz w:val="20"/>
                <w:szCs w:val="20"/>
              </w:rPr>
              <w:lastRenderedPageBreak/>
              <w:t>Inclusie deelnemers:</w:t>
            </w:r>
          </w:p>
          <w:p w:rsidR="00AC4A95" w:rsidRPr="003D31C4"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D31C4">
              <w:rPr>
                <w:rFonts w:cstheme="minorHAnsi"/>
                <w:sz w:val="20"/>
                <w:szCs w:val="20"/>
              </w:rPr>
              <w:t>- n=106 pivoterende sporters level 1</w:t>
            </w:r>
          </w:p>
          <w:p w:rsidR="00AC4A95" w:rsidRPr="00E74D44"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74D44">
              <w:rPr>
                <w:rFonts w:cstheme="minorHAnsi"/>
                <w:sz w:val="20"/>
                <w:szCs w:val="20"/>
              </w:rPr>
              <w:t>- follow-up momenten: 2,1</w:t>
            </w:r>
            <w:r>
              <w:rPr>
                <w:rFonts w:cstheme="minorHAnsi"/>
                <w:sz w:val="20"/>
                <w:szCs w:val="20"/>
              </w:rPr>
              <w:t>±0,6 maanden, 6 maanden en 12 maanden.</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75F8">
              <w:rPr>
                <w:rFonts w:cstheme="minorHAnsi"/>
                <w:sz w:val="20"/>
                <w:szCs w:val="20"/>
              </w:rPr>
              <w:t>- Level 1 sporters (springen, p</w:t>
            </w:r>
            <w:r>
              <w:rPr>
                <w:rFonts w:cstheme="minorHAnsi"/>
                <w:sz w:val="20"/>
                <w:szCs w:val="20"/>
              </w:rPr>
              <w:t>ivoteren en</w:t>
            </w:r>
            <w:r w:rsidRPr="001A75F8">
              <w:rPr>
                <w:rFonts w:cstheme="minorHAnsi"/>
                <w:sz w:val="20"/>
                <w:szCs w:val="20"/>
              </w:rPr>
              <w:t xml:space="preserve"> hard kappen)</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74D44">
              <w:rPr>
                <w:rFonts w:cstheme="minorHAnsi"/>
                <w:sz w:val="20"/>
                <w:szCs w:val="20"/>
              </w:rPr>
              <w:t xml:space="preserve">- </w:t>
            </w:r>
            <w:r w:rsidRPr="00E74D44">
              <w:rPr>
                <w:rFonts w:cstheme="minorHAnsi"/>
                <w:b/>
                <w:sz w:val="20"/>
                <w:szCs w:val="20"/>
              </w:rPr>
              <w:t xml:space="preserve">Delaware-Oslo ACL Cohort Study die ACL ondergingen </w:t>
            </w:r>
          </w:p>
          <w:p w:rsidR="00AC4A95" w:rsidRPr="005D69C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9C1">
              <w:rPr>
                <w:rFonts w:cstheme="minorHAnsi"/>
                <w:sz w:val="20"/>
                <w:szCs w:val="20"/>
              </w:rPr>
              <w:t>- Operatie: BPTB of HS graft</w:t>
            </w:r>
          </w:p>
          <w:p w:rsidR="00AC4A95" w:rsidRPr="00E74D44"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3D31C4"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Revalidatieprotocol</w:t>
            </w:r>
            <w:r w:rsidRPr="003D31C4">
              <w:rPr>
                <w:rFonts w:cstheme="minorHAnsi"/>
                <w:b/>
                <w:sz w:val="20"/>
                <w:szCs w:val="20"/>
              </w:rPr>
              <w:t>:</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D31C4">
              <w:rPr>
                <w:rFonts w:cstheme="minorHAnsi"/>
                <w:sz w:val="20"/>
                <w:szCs w:val="20"/>
              </w:rPr>
              <w:t xml:space="preserve">- Na 5 weken beslissing </w:t>
            </w:r>
            <w:r>
              <w:rPr>
                <w:rFonts w:cstheme="minorHAnsi"/>
                <w:sz w:val="20"/>
                <w:szCs w:val="20"/>
              </w:rPr>
              <w:t>operatie /</w:t>
            </w:r>
            <w:r w:rsidRPr="003D31C4">
              <w:rPr>
                <w:rFonts w:cstheme="minorHAnsi"/>
                <w:sz w:val="20"/>
                <w:szCs w:val="20"/>
              </w:rPr>
              <w:t xml:space="preserve">continuering </w:t>
            </w:r>
            <w:r>
              <w:rPr>
                <w:rFonts w:cstheme="minorHAnsi"/>
                <w:sz w:val="20"/>
                <w:szCs w:val="20"/>
              </w:rPr>
              <w:t>revalidatie</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74D44">
              <w:rPr>
                <w:rFonts w:cstheme="minorHAnsi"/>
                <w:b/>
                <w:sz w:val="20"/>
                <w:szCs w:val="20"/>
              </w:rPr>
              <w:t xml:space="preserve">- 3 fases: </w:t>
            </w:r>
          </w:p>
          <w:p w:rsidR="00AC4A95" w:rsidRPr="00E74D44"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w:t>
            </w:r>
            <w:r>
              <w:rPr>
                <w:rFonts w:cstheme="minorHAnsi"/>
                <w:sz w:val="20"/>
                <w:szCs w:val="20"/>
              </w:rPr>
              <w:t xml:space="preserve"> </w:t>
            </w:r>
            <w:r w:rsidRPr="00E74D44">
              <w:rPr>
                <w:rFonts w:cstheme="minorHAnsi"/>
                <w:b/>
                <w:sz w:val="20"/>
                <w:szCs w:val="20"/>
              </w:rPr>
              <w:t>acute fase:</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r w:rsidRPr="003D31C4">
              <w:rPr>
                <w:rFonts w:cstheme="minorHAnsi"/>
                <w:sz w:val="20"/>
                <w:szCs w:val="20"/>
              </w:rPr>
              <w:t>vocht verminderen, RO</w:t>
            </w:r>
            <w:r>
              <w:rPr>
                <w:rFonts w:cstheme="minorHAnsi"/>
                <w:sz w:val="20"/>
                <w:szCs w:val="20"/>
              </w:rPr>
              <w:t>M verbeteren, atrofie tegengaan</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 revalidatie fase:</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verkrijgen neuromusculaire controle van knie extensie tijdens staande activiteiten + verkrijgen ≥80% kracht + hop prestatie</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 RTP fase:</w:t>
            </w:r>
          </w:p>
          <w:p w:rsidR="00AC4A95" w:rsidRPr="00085FF3"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lastRenderedPageBreak/>
              <w:t>- ≥90% LSI kracht en hop prestatie, overgang naar sportspecifieke training en graduele participatie.</w:t>
            </w:r>
            <w:r w:rsidRPr="00085FF3">
              <w:rPr>
                <w:rFonts w:cstheme="minorHAnsi"/>
                <w:b/>
                <w:sz w:val="20"/>
                <w:szCs w:val="20"/>
              </w:rPr>
              <w:br/>
            </w:r>
            <w:r>
              <w:rPr>
                <w:rFonts w:cstheme="minorHAnsi"/>
                <w:b/>
                <w:sz w:val="20"/>
                <w:szCs w:val="20"/>
              </w:rPr>
              <w:t>RTP</w:t>
            </w:r>
            <w:r w:rsidRPr="001A75F8">
              <w:rPr>
                <w:rFonts w:cstheme="minorHAnsi"/>
                <w:b/>
                <w:sz w:val="20"/>
                <w:szCs w:val="20"/>
              </w:rPr>
              <w:t xml:space="preserve"> afkapwaarde:</w:t>
            </w:r>
          </w:p>
          <w:p w:rsidR="00AC4A95" w:rsidRPr="001A75F8"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75F8">
              <w:rPr>
                <w:rFonts w:cstheme="minorHAnsi"/>
                <w:sz w:val="20"/>
                <w:szCs w:val="20"/>
              </w:rPr>
              <w:t>- &gt;</w:t>
            </w:r>
            <w:r w:rsidRPr="001A75F8">
              <w:rPr>
                <w:rFonts w:cstheme="minorHAnsi"/>
                <w:b/>
                <w:sz w:val="20"/>
                <w:szCs w:val="20"/>
              </w:rPr>
              <w:t>90% op alle testen</w:t>
            </w:r>
            <w:r w:rsidRPr="001A75F8">
              <w:rPr>
                <w:rFonts w:cstheme="minorHAnsi"/>
                <w:sz w:val="20"/>
                <w:szCs w:val="20"/>
              </w:rPr>
              <w:t>, gefaald indien 1 vd 4 testen onvoldoende scoort.</w:t>
            </w:r>
          </w:p>
          <w:p w:rsidR="00AC4A95" w:rsidRPr="003D31C4"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842" w:type="dxa"/>
          </w:tcPr>
          <w:p w:rsidR="00AC4A95" w:rsidRPr="001A75F8"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A75F8">
              <w:rPr>
                <w:rFonts w:cstheme="minorHAnsi"/>
                <w:b/>
                <w:sz w:val="20"/>
                <w:szCs w:val="20"/>
              </w:rPr>
              <w:lastRenderedPageBreak/>
              <w:t>Primaire uitkomstmaten:</w:t>
            </w:r>
          </w:p>
          <w:p w:rsidR="00AC4A95" w:rsidRPr="001A75F8"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A75F8">
              <w:rPr>
                <w:rFonts w:cstheme="minorHAnsi"/>
                <w:b/>
                <w:sz w:val="20"/>
                <w:szCs w:val="20"/>
              </w:rPr>
              <w:t>1) Subjectieve kniefunctie</w:t>
            </w:r>
            <w:r>
              <w:rPr>
                <w:rFonts w:cstheme="minorHAnsi"/>
                <w:b/>
                <w:sz w:val="20"/>
                <w:szCs w:val="20"/>
              </w:rPr>
              <w:t xml:space="preserve"> in ADL</w:t>
            </w:r>
            <w:r w:rsidRPr="001A75F8">
              <w:rPr>
                <w:rFonts w:cstheme="minorHAnsi"/>
                <w:b/>
                <w:sz w:val="20"/>
                <w:szCs w:val="20"/>
              </w:rPr>
              <w:t>:</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1A75F8">
              <w:rPr>
                <w:rFonts w:cstheme="minorHAnsi"/>
                <w:sz w:val="20"/>
                <w:szCs w:val="20"/>
                <w:lang w:val="en-GB"/>
              </w:rPr>
              <w:t>- Knee Outcome Survey – Activities of Daily Living Scale (KOS-ADL</w:t>
            </w:r>
            <w:r>
              <w:rPr>
                <w:rFonts w:cstheme="minorHAnsi"/>
                <w:sz w:val="20"/>
                <w:szCs w:val="20"/>
                <w:lang w:val="en-GB"/>
              </w:rPr>
              <w:t>)</w:t>
            </w:r>
          </w:p>
          <w:p w:rsidR="00AC4A95" w:rsidRPr="009C7790"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7790">
              <w:rPr>
                <w:rFonts w:cstheme="minorHAnsi"/>
                <w:b/>
                <w:sz w:val="20"/>
                <w:szCs w:val="20"/>
              </w:rPr>
              <w:t>2) huidige kniefunctie:</w:t>
            </w:r>
            <w:r w:rsidRPr="009C7790">
              <w:rPr>
                <w:rFonts w:cstheme="minorHAnsi"/>
                <w:sz w:val="20"/>
                <w:szCs w:val="20"/>
              </w:rPr>
              <w:t xml:space="preserve"> Global Rating Scale of function (GRS)</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A75F8">
              <w:rPr>
                <w:rFonts w:cstheme="minorHAnsi"/>
                <w:b/>
                <w:sz w:val="20"/>
                <w:szCs w:val="20"/>
              </w:rPr>
              <w:t>3) Kracht</w:t>
            </w:r>
          </w:p>
          <w:p w:rsidR="00AC4A95" w:rsidRPr="001A75F8"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75F8">
              <w:rPr>
                <w:rFonts w:cstheme="minorHAnsi"/>
                <w:sz w:val="20"/>
                <w:szCs w:val="20"/>
              </w:rPr>
              <w:t xml:space="preserve">- </w:t>
            </w:r>
            <w:r>
              <w:rPr>
                <w:rFonts w:cstheme="minorHAnsi"/>
                <w:sz w:val="20"/>
                <w:szCs w:val="20"/>
              </w:rPr>
              <w:t>Isokinetische concentrische q</w:t>
            </w:r>
            <w:r w:rsidRPr="001A75F8">
              <w:rPr>
                <w:rFonts w:cstheme="minorHAnsi"/>
                <w:sz w:val="20"/>
                <w:szCs w:val="20"/>
              </w:rPr>
              <w:t>uadricepskracht</w:t>
            </w:r>
            <w:r>
              <w:rPr>
                <w:rFonts w:cstheme="minorHAnsi"/>
                <w:sz w:val="20"/>
                <w:szCs w:val="20"/>
              </w:rPr>
              <w:t xml:space="preserve"> (Biodex ,60°/s, 4x submaximaal oefenen -&gt; 5 maximaaltesten)</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75F8">
              <w:rPr>
                <w:rFonts w:cstheme="minorHAnsi"/>
                <w:b/>
                <w:sz w:val="20"/>
                <w:szCs w:val="20"/>
              </w:rPr>
              <w:t>4) Functionele kniefunctie</w:t>
            </w:r>
            <w:r>
              <w:rPr>
                <w:rFonts w:cstheme="minorHAnsi"/>
                <w:sz w:val="20"/>
                <w:szCs w:val="20"/>
              </w:rPr>
              <w:t xml:space="preserve"> </w:t>
            </w:r>
          </w:p>
          <w:p w:rsidR="00AC4A95" w:rsidRPr="005D69C1"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9C1">
              <w:rPr>
                <w:rFonts w:cstheme="minorHAnsi"/>
                <w:sz w:val="20"/>
                <w:szCs w:val="20"/>
              </w:rPr>
              <w:t>- Hop test symmetrie (SLHFD, CHFD, THFD en 6MTH)</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085FF3"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85FF3">
              <w:rPr>
                <w:rFonts w:cstheme="minorHAnsi"/>
                <w:b/>
                <w:sz w:val="20"/>
                <w:szCs w:val="20"/>
              </w:rPr>
              <w:t>Secundaire uitkomstmaten:</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ACL reruptuur ratio (incidentie + maanden na RTP)</w:t>
            </w:r>
          </w:p>
          <w:p w:rsidR="00AC4A95" w:rsidRPr="001A75F8"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977" w:type="dxa"/>
          </w:tcPr>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Patiënten die terugkeren naar niveau 1 sporten hadden een 4,32x (p=0,048) hogere reruptuur ratio dan patiënten die niet naar dit niveau terugkeerden.</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B947D2"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De reruptuur ratio vermindert significant (51%) voor elke maand dat de terugkeer naar de sport wordt uitgesteld tot 9 maanden na ACLR. Na 9 maanden post-OK wordt er geen verder risico reductie geobserveerd. 38,2% van degenen die faalden op de RTS criteria kregen een reruptuur versus 5,6% voor de patiënten die slaagden voor de criteria (HR: 0,16; p=0,075). Meer symmetrische kracht voorafgaand aan de RTP vermindert significant de kans op een reruptuur. Elke 1% toename in symmetrie neemt de kans op reruptuur met 3% af.</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085FF3"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085FF3">
              <w:rPr>
                <w:rFonts w:cstheme="minorHAnsi"/>
                <w:b/>
                <w:sz w:val="20"/>
                <w:szCs w:val="20"/>
                <w:u w:val="single"/>
              </w:rPr>
              <w:t xml:space="preserve">Return to </w:t>
            </w:r>
            <w:r>
              <w:rPr>
                <w:rFonts w:cstheme="minorHAnsi"/>
                <w:b/>
                <w:sz w:val="20"/>
                <w:szCs w:val="20"/>
                <w:u w:val="single"/>
              </w:rPr>
              <w:t>level 1 sports</w:t>
            </w:r>
            <w:r w:rsidRPr="00085FF3">
              <w:rPr>
                <w:rFonts w:cstheme="minorHAnsi"/>
                <w:b/>
                <w:sz w:val="20"/>
                <w:szCs w:val="20"/>
                <w:u w:val="single"/>
              </w:rPr>
              <w:t>:</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sz w:val="20"/>
                <w:szCs w:val="20"/>
              </w:rPr>
              <w:t xml:space="preserve">- n=74/83 patiënten die pre-OK level 1 sport deden, keerden terug naar hun oude niveau </w:t>
            </w:r>
            <w:r w:rsidRPr="00085FF3">
              <w:rPr>
                <w:rFonts w:cstheme="minorHAnsi"/>
                <w:b/>
                <w:sz w:val="20"/>
                <w:szCs w:val="20"/>
              </w:rPr>
              <w:t>(89%, 8,1±5,7 maanden participatie op dit niveau</w:t>
            </w:r>
            <w:r>
              <w:rPr>
                <w:rFonts w:cstheme="minorHAnsi"/>
                <w:b/>
                <w:sz w:val="20"/>
                <w:szCs w:val="20"/>
              </w:rPr>
              <w:t xml:space="preserve"> vanaf RTP</w:t>
            </w:r>
            <w:r w:rsidRPr="00085FF3">
              <w:rPr>
                <w:rFonts w:cstheme="minorHAnsi"/>
                <w:b/>
                <w:sz w:val="20"/>
                <w:szCs w:val="20"/>
              </w:rPr>
              <w:t>)</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Tijdsduur RTP na OK:  gemiddeld 8 maanden (3-23 maanden)</w:t>
            </w:r>
          </w:p>
          <w:p w:rsidR="00AC4A95" w:rsidRPr="00B947D2"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197" w:type="dxa"/>
          </w:tcPr>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Terugkeren naar niveau 1 sporten (zoals voetbal) na ACLR leidt tot een 4x toename van rerupturen tot 2 jaar na de operatie.  RTS ≥9 maanden na ACLR en meer symmetrische quadriceps functie voorafgaand aan RTP verminderen de mate van volgende ACL rupturen substantieel. Tijd na operatie is niet genoeg om patiënten terug te laten keren naar level 1 sporten, zoals voetbal (19,4% krijgt nog steeds een knieletsel)</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914AE">
              <w:rPr>
                <w:rFonts w:cstheme="minorHAnsi"/>
                <w:b/>
                <w:sz w:val="20"/>
                <w:szCs w:val="20"/>
              </w:rPr>
              <w:t xml:space="preserve">45% van de rerupturen ontstonden </w:t>
            </w:r>
            <w:r>
              <w:rPr>
                <w:rFonts w:cstheme="minorHAnsi"/>
                <w:b/>
                <w:sz w:val="20"/>
                <w:szCs w:val="20"/>
              </w:rPr>
              <w:t xml:space="preserve">binnen </w:t>
            </w:r>
            <w:r w:rsidRPr="00C914AE">
              <w:rPr>
                <w:rFonts w:cstheme="minorHAnsi"/>
                <w:b/>
                <w:sz w:val="20"/>
                <w:szCs w:val="20"/>
              </w:rPr>
              <w:t xml:space="preserve">2 maanden na </w:t>
            </w:r>
            <w:r>
              <w:rPr>
                <w:rFonts w:cstheme="minorHAnsi"/>
                <w:b/>
                <w:sz w:val="20"/>
                <w:szCs w:val="20"/>
              </w:rPr>
              <w:t>RTPIS (level 1)</w:t>
            </w:r>
            <w:r>
              <w:rPr>
                <w:rFonts w:cstheme="minorHAnsi"/>
                <w:sz w:val="20"/>
                <w:szCs w:val="20"/>
              </w:rPr>
              <w:t>.</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Het risico op een knieblessure binnen 2 jaar is: </w:t>
            </w:r>
            <w:r w:rsidRPr="00C914AE">
              <w:rPr>
                <w:rFonts w:cstheme="minorHAnsi"/>
                <w:b/>
                <w:sz w:val="20"/>
                <w:szCs w:val="20"/>
              </w:rPr>
              <w:t>29,7%.</w:t>
            </w:r>
            <w:r>
              <w:rPr>
                <w:rFonts w:cstheme="minorHAnsi"/>
                <w:sz w:val="20"/>
                <w:szCs w:val="20"/>
              </w:rPr>
              <w:t xml:space="preserve"> (n=22/74), </w:t>
            </w:r>
            <w:r w:rsidRPr="00C914AE">
              <w:rPr>
                <w:rFonts w:cstheme="minorHAnsi"/>
                <w:b/>
                <w:sz w:val="20"/>
                <w:szCs w:val="20"/>
              </w:rPr>
              <w:t>gem. in de 13</w:t>
            </w:r>
            <w:r w:rsidRPr="00C914AE">
              <w:rPr>
                <w:rFonts w:cstheme="minorHAnsi"/>
                <w:b/>
                <w:sz w:val="20"/>
                <w:szCs w:val="20"/>
                <w:vertAlign w:val="superscript"/>
              </w:rPr>
              <w:t>e</w:t>
            </w:r>
            <w:r w:rsidRPr="00C914AE">
              <w:rPr>
                <w:rFonts w:cstheme="minorHAnsi"/>
                <w:b/>
                <w:sz w:val="20"/>
                <w:szCs w:val="20"/>
              </w:rPr>
              <w:t xml:space="preserve"> maand</w:t>
            </w:r>
            <w:r>
              <w:rPr>
                <w:rFonts w:cstheme="minorHAnsi"/>
                <w:sz w:val="20"/>
                <w:szCs w:val="20"/>
              </w:rPr>
              <w:t xml:space="preserve">  (3-22 maanden) </w:t>
            </w:r>
            <w:r w:rsidRPr="00C914AE">
              <w:rPr>
                <w:rFonts w:cstheme="minorHAnsi"/>
                <w:b/>
                <w:sz w:val="20"/>
                <w:szCs w:val="20"/>
              </w:rPr>
              <w:t>na ACLR</w:t>
            </w:r>
            <w:r>
              <w:rPr>
                <w:rFonts w:cstheme="minorHAnsi"/>
                <w:sz w:val="20"/>
                <w:szCs w:val="20"/>
              </w:rPr>
              <w:t xml:space="preserve"> (bij een gem. RTP na 8 maanden). </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B41ACC" w:rsidRDefault="00AC4A95" w:rsidP="00685B74">
            <w:pPr>
              <w:tabs>
                <w:tab w:val="left" w:pos="1959"/>
              </w:tabs>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B41ACC">
              <w:rPr>
                <w:rFonts w:cstheme="minorHAnsi"/>
                <w:b/>
                <w:sz w:val="20"/>
                <w:szCs w:val="20"/>
                <w:u w:val="single"/>
              </w:rPr>
              <w:t>Aanbevelingen:</w:t>
            </w:r>
          </w:p>
          <w:p w:rsidR="00AC4A95" w:rsidRDefault="00AC4A95" w:rsidP="00685B74">
            <w:pPr>
              <w:tabs>
                <w:tab w:val="left" w:pos="1959"/>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 Fysiotherapeuten moeten patiënten informeren over de kans op rerupturen als ze terugkeren naar level 1 sports</w:t>
            </w:r>
          </w:p>
          <w:p w:rsidR="00AC4A95" w:rsidRDefault="00AC4A95" w:rsidP="00685B74">
            <w:pPr>
              <w:tabs>
                <w:tab w:val="left" w:pos="1959"/>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 Tijd- en functionele RTP criteria moeten worden geïmplementeerd 3) RTPIS (level 1) moet worden uitgesteld tot ten minste 9 maanden Post-OK en tot er vergelijkbare quadricepskracht is verkregen ten opzichte van de niet-aangedane zijde.</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621B2E"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AC4A95" w:rsidRPr="00B449C2" w:rsidTr="00685B74">
        <w:trPr>
          <w:cnfStyle w:val="000000100000" w:firstRow="0" w:lastRow="0" w:firstColumn="0" w:lastColumn="0" w:oddVBand="0" w:evenVBand="0" w:oddHBand="1" w:evenHBand="0" w:firstRowFirstColumn="0" w:firstRowLastColumn="0" w:lastRowFirstColumn="0" w:lastRowLastColumn="0"/>
          <w:trHeight w:val="2277"/>
        </w:trPr>
        <w:tc>
          <w:tcPr>
            <w:cnfStyle w:val="001000000000" w:firstRow="0" w:lastRow="0" w:firstColumn="1" w:lastColumn="0" w:oddVBand="0" w:evenVBand="0" w:oddHBand="0" w:evenHBand="0" w:firstRowFirstColumn="0" w:firstRowLastColumn="0" w:lastRowFirstColumn="0" w:lastRowLastColumn="0"/>
            <w:tcW w:w="1157" w:type="dxa"/>
          </w:tcPr>
          <w:p w:rsidR="00AC4A95" w:rsidRDefault="00AC4A95" w:rsidP="00685B74">
            <w:pPr>
              <w:rPr>
                <w:rFonts w:cstheme="minorHAnsi"/>
                <w:sz w:val="24"/>
                <w:szCs w:val="24"/>
              </w:rPr>
            </w:pPr>
            <w:r>
              <w:rPr>
                <w:rFonts w:cstheme="minorHAnsi"/>
                <w:sz w:val="24"/>
                <w:szCs w:val="24"/>
              </w:rPr>
              <w:lastRenderedPageBreak/>
              <w:t>[19]</w:t>
            </w:r>
          </w:p>
          <w:p w:rsidR="00AC4A95" w:rsidRPr="00E5321D" w:rsidRDefault="00AC4A95" w:rsidP="00685B74">
            <w:pPr>
              <w:rPr>
                <w:rFonts w:cstheme="minorHAnsi"/>
                <w:sz w:val="24"/>
                <w:szCs w:val="24"/>
              </w:rPr>
            </w:pPr>
            <w:r>
              <w:rPr>
                <w:rFonts w:cstheme="minorHAnsi"/>
                <w:sz w:val="24"/>
                <w:szCs w:val="24"/>
              </w:rPr>
              <w:t>MARS Group (2016)</w:t>
            </w:r>
          </w:p>
        </w:tc>
        <w:tc>
          <w:tcPr>
            <w:tcW w:w="1645" w:type="dxa"/>
          </w:tcPr>
          <w:p w:rsidR="00AC4A95" w:rsidRPr="005D69C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5D69C1">
              <w:rPr>
                <w:rFonts w:cstheme="minorHAnsi"/>
                <w:b/>
                <w:sz w:val="20"/>
                <w:szCs w:val="20"/>
                <w:lang w:val="en-GB"/>
              </w:rPr>
              <w:t>Prospectieve cohortstudie, A2</w:t>
            </w:r>
          </w:p>
          <w:p w:rsidR="00AC4A95" w:rsidRPr="005D69C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p>
          <w:p w:rsidR="00AC4A95" w:rsidRPr="005D69C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5D69C1">
              <w:rPr>
                <w:rFonts w:cstheme="minorHAnsi"/>
                <w:b/>
                <w:sz w:val="20"/>
                <w:szCs w:val="20"/>
                <w:lang w:val="en-GB"/>
              </w:rPr>
              <w:t>QUIPS OVERALL RoB score:</w:t>
            </w:r>
          </w:p>
          <w:p w:rsidR="00AC4A95" w:rsidRPr="002323B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color w:val="FFC000"/>
                <w:sz w:val="20"/>
                <w:szCs w:val="20"/>
                <w:lang w:val="en-GB"/>
              </w:rPr>
            </w:pPr>
            <w:r w:rsidRPr="00331EA1">
              <w:rPr>
                <w:rFonts w:cstheme="minorHAnsi"/>
                <w:b/>
                <w:color w:val="06FA23"/>
                <w:sz w:val="20"/>
                <w:szCs w:val="20"/>
                <w:lang w:val="en-GB"/>
              </w:rPr>
              <w:t>LOW RISK: 5/6</w:t>
            </w:r>
            <w:r w:rsidRPr="00331EA1">
              <w:rPr>
                <w:rFonts w:cstheme="minorHAnsi"/>
                <w:b/>
                <w:color w:val="FFC000"/>
                <w:sz w:val="20"/>
                <w:szCs w:val="20"/>
                <w:lang w:val="en-GB"/>
              </w:rPr>
              <w:t xml:space="preserve"> (1X M</w:t>
            </w:r>
            <w:r>
              <w:rPr>
                <w:rFonts w:cstheme="minorHAnsi"/>
                <w:b/>
                <w:color w:val="FFC000"/>
                <w:sz w:val="20"/>
                <w:szCs w:val="20"/>
                <w:lang w:val="en-GB"/>
              </w:rPr>
              <w:t>ODERATE Study Confounding)</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p>
          <w:p w:rsidR="00AC4A95" w:rsidRPr="000B67D6"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B67D6">
              <w:rPr>
                <w:rFonts w:cstheme="minorHAnsi"/>
                <w:b/>
                <w:sz w:val="20"/>
                <w:szCs w:val="20"/>
              </w:rPr>
              <w:t>Goede punten:</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24600">
              <w:rPr>
                <w:rFonts w:cstheme="minorHAnsi"/>
                <w:sz w:val="20"/>
                <w:szCs w:val="20"/>
              </w:rPr>
              <w:t xml:space="preserve">- </w:t>
            </w:r>
            <w:r>
              <w:rPr>
                <w:rFonts w:cstheme="minorHAnsi"/>
                <w:sz w:val="20"/>
                <w:szCs w:val="20"/>
              </w:rPr>
              <w:t>Groot cohort</w:t>
            </w:r>
          </w:p>
          <w:p w:rsidR="00AC4A95" w:rsidRPr="00F24600"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Hoge follow-up waardoor multivariabele analyse is gedaan</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De resultaten komen overeen met voorgaand onderzoek</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geen significante verschillen tussen “overall </w:t>
            </w:r>
            <w:r>
              <w:rPr>
                <w:rFonts w:cstheme="minorHAnsi"/>
                <w:sz w:val="20"/>
                <w:szCs w:val="20"/>
              </w:rPr>
              <w:lastRenderedPageBreak/>
              <w:t>cohort” en “lost-to follow-up”</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331EA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31EA1">
              <w:rPr>
                <w:rFonts w:cstheme="minorHAnsi"/>
                <w:b/>
                <w:sz w:val="20"/>
                <w:szCs w:val="20"/>
              </w:rPr>
              <w:t>Limiteringen:</w:t>
            </w:r>
          </w:p>
          <w:p w:rsidR="00AC4A95" w:rsidRPr="00F24600"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De auteurs konden de tijd van het falen van de primaire ACLR niet bepalen, wat invloed heeft op de tijdsduur van instabiliteit en voor meer meniscus en chondrale belasting.</w:t>
            </w:r>
          </w:p>
        </w:tc>
        <w:tc>
          <w:tcPr>
            <w:tcW w:w="1417" w:type="dxa"/>
          </w:tcPr>
          <w:p w:rsidR="00AC4A95" w:rsidRPr="00F9009F"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u w:val="single"/>
              </w:rPr>
            </w:pPr>
            <w:r w:rsidRPr="00F9009F">
              <w:rPr>
                <w:rFonts w:cstheme="minorHAnsi"/>
                <w:b/>
                <w:sz w:val="20"/>
                <w:szCs w:val="20"/>
                <w:u w:val="single"/>
              </w:rPr>
              <w:lastRenderedPageBreak/>
              <w:t xml:space="preserve">I: </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9009F">
              <w:rPr>
                <w:rFonts w:cstheme="minorHAnsi"/>
                <w:sz w:val="20"/>
                <w:szCs w:val="20"/>
              </w:rPr>
              <w:t xml:space="preserve">- ACL defficiënte kandidaten </w:t>
            </w:r>
            <w:r>
              <w:rPr>
                <w:rFonts w:cstheme="minorHAnsi"/>
                <w:sz w:val="20"/>
                <w:szCs w:val="20"/>
              </w:rPr>
              <w:t xml:space="preserve">(1), leeftijd 12-65 jaar (2) die een revisie ACLR (RACLR) op de planning hebben (3), gefaalde ACLR (MRI,  knielaxiteit, positieve pivot shift/Lachman, functionele instabiliteit, en/of arthroscopische bevestiging (4), </w:t>
            </w:r>
          </w:p>
          <w:p w:rsidR="00AC4A95" w:rsidRPr="00F9009F"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u w:val="single"/>
              </w:rPr>
            </w:pPr>
            <w:r w:rsidRPr="00F9009F">
              <w:rPr>
                <w:rFonts w:cstheme="minorHAnsi"/>
                <w:b/>
                <w:sz w:val="20"/>
                <w:szCs w:val="20"/>
                <w:u w:val="single"/>
              </w:rPr>
              <w:t>E:</w:t>
            </w:r>
          </w:p>
          <w:p w:rsidR="00AC4A95" w:rsidRPr="00F9009F"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9009F">
              <w:rPr>
                <w:rFonts w:cstheme="minorHAnsi"/>
                <w:sz w:val="20"/>
                <w:szCs w:val="20"/>
              </w:rPr>
              <w:t xml:space="preserve">- </w:t>
            </w:r>
            <w:r>
              <w:rPr>
                <w:rFonts w:cstheme="minorHAnsi"/>
                <w:sz w:val="20"/>
                <w:szCs w:val="20"/>
              </w:rPr>
              <w:t xml:space="preserve">bijkomende </w:t>
            </w:r>
            <w:r>
              <w:rPr>
                <w:rFonts w:cstheme="minorHAnsi"/>
                <w:sz w:val="20"/>
                <w:szCs w:val="20"/>
              </w:rPr>
              <w:lastRenderedPageBreak/>
              <w:t>pathologie (MCL, LCL, PCL, PLC) (geïncludeerd maar niet opgenomen in analyse) (1), infectie (2), arthrofibrosis (3), CPRS ( 4), patiënten zonder mogelijkheid tot invullen vragenlijst 2 jaar post-OK (5)</w:t>
            </w:r>
            <w:r w:rsidRPr="00F9009F">
              <w:rPr>
                <w:rFonts w:cstheme="minorHAnsi"/>
                <w:sz w:val="20"/>
                <w:szCs w:val="20"/>
              </w:rPr>
              <w:t xml:space="preserve"> </w:t>
            </w:r>
          </w:p>
        </w:tc>
        <w:tc>
          <w:tcPr>
            <w:tcW w:w="1985" w:type="dxa"/>
          </w:tcPr>
          <w:p w:rsidR="00AC4A95" w:rsidRPr="00E9193E"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9193E">
              <w:rPr>
                <w:rFonts w:cstheme="minorHAnsi"/>
                <w:b/>
                <w:sz w:val="20"/>
                <w:szCs w:val="20"/>
              </w:rPr>
              <w:lastRenderedPageBreak/>
              <w:t>Inclusie deelnemers:</w:t>
            </w:r>
          </w:p>
          <w:p w:rsidR="00AC4A95" w:rsidRPr="00E9193E"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9193E">
              <w:rPr>
                <w:rFonts w:cstheme="minorHAnsi"/>
                <w:sz w:val="20"/>
                <w:szCs w:val="20"/>
              </w:rPr>
              <w:t xml:space="preserve">- </w:t>
            </w:r>
            <w:r w:rsidRPr="004D207D">
              <w:rPr>
                <w:rFonts w:cstheme="minorHAnsi"/>
                <w:b/>
                <w:sz w:val="20"/>
                <w:szCs w:val="20"/>
              </w:rPr>
              <w:t xml:space="preserve">n=1205 </w:t>
            </w:r>
            <w:r>
              <w:rPr>
                <w:rFonts w:cstheme="minorHAnsi"/>
                <w:b/>
                <w:sz w:val="20"/>
                <w:szCs w:val="20"/>
              </w:rPr>
              <w:t xml:space="preserve">patiënten waarbij </w:t>
            </w:r>
            <w:r w:rsidRPr="004D207D">
              <w:rPr>
                <w:rFonts w:cstheme="minorHAnsi"/>
                <w:b/>
                <w:sz w:val="20"/>
                <w:szCs w:val="20"/>
              </w:rPr>
              <w:t>revisie ACL</w:t>
            </w:r>
            <w:r>
              <w:rPr>
                <w:rFonts w:cstheme="minorHAnsi"/>
                <w:b/>
                <w:sz w:val="20"/>
                <w:szCs w:val="20"/>
              </w:rPr>
              <w:t xml:space="preserve"> wordt uitgevoerd</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9193E">
              <w:rPr>
                <w:rFonts w:cstheme="minorHAnsi"/>
                <w:sz w:val="20"/>
                <w:szCs w:val="20"/>
              </w:rPr>
              <w:t xml:space="preserve">- </w:t>
            </w:r>
            <w:r>
              <w:rPr>
                <w:rFonts w:cstheme="minorHAnsi"/>
                <w:sz w:val="20"/>
                <w:szCs w:val="20"/>
              </w:rPr>
              <w:t>n=83 orthopeden</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n=52 ziekenhuizen</w:t>
            </w:r>
          </w:p>
          <w:p w:rsidR="00AC4A95" w:rsidRPr="005D69C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9C1">
              <w:rPr>
                <w:rFonts w:cstheme="minorHAnsi"/>
                <w:sz w:val="20"/>
                <w:szCs w:val="20"/>
              </w:rPr>
              <w:t>- follow-up: initieel + na 2 jaar follow-up</w:t>
            </w:r>
          </w:p>
          <w:p w:rsidR="00AC4A95" w:rsidRPr="00734560"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34560">
              <w:rPr>
                <w:rFonts w:cstheme="minorHAnsi"/>
                <w:sz w:val="20"/>
                <w:szCs w:val="20"/>
              </w:rPr>
              <w:t xml:space="preserve">- Man/vrouw: (n= </w:t>
            </w:r>
            <w:r w:rsidRPr="004D207D">
              <w:rPr>
                <w:rFonts w:cstheme="minorHAnsi"/>
                <w:b/>
                <w:sz w:val="20"/>
                <w:szCs w:val="20"/>
              </w:rPr>
              <w:t>697/508; 58%/42%</w:t>
            </w:r>
            <w:r w:rsidRPr="00734560">
              <w:rPr>
                <w:rFonts w:cstheme="minorHAnsi"/>
                <w:sz w:val="20"/>
                <w:szCs w:val="20"/>
              </w:rPr>
              <w:t>)</w:t>
            </w:r>
          </w:p>
          <w:p w:rsidR="00AC4A95" w:rsidRPr="004D207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34560">
              <w:rPr>
                <w:rFonts w:cstheme="minorHAnsi"/>
                <w:sz w:val="20"/>
                <w:szCs w:val="20"/>
              </w:rPr>
              <w:t xml:space="preserve">- </w:t>
            </w:r>
            <w:r>
              <w:rPr>
                <w:rFonts w:cstheme="minorHAnsi"/>
                <w:sz w:val="20"/>
                <w:szCs w:val="20"/>
              </w:rPr>
              <w:t xml:space="preserve">Gem leeftijd: </w:t>
            </w:r>
            <w:r w:rsidRPr="004D207D">
              <w:rPr>
                <w:rFonts w:cstheme="minorHAnsi"/>
                <w:b/>
                <w:sz w:val="20"/>
                <w:szCs w:val="20"/>
              </w:rPr>
              <w:t>26 jaar (12-63)</w:t>
            </w:r>
          </w:p>
          <w:p w:rsidR="00AC4A95" w:rsidRPr="004D207D"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sz w:val="20"/>
                <w:szCs w:val="20"/>
              </w:rPr>
              <w:t xml:space="preserve">- Tijd tussen PACLR en RACLR: </w:t>
            </w:r>
            <w:r w:rsidRPr="004D207D">
              <w:rPr>
                <w:rFonts w:cstheme="minorHAnsi"/>
                <w:b/>
                <w:sz w:val="20"/>
                <w:szCs w:val="20"/>
              </w:rPr>
              <w:t>3,4 jaar</w:t>
            </w:r>
          </w:p>
          <w:p w:rsidR="00AC4A95" w:rsidRPr="00734560"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38472E"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8472E">
              <w:rPr>
                <w:rFonts w:cstheme="minorHAnsi"/>
                <w:b/>
                <w:sz w:val="20"/>
                <w:szCs w:val="20"/>
              </w:rPr>
              <w:t xml:space="preserve">Regressieanalyse: </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leeftijd,  geslacht, BMI, rokers, activiteitenniveau, baseline uitkomsten, revisie nummer,  tijd sinds laatste ACLR, incidentie voorgaande ACLR </w:t>
            </w:r>
            <w:r>
              <w:rPr>
                <w:rFonts w:cstheme="minorHAnsi"/>
                <w:sz w:val="20"/>
                <w:szCs w:val="20"/>
              </w:rPr>
              <w:lastRenderedPageBreak/>
              <w:t>contralateraal, meniscus- of gewrichtskraakbeenpathologie (vroeger en nu), type graft en ervaring chirurg</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2413B0"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413B0">
              <w:rPr>
                <w:rFonts w:cstheme="minorHAnsi"/>
                <w:b/>
                <w:sz w:val="20"/>
                <w:szCs w:val="20"/>
              </w:rPr>
              <w:t>DROPOUT 2 jaar: (n=219/1205, 18 %)</w:t>
            </w:r>
          </w:p>
          <w:p w:rsidR="00AC4A95" w:rsidRPr="002413B0"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13B0">
              <w:rPr>
                <w:rFonts w:cstheme="minorHAnsi"/>
                <w:sz w:val="20"/>
                <w:szCs w:val="20"/>
              </w:rPr>
              <w:t>- Geen significante verschillen tussen groepen op alle baseline-karakteristieken</w:t>
            </w:r>
          </w:p>
        </w:tc>
        <w:tc>
          <w:tcPr>
            <w:tcW w:w="1842"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34560">
              <w:rPr>
                <w:rFonts w:cstheme="minorHAnsi"/>
                <w:b/>
                <w:sz w:val="20"/>
                <w:szCs w:val="20"/>
              </w:rPr>
              <w:lastRenderedPageBreak/>
              <w:t>Vragenlijst van 13 pagina’s:</w:t>
            </w:r>
          </w:p>
          <w:p w:rsidR="00AC4A95" w:rsidRPr="00FC16A8"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u w:val="single"/>
              </w:rPr>
            </w:pPr>
            <w:r w:rsidRPr="00FC16A8">
              <w:rPr>
                <w:rFonts w:cstheme="minorHAnsi"/>
                <w:b/>
                <w:sz w:val="20"/>
                <w:szCs w:val="20"/>
                <w:u w:val="single"/>
              </w:rPr>
              <w:t>Algemene gegevens:</w:t>
            </w:r>
          </w:p>
          <w:p w:rsidR="00AC4A95" w:rsidRPr="00734560"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1) </w:t>
            </w:r>
            <w:r w:rsidRPr="00734560">
              <w:rPr>
                <w:rFonts w:cstheme="minorHAnsi"/>
                <w:sz w:val="20"/>
                <w:szCs w:val="20"/>
              </w:rPr>
              <w:t>Demografische kenmerken</w:t>
            </w:r>
          </w:p>
          <w:p w:rsidR="00AC4A95" w:rsidRPr="00734560"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w:t>
            </w:r>
            <w:r w:rsidRPr="00734560">
              <w:rPr>
                <w:rFonts w:cstheme="minorHAnsi"/>
                <w:sz w:val="20"/>
                <w:szCs w:val="20"/>
              </w:rPr>
              <w:t xml:space="preserve"> sportparticipatie</w:t>
            </w:r>
          </w:p>
          <w:p w:rsidR="00AC4A95" w:rsidRPr="00734560"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3) </w:t>
            </w:r>
            <w:r w:rsidRPr="00734560">
              <w:rPr>
                <w:rFonts w:cstheme="minorHAnsi"/>
                <w:sz w:val="20"/>
                <w:szCs w:val="20"/>
              </w:rPr>
              <w:t>letsel mechanisme</w:t>
            </w:r>
          </w:p>
          <w:p w:rsidR="00AC4A95" w:rsidRPr="00734560"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4)</w:t>
            </w:r>
            <w:r w:rsidRPr="00734560">
              <w:rPr>
                <w:rFonts w:cstheme="minorHAnsi"/>
                <w:sz w:val="20"/>
                <w:szCs w:val="20"/>
              </w:rPr>
              <w:t xml:space="preserve"> comorbiditeiten</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w:t>
            </w:r>
            <w:r w:rsidRPr="00734560">
              <w:rPr>
                <w:rFonts w:cstheme="minorHAnsi"/>
                <w:sz w:val="20"/>
                <w:szCs w:val="20"/>
              </w:rPr>
              <w:t xml:space="preserve"> historie knieklachten</w:t>
            </w:r>
          </w:p>
          <w:p w:rsidR="00AC4A95" w:rsidRPr="005D69C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u w:val="single"/>
              </w:rPr>
            </w:pPr>
            <w:r w:rsidRPr="005D69C1">
              <w:rPr>
                <w:rFonts w:cstheme="minorHAnsi"/>
                <w:b/>
                <w:sz w:val="20"/>
                <w:szCs w:val="20"/>
                <w:u w:val="single"/>
              </w:rPr>
              <w:t>Bekende vragenlijsten:</w:t>
            </w:r>
          </w:p>
          <w:p w:rsidR="00AC4A95" w:rsidRPr="005D69C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9C1">
              <w:rPr>
                <w:rFonts w:cstheme="minorHAnsi"/>
                <w:sz w:val="20"/>
                <w:szCs w:val="20"/>
              </w:rPr>
              <w:t>6) International  Knee Documentation Committee Subjective Form (</w:t>
            </w:r>
            <w:r w:rsidRPr="005D69C1">
              <w:rPr>
                <w:rFonts w:cstheme="minorHAnsi"/>
                <w:b/>
                <w:sz w:val="20"/>
                <w:szCs w:val="20"/>
              </w:rPr>
              <w:t>IKDC- SKE</w:t>
            </w:r>
            <w:r w:rsidRPr="005D69C1">
              <w:rPr>
                <w:rFonts w:cstheme="minorHAnsi"/>
                <w:sz w:val="20"/>
                <w:szCs w:val="20"/>
              </w:rPr>
              <w:t>)</w:t>
            </w:r>
          </w:p>
          <w:p w:rsidR="00AC4A95" w:rsidRPr="00734560"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7)</w:t>
            </w:r>
            <w:r w:rsidRPr="00734560">
              <w:rPr>
                <w:rFonts w:cstheme="minorHAnsi"/>
                <w:sz w:val="20"/>
                <w:szCs w:val="20"/>
                <w:lang w:val="en-GB"/>
              </w:rPr>
              <w:t xml:space="preserve"> Knee Injury and Osteoarthritis Outcome Score (</w:t>
            </w:r>
            <w:r w:rsidRPr="00734560">
              <w:rPr>
                <w:rFonts w:cstheme="minorHAnsi"/>
                <w:b/>
                <w:sz w:val="20"/>
                <w:szCs w:val="20"/>
                <w:lang w:val="en-GB"/>
              </w:rPr>
              <w:t>KOOS</w:t>
            </w:r>
            <w:r w:rsidRPr="00734560">
              <w:rPr>
                <w:rFonts w:cstheme="minorHAnsi"/>
                <w:sz w:val="20"/>
                <w:szCs w:val="20"/>
                <w:lang w:val="en-GB"/>
              </w:rPr>
              <w:t>)</w:t>
            </w:r>
          </w:p>
          <w:p w:rsidR="00AC4A95" w:rsidRPr="00734560"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734560">
              <w:rPr>
                <w:rFonts w:cstheme="minorHAnsi"/>
                <w:sz w:val="20"/>
                <w:szCs w:val="20"/>
                <w:lang w:val="en-GB"/>
              </w:rPr>
              <w:lastRenderedPageBreak/>
              <w:t xml:space="preserve">8) Western Ontario and McMaster Universities Osteoarthritis </w:t>
            </w:r>
            <w:r>
              <w:rPr>
                <w:rFonts w:cstheme="minorHAnsi"/>
                <w:sz w:val="20"/>
                <w:szCs w:val="20"/>
                <w:lang w:val="en-GB"/>
              </w:rPr>
              <w:t>Index</w:t>
            </w:r>
            <w:r w:rsidRPr="00734560">
              <w:rPr>
                <w:rFonts w:cstheme="minorHAnsi"/>
                <w:sz w:val="20"/>
                <w:szCs w:val="20"/>
                <w:lang w:val="en-GB"/>
              </w:rPr>
              <w:t xml:space="preserve"> </w:t>
            </w:r>
            <w:r w:rsidRPr="00734560">
              <w:rPr>
                <w:rFonts w:cstheme="minorHAnsi"/>
                <w:b/>
                <w:sz w:val="20"/>
                <w:szCs w:val="20"/>
                <w:lang w:val="en-GB"/>
              </w:rPr>
              <w:t>(WOMAC)</w:t>
            </w:r>
          </w:p>
          <w:p w:rsidR="00AC4A95" w:rsidRPr="00734560"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734560">
              <w:rPr>
                <w:rFonts w:cstheme="minorHAnsi"/>
                <w:sz w:val="20"/>
                <w:szCs w:val="20"/>
                <w:lang w:val="en-GB"/>
              </w:rPr>
              <w:t xml:space="preserve">- Marx </w:t>
            </w:r>
            <w:r>
              <w:rPr>
                <w:rFonts w:cstheme="minorHAnsi"/>
                <w:sz w:val="20"/>
                <w:szCs w:val="20"/>
                <w:lang w:val="en-GB"/>
              </w:rPr>
              <w:t>Activity S</w:t>
            </w:r>
            <w:r w:rsidRPr="00734560">
              <w:rPr>
                <w:rFonts w:cstheme="minorHAnsi"/>
                <w:sz w:val="20"/>
                <w:szCs w:val="20"/>
                <w:lang w:val="en-GB"/>
              </w:rPr>
              <w:t>core</w:t>
            </w:r>
          </w:p>
          <w:p w:rsidR="00AC4A95" w:rsidRPr="00734560"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p>
          <w:p w:rsidR="00AC4A95" w:rsidRPr="00734560"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p>
        </w:tc>
        <w:tc>
          <w:tcPr>
            <w:tcW w:w="2977" w:type="dxa"/>
          </w:tcPr>
          <w:p w:rsidR="00AC4A95" w:rsidRPr="00FC16A8"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20"/>
              </w:rPr>
            </w:pPr>
            <w:r w:rsidRPr="00FC16A8">
              <w:rPr>
                <w:b/>
                <w:sz w:val="20"/>
              </w:rPr>
              <w:lastRenderedPageBreak/>
              <w:t>Bijkomende schade</w:t>
            </w:r>
            <w:r>
              <w:rPr>
                <w:b/>
                <w:sz w:val="20"/>
              </w:rPr>
              <w:t xml:space="preserve"> RACLR</w:t>
            </w:r>
            <w:r w:rsidRPr="00FC16A8">
              <w:rPr>
                <w:b/>
                <w:sz w:val="20"/>
              </w:rPr>
              <w:t>:</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Pr>
                <w:sz w:val="20"/>
              </w:rPr>
              <w:t xml:space="preserve">- </w:t>
            </w:r>
            <w:r w:rsidRPr="001F2D56">
              <w:rPr>
                <w:sz w:val="20"/>
              </w:rPr>
              <w:t xml:space="preserve">59% (711/1205) </w:t>
            </w:r>
            <w:r>
              <w:rPr>
                <w:sz w:val="20"/>
              </w:rPr>
              <w:t>had</w:t>
            </w:r>
            <w:r w:rsidRPr="001F2D56">
              <w:rPr>
                <w:sz w:val="20"/>
              </w:rPr>
              <w:t xml:space="preserve"> initieel meniscus-</w:t>
            </w:r>
            <w:r>
              <w:rPr>
                <w:sz w:val="20"/>
              </w:rPr>
              <w:t xml:space="preserve"> en</w:t>
            </w:r>
            <w:r w:rsidRPr="001F2D56">
              <w:rPr>
                <w:sz w:val="20"/>
              </w:rPr>
              <w:t xml:space="preserve"> kraakbeenschade. </w:t>
            </w:r>
          </w:p>
          <w:p w:rsidR="00AC4A95" w:rsidRPr="001F2D56"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Pr>
                <w:sz w:val="20"/>
              </w:rPr>
              <w:t xml:space="preserve">- </w:t>
            </w:r>
            <w:r w:rsidRPr="001F2D56">
              <w:rPr>
                <w:sz w:val="20"/>
              </w:rPr>
              <w:t xml:space="preserve">9% (114/1205) had geen van beide </w:t>
            </w:r>
            <w:r>
              <w:rPr>
                <w:sz w:val="20"/>
              </w:rPr>
              <w:t>comorbiditeiten</w:t>
            </w:r>
            <w:r w:rsidRPr="001F2D56">
              <w:rPr>
                <w:sz w:val="20"/>
              </w:rPr>
              <w:t xml:space="preserve"> ten tijde van de RACLR.</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p>
          <w:p w:rsidR="00AC4A95" w:rsidRPr="005D69C1"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20"/>
                <w:lang w:val="en-GB"/>
              </w:rPr>
            </w:pPr>
            <w:r w:rsidRPr="005D69C1">
              <w:rPr>
                <w:b/>
                <w:sz w:val="20"/>
                <w:lang w:val="en-GB"/>
              </w:rPr>
              <w:t>Uitkomsten 2 jaar post-RACLR:</w:t>
            </w:r>
          </w:p>
          <w:p w:rsidR="00AC4A95" w:rsidRPr="005D69C1"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lang w:val="en-GB"/>
              </w:rPr>
            </w:pPr>
            <w:r w:rsidRPr="005D69C1">
              <w:rPr>
                <w:sz w:val="20"/>
                <w:lang w:val="en-GB"/>
              </w:rPr>
              <w:t xml:space="preserve">- 82% (989/1205) follow-up, dropout 18%. </w:t>
            </w:r>
          </w:p>
          <w:p w:rsidR="00AC4A95" w:rsidRPr="001F2D56"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Pr>
                <w:sz w:val="20"/>
              </w:rPr>
              <w:t>- E</w:t>
            </w:r>
            <w:r w:rsidRPr="001F2D56">
              <w:rPr>
                <w:sz w:val="20"/>
              </w:rPr>
              <w:t>erdere meniscuspathologie en huidige gewrichtskraakbeen</w:t>
            </w:r>
            <w:r>
              <w:rPr>
                <w:sz w:val="20"/>
              </w:rPr>
              <w:t>-</w:t>
            </w:r>
            <w:r w:rsidRPr="001F2D56">
              <w:rPr>
                <w:sz w:val="20"/>
              </w:rPr>
              <w:t xml:space="preserve">pathologie </w:t>
            </w:r>
            <w:r>
              <w:rPr>
                <w:sz w:val="20"/>
              </w:rPr>
              <w:t xml:space="preserve">zijn </w:t>
            </w:r>
            <w:r w:rsidRPr="001F2D56">
              <w:rPr>
                <w:sz w:val="20"/>
              </w:rPr>
              <w:t xml:space="preserve">geassocieerd met de slechtste uitkomsten. </w:t>
            </w:r>
          </w:p>
          <w:p w:rsidR="00AC4A95" w:rsidRPr="001F2D56"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p>
          <w:p w:rsidR="00AC4A95" w:rsidRPr="00FC16A8"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20"/>
              </w:rPr>
            </w:pPr>
            <w:r w:rsidRPr="00FC16A8">
              <w:rPr>
                <w:b/>
                <w:sz w:val="20"/>
              </w:rPr>
              <w:t>Eerdere partiële menisectomie laterale meniscus:</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sidRPr="001F2D56">
              <w:rPr>
                <w:sz w:val="20"/>
              </w:rPr>
              <w:t>- IKDC (</w:t>
            </w:r>
            <w:r>
              <w:rPr>
                <w:sz w:val="20"/>
              </w:rPr>
              <w:t>OR = 1,69; 95%-CI = 1,16-2,44; p = 0,005)</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Pr>
                <w:sz w:val="20"/>
              </w:rPr>
              <w:t xml:space="preserve">- </w:t>
            </w:r>
            <w:r w:rsidRPr="001F2D56">
              <w:rPr>
                <w:sz w:val="20"/>
              </w:rPr>
              <w:t>alle KOOS-subschalen (OR-bereik = 1,52-</w:t>
            </w:r>
            <w:r>
              <w:rPr>
                <w:sz w:val="20"/>
              </w:rPr>
              <w:t>2,08; 95%-CI=1,04-3,03; p &lt;0,03)</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lang w:val="en-GB"/>
              </w:rPr>
            </w:pPr>
            <w:r w:rsidRPr="00FC16A8">
              <w:rPr>
                <w:sz w:val="20"/>
                <w:lang w:val="en-GB"/>
              </w:rPr>
              <w:t>- Alle WOMAC-subschalen (O</w:t>
            </w:r>
            <w:r>
              <w:rPr>
                <w:sz w:val="20"/>
                <w:lang w:val="en-GB"/>
              </w:rPr>
              <w:t xml:space="preserve">R = 1,56; 95% CI = 1,06-2,27; </w:t>
            </w:r>
            <w:r>
              <w:rPr>
                <w:sz w:val="20"/>
                <w:lang w:val="en-GB"/>
              </w:rPr>
              <w:lastRenderedPageBreak/>
              <w:t>p=</w:t>
            </w:r>
            <w:r w:rsidRPr="00FC16A8">
              <w:rPr>
                <w:sz w:val="20"/>
                <w:lang w:val="en-GB"/>
              </w:rPr>
              <w:t xml:space="preserve">&lt;0,03). </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sidRPr="001F2D56">
              <w:rPr>
                <w:sz w:val="20"/>
              </w:rPr>
              <w:t xml:space="preserve">Het hebben van een huidige Grade III-IV </w:t>
            </w:r>
            <w:r>
              <w:rPr>
                <w:sz w:val="20"/>
              </w:rPr>
              <w:t>g</w:t>
            </w:r>
            <w:r w:rsidRPr="001F2D56">
              <w:rPr>
                <w:sz w:val="20"/>
              </w:rPr>
              <w:t>ewrichtskraakbeen</w:t>
            </w:r>
            <w:r>
              <w:rPr>
                <w:sz w:val="20"/>
              </w:rPr>
              <w:t>-</w:t>
            </w:r>
            <w:r w:rsidRPr="001F2D56">
              <w:rPr>
                <w:sz w:val="20"/>
              </w:rPr>
              <w:t>chondrose van de trochlea resulteerde in s</w:t>
            </w:r>
            <w:r>
              <w:rPr>
                <w:sz w:val="20"/>
              </w:rPr>
              <w:t>ignificant slechtere uitkomsten:</w:t>
            </w:r>
          </w:p>
          <w:p w:rsidR="00AC4A95" w:rsidRPr="001F2D56"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Pr>
                <w:sz w:val="20"/>
              </w:rPr>
              <w:t xml:space="preserve">- </w:t>
            </w:r>
            <w:r w:rsidRPr="001F2D56">
              <w:rPr>
                <w:sz w:val="20"/>
              </w:rPr>
              <w:t>IKDC (OR = 1,89; 95% CI = 1,25-2,86; p = 0,003); 4 van de 5 KOOS-subschalen (OR-bereik = 1,64-) 2,70; 95% BI = 1,09-4,17; p &lt;0,02) en 2 van de 3 WOMAC-subschalen (OR-bereik = 1,61-2,70; 95% BI = 1,04-4,17; p≤0,03).</w:t>
            </w:r>
          </w:p>
          <w:p w:rsidR="00AC4A95" w:rsidRPr="001F2D56"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p>
        </w:tc>
        <w:tc>
          <w:tcPr>
            <w:tcW w:w="3197" w:type="dxa"/>
          </w:tcPr>
          <w:p w:rsidR="00AC4A95" w:rsidRPr="00282932"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82932">
              <w:rPr>
                <w:rFonts w:cstheme="minorHAnsi"/>
                <w:b/>
                <w:sz w:val="20"/>
                <w:szCs w:val="20"/>
              </w:rPr>
              <w:lastRenderedPageBreak/>
              <w:t xml:space="preserve">Factoren voor slechtere uitkomst </w:t>
            </w:r>
            <w:r>
              <w:rPr>
                <w:rFonts w:cstheme="minorHAnsi"/>
                <w:b/>
                <w:sz w:val="20"/>
                <w:szCs w:val="20"/>
              </w:rPr>
              <w:t xml:space="preserve">bij follow-up </w:t>
            </w:r>
            <w:r w:rsidRPr="00282932">
              <w:rPr>
                <w:rFonts w:cstheme="minorHAnsi"/>
                <w:b/>
                <w:sz w:val="20"/>
                <w:szCs w:val="20"/>
              </w:rPr>
              <w:t>2 jaar na revisie ACLR:</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82932">
              <w:rPr>
                <w:rFonts w:cstheme="minorHAnsi"/>
                <w:sz w:val="20"/>
                <w:szCs w:val="20"/>
              </w:rPr>
              <w:t>- Eerdere menisectomie</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82932">
              <w:rPr>
                <w:rFonts w:cstheme="minorHAnsi"/>
                <w:sz w:val="20"/>
                <w:szCs w:val="20"/>
              </w:rPr>
              <w:t xml:space="preserve">- </w:t>
            </w:r>
            <w:r>
              <w:rPr>
                <w:rFonts w:cstheme="minorHAnsi"/>
                <w:sz w:val="20"/>
                <w:szCs w:val="20"/>
              </w:rPr>
              <w:t>H</w:t>
            </w:r>
            <w:r w:rsidRPr="00282932">
              <w:rPr>
                <w:rFonts w:cstheme="minorHAnsi"/>
                <w:sz w:val="20"/>
                <w:szCs w:val="20"/>
              </w:rPr>
              <w:t xml:space="preserve">uidige graad III-IV </w:t>
            </w:r>
            <w:r>
              <w:rPr>
                <w:rFonts w:cstheme="minorHAnsi"/>
                <w:sz w:val="20"/>
                <w:szCs w:val="20"/>
              </w:rPr>
              <w:t>veranderingen in de trochleaire groeve van het femur.</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Lager activiteitenniveau bij baseline</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hogere leeftijd</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vrouwelijk geslacht</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huidige rokers bij baseline RACLR</w:t>
            </w:r>
          </w:p>
          <w:p w:rsidR="00AC4A95" w:rsidRPr="00F24600"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PACLR ondergaan contralaterale knie</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w:t>
            </w:r>
            <w:r w:rsidRPr="00282932">
              <w:rPr>
                <w:rFonts w:cstheme="minorHAnsi"/>
                <w:b/>
                <w:sz w:val="20"/>
                <w:szCs w:val="20"/>
              </w:rPr>
              <w:t>lechtere uitkomsten</w:t>
            </w:r>
            <w:r>
              <w:rPr>
                <w:rFonts w:cstheme="minorHAnsi"/>
                <w:b/>
                <w:sz w:val="20"/>
                <w:szCs w:val="20"/>
              </w:rPr>
              <w:t>:</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verminderde sportparticipatie</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meer pijn</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meer stijfheid</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meer functionele beperkingen maar had geen invloed op activiteitenniveaus. </w:t>
            </w:r>
          </w:p>
          <w:p w:rsidR="00AC4A95" w:rsidRPr="00F24600"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F24600">
              <w:rPr>
                <w:rFonts w:cstheme="minorHAnsi"/>
                <w:b/>
                <w:sz w:val="20"/>
                <w:szCs w:val="20"/>
              </w:rPr>
              <w:t>Feiten:</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Pr>
                <w:sz w:val="20"/>
              </w:rPr>
              <w:t xml:space="preserve">1) Eerdere partiële menisectomie: </w:t>
            </w:r>
            <w:r w:rsidRPr="00F24600">
              <w:rPr>
                <w:b/>
                <w:sz w:val="20"/>
              </w:rPr>
              <w:t>1,5-2,1x &gt; kans op significant slechtere klinische uitkomst</w:t>
            </w:r>
            <w:r w:rsidRPr="00F24600">
              <w:rPr>
                <w:sz w:val="20"/>
              </w:rPr>
              <w:t xml:space="preserve"> </w:t>
            </w:r>
            <w:r>
              <w:rPr>
                <w:sz w:val="20"/>
              </w:rPr>
              <w:t xml:space="preserve">2 jaar </w:t>
            </w:r>
            <w:r>
              <w:rPr>
                <w:sz w:val="20"/>
              </w:rPr>
              <w:lastRenderedPageBreak/>
              <w:t>post-RACLR</w:t>
            </w:r>
            <w:r w:rsidRPr="00F24600">
              <w:rPr>
                <w:sz w:val="20"/>
              </w:rPr>
              <w:t xml:space="preserve"> </w:t>
            </w:r>
            <w:r>
              <w:rPr>
                <w:sz w:val="20"/>
              </w:rPr>
              <w:t>t.o.v. RACLR patiënten</w:t>
            </w:r>
            <w:r w:rsidRPr="00F24600">
              <w:rPr>
                <w:sz w:val="20"/>
              </w:rPr>
              <w:t xml:space="preserve"> zonder </w:t>
            </w:r>
            <w:r>
              <w:rPr>
                <w:sz w:val="20"/>
              </w:rPr>
              <w:t>deze comorbiditeit.</w:t>
            </w:r>
          </w:p>
          <w:p w:rsidR="00AC4A95" w:rsidRPr="00F24600"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Pr>
                <w:sz w:val="20"/>
              </w:rPr>
              <w:t>2) RACLR-patiënten met III-IV trochleaire groeve</w:t>
            </w:r>
            <w:r w:rsidRPr="00F24600">
              <w:rPr>
                <w:sz w:val="20"/>
              </w:rPr>
              <w:t xml:space="preserve">-articulaire </w:t>
            </w:r>
            <w:r>
              <w:rPr>
                <w:sz w:val="20"/>
              </w:rPr>
              <w:t>chondraal letsel</w:t>
            </w:r>
            <w:r w:rsidRPr="00F24600">
              <w:rPr>
                <w:sz w:val="20"/>
              </w:rPr>
              <w:t xml:space="preserve"> </w:t>
            </w:r>
            <w:r>
              <w:rPr>
                <w:sz w:val="20"/>
              </w:rPr>
              <w:t xml:space="preserve">hebben </w:t>
            </w:r>
            <w:r w:rsidRPr="00F24600">
              <w:rPr>
                <w:sz w:val="20"/>
              </w:rPr>
              <w:t>1,6</w:t>
            </w:r>
            <w:r>
              <w:rPr>
                <w:sz w:val="20"/>
              </w:rPr>
              <w:t>-2,7x</w:t>
            </w:r>
            <w:r w:rsidRPr="00F24600">
              <w:rPr>
                <w:sz w:val="20"/>
              </w:rPr>
              <w:t xml:space="preserve"> </w:t>
            </w:r>
            <w:r>
              <w:rPr>
                <w:sz w:val="20"/>
              </w:rPr>
              <w:t>&gt;</w:t>
            </w:r>
            <w:r w:rsidRPr="00F24600">
              <w:rPr>
                <w:sz w:val="20"/>
              </w:rPr>
              <w:t xml:space="preserve"> kans </w:t>
            </w:r>
            <w:r>
              <w:rPr>
                <w:sz w:val="20"/>
              </w:rPr>
              <w:t xml:space="preserve">op </w:t>
            </w:r>
            <w:r w:rsidRPr="00F24600">
              <w:rPr>
                <w:sz w:val="20"/>
              </w:rPr>
              <w:t>si</w:t>
            </w:r>
            <w:r>
              <w:rPr>
                <w:sz w:val="20"/>
              </w:rPr>
              <w:t>gnificant slechtere resultaten dan RACLR patiënten zonder deze comorbiditeit na 2 jaar.</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rsidR="00AC4A95" w:rsidRPr="00B449C2"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449C2">
              <w:rPr>
                <w:rFonts w:cstheme="minorHAnsi"/>
                <w:b/>
                <w:sz w:val="20"/>
                <w:szCs w:val="20"/>
              </w:rPr>
              <w:t>Klinische relevantie:</w:t>
            </w:r>
          </w:p>
          <w:p w:rsidR="00AC4A95" w:rsidRPr="00E9193E"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(Sport)fysiotherapeuten kunnen uitleg geven aan hun patiënten over de mogelijk slechtere uitkomsten (RTP na RACLR) wanneer iemand een of meerdere bijkomende laesies heeft (</w:t>
            </w:r>
            <w:r>
              <w:rPr>
                <w:rFonts w:cstheme="minorHAnsi"/>
                <w:b/>
                <w:sz w:val="20"/>
                <w:szCs w:val="20"/>
              </w:rPr>
              <w:t>“patients expectations”</w:t>
            </w:r>
            <w:r>
              <w:rPr>
                <w:rFonts w:cstheme="minorHAnsi"/>
                <w:sz w:val="20"/>
                <w:szCs w:val="20"/>
              </w:rPr>
              <w:t>)</w:t>
            </w:r>
          </w:p>
        </w:tc>
      </w:tr>
      <w:tr w:rsidR="00AC4A95" w:rsidRPr="00E5321D" w:rsidTr="00685B74">
        <w:trPr>
          <w:trHeight w:val="2277"/>
        </w:trPr>
        <w:tc>
          <w:tcPr>
            <w:cnfStyle w:val="001000000000" w:firstRow="0" w:lastRow="0" w:firstColumn="1" w:lastColumn="0" w:oddVBand="0" w:evenVBand="0" w:oddHBand="0" w:evenHBand="0" w:firstRowFirstColumn="0" w:firstRowLastColumn="0" w:lastRowFirstColumn="0" w:lastRowLastColumn="0"/>
            <w:tcW w:w="1157" w:type="dxa"/>
          </w:tcPr>
          <w:p w:rsidR="00AC4A95" w:rsidRDefault="00AC4A95" w:rsidP="00685B74">
            <w:pPr>
              <w:rPr>
                <w:rFonts w:cstheme="minorHAnsi"/>
                <w:sz w:val="24"/>
                <w:szCs w:val="24"/>
              </w:rPr>
            </w:pPr>
            <w:r>
              <w:rPr>
                <w:rFonts w:cstheme="minorHAnsi"/>
                <w:sz w:val="24"/>
                <w:szCs w:val="24"/>
              </w:rPr>
              <w:lastRenderedPageBreak/>
              <w:t>[20]</w:t>
            </w:r>
          </w:p>
          <w:p w:rsidR="00AC4A95" w:rsidRPr="00E5321D" w:rsidRDefault="00AC4A95" w:rsidP="00685B74">
            <w:pPr>
              <w:rPr>
                <w:rFonts w:cstheme="minorHAnsi"/>
                <w:sz w:val="24"/>
                <w:szCs w:val="24"/>
              </w:rPr>
            </w:pPr>
            <w:r>
              <w:rPr>
                <w:rFonts w:cstheme="minorHAnsi"/>
                <w:sz w:val="24"/>
                <w:szCs w:val="24"/>
              </w:rPr>
              <w:t>Logerstedt et al (2012)</w:t>
            </w:r>
          </w:p>
        </w:tc>
        <w:tc>
          <w:tcPr>
            <w:tcW w:w="1645" w:type="dxa"/>
          </w:tcPr>
          <w:p w:rsidR="00AC4A95" w:rsidRPr="0087760A"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87760A">
              <w:rPr>
                <w:rFonts w:cstheme="minorHAnsi"/>
                <w:b/>
                <w:sz w:val="20"/>
                <w:szCs w:val="20"/>
                <w:lang w:val="en-GB"/>
              </w:rPr>
              <w:t>Prospectieve cohortstudie, A2</w:t>
            </w:r>
          </w:p>
          <w:p w:rsidR="00AC4A95" w:rsidRPr="0087760A"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p w:rsidR="00AC4A95" w:rsidRPr="0087760A"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87760A">
              <w:rPr>
                <w:rFonts w:cstheme="minorHAnsi"/>
                <w:b/>
                <w:sz w:val="20"/>
                <w:szCs w:val="20"/>
                <w:lang w:val="en-GB"/>
              </w:rPr>
              <w:t>QUIPS OVERALL RoB score:</w:t>
            </w:r>
          </w:p>
          <w:p w:rsidR="00AC4A95" w:rsidRPr="000731C2"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color w:val="FFC000"/>
                <w:sz w:val="20"/>
                <w:szCs w:val="20"/>
              </w:rPr>
            </w:pPr>
            <w:r w:rsidRPr="000731C2">
              <w:rPr>
                <w:rFonts w:cstheme="minorHAnsi"/>
                <w:b/>
                <w:color w:val="06FA23"/>
                <w:sz w:val="20"/>
                <w:szCs w:val="20"/>
              </w:rPr>
              <w:t>LOW RISK: 6/6</w:t>
            </w:r>
            <w:r w:rsidRPr="000731C2">
              <w:rPr>
                <w:rFonts w:cstheme="minorHAnsi"/>
                <w:b/>
                <w:color w:val="FFC000"/>
                <w:sz w:val="20"/>
                <w:szCs w:val="20"/>
              </w:rPr>
              <w:t xml:space="preserve"> </w:t>
            </w:r>
          </w:p>
          <w:p w:rsidR="00AC4A95" w:rsidRPr="000731C2"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E166AC"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166AC">
              <w:rPr>
                <w:rFonts w:cstheme="minorHAnsi"/>
                <w:b/>
                <w:sz w:val="20"/>
                <w:szCs w:val="20"/>
              </w:rPr>
              <w:t>Goede punten:</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C4C73">
              <w:rPr>
                <w:rFonts w:cstheme="minorHAnsi"/>
                <w:sz w:val="20"/>
                <w:szCs w:val="20"/>
              </w:rPr>
              <w:t xml:space="preserve">- </w:t>
            </w:r>
            <w:r>
              <w:rPr>
                <w:rFonts w:cstheme="minorHAnsi"/>
                <w:sz w:val="20"/>
                <w:szCs w:val="20"/>
              </w:rPr>
              <w:t xml:space="preserve">Er zijn meerdere follow-up momenten waarbij de patiënten getest zijn. </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De waarden zijn vergeleken met leeftijd- en geslachtsgelijke controlen.</w:t>
            </w:r>
          </w:p>
          <w:p w:rsidR="00AC4A95" w:rsidRPr="003C4C73"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lastRenderedPageBreak/>
              <w:t>- Verschillende metrische waarden zijn onderzocht en gemeten per hoptest (afkapwaarde, sensitiviteit, specificiteit en likelihood (+ en -)</w:t>
            </w:r>
          </w:p>
          <w:p w:rsidR="00AC4A95" w:rsidRPr="003C4C73"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3C4C73"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C4C73">
              <w:rPr>
                <w:rFonts w:cstheme="minorHAnsi"/>
                <w:b/>
                <w:sz w:val="20"/>
                <w:szCs w:val="20"/>
              </w:rPr>
              <w:t>Limiteringen:</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Kwaliteit van bewegen is niet meegenomen.</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Lage generaliseerbaarheid:  jonge actieve populatie geïsoleerde ACLI of ACLI + bijkomende asymptomatische pathologieën.</w:t>
            </w:r>
          </w:p>
          <w:p w:rsidR="00AC4A95" w:rsidRPr="003C4C73"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Een gedeelte van de groep heeft de testmomenten na 1 jaar niet uitgevoerd (drop-out). </w:t>
            </w:r>
          </w:p>
        </w:tc>
        <w:tc>
          <w:tcPr>
            <w:tcW w:w="1417" w:type="dxa"/>
          </w:tcPr>
          <w:p w:rsidR="00AC4A95" w:rsidRPr="003C4C73"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Pr>
                <w:rFonts w:cstheme="minorHAnsi"/>
                <w:b/>
                <w:sz w:val="20"/>
                <w:szCs w:val="20"/>
                <w:u w:val="single"/>
              </w:rPr>
              <w:lastRenderedPageBreak/>
              <w:t xml:space="preserve">I: </w:t>
            </w:r>
            <w:r w:rsidRPr="00B449C2">
              <w:rPr>
                <w:rFonts w:cstheme="minorHAnsi"/>
                <w:sz w:val="20"/>
                <w:szCs w:val="20"/>
              </w:rPr>
              <w:t xml:space="preserve"> </w:t>
            </w:r>
            <w:r>
              <w:rPr>
                <w:rFonts w:cstheme="minorHAnsi"/>
                <w:sz w:val="20"/>
                <w:szCs w:val="20"/>
              </w:rPr>
              <w:t xml:space="preserve">Jonge actieve niveau 1-2 sporters (1) van de Oslo en Delaware cohorten (2), die in aanmerking komen voor primaire ACLR (3). </w:t>
            </w:r>
          </w:p>
          <w:p w:rsidR="00AC4A95" w:rsidRPr="0022387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2387D">
              <w:rPr>
                <w:rFonts w:cstheme="minorHAnsi"/>
                <w:b/>
                <w:sz w:val="20"/>
                <w:szCs w:val="20"/>
                <w:u w:val="single"/>
              </w:rPr>
              <w:t>E:</w:t>
            </w:r>
            <w:r w:rsidRPr="0022387D">
              <w:rPr>
                <w:rFonts w:cstheme="minorHAnsi"/>
                <w:sz w:val="20"/>
                <w:szCs w:val="20"/>
              </w:rPr>
              <w:t xml:space="preserve">  bijkomende ligamentaire schade</w:t>
            </w:r>
            <w:r>
              <w:rPr>
                <w:rFonts w:cstheme="minorHAnsi"/>
                <w:sz w:val="20"/>
                <w:szCs w:val="20"/>
              </w:rPr>
              <w:t xml:space="preserve"> (1)</w:t>
            </w:r>
            <w:r w:rsidRPr="0022387D">
              <w:rPr>
                <w:rFonts w:cstheme="minorHAnsi"/>
                <w:sz w:val="20"/>
                <w:szCs w:val="20"/>
              </w:rPr>
              <w:t>, b</w:t>
            </w:r>
            <w:r>
              <w:rPr>
                <w:rFonts w:cstheme="minorHAnsi"/>
                <w:sz w:val="20"/>
                <w:szCs w:val="20"/>
              </w:rPr>
              <w:t xml:space="preserve">ilaterale onderste extremiteit </w:t>
            </w:r>
            <w:r>
              <w:rPr>
                <w:rFonts w:cstheme="minorHAnsi"/>
                <w:sz w:val="20"/>
                <w:szCs w:val="20"/>
              </w:rPr>
              <w:lastRenderedPageBreak/>
              <w:t>betrokkenheid(2), symptomatisch meniscus-letsel (3), fractuur (4), volledige dikte kraakbeenschade (5).</w:t>
            </w:r>
          </w:p>
        </w:tc>
        <w:tc>
          <w:tcPr>
            <w:tcW w:w="1985" w:type="dxa"/>
          </w:tcPr>
          <w:p w:rsidR="00AC4A95" w:rsidRPr="0022387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2387D">
              <w:rPr>
                <w:rFonts w:cstheme="minorHAnsi"/>
                <w:b/>
                <w:sz w:val="20"/>
                <w:szCs w:val="20"/>
              </w:rPr>
              <w:lastRenderedPageBreak/>
              <w:t>Inclusie deelnemers:</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57EB3">
              <w:rPr>
                <w:rFonts w:cstheme="minorHAnsi"/>
                <w:b/>
                <w:sz w:val="20"/>
                <w:szCs w:val="20"/>
              </w:rPr>
              <w:t>-Totaal</w:t>
            </w:r>
            <w:r>
              <w:rPr>
                <w:rFonts w:cstheme="minorHAnsi"/>
                <w:b/>
                <w:sz w:val="20"/>
                <w:szCs w:val="20"/>
              </w:rPr>
              <w:t xml:space="preserve"> gerekruteerd </w:t>
            </w:r>
            <w:r w:rsidRPr="00B57EB3">
              <w:rPr>
                <w:rFonts w:cstheme="minorHAnsi"/>
                <w:b/>
                <w:sz w:val="20"/>
                <w:szCs w:val="20"/>
              </w:rPr>
              <w:t>n=160</w:t>
            </w:r>
            <w:r>
              <w:rPr>
                <w:rFonts w:cstheme="minorHAnsi"/>
                <w:sz w:val="20"/>
                <w:szCs w:val="20"/>
              </w:rPr>
              <w:t xml:space="preserve"> (80 Oslo, 80 Delaware)</w:t>
            </w:r>
            <w:r w:rsidRPr="0022387D">
              <w:rPr>
                <w:rFonts w:cstheme="minorHAnsi"/>
                <w:sz w:val="20"/>
                <w:szCs w:val="20"/>
              </w:rPr>
              <w:t xml:space="preserve"> </w:t>
            </w:r>
            <w:r>
              <w:rPr>
                <w:rFonts w:cstheme="minorHAnsi"/>
                <w:sz w:val="20"/>
                <w:szCs w:val="20"/>
              </w:rPr>
              <w:t>U-ACLI</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gem. leeftijd: </w:t>
            </w:r>
            <w:r w:rsidRPr="00E52A16">
              <w:rPr>
                <w:rFonts w:cstheme="minorHAnsi"/>
                <w:b/>
                <w:sz w:val="20"/>
                <w:szCs w:val="20"/>
              </w:rPr>
              <w:t>26 jaar</w:t>
            </w:r>
            <w:r>
              <w:rPr>
                <w:rFonts w:cstheme="minorHAnsi"/>
                <w:sz w:val="20"/>
                <w:szCs w:val="20"/>
              </w:rPr>
              <w:t xml:space="preserve"> (15-54)</w:t>
            </w:r>
          </w:p>
          <w:p w:rsidR="00AC4A95" w:rsidRPr="00E52A16"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sz w:val="20"/>
                <w:szCs w:val="20"/>
              </w:rPr>
              <w:t xml:space="preserve">- </w:t>
            </w:r>
            <w:r w:rsidRPr="00E52A16">
              <w:rPr>
                <w:rFonts w:cstheme="minorHAnsi"/>
                <w:b/>
                <w:sz w:val="20"/>
                <w:szCs w:val="20"/>
              </w:rPr>
              <w:t xml:space="preserve">Level 1-2 </w:t>
            </w:r>
            <w:r>
              <w:rPr>
                <w:rFonts w:cstheme="minorHAnsi"/>
                <w:b/>
                <w:sz w:val="20"/>
                <w:szCs w:val="20"/>
              </w:rPr>
              <w:t xml:space="preserve">sport </w:t>
            </w:r>
            <w:r>
              <w:rPr>
                <w:rFonts w:cstheme="minorHAnsi"/>
                <w:sz w:val="20"/>
                <w:szCs w:val="20"/>
              </w:rPr>
              <w:t xml:space="preserve">(&gt;50uur /jaar)  </w:t>
            </w:r>
          </w:p>
          <w:p w:rsidR="00AC4A95" w:rsidRPr="00E52A16"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E52A16">
              <w:rPr>
                <w:rFonts w:cstheme="minorHAnsi"/>
                <w:b/>
                <w:sz w:val="20"/>
                <w:szCs w:val="20"/>
                <w:lang w:val="en-GB"/>
              </w:rPr>
              <w:t>- drop-out:</w:t>
            </w:r>
            <w:r>
              <w:rPr>
                <w:rFonts w:cstheme="minorHAnsi"/>
                <w:b/>
                <w:sz w:val="20"/>
                <w:szCs w:val="20"/>
                <w:lang w:val="en-GB"/>
              </w:rPr>
              <w:t xml:space="preserve"> n=39</w:t>
            </w:r>
          </w:p>
          <w:p w:rsidR="00AC4A95" w:rsidRPr="00E52A16"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GB"/>
              </w:rPr>
              <w:t xml:space="preserve">- </w:t>
            </w:r>
            <w:r w:rsidRPr="00E52A16">
              <w:rPr>
                <w:rFonts w:cstheme="minorHAnsi"/>
                <w:sz w:val="20"/>
                <w:szCs w:val="20"/>
                <w:lang w:val="en-GB"/>
              </w:rPr>
              <w:t>conservatief behandeld (N=36, 23,1%)</w:t>
            </w:r>
            <w:r>
              <w:rPr>
                <w:rFonts w:cstheme="minorHAnsi"/>
                <w:sz w:val="20"/>
                <w:szCs w:val="20"/>
                <w:lang w:val="en-GB"/>
              </w:rPr>
              <w:t>;</w:t>
            </w:r>
            <w:r w:rsidRPr="00E52A16">
              <w:rPr>
                <w:rFonts w:cstheme="minorHAnsi"/>
                <w:sz w:val="20"/>
                <w:szCs w:val="20"/>
                <w:lang w:val="en-GB"/>
              </w:rPr>
              <w:t xml:space="preserve">lost to follow up (n=3)) </w:t>
            </w:r>
          </w:p>
          <w:p w:rsidR="00AC4A95" w:rsidRPr="00E52A16"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i/>
                <w:sz w:val="20"/>
                <w:szCs w:val="20"/>
                <w:lang w:val="en-GB"/>
              </w:rPr>
            </w:pP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57EB3">
              <w:rPr>
                <w:rFonts w:cstheme="minorHAnsi"/>
                <w:b/>
                <w:sz w:val="20"/>
                <w:szCs w:val="20"/>
              </w:rPr>
              <w:t>Totaal ACLR patiënten: (n=120</w:t>
            </w:r>
            <w:r>
              <w:rPr>
                <w:rFonts w:cstheme="minorHAnsi"/>
                <w:b/>
                <w:sz w:val="20"/>
                <w:szCs w:val="20"/>
              </w:rPr>
              <w:t>, 75%</w:t>
            </w:r>
            <w:r w:rsidRPr="00B57EB3">
              <w:rPr>
                <w:rFonts w:cstheme="minorHAnsi"/>
                <w:b/>
                <w:sz w:val="20"/>
                <w:szCs w:val="20"/>
              </w:rPr>
              <w:t>)</w:t>
            </w:r>
          </w:p>
          <w:p w:rsidR="00AC4A95" w:rsidRPr="0087760A"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7760A">
              <w:rPr>
                <w:rFonts w:cstheme="minorHAnsi"/>
                <w:sz w:val="20"/>
                <w:szCs w:val="20"/>
              </w:rPr>
              <w:t xml:space="preserve">- Graft type: STG, BPTB of soft tissue </w:t>
            </w:r>
            <w:r w:rsidRPr="0087760A">
              <w:rPr>
                <w:rFonts w:cstheme="minorHAnsi"/>
                <w:sz w:val="20"/>
                <w:szCs w:val="20"/>
              </w:rPr>
              <w:lastRenderedPageBreak/>
              <w:t xml:space="preserve">allograft </w:t>
            </w:r>
          </w:p>
          <w:p w:rsidR="00AC4A95" w:rsidRPr="0087760A"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B57EB3"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Testmomenten</w:t>
            </w:r>
            <w:r w:rsidRPr="00B57EB3">
              <w:rPr>
                <w:rFonts w:cstheme="minorHAnsi"/>
                <w:b/>
                <w:sz w:val="20"/>
                <w:szCs w:val="20"/>
              </w:rPr>
              <w:t>:</w:t>
            </w:r>
          </w:p>
          <w:p w:rsidR="00AC4A95" w:rsidRPr="00B57EB3"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57EB3">
              <w:rPr>
                <w:rFonts w:cstheme="minorHAnsi"/>
                <w:sz w:val="20"/>
                <w:szCs w:val="20"/>
              </w:rPr>
              <w:t>- Pre-OK: 101 (84%)</w:t>
            </w:r>
          </w:p>
          <w:p w:rsidR="00AC4A95" w:rsidRPr="00B57EB3"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57EB3">
              <w:rPr>
                <w:rFonts w:cstheme="minorHAnsi"/>
                <w:sz w:val="20"/>
                <w:szCs w:val="20"/>
              </w:rPr>
              <w:t>- 6 m</w:t>
            </w:r>
            <w:r>
              <w:rPr>
                <w:rFonts w:cstheme="minorHAnsi"/>
                <w:sz w:val="20"/>
                <w:szCs w:val="20"/>
              </w:rPr>
              <w:t>nd</w:t>
            </w:r>
            <w:r w:rsidRPr="00B57EB3">
              <w:rPr>
                <w:rFonts w:cstheme="minorHAnsi"/>
                <w:sz w:val="20"/>
                <w:szCs w:val="20"/>
              </w:rPr>
              <w:t>: 100 (</w:t>
            </w:r>
            <w:r>
              <w:rPr>
                <w:rFonts w:cstheme="minorHAnsi"/>
                <w:sz w:val="20"/>
                <w:szCs w:val="20"/>
              </w:rPr>
              <w:t>83%)</w:t>
            </w:r>
          </w:p>
          <w:p w:rsidR="00AC4A95" w:rsidRPr="00C27B62"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7B62">
              <w:rPr>
                <w:rFonts w:cstheme="minorHAnsi"/>
                <w:sz w:val="20"/>
                <w:szCs w:val="20"/>
              </w:rPr>
              <w:t>- 1 jaar: 93 (78%)</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rsidR="00AC4A95" w:rsidRPr="003574D8"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574D8">
              <w:rPr>
                <w:rFonts w:cstheme="minorHAnsi"/>
                <w:b/>
                <w:sz w:val="20"/>
                <w:szCs w:val="20"/>
              </w:rPr>
              <w:t xml:space="preserve">Reden niet </w:t>
            </w:r>
            <w:r>
              <w:rPr>
                <w:rFonts w:cstheme="minorHAnsi"/>
                <w:b/>
                <w:sz w:val="20"/>
                <w:szCs w:val="20"/>
              </w:rPr>
              <w:t>uitgevoerd</w:t>
            </w:r>
            <w:r w:rsidRPr="003574D8">
              <w:rPr>
                <w:rFonts w:cstheme="minorHAnsi"/>
                <w:b/>
                <w:sz w:val="20"/>
                <w:szCs w:val="20"/>
              </w:rPr>
              <w:t>:</w:t>
            </w:r>
          </w:p>
          <w:p w:rsidR="00AC4A95" w:rsidRPr="0022387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r w:rsidRPr="003574D8">
              <w:rPr>
                <w:rFonts w:cstheme="minorHAnsi"/>
                <w:sz w:val="20"/>
                <w:szCs w:val="20"/>
              </w:rPr>
              <w:t>Meniscusletsel, slechte active stabiliteit, effusie, quadriceps zwakheid, zacht weefselschade, zwangersch</w:t>
            </w:r>
            <w:r>
              <w:rPr>
                <w:rFonts w:cstheme="minorHAnsi"/>
                <w:sz w:val="20"/>
                <w:szCs w:val="20"/>
              </w:rPr>
              <w:t>ap, afspraak gemist of verhuisd</w:t>
            </w:r>
          </w:p>
          <w:p w:rsidR="00AC4A95" w:rsidRPr="0022387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842" w:type="dxa"/>
          </w:tcPr>
          <w:p w:rsidR="00AC4A95" w:rsidRPr="0022387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2387D">
              <w:rPr>
                <w:rFonts w:cstheme="minorHAnsi"/>
                <w:b/>
                <w:sz w:val="20"/>
                <w:szCs w:val="20"/>
              </w:rPr>
              <w:lastRenderedPageBreak/>
              <w:t>Primaire uitkomstmaten:</w:t>
            </w:r>
          </w:p>
          <w:p w:rsidR="00AC4A95" w:rsidRPr="0087760A"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7760A">
              <w:rPr>
                <w:rFonts w:cstheme="minorHAnsi"/>
                <w:b/>
                <w:sz w:val="20"/>
                <w:szCs w:val="20"/>
              </w:rPr>
              <w:t>1) 6 maanden post-OK:</w:t>
            </w:r>
          </w:p>
          <w:p w:rsidR="00AC4A95" w:rsidRPr="00B57EB3"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B57EB3">
              <w:rPr>
                <w:rFonts w:cstheme="minorHAnsi"/>
                <w:sz w:val="20"/>
                <w:szCs w:val="20"/>
                <w:lang w:val="en-GB"/>
              </w:rPr>
              <w:t xml:space="preserve">- Single leg hop </w:t>
            </w:r>
            <w:r>
              <w:rPr>
                <w:rFonts w:cstheme="minorHAnsi"/>
                <w:sz w:val="20"/>
                <w:szCs w:val="20"/>
                <w:lang w:val="en-GB"/>
              </w:rPr>
              <w:t xml:space="preserve">for distance </w:t>
            </w:r>
            <w:r w:rsidRPr="00B821E7">
              <w:rPr>
                <w:rFonts w:cstheme="minorHAnsi"/>
                <w:b/>
                <w:sz w:val="20"/>
                <w:szCs w:val="20"/>
                <w:lang w:val="en-GB"/>
              </w:rPr>
              <w:t>(SLHFD)</w:t>
            </w:r>
            <w:r w:rsidRPr="00B57EB3">
              <w:rPr>
                <w:rFonts w:cstheme="minorHAnsi"/>
                <w:sz w:val="20"/>
                <w:szCs w:val="20"/>
                <w:lang w:val="en-GB"/>
              </w:rPr>
              <w:t xml:space="preserve"> </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B57EB3">
              <w:rPr>
                <w:rFonts w:cstheme="minorHAnsi"/>
                <w:sz w:val="20"/>
                <w:szCs w:val="20"/>
                <w:lang w:val="en-GB"/>
              </w:rPr>
              <w:t xml:space="preserve">Crossover-hop </w:t>
            </w:r>
            <w:r>
              <w:rPr>
                <w:rFonts w:cstheme="minorHAnsi"/>
                <w:sz w:val="20"/>
                <w:szCs w:val="20"/>
                <w:lang w:val="en-GB"/>
              </w:rPr>
              <w:t xml:space="preserve">for distance </w:t>
            </w:r>
            <w:r>
              <w:rPr>
                <w:rFonts w:cstheme="minorHAnsi"/>
                <w:b/>
                <w:sz w:val="20"/>
                <w:szCs w:val="20"/>
                <w:lang w:val="en-GB"/>
              </w:rPr>
              <w:t>(CH</w:t>
            </w:r>
            <w:r w:rsidRPr="00B821E7">
              <w:rPr>
                <w:rFonts w:cstheme="minorHAnsi"/>
                <w:b/>
                <w:sz w:val="20"/>
                <w:szCs w:val="20"/>
                <w:lang w:val="en-GB"/>
              </w:rPr>
              <w:t>FD</w:t>
            </w:r>
            <w:r w:rsidRPr="00B57EB3">
              <w:rPr>
                <w:rFonts w:cstheme="minorHAnsi"/>
                <w:sz w:val="20"/>
                <w:szCs w:val="20"/>
                <w:lang w:val="en-GB"/>
              </w:rPr>
              <w:t>)</w:t>
            </w:r>
          </w:p>
          <w:p w:rsidR="00AC4A95" w:rsidRPr="00B57EB3"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GB"/>
              </w:rPr>
              <w:t xml:space="preserve">- Triple hop for distance </w:t>
            </w:r>
            <w:r w:rsidRPr="00B821E7">
              <w:rPr>
                <w:rFonts w:cstheme="minorHAnsi"/>
                <w:b/>
                <w:sz w:val="20"/>
                <w:szCs w:val="20"/>
                <w:lang w:val="en-GB"/>
              </w:rPr>
              <w:t>(THFD)</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- 6-m timed hop </w:t>
            </w:r>
            <w:r w:rsidRPr="00B821E7">
              <w:rPr>
                <w:rFonts w:cstheme="minorHAnsi"/>
                <w:b/>
                <w:sz w:val="20"/>
                <w:szCs w:val="20"/>
              </w:rPr>
              <w:t>(6MTH)</w:t>
            </w:r>
          </w:p>
          <w:p w:rsidR="00AC4A95" w:rsidRPr="0087760A"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87760A">
              <w:rPr>
                <w:rFonts w:cstheme="minorHAnsi"/>
                <w:i/>
                <w:sz w:val="20"/>
                <w:szCs w:val="20"/>
              </w:rPr>
              <w:t xml:space="preserve">-&gt; AUC en ROC curves, sensitiviteit &amp; specificiteit, </w:t>
            </w:r>
            <w:r>
              <w:rPr>
                <w:rFonts w:cstheme="minorHAnsi"/>
                <w:i/>
                <w:sz w:val="20"/>
                <w:szCs w:val="20"/>
              </w:rPr>
              <w:t>(+ en -)</w:t>
            </w:r>
            <w:r w:rsidRPr="0087760A">
              <w:rPr>
                <w:rFonts w:cstheme="minorHAnsi"/>
                <w:i/>
                <w:sz w:val="20"/>
                <w:szCs w:val="20"/>
              </w:rPr>
              <w:t xml:space="preserve"> likelihood</w:t>
            </w:r>
            <w:r>
              <w:rPr>
                <w:rFonts w:cstheme="minorHAnsi"/>
                <w:i/>
                <w:sz w:val="20"/>
                <w:szCs w:val="20"/>
              </w:rPr>
              <w:t xml:space="preserve"> berekend</w:t>
            </w:r>
          </w:p>
          <w:p w:rsidR="00AC4A95" w:rsidRPr="00B821E7"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2) </w:t>
            </w:r>
            <w:r w:rsidRPr="00B821E7">
              <w:rPr>
                <w:rFonts w:cstheme="minorHAnsi"/>
                <w:b/>
                <w:sz w:val="20"/>
                <w:szCs w:val="20"/>
              </w:rPr>
              <w:t>1 jaar post-OK:</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sz w:val="20"/>
                <w:szCs w:val="20"/>
              </w:rPr>
              <w:t xml:space="preserve">- Subjectieve </w:t>
            </w:r>
            <w:r>
              <w:rPr>
                <w:rFonts w:cstheme="minorHAnsi"/>
                <w:sz w:val="20"/>
                <w:szCs w:val="20"/>
              </w:rPr>
              <w:lastRenderedPageBreak/>
              <w:t xml:space="preserve">kniefunctie: </w:t>
            </w:r>
            <w:r w:rsidRPr="00B821E7">
              <w:rPr>
                <w:rFonts w:cstheme="minorHAnsi"/>
                <w:b/>
                <w:sz w:val="20"/>
                <w:szCs w:val="20"/>
              </w:rPr>
              <w:t>IKDC-2000</w:t>
            </w:r>
            <w:r>
              <w:rPr>
                <w:rFonts w:cstheme="minorHAnsi"/>
                <w:b/>
                <w:sz w:val="20"/>
                <w:szCs w:val="20"/>
              </w:rPr>
              <w:t xml:space="preserve">: </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3574D8">
              <w:rPr>
                <w:rFonts w:cstheme="minorHAnsi"/>
                <w:i/>
                <w:sz w:val="20"/>
                <w:szCs w:val="20"/>
              </w:rPr>
              <w:t>- Afkapwaarde: 85% van gezonde populatie</w:t>
            </w:r>
          </w:p>
          <w:p w:rsidR="00AC4A95" w:rsidRPr="00C27B62"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D5E30">
              <w:rPr>
                <w:rFonts w:cstheme="minorHAnsi"/>
                <w:b/>
                <w:sz w:val="20"/>
                <w:szCs w:val="20"/>
              </w:rPr>
              <w:t>Sensitiviteit</w:t>
            </w:r>
            <w:r>
              <w:rPr>
                <w:rFonts w:cstheme="minorHAnsi"/>
                <w:sz w:val="20"/>
                <w:szCs w:val="20"/>
              </w:rPr>
              <w:t xml:space="preserve"> = het % patiënten met hop LSI onder de afkapwaarde geïdentificeerd als een kniefunctie onder het normale gebied </w:t>
            </w:r>
            <w:r w:rsidRPr="009D5E30">
              <w:rPr>
                <w:rFonts w:cstheme="minorHAnsi"/>
                <w:i/>
                <w:sz w:val="20"/>
                <w:szCs w:val="20"/>
              </w:rPr>
              <w:t>(&lt;85% gezonde populatie IKDC)</w:t>
            </w:r>
          </w:p>
          <w:p w:rsidR="00AC4A95" w:rsidRPr="009D5E30"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D5E30">
              <w:rPr>
                <w:rFonts w:cstheme="minorHAnsi"/>
                <w:b/>
                <w:sz w:val="20"/>
                <w:szCs w:val="20"/>
              </w:rPr>
              <w:t>Specificiteit</w:t>
            </w:r>
            <w:r>
              <w:rPr>
                <w:rFonts w:cstheme="minorHAnsi"/>
                <w:sz w:val="20"/>
                <w:szCs w:val="20"/>
              </w:rPr>
              <w:t xml:space="preserve"> = het % patiënten met een hop LSI boven de afkapwaarde, geïdentificeerd als een kniefunctie binnen het normale gebied </w:t>
            </w:r>
            <w:r w:rsidRPr="009D5E30">
              <w:rPr>
                <w:rFonts w:cstheme="minorHAnsi"/>
                <w:i/>
                <w:sz w:val="20"/>
                <w:szCs w:val="20"/>
              </w:rPr>
              <w:t>(85-100% gezonde populatie IKDC)</w:t>
            </w:r>
          </w:p>
        </w:tc>
        <w:tc>
          <w:tcPr>
            <w:tcW w:w="2977" w:type="dxa"/>
          </w:tcPr>
          <w:p w:rsidR="00AC4A95" w:rsidRPr="00734753"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sz w:val="20"/>
              </w:rPr>
            </w:pPr>
            <w:r>
              <w:rPr>
                <w:b/>
                <w:sz w:val="20"/>
              </w:rPr>
              <w:lastRenderedPageBreak/>
              <w:t>Relatie hoptesten en subjectieve kniefunctie</w:t>
            </w:r>
            <w:r w:rsidRPr="00734753">
              <w:rPr>
                <w:b/>
                <w:sz w:val="20"/>
              </w:rPr>
              <w:t>:</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rPr>
            </w:pPr>
            <w:r>
              <w:rPr>
                <w:sz w:val="20"/>
              </w:rPr>
              <w:t>- Patiënten die normaal scoorden op alle hoptesten</w:t>
            </w:r>
            <w:r w:rsidRPr="0022387D">
              <w:rPr>
                <w:sz w:val="20"/>
              </w:rPr>
              <w:t xml:space="preserve"> 6 maanden</w:t>
            </w:r>
            <w:r>
              <w:rPr>
                <w:sz w:val="20"/>
              </w:rPr>
              <w:t xml:space="preserve"> post-OK,</w:t>
            </w:r>
            <w:r w:rsidRPr="0022387D">
              <w:rPr>
                <w:sz w:val="20"/>
              </w:rPr>
              <w:t xml:space="preserve"> </w:t>
            </w:r>
            <w:r>
              <w:rPr>
                <w:sz w:val="20"/>
              </w:rPr>
              <w:t>hadden ook een zelf</w:t>
            </w:r>
            <w:r w:rsidRPr="0022387D">
              <w:rPr>
                <w:sz w:val="20"/>
              </w:rPr>
              <w:t>-gerapporteerde kniefunctie binnen normale gr</w:t>
            </w:r>
            <w:r>
              <w:rPr>
                <w:sz w:val="20"/>
              </w:rPr>
              <w:t>enzen 1 jaar na ACLR (n=68/85; 80%).</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rPr>
            </w:pPr>
          </w:p>
          <w:p w:rsidR="00AC4A95" w:rsidRPr="00734753"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sz w:val="20"/>
              </w:rPr>
            </w:pPr>
            <w:r w:rsidRPr="00734753">
              <w:rPr>
                <w:b/>
                <w:sz w:val="20"/>
              </w:rPr>
              <w:t xml:space="preserve">Relatie CHFD+6MTH en subjectieve kniefunctie: </w:t>
            </w:r>
          </w:p>
          <w:p w:rsidR="00AC4A95" w:rsidRPr="000A1A4A"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sz w:val="20"/>
              </w:rPr>
            </w:pPr>
            <w:r>
              <w:rPr>
                <w:sz w:val="20"/>
              </w:rPr>
              <w:t>- D</w:t>
            </w:r>
            <w:r w:rsidRPr="0022387D">
              <w:rPr>
                <w:sz w:val="20"/>
              </w:rPr>
              <w:t xml:space="preserve">e </w:t>
            </w:r>
            <w:r w:rsidRPr="000A1A4A">
              <w:rPr>
                <w:b/>
                <w:sz w:val="20"/>
              </w:rPr>
              <w:t>CHFD en 6MTH LSI</w:t>
            </w:r>
            <w:r w:rsidRPr="0022387D">
              <w:rPr>
                <w:sz w:val="20"/>
              </w:rPr>
              <w:t xml:space="preserve"> 6 maanden </w:t>
            </w:r>
            <w:r>
              <w:rPr>
                <w:sz w:val="20"/>
              </w:rPr>
              <w:t>post-ACLR</w:t>
            </w:r>
            <w:r w:rsidRPr="0022387D">
              <w:rPr>
                <w:sz w:val="20"/>
              </w:rPr>
              <w:t xml:space="preserve"> waren de </w:t>
            </w:r>
            <w:r w:rsidRPr="000A1A4A">
              <w:rPr>
                <w:b/>
                <w:sz w:val="20"/>
              </w:rPr>
              <w:t>sterkste individuele voorspellers van zelf</w:t>
            </w:r>
            <w:r>
              <w:rPr>
                <w:b/>
                <w:sz w:val="20"/>
              </w:rPr>
              <w:t>-</w:t>
            </w:r>
            <w:r w:rsidRPr="000A1A4A">
              <w:rPr>
                <w:b/>
                <w:sz w:val="20"/>
              </w:rPr>
              <w:t>gerapporteerd</w:t>
            </w:r>
            <w:r>
              <w:rPr>
                <w:b/>
                <w:sz w:val="20"/>
              </w:rPr>
              <w:t>e</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rPr>
            </w:pPr>
            <w:r w:rsidRPr="000A1A4A">
              <w:rPr>
                <w:b/>
                <w:sz w:val="20"/>
              </w:rPr>
              <w:t>kniefunctie</w:t>
            </w:r>
            <w:r w:rsidRPr="0022387D">
              <w:rPr>
                <w:sz w:val="20"/>
              </w:rPr>
              <w:t xml:space="preserve"> </w:t>
            </w:r>
            <w:r w:rsidRPr="000A1A4A">
              <w:rPr>
                <w:b/>
                <w:sz w:val="20"/>
              </w:rPr>
              <w:t>(OR: 1,09 en 1,10)</w:t>
            </w:r>
            <w:r w:rsidRPr="0022387D">
              <w:rPr>
                <w:sz w:val="20"/>
              </w:rPr>
              <w:t xml:space="preserve"> en de enige 2 tests waarin de </w:t>
            </w:r>
            <w:r>
              <w:rPr>
                <w:sz w:val="20"/>
              </w:rPr>
              <w:t>95%-CI</w:t>
            </w:r>
            <w:r w:rsidRPr="0022387D">
              <w:rPr>
                <w:sz w:val="20"/>
              </w:rPr>
              <w:t xml:space="preserve"> van de disc</w:t>
            </w:r>
            <w:r>
              <w:rPr>
                <w:sz w:val="20"/>
              </w:rPr>
              <w:t>riminerende nauwkeurigheid &gt;</w:t>
            </w:r>
            <w:r w:rsidRPr="0022387D">
              <w:rPr>
                <w:sz w:val="20"/>
              </w:rPr>
              <w:t xml:space="preserve">0,5 </w:t>
            </w:r>
            <w:r>
              <w:rPr>
                <w:sz w:val="20"/>
              </w:rPr>
              <w:t xml:space="preserve">was </w:t>
            </w:r>
            <w:r w:rsidRPr="000A1A4A">
              <w:rPr>
                <w:b/>
                <w:sz w:val="20"/>
              </w:rPr>
              <w:t xml:space="preserve">(AUC = </w:t>
            </w:r>
            <w:r w:rsidRPr="000A1A4A">
              <w:rPr>
                <w:b/>
                <w:sz w:val="20"/>
              </w:rPr>
              <w:lastRenderedPageBreak/>
              <w:t>0,68).</w:t>
            </w:r>
            <w:r w:rsidRPr="0022387D">
              <w:rPr>
                <w:sz w:val="20"/>
              </w:rPr>
              <w:t xml:space="preserve"> </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rPr>
            </w:pPr>
            <w:r>
              <w:rPr>
                <w:sz w:val="20"/>
              </w:rPr>
              <w:t>- Patiënten met slechtere kniefunctie:</w:t>
            </w:r>
            <w:r w:rsidRPr="0022387D">
              <w:rPr>
                <w:sz w:val="20"/>
              </w:rPr>
              <w:t xml:space="preserve">  </w:t>
            </w:r>
            <w:r>
              <w:rPr>
                <w:sz w:val="20"/>
              </w:rPr>
              <w:t>&gt;</w:t>
            </w:r>
            <w:r w:rsidRPr="0022387D">
              <w:rPr>
                <w:sz w:val="20"/>
              </w:rPr>
              <w:t>5</w:t>
            </w:r>
            <w:r>
              <w:rPr>
                <w:sz w:val="20"/>
              </w:rPr>
              <w:t>x</w:t>
            </w:r>
            <w:r w:rsidRPr="0022387D">
              <w:rPr>
                <w:sz w:val="20"/>
              </w:rPr>
              <w:t xml:space="preserve">  </w:t>
            </w:r>
            <w:r>
              <w:rPr>
                <w:sz w:val="20"/>
              </w:rPr>
              <w:t xml:space="preserve">meer </w:t>
            </w:r>
            <w:r w:rsidRPr="0022387D">
              <w:rPr>
                <w:sz w:val="20"/>
              </w:rPr>
              <w:t xml:space="preserve">kans om </w:t>
            </w:r>
            <w:r>
              <w:rPr>
                <w:sz w:val="20"/>
              </w:rPr>
              <w:t xml:space="preserve">slecht te scoren op de 6MTH (cutoff=88%)  t.o.v. patiënten met kniefunctie binnen normaal bereik. </w:t>
            </w:r>
          </w:p>
          <w:p w:rsidR="00AC4A95" w:rsidRPr="0022387D"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rPr>
            </w:pPr>
            <w:r>
              <w:rPr>
                <w:sz w:val="20"/>
              </w:rPr>
              <w:t xml:space="preserve">- </w:t>
            </w:r>
            <w:r w:rsidRPr="0022387D">
              <w:rPr>
                <w:sz w:val="20"/>
              </w:rPr>
              <w:t xml:space="preserve">Patiënten met </w:t>
            </w:r>
            <w:r>
              <w:rPr>
                <w:sz w:val="20"/>
              </w:rPr>
              <w:t xml:space="preserve">normale kniefunctie hadden </w:t>
            </w:r>
            <w:r w:rsidRPr="000A1A4A">
              <w:rPr>
                <w:b/>
                <w:sz w:val="20"/>
              </w:rPr>
              <w:t>4x meer kans op</w:t>
            </w:r>
            <w:r w:rsidRPr="0022387D">
              <w:rPr>
                <w:sz w:val="20"/>
              </w:rPr>
              <w:t xml:space="preserve"> een </w:t>
            </w:r>
            <w:r w:rsidRPr="000A1A4A">
              <w:rPr>
                <w:b/>
                <w:sz w:val="20"/>
              </w:rPr>
              <w:t>CHFD LSI &gt; de 95% -grens</w:t>
            </w:r>
            <w:r w:rsidRPr="0022387D">
              <w:rPr>
                <w:sz w:val="20"/>
              </w:rPr>
              <w:t xml:space="preserve"> dan </w:t>
            </w:r>
            <w:r>
              <w:rPr>
                <w:sz w:val="20"/>
              </w:rPr>
              <w:t>patiënten</w:t>
            </w:r>
            <w:r w:rsidRPr="0022387D">
              <w:rPr>
                <w:sz w:val="20"/>
              </w:rPr>
              <w:t xml:space="preserve"> met kniefunctie</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rPr>
            </w:pPr>
            <w:r w:rsidRPr="0022387D">
              <w:rPr>
                <w:sz w:val="20"/>
              </w:rPr>
              <w:t xml:space="preserve">onder normale bereiken. </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rPr>
            </w:pPr>
          </w:p>
          <w:p w:rsidR="00AC4A95" w:rsidRPr="00734753"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sz w:val="20"/>
                <w:u w:val="single"/>
              </w:rPr>
            </w:pPr>
            <w:r w:rsidRPr="00734753">
              <w:rPr>
                <w:b/>
                <w:sz w:val="20"/>
                <w:u w:val="single"/>
              </w:rPr>
              <w:t>Relatie pre-OK en 1 jaar post-OK:</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rPr>
            </w:pPr>
            <w:r>
              <w:rPr>
                <w:sz w:val="20"/>
              </w:rPr>
              <w:t xml:space="preserve">- </w:t>
            </w:r>
            <w:r w:rsidRPr="0022387D">
              <w:rPr>
                <w:sz w:val="20"/>
              </w:rPr>
              <w:t>G</w:t>
            </w:r>
            <w:r>
              <w:rPr>
                <w:sz w:val="20"/>
              </w:rPr>
              <w:t>EEN</w:t>
            </w:r>
            <w:r w:rsidRPr="0022387D">
              <w:rPr>
                <w:sz w:val="20"/>
              </w:rPr>
              <w:t xml:space="preserve"> pre-</w:t>
            </w:r>
            <w:r>
              <w:rPr>
                <w:sz w:val="20"/>
              </w:rPr>
              <w:t>OK</w:t>
            </w:r>
            <w:r w:rsidRPr="0022387D">
              <w:rPr>
                <w:sz w:val="20"/>
              </w:rPr>
              <w:t xml:space="preserve"> </w:t>
            </w:r>
            <w:r>
              <w:rPr>
                <w:sz w:val="20"/>
              </w:rPr>
              <w:t>hoptest</w:t>
            </w:r>
            <w:r w:rsidRPr="0022387D">
              <w:rPr>
                <w:sz w:val="20"/>
              </w:rPr>
              <w:t xml:space="preserve"> voorspelde </w:t>
            </w:r>
            <w:r>
              <w:rPr>
                <w:sz w:val="20"/>
              </w:rPr>
              <w:t>een</w:t>
            </w:r>
            <w:r w:rsidRPr="0022387D">
              <w:rPr>
                <w:sz w:val="20"/>
              </w:rPr>
              <w:t xml:space="preserve"> zelf</w:t>
            </w:r>
            <w:r>
              <w:rPr>
                <w:sz w:val="20"/>
              </w:rPr>
              <w:t>-</w:t>
            </w:r>
            <w:r w:rsidRPr="0022387D">
              <w:rPr>
                <w:sz w:val="20"/>
              </w:rPr>
              <w:t>gerapporteerde kniefunctie binnen normale waarden</w:t>
            </w:r>
            <w:r>
              <w:rPr>
                <w:sz w:val="20"/>
              </w:rPr>
              <w:t xml:space="preserve"> op 1 jaar post-ACLR </w:t>
            </w:r>
            <w:r w:rsidRPr="0022387D">
              <w:rPr>
                <w:sz w:val="20"/>
              </w:rPr>
              <w:t>(P</w:t>
            </w:r>
            <w:r>
              <w:rPr>
                <w:sz w:val="20"/>
              </w:rPr>
              <w:t>=0</w:t>
            </w:r>
            <w:r w:rsidRPr="0022387D">
              <w:rPr>
                <w:sz w:val="20"/>
              </w:rPr>
              <w:t>.353).</w:t>
            </w:r>
          </w:p>
          <w:p w:rsidR="00AC4A95" w:rsidRPr="000A1A4A"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sz w:val="20"/>
                <w:u w:val="single"/>
              </w:rPr>
            </w:pPr>
            <w:r w:rsidRPr="000A1A4A">
              <w:rPr>
                <w:b/>
                <w:sz w:val="20"/>
                <w:u w:val="single"/>
              </w:rPr>
              <w:br/>
              <w:t>Gemiddelde IKDC</w:t>
            </w:r>
            <w:r>
              <w:rPr>
                <w:b/>
                <w:sz w:val="20"/>
                <w:u w:val="single"/>
              </w:rPr>
              <w:t xml:space="preserve"> scores</w:t>
            </w:r>
            <w:r w:rsidRPr="000A1A4A">
              <w:rPr>
                <w:b/>
                <w:sz w:val="20"/>
                <w:u w:val="single"/>
              </w:rPr>
              <w:t>:</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rPr>
            </w:pPr>
            <w:r>
              <w:rPr>
                <w:sz w:val="20"/>
              </w:rPr>
              <w:t xml:space="preserve">- 6 maanden: </w:t>
            </w:r>
            <w:r w:rsidRPr="009566BF">
              <w:rPr>
                <w:b/>
                <w:sz w:val="20"/>
              </w:rPr>
              <w:t xml:space="preserve">83,0 </w:t>
            </w:r>
            <w:r>
              <w:rPr>
                <w:sz w:val="20"/>
              </w:rPr>
              <w:t>(SD±12,9)</w:t>
            </w:r>
          </w:p>
          <w:p w:rsidR="00AC4A95" w:rsidRPr="0022387D"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rPr>
            </w:pPr>
            <w:r w:rsidRPr="009566BF">
              <w:rPr>
                <w:b/>
                <w:sz w:val="20"/>
              </w:rPr>
              <w:t>- 1 jaar:</w:t>
            </w:r>
            <w:r>
              <w:rPr>
                <w:sz w:val="20"/>
              </w:rPr>
              <w:t xml:space="preserve"> </w:t>
            </w:r>
            <w:r w:rsidRPr="009566BF">
              <w:rPr>
                <w:b/>
                <w:sz w:val="20"/>
              </w:rPr>
              <w:t>90,8</w:t>
            </w:r>
            <w:r>
              <w:rPr>
                <w:sz w:val="20"/>
              </w:rPr>
              <w:t xml:space="preserve"> (SD±11,1; </w:t>
            </w:r>
            <w:r w:rsidRPr="009566BF">
              <w:rPr>
                <w:i/>
                <w:sz w:val="20"/>
              </w:rPr>
              <w:t>77,2% normale uitkomst, 22,8% lagere uitkomst)</w:t>
            </w:r>
          </w:p>
          <w:p w:rsidR="00AC4A95" w:rsidRPr="0022387D"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rPr>
            </w:pPr>
          </w:p>
        </w:tc>
        <w:tc>
          <w:tcPr>
            <w:tcW w:w="3197" w:type="dxa"/>
          </w:tcPr>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rPr>
            </w:pPr>
            <w:r w:rsidRPr="0046673B">
              <w:rPr>
                <w:b/>
                <w:sz w:val="20"/>
              </w:rPr>
              <w:lastRenderedPageBreak/>
              <w:t>Hoptests uitgevoerd 6 maanden na ACL-reconstructie kunnen de waarschijnlijkheid van succesvolle revalidatie voorspellen met als uitkomstmaat zelf-gerapporteerde kniefunctie.</w:t>
            </w:r>
            <w:r w:rsidRPr="0022387D">
              <w:rPr>
                <w:sz w:val="20"/>
              </w:rPr>
              <w:t xml:space="preserve"> </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rPr>
            </w:pPr>
            <w:r>
              <w:rPr>
                <w:sz w:val="20"/>
              </w:rPr>
              <w:t xml:space="preserve">1) </w:t>
            </w:r>
            <w:r w:rsidRPr="0022387D">
              <w:rPr>
                <w:sz w:val="20"/>
              </w:rPr>
              <w:t xml:space="preserve">Patiënten die </w:t>
            </w:r>
            <w:r>
              <w:rPr>
                <w:sz w:val="20"/>
              </w:rPr>
              <w:t>een LSI van &lt;</w:t>
            </w:r>
            <w:r w:rsidRPr="0022387D">
              <w:rPr>
                <w:sz w:val="20"/>
              </w:rPr>
              <w:t xml:space="preserve">88% op </w:t>
            </w:r>
            <w:r>
              <w:rPr>
                <w:sz w:val="20"/>
              </w:rPr>
              <w:t>de 6MTH scoorden 6 maanden Post-OK, kunnen</w:t>
            </w:r>
            <w:r w:rsidRPr="0022387D">
              <w:rPr>
                <w:sz w:val="20"/>
              </w:rPr>
              <w:t xml:space="preserve"> baat hebben bij gerichte training om </w:t>
            </w:r>
            <w:r>
              <w:rPr>
                <w:sz w:val="20"/>
              </w:rPr>
              <w:t>symmetrie te verbeteren, met als doel</w:t>
            </w:r>
            <w:r w:rsidRPr="0022387D">
              <w:rPr>
                <w:sz w:val="20"/>
              </w:rPr>
              <w:t xml:space="preserve"> de functie te normaliseren. </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rPr>
            </w:pPr>
            <w:r>
              <w:rPr>
                <w:sz w:val="20"/>
              </w:rPr>
              <w:t xml:space="preserve">2) Patiënten </w:t>
            </w:r>
            <w:r w:rsidRPr="0022387D">
              <w:rPr>
                <w:sz w:val="20"/>
              </w:rPr>
              <w:t xml:space="preserve">met minimale </w:t>
            </w:r>
            <w:r>
              <w:rPr>
                <w:sz w:val="20"/>
              </w:rPr>
              <w:t>verschillen tussen aangedaan en niet-aangedaan</w:t>
            </w:r>
            <w:r w:rsidRPr="0022387D">
              <w:rPr>
                <w:sz w:val="20"/>
              </w:rPr>
              <w:t xml:space="preserve"> op de </w:t>
            </w:r>
            <w:r>
              <w:rPr>
                <w:sz w:val="20"/>
              </w:rPr>
              <w:t xml:space="preserve">CHFD na 6 maanden, zullen waarschijnlijk </w:t>
            </w:r>
            <w:r w:rsidRPr="0022387D">
              <w:rPr>
                <w:sz w:val="20"/>
              </w:rPr>
              <w:t>een goede knie</w:t>
            </w:r>
            <w:r>
              <w:rPr>
                <w:sz w:val="20"/>
              </w:rPr>
              <w:t>f</w:t>
            </w:r>
            <w:r w:rsidRPr="0022387D">
              <w:rPr>
                <w:sz w:val="20"/>
              </w:rPr>
              <w:t>unctie na 1 jaar</w:t>
            </w:r>
            <w:r>
              <w:rPr>
                <w:sz w:val="20"/>
              </w:rPr>
              <w:t xml:space="preserve"> hebben</w:t>
            </w:r>
            <w:r w:rsidRPr="0022387D">
              <w:rPr>
                <w:sz w:val="20"/>
              </w:rPr>
              <w:t xml:space="preserve"> als ze</w:t>
            </w:r>
            <w:r>
              <w:rPr>
                <w:sz w:val="20"/>
              </w:rPr>
              <w:t xml:space="preserve"> </w:t>
            </w:r>
            <w:r w:rsidRPr="0022387D">
              <w:rPr>
                <w:sz w:val="20"/>
              </w:rPr>
              <w:t xml:space="preserve">door </w:t>
            </w:r>
            <w:r>
              <w:rPr>
                <w:sz w:val="20"/>
              </w:rPr>
              <w:t xml:space="preserve">gaan </w:t>
            </w:r>
            <w:r w:rsidRPr="0022387D">
              <w:rPr>
                <w:sz w:val="20"/>
              </w:rPr>
              <w:t xml:space="preserve">met hun huidige trainingsregime. </w:t>
            </w:r>
          </w:p>
          <w:p w:rsidR="00AC4A95" w:rsidRPr="0022387D"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rPr>
            </w:pPr>
            <w:r w:rsidRPr="0022387D">
              <w:rPr>
                <w:sz w:val="20"/>
              </w:rPr>
              <w:lastRenderedPageBreak/>
              <w:t>Pre-</w:t>
            </w:r>
            <w:r>
              <w:rPr>
                <w:sz w:val="20"/>
              </w:rPr>
              <w:t xml:space="preserve">OK hop testen </w:t>
            </w:r>
            <w:r w:rsidRPr="0022387D">
              <w:rPr>
                <w:sz w:val="20"/>
              </w:rPr>
              <w:t>zijn niet in staat om post</w:t>
            </w:r>
            <w:r>
              <w:rPr>
                <w:sz w:val="20"/>
              </w:rPr>
              <w:t>-OK</w:t>
            </w:r>
            <w:r w:rsidRPr="0022387D">
              <w:rPr>
                <w:sz w:val="20"/>
              </w:rPr>
              <w:t xml:space="preserve"> uitkomsten te voorspellen.</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46673B"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46673B">
              <w:rPr>
                <w:rFonts w:cstheme="minorHAnsi"/>
                <w:b/>
                <w:sz w:val="20"/>
                <w:szCs w:val="20"/>
                <w:u w:val="single"/>
              </w:rPr>
              <w:t>Optimale afkapwaarden, specificiteit, sensitiviteit en likelihood hoptesten:</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1) SLHFD LSI: </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Afkapwaarde: 89,3%; Se: 53%; </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Sp: 72%; </w:t>
            </w:r>
            <w:r w:rsidRPr="009D5E30">
              <w:rPr>
                <w:rFonts w:cstheme="minorHAnsi"/>
                <w:b/>
                <w:sz w:val="20"/>
                <w:szCs w:val="20"/>
              </w:rPr>
              <w:t>LH+: 1,90</w:t>
            </w:r>
            <w:r>
              <w:rPr>
                <w:rFonts w:cstheme="minorHAnsi"/>
                <w:sz w:val="20"/>
                <w:szCs w:val="20"/>
              </w:rPr>
              <w:t>, LH-: 0,65.</w:t>
            </w:r>
          </w:p>
          <w:p w:rsidR="00AC4A95" w:rsidRPr="009D5E30"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2) </w:t>
            </w:r>
            <w:r w:rsidRPr="009D5E30">
              <w:rPr>
                <w:rFonts w:cstheme="minorHAnsi"/>
                <w:b/>
                <w:sz w:val="20"/>
                <w:szCs w:val="20"/>
              </w:rPr>
              <w:t>CHFD LSI:</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Afkapwaarde: 94,9%; </w:t>
            </w:r>
            <w:r>
              <w:rPr>
                <w:rFonts w:cstheme="minorHAnsi"/>
                <w:b/>
                <w:sz w:val="20"/>
                <w:szCs w:val="20"/>
              </w:rPr>
              <w:t xml:space="preserve">Se: </w:t>
            </w:r>
            <w:r w:rsidRPr="009D5E30">
              <w:rPr>
                <w:rFonts w:cstheme="minorHAnsi"/>
                <w:b/>
                <w:sz w:val="20"/>
                <w:szCs w:val="20"/>
              </w:rPr>
              <w:t>88</w:t>
            </w:r>
            <w:r>
              <w:rPr>
                <w:rFonts w:cstheme="minorHAnsi"/>
                <w:b/>
                <w:sz w:val="20"/>
                <w:szCs w:val="20"/>
              </w:rPr>
              <w:t>%</w:t>
            </w:r>
            <w:r>
              <w:rPr>
                <w:rFonts w:cstheme="minorHAnsi"/>
                <w:sz w:val="20"/>
                <w:szCs w:val="20"/>
              </w:rPr>
              <w:t xml:space="preserve">; </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Sp: 47%; LH+: 1,67; </w:t>
            </w:r>
            <w:r w:rsidRPr="0075413F">
              <w:rPr>
                <w:rFonts w:cstheme="minorHAnsi"/>
                <w:b/>
                <w:sz w:val="20"/>
                <w:szCs w:val="20"/>
              </w:rPr>
              <w:t>LH-: 0,25</w:t>
            </w:r>
            <w:r>
              <w:rPr>
                <w:rFonts w:cstheme="minorHAnsi"/>
                <w:sz w:val="20"/>
                <w:szCs w:val="20"/>
              </w:rPr>
              <w:t>.</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 THFD LSI:</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Afkapwaarde: 95,2%; Se: 77%; </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Sp: 46%, LH+: 1,41; LH-: 0,52.</w:t>
            </w:r>
          </w:p>
          <w:p w:rsidR="00AC4A95" w:rsidRPr="002A4D1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A4D15">
              <w:rPr>
                <w:rFonts w:cstheme="minorHAnsi"/>
                <w:b/>
                <w:sz w:val="20"/>
                <w:szCs w:val="20"/>
              </w:rPr>
              <w:t>4) 6MTH LSI:</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Afkapwaarde: 87,7%; Se: 53%;</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D5E30">
              <w:rPr>
                <w:rFonts w:cstheme="minorHAnsi"/>
                <w:b/>
                <w:sz w:val="20"/>
                <w:szCs w:val="20"/>
              </w:rPr>
              <w:t>Sp: 90%;</w:t>
            </w:r>
            <w:r>
              <w:rPr>
                <w:rFonts w:cstheme="minorHAnsi"/>
                <w:sz w:val="20"/>
                <w:szCs w:val="20"/>
              </w:rPr>
              <w:t xml:space="preserve"> </w:t>
            </w:r>
            <w:r w:rsidRPr="009D5E30">
              <w:rPr>
                <w:rFonts w:cstheme="minorHAnsi"/>
                <w:b/>
                <w:sz w:val="20"/>
                <w:szCs w:val="20"/>
              </w:rPr>
              <w:t>LH+: 5,14</w:t>
            </w:r>
            <w:r>
              <w:rPr>
                <w:rFonts w:cstheme="minorHAnsi"/>
                <w:sz w:val="20"/>
                <w:szCs w:val="20"/>
              </w:rPr>
              <w:t>; LH-: 0,53.</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46673B"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46673B">
              <w:rPr>
                <w:rFonts w:cstheme="minorHAnsi"/>
                <w:sz w:val="20"/>
                <w:szCs w:val="20"/>
                <w:u w:val="single"/>
              </w:rPr>
              <w:t xml:space="preserve">Let op: de uitkomstmaat is niet </w:t>
            </w:r>
            <w:r>
              <w:rPr>
                <w:rFonts w:cstheme="minorHAnsi"/>
                <w:sz w:val="20"/>
                <w:szCs w:val="20"/>
                <w:u w:val="single"/>
              </w:rPr>
              <w:t xml:space="preserve">het voorspellen van </w:t>
            </w:r>
            <w:r w:rsidRPr="0046673B">
              <w:rPr>
                <w:rFonts w:cstheme="minorHAnsi"/>
                <w:sz w:val="20"/>
                <w:szCs w:val="20"/>
                <w:u w:val="single"/>
              </w:rPr>
              <w:t>RTP maar normale sub</w:t>
            </w:r>
            <w:r>
              <w:rPr>
                <w:rFonts w:cstheme="minorHAnsi"/>
                <w:sz w:val="20"/>
                <w:szCs w:val="20"/>
                <w:u w:val="single"/>
              </w:rPr>
              <w:t>jectieve kniefunctie 1 jaar po</w:t>
            </w:r>
            <w:r w:rsidRPr="0046673B">
              <w:rPr>
                <w:rFonts w:cstheme="minorHAnsi"/>
                <w:sz w:val="20"/>
                <w:szCs w:val="20"/>
                <w:u w:val="single"/>
              </w:rPr>
              <w:t xml:space="preserve">st-OK. </w:t>
            </w:r>
            <w:r>
              <w:rPr>
                <w:rFonts w:cstheme="minorHAnsi"/>
                <w:sz w:val="20"/>
                <w:szCs w:val="20"/>
                <w:u w:val="single"/>
              </w:rPr>
              <w:t>De waarden zijn a</w:t>
            </w:r>
            <w:r w:rsidRPr="0046673B">
              <w:rPr>
                <w:rFonts w:cstheme="minorHAnsi"/>
                <w:sz w:val="20"/>
                <w:szCs w:val="20"/>
                <w:u w:val="single"/>
              </w:rPr>
              <w:t>lleen toepasbaar voor primaire ACLR.</w:t>
            </w:r>
          </w:p>
        </w:tc>
      </w:tr>
      <w:tr w:rsidR="00AC4A95" w:rsidRPr="00E5321D" w:rsidTr="00685B74">
        <w:trPr>
          <w:cnfStyle w:val="000000100000" w:firstRow="0" w:lastRow="0" w:firstColumn="0" w:lastColumn="0" w:oddVBand="0" w:evenVBand="0" w:oddHBand="1" w:evenHBand="0" w:firstRowFirstColumn="0" w:firstRowLastColumn="0" w:lastRowFirstColumn="0" w:lastRowLastColumn="0"/>
          <w:trHeight w:val="2277"/>
        </w:trPr>
        <w:tc>
          <w:tcPr>
            <w:cnfStyle w:val="001000000000" w:firstRow="0" w:lastRow="0" w:firstColumn="1" w:lastColumn="0" w:oddVBand="0" w:evenVBand="0" w:oddHBand="0" w:evenHBand="0" w:firstRowFirstColumn="0" w:firstRowLastColumn="0" w:lastRowFirstColumn="0" w:lastRowLastColumn="0"/>
            <w:tcW w:w="1157" w:type="dxa"/>
          </w:tcPr>
          <w:p w:rsidR="00AC4A95" w:rsidRDefault="00AC4A95" w:rsidP="00685B74">
            <w:pPr>
              <w:rPr>
                <w:rFonts w:cstheme="minorHAnsi"/>
                <w:sz w:val="24"/>
                <w:szCs w:val="24"/>
              </w:rPr>
            </w:pPr>
            <w:r>
              <w:rPr>
                <w:rFonts w:cstheme="minorHAnsi"/>
                <w:sz w:val="24"/>
                <w:szCs w:val="24"/>
              </w:rPr>
              <w:lastRenderedPageBreak/>
              <w:t>[21]</w:t>
            </w:r>
          </w:p>
          <w:p w:rsidR="00AC4A95" w:rsidRDefault="00AC4A95" w:rsidP="00685B74">
            <w:pPr>
              <w:rPr>
                <w:rFonts w:cstheme="minorHAnsi"/>
                <w:sz w:val="24"/>
                <w:szCs w:val="24"/>
              </w:rPr>
            </w:pPr>
            <w:r>
              <w:rPr>
                <w:rFonts w:cstheme="minorHAnsi"/>
                <w:sz w:val="24"/>
                <w:szCs w:val="24"/>
              </w:rPr>
              <w:t>Muller et al (2014)</w:t>
            </w:r>
          </w:p>
        </w:tc>
        <w:tc>
          <w:tcPr>
            <w:tcW w:w="1645" w:type="dxa"/>
          </w:tcPr>
          <w:p w:rsidR="00AC4A95" w:rsidRPr="002323B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2323BC">
              <w:rPr>
                <w:rFonts w:cstheme="minorHAnsi"/>
                <w:b/>
                <w:sz w:val="20"/>
                <w:szCs w:val="20"/>
                <w:lang w:val="en-GB"/>
              </w:rPr>
              <w:t>Prospectieve cohortstudie, A2</w:t>
            </w:r>
          </w:p>
          <w:p w:rsidR="00AC4A95" w:rsidRPr="002323B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p>
          <w:p w:rsidR="00AC4A95" w:rsidRPr="0087760A"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87760A">
              <w:rPr>
                <w:rFonts w:cstheme="minorHAnsi"/>
                <w:b/>
                <w:sz w:val="20"/>
                <w:szCs w:val="20"/>
                <w:lang w:val="en-GB"/>
              </w:rPr>
              <w:t>QUIPS OVERALL RoB score:</w:t>
            </w:r>
          </w:p>
          <w:p w:rsidR="00AC4A95" w:rsidRPr="000731C2"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color w:val="FFC000"/>
                <w:sz w:val="20"/>
                <w:szCs w:val="20"/>
              </w:rPr>
            </w:pPr>
            <w:r w:rsidRPr="000731C2">
              <w:rPr>
                <w:rFonts w:cstheme="minorHAnsi"/>
                <w:b/>
                <w:color w:val="06FA23"/>
                <w:sz w:val="20"/>
                <w:szCs w:val="20"/>
              </w:rPr>
              <w:t>LOW RISK: 6/6</w:t>
            </w:r>
            <w:r w:rsidRPr="000731C2">
              <w:rPr>
                <w:rFonts w:cstheme="minorHAnsi"/>
                <w:b/>
                <w:color w:val="FFC000"/>
                <w:sz w:val="20"/>
                <w:szCs w:val="20"/>
              </w:rPr>
              <w:t xml:space="preserve"> </w:t>
            </w:r>
          </w:p>
          <w:p w:rsidR="00AC4A95" w:rsidRPr="000731C2"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F04550"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u w:val="single"/>
              </w:rPr>
            </w:pPr>
            <w:r w:rsidRPr="00F04550">
              <w:rPr>
                <w:rFonts w:cstheme="minorHAnsi"/>
                <w:b/>
                <w:sz w:val="20"/>
                <w:szCs w:val="20"/>
                <w:u w:val="single"/>
              </w:rPr>
              <w:t>Goede punten:</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Er is getest met een krachttest-batterij, een hoptestbatterij, subjectieve kniefunctie vragenlijst en p</w:t>
            </w:r>
            <w:r w:rsidRPr="003C41F6">
              <w:rPr>
                <w:rFonts w:cstheme="minorHAnsi"/>
                <w:sz w:val="20"/>
                <w:szCs w:val="20"/>
              </w:rPr>
              <w:t xml:space="preserve">sychologische </w:t>
            </w:r>
            <w:r>
              <w:rPr>
                <w:rFonts w:cstheme="minorHAnsi"/>
                <w:sz w:val="20"/>
                <w:szCs w:val="20"/>
              </w:rPr>
              <w:t xml:space="preserve">vragenlijsten. </w:t>
            </w:r>
          </w:p>
          <w:p w:rsidR="00AC4A95" w:rsidRPr="000731C2"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731C2">
              <w:rPr>
                <w:rFonts w:cstheme="minorHAnsi"/>
                <w:sz w:val="20"/>
                <w:szCs w:val="20"/>
              </w:rPr>
              <w:t>- RTP is goed beschreven</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C41F6">
              <w:rPr>
                <w:rFonts w:cstheme="minorHAnsi"/>
                <w:sz w:val="20"/>
                <w:szCs w:val="20"/>
              </w:rPr>
              <w:t>- Demografische gegevens zijn uitgebreid onderzocht tussen</w:t>
            </w:r>
            <w:r>
              <w:rPr>
                <w:rFonts w:cstheme="minorHAnsi"/>
                <w:sz w:val="20"/>
                <w:szCs w:val="20"/>
              </w:rPr>
              <w:t xml:space="preserve"> de RS en nRS groep (weinig kans op confounding)</w:t>
            </w:r>
          </w:p>
          <w:p w:rsidR="00AC4A95" w:rsidRPr="00F04550"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u w:val="single"/>
              </w:rPr>
            </w:pPr>
            <w:r w:rsidRPr="00F04550">
              <w:rPr>
                <w:rFonts w:cstheme="minorHAnsi"/>
                <w:b/>
                <w:sz w:val="20"/>
                <w:szCs w:val="20"/>
                <w:u w:val="single"/>
              </w:rPr>
              <w:t>Limiteringen:</w:t>
            </w:r>
          </w:p>
          <w:p w:rsidR="00AC4A95" w:rsidRPr="003C41F6"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w:t>
            </w:r>
            <w:r w:rsidRPr="003C41F6">
              <w:rPr>
                <w:rFonts w:cstheme="minorHAnsi"/>
                <w:sz w:val="20"/>
                <w:szCs w:val="20"/>
              </w:rPr>
              <w:t>Kleine studiepopulatie (n=40)</w:t>
            </w:r>
            <w:r>
              <w:rPr>
                <w:rFonts w:cstheme="minorHAnsi"/>
                <w:sz w:val="20"/>
                <w:szCs w:val="20"/>
              </w:rPr>
              <w:t xml:space="preserve"> ondanks een veel-belovend cohort (n=186)</w:t>
            </w:r>
          </w:p>
        </w:tc>
        <w:tc>
          <w:tcPr>
            <w:tcW w:w="1417" w:type="dxa"/>
          </w:tcPr>
          <w:p w:rsidR="00AC4A95" w:rsidRPr="00341D28"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u w:val="single"/>
              </w:rPr>
            </w:pPr>
            <w:r w:rsidRPr="00341D28">
              <w:rPr>
                <w:rFonts w:cstheme="minorHAnsi"/>
                <w:b/>
                <w:sz w:val="20"/>
                <w:szCs w:val="20"/>
                <w:u w:val="single"/>
              </w:rPr>
              <w:t xml:space="preserve">I: </w:t>
            </w:r>
          </w:p>
          <w:p w:rsidR="00AC4A95" w:rsidRPr="00341D28"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1D28">
              <w:rPr>
                <w:rFonts w:cstheme="minorHAnsi"/>
                <w:sz w:val="20"/>
                <w:szCs w:val="20"/>
              </w:rPr>
              <w:t>- Geïsoleerde ACLI</w:t>
            </w:r>
            <w:r>
              <w:rPr>
                <w:rFonts w:cstheme="minorHAnsi"/>
                <w:sz w:val="20"/>
                <w:szCs w:val="20"/>
              </w:rPr>
              <w:t xml:space="preserve"> (1)</w:t>
            </w:r>
            <w:r w:rsidRPr="00341D28">
              <w:rPr>
                <w:rFonts w:cstheme="minorHAnsi"/>
                <w:sz w:val="20"/>
                <w:szCs w:val="20"/>
              </w:rPr>
              <w:t>,  leeftijd 18-65 jaar</w:t>
            </w:r>
            <w:r>
              <w:rPr>
                <w:rFonts w:cstheme="minorHAnsi"/>
                <w:sz w:val="20"/>
                <w:szCs w:val="20"/>
              </w:rPr>
              <w:t xml:space="preserve"> (2)</w:t>
            </w:r>
            <w:r w:rsidRPr="00341D28">
              <w:rPr>
                <w:rFonts w:cstheme="minorHAnsi"/>
                <w:sz w:val="20"/>
                <w:szCs w:val="20"/>
              </w:rPr>
              <w:t xml:space="preserve">, </w:t>
            </w:r>
            <w:r>
              <w:rPr>
                <w:rFonts w:cstheme="minorHAnsi"/>
                <w:sz w:val="20"/>
                <w:szCs w:val="20"/>
              </w:rPr>
              <w:t xml:space="preserve">intentie RTPIL level 1 en 2 sporten (3) </w:t>
            </w:r>
          </w:p>
          <w:p w:rsidR="00AC4A95" w:rsidRPr="001B474A"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u w:val="single"/>
              </w:rPr>
            </w:pPr>
            <w:r w:rsidRPr="001B474A">
              <w:rPr>
                <w:rFonts w:cstheme="minorHAnsi"/>
                <w:b/>
                <w:sz w:val="20"/>
                <w:szCs w:val="20"/>
                <w:u w:val="single"/>
              </w:rPr>
              <w:t>E:</w:t>
            </w:r>
          </w:p>
          <w:p w:rsidR="00AC4A95" w:rsidRPr="001B474A"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B474A">
              <w:rPr>
                <w:rFonts w:cstheme="minorHAnsi"/>
                <w:sz w:val="20"/>
                <w:szCs w:val="20"/>
              </w:rPr>
              <w:t>-  bijkomende blessures laterale ligamenten of meniscus (1),</w:t>
            </w:r>
            <w:r>
              <w:rPr>
                <w:rFonts w:cstheme="minorHAnsi"/>
                <w:sz w:val="20"/>
                <w:szCs w:val="20"/>
              </w:rPr>
              <w:t xml:space="preserve"> andere gewrichten (heup of voet) (2), contralaterale been (3), andere orthopedische, interne, neurologische of psychiatrische ziektes (4), zwangere vrouwen (5)</w:t>
            </w:r>
            <w:r w:rsidRPr="001B474A">
              <w:rPr>
                <w:rFonts w:cstheme="minorHAnsi"/>
                <w:sz w:val="20"/>
                <w:szCs w:val="20"/>
              </w:rPr>
              <w:t xml:space="preserve"> </w:t>
            </w:r>
          </w:p>
        </w:tc>
        <w:tc>
          <w:tcPr>
            <w:tcW w:w="1985"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B474A">
              <w:rPr>
                <w:rFonts w:cstheme="minorHAnsi"/>
                <w:b/>
                <w:sz w:val="20"/>
                <w:szCs w:val="20"/>
              </w:rPr>
              <w:t xml:space="preserve">Selectieprocedure: </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cohort n=186 – 112 = 74 (exclusie: leeftijd/ bijkomende of voorgaande blessures)</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n= 74-15=59 (exclusie: niet bereikbaar)</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- 59-11=48 patiënten (exclusie n=11: geen level 1/2 sport pre-OK)</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- 48-8=40 (exclusie: n=8 wilden niet participeren) </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341D28"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41D28">
              <w:rPr>
                <w:rFonts w:cstheme="minorHAnsi"/>
                <w:b/>
                <w:sz w:val="20"/>
                <w:szCs w:val="20"/>
              </w:rPr>
              <w:t>Inclusie deelnemers:</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41D28">
              <w:rPr>
                <w:rFonts w:cstheme="minorHAnsi"/>
                <w:sz w:val="20"/>
                <w:szCs w:val="20"/>
              </w:rPr>
              <w:t>n=40 STG ACLR pati</w:t>
            </w:r>
            <w:r>
              <w:rPr>
                <w:rFonts w:cstheme="minorHAnsi"/>
                <w:sz w:val="20"/>
                <w:szCs w:val="20"/>
              </w:rPr>
              <w:t>ënten</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Follow-up: 6,2 ±0,3 </w:t>
            </w:r>
            <w:r w:rsidRPr="00341D28">
              <w:rPr>
                <w:rFonts w:cstheme="minorHAnsi"/>
                <w:sz w:val="20"/>
                <w:szCs w:val="20"/>
              </w:rPr>
              <w:t>maanden</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5D69C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D69C1">
              <w:rPr>
                <w:rFonts w:cstheme="minorHAnsi"/>
                <w:b/>
                <w:sz w:val="20"/>
                <w:szCs w:val="20"/>
              </w:rPr>
              <w:t>Groepen: RS vs nRS</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1</w:t>
            </w:r>
            <w:r w:rsidRPr="006E158F">
              <w:rPr>
                <w:rFonts w:cstheme="minorHAnsi"/>
                <w:sz w:val="20"/>
                <w:szCs w:val="20"/>
                <w:lang w:val="en-GB"/>
              </w:rPr>
              <w:t>)</w:t>
            </w:r>
            <w:r>
              <w:rPr>
                <w:rFonts w:cstheme="minorHAnsi"/>
                <w:sz w:val="20"/>
                <w:szCs w:val="20"/>
                <w:lang w:val="en-GB"/>
              </w:rPr>
              <w:t>return to sport/RS: level 1 en 2</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2) non-return to sport/ nRS: level 3</w:t>
            </w:r>
          </w:p>
          <w:p w:rsidR="00AC4A95" w:rsidRPr="006E158F"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 Geen significante verschillen demografische gegevens</w:t>
            </w:r>
          </w:p>
          <w:p w:rsidR="00AC4A95" w:rsidRPr="006E158F"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p>
          <w:p w:rsidR="00AC4A95" w:rsidRPr="006E158F"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p>
        </w:tc>
        <w:tc>
          <w:tcPr>
            <w:tcW w:w="1842"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41D28">
              <w:rPr>
                <w:rFonts w:cstheme="minorHAnsi"/>
                <w:b/>
                <w:sz w:val="20"/>
                <w:szCs w:val="20"/>
              </w:rPr>
              <w:t>Primaire uitkomstmaten:</w:t>
            </w:r>
          </w:p>
          <w:p w:rsidR="00AC4A95" w:rsidRPr="006E158F"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E158F">
              <w:rPr>
                <w:rFonts w:cstheme="minorHAnsi"/>
                <w:b/>
                <w:sz w:val="20"/>
                <w:szCs w:val="20"/>
                <w:u w:val="single"/>
              </w:rPr>
              <w:t xml:space="preserve">- Return To Sport: </w:t>
            </w:r>
            <w:r w:rsidRPr="006E158F">
              <w:rPr>
                <w:rFonts w:cstheme="minorHAnsi"/>
                <w:sz w:val="20"/>
                <w:szCs w:val="20"/>
                <w:u w:val="single"/>
              </w:rPr>
              <w:t xml:space="preserve"> </w:t>
            </w:r>
            <w:r>
              <w:rPr>
                <w:rFonts w:cstheme="minorHAnsi"/>
                <w:sz w:val="20"/>
                <w:szCs w:val="20"/>
              </w:rPr>
              <w:t>hervatting van het sportniveau voorafgaand aan het ongeluk (RTPIL)</w:t>
            </w:r>
          </w:p>
          <w:p w:rsidR="00AC4A95" w:rsidRPr="006E158F"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u w:val="single"/>
              </w:rPr>
            </w:pPr>
            <w:r w:rsidRPr="006E158F">
              <w:rPr>
                <w:rFonts w:cstheme="minorHAnsi"/>
                <w:b/>
                <w:sz w:val="20"/>
                <w:szCs w:val="20"/>
                <w:u w:val="single"/>
              </w:rPr>
              <w:t>- Testbatterij:</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C5543">
              <w:rPr>
                <w:rFonts w:cstheme="minorHAnsi"/>
                <w:b/>
                <w:sz w:val="20"/>
                <w:szCs w:val="20"/>
              </w:rPr>
              <w:t>1) krachttesten</w:t>
            </w:r>
            <w:r>
              <w:rPr>
                <w:rFonts w:cstheme="minorHAnsi"/>
                <w:sz w:val="20"/>
                <w:szCs w:val="20"/>
              </w:rPr>
              <w:t xml:space="preserve"> flexoren en extensoren:</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Isometrische krachttest</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Isokinetische krachttest</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LSI en H/Q index</w:t>
            </w:r>
          </w:p>
          <w:p w:rsidR="00AC4A95" w:rsidRPr="007C5543"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7C5543">
              <w:rPr>
                <w:rFonts w:cstheme="minorHAnsi"/>
                <w:b/>
                <w:sz w:val="20"/>
                <w:szCs w:val="20"/>
                <w:lang w:val="en-GB"/>
              </w:rPr>
              <w:t>2) Hoptesten</w:t>
            </w:r>
          </w:p>
          <w:p w:rsidR="00AC4A95" w:rsidRPr="00341D28"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341D28">
              <w:rPr>
                <w:rFonts w:cstheme="minorHAnsi"/>
                <w:sz w:val="20"/>
                <w:szCs w:val="20"/>
                <w:lang w:val="en-GB"/>
              </w:rPr>
              <w:t>-</w:t>
            </w:r>
            <w:r>
              <w:rPr>
                <w:rFonts w:cstheme="minorHAnsi"/>
                <w:sz w:val="20"/>
                <w:szCs w:val="20"/>
                <w:lang w:val="en-GB"/>
              </w:rPr>
              <w:t xml:space="preserve"> SLHFD</w:t>
            </w:r>
          </w:p>
          <w:p w:rsidR="00AC4A95" w:rsidRPr="00341D28"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341D28">
              <w:rPr>
                <w:rFonts w:cstheme="minorHAnsi"/>
                <w:sz w:val="20"/>
                <w:szCs w:val="20"/>
                <w:lang w:val="en-GB"/>
              </w:rPr>
              <w:t>-</w:t>
            </w:r>
            <w:r>
              <w:rPr>
                <w:rFonts w:cstheme="minorHAnsi"/>
                <w:sz w:val="20"/>
                <w:szCs w:val="20"/>
                <w:lang w:val="en-GB"/>
              </w:rPr>
              <w:t>CHFD</w:t>
            </w:r>
          </w:p>
          <w:p w:rsidR="00AC4A95" w:rsidRPr="00341D28"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341D28">
              <w:rPr>
                <w:rFonts w:cstheme="minorHAnsi"/>
                <w:sz w:val="20"/>
                <w:szCs w:val="20"/>
                <w:lang w:val="en-GB"/>
              </w:rPr>
              <w:t>-</w:t>
            </w:r>
            <w:r>
              <w:rPr>
                <w:rFonts w:cstheme="minorHAnsi"/>
                <w:sz w:val="20"/>
                <w:szCs w:val="20"/>
                <w:lang w:val="en-GB"/>
              </w:rPr>
              <w:t>THFD</w:t>
            </w:r>
          </w:p>
          <w:p w:rsidR="00AC4A95" w:rsidRPr="00341D28"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341D28">
              <w:rPr>
                <w:rFonts w:cstheme="minorHAnsi"/>
                <w:sz w:val="20"/>
                <w:szCs w:val="20"/>
                <w:lang w:val="en-GB"/>
              </w:rPr>
              <w:t>-</w:t>
            </w:r>
            <w:r>
              <w:rPr>
                <w:rFonts w:cstheme="minorHAnsi"/>
                <w:sz w:val="20"/>
                <w:szCs w:val="20"/>
                <w:lang w:val="en-GB"/>
              </w:rPr>
              <w:t xml:space="preserve"> SH (Square hop)</w:t>
            </w:r>
          </w:p>
          <w:p w:rsidR="00AC4A95" w:rsidRPr="003C41F6"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3C41F6">
              <w:rPr>
                <w:rFonts w:cstheme="minorHAnsi"/>
                <w:b/>
                <w:sz w:val="20"/>
                <w:szCs w:val="20"/>
                <w:lang w:val="en-GB"/>
              </w:rPr>
              <w:t>3) Return to play:</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 xml:space="preserve">- </w:t>
            </w:r>
            <w:r w:rsidRPr="00341D28">
              <w:rPr>
                <w:rFonts w:cstheme="minorHAnsi"/>
                <w:sz w:val="20"/>
                <w:szCs w:val="20"/>
                <w:lang w:val="en-GB"/>
              </w:rPr>
              <w:t>ACL-RSI (</w:t>
            </w:r>
            <w:r>
              <w:rPr>
                <w:rFonts w:cstheme="minorHAnsi"/>
                <w:sz w:val="20"/>
                <w:szCs w:val="20"/>
                <w:lang w:val="en-GB"/>
              </w:rPr>
              <w:t>A</w:t>
            </w:r>
            <w:r w:rsidRPr="00341D28">
              <w:rPr>
                <w:rFonts w:cstheme="minorHAnsi"/>
                <w:sz w:val="20"/>
                <w:szCs w:val="20"/>
                <w:lang w:val="en-GB"/>
              </w:rPr>
              <w:t>nterio</w:t>
            </w:r>
            <w:r>
              <w:rPr>
                <w:rFonts w:cstheme="minorHAnsi"/>
                <w:sz w:val="20"/>
                <w:szCs w:val="20"/>
                <w:lang w:val="en-GB"/>
              </w:rPr>
              <w:t>r Cruciate Ligament- Return to S</w:t>
            </w:r>
            <w:r w:rsidRPr="00341D28">
              <w:rPr>
                <w:rFonts w:cstheme="minorHAnsi"/>
                <w:sz w:val="20"/>
                <w:szCs w:val="20"/>
                <w:lang w:val="en-GB"/>
              </w:rPr>
              <w:t xml:space="preserve">port </w:t>
            </w:r>
            <w:r>
              <w:rPr>
                <w:rFonts w:cstheme="minorHAnsi"/>
                <w:sz w:val="20"/>
                <w:szCs w:val="20"/>
                <w:lang w:val="en-GB"/>
              </w:rPr>
              <w:t>after Injury Scale)</w:t>
            </w:r>
          </w:p>
          <w:p w:rsidR="00AC4A95" w:rsidRPr="003C41F6"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C41F6">
              <w:rPr>
                <w:rFonts w:cstheme="minorHAnsi"/>
                <w:b/>
                <w:sz w:val="20"/>
                <w:szCs w:val="20"/>
              </w:rPr>
              <w:t xml:space="preserve">4) Subjectieve kniefunctie: </w:t>
            </w:r>
          </w:p>
          <w:p w:rsidR="00AC4A95" w:rsidRPr="005D69C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9C1">
              <w:rPr>
                <w:rFonts w:cstheme="minorHAnsi"/>
                <w:sz w:val="20"/>
                <w:szCs w:val="20"/>
              </w:rPr>
              <w:t>- IKDC 2000</w:t>
            </w:r>
          </w:p>
          <w:p w:rsidR="00AC4A95" w:rsidRPr="003C41F6"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C41F6">
              <w:rPr>
                <w:rFonts w:cstheme="minorHAnsi"/>
                <w:b/>
                <w:sz w:val="20"/>
                <w:szCs w:val="20"/>
              </w:rPr>
              <w:t>5) Kinesiofobie:</w:t>
            </w:r>
          </w:p>
          <w:p w:rsidR="00AC4A95" w:rsidRPr="005D69C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9C1">
              <w:rPr>
                <w:rFonts w:cstheme="minorHAnsi"/>
                <w:sz w:val="20"/>
                <w:szCs w:val="20"/>
              </w:rPr>
              <w:t>- TSK-11</w:t>
            </w:r>
          </w:p>
        </w:tc>
        <w:tc>
          <w:tcPr>
            <w:tcW w:w="2977" w:type="dxa"/>
          </w:tcPr>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20"/>
                <w:u w:val="single"/>
              </w:rPr>
            </w:pPr>
            <w:r w:rsidRPr="001029D1">
              <w:rPr>
                <w:b/>
                <w:sz w:val="20"/>
                <w:u w:val="single"/>
              </w:rPr>
              <w:t>Functionele testen:</w:t>
            </w:r>
          </w:p>
          <w:p w:rsidR="00AC4A95" w:rsidRPr="00F2376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sidRPr="00F23765">
              <w:rPr>
                <w:sz w:val="20"/>
              </w:rPr>
              <w:t>Er konden geen significante verschillen worden gedetecteerd</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sidRPr="00F23765">
              <w:rPr>
                <w:sz w:val="20"/>
              </w:rPr>
              <w:t>tussen RS en nRS-patiënten met bet</w:t>
            </w:r>
            <w:r>
              <w:rPr>
                <w:sz w:val="20"/>
              </w:rPr>
              <w:t xml:space="preserve">rekking tot socio-demografische </w:t>
            </w:r>
            <w:r w:rsidRPr="00F23765">
              <w:rPr>
                <w:sz w:val="20"/>
              </w:rPr>
              <w:t xml:space="preserve">gegevens, spiertesten, </w:t>
            </w:r>
            <w:r>
              <w:rPr>
                <w:sz w:val="20"/>
              </w:rPr>
              <w:t>SH</w:t>
            </w:r>
            <w:r w:rsidRPr="00F23765">
              <w:rPr>
                <w:sz w:val="20"/>
              </w:rPr>
              <w:t xml:space="preserve"> en TSK-11. </w:t>
            </w:r>
          </w:p>
          <w:p w:rsidR="00AC4A95" w:rsidRPr="001029D1"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20"/>
                <w:u w:val="single"/>
              </w:rPr>
            </w:pPr>
          </w:p>
          <w:p w:rsidR="00AC4A95" w:rsidRPr="001029D1"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20"/>
              </w:rPr>
            </w:pPr>
            <w:r w:rsidRPr="001029D1">
              <w:rPr>
                <w:b/>
                <w:sz w:val="20"/>
              </w:rPr>
              <w:t>1) Verschillen leeftijd:</w:t>
            </w:r>
          </w:p>
          <w:p w:rsidR="00AC4A95" w:rsidRPr="00F2376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Pr>
                <w:sz w:val="20"/>
              </w:rPr>
              <w:t xml:space="preserve">- </w:t>
            </w:r>
            <w:r w:rsidRPr="00F23765">
              <w:rPr>
                <w:sz w:val="20"/>
              </w:rPr>
              <w:t>&lt;30 jaar en &gt;30 jaar: g</w:t>
            </w:r>
            <w:r>
              <w:rPr>
                <w:sz w:val="20"/>
              </w:rPr>
              <w:t>een verschillen</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20"/>
              </w:rPr>
            </w:pPr>
            <w:r w:rsidRPr="001029D1">
              <w:rPr>
                <w:b/>
                <w:sz w:val="20"/>
              </w:rPr>
              <w:t>2) geslachtsverschillen</w:t>
            </w:r>
            <w:r>
              <w:rPr>
                <w:b/>
                <w:sz w:val="20"/>
              </w:rPr>
              <w:t>:</w:t>
            </w:r>
          </w:p>
          <w:p w:rsidR="00AC4A95" w:rsidRPr="001029D1"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20"/>
              </w:rPr>
            </w:pPr>
            <w:r>
              <w:rPr>
                <w:b/>
                <w:sz w:val="20"/>
              </w:rPr>
              <w:t>- Alleen op</w:t>
            </w:r>
            <w:r w:rsidRPr="001029D1">
              <w:rPr>
                <w:b/>
                <w:sz w:val="20"/>
              </w:rPr>
              <w:t xml:space="preserve"> LSI SLHFD (p=0,022):</w:t>
            </w:r>
          </w:p>
          <w:p w:rsidR="00AC4A95" w:rsidRPr="00F2376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Pr>
                <w:sz w:val="20"/>
              </w:rPr>
              <w:t xml:space="preserve"> - </w:t>
            </w:r>
            <w:r w:rsidRPr="00F23765">
              <w:rPr>
                <w:sz w:val="20"/>
              </w:rPr>
              <w:t xml:space="preserve">Man: </w:t>
            </w:r>
            <w:r>
              <w:rPr>
                <w:sz w:val="20"/>
              </w:rPr>
              <w:t>(</w:t>
            </w:r>
            <w:r w:rsidRPr="00F23765">
              <w:rPr>
                <w:sz w:val="20"/>
              </w:rPr>
              <w:t>88,3±17,1%</w:t>
            </w:r>
            <w:r>
              <w:rPr>
                <w:sz w:val="20"/>
              </w:rPr>
              <w:t xml:space="preserve">); </w:t>
            </w:r>
            <w:r w:rsidRPr="00F23765">
              <w:rPr>
                <w:sz w:val="20"/>
              </w:rPr>
              <w:t xml:space="preserve">Vrouw: </w:t>
            </w:r>
            <w:r>
              <w:rPr>
                <w:sz w:val="20"/>
              </w:rPr>
              <w:t>(</w:t>
            </w:r>
            <w:r w:rsidRPr="00F23765">
              <w:rPr>
                <w:sz w:val="20"/>
              </w:rPr>
              <w:t>72,3±23,6%</w:t>
            </w:r>
            <w:r>
              <w:rPr>
                <w:sz w:val="20"/>
              </w:rPr>
              <w:t>)</w:t>
            </w:r>
          </w:p>
          <w:p w:rsidR="00AC4A95" w:rsidRPr="001029D1"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20"/>
              </w:rPr>
            </w:pPr>
            <w:r w:rsidRPr="001029D1">
              <w:rPr>
                <w:b/>
                <w:sz w:val="20"/>
              </w:rPr>
              <w:t>3) RS vs nRS groep en hoptesten:</w:t>
            </w:r>
          </w:p>
          <w:p w:rsidR="00AC4A95" w:rsidRPr="00B16C3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lang w:val="en-GB"/>
              </w:rPr>
            </w:pPr>
            <w:r w:rsidRPr="00B16C35">
              <w:rPr>
                <w:sz w:val="20"/>
                <w:lang w:val="en-GB"/>
              </w:rPr>
              <w:t>- Significant voor:</w:t>
            </w:r>
            <w:r w:rsidRPr="00B16C35">
              <w:rPr>
                <w:b/>
                <w:sz w:val="20"/>
                <w:lang w:val="en-GB"/>
              </w:rPr>
              <w:t xml:space="preserve"> S</w:t>
            </w:r>
            <w:r>
              <w:rPr>
                <w:b/>
                <w:sz w:val="20"/>
                <w:lang w:val="en-GB"/>
              </w:rPr>
              <w:t>L</w:t>
            </w:r>
            <w:r w:rsidRPr="00B16C35">
              <w:rPr>
                <w:b/>
                <w:sz w:val="20"/>
                <w:lang w:val="en-GB"/>
              </w:rPr>
              <w:t>HFD (p=0,005), CHFD (p=0,008), THFD (p=0,001)</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Pr>
                <w:sz w:val="20"/>
              </w:rPr>
              <w:t>- RS: LSI: 86-92%</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Pr>
                <w:sz w:val="20"/>
              </w:rPr>
              <w:t>- nRS: LSI: 62-84%</w:t>
            </w:r>
          </w:p>
          <w:p w:rsidR="00AC4A95" w:rsidRPr="001029D1"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20"/>
                <w:u w:val="single"/>
              </w:rPr>
            </w:pPr>
            <w:r w:rsidRPr="001029D1">
              <w:rPr>
                <w:b/>
                <w:sz w:val="20"/>
                <w:u w:val="single"/>
              </w:rPr>
              <w:t xml:space="preserve">Vragenlijsten RS vs nRS: </w:t>
            </w:r>
          </w:p>
          <w:p w:rsidR="00AC4A95" w:rsidRPr="00B16C35"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20"/>
              </w:rPr>
            </w:pPr>
            <w:r>
              <w:rPr>
                <w:b/>
                <w:sz w:val="20"/>
              </w:rPr>
              <w:t>4</w:t>
            </w:r>
            <w:r w:rsidRPr="00B16C35">
              <w:rPr>
                <w:b/>
                <w:sz w:val="20"/>
              </w:rPr>
              <w:t>) Verschil op ACL-RSI (p=0,013) en IKDC (p=0,037):</w:t>
            </w:r>
          </w:p>
          <w:p w:rsidR="00AC4A95" w:rsidRPr="00B16C35"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20"/>
              </w:rPr>
            </w:pPr>
            <w:r w:rsidRPr="00B16C35">
              <w:rPr>
                <w:b/>
                <w:sz w:val="20"/>
              </w:rPr>
              <w:t>- RS scoort hoger</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p>
          <w:p w:rsidR="00AC4A95" w:rsidRPr="001A3F05"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20"/>
                <w:u w:val="single"/>
              </w:rPr>
            </w:pPr>
            <w:r w:rsidRPr="001A3F05">
              <w:rPr>
                <w:b/>
                <w:sz w:val="20"/>
                <w:u w:val="single"/>
              </w:rPr>
              <w:t>Psychometrische waarden:</w:t>
            </w:r>
          </w:p>
          <w:p w:rsidR="00AC4A95" w:rsidRPr="001A3F05"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20"/>
              </w:rPr>
            </w:pPr>
            <w:r>
              <w:rPr>
                <w:b/>
                <w:sz w:val="20"/>
              </w:rPr>
              <w:t xml:space="preserve">1) </w:t>
            </w:r>
            <w:r w:rsidRPr="001A3F05">
              <w:rPr>
                <w:b/>
                <w:sz w:val="20"/>
              </w:rPr>
              <w:t>SLHFD:</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Pr>
                <w:sz w:val="20"/>
              </w:rPr>
              <w:t xml:space="preserve">- afkappunt: </w:t>
            </w:r>
            <w:r w:rsidRPr="001A3F05">
              <w:rPr>
                <w:b/>
                <w:sz w:val="20"/>
              </w:rPr>
              <w:t>LSI 75,4%;</w:t>
            </w:r>
            <w:r>
              <w:rPr>
                <w:sz w:val="20"/>
              </w:rPr>
              <w:t xml:space="preserve"> Se: </w:t>
            </w:r>
            <w:r w:rsidRPr="00F23765">
              <w:rPr>
                <w:sz w:val="20"/>
              </w:rPr>
              <w:t>74</w:t>
            </w:r>
            <w:r>
              <w:rPr>
                <w:sz w:val="20"/>
              </w:rPr>
              <w:t>%; Sp:</w:t>
            </w:r>
            <w:r w:rsidRPr="00F23765">
              <w:rPr>
                <w:sz w:val="20"/>
              </w:rPr>
              <w:t>88</w:t>
            </w:r>
            <w:r>
              <w:rPr>
                <w:sz w:val="20"/>
              </w:rPr>
              <w:t>%</w:t>
            </w:r>
            <w:r w:rsidRPr="00F23765">
              <w:rPr>
                <w:sz w:val="20"/>
              </w:rPr>
              <w:t xml:space="preserve"> </w:t>
            </w:r>
          </w:p>
          <w:p w:rsidR="00AC4A95" w:rsidRPr="001A3F05"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20"/>
              </w:rPr>
            </w:pPr>
            <w:r>
              <w:rPr>
                <w:b/>
                <w:sz w:val="20"/>
              </w:rPr>
              <w:t xml:space="preserve">2) </w:t>
            </w:r>
            <w:r w:rsidRPr="001A3F05">
              <w:rPr>
                <w:b/>
                <w:sz w:val="20"/>
              </w:rPr>
              <w:t>ACL-RSI:</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Pr>
                <w:sz w:val="20"/>
              </w:rPr>
              <w:t xml:space="preserve">- Afkappunt: </w:t>
            </w:r>
            <w:r w:rsidRPr="001A3F05">
              <w:rPr>
                <w:b/>
                <w:sz w:val="20"/>
              </w:rPr>
              <w:t>51,3 punten</w:t>
            </w:r>
            <w:r>
              <w:rPr>
                <w:sz w:val="20"/>
              </w:rPr>
              <w:t xml:space="preserve">; Se: </w:t>
            </w:r>
            <w:r w:rsidRPr="00F23765">
              <w:rPr>
                <w:sz w:val="20"/>
              </w:rPr>
              <w:t>97</w:t>
            </w:r>
            <w:r>
              <w:rPr>
                <w:sz w:val="20"/>
              </w:rPr>
              <w:t>%;</w:t>
            </w:r>
            <w:r w:rsidRPr="00F23765">
              <w:rPr>
                <w:sz w:val="20"/>
              </w:rPr>
              <w:t xml:space="preserve"> </w:t>
            </w:r>
            <w:r>
              <w:rPr>
                <w:sz w:val="20"/>
              </w:rPr>
              <w:t xml:space="preserve">Sp: </w:t>
            </w:r>
            <w:r w:rsidRPr="00F23765">
              <w:rPr>
                <w:sz w:val="20"/>
              </w:rPr>
              <w:t>63</w:t>
            </w:r>
            <w:r>
              <w:rPr>
                <w:sz w:val="20"/>
              </w:rPr>
              <w:t>%</w:t>
            </w:r>
            <w:r w:rsidRPr="00F23765">
              <w:rPr>
                <w:sz w:val="20"/>
              </w:rPr>
              <w:t>.</w:t>
            </w:r>
          </w:p>
          <w:p w:rsidR="00AC4A95" w:rsidRPr="00F2376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sidRPr="00F23765">
              <w:rPr>
                <w:sz w:val="20"/>
              </w:rPr>
              <w:t>Logistische regressie</w:t>
            </w:r>
          </w:p>
          <w:p w:rsidR="00AC4A95" w:rsidRPr="00F04550"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sidRPr="00F23765">
              <w:rPr>
                <w:sz w:val="20"/>
              </w:rPr>
              <w:t>onderscheid tussen RS- en nRS-onderwerpen (</w:t>
            </w:r>
            <w:r>
              <w:rPr>
                <w:sz w:val="20"/>
              </w:rPr>
              <w:t xml:space="preserve">Se: </w:t>
            </w:r>
            <w:r w:rsidRPr="00F23765">
              <w:rPr>
                <w:sz w:val="20"/>
              </w:rPr>
              <w:t>97</w:t>
            </w:r>
            <w:r>
              <w:rPr>
                <w:sz w:val="20"/>
              </w:rPr>
              <w:t>%</w:t>
            </w:r>
            <w:r w:rsidRPr="00F23765">
              <w:rPr>
                <w:sz w:val="20"/>
              </w:rPr>
              <w:t>;</w:t>
            </w:r>
            <w:r>
              <w:rPr>
                <w:sz w:val="20"/>
              </w:rPr>
              <w:t xml:space="preserve"> Sp:</w:t>
            </w:r>
            <w:r w:rsidRPr="00F23765">
              <w:rPr>
                <w:sz w:val="20"/>
              </w:rPr>
              <w:t>63</w:t>
            </w:r>
            <w:r>
              <w:rPr>
                <w:sz w:val="20"/>
              </w:rPr>
              <w:t>%</w:t>
            </w:r>
            <w:r w:rsidRPr="00F23765">
              <w:rPr>
                <w:sz w:val="20"/>
              </w:rPr>
              <w:t>).</w:t>
            </w:r>
          </w:p>
        </w:tc>
        <w:tc>
          <w:tcPr>
            <w:tcW w:w="3197" w:type="dxa"/>
          </w:tcPr>
          <w:p w:rsidR="00AC4A95" w:rsidRPr="00F2376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sidRPr="00F23765">
              <w:rPr>
                <w:sz w:val="20"/>
              </w:rPr>
              <w:t>De single hop voor afstand en ACL-RSI</w:t>
            </w:r>
          </w:p>
          <w:p w:rsidR="00AC4A95" w:rsidRPr="00F2376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sidRPr="00F23765">
              <w:rPr>
                <w:sz w:val="20"/>
              </w:rPr>
              <w:t>bleken de sterkste voorspellende parameters te zijn, te beoordelen</w:t>
            </w:r>
          </w:p>
          <w:p w:rsidR="00AC4A95" w:rsidRPr="00F2376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sidRPr="00F23765">
              <w:rPr>
                <w:sz w:val="20"/>
              </w:rPr>
              <w:t>zowel het objectieve functionele als het subjectieve psychologische</w:t>
            </w:r>
          </w:p>
          <w:p w:rsidR="00AC4A95" w:rsidRPr="00F2376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sidRPr="00F23765">
              <w:rPr>
                <w:sz w:val="20"/>
              </w:rPr>
              <w:t>aspecten van het terugkeren naar sport. Beide tests kunnen helpen</w:t>
            </w:r>
          </w:p>
          <w:p w:rsidR="00AC4A95" w:rsidRPr="00F2376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sidRPr="00F23765">
              <w:rPr>
                <w:sz w:val="20"/>
              </w:rPr>
              <w:t>identificeren van patiënten die het risico lopen niet meer terug te keren naar de sport vóór blessures.</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1A3F0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A3F05">
              <w:rPr>
                <w:rFonts w:cstheme="minorHAnsi"/>
                <w:b/>
                <w:sz w:val="20"/>
                <w:szCs w:val="20"/>
              </w:rPr>
              <w:t>Reden nRS:</w:t>
            </w:r>
          </w:p>
          <w:p w:rsidR="00AC4A95" w:rsidRDefault="00AC4A95" w:rsidP="00685B74">
            <w:pPr>
              <w:pStyle w:val="Geenafstand"/>
              <w:numPr>
                <w:ilvl w:val="0"/>
                <w:numId w:val="4"/>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Bang voor toekomstig letsel (n=8)</w:t>
            </w:r>
          </w:p>
          <w:p w:rsidR="00AC4A95" w:rsidRDefault="00AC4A95" w:rsidP="00685B74">
            <w:pPr>
              <w:pStyle w:val="Geenafstand"/>
              <w:numPr>
                <w:ilvl w:val="0"/>
                <w:numId w:val="4"/>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Subjectieve instabiliteit tijdens sportactiviteiten (n=3)</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p>
          <w:p w:rsidR="00AC4A95" w:rsidRPr="001A3F0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Pr>
                <w:sz w:val="20"/>
              </w:rPr>
              <w:t xml:space="preserve">De ACL-RSI scores van de </w:t>
            </w:r>
            <w:r w:rsidRPr="001A3F05">
              <w:rPr>
                <w:sz w:val="20"/>
              </w:rPr>
              <w:t>nRS</w:t>
            </w:r>
          </w:p>
          <w:p w:rsidR="00AC4A95" w:rsidRPr="001A3F0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Pr>
                <w:sz w:val="20"/>
              </w:rPr>
              <w:t>groep</w:t>
            </w:r>
            <w:r w:rsidRPr="001A3F05">
              <w:rPr>
                <w:sz w:val="20"/>
              </w:rPr>
              <w:t xml:space="preserve"> </w:t>
            </w:r>
            <w:r>
              <w:rPr>
                <w:sz w:val="20"/>
              </w:rPr>
              <w:t>waren significant lager (48,7±</w:t>
            </w:r>
            <w:r w:rsidRPr="001A3F05">
              <w:rPr>
                <w:sz w:val="20"/>
              </w:rPr>
              <w:t>27,2) dan de</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sidRPr="001A3F05">
              <w:rPr>
                <w:sz w:val="20"/>
              </w:rPr>
              <w:t>s</w:t>
            </w:r>
            <w:r>
              <w:rPr>
                <w:sz w:val="20"/>
              </w:rPr>
              <w:t>cores van de RS-groep (76,8±</w:t>
            </w:r>
            <w:r w:rsidRPr="001A3F05">
              <w:rPr>
                <w:sz w:val="20"/>
              </w:rPr>
              <w:t>15,0; p = 0,013), wat suggereert</w:t>
            </w:r>
            <w:r>
              <w:rPr>
                <w:sz w:val="20"/>
              </w:rPr>
              <w:t xml:space="preserve"> dat </w:t>
            </w:r>
            <w:r w:rsidRPr="00AB15F2">
              <w:rPr>
                <w:b/>
                <w:sz w:val="20"/>
              </w:rPr>
              <w:t>psychologische aspecten een belangrijke impact hebben op de terugkeer van sporters in de sport.</w:t>
            </w:r>
            <w:r>
              <w:rPr>
                <w:sz w:val="20"/>
              </w:rPr>
              <w:t xml:space="preserve"> Dit is </w:t>
            </w:r>
            <w:r w:rsidRPr="001A3F05">
              <w:rPr>
                <w:sz w:val="20"/>
              </w:rPr>
              <w:t>co</w:t>
            </w:r>
            <w:r>
              <w:rPr>
                <w:sz w:val="20"/>
              </w:rPr>
              <w:t>nsistent met de eerdere studies.</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p>
          <w:p w:rsidR="00AC4A95" w:rsidRPr="001D3481"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20"/>
                <w:u w:val="single"/>
              </w:rPr>
            </w:pPr>
            <w:r w:rsidRPr="001D3481">
              <w:rPr>
                <w:b/>
                <w:sz w:val="20"/>
                <w:u w:val="single"/>
              </w:rPr>
              <w:t>Aanbeveling:</w:t>
            </w:r>
          </w:p>
          <w:p w:rsidR="00AC4A95" w:rsidRPr="00AB15F2"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AB15F2">
              <w:rPr>
                <w:sz w:val="20"/>
                <w:u w:val="single"/>
              </w:rPr>
              <w:t>De resultaten van deze studie moedigen het gebruik van de ACL-RSI en SLHFD aan in</w:t>
            </w:r>
            <w:r>
              <w:rPr>
                <w:sz w:val="20"/>
                <w:u w:val="single"/>
              </w:rPr>
              <w:t xml:space="preserve"> de RTPIL sport</w:t>
            </w:r>
            <w:r w:rsidRPr="00AB15F2">
              <w:rPr>
                <w:sz w:val="20"/>
                <w:u w:val="single"/>
              </w:rPr>
              <w:t xml:space="preserve"> </w:t>
            </w:r>
            <w:r>
              <w:rPr>
                <w:sz w:val="20"/>
                <w:u w:val="single"/>
              </w:rPr>
              <w:t>keuze bij primaire ACLR patiënten zonder comorbiditeiten.</w:t>
            </w:r>
          </w:p>
        </w:tc>
      </w:tr>
      <w:tr w:rsidR="00AC4A95" w:rsidRPr="00E5321D" w:rsidTr="00685B74">
        <w:trPr>
          <w:trHeight w:val="2277"/>
        </w:trPr>
        <w:tc>
          <w:tcPr>
            <w:cnfStyle w:val="001000000000" w:firstRow="0" w:lastRow="0" w:firstColumn="1" w:lastColumn="0" w:oddVBand="0" w:evenVBand="0" w:oddHBand="0" w:evenHBand="0" w:firstRowFirstColumn="0" w:firstRowLastColumn="0" w:lastRowFirstColumn="0" w:lastRowLastColumn="0"/>
            <w:tcW w:w="1157" w:type="dxa"/>
          </w:tcPr>
          <w:p w:rsidR="00AC4A95" w:rsidRDefault="00AC4A95" w:rsidP="00685B74">
            <w:pPr>
              <w:rPr>
                <w:rFonts w:cstheme="minorHAnsi"/>
                <w:sz w:val="24"/>
                <w:szCs w:val="24"/>
              </w:rPr>
            </w:pPr>
            <w:r>
              <w:rPr>
                <w:rFonts w:cstheme="minorHAnsi"/>
                <w:sz w:val="24"/>
                <w:szCs w:val="24"/>
              </w:rPr>
              <w:lastRenderedPageBreak/>
              <w:t>[22]</w:t>
            </w:r>
          </w:p>
          <w:p w:rsidR="00AC4A95" w:rsidRDefault="00AC4A95" w:rsidP="00685B74">
            <w:pPr>
              <w:rPr>
                <w:rFonts w:cstheme="minorHAnsi"/>
                <w:sz w:val="24"/>
                <w:szCs w:val="24"/>
              </w:rPr>
            </w:pPr>
            <w:r>
              <w:rPr>
                <w:rFonts w:cstheme="minorHAnsi"/>
                <w:sz w:val="24"/>
                <w:szCs w:val="24"/>
              </w:rPr>
              <w:t>Brophy et al (2012)</w:t>
            </w:r>
          </w:p>
        </w:tc>
        <w:tc>
          <w:tcPr>
            <w:tcW w:w="1645" w:type="dxa"/>
          </w:tcPr>
          <w:p w:rsidR="00AC4A95" w:rsidRPr="002323BC"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2323BC">
              <w:rPr>
                <w:rFonts w:cstheme="minorHAnsi"/>
                <w:b/>
                <w:sz w:val="20"/>
                <w:szCs w:val="20"/>
                <w:lang w:val="en-GB"/>
              </w:rPr>
              <w:t>Prospectieve cohortstudie, A2</w:t>
            </w:r>
          </w:p>
          <w:p w:rsidR="00AC4A95" w:rsidRPr="002323BC"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p w:rsidR="00AC4A95" w:rsidRPr="0087760A"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87760A">
              <w:rPr>
                <w:rFonts w:cstheme="minorHAnsi"/>
                <w:b/>
                <w:sz w:val="20"/>
                <w:szCs w:val="20"/>
                <w:lang w:val="en-GB"/>
              </w:rPr>
              <w:t>QUIPS OVERALL RoB score:</w:t>
            </w:r>
          </w:p>
          <w:p w:rsidR="00AC4A95" w:rsidRPr="002323BC"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color w:val="FFC000"/>
                <w:sz w:val="20"/>
                <w:szCs w:val="20"/>
                <w:lang w:val="en-GB"/>
              </w:rPr>
            </w:pPr>
            <w:r w:rsidRPr="00331EA1">
              <w:rPr>
                <w:rFonts w:cstheme="minorHAnsi"/>
                <w:b/>
                <w:color w:val="06FA23"/>
                <w:sz w:val="20"/>
                <w:szCs w:val="20"/>
                <w:lang w:val="en-GB"/>
              </w:rPr>
              <w:t>LOW RISK: 5/6</w:t>
            </w:r>
            <w:r w:rsidRPr="00331EA1">
              <w:rPr>
                <w:rFonts w:cstheme="minorHAnsi"/>
                <w:b/>
                <w:color w:val="FFC000"/>
                <w:sz w:val="20"/>
                <w:szCs w:val="20"/>
                <w:lang w:val="en-GB"/>
              </w:rPr>
              <w:t xml:space="preserve"> (1X M</w:t>
            </w:r>
            <w:r w:rsidRPr="002323BC">
              <w:rPr>
                <w:rFonts w:cstheme="minorHAnsi"/>
                <w:b/>
                <w:color w:val="FFC000"/>
                <w:sz w:val="20"/>
                <w:szCs w:val="20"/>
                <w:lang w:val="en-GB"/>
              </w:rPr>
              <w:t xml:space="preserve">ODERATE </w:t>
            </w:r>
            <w:r>
              <w:rPr>
                <w:rFonts w:cstheme="minorHAnsi"/>
                <w:b/>
                <w:color w:val="FFC000"/>
                <w:sz w:val="20"/>
                <w:szCs w:val="20"/>
                <w:lang w:val="en-GB"/>
              </w:rPr>
              <w:t>Study Confounding)</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p w:rsidR="00AC4A95" w:rsidRPr="000A1242"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A1242">
              <w:rPr>
                <w:rFonts w:cstheme="minorHAnsi"/>
                <w:b/>
                <w:sz w:val="20"/>
                <w:szCs w:val="20"/>
              </w:rPr>
              <w:t>Goede punten:</w:t>
            </w:r>
          </w:p>
          <w:p w:rsidR="00AC4A95" w:rsidRPr="00C107B7"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107B7">
              <w:rPr>
                <w:rFonts w:cstheme="minorHAnsi"/>
                <w:sz w:val="20"/>
                <w:szCs w:val="20"/>
              </w:rPr>
              <w:t xml:space="preserve">- </w:t>
            </w:r>
            <w:r>
              <w:rPr>
                <w:rFonts w:cstheme="minorHAnsi"/>
                <w:sz w:val="20"/>
                <w:szCs w:val="20"/>
              </w:rPr>
              <w:t>Geen gevalideerde vragenlijsten en/of testen gebruikt.</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Inclusie en RTP was specifiek voor voetballers</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De invloed van d</w:t>
            </w:r>
            <w:r w:rsidRPr="00C107B7">
              <w:rPr>
                <w:rFonts w:cstheme="minorHAnsi"/>
                <w:sz w:val="20"/>
                <w:szCs w:val="20"/>
              </w:rPr>
              <w:t>ominantie,</w:t>
            </w:r>
            <w:r>
              <w:rPr>
                <w:rFonts w:cstheme="minorHAnsi"/>
                <w:sz w:val="20"/>
                <w:szCs w:val="20"/>
              </w:rPr>
              <w:t xml:space="preserve"> graft keuze,</w:t>
            </w:r>
            <w:r w:rsidRPr="00C107B7">
              <w:rPr>
                <w:rFonts w:cstheme="minorHAnsi"/>
                <w:sz w:val="20"/>
                <w:szCs w:val="20"/>
              </w:rPr>
              <w:t xml:space="preserve"> leeftijd en geslacht zijn</w:t>
            </w:r>
            <w:r>
              <w:rPr>
                <w:rFonts w:cstheme="minorHAnsi"/>
                <w:sz w:val="20"/>
                <w:szCs w:val="20"/>
              </w:rPr>
              <w:t xml:space="preserve"> onderzocht</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A1242">
              <w:rPr>
                <w:rFonts w:cstheme="minorHAnsi"/>
                <w:b/>
                <w:sz w:val="20"/>
                <w:szCs w:val="20"/>
              </w:rPr>
              <w:t>Limiteringen:</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Er is geen multivariate analyse van risicofactoren gedaan</w:t>
            </w:r>
          </w:p>
          <w:p w:rsidR="00AC4A95" w:rsidRPr="00C107B7"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De participatie in voetbal voor atleten die hun ACL niet ruptureren is niet bekend</w:t>
            </w:r>
          </w:p>
        </w:tc>
        <w:tc>
          <w:tcPr>
            <w:tcW w:w="1417" w:type="dxa"/>
          </w:tcPr>
          <w:p w:rsidR="00AC4A95" w:rsidRPr="00D75096"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D75096">
              <w:rPr>
                <w:rFonts w:cstheme="minorHAnsi"/>
                <w:b/>
                <w:sz w:val="20"/>
                <w:szCs w:val="20"/>
                <w:u w:val="single"/>
              </w:rPr>
              <w:t xml:space="preserve">I: </w:t>
            </w:r>
          </w:p>
          <w:p w:rsidR="00AC4A95" w:rsidRPr="00D75096"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75096">
              <w:rPr>
                <w:rFonts w:cstheme="minorHAnsi"/>
                <w:sz w:val="20"/>
                <w:szCs w:val="20"/>
              </w:rPr>
              <w:t xml:space="preserve">- </w:t>
            </w:r>
            <w:r>
              <w:rPr>
                <w:rFonts w:cstheme="minorHAnsi"/>
                <w:sz w:val="20"/>
                <w:szCs w:val="20"/>
              </w:rPr>
              <w:t xml:space="preserve">Primaire of secundaire sport voetbal (1), participeerden in de meeste wedstrijden de afgelopen 2 jaar (2), deelnemers uit het </w:t>
            </w:r>
            <w:r w:rsidRPr="00D75096">
              <w:rPr>
                <w:rFonts w:cstheme="minorHAnsi"/>
                <w:sz w:val="20"/>
                <w:szCs w:val="20"/>
              </w:rPr>
              <w:t xml:space="preserve"> Multicenter Orthopaedic Outcomes Network (MOON)</w:t>
            </w:r>
            <w:r>
              <w:rPr>
                <w:rFonts w:cstheme="minorHAnsi"/>
                <w:sz w:val="20"/>
                <w:szCs w:val="20"/>
              </w:rPr>
              <w:t xml:space="preserve"> Group (3), primaire ACLR (4)</w:t>
            </w:r>
          </w:p>
          <w:p w:rsidR="00AC4A95" w:rsidRPr="00D75096"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D75096">
              <w:rPr>
                <w:rFonts w:cstheme="minorHAnsi"/>
                <w:b/>
                <w:sz w:val="20"/>
                <w:szCs w:val="20"/>
                <w:u w:val="single"/>
              </w:rPr>
              <w:t>E:</w:t>
            </w:r>
          </w:p>
          <w:p w:rsidR="00AC4A95" w:rsidRPr="00D75096"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75096">
              <w:rPr>
                <w:rFonts w:cstheme="minorHAnsi"/>
                <w:sz w:val="20"/>
                <w:szCs w:val="20"/>
              </w:rPr>
              <w:t xml:space="preserve">-  </w:t>
            </w:r>
            <w:r>
              <w:rPr>
                <w:rFonts w:cstheme="minorHAnsi"/>
                <w:sz w:val="20"/>
                <w:szCs w:val="20"/>
              </w:rPr>
              <w:t>geen voetballer voorafgaand aan ACL letsel (1)</w:t>
            </w:r>
          </w:p>
        </w:tc>
        <w:tc>
          <w:tcPr>
            <w:tcW w:w="1985" w:type="dxa"/>
          </w:tcPr>
          <w:p w:rsidR="00AC4A95" w:rsidRPr="0086753F"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6753F">
              <w:rPr>
                <w:rFonts w:cstheme="minorHAnsi"/>
                <w:b/>
                <w:sz w:val="20"/>
                <w:szCs w:val="20"/>
              </w:rPr>
              <w:t>Inclusie deelnemers:</w:t>
            </w:r>
          </w:p>
          <w:p w:rsidR="00AC4A95" w:rsidRPr="00365A6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65A65">
              <w:rPr>
                <w:rFonts w:cstheme="minorHAnsi"/>
                <w:b/>
                <w:sz w:val="20"/>
                <w:szCs w:val="20"/>
              </w:rPr>
              <w:t xml:space="preserve">- n=100 voetballers </w:t>
            </w:r>
          </w:p>
          <w:p w:rsidR="00AC4A95" w:rsidRPr="0086753F"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man/vrouw:  </w:t>
            </w:r>
            <w:r w:rsidRPr="0086753F">
              <w:rPr>
                <w:rFonts w:cstheme="minorHAnsi"/>
                <w:sz w:val="20"/>
                <w:szCs w:val="20"/>
              </w:rPr>
              <w:t>(55</w:t>
            </w:r>
            <w:r>
              <w:rPr>
                <w:rFonts w:cstheme="minorHAnsi"/>
                <w:sz w:val="20"/>
                <w:szCs w:val="20"/>
              </w:rPr>
              <w:t>/</w:t>
            </w:r>
            <w:r w:rsidRPr="0086753F">
              <w:rPr>
                <w:rFonts w:cstheme="minorHAnsi"/>
                <w:sz w:val="20"/>
                <w:szCs w:val="20"/>
              </w:rPr>
              <w:t>45</w:t>
            </w:r>
            <w:r>
              <w:rPr>
                <w:rFonts w:cstheme="minorHAnsi"/>
                <w:sz w:val="20"/>
                <w:szCs w:val="20"/>
              </w:rPr>
              <w:t>;</w:t>
            </w:r>
            <w:r w:rsidRPr="0086753F">
              <w:rPr>
                <w:rFonts w:cstheme="minorHAnsi"/>
                <w:sz w:val="20"/>
                <w:szCs w:val="20"/>
              </w:rPr>
              <w:t xml:space="preserve"> </w:t>
            </w:r>
            <w:r>
              <w:rPr>
                <w:rFonts w:cstheme="minorHAnsi"/>
                <w:sz w:val="20"/>
                <w:szCs w:val="20"/>
              </w:rPr>
              <w:t>55%/45%</w:t>
            </w:r>
            <w:r w:rsidRPr="0086753F">
              <w:rPr>
                <w:rFonts w:cstheme="minorHAnsi"/>
                <w:sz w:val="20"/>
                <w:szCs w:val="20"/>
              </w:rPr>
              <w:t>)</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Gem. leeftijd: </w:t>
            </w:r>
            <w:r w:rsidRPr="00365A65">
              <w:rPr>
                <w:rFonts w:cstheme="minorHAnsi"/>
                <w:b/>
                <w:sz w:val="20"/>
                <w:szCs w:val="20"/>
              </w:rPr>
              <w:t xml:space="preserve">24,2 jaar </w:t>
            </w:r>
            <w:r>
              <w:rPr>
                <w:rFonts w:cstheme="minorHAnsi"/>
                <w:sz w:val="20"/>
                <w:szCs w:val="20"/>
              </w:rPr>
              <w:t>(11,1-53 jaar)</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Mannen zijn gemiddeld ouder dan vrouwen: </w:t>
            </w:r>
            <w:r w:rsidRPr="00365A65">
              <w:rPr>
                <w:rFonts w:cstheme="minorHAnsi"/>
                <w:b/>
                <w:sz w:val="20"/>
                <w:szCs w:val="20"/>
              </w:rPr>
              <w:t xml:space="preserve">27,7 versus 19,8 jaar </w:t>
            </w:r>
            <w:r>
              <w:rPr>
                <w:rFonts w:cstheme="minorHAnsi"/>
                <w:sz w:val="20"/>
                <w:szCs w:val="20"/>
              </w:rPr>
              <w:t>(14,7-49,8;</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11,1-53,0)</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Graft type: </w:t>
            </w:r>
            <w:r w:rsidRPr="00D75096">
              <w:rPr>
                <w:rFonts w:cstheme="minorHAnsi"/>
                <w:b/>
                <w:sz w:val="20"/>
                <w:szCs w:val="20"/>
              </w:rPr>
              <w:t>BPTB (69%)  en HS (28%)</w:t>
            </w:r>
            <w:r>
              <w:rPr>
                <w:rFonts w:cstheme="minorHAnsi"/>
                <w:sz w:val="20"/>
                <w:szCs w:val="20"/>
              </w:rPr>
              <w:t xml:space="preserve"> autograft, BPTB allograft (4%)</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Gemiddelde tijd RTP </w:t>
            </w:r>
            <w:r w:rsidRPr="00C107B7">
              <w:rPr>
                <w:rFonts w:cstheme="minorHAnsi"/>
                <w:b/>
                <w:sz w:val="20"/>
                <w:szCs w:val="20"/>
              </w:rPr>
              <w:t xml:space="preserve">na ACLR: 7 maanden </w:t>
            </w:r>
            <w:r>
              <w:rPr>
                <w:rFonts w:cstheme="minorHAnsi"/>
                <w:sz w:val="20"/>
                <w:szCs w:val="20"/>
              </w:rPr>
              <w:t>(5-24 maanden)</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86753F"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842" w:type="dxa"/>
          </w:tcPr>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E9193E">
              <w:rPr>
                <w:rFonts w:cstheme="minorHAnsi"/>
                <w:b/>
                <w:sz w:val="20"/>
                <w:szCs w:val="20"/>
                <w:lang w:val="en-GB"/>
              </w:rPr>
              <w:t>Primaire uitkomstmaten:</w:t>
            </w:r>
          </w:p>
          <w:p w:rsidR="00AC4A95" w:rsidRPr="000A1242"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Pr>
                <w:rFonts w:cstheme="minorHAnsi"/>
                <w:b/>
                <w:sz w:val="20"/>
                <w:szCs w:val="20"/>
                <w:lang w:val="en-GB"/>
              </w:rPr>
              <w:t>1)</w:t>
            </w:r>
            <w:r w:rsidRPr="000A1242">
              <w:rPr>
                <w:rFonts w:cstheme="minorHAnsi"/>
                <w:b/>
                <w:sz w:val="20"/>
                <w:szCs w:val="20"/>
                <w:lang w:val="en-GB"/>
              </w:rPr>
              <w:t xml:space="preserve"> Return to Play</w:t>
            </w:r>
            <w:r>
              <w:rPr>
                <w:rFonts w:cstheme="minorHAnsi"/>
                <w:b/>
                <w:sz w:val="20"/>
                <w:szCs w:val="20"/>
                <w:lang w:val="en-GB"/>
              </w:rPr>
              <w:t xml:space="preserve"> = </w:t>
            </w:r>
            <w:r w:rsidRPr="000A1242">
              <w:rPr>
                <w:rFonts w:cstheme="minorHAnsi"/>
                <w:b/>
                <w:sz w:val="20"/>
                <w:szCs w:val="20"/>
                <w:lang w:val="en-GB"/>
              </w:rPr>
              <w:t>return to soccer / RTPIS</w:t>
            </w:r>
          </w:p>
          <w:p w:rsidR="00AC4A95" w:rsidRPr="00630CF2"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p w:rsidR="00AC4A95" w:rsidRPr="00630CF2"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0CF2">
              <w:rPr>
                <w:rFonts w:cstheme="minorHAnsi"/>
                <w:b/>
                <w:sz w:val="20"/>
                <w:szCs w:val="20"/>
              </w:rPr>
              <w:t xml:space="preserve">2) Soccer Questionnaire: </w:t>
            </w:r>
          </w:p>
          <w:p w:rsidR="00AC4A95" w:rsidRPr="000A1242"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A1242">
              <w:rPr>
                <w:rFonts w:cstheme="minorHAnsi"/>
                <w:sz w:val="20"/>
                <w:szCs w:val="20"/>
              </w:rPr>
              <w:t>- demografische gegevens</w:t>
            </w:r>
          </w:p>
          <w:p w:rsidR="00AC4A95" w:rsidRPr="000A1242"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A1242">
              <w:rPr>
                <w:rFonts w:cstheme="minorHAnsi"/>
                <w:sz w:val="20"/>
                <w:szCs w:val="20"/>
              </w:rPr>
              <w:t>- blessure mechanisme</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A1242">
              <w:rPr>
                <w:rFonts w:cstheme="minorHAnsi"/>
                <w:sz w:val="20"/>
                <w:szCs w:val="20"/>
              </w:rPr>
              <w:t>- patiënt-gebaseerde uitkomst</w:t>
            </w:r>
            <w:r>
              <w:rPr>
                <w:rFonts w:cstheme="minorHAnsi"/>
                <w:sz w:val="20"/>
                <w:szCs w:val="20"/>
              </w:rPr>
              <w:t xml:space="preserve"> metingen</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verleden van knie-chirurgie</w:t>
            </w:r>
          </w:p>
          <w:p w:rsidR="00AC4A95" w:rsidRPr="000A1242"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activiteitenniveau voorafgaand aan ACLR</w:t>
            </w:r>
          </w:p>
        </w:tc>
        <w:tc>
          <w:tcPr>
            <w:tcW w:w="2977" w:type="dxa"/>
          </w:tcPr>
          <w:p w:rsidR="00AC4A95" w:rsidRPr="00365A65"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sz w:val="20"/>
              </w:rPr>
            </w:pPr>
            <w:r w:rsidRPr="00365A65">
              <w:rPr>
                <w:b/>
                <w:sz w:val="20"/>
              </w:rPr>
              <w:t xml:space="preserve">RTP </w:t>
            </w:r>
            <w:r>
              <w:rPr>
                <w:b/>
                <w:sz w:val="20"/>
              </w:rPr>
              <w:t>ratio</w:t>
            </w:r>
            <w:r w:rsidRPr="00365A65">
              <w:rPr>
                <w:b/>
                <w:sz w:val="20"/>
              </w:rPr>
              <w:t>:</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rPr>
            </w:pPr>
            <w:r>
              <w:rPr>
                <w:sz w:val="20"/>
              </w:rPr>
              <w:t xml:space="preserve">- </w:t>
            </w:r>
            <w:r w:rsidRPr="0086753F">
              <w:rPr>
                <w:sz w:val="20"/>
              </w:rPr>
              <w:t>72% van de 100 voetbalatleten met een gemiddelde leeftijd van 24,2 jaar ten tijde van ACLR terug naar</w:t>
            </w:r>
            <w:r>
              <w:rPr>
                <w:sz w:val="20"/>
              </w:rPr>
              <w:t xml:space="preserve"> de sport </w:t>
            </w:r>
            <w:r w:rsidRPr="0086753F">
              <w:rPr>
                <w:sz w:val="20"/>
              </w:rPr>
              <w:t xml:space="preserve">voetbal. </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rPr>
            </w:pPr>
          </w:p>
          <w:p w:rsidR="00AC4A95" w:rsidRPr="00365A65"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sz w:val="20"/>
              </w:rPr>
            </w:pPr>
            <w:r w:rsidRPr="00365A65">
              <w:rPr>
                <w:b/>
                <w:sz w:val="20"/>
              </w:rPr>
              <w:t>Na een follow-up van 7,2±0,9 jaar:</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rPr>
            </w:pPr>
            <w:r>
              <w:rPr>
                <w:sz w:val="20"/>
              </w:rPr>
              <w:t xml:space="preserve">- </w:t>
            </w:r>
            <w:r w:rsidRPr="0086753F">
              <w:rPr>
                <w:sz w:val="20"/>
              </w:rPr>
              <w:t>36% speelde nog stee</w:t>
            </w:r>
            <w:r>
              <w:rPr>
                <w:sz w:val="20"/>
              </w:rPr>
              <w:t>ds</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rPr>
            </w:pPr>
            <w:r>
              <w:rPr>
                <w:sz w:val="20"/>
              </w:rPr>
              <w:t xml:space="preserve">- Significante </w:t>
            </w:r>
            <w:r w:rsidRPr="0086753F">
              <w:rPr>
                <w:sz w:val="20"/>
              </w:rPr>
              <w:t xml:space="preserve">daling </w:t>
            </w:r>
            <w:r>
              <w:rPr>
                <w:sz w:val="20"/>
              </w:rPr>
              <w:t>t.o.v. de initiële RTP (P&lt;0</w:t>
            </w:r>
            <w:r w:rsidRPr="0086753F">
              <w:rPr>
                <w:sz w:val="20"/>
              </w:rPr>
              <w:t>.0001).</w:t>
            </w:r>
          </w:p>
          <w:p w:rsidR="00AC4A95" w:rsidRPr="0086753F"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rPr>
            </w:pP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rPr>
            </w:pPr>
            <w:r>
              <w:rPr>
                <w:sz w:val="20"/>
              </w:rPr>
              <w:t>Factoren non-RTP:</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rPr>
            </w:pPr>
            <w:r>
              <w:rPr>
                <w:sz w:val="20"/>
              </w:rPr>
              <w:t xml:space="preserve">- </w:t>
            </w:r>
            <w:r w:rsidRPr="0086753F">
              <w:rPr>
                <w:sz w:val="20"/>
              </w:rPr>
              <w:t>oudere atleten (P =</w:t>
            </w:r>
            <w:r>
              <w:rPr>
                <w:sz w:val="20"/>
              </w:rPr>
              <w:t xml:space="preserve"> 0</w:t>
            </w:r>
            <w:r w:rsidRPr="0086753F">
              <w:rPr>
                <w:sz w:val="20"/>
              </w:rPr>
              <w:t xml:space="preserve">.006) </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rPr>
            </w:pPr>
            <w:r>
              <w:rPr>
                <w:sz w:val="20"/>
              </w:rPr>
              <w:t xml:space="preserve">- </w:t>
            </w:r>
            <w:r w:rsidRPr="0086753F">
              <w:rPr>
                <w:sz w:val="20"/>
              </w:rPr>
              <w:t xml:space="preserve">vrouwen (P = </w:t>
            </w:r>
            <w:r>
              <w:rPr>
                <w:sz w:val="20"/>
              </w:rPr>
              <w:t>0</w:t>
            </w:r>
            <w:r w:rsidRPr="0086753F">
              <w:rPr>
                <w:sz w:val="20"/>
              </w:rPr>
              <w:t xml:space="preserve">.037) </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rPr>
            </w:pP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sz w:val="20"/>
              </w:rPr>
            </w:pPr>
            <w:r w:rsidRPr="00365A65">
              <w:rPr>
                <w:b/>
                <w:sz w:val="20"/>
              </w:rPr>
              <w:t>Rerupturen:</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rPr>
            </w:pPr>
            <w:r>
              <w:rPr>
                <w:sz w:val="20"/>
              </w:rPr>
              <w:t>- SACLR ondergaan (n=12)</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rPr>
            </w:pPr>
            <w:r>
              <w:rPr>
                <w:sz w:val="20"/>
              </w:rPr>
              <w:t>- Contralateraal (n=9)</w:t>
            </w:r>
          </w:p>
          <w:p w:rsidR="00AC4A95" w:rsidRPr="00365A65"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rPr>
            </w:pPr>
            <w:r>
              <w:rPr>
                <w:sz w:val="20"/>
              </w:rPr>
              <w:t>- Ipsilateraal (n=3)</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rPr>
            </w:pP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rPr>
            </w:pPr>
            <w:r>
              <w:rPr>
                <w:sz w:val="20"/>
              </w:rPr>
              <w:t>Risicofactoren SACLR:</w:t>
            </w:r>
          </w:p>
          <w:p w:rsidR="00AC4A95" w:rsidRDefault="00AC4A95" w:rsidP="00685B74">
            <w:pPr>
              <w:pStyle w:val="Geenafstand"/>
              <w:numPr>
                <w:ilvl w:val="0"/>
                <w:numId w:val="4"/>
              </w:numPr>
              <w:cnfStyle w:val="000000000000" w:firstRow="0" w:lastRow="0" w:firstColumn="0" w:lastColumn="0" w:oddVBand="0" w:evenVBand="0" w:oddHBand="0" w:evenHBand="0" w:firstRowFirstColumn="0" w:firstRowLastColumn="0" w:lastRowFirstColumn="0" w:lastRowLastColumn="0"/>
              <w:rPr>
                <w:sz w:val="20"/>
              </w:rPr>
            </w:pPr>
            <w:r>
              <w:rPr>
                <w:sz w:val="20"/>
              </w:rPr>
              <w:t>Vrouwelijk geslacht (</w:t>
            </w:r>
            <w:r w:rsidRPr="00365A65">
              <w:rPr>
                <w:sz w:val="20"/>
              </w:rPr>
              <w:t xml:space="preserve">20% versus 5,5%, P = 0,03). </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rPr>
            </w:pPr>
          </w:p>
          <w:p w:rsidR="00AC4A95" w:rsidRPr="00365A65"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sz w:val="20"/>
              </w:rPr>
            </w:pPr>
            <w:r>
              <w:rPr>
                <w:b/>
                <w:sz w:val="20"/>
              </w:rPr>
              <w:t xml:space="preserve">ACLR niet-dominant versus dominant </w:t>
            </w:r>
            <w:r w:rsidRPr="00365A65">
              <w:rPr>
                <w:b/>
                <w:sz w:val="20"/>
              </w:rPr>
              <w:t>(P =0.03):</w:t>
            </w:r>
          </w:p>
          <w:p w:rsidR="00AC4A95" w:rsidRPr="00365A65" w:rsidRDefault="00AC4A95" w:rsidP="00685B74">
            <w:pPr>
              <w:pStyle w:val="Geenafstand"/>
              <w:numPr>
                <w:ilvl w:val="0"/>
                <w:numId w:val="4"/>
              </w:numPr>
              <w:cnfStyle w:val="000000000000" w:firstRow="0" w:lastRow="0" w:firstColumn="0" w:lastColumn="0" w:oddVBand="0" w:evenVBand="0" w:oddHBand="0" w:evenHBand="0" w:firstRowFirstColumn="0" w:firstRowLastColumn="0" w:lastRowFirstColumn="0" w:lastRowLastColumn="0"/>
              <w:rPr>
                <w:sz w:val="20"/>
              </w:rPr>
            </w:pPr>
            <w:r>
              <w:rPr>
                <w:sz w:val="20"/>
              </w:rPr>
              <w:t>H</w:t>
            </w:r>
            <w:r w:rsidRPr="00365A65">
              <w:rPr>
                <w:sz w:val="20"/>
              </w:rPr>
              <w:t xml:space="preserve">ogere toekomstige snelheid van contralaterale ACLR </w:t>
            </w:r>
            <w:r>
              <w:rPr>
                <w:sz w:val="20"/>
              </w:rPr>
              <w:t xml:space="preserve"> bij niet-dominant </w:t>
            </w:r>
            <w:r w:rsidRPr="00365A65">
              <w:rPr>
                <w:sz w:val="20"/>
              </w:rPr>
              <w:t xml:space="preserve">(16%) </w:t>
            </w:r>
            <w:r>
              <w:rPr>
                <w:sz w:val="20"/>
              </w:rPr>
              <w:t>versus</w:t>
            </w:r>
            <w:r w:rsidRPr="00365A65">
              <w:rPr>
                <w:sz w:val="20"/>
              </w:rPr>
              <w:t xml:space="preserve"> dominante ledemaat (3,5%) </w:t>
            </w:r>
          </w:p>
        </w:tc>
        <w:tc>
          <w:tcPr>
            <w:tcW w:w="3197" w:type="dxa"/>
          </w:tcPr>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rPr>
            </w:pPr>
            <w:r>
              <w:rPr>
                <w:sz w:val="20"/>
              </w:rPr>
              <w:t>J</w:t>
            </w:r>
            <w:r w:rsidRPr="00937436">
              <w:rPr>
                <w:sz w:val="20"/>
              </w:rPr>
              <w:t xml:space="preserve">ongere en mannelijke voetballers zullen eerder terugkeren naar het </w:t>
            </w:r>
            <w:r>
              <w:rPr>
                <w:sz w:val="20"/>
              </w:rPr>
              <w:t>voetbal</w:t>
            </w:r>
            <w:r w:rsidRPr="00937436">
              <w:rPr>
                <w:sz w:val="20"/>
              </w:rPr>
              <w:t xml:space="preserve"> na </w:t>
            </w:r>
            <w:r>
              <w:rPr>
                <w:sz w:val="20"/>
              </w:rPr>
              <w:t xml:space="preserve">primaire </w:t>
            </w:r>
            <w:r w:rsidRPr="00937436">
              <w:rPr>
                <w:sz w:val="20"/>
              </w:rPr>
              <w:t xml:space="preserve">ACL-reconstructie. </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rPr>
            </w:pPr>
            <w:r>
              <w:rPr>
                <w:sz w:val="20"/>
              </w:rPr>
              <w:t xml:space="preserve">De RTP naar voetbal </w:t>
            </w:r>
            <w:r w:rsidRPr="00937436">
              <w:rPr>
                <w:sz w:val="20"/>
              </w:rPr>
              <w:t>na</w:t>
            </w:r>
            <w:r>
              <w:rPr>
                <w:sz w:val="20"/>
              </w:rPr>
              <w:t xml:space="preserve"> P</w:t>
            </w:r>
            <w:r w:rsidRPr="00937436">
              <w:rPr>
                <w:sz w:val="20"/>
              </w:rPr>
              <w:t>ACLR neemt na verloop van tijd af</w:t>
            </w:r>
            <w:r>
              <w:rPr>
                <w:sz w:val="20"/>
              </w:rPr>
              <w:t xml:space="preserve"> (van 72% naar 36%, binnen 7,2±0,9 jaar)</w:t>
            </w:r>
            <w:r w:rsidRPr="00937436">
              <w:rPr>
                <w:sz w:val="20"/>
              </w:rPr>
              <w:t xml:space="preserve">. </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rPr>
            </w:pP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rPr>
            </w:pPr>
            <w:r>
              <w:rPr>
                <w:sz w:val="20"/>
              </w:rPr>
              <w:t>P</w:t>
            </w:r>
            <w:r w:rsidRPr="00937436">
              <w:rPr>
                <w:sz w:val="20"/>
              </w:rPr>
              <w:t xml:space="preserve">ACLR </w:t>
            </w:r>
            <w:r>
              <w:rPr>
                <w:sz w:val="20"/>
              </w:rPr>
              <w:t>van</w:t>
            </w:r>
            <w:r w:rsidRPr="00937436">
              <w:rPr>
                <w:sz w:val="20"/>
              </w:rPr>
              <w:t xml:space="preserve"> </w:t>
            </w:r>
            <w:r>
              <w:rPr>
                <w:sz w:val="20"/>
              </w:rPr>
              <w:t>het niet-dominante been</w:t>
            </w:r>
            <w:r w:rsidRPr="00937436">
              <w:rPr>
                <w:sz w:val="20"/>
              </w:rPr>
              <w:t xml:space="preserve"> plaatst mogelijk het dominante ledemaat </w:t>
            </w:r>
            <w:r>
              <w:rPr>
                <w:sz w:val="20"/>
              </w:rPr>
              <w:t>meer in gevaar voor toekomstige ACLI, dan wanneer de PACLR wordt uitgevoerd aan het dominante been.</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Mogelijk zorgen de blessure en de reconstructie ervoor dat er verhoogde neuromusculaire verschillen ontstaan tussen de beide benen.</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0A1242"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Graft keuze heeft geen significante invloed op de keuze van RTP bij voetballers in dit cohort.</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86753F"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AC4A95" w:rsidRPr="00E5321D" w:rsidTr="00685B74">
        <w:trPr>
          <w:cnfStyle w:val="000000100000" w:firstRow="0" w:lastRow="0" w:firstColumn="0" w:lastColumn="0" w:oddVBand="0" w:evenVBand="0" w:oddHBand="1" w:evenHBand="0" w:firstRowFirstColumn="0" w:firstRowLastColumn="0" w:lastRowFirstColumn="0" w:lastRowLastColumn="0"/>
          <w:trHeight w:val="2277"/>
        </w:trPr>
        <w:tc>
          <w:tcPr>
            <w:cnfStyle w:val="001000000000" w:firstRow="0" w:lastRow="0" w:firstColumn="1" w:lastColumn="0" w:oddVBand="0" w:evenVBand="0" w:oddHBand="0" w:evenHBand="0" w:firstRowFirstColumn="0" w:firstRowLastColumn="0" w:lastRowFirstColumn="0" w:lastRowLastColumn="0"/>
            <w:tcW w:w="1157" w:type="dxa"/>
          </w:tcPr>
          <w:p w:rsidR="00AC4A95" w:rsidRDefault="00AC4A95" w:rsidP="00685B74">
            <w:pPr>
              <w:rPr>
                <w:rFonts w:cstheme="minorHAnsi"/>
                <w:sz w:val="24"/>
                <w:szCs w:val="24"/>
              </w:rPr>
            </w:pPr>
            <w:r>
              <w:rPr>
                <w:rFonts w:cstheme="minorHAnsi"/>
                <w:sz w:val="24"/>
                <w:szCs w:val="24"/>
              </w:rPr>
              <w:lastRenderedPageBreak/>
              <w:t>[23]</w:t>
            </w:r>
          </w:p>
          <w:p w:rsidR="00AC4A95" w:rsidRPr="00E5321D" w:rsidRDefault="00AC4A95" w:rsidP="00685B74">
            <w:pPr>
              <w:rPr>
                <w:rFonts w:cstheme="minorHAnsi"/>
                <w:sz w:val="24"/>
                <w:szCs w:val="24"/>
              </w:rPr>
            </w:pPr>
            <w:r>
              <w:rPr>
                <w:rFonts w:cstheme="minorHAnsi"/>
                <w:sz w:val="24"/>
                <w:szCs w:val="24"/>
              </w:rPr>
              <w:t>Myklebust et al (2017)</w:t>
            </w:r>
          </w:p>
        </w:tc>
        <w:tc>
          <w:tcPr>
            <w:tcW w:w="1645" w:type="dxa"/>
          </w:tcPr>
          <w:p w:rsidR="00AC4A95" w:rsidRPr="002323B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Pr>
                <w:rFonts w:cstheme="minorHAnsi"/>
                <w:b/>
                <w:sz w:val="20"/>
                <w:szCs w:val="20"/>
                <w:lang w:val="en-GB"/>
              </w:rPr>
              <w:t>Cross-sectionele studie</w:t>
            </w:r>
            <w:r w:rsidRPr="002323BC">
              <w:rPr>
                <w:rFonts w:cstheme="minorHAnsi"/>
                <w:b/>
                <w:sz w:val="20"/>
                <w:szCs w:val="20"/>
                <w:lang w:val="en-GB"/>
              </w:rPr>
              <w:t xml:space="preserve">, </w:t>
            </w:r>
            <w:r>
              <w:rPr>
                <w:rFonts w:cstheme="minorHAnsi"/>
                <w:b/>
                <w:sz w:val="20"/>
                <w:szCs w:val="20"/>
                <w:lang w:val="en-GB"/>
              </w:rPr>
              <w:t>B</w:t>
            </w:r>
          </w:p>
          <w:p w:rsidR="00AC4A95" w:rsidRPr="002323B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p>
          <w:p w:rsidR="00AC4A95" w:rsidRPr="0087760A"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87760A">
              <w:rPr>
                <w:rFonts w:cstheme="minorHAnsi"/>
                <w:b/>
                <w:sz w:val="20"/>
                <w:szCs w:val="20"/>
                <w:lang w:val="en-GB"/>
              </w:rPr>
              <w:t>QUIPS OVERALL RoB score:</w:t>
            </w:r>
          </w:p>
          <w:p w:rsidR="00AC4A95" w:rsidRPr="002323B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color w:val="FFC000"/>
                <w:sz w:val="20"/>
                <w:szCs w:val="20"/>
                <w:lang w:val="en-GB"/>
              </w:rPr>
            </w:pPr>
            <w:r>
              <w:rPr>
                <w:rFonts w:cstheme="minorHAnsi"/>
                <w:b/>
                <w:color w:val="06FA23"/>
                <w:sz w:val="20"/>
                <w:szCs w:val="20"/>
                <w:lang w:val="en-GB"/>
              </w:rPr>
              <w:t>LOW RISK: 4</w:t>
            </w:r>
            <w:r w:rsidRPr="00331EA1">
              <w:rPr>
                <w:rFonts w:cstheme="minorHAnsi"/>
                <w:b/>
                <w:color w:val="06FA23"/>
                <w:sz w:val="20"/>
                <w:szCs w:val="20"/>
                <w:lang w:val="en-GB"/>
              </w:rPr>
              <w:t>/6</w:t>
            </w:r>
            <w:r w:rsidRPr="00331EA1">
              <w:rPr>
                <w:rFonts w:cstheme="minorHAnsi"/>
                <w:b/>
                <w:color w:val="FFC000"/>
                <w:sz w:val="20"/>
                <w:szCs w:val="20"/>
                <w:lang w:val="en-GB"/>
              </w:rPr>
              <w:t xml:space="preserve"> (1X M</w:t>
            </w:r>
            <w:r w:rsidRPr="002323BC">
              <w:rPr>
                <w:rFonts w:cstheme="minorHAnsi"/>
                <w:b/>
                <w:color w:val="FFC000"/>
                <w:sz w:val="20"/>
                <w:szCs w:val="20"/>
                <w:lang w:val="en-GB"/>
              </w:rPr>
              <w:t>ODERATE Study attrition</w:t>
            </w:r>
            <w:r>
              <w:rPr>
                <w:rFonts w:cstheme="minorHAnsi"/>
                <w:b/>
                <w:color w:val="FFC000"/>
                <w:sz w:val="20"/>
                <w:szCs w:val="20"/>
                <w:lang w:val="en-GB"/>
              </w:rPr>
              <w:t>, 1x Study Confounding)</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Goede punten:</w:t>
            </w:r>
          </w:p>
          <w:p w:rsidR="00AC4A95" w:rsidRDefault="00AC4A95" w:rsidP="00AC4A95">
            <w:pPr>
              <w:pStyle w:val="Lijstalinea"/>
              <w:numPr>
                <w:ilvl w:val="0"/>
                <w:numId w:val="4"/>
              </w:num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Groot studiecohort</w:t>
            </w:r>
          </w:p>
          <w:p w:rsidR="00AC4A95" w:rsidRPr="00FE4189" w:rsidRDefault="00AC4A95" w:rsidP="00AC4A95">
            <w:pPr>
              <w:pStyle w:val="Lijstalinea"/>
              <w:numPr>
                <w:ilvl w:val="0"/>
                <w:numId w:val="4"/>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14A80">
              <w:rPr>
                <w:rFonts w:cstheme="minorHAnsi"/>
                <w:sz w:val="20"/>
                <w:szCs w:val="20"/>
              </w:rPr>
              <w:t>Uitkomsten vergeleken met contralaterale knie en knie van gezonde populatie</w:t>
            </w:r>
          </w:p>
          <w:p w:rsidR="00AC4A95" w:rsidRPr="00FE4189"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FE4189">
              <w:rPr>
                <w:rFonts w:cstheme="minorHAnsi"/>
                <w:b/>
                <w:sz w:val="20"/>
                <w:szCs w:val="20"/>
                <w:lang w:val="en-GB"/>
              </w:rPr>
              <w:t>Limiteringen:</w:t>
            </w:r>
          </w:p>
          <w:p w:rsidR="00AC4A95" w:rsidRPr="00014A80" w:rsidRDefault="00AC4A95" w:rsidP="00AC4A95">
            <w:pPr>
              <w:pStyle w:val="Lijstalinea"/>
              <w:numPr>
                <w:ilvl w:val="0"/>
                <w:numId w:val="4"/>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14A80">
              <w:rPr>
                <w:rFonts w:cstheme="minorHAnsi"/>
                <w:sz w:val="20"/>
                <w:szCs w:val="20"/>
              </w:rPr>
              <w:t>Cross-sectionele studie, waardoor er geen causale verbanden mogen worden getrokken</w:t>
            </w:r>
          </w:p>
        </w:tc>
        <w:tc>
          <w:tcPr>
            <w:tcW w:w="1417" w:type="dxa"/>
          </w:tcPr>
          <w:p w:rsidR="00AC4A95" w:rsidRPr="005807CA"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u w:val="single"/>
              </w:rPr>
            </w:pPr>
            <w:r w:rsidRPr="005807CA">
              <w:rPr>
                <w:rFonts w:cstheme="minorHAnsi"/>
                <w:b/>
                <w:sz w:val="20"/>
                <w:szCs w:val="20"/>
                <w:u w:val="single"/>
              </w:rPr>
              <w:t xml:space="preserve">I: </w:t>
            </w:r>
          </w:p>
          <w:p w:rsidR="00AC4A95" w:rsidRPr="005807CA"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807CA">
              <w:rPr>
                <w:rFonts w:cstheme="minorHAnsi"/>
                <w:sz w:val="20"/>
                <w:szCs w:val="20"/>
              </w:rPr>
              <w:t xml:space="preserve">- Elite </w:t>
            </w:r>
            <w:r>
              <w:rPr>
                <w:rFonts w:cstheme="minorHAnsi"/>
                <w:sz w:val="20"/>
                <w:szCs w:val="20"/>
              </w:rPr>
              <w:t xml:space="preserve">vrouwelijke </w:t>
            </w:r>
            <w:r w:rsidRPr="005807CA">
              <w:rPr>
                <w:rFonts w:cstheme="minorHAnsi"/>
                <w:sz w:val="20"/>
                <w:szCs w:val="20"/>
              </w:rPr>
              <w:t xml:space="preserve">handballers met een eerste team contract en vrouwelijke elite voetballers (1) </w:t>
            </w:r>
          </w:p>
          <w:p w:rsidR="00AC4A95" w:rsidRPr="00E9193E"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u w:val="single"/>
                <w:lang w:val="en-GB"/>
              </w:rPr>
            </w:pPr>
            <w:r w:rsidRPr="00E9193E">
              <w:rPr>
                <w:rFonts w:cstheme="minorHAnsi"/>
                <w:b/>
                <w:sz w:val="20"/>
                <w:szCs w:val="20"/>
                <w:u w:val="single"/>
                <w:lang w:val="en-GB"/>
              </w:rPr>
              <w:t>E:</w:t>
            </w:r>
          </w:p>
          <w:p w:rsidR="00AC4A95" w:rsidRPr="002323B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  bilaterale ACLI (1)</w:t>
            </w:r>
          </w:p>
        </w:tc>
        <w:tc>
          <w:tcPr>
            <w:tcW w:w="1985" w:type="dxa"/>
          </w:tcPr>
          <w:p w:rsidR="00AC4A95" w:rsidRPr="005807CA"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Totaal studie:</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807CA">
              <w:rPr>
                <w:rFonts w:cstheme="minorHAnsi"/>
                <w:sz w:val="20"/>
                <w:szCs w:val="20"/>
              </w:rPr>
              <w:t>- n=</w:t>
            </w:r>
            <w:r>
              <w:rPr>
                <w:rFonts w:cstheme="minorHAnsi"/>
                <w:sz w:val="20"/>
                <w:szCs w:val="20"/>
              </w:rPr>
              <w:t>418 elite handbalst</w:t>
            </w:r>
            <w:r w:rsidRPr="005807CA">
              <w:rPr>
                <w:rFonts w:cstheme="minorHAnsi"/>
                <w:sz w:val="20"/>
                <w:szCs w:val="20"/>
              </w:rPr>
              <w:t>ers</w:t>
            </w:r>
            <w:r>
              <w:rPr>
                <w:rFonts w:cstheme="minorHAnsi"/>
                <w:sz w:val="20"/>
                <w:szCs w:val="20"/>
              </w:rPr>
              <w:t xml:space="preserve"> (HB)</w:t>
            </w:r>
            <w:r w:rsidRPr="005807CA">
              <w:rPr>
                <w:rFonts w:cstheme="minorHAnsi"/>
                <w:sz w:val="20"/>
                <w:szCs w:val="20"/>
              </w:rPr>
              <w:t>, n=</w:t>
            </w:r>
            <w:r>
              <w:rPr>
                <w:rFonts w:cstheme="minorHAnsi"/>
                <w:sz w:val="20"/>
                <w:szCs w:val="20"/>
              </w:rPr>
              <w:t>448 elite voetbalsters (VB)</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Waarvan ACLI:  </w:t>
            </w:r>
            <w:r w:rsidRPr="00A45C68">
              <w:rPr>
                <w:rFonts w:cstheme="minorHAnsi"/>
                <w:b/>
                <w:sz w:val="20"/>
                <w:szCs w:val="20"/>
              </w:rPr>
              <w:t>gemiddeld: 10,2 %</w:t>
            </w:r>
            <w:r>
              <w:rPr>
                <w:rFonts w:cstheme="minorHAnsi"/>
                <w:sz w:val="20"/>
                <w:szCs w:val="20"/>
              </w:rPr>
              <w:t xml:space="preserve"> (n=88/866)</w:t>
            </w:r>
          </w:p>
          <w:p w:rsidR="00AC4A95" w:rsidRPr="00A45C68"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u w:val="single"/>
              </w:rPr>
            </w:pPr>
            <w:r w:rsidRPr="00A45C68">
              <w:rPr>
                <w:rFonts w:cstheme="minorHAnsi"/>
                <w:b/>
                <w:sz w:val="20"/>
                <w:szCs w:val="20"/>
                <w:u w:val="single"/>
              </w:rPr>
              <w:t xml:space="preserve">Per sport: </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Handbal: n=53, </w:t>
            </w:r>
            <w:r w:rsidRPr="00A45C68">
              <w:rPr>
                <w:rFonts w:cstheme="minorHAnsi"/>
                <w:b/>
                <w:sz w:val="20"/>
                <w:szCs w:val="20"/>
              </w:rPr>
              <w:t>12,8%</w:t>
            </w:r>
            <w:r>
              <w:rPr>
                <w:rFonts w:cstheme="minorHAnsi"/>
                <w:sz w:val="20"/>
                <w:szCs w:val="20"/>
              </w:rPr>
              <w:t xml:space="preserve"> </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Voetbal: n=35, </w:t>
            </w:r>
            <w:r w:rsidRPr="00A45C68">
              <w:rPr>
                <w:rFonts w:cstheme="minorHAnsi"/>
                <w:b/>
                <w:sz w:val="20"/>
                <w:szCs w:val="20"/>
              </w:rPr>
              <w:t>7,8%</w:t>
            </w:r>
            <w:r>
              <w:rPr>
                <w:rFonts w:cstheme="minorHAnsi"/>
                <w:sz w:val="20"/>
                <w:szCs w:val="20"/>
              </w:rPr>
              <w:t xml:space="preserve"> </w:t>
            </w:r>
          </w:p>
          <w:p w:rsidR="00AC4A95" w:rsidRPr="00FB595A"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Bilaterale ACLI exclusie</w:t>
            </w:r>
            <w:r w:rsidRPr="00FB595A">
              <w:rPr>
                <w:rFonts w:cstheme="minorHAnsi"/>
                <w:b/>
                <w:sz w:val="20"/>
                <w:szCs w:val="20"/>
              </w:rPr>
              <w:t>:</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Totaal: (n=8, HB: n=4, VB: n=4)</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FB595A"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FB595A">
              <w:rPr>
                <w:rFonts w:cstheme="minorHAnsi"/>
                <w:b/>
                <w:sz w:val="20"/>
                <w:szCs w:val="20"/>
              </w:rPr>
              <w:t xml:space="preserve">Inclusie </w:t>
            </w:r>
            <w:r>
              <w:rPr>
                <w:rFonts w:cstheme="minorHAnsi"/>
                <w:b/>
                <w:sz w:val="20"/>
                <w:szCs w:val="20"/>
              </w:rPr>
              <w:t>studie</w:t>
            </w:r>
            <w:r w:rsidRPr="00FB595A">
              <w:rPr>
                <w:rFonts w:cstheme="minorHAnsi"/>
                <w:b/>
                <w:sz w:val="20"/>
                <w:szCs w:val="20"/>
              </w:rPr>
              <w:t>:</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Totaal: n=858</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voorgaande ACLI: n=80, 9,3% (46 links; 34 rechts)</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Screening: 3,5±2,5 jaar post-OK (1-6 jaar)</w:t>
            </w:r>
          </w:p>
          <w:p w:rsidR="00AC4A95" w:rsidRPr="005807CA"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842" w:type="dxa"/>
          </w:tcPr>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A07E2">
              <w:rPr>
                <w:rFonts w:cstheme="minorHAnsi"/>
                <w:b/>
                <w:sz w:val="20"/>
                <w:szCs w:val="20"/>
              </w:rPr>
              <w:t>Primaire uitkomstmaten:</w:t>
            </w:r>
          </w:p>
          <w:p w:rsidR="00AC4A95" w:rsidRPr="007A07E2"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1) </w:t>
            </w:r>
            <w:r w:rsidRPr="007A07E2">
              <w:rPr>
                <w:rFonts w:cstheme="minorHAnsi"/>
                <w:b/>
                <w:sz w:val="20"/>
                <w:szCs w:val="20"/>
              </w:rPr>
              <w:t>Vragenlijst:</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Demografische gegevens, spelersfunctie, voorgaand ACLI,</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trainingsmethoden en participatie,  ervaring elite niveau</w:t>
            </w:r>
          </w:p>
          <w:p w:rsidR="00AC4A95" w:rsidRPr="007A07E2"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2) </w:t>
            </w:r>
            <w:r w:rsidRPr="007A07E2">
              <w:rPr>
                <w:rFonts w:cstheme="minorHAnsi"/>
                <w:b/>
                <w:sz w:val="20"/>
                <w:szCs w:val="20"/>
              </w:rPr>
              <w:t>Screening tests:</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 xml:space="preserve">- </w:t>
            </w:r>
            <w:r w:rsidRPr="007A07E2">
              <w:rPr>
                <w:rFonts w:cstheme="minorHAnsi"/>
                <w:b/>
                <w:sz w:val="20"/>
                <w:szCs w:val="20"/>
              </w:rPr>
              <w:t>Isokinetische hamstring en quadricepskracht</w:t>
            </w:r>
            <w:r>
              <w:rPr>
                <w:rFonts w:cstheme="minorHAnsi"/>
                <w:sz w:val="20"/>
                <w:szCs w:val="20"/>
              </w:rPr>
              <w:t xml:space="preserve">    -&gt; </w:t>
            </w:r>
            <w:r w:rsidRPr="007A07E2">
              <w:rPr>
                <w:rFonts w:cstheme="minorHAnsi"/>
                <w:sz w:val="20"/>
                <w:szCs w:val="20"/>
              </w:rPr>
              <w:t>concentrische peak torque (in Nm en H/Q ratio)</w:t>
            </w:r>
          </w:p>
          <w:p w:rsidR="00AC4A95" w:rsidRPr="007A07E2"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A07E2">
              <w:rPr>
                <w:rFonts w:cstheme="minorHAnsi"/>
                <w:b/>
                <w:sz w:val="20"/>
                <w:szCs w:val="20"/>
              </w:rPr>
              <w:t xml:space="preserve">2) </w:t>
            </w:r>
            <w:r>
              <w:rPr>
                <w:rFonts w:cstheme="minorHAnsi"/>
                <w:b/>
                <w:sz w:val="20"/>
                <w:szCs w:val="20"/>
              </w:rPr>
              <w:t>Isometrische h</w:t>
            </w:r>
            <w:r w:rsidRPr="007A07E2">
              <w:rPr>
                <w:rFonts w:cstheme="minorHAnsi"/>
                <w:b/>
                <w:sz w:val="20"/>
                <w:szCs w:val="20"/>
              </w:rPr>
              <w:t>eupabductie-kracht</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Maximale kracht (in kg)</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Genormaliseerd naar gewicht.</w:t>
            </w:r>
          </w:p>
          <w:p w:rsidR="00AC4A95" w:rsidRPr="00A45C68"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A45C68">
              <w:rPr>
                <w:rFonts w:cstheme="minorHAnsi"/>
                <w:b/>
                <w:sz w:val="20"/>
                <w:szCs w:val="20"/>
              </w:rPr>
              <w:t>3) dynamische balans:</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gemodificeerde SEBT (max afstand in cm, aangepast naar beenlengte)</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4) AP Knielaxiteit:</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KT-1000 (in mm)</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 Subjectieve kniefunctie:</w:t>
            </w:r>
          </w:p>
          <w:p w:rsidR="00AC4A95" w:rsidRPr="007A07E2"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KOOS</w:t>
            </w:r>
          </w:p>
        </w:tc>
        <w:tc>
          <w:tcPr>
            <w:tcW w:w="2977" w:type="dxa"/>
          </w:tcPr>
          <w:p w:rsidR="00AC4A95" w:rsidRPr="00F20179"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sidRPr="00F20179">
              <w:rPr>
                <w:sz w:val="20"/>
              </w:rPr>
              <w:t>Geen verschil gevonden</w:t>
            </w:r>
          </w:p>
          <w:p w:rsidR="00AC4A95" w:rsidRPr="00F20179"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sidRPr="00F20179">
              <w:rPr>
                <w:sz w:val="20"/>
              </w:rPr>
              <w:t>in kracht of dynamische balans tussen eerdere ACLI patiënten (N = 80) en niet-geblesseerde</w:t>
            </w:r>
          </w:p>
          <w:p w:rsidR="00AC4A95" w:rsidRPr="00F20179"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sidRPr="00F20179">
              <w:rPr>
                <w:sz w:val="20"/>
              </w:rPr>
              <w:t xml:space="preserve">spelers (N = 1556). </w:t>
            </w:r>
          </w:p>
          <w:p w:rsidR="00AC4A95" w:rsidRPr="00F20179"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20"/>
              </w:rPr>
            </w:pPr>
            <w:r w:rsidRPr="00F20179">
              <w:rPr>
                <w:b/>
                <w:sz w:val="20"/>
              </w:rPr>
              <w:t>Verschil kracht aangedane en niet-aangedane been ACLI populatie (n=80):</w:t>
            </w:r>
          </w:p>
          <w:p w:rsidR="00AC4A95" w:rsidRPr="00F20179"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sidRPr="00F20179">
              <w:rPr>
                <w:sz w:val="20"/>
              </w:rPr>
              <w:t>- lagere quadricepskracht (6,3%, 95%-CI: 3,2-9,2)</w:t>
            </w:r>
          </w:p>
          <w:p w:rsidR="00AC4A95" w:rsidRPr="00F20179"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sidRPr="00F20179">
              <w:rPr>
                <w:sz w:val="20"/>
              </w:rPr>
              <w:t>- lagere hamstringkracht (6,1%, 95%-CI: 3,3-8,1)</w:t>
            </w:r>
          </w:p>
          <w:p w:rsidR="00AC4A95" w:rsidRPr="00F20179"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20"/>
              </w:rPr>
            </w:pPr>
            <w:r w:rsidRPr="00F20179">
              <w:rPr>
                <w:b/>
                <w:sz w:val="20"/>
              </w:rPr>
              <w:t>Verschil laxiteit aangedane ACLI knie vs niet-aangedane knie en gezonde knieën:</w:t>
            </w:r>
          </w:p>
          <w:p w:rsidR="00AC4A95" w:rsidRPr="00F20179"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sidRPr="00F20179">
              <w:rPr>
                <w:sz w:val="20"/>
              </w:rPr>
              <w:t xml:space="preserve">- grotere knielaxiteit (n=80, </w:t>
            </w:r>
            <w:r w:rsidRPr="00F20179">
              <w:rPr>
                <w:b/>
                <w:sz w:val="20"/>
              </w:rPr>
              <w:t>17%,</w:t>
            </w:r>
            <w:r w:rsidRPr="00F20179">
              <w:rPr>
                <w:sz w:val="20"/>
              </w:rPr>
              <w:t xml:space="preserve"> 95%-CI: 8-26) </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sidRPr="00F20179">
              <w:rPr>
                <w:sz w:val="20"/>
              </w:rPr>
              <w:t xml:space="preserve">-  gezonde knieën (N = 1556, 23%, 95%-CI: 14-33). </w:t>
            </w:r>
          </w:p>
          <w:p w:rsidR="00AC4A95" w:rsidRPr="00F20179"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p>
          <w:p w:rsidR="00AC4A95" w:rsidRPr="00F20179"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sidRPr="00F20179">
              <w:rPr>
                <w:sz w:val="20"/>
              </w:rPr>
              <w:t xml:space="preserve">- KOOS-scores waren aanzienlijk lager ACLI knieën dan knieën van niet-geblesseerde spelers. </w:t>
            </w:r>
          </w:p>
          <w:p w:rsidR="00AC4A95" w:rsidRPr="00F20179"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sidRPr="00F20179">
              <w:rPr>
                <w:sz w:val="20"/>
              </w:rPr>
              <w:t xml:space="preserve">- Geen verschil qua kracht en dynamische balans tussen ACLI spelers met RTCS handbal of voetbal en niet-gewonde teamgenoten. </w:t>
            </w:r>
          </w:p>
          <w:p w:rsidR="00AC4A95" w:rsidRPr="00F20179"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20"/>
              </w:rPr>
            </w:pPr>
            <w:r w:rsidRPr="00F20179">
              <w:rPr>
                <w:b/>
                <w:sz w:val="20"/>
              </w:rPr>
              <w:t>Subjectieve perceptie van de kniefunctie wordt sterk beïnvloed door letselgeschiedenis:</w:t>
            </w:r>
          </w:p>
          <w:p w:rsidR="00AC4A95" w:rsidRPr="0094055C"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sidRPr="00F20179">
              <w:rPr>
                <w:sz w:val="20"/>
              </w:rPr>
              <w:t>- Klinisch relevante lagere scores voor de KOOS-sub-scores Pijn, Functie, Sport en kwaliteit van leven.</w:t>
            </w:r>
          </w:p>
        </w:tc>
        <w:tc>
          <w:tcPr>
            <w:tcW w:w="3197" w:type="dxa"/>
          </w:tcPr>
          <w:p w:rsidR="00AC4A95" w:rsidRPr="00F20179"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sidRPr="00F20179">
              <w:rPr>
                <w:sz w:val="20"/>
              </w:rPr>
              <w:t>80 (9,3%) van de 858 spelers meldden een eerdere ACL-blessure, 1 tot 6 jaar na blessure</w:t>
            </w:r>
          </w:p>
          <w:p w:rsidR="00AC4A95" w:rsidRPr="00F20179"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sidRPr="00F20179">
              <w:rPr>
                <w:sz w:val="20"/>
              </w:rPr>
              <w:t>(3.5 ± 2.5 jr),</w:t>
            </w:r>
            <w:r>
              <w:rPr>
                <w:sz w:val="20"/>
              </w:rPr>
              <w:t xml:space="preserve"> waarvan</w:t>
            </w:r>
            <w:r w:rsidRPr="00F20179">
              <w:rPr>
                <w:sz w:val="20"/>
              </w:rPr>
              <w:t xml:space="preserve"> 49 handbalers (61.3%) en 31 voetballers (38.7%). </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Pr>
                <w:sz w:val="20"/>
              </w:rPr>
              <w:t xml:space="preserve">De </w:t>
            </w:r>
            <w:r w:rsidRPr="00F20179">
              <w:rPr>
                <w:sz w:val="20"/>
              </w:rPr>
              <w:t xml:space="preserve">belangrijkste bevinding van de huidige studie was dat er geen verschillen in </w:t>
            </w:r>
            <w:r>
              <w:rPr>
                <w:sz w:val="20"/>
              </w:rPr>
              <w:t>kracht</w:t>
            </w:r>
            <w:r w:rsidRPr="00F20179">
              <w:rPr>
                <w:sz w:val="20"/>
              </w:rPr>
              <w:t xml:space="preserve"> of dynamische balans</w:t>
            </w:r>
            <w:r>
              <w:rPr>
                <w:sz w:val="20"/>
              </w:rPr>
              <w:t xml:space="preserve"> </w:t>
            </w:r>
            <w:r w:rsidRPr="00F20179">
              <w:rPr>
                <w:sz w:val="20"/>
              </w:rPr>
              <w:t>werden waargenomen tussen vrouwelijke spelers met eerdere ACL-blessures die succesvol waren</w:t>
            </w:r>
            <w:r>
              <w:rPr>
                <w:sz w:val="20"/>
              </w:rPr>
              <w:t xml:space="preserve"> </w:t>
            </w:r>
            <w:r w:rsidRPr="00F20179">
              <w:rPr>
                <w:sz w:val="20"/>
              </w:rPr>
              <w:t>terug</w:t>
            </w:r>
            <w:r>
              <w:rPr>
                <w:sz w:val="20"/>
              </w:rPr>
              <w:t>gekeerd</w:t>
            </w:r>
            <w:r w:rsidRPr="00F20179">
              <w:rPr>
                <w:sz w:val="20"/>
              </w:rPr>
              <w:t xml:space="preserve"> naar sport 1 tot 6 jaar na</w:t>
            </w:r>
            <w:r>
              <w:rPr>
                <w:sz w:val="20"/>
              </w:rPr>
              <w:t xml:space="preserve"> de </w:t>
            </w:r>
            <w:r w:rsidRPr="00F20179">
              <w:rPr>
                <w:sz w:val="20"/>
              </w:rPr>
              <w:t>blessur</w:t>
            </w:r>
            <w:r>
              <w:rPr>
                <w:sz w:val="20"/>
              </w:rPr>
              <w:t xml:space="preserve">e en niet-geblesseerde spelers. </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Pr>
                <w:sz w:val="20"/>
              </w:rPr>
              <w:t>Het verschil tussen beide groepen is dat de</w:t>
            </w:r>
            <w:r w:rsidRPr="00F20179">
              <w:rPr>
                <w:sz w:val="20"/>
              </w:rPr>
              <w:t xml:space="preserve"> gewonde knie ongeveer 6% zwakker</w:t>
            </w:r>
            <w:r>
              <w:rPr>
                <w:sz w:val="20"/>
              </w:rPr>
              <w:t xml:space="preserve"> was</w:t>
            </w:r>
            <w:r w:rsidRPr="00F20179">
              <w:rPr>
                <w:sz w:val="20"/>
              </w:rPr>
              <w:t xml:space="preserve"> en grotere instabiliteit </w:t>
            </w:r>
            <w:r>
              <w:rPr>
                <w:sz w:val="20"/>
              </w:rPr>
              <w:t xml:space="preserve">vertoonde </w:t>
            </w:r>
            <w:r w:rsidRPr="00F20179">
              <w:rPr>
                <w:sz w:val="20"/>
              </w:rPr>
              <w:t>dan de contralaterale gezond</w:t>
            </w:r>
            <w:r>
              <w:rPr>
                <w:sz w:val="20"/>
              </w:rPr>
              <w:t xml:space="preserve">e </w:t>
            </w:r>
            <w:r w:rsidRPr="00F20179">
              <w:rPr>
                <w:sz w:val="20"/>
              </w:rPr>
              <w:t xml:space="preserve">knie. </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p>
          <w:p w:rsidR="00AC4A95" w:rsidRPr="00F20179"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sidRPr="00F20179">
              <w:rPr>
                <w:sz w:val="20"/>
              </w:rPr>
              <w:t>Spelers met eerdere ACL-blessures rapporteerden ook een verminderde subjectieve kniefunctie</w:t>
            </w:r>
          </w:p>
          <w:p w:rsidR="00AC4A95" w:rsidRPr="00F20179"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rPr>
            </w:pPr>
            <w:r w:rsidRPr="00F20179">
              <w:rPr>
                <w:sz w:val="20"/>
              </w:rPr>
              <w:t>vergeleken met niet-geblesseerde spelers.</w:t>
            </w:r>
          </w:p>
          <w:p w:rsidR="00AC4A95" w:rsidRPr="00F20179"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C4A95" w:rsidRPr="00E5321D" w:rsidTr="00685B74">
        <w:trPr>
          <w:trHeight w:val="2277"/>
        </w:trPr>
        <w:tc>
          <w:tcPr>
            <w:cnfStyle w:val="001000000000" w:firstRow="0" w:lastRow="0" w:firstColumn="1" w:lastColumn="0" w:oddVBand="0" w:evenVBand="0" w:oddHBand="0" w:evenHBand="0" w:firstRowFirstColumn="0" w:firstRowLastColumn="0" w:lastRowFirstColumn="0" w:lastRowLastColumn="0"/>
            <w:tcW w:w="1157" w:type="dxa"/>
          </w:tcPr>
          <w:p w:rsidR="00AC4A95" w:rsidRDefault="00AC4A95" w:rsidP="00685B74">
            <w:pPr>
              <w:rPr>
                <w:rFonts w:cstheme="minorHAnsi"/>
                <w:sz w:val="24"/>
                <w:szCs w:val="24"/>
              </w:rPr>
            </w:pPr>
            <w:r>
              <w:rPr>
                <w:rFonts w:cstheme="minorHAnsi"/>
                <w:sz w:val="24"/>
                <w:szCs w:val="24"/>
              </w:rPr>
              <w:lastRenderedPageBreak/>
              <w:t>[24]</w:t>
            </w:r>
          </w:p>
          <w:p w:rsidR="00AC4A95" w:rsidRDefault="00AC4A95" w:rsidP="00685B74">
            <w:pPr>
              <w:rPr>
                <w:rFonts w:cstheme="minorHAnsi"/>
                <w:sz w:val="24"/>
                <w:szCs w:val="24"/>
              </w:rPr>
            </w:pPr>
            <w:r>
              <w:rPr>
                <w:rFonts w:cstheme="minorHAnsi"/>
                <w:sz w:val="24"/>
                <w:szCs w:val="24"/>
              </w:rPr>
              <w:t>Clifford et al (2017)</w:t>
            </w:r>
          </w:p>
        </w:tc>
        <w:tc>
          <w:tcPr>
            <w:tcW w:w="1645" w:type="dxa"/>
          </w:tcPr>
          <w:p w:rsidR="00AC4A95" w:rsidRPr="002323BC"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2323BC">
              <w:rPr>
                <w:rFonts w:cstheme="minorHAnsi"/>
                <w:b/>
                <w:sz w:val="20"/>
                <w:szCs w:val="20"/>
                <w:lang w:val="en-GB"/>
              </w:rPr>
              <w:t xml:space="preserve">Prospectieve cohortstudie, </w:t>
            </w:r>
            <w:r>
              <w:rPr>
                <w:rFonts w:cstheme="minorHAnsi"/>
                <w:b/>
                <w:sz w:val="20"/>
                <w:szCs w:val="20"/>
                <w:lang w:val="en-GB"/>
              </w:rPr>
              <w:t>B</w:t>
            </w:r>
          </w:p>
          <w:p w:rsidR="00AC4A95" w:rsidRPr="002323BC"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p w:rsidR="00AC4A95" w:rsidRPr="0087760A"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87760A">
              <w:rPr>
                <w:rFonts w:cstheme="minorHAnsi"/>
                <w:b/>
                <w:sz w:val="20"/>
                <w:szCs w:val="20"/>
                <w:lang w:val="en-GB"/>
              </w:rPr>
              <w:t>QUIPS OVERALL RoB score:</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color w:val="FFC000"/>
                <w:sz w:val="20"/>
                <w:szCs w:val="20"/>
                <w:lang w:val="en-GB"/>
              </w:rPr>
            </w:pPr>
            <w:r w:rsidRPr="00E166AC">
              <w:rPr>
                <w:rFonts w:cstheme="minorHAnsi"/>
                <w:b/>
                <w:color w:val="FFC000"/>
                <w:sz w:val="20"/>
                <w:szCs w:val="20"/>
                <w:lang w:val="en-GB"/>
              </w:rPr>
              <w:t>MODERATE RISK</w:t>
            </w:r>
            <w:r>
              <w:rPr>
                <w:rFonts w:cstheme="minorHAnsi"/>
                <w:b/>
                <w:color w:val="FFC000"/>
                <w:sz w:val="20"/>
                <w:szCs w:val="20"/>
                <w:lang w:val="en-GB"/>
              </w:rPr>
              <w:t>: 3</w:t>
            </w:r>
            <w:r w:rsidRPr="00E166AC">
              <w:rPr>
                <w:rFonts w:cstheme="minorHAnsi"/>
                <w:b/>
                <w:color w:val="FFC000"/>
                <w:sz w:val="20"/>
                <w:szCs w:val="20"/>
                <w:lang w:val="en-GB"/>
              </w:rPr>
              <w:t xml:space="preserve">/6 </w:t>
            </w:r>
          </w:p>
          <w:p w:rsidR="00AC4A95" w:rsidRPr="002323BC"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color w:val="FFC000"/>
                <w:sz w:val="20"/>
                <w:szCs w:val="20"/>
                <w:lang w:val="en-GB"/>
              </w:rPr>
            </w:pPr>
            <w:r w:rsidRPr="00331EA1">
              <w:rPr>
                <w:rFonts w:cstheme="minorHAnsi"/>
                <w:b/>
                <w:color w:val="FFC000"/>
                <w:sz w:val="20"/>
                <w:szCs w:val="20"/>
                <w:lang w:val="en-GB"/>
              </w:rPr>
              <w:t>(1X</w:t>
            </w:r>
            <w:r>
              <w:rPr>
                <w:rFonts w:cstheme="minorHAnsi"/>
                <w:b/>
                <w:color w:val="FFC000"/>
                <w:sz w:val="20"/>
                <w:szCs w:val="20"/>
                <w:lang w:val="en-GB"/>
              </w:rPr>
              <w:t xml:space="preserve"> HIGH, 2x</w:t>
            </w:r>
            <w:r w:rsidRPr="00331EA1">
              <w:rPr>
                <w:rFonts w:cstheme="minorHAnsi"/>
                <w:b/>
                <w:color w:val="FFC000"/>
                <w:sz w:val="20"/>
                <w:szCs w:val="20"/>
                <w:lang w:val="en-GB"/>
              </w:rPr>
              <w:t xml:space="preserve"> M</w:t>
            </w:r>
            <w:r w:rsidRPr="002323BC">
              <w:rPr>
                <w:rFonts w:cstheme="minorHAnsi"/>
                <w:b/>
                <w:color w:val="FFC000"/>
                <w:sz w:val="20"/>
                <w:szCs w:val="20"/>
                <w:lang w:val="en-GB"/>
              </w:rPr>
              <w:t>ODERATE</w:t>
            </w:r>
            <w:r>
              <w:rPr>
                <w:rFonts w:cstheme="minorHAnsi"/>
                <w:b/>
                <w:color w:val="FFC000"/>
                <w:sz w:val="20"/>
                <w:szCs w:val="20"/>
                <w:lang w:val="en-GB"/>
              </w:rPr>
              <w:t>)</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p w:rsidR="00AC4A95" w:rsidRPr="000B16F2"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B16F2">
              <w:rPr>
                <w:rFonts w:cstheme="minorHAnsi"/>
                <w:sz w:val="20"/>
                <w:szCs w:val="20"/>
              </w:rPr>
              <w:t>Goede punten:</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r w:rsidRPr="000B16F2">
              <w:rPr>
                <w:rFonts w:cstheme="minorHAnsi"/>
                <w:sz w:val="20"/>
                <w:szCs w:val="20"/>
              </w:rPr>
              <w:t xml:space="preserve">Er is rekening gehouden met het feit dat –de tijd sinds operatie kan invloed </w:t>
            </w:r>
            <w:r>
              <w:rPr>
                <w:rFonts w:cstheme="minorHAnsi"/>
                <w:sz w:val="20"/>
                <w:szCs w:val="20"/>
              </w:rPr>
              <w:t>kan hebben</w:t>
            </w:r>
            <w:r w:rsidRPr="000B16F2">
              <w:rPr>
                <w:rFonts w:cstheme="minorHAnsi"/>
                <w:sz w:val="20"/>
                <w:szCs w:val="20"/>
              </w:rPr>
              <w:t xml:space="preserve"> op kinesiofobie-</w:t>
            </w:r>
            <w:r>
              <w:rPr>
                <w:rFonts w:cstheme="minorHAnsi"/>
                <w:sz w:val="20"/>
                <w:szCs w:val="20"/>
              </w:rPr>
              <w:t>niveaus</w:t>
            </w:r>
          </w:p>
          <w:p w:rsidR="00AC4A95" w:rsidRPr="000B16F2"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C4A95" w:rsidRPr="00EA7DE2"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A7DE2">
              <w:rPr>
                <w:rFonts w:cstheme="minorHAnsi"/>
                <w:b/>
                <w:sz w:val="20"/>
                <w:szCs w:val="20"/>
              </w:rPr>
              <w:t>Limiteringen:</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B16F2">
              <w:rPr>
                <w:rFonts w:cstheme="minorHAnsi"/>
                <w:sz w:val="20"/>
                <w:szCs w:val="20"/>
              </w:rPr>
              <w:t>- Lage mate van responsie (32%)</w:t>
            </w:r>
            <w:r>
              <w:rPr>
                <w:rFonts w:cstheme="minorHAnsi"/>
                <w:sz w:val="20"/>
                <w:szCs w:val="20"/>
              </w:rPr>
              <w:t xml:space="preserve">: </w:t>
            </w:r>
            <w:r w:rsidRPr="00EA7DE2">
              <w:rPr>
                <w:rFonts w:cstheme="minorHAnsi"/>
                <w:b/>
                <w:sz w:val="20"/>
                <w:szCs w:val="20"/>
              </w:rPr>
              <w:t>sample bias</w:t>
            </w:r>
          </w:p>
          <w:p w:rsidR="00AC4A95" w:rsidRPr="000B16F2"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Ongevalideerde demografische vragenlijst</w:t>
            </w:r>
          </w:p>
          <w:p w:rsidR="00AC4A95" w:rsidRPr="000B16F2"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7" w:type="dxa"/>
          </w:tcPr>
          <w:p w:rsidR="00AC4A95" w:rsidRPr="000731C2"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0731C2">
              <w:rPr>
                <w:rFonts w:cstheme="minorHAnsi"/>
                <w:b/>
                <w:sz w:val="20"/>
                <w:szCs w:val="20"/>
                <w:u w:val="single"/>
              </w:rPr>
              <w:t xml:space="preserve">I: </w:t>
            </w:r>
          </w:p>
          <w:p w:rsidR="00AC4A95" w:rsidRPr="000731C2"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31C2">
              <w:rPr>
                <w:rFonts w:cstheme="minorHAnsi"/>
                <w:sz w:val="20"/>
                <w:szCs w:val="20"/>
              </w:rPr>
              <w:t xml:space="preserve">- Volwassenen die een ACLR ondergingen </w:t>
            </w:r>
            <w:r>
              <w:rPr>
                <w:rFonts w:cstheme="minorHAnsi"/>
                <w:sz w:val="20"/>
                <w:szCs w:val="20"/>
              </w:rPr>
              <w:t>in het Univerziteits Ziekenhuis tijdens een 3 jaar durende periode.</w:t>
            </w:r>
          </w:p>
          <w:p w:rsidR="00AC4A95" w:rsidRPr="000731C2"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0731C2">
              <w:rPr>
                <w:rFonts w:cstheme="minorHAnsi"/>
                <w:b/>
                <w:sz w:val="20"/>
                <w:szCs w:val="20"/>
                <w:u w:val="single"/>
              </w:rPr>
              <w:t>E:</w:t>
            </w:r>
          </w:p>
          <w:p w:rsidR="00AC4A95" w:rsidRPr="000731C2"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31C2">
              <w:rPr>
                <w:rFonts w:cstheme="minorHAnsi"/>
                <w:sz w:val="20"/>
                <w:szCs w:val="20"/>
              </w:rPr>
              <w:t xml:space="preserve">- </w:t>
            </w:r>
            <w:r>
              <w:rPr>
                <w:rFonts w:cstheme="minorHAnsi"/>
                <w:sz w:val="20"/>
                <w:szCs w:val="20"/>
              </w:rPr>
              <w:t xml:space="preserve">leeftijd &lt;18 jaar (1), </w:t>
            </w:r>
            <w:r w:rsidRPr="000731C2">
              <w:rPr>
                <w:rFonts w:cstheme="minorHAnsi"/>
                <w:sz w:val="20"/>
                <w:szCs w:val="20"/>
              </w:rPr>
              <w:t xml:space="preserve"> </w:t>
            </w:r>
            <w:r>
              <w:rPr>
                <w:rFonts w:cstheme="minorHAnsi"/>
                <w:sz w:val="20"/>
                <w:szCs w:val="20"/>
              </w:rPr>
              <w:t>historie van voorgaande ACLI (reruptuur) (2) of bijkomende blessures (als collateraal ligamentaire schade) (3), een verdere chirurgie ondergaan secundair aan een bijkomstig letsel (4)</w:t>
            </w:r>
          </w:p>
        </w:tc>
        <w:tc>
          <w:tcPr>
            <w:tcW w:w="1985" w:type="dxa"/>
          </w:tcPr>
          <w:p w:rsidR="00AC4A95" w:rsidRPr="000731C2"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731C2">
              <w:rPr>
                <w:rFonts w:cstheme="minorHAnsi"/>
                <w:b/>
                <w:sz w:val="20"/>
                <w:szCs w:val="20"/>
              </w:rPr>
              <w:t>Inclusie deelnemers:</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731C2">
              <w:rPr>
                <w:rFonts w:cstheme="minorHAnsi"/>
                <w:sz w:val="20"/>
                <w:szCs w:val="20"/>
              </w:rPr>
              <w:t xml:space="preserve">- n=179 patiënten vragenlijst en TSK gestuurd: </w:t>
            </w:r>
            <w:r>
              <w:rPr>
                <w:rFonts w:cstheme="minorHAnsi"/>
                <w:sz w:val="20"/>
                <w:szCs w:val="20"/>
              </w:rPr>
              <w:t xml:space="preserve">n=57 responsie (32%), </w:t>
            </w:r>
            <w:r w:rsidRPr="000731C2">
              <w:rPr>
                <w:rFonts w:cstheme="minorHAnsi"/>
                <w:sz w:val="20"/>
                <w:szCs w:val="20"/>
              </w:rPr>
              <w:t>n</w:t>
            </w:r>
            <w:r w:rsidRPr="000731C2">
              <w:rPr>
                <w:rFonts w:cstheme="minorHAnsi"/>
                <w:b/>
                <w:sz w:val="20"/>
                <w:szCs w:val="20"/>
              </w:rPr>
              <w:t xml:space="preserve">=45 </w:t>
            </w:r>
            <w:r>
              <w:rPr>
                <w:rFonts w:cstheme="minorHAnsi"/>
                <w:b/>
                <w:sz w:val="20"/>
                <w:szCs w:val="20"/>
              </w:rPr>
              <w:t>in aanmerking komend.</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Demografie:</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1) </w:t>
            </w:r>
            <w:r w:rsidRPr="008A4B5D">
              <w:rPr>
                <w:rFonts w:cstheme="minorHAnsi"/>
                <w:b/>
                <w:sz w:val="20"/>
                <w:szCs w:val="20"/>
              </w:rPr>
              <w:t xml:space="preserve">Leeftijd: </w:t>
            </w:r>
          </w:p>
          <w:p w:rsidR="00AC4A95" w:rsidRPr="008A4B5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A4B5D">
              <w:rPr>
                <w:rFonts w:cstheme="minorHAnsi"/>
                <w:sz w:val="20"/>
                <w:szCs w:val="20"/>
              </w:rPr>
              <w:t xml:space="preserve">- </w:t>
            </w:r>
            <w:r w:rsidRPr="008A4B5D">
              <w:rPr>
                <w:rFonts w:cstheme="minorHAnsi"/>
                <w:b/>
                <w:sz w:val="20"/>
                <w:szCs w:val="20"/>
              </w:rPr>
              <w:t>gem.: 33,67±11,35</w:t>
            </w:r>
          </w:p>
          <w:p w:rsidR="00AC4A95" w:rsidRPr="008A4B5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2) </w:t>
            </w:r>
            <w:r w:rsidRPr="008A4B5D">
              <w:rPr>
                <w:rFonts w:cstheme="minorHAnsi"/>
                <w:b/>
                <w:sz w:val="20"/>
                <w:szCs w:val="20"/>
              </w:rPr>
              <w:t>Geslacht:</w:t>
            </w:r>
            <w:r w:rsidRPr="008A4B5D">
              <w:rPr>
                <w:rFonts w:cstheme="minorHAnsi"/>
                <w:sz w:val="20"/>
                <w:szCs w:val="20"/>
              </w:rPr>
              <w:t xml:space="preserve"> </w:t>
            </w:r>
          </w:p>
          <w:p w:rsidR="00AC4A95" w:rsidRPr="008A4B5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A4B5D">
              <w:rPr>
                <w:rFonts w:cstheme="minorHAnsi"/>
                <w:b/>
                <w:sz w:val="20"/>
                <w:szCs w:val="20"/>
              </w:rPr>
              <w:t xml:space="preserve">- man (29, 64,4%) </w:t>
            </w:r>
          </w:p>
          <w:p w:rsidR="00AC4A95" w:rsidRPr="008A4B5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r w:rsidRPr="008A4B5D">
              <w:rPr>
                <w:rFonts w:cstheme="minorHAnsi"/>
                <w:sz w:val="20"/>
                <w:szCs w:val="20"/>
              </w:rPr>
              <w:t>vrouw (16, 35,6%)</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A4B5D">
              <w:rPr>
                <w:rFonts w:cstheme="minorHAnsi"/>
                <w:b/>
                <w:sz w:val="20"/>
                <w:szCs w:val="20"/>
              </w:rPr>
              <w:t>3) Tijd sinds</w:t>
            </w:r>
            <w:r w:rsidRPr="008A4B5D">
              <w:rPr>
                <w:rFonts w:cstheme="minorHAnsi"/>
                <w:sz w:val="20"/>
                <w:szCs w:val="20"/>
              </w:rPr>
              <w:t xml:space="preserve"> </w:t>
            </w:r>
            <w:r w:rsidRPr="008A4B5D">
              <w:rPr>
                <w:rFonts w:cstheme="minorHAnsi"/>
                <w:b/>
                <w:sz w:val="20"/>
                <w:szCs w:val="20"/>
              </w:rPr>
              <w:t>chirurgie</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 </w:t>
            </w:r>
            <w:r w:rsidRPr="008A4B5D">
              <w:rPr>
                <w:rFonts w:cstheme="minorHAnsi"/>
                <w:sz w:val="20"/>
                <w:szCs w:val="20"/>
              </w:rPr>
              <w:t xml:space="preserve">2 jaar: </w:t>
            </w:r>
            <w:r>
              <w:rPr>
                <w:rFonts w:cstheme="minorHAnsi"/>
                <w:sz w:val="20"/>
                <w:szCs w:val="20"/>
              </w:rPr>
              <w:t>n=</w:t>
            </w:r>
            <w:r w:rsidRPr="008A4B5D">
              <w:rPr>
                <w:rFonts w:cstheme="minorHAnsi"/>
                <w:sz w:val="20"/>
                <w:szCs w:val="20"/>
              </w:rPr>
              <w:t xml:space="preserve">16, 35,6%; </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4B5D">
              <w:rPr>
                <w:rFonts w:cstheme="minorHAnsi"/>
                <w:b/>
                <w:sz w:val="20"/>
                <w:szCs w:val="20"/>
              </w:rPr>
              <w:t>- 3 jaar: n=21, 46,7%;</w:t>
            </w:r>
            <w:r w:rsidRPr="008A4B5D">
              <w:rPr>
                <w:rFonts w:cstheme="minorHAnsi"/>
                <w:sz w:val="20"/>
                <w:szCs w:val="20"/>
              </w:rPr>
              <w:t xml:space="preserve"> </w:t>
            </w:r>
            <w:r>
              <w:rPr>
                <w:rFonts w:cstheme="minorHAnsi"/>
                <w:sz w:val="20"/>
                <w:szCs w:val="20"/>
              </w:rPr>
              <w:t xml:space="preserve">- </w:t>
            </w:r>
            <w:r w:rsidRPr="008A4B5D">
              <w:rPr>
                <w:rFonts w:cstheme="minorHAnsi"/>
                <w:sz w:val="20"/>
                <w:szCs w:val="20"/>
              </w:rPr>
              <w:t>4 jaar: n=8, 1</w:t>
            </w:r>
            <w:r>
              <w:rPr>
                <w:rFonts w:cstheme="minorHAnsi"/>
                <w:sz w:val="20"/>
                <w:szCs w:val="20"/>
              </w:rPr>
              <w:t>7,8%</w:t>
            </w:r>
          </w:p>
          <w:p w:rsidR="00AC4A95" w:rsidRPr="008A4B5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A4B5D">
              <w:rPr>
                <w:rFonts w:cstheme="minorHAnsi"/>
                <w:b/>
                <w:sz w:val="20"/>
                <w:szCs w:val="20"/>
              </w:rPr>
              <w:t>4) Post-OK fysiotherapie:</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geen: n=1 (2,2%)</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een aantal: n=3 (6,7%)</w:t>
            </w:r>
          </w:p>
          <w:p w:rsidR="00AC4A95" w:rsidRPr="008A4B5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sz w:val="20"/>
                <w:szCs w:val="20"/>
              </w:rPr>
              <w:t>- De meeste: n=12 (26,4%)</w:t>
            </w:r>
          </w:p>
          <w:p w:rsidR="00AC4A95" w:rsidRPr="008A4B5D"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A4B5D">
              <w:rPr>
                <w:rFonts w:cstheme="minorHAnsi"/>
                <w:b/>
                <w:sz w:val="20"/>
                <w:szCs w:val="20"/>
              </w:rPr>
              <w:t xml:space="preserve">- Alle: n=29 (64,4%) </w:t>
            </w:r>
            <w:r>
              <w:rPr>
                <w:rFonts w:cstheme="minorHAnsi"/>
                <w:b/>
                <w:sz w:val="20"/>
                <w:szCs w:val="20"/>
              </w:rPr>
              <w:t xml:space="preserve"> </w:t>
            </w:r>
          </w:p>
        </w:tc>
        <w:tc>
          <w:tcPr>
            <w:tcW w:w="1842" w:type="dxa"/>
          </w:tcPr>
          <w:p w:rsidR="00AC4A95" w:rsidRPr="000731C2"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731C2">
              <w:rPr>
                <w:rFonts w:cstheme="minorHAnsi"/>
                <w:b/>
                <w:sz w:val="20"/>
                <w:szCs w:val="20"/>
              </w:rPr>
              <w:t>Primaire uitkomstmaten:</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 Tampaschaal voor Kinesiofobie (TSK)</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Score van 17 tot 68 (&gt;37 is hoge mate van kinesiofobie)</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 Demografische vragenlijst</w:t>
            </w:r>
          </w:p>
          <w:p w:rsidR="00AC4A95"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leeftijd, geslacht, specifieke info m.b.t. chirurgie (zoals jaar van chirurgie), sportparticipatie pre- en post-OK.</w:t>
            </w:r>
          </w:p>
          <w:p w:rsidR="00AC4A95" w:rsidRPr="00E9193E" w:rsidRDefault="00AC4A95" w:rsidP="00685B7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977" w:type="dxa"/>
          </w:tcPr>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lang w:eastAsia="nl-NL"/>
              </w:rPr>
            </w:pPr>
            <w:r>
              <w:rPr>
                <w:sz w:val="20"/>
                <w:lang w:eastAsia="nl-NL"/>
              </w:rPr>
              <w:t>N=45</w:t>
            </w:r>
            <w:r w:rsidRPr="008A4B5D">
              <w:rPr>
                <w:sz w:val="20"/>
                <w:lang w:eastAsia="nl-NL"/>
              </w:rPr>
              <w:t xml:space="preserve"> deelnemers die voldeden aan de inclusiecriteria werden opgenomen in de studie. </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sz w:val="20"/>
                <w:lang w:eastAsia="nl-NL"/>
              </w:rPr>
            </w:pPr>
            <w:r w:rsidRPr="008A4B5D">
              <w:rPr>
                <w:b/>
                <w:sz w:val="20"/>
                <w:lang w:eastAsia="nl-NL"/>
              </w:rPr>
              <w:t>De meerderheid van de respondenten</w:t>
            </w:r>
            <w:r>
              <w:rPr>
                <w:b/>
                <w:sz w:val="20"/>
                <w:lang w:eastAsia="nl-NL"/>
              </w:rPr>
              <w:t xml:space="preserve"> </w:t>
            </w:r>
            <w:r w:rsidRPr="008A4B5D">
              <w:rPr>
                <w:b/>
                <w:sz w:val="20"/>
                <w:lang w:eastAsia="nl-NL"/>
              </w:rPr>
              <w:t>(</w:t>
            </w:r>
            <w:r>
              <w:rPr>
                <w:b/>
                <w:sz w:val="20"/>
                <w:lang w:eastAsia="nl-NL"/>
              </w:rPr>
              <w:t xml:space="preserve">n=29, </w:t>
            </w:r>
            <w:r w:rsidRPr="008A4B5D">
              <w:rPr>
                <w:b/>
                <w:sz w:val="20"/>
                <w:lang w:eastAsia="nl-NL"/>
              </w:rPr>
              <w:t>78,4%) meldde hoge niveaus van kinesiofobie</w:t>
            </w:r>
            <w:r>
              <w:rPr>
                <w:b/>
                <w:sz w:val="20"/>
                <w:lang w:eastAsia="nl-NL"/>
              </w:rPr>
              <w:t xml:space="preserve"> (een score van &gt;37)</w:t>
            </w:r>
          </w:p>
          <w:p w:rsidR="00AC4A95" w:rsidRPr="008D6110"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lang w:eastAsia="nl-NL"/>
              </w:rPr>
            </w:pPr>
            <w:r>
              <w:rPr>
                <w:b/>
                <w:sz w:val="20"/>
                <w:lang w:eastAsia="nl-NL"/>
              </w:rPr>
              <w:t>- Gem score: 41,24</w:t>
            </w:r>
            <w:r w:rsidRPr="008D6110">
              <w:rPr>
                <w:b/>
                <w:sz w:val="20"/>
                <w:lang w:eastAsia="nl-NL"/>
              </w:rPr>
              <w:t xml:space="preserve">±7,19 </w:t>
            </w:r>
            <w:r w:rsidRPr="008D6110">
              <w:rPr>
                <w:sz w:val="20"/>
                <w:lang w:eastAsia="nl-NL"/>
              </w:rPr>
              <w:t>(95%-BI: 43,64-38,85)</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sz w:val="20"/>
                <w:lang w:eastAsia="nl-NL"/>
              </w:rPr>
            </w:pPr>
          </w:p>
          <w:p w:rsidR="00AC4A95" w:rsidRPr="008D6110"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sz w:val="20"/>
                <w:lang w:eastAsia="nl-NL"/>
              </w:rPr>
            </w:pPr>
            <w:r>
              <w:rPr>
                <w:b/>
                <w:sz w:val="20"/>
                <w:lang w:eastAsia="nl-NL"/>
              </w:rPr>
              <w:t>Meest ingevulde antwoorden deelnemers m.b.t. RTP:</w:t>
            </w:r>
          </w:p>
          <w:p w:rsidR="00AC4A95" w:rsidRPr="008D6110"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lang w:eastAsia="nl-NL"/>
              </w:rPr>
            </w:pPr>
            <w:r w:rsidRPr="008D6110">
              <w:rPr>
                <w:sz w:val="20"/>
                <w:lang w:eastAsia="nl-NL"/>
              </w:rPr>
              <w:t>1) Frequentie voor blessure:</w:t>
            </w:r>
          </w:p>
          <w:p w:rsidR="00AC4A95" w:rsidRPr="008D6110"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sz w:val="20"/>
                <w:lang w:eastAsia="nl-NL"/>
              </w:rPr>
            </w:pPr>
            <w:r w:rsidRPr="008D6110">
              <w:rPr>
                <w:sz w:val="20"/>
                <w:lang w:eastAsia="nl-NL"/>
              </w:rPr>
              <w:t xml:space="preserve">- </w:t>
            </w:r>
            <w:r w:rsidRPr="008D6110">
              <w:rPr>
                <w:b/>
                <w:sz w:val="20"/>
                <w:lang w:eastAsia="nl-NL"/>
              </w:rPr>
              <w:t>2/3x per week (52,6%)</w:t>
            </w:r>
          </w:p>
          <w:p w:rsidR="00AC4A95" w:rsidRPr="008D6110"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lang w:eastAsia="nl-NL"/>
              </w:rPr>
            </w:pPr>
            <w:r w:rsidRPr="008D6110">
              <w:rPr>
                <w:sz w:val="20"/>
                <w:lang w:eastAsia="nl-NL"/>
              </w:rPr>
              <w:t>2) niveau:</w:t>
            </w:r>
          </w:p>
          <w:p w:rsidR="00AC4A95" w:rsidRPr="008D6110"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sz w:val="20"/>
                <w:lang w:val="en-GB" w:eastAsia="nl-NL"/>
              </w:rPr>
            </w:pPr>
            <w:r w:rsidRPr="00754926">
              <w:rPr>
                <w:b/>
                <w:sz w:val="20"/>
                <w:lang w:val="en-GB" w:eastAsia="nl-NL"/>
              </w:rPr>
              <w:t>- recreationeel (21</w:t>
            </w:r>
            <w:r w:rsidRPr="008D6110">
              <w:rPr>
                <w:b/>
                <w:sz w:val="20"/>
                <w:lang w:val="en-GB" w:eastAsia="nl-NL"/>
              </w:rPr>
              <w:t>,1%) en club (60,5%)</w:t>
            </w:r>
          </w:p>
          <w:p w:rsidR="00AC4A95" w:rsidRPr="008D6110"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lang w:val="en-GB" w:eastAsia="nl-NL"/>
              </w:rPr>
            </w:pPr>
            <w:r w:rsidRPr="008D6110">
              <w:rPr>
                <w:sz w:val="20"/>
                <w:lang w:val="en-GB" w:eastAsia="nl-NL"/>
              </w:rPr>
              <w:t>3) RTPIL:</w:t>
            </w:r>
          </w:p>
          <w:p w:rsidR="00AC4A95" w:rsidRPr="008D6110"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sz w:val="20"/>
                <w:lang w:val="en-GB" w:eastAsia="nl-NL"/>
              </w:rPr>
            </w:pPr>
            <w:r w:rsidRPr="008D6110">
              <w:rPr>
                <w:b/>
                <w:sz w:val="20"/>
                <w:lang w:val="en-GB" w:eastAsia="nl-NL"/>
              </w:rPr>
              <w:t>- Yes: 47,4%</w:t>
            </w:r>
          </w:p>
          <w:p w:rsidR="00AC4A95" w:rsidRPr="008D6110"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lang w:val="en-GB" w:eastAsia="nl-NL"/>
              </w:rPr>
            </w:pPr>
            <w:r w:rsidRPr="008D6110">
              <w:rPr>
                <w:sz w:val="20"/>
                <w:lang w:val="en-GB" w:eastAsia="nl-NL"/>
              </w:rPr>
              <w:t>4) RTPIS competitie:</w:t>
            </w:r>
          </w:p>
          <w:p w:rsidR="00AC4A95" w:rsidRPr="008D6110"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sz w:val="20"/>
                <w:lang w:val="en-GB" w:eastAsia="nl-NL"/>
              </w:rPr>
            </w:pPr>
            <w:r w:rsidRPr="008D6110">
              <w:rPr>
                <w:b/>
                <w:sz w:val="20"/>
                <w:lang w:val="en-GB" w:eastAsia="nl-NL"/>
              </w:rPr>
              <w:t>- Yes: 42,1%</w:t>
            </w:r>
          </w:p>
          <w:p w:rsidR="00AC4A95" w:rsidRPr="008D6110"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lang w:eastAsia="nl-NL"/>
              </w:rPr>
            </w:pPr>
            <w:r w:rsidRPr="008D6110">
              <w:rPr>
                <w:sz w:val="20"/>
                <w:lang w:eastAsia="nl-NL"/>
              </w:rPr>
              <w:t>6) RTAS:</w:t>
            </w:r>
          </w:p>
          <w:p w:rsidR="00AC4A95" w:rsidRPr="008D6110"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sz w:val="20"/>
                <w:lang w:eastAsia="nl-NL"/>
              </w:rPr>
            </w:pPr>
            <w:r w:rsidRPr="008D6110">
              <w:rPr>
                <w:b/>
                <w:sz w:val="20"/>
                <w:lang w:eastAsia="nl-NL"/>
              </w:rPr>
              <w:t>- Yes: 73,7%</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b/>
                <w:sz w:val="20"/>
                <w:u w:val="single"/>
              </w:rPr>
            </w:pPr>
            <w:r w:rsidRPr="008D6110">
              <w:rPr>
                <w:rFonts w:cstheme="minorHAnsi"/>
                <w:b/>
                <w:sz w:val="20"/>
                <w:u w:val="single"/>
              </w:rPr>
              <w:t>Reden geen RTP:</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 xml:space="preserve">1) bewegingsangst </w:t>
            </w:r>
            <w:r w:rsidRPr="000B16F2">
              <w:rPr>
                <w:rFonts w:cstheme="minorHAnsi"/>
                <w:b/>
                <w:sz w:val="20"/>
              </w:rPr>
              <w:t>(75%),</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 xml:space="preserve"> -waaronder angst voor reruptuur (35%) </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 xml:space="preserve">2) persisterende symptomen: </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 pijn, zwelling en zwakte (n=7)</w:t>
            </w:r>
          </w:p>
          <w:p w:rsidR="00AC4A95" w:rsidRPr="008D6110" w:rsidRDefault="00AC4A95" w:rsidP="00685B74">
            <w:pPr>
              <w:pStyle w:val="Geenafstand"/>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 xml:space="preserve">3) levens-gebeurtenissen </w:t>
            </w:r>
            <w:r w:rsidRPr="000B16F2">
              <w:rPr>
                <w:rFonts w:cstheme="minorHAnsi"/>
                <w:b/>
                <w:sz w:val="20"/>
              </w:rPr>
              <w:t>(25%)</w:t>
            </w:r>
            <w:r>
              <w:rPr>
                <w:rFonts w:cstheme="minorHAnsi"/>
                <w:sz w:val="20"/>
              </w:rPr>
              <w:t xml:space="preserve"> (waaronder: angst voor het risico niet meer te kunnen werken na reruptuur: 10%)</w:t>
            </w:r>
          </w:p>
        </w:tc>
        <w:tc>
          <w:tcPr>
            <w:tcW w:w="3197" w:type="dxa"/>
          </w:tcPr>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lang w:eastAsia="nl-NL"/>
              </w:rPr>
            </w:pPr>
            <w:r w:rsidRPr="008A4B5D">
              <w:rPr>
                <w:sz w:val="20"/>
                <w:lang w:eastAsia="nl-NL"/>
              </w:rPr>
              <w:t xml:space="preserve">Veel </w:t>
            </w:r>
            <w:r w:rsidRPr="008A4B5D">
              <w:rPr>
                <w:b/>
                <w:sz w:val="20"/>
                <w:lang w:eastAsia="nl-NL"/>
              </w:rPr>
              <w:t xml:space="preserve">(73,7%) </w:t>
            </w:r>
            <w:r w:rsidRPr="008A4B5D">
              <w:rPr>
                <w:sz w:val="20"/>
                <w:lang w:eastAsia="nl-NL"/>
              </w:rPr>
              <w:t>keerden terug naar sportdeelname</w:t>
            </w:r>
            <w:r>
              <w:rPr>
                <w:sz w:val="20"/>
                <w:lang w:eastAsia="nl-NL"/>
              </w:rPr>
              <w:t xml:space="preserve"> (RTAS)</w:t>
            </w:r>
            <w:r w:rsidRPr="008A4B5D">
              <w:rPr>
                <w:sz w:val="20"/>
                <w:lang w:eastAsia="nl-NL"/>
              </w:rPr>
              <w:t xml:space="preserve">, maar </w:t>
            </w:r>
            <w:r>
              <w:rPr>
                <w:sz w:val="20"/>
                <w:lang w:eastAsia="nl-NL"/>
              </w:rPr>
              <w:t xml:space="preserve">een kleiner gedeelte </w:t>
            </w:r>
            <w:r w:rsidRPr="008A4B5D">
              <w:rPr>
                <w:sz w:val="20"/>
                <w:lang w:eastAsia="nl-NL"/>
              </w:rPr>
              <w:t>keerde terug naar</w:t>
            </w:r>
            <w:r>
              <w:rPr>
                <w:sz w:val="20"/>
                <w:lang w:eastAsia="nl-NL"/>
              </w:rPr>
              <w:t xml:space="preserve"> respectievelijk</w:t>
            </w:r>
            <w:r w:rsidRPr="008A4B5D">
              <w:rPr>
                <w:sz w:val="20"/>
                <w:lang w:eastAsia="nl-NL"/>
              </w:rPr>
              <w:t xml:space="preserve"> </w:t>
            </w:r>
            <w:r>
              <w:rPr>
                <w:sz w:val="20"/>
                <w:lang w:eastAsia="nl-NL"/>
              </w:rPr>
              <w:t>RTPIL (</w:t>
            </w:r>
            <w:r w:rsidRPr="008A4B5D">
              <w:rPr>
                <w:sz w:val="20"/>
                <w:lang w:eastAsia="nl-NL"/>
              </w:rPr>
              <w:t>42,1%</w:t>
            </w:r>
            <w:r>
              <w:rPr>
                <w:sz w:val="20"/>
                <w:lang w:eastAsia="nl-NL"/>
              </w:rPr>
              <w:t>)</w:t>
            </w:r>
            <w:r w:rsidRPr="008A4B5D">
              <w:rPr>
                <w:sz w:val="20"/>
                <w:lang w:eastAsia="nl-NL"/>
              </w:rPr>
              <w:t xml:space="preserve"> </w:t>
            </w:r>
            <w:r>
              <w:rPr>
                <w:sz w:val="20"/>
                <w:lang w:eastAsia="nl-NL"/>
              </w:rPr>
              <w:t>en RTPIS (47,2%)</w:t>
            </w:r>
            <w:r w:rsidRPr="008A4B5D">
              <w:rPr>
                <w:sz w:val="20"/>
                <w:lang w:eastAsia="nl-NL"/>
              </w:rPr>
              <w:t xml:space="preserve">. </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lang w:eastAsia="nl-NL"/>
              </w:rPr>
            </w:pPr>
            <w:r>
              <w:rPr>
                <w:sz w:val="20"/>
                <w:lang w:eastAsia="nl-NL"/>
              </w:rPr>
              <w:t>Subjectieve</w:t>
            </w:r>
            <w:r w:rsidRPr="008A4B5D">
              <w:rPr>
                <w:sz w:val="20"/>
                <w:lang w:eastAsia="nl-NL"/>
              </w:rPr>
              <w:t xml:space="preserve"> kinesiofobie was een belangrijke barrière</w:t>
            </w:r>
            <w:r>
              <w:rPr>
                <w:sz w:val="20"/>
                <w:lang w:eastAsia="nl-NL"/>
              </w:rPr>
              <w:t xml:space="preserve"> die de terugkeer </w:t>
            </w:r>
            <w:r w:rsidRPr="008A4B5D">
              <w:rPr>
                <w:sz w:val="20"/>
                <w:lang w:eastAsia="nl-NL"/>
              </w:rPr>
              <w:t xml:space="preserve">naar het </w:t>
            </w:r>
            <w:r>
              <w:rPr>
                <w:sz w:val="20"/>
                <w:lang w:eastAsia="nl-NL"/>
              </w:rPr>
              <w:t>sport- en prestatie</w:t>
            </w:r>
            <w:r w:rsidRPr="008A4B5D">
              <w:rPr>
                <w:sz w:val="20"/>
                <w:lang w:eastAsia="nl-NL"/>
              </w:rPr>
              <w:t xml:space="preserve">niveau van vóór de </w:t>
            </w:r>
            <w:r>
              <w:rPr>
                <w:sz w:val="20"/>
                <w:lang w:eastAsia="nl-NL"/>
              </w:rPr>
              <w:t>blessure</w:t>
            </w:r>
            <w:r w:rsidRPr="008A4B5D">
              <w:rPr>
                <w:sz w:val="20"/>
                <w:lang w:eastAsia="nl-NL"/>
              </w:rPr>
              <w:t xml:space="preserve"> </w:t>
            </w:r>
            <w:r>
              <w:rPr>
                <w:sz w:val="20"/>
                <w:lang w:eastAsia="nl-NL"/>
              </w:rPr>
              <w:t>belemmert.</w:t>
            </w:r>
          </w:p>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lang w:eastAsia="nl-NL"/>
              </w:rPr>
            </w:pPr>
          </w:p>
          <w:p w:rsidR="00AC4A95" w:rsidRPr="008A4B5D"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lang w:eastAsia="nl-NL"/>
              </w:rPr>
            </w:pPr>
            <w:r>
              <w:rPr>
                <w:sz w:val="20"/>
                <w:lang w:eastAsia="nl-NL"/>
              </w:rPr>
              <w:t>Kinesiof</w:t>
            </w:r>
            <w:r w:rsidRPr="008A4B5D">
              <w:rPr>
                <w:sz w:val="20"/>
                <w:lang w:eastAsia="nl-NL"/>
              </w:rPr>
              <w:t>obi</w:t>
            </w:r>
            <w:r>
              <w:rPr>
                <w:sz w:val="20"/>
                <w:lang w:eastAsia="nl-NL"/>
              </w:rPr>
              <w:t>e</w:t>
            </w:r>
            <w:r w:rsidRPr="008A4B5D">
              <w:rPr>
                <w:sz w:val="20"/>
                <w:lang w:eastAsia="nl-NL"/>
              </w:rPr>
              <w:t xml:space="preserve"> lijkt een belangrijke </w:t>
            </w:r>
            <w:r>
              <w:rPr>
                <w:sz w:val="20"/>
                <w:lang w:eastAsia="nl-NL"/>
              </w:rPr>
              <w:t>factor</w:t>
            </w:r>
            <w:r w:rsidRPr="008A4B5D">
              <w:rPr>
                <w:sz w:val="20"/>
                <w:lang w:eastAsia="nl-NL"/>
              </w:rPr>
              <w:t xml:space="preserve"> te zijn die </w:t>
            </w:r>
            <w:r>
              <w:rPr>
                <w:sz w:val="20"/>
                <w:lang w:eastAsia="nl-NL"/>
              </w:rPr>
              <w:t xml:space="preserve">de </w:t>
            </w:r>
            <w:r w:rsidRPr="008A4B5D">
              <w:rPr>
                <w:sz w:val="20"/>
                <w:lang w:eastAsia="nl-NL"/>
              </w:rPr>
              <w:t xml:space="preserve">terugkeer naar het niveau van pre-blessures van sportparticipatie </w:t>
            </w:r>
            <w:r>
              <w:rPr>
                <w:sz w:val="20"/>
                <w:lang w:eastAsia="nl-NL"/>
              </w:rPr>
              <w:t>tegenhoudt</w:t>
            </w:r>
            <w:r w:rsidRPr="008A4B5D">
              <w:rPr>
                <w:sz w:val="20"/>
                <w:lang w:eastAsia="nl-NL"/>
              </w:rPr>
              <w:t xml:space="preserve"> en</w:t>
            </w:r>
            <w:r>
              <w:rPr>
                <w:sz w:val="20"/>
                <w:lang w:eastAsia="nl-NL"/>
              </w:rPr>
              <w:t xml:space="preserve"> de</w:t>
            </w:r>
          </w:p>
          <w:p w:rsidR="00AC4A95" w:rsidRPr="008D6110" w:rsidRDefault="00AC4A95" w:rsidP="00685B74">
            <w:pPr>
              <w:pStyle w:val="Geenafstand"/>
              <w:cnfStyle w:val="000000000000" w:firstRow="0" w:lastRow="0" w:firstColumn="0" w:lastColumn="0" w:oddVBand="0" w:evenVBand="0" w:oddHBand="0" w:evenHBand="0" w:firstRowFirstColumn="0" w:firstRowLastColumn="0" w:lastRowFirstColumn="0" w:lastRowLastColumn="0"/>
              <w:rPr>
                <w:sz w:val="20"/>
                <w:lang w:eastAsia="nl-NL"/>
              </w:rPr>
            </w:pPr>
            <w:r w:rsidRPr="008A4B5D">
              <w:rPr>
                <w:sz w:val="20"/>
                <w:lang w:eastAsia="nl-NL"/>
              </w:rPr>
              <w:t>prestaties na ACLR</w:t>
            </w:r>
            <w:r>
              <w:rPr>
                <w:sz w:val="20"/>
                <w:lang w:eastAsia="nl-NL"/>
              </w:rPr>
              <w:t xml:space="preserve"> vermindert.</w:t>
            </w:r>
          </w:p>
        </w:tc>
      </w:tr>
      <w:tr w:rsidR="00AC4A95" w:rsidRPr="00D07A15" w:rsidTr="00685B74">
        <w:trPr>
          <w:cnfStyle w:val="000000100000" w:firstRow="0" w:lastRow="0" w:firstColumn="0" w:lastColumn="0" w:oddVBand="0" w:evenVBand="0" w:oddHBand="1" w:evenHBand="0" w:firstRowFirstColumn="0" w:firstRowLastColumn="0" w:lastRowFirstColumn="0" w:lastRowLastColumn="0"/>
          <w:trHeight w:val="2277"/>
        </w:trPr>
        <w:tc>
          <w:tcPr>
            <w:cnfStyle w:val="001000000000" w:firstRow="0" w:lastRow="0" w:firstColumn="1" w:lastColumn="0" w:oddVBand="0" w:evenVBand="0" w:oddHBand="0" w:evenHBand="0" w:firstRowFirstColumn="0" w:firstRowLastColumn="0" w:lastRowFirstColumn="0" w:lastRowLastColumn="0"/>
            <w:tcW w:w="1157" w:type="dxa"/>
          </w:tcPr>
          <w:p w:rsidR="00AC4A95" w:rsidRDefault="00AC4A95" w:rsidP="00685B74">
            <w:pPr>
              <w:rPr>
                <w:rFonts w:cstheme="minorHAnsi"/>
                <w:sz w:val="24"/>
                <w:szCs w:val="24"/>
              </w:rPr>
            </w:pPr>
            <w:r>
              <w:rPr>
                <w:rFonts w:cstheme="minorHAnsi"/>
                <w:sz w:val="24"/>
                <w:szCs w:val="24"/>
              </w:rPr>
              <w:lastRenderedPageBreak/>
              <w:t>[25] Mohammadi et al (2013)</w:t>
            </w:r>
          </w:p>
        </w:tc>
        <w:tc>
          <w:tcPr>
            <w:tcW w:w="1645" w:type="dxa"/>
          </w:tcPr>
          <w:p w:rsidR="00AC4A95" w:rsidRPr="000731C2"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0731C2">
              <w:rPr>
                <w:rFonts w:cstheme="minorHAnsi"/>
                <w:b/>
                <w:sz w:val="20"/>
                <w:szCs w:val="20"/>
                <w:lang w:val="en-GB"/>
              </w:rPr>
              <w:t>Randomized Controlled Trial, A2</w:t>
            </w:r>
          </w:p>
          <w:p w:rsidR="00AC4A95" w:rsidRPr="000731C2"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Pr>
                <w:rFonts w:cstheme="minorHAnsi"/>
                <w:b/>
                <w:sz w:val="20"/>
                <w:szCs w:val="20"/>
                <w:lang w:val="en-GB"/>
              </w:rPr>
              <w:t>QUIPS OVERALL RoB score:</w:t>
            </w:r>
          </w:p>
          <w:p w:rsidR="00AC4A95" w:rsidRPr="00D07A1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Pr>
                <w:rFonts w:cstheme="minorHAnsi"/>
                <w:b/>
                <w:color w:val="06FA23"/>
                <w:sz w:val="20"/>
                <w:szCs w:val="20"/>
                <w:lang w:val="en-GB"/>
              </w:rPr>
              <w:t>LOW RISK: 5</w:t>
            </w:r>
            <w:r w:rsidRPr="00331EA1">
              <w:rPr>
                <w:rFonts w:cstheme="minorHAnsi"/>
                <w:b/>
                <w:color w:val="06FA23"/>
                <w:sz w:val="20"/>
                <w:szCs w:val="20"/>
                <w:lang w:val="en-GB"/>
              </w:rPr>
              <w:t>/6</w:t>
            </w:r>
          </w:p>
          <w:p w:rsidR="00AC4A95" w:rsidRPr="002323B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color w:val="FFC000"/>
                <w:sz w:val="20"/>
                <w:szCs w:val="20"/>
                <w:lang w:val="en-GB"/>
              </w:rPr>
            </w:pPr>
            <w:r w:rsidRPr="00331EA1">
              <w:rPr>
                <w:rFonts w:cstheme="minorHAnsi"/>
                <w:b/>
                <w:color w:val="FFC000"/>
                <w:sz w:val="20"/>
                <w:szCs w:val="20"/>
                <w:lang w:val="en-GB"/>
              </w:rPr>
              <w:t>(1X</w:t>
            </w:r>
            <w:r>
              <w:rPr>
                <w:rFonts w:cstheme="minorHAnsi"/>
                <w:b/>
                <w:color w:val="FFC000"/>
                <w:sz w:val="20"/>
                <w:szCs w:val="20"/>
                <w:lang w:val="en-GB"/>
              </w:rPr>
              <w:t xml:space="preserve"> </w:t>
            </w:r>
            <w:r w:rsidRPr="00331EA1">
              <w:rPr>
                <w:rFonts w:cstheme="minorHAnsi"/>
                <w:b/>
                <w:color w:val="FFC000"/>
                <w:sz w:val="20"/>
                <w:szCs w:val="20"/>
                <w:lang w:val="en-GB"/>
              </w:rPr>
              <w:t>M</w:t>
            </w:r>
            <w:r w:rsidRPr="002323BC">
              <w:rPr>
                <w:rFonts w:cstheme="minorHAnsi"/>
                <w:b/>
                <w:color w:val="FFC000"/>
                <w:sz w:val="20"/>
                <w:szCs w:val="20"/>
                <w:lang w:val="en-GB"/>
              </w:rPr>
              <w:t>ODERATE</w:t>
            </w:r>
            <w:r>
              <w:rPr>
                <w:rFonts w:cstheme="minorHAnsi"/>
                <w:b/>
                <w:color w:val="FFC000"/>
                <w:sz w:val="20"/>
                <w:szCs w:val="20"/>
                <w:lang w:val="en-GB"/>
              </w:rPr>
              <w:t xml:space="preserve"> Study Confounding)</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p>
          <w:p w:rsidR="00AC4A95" w:rsidRPr="00770314"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70314">
              <w:rPr>
                <w:rFonts w:cstheme="minorHAnsi"/>
                <w:b/>
                <w:sz w:val="20"/>
                <w:szCs w:val="20"/>
              </w:rPr>
              <w:t>Goede punten:</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F4921">
              <w:rPr>
                <w:rFonts w:cstheme="minorHAnsi"/>
                <w:sz w:val="20"/>
                <w:szCs w:val="20"/>
              </w:rPr>
              <w:t xml:space="preserve">- </w:t>
            </w:r>
            <w:r>
              <w:rPr>
                <w:rFonts w:cstheme="minorHAnsi"/>
                <w:sz w:val="20"/>
                <w:szCs w:val="20"/>
              </w:rPr>
              <w:t>Resultaten komen overeen met voorgaande studies.</w:t>
            </w:r>
          </w:p>
          <w:p w:rsidR="00AC4A95" w:rsidRPr="00FF492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De enige RCT waarbij functionele testen zijn gebruikt tijdens RTP testen.</w:t>
            </w:r>
          </w:p>
          <w:p w:rsidR="00AC4A95" w:rsidRPr="00770314"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70314">
              <w:rPr>
                <w:rFonts w:cstheme="minorHAnsi"/>
                <w:b/>
                <w:sz w:val="20"/>
                <w:szCs w:val="20"/>
              </w:rPr>
              <w:t>Limiteringen:</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F4921">
              <w:rPr>
                <w:rFonts w:cstheme="minorHAnsi"/>
                <w:sz w:val="20"/>
                <w:szCs w:val="20"/>
              </w:rPr>
              <w:t xml:space="preserve">- </w:t>
            </w:r>
            <w:r>
              <w:rPr>
                <w:rFonts w:cstheme="minorHAnsi"/>
                <w:sz w:val="20"/>
                <w:szCs w:val="20"/>
              </w:rPr>
              <w:t>De resultaten zijn alleen waardevol voor de follow-up van 8 maanden post-OK (moment van RTP keuze)</w:t>
            </w:r>
          </w:p>
          <w:p w:rsidR="00AC4A95" w:rsidRPr="00FF4921"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Korte termijn (pre- en post-OK) en lange termijn ontbreken (2-5 jaar)</w:t>
            </w:r>
          </w:p>
        </w:tc>
        <w:tc>
          <w:tcPr>
            <w:tcW w:w="1417" w:type="dxa"/>
          </w:tcPr>
          <w:p w:rsidR="00AC4A95" w:rsidRPr="002F3398"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u w:val="single"/>
              </w:rPr>
            </w:pPr>
            <w:r w:rsidRPr="002F3398">
              <w:rPr>
                <w:rFonts w:cstheme="minorHAnsi"/>
                <w:b/>
                <w:sz w:val="20"/>
                <w:szCs w:val="20"/>
                <w:u w:val="single"/>
              </w:rPr>
              <w:t xml:space="preserve">I: </w:t>
            </w:r>
          </w:p>
          <w:p w:rsidR="00AC4A95" w:rsidRPr="002F3398"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F3398">
              <w:rPr>
                <w:rFonts w:cstheme="minorHAnsi"/>
                <w:sz w:val="20"/>
                <w:szCs w:val="20"/>
              </w:rPr>
              <w:t>- Unilaterale ACLD knie (1), bevestigd met fysieke testen en MRI</w:t>
            </w:r>
            <w:r>
              <w:rPr>
                <w:rFonts w:cstheme="minorHAnsi"/>
                <w:sz w:val="20"/>
                <w:szCs w:val="20"/>
              </w:rPr>
              <w:t xml:space="preserve"> (2), met als plan om terug te keren naar de sport (3), met of zonder meniscus blessure (4)</w:t>
            </w:r>
          </w:p>
          <w:p w:rsidR="00AC4A95" w:rsidRPr="002F3398"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u w:val="single"/>
              </w:rPr>
            </w:pPr>
            <w:r w:rsidRPr="002F3398">
              <w:rPr>
                <w:rFonts w:cstheme="minorHAnsi"/>
                <w:b/>
                <w:sz w:val="20"/>
                <w:szCs w:val="20"/>
                <w:u w:val="single"/>
              </w:rPr>
              <w:t>E:</w:t>
            </w:r>
          </w:p>
          <w:p w:rsidR="00AC4A95" w:rsidRPr="002F3398"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F3398">
              <w:rPr>
                <w:rFonts w:cstheme="minorHAnsi"/>
                <w:sz w:val="20"/>
                <w:szCs w:val="20"/>
              </w:rPr>
              <w:t>-  andere orthopedische wervelkolom of</w:t>
            </w:r>
            <w:r>
              <w:rPr>
                <w:rFonts w:cstheme="minorHAnsi"/>
                <w:sz w:val="20"/>
                <w:szCs w:val="20"/>
              </w:rPr>
              <w:t xml:space="preserve"> onderste extremiteit blessures (1), graad 4 chondraal letsel.</w:t>
            </w:r>
          </w:p>
        </w:tc>
        <w:tc>
          <w:tcPr>
            <w:tcW w:w="1985" w:type="dxa"/>
          </w:tcPr>
          <w:p w:rsidR="00AC4A95" w:rsidRPr="00EA7DE2"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A7DE2">
              <w:rPr>
                <w:rFonts w:cstheme="minorHAnsi"/>
                <w:b/>
                <w:sz w:val="20"/>
                <w:szCs w:val="20"/>
              </w:rPr>
              <w:t>Inclusie deelnemers:</w:t>
            </w:r>
          </w:p>
          <w:p w:rsidR="00AC4A95" w:rsidRPr="00EA7DE2"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A7DE2">
              <w:rPr>
                <w:rFonts w:cstheme="minorHAnsi"/>
                <w:sz w:val="20"/>
                <w:szCs w:val="20"/>
              </w:rPr>
              <w:t>- n=42 voetballers met unilaterale ACLI</w:t>
            </w:r>
            <w:r>
              <w:rPr>
                <w:rFonts w:cstheme="minorHAnsi"/>
                <w:sz w:val="20"/>
                <w:szCs w:val="20"/>
              </w:rPr>
              <w:t xml:space="preserve"> met Tegner score 9, </w:t>
            </w:r>
            <w:r w:rsidRPr="002F3398">
              <w:rPr>
                <w:rFonts w:cstheme="minorHAnsi"/>
                <w:b/>
                <w:sz w:val="20"/>
                <w:szCs w:val="20"/>
              </w:rPr>
              <w:t>±25 jaar</w:t>
            </w:r>
            <w:r>
              <w:rPr>
                <w:rFonts w:cstheme="minorHAnsi"/>
                <w:sz w:val="20"/>
                <w:szCs w:val="20"/>
              </w:rPr>
              <w:t xml:space="preserve"> (±2,5-3), RTP na 8 maanden (6-9), ±20% dominant en ±61-66% naast ACLR een partiële menisectomie.</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2620B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620BC">
              <w:rPr>
                <w:rFonts w:cstheme="minorHAnsi"/>
                <w:b/>
                <w:sz w:val="20"/>
                <w:szCs w:val="20"/>
              </w:rPr>
              <w:t>Randomizatie:</w:t>
            </w:r>
          </w:p>
          <w:p w:rsidR="00AC4A95" w:rsidRPr="00EA7DE2"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1) </w:t>
            </w:r>
            <w:r w:rsidRPr="00EA7DE2">
              <w:rPr>
                <w:rFonts w:cstheme="minorHAnsi"/>
                <w:sz w:val="20"/>
                <w:szCs w:val="20"/>
              </w:rPr>
              <w:t>BPTB groep (</w:t>
            </w:r>
            <w:r>
              <w:rPr>
                <w:rFonts w:cstheme="minorHAnsi"/>
                <w:sz w:val="20"/>
                <w:szCs w:val="20"/>
              </w:rPr>
              <w:t>n=</w:t>
            </w:r>
            <w:r w:rsidRPr="00EA7DE2">
              <w:rPr>
                <w:rFonts w:cstheme="minorHAnsi"/>
                <w:sz w:val="20"/>
                <w:szCs w:val="20"/>
              </w:rPr>
              <w:t>21)</w:t>
            </w:r>
          </w:p>
          <w:p w:rsidR="00AC4A95" w:rsidRPr="00EA7DE2"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2) </w:t>
            </w:r>
            <w:r w:rsidRPr="00EA7DE2">
              <w:rPr>
                <w:rFonts w:cstheme="minorHAnsi"/>
                <w:sz w:val="20"/>
                <w:szCs w:val="20"/>
              </w:rPr>
              <w:t>STG groep (</w:t>
            </w:r>
            <w:r>
              <w:rPr>
                <w:rFonts w:cstheme="minorHAnsi"/>
                <w:sz w:val="20"/>
                <w:szCs w:val="20"/>
              </w:rPr>
              <w:t>n=</w:t>
            </w:r>
            <w:r w:rsidRPr="00EA7DE2">
              <w:rPr>
                <w:rFonts w:cstheme="minorHAnsi"/>
                <w:sz w:val="20"/>
                <w:szCs w:val="20"/>
              </w:rPr>
              <w:t>21)</w:t>
            </w:r>
          </w:p>
          <w:p w:rsidR="00AC4A95" w:rsidRPr="00EA7DE2"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3) </w:t>
            </w:r>
            <w:r w:rsidRPr="00EA7DE2">
              <w:rPr>
                <w:rFonts w:cstheme="minorHAnsi"/>
                <w:sz w:val="20"/>
                <w:szCs w:val="20"/>
              </w:rPr>
              <w:t>Controlegroep</w:t>
            </w:r>
            <w:r>
              <w:rPr>
                <w:rFonts w:cstheme="minorHAnsi"/>
                <w:sz w:val="20"/>
                <w:szCs w:val="20"/>
              </w:rPr>
              <w:t>: gezonde leeftijdgenoten uit het team</w:t>
            </w:r>
            <w:r w:rsidRPr="00EA7DE2">
              <w:rPr>
                <w:rFonts w:cstheme="minorHAnsi"/>
                <w:sz w:val="20"/>
                <w:szCs w:val="20"/>
              </w:rPr>
              <w:t xml:space="preserve"> (</w:t>
            </w:r>
            <w:r>
              <w:rPr>
                <w:rFonts w:cstheme="minorHAnsi"/>
                <w:sz w:val="20"/>
                <w:szCs w:val="20"/>
              </w:rPr>
              <w:t>n=</w:t>
            </w:r>
            <w:r w:rsidRPr="00EA7DE2">
              <w:rPr>
                <w:rFonts w:cstheme="minorHAnsi"/>
                <w:sz w:val="20"/>
                <w:szCs w:val="20"/>
              </w:rPr>
              <w:t>21)</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Gem tijd RTP</w:t>
            </w:r>
            <w:r w:rsidRPr="002F3398">
              <w:rPr>
                <w:rFonts w:cstheme="minorHAnsi"/>
                <w:b/>
                <w:sz w:val="20"/>
                <w:szCs w:val="20"/>
              </w:rPr>
              <w:t xml:space="preserve">: 8 maanden </w:t>
            </w:r>
            <w:r>
              <w:rPr>
                <w:rFonts w:cstheme="minorHAnsi"/>
                <w:sz w:val="20"/>
                <w:szCs w:val="20"/>
              </w:rPr>
              <w:t>(6-9 maanden)</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2F3398"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Variabelen (allen niet significant voor BPTB, STG en Controle)</w:t>
            </w:r>
            <w:r w:rsidRPr="002F3398">
              <w:rPr>
                <w:rFonts w:cstheme="minorHAnsi"/>
                <w:sz w:val="20"/>
                <w:szCs w:val="20"/>
              </w:rPr>
              <w:t>:</w:t>
            </w:r>
          </w:p>
          <w:p w:rsidR="00AC4A95" w:rsidRPr="002F3398" w:rsidRDefault="00AC4A95" w:rsidP="00AC4A95">
            <w:pPr>
              <w:pStyle w:val="Lijstalinea"/>
              <w:numPr>
                <w:ilvl w:val="0"/>
                <w:numId w:val="4"/>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Leeftijd, lichaamsgewicht en –lengte, tijd na operatie, dominantie, partiële menisectomieën, Tegner score</w:t>
            </w:r>
          </w:p>
          <w:p w:rsidR="00AC4A95" w:rsidRPr="002F3398"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842" w:type="dxa"/>
          </w:tcPr>
          <w:p w:rsidR="00AC4A95" w:rsidRPr="00EA7DE2"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A7DE2">
              <w:rPr>
                <w:rFonts w:cstheme="minorHAnsi"/>
                <w:b/>
                <w:sz w:val="20"/>
                <w:szCs w:val="20"/>
              </w:rPr>
              <w:t>Primaire uitkomstmaten:</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Tijd van RTP:</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620BC">
              <w:rPr>
                <w:rFonts w:cstheme="minorHAnsi"/>
                <w:b/>
                <w:sz w:val="20"/>
                <w:szCs w:val="20"/>
              </w:rPr>
              <w:t>1) Isokinetische kracht</w:t>
            </w:r>
            <w:r w:rsidRPr="002620BC">
              <w:rPr>
                <w:rFonts w:cstheme="minorHAnsi"/>
                <w:sz w:val="20"/>
                <w:szCs w:val="20"/>
              </w:rPr>
              <w:t xml:space="preserve"> </w:t>
            </w:r>
          </w:p>
          <w:p w:rsidR="00AC4A95" w:rsidRPr="002620B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-Cybex: </w:t>
            </w:r>
            <w:r w:rsidRPr="002620BC">
              <w:rPr>
                <w:rFonts w:cstheme="minorHAnsi"/>
                <w:sz w:val="20"/>
                <w:szCs w:val="20"/>
              </w:rPr>
              <w:t>60°/s en 180°/s</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 quadriceps peak torque</w:t>
            </w:r>
          </w:p>
          <w:p w:rsidR="00AC4A95" w:rsidRPr="00EA7DE2"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 xml:space="preserve">- hamstrings peak torque </w:t>
            </w:r>
          </w:p>
          <w:p w:rsidR="00AC4A95" w:rsidRPr="002620B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2620BC">
              <w:rPr>
                <w:rFonts w:cstheme="minorHAnsi"/>
                <w:b/>
                <w:sz w:val="20"/>
                <w:szCs w:val="20"/>
                <w:lang w:val="en-GB"/>
              </w:rPr>
              <w:t>2) hoptest</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 xml:space="preserve">- single hop (SLHFD) </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-triple hop (THFD)</w:t>
            </w:r>
          </w:p>
          <w:p w:rsidR="00AC4A95"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- 6 meter Timed hop (6MTH)</w:t>
            </w:r>
          </w:p>
          <w:p w:rsidR="00AC4A95" w:rsidRPr="00EA7DE2"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 crossover hop (CHFD)</w:t>
            </w:r>
          </w:p>
          <w:p w:rsidR="00AC4A95" w:rsidRPr="00754926"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54926">
              <w:rPr>
                <w:rFonts w:cstheme="minorHAnsi"/>
                <w:b/>
                <w:sz w:val="20"/>
                <w:szCs w:val="20"/>
              </w:rPr>
              <w:t>3) Spring test</w:t>
            </w:r>
          </w:p>
          <w:p w:rsidR="00AC4A95" w:rsidRPr="002620B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620BC">
              <w:rPr>
                <w:rFonts w:cstheme="minorHAnsi"/>
                <w:sz w:val="20"/>
                <w:szCs w:val="20"/>
              </w:rPr>
              <w:t xml:space="preserve">- </w:t>
            </w:r>
            <w:r>
              <w:rPr>
                <w:rFonts w:cstheme="minorHAnsi"/>
                <w:sz w:val="20"/>
                <w:szCs w:val="20"/>
              </w:rPr>
              <w:t>Single leg d</w:t>
            </w:r>
            <w:r w:rsidRPr="002620BC">
              <w:rPr>
                <w:rFonts w:cstheme="minorHAnsi"/>
                <w:sz w:val="20"/>
                <w:szCs w:val="20"/>
              </w:rPr>
              <w:t>rop jump test</w:t>
            </w:r>
            <w:r>
              <w:rPr>
                <w:rFonts w:cstheme="minorHAnsi"/>
                <w:sz w:val="20"/>
                <w:szCs w:val="20"/>
              </w:rPr>
              <w:t xml:space="preserve"> (SLDVJ)</w:t>
            </w:r>
            <w:r w:rsidRPr="002620BC">
              <w:rPr>
                <w:rFonts w:cstheme="minorHAnsi"/>
                <w:sz w:val="20"/>
                <w:szCs w:val="20"/>
              </w:rPr>
              <w:t xml:space="preserve"> /Jump-landing test op een krachtplaat</w:t>
            </w:r>
          </w:p>
          <w:p w:rsidR="00AC4A95" w:rsidRPr="002620B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Piek verticale grond reactiekracht (PVGRF) genormaliseerd naar gewicht</w:t>
            </w:r>
          </w:p>
          <w:p w:rsidR="00AC4A95" w:rsidRPr="002620BC"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EA7DE2"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F3398">
              <w:rPr>
                <w:rFonts w:cstheme="minorHAnsi"/>
                <w:b/>
                <w:sz w:val="20"/>
                <w:szCs w:val="20"/>
              </w:rPr>
              <w:t>RTP criteria:</w:t>
            </w:r>
            <w:r>
              <w:rPr>
                <w:rFonts w:cstheme="minorHAnsi"/>
                <w:sz w:val="20"/>
                <w:szCs w:val="20"/>
              </w:rPr>
              <w:t xml:space="preserve"> vermogen sport-specifieke bewegingen veilig uit te voeren</w:t>
            </w:r>
          </w:p>
          <w:p w:rsidR="00AC4A95" w:rsidRPr="002F3398"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AC4A95" w:rsidRPr="002F3398" w:rsidRDefault="00AC4A95" w:rsidP="00685B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977" w:type="dxa"/>
          </w:tcPr>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lang w:eastAsia="nl-NL"/>
              </w:rPr>
            </w:pPr>
            <w:r>
              <w:rPr>
                <w:sz w:val="20"/>
                <w:lang w:eastAsia="nl-NL"/>
              </w:rPr>
              <w:t>Geen verschillen tussen groepen qua leeftijd, lengte, gewicht.</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lang w:eastAsia="nl-NL"/>
              </w:rPr>
            </w:pP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lang w:eastAsia="nl-NL"/>
              </w:rPr>
            </w:pPr>
            <w:r>
              <w:rPr>
                <w:sz w:val="20"/>
                <w:lang w:eastAsia="nl-NL"/>
              </w:rPr>
              <w:t xml:space="preserve">8 maanden post-OK: </w:t>
            </w:r>
          </w:p>
          <w:p w:rsidR="00AC4A95" w:rsidRPr="00713C4B"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20"/>
                <w:lang w:eastAsia="nl-NL"/>
              </w:rPr>
            </w:pPr>
            <w:r w:rsidRPr="00713C4B">
              <w:rPr>
                <w:b/>
                <w:sz w:val="20"/>
                <w:lang w:eastAsia="nl-NL"/>
              </w:rPr>
              <w:t xml:space="preserve">De ACLR knie in de STG-groep </w:t>
            </w:r>
            <w:r>
              <w:rPr>
                <w:b/>
                <w:sz w:val="20"/>
                <w:lang w:eastAsia="nl-NL"/>
              </w:rPr>
              <w:t>scoorden hoger dan de BPTB-groep</w:t>
            </w:r>
            <w:r w:rsidRPr="00713C4B">
              <w:rPr>
                <w:b/>
                <w:sz w:val="20"/>
                <w:lang w:eastAsia="nl-NL"/>
              </w:rPr>
              <w:t xml:space="preserve"> voor:</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lang w:eastAsia="nl-NL"/>
              </w:rPr>
            </w:pPr>
            <w:r>
              <w:rPr>
                <w:sz w:val="20"/>
                <w:lang w:eastAsia="nl-NL"/>
              </w:rPr>
              <w:t>- de</w:t>
            </w:r>
            <w:r w:rsidRPr="00EA7DE2">
              <w:rPr>
                <w:sz w:val="20"/>
                <w:lang w:eastAsia="nl-NL"/>
              </w:rPr>
              <w:t xml:space="preserve"> quadriceps</w:t>
            </w:r>
            <w:r>
              <w:rPr>
                <w:sz w:val="20"/>
                <w:lang w:eastAsia="nl-NL"/>
              </w:rPr>
              <w:t xml:space="preserve"> piekkracht </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lang w:eastAsia="nl-NL"/>
              </w:rPr>
            </w:pPr>
            <w:r>
              <w:rPr>
                <w:sz w:val="20"/>
                <w:lang w:eastAsia="nl-NL"/>
              </w:rPr>
              <w:t xml:space="preserve">- </w:t>
            </w:r>
            <w:r w:rsidRPr="00EA7DE2">
              <w:rPr>
                <w:sz w:val="20"/>
                <w:lang w:eastAsia="nl-NL"/>
              </w:rPr>
              <w:t xml:space="preserve">de </w:t>
            </w:r>
            <w:r>
              <w:rPr>
                <w:sz w:val="20"/>
                <w:lang w:eastAsia="nl-NL"/>
              </w:rPr>
              <w:t xml:space="preserve">Triple hop (THFD) </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lang w:eastAsia="nl-NL"/>
              </w:rPr>
            </w:pPr>
            <w:r>
              <w:rPr>
                <w:sz w:val="20"/>
                <w:lang w:eastAsia="nl-NL"/>
              </w:rPr>
              <w:t>- de Crossover hop (CHFD)</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lang w:eastAsia="nl-NL"/>
              </w:rPr>
            </w:pPr>
            <w:r>
              <w:rPr>
                <w:sz w:val="20"/>
                <w:lang w:eastAsia="nl-NL"/>
              </w:rPr>
              <w:t xml:space="preserve">- de Single leg jump landing (SLDVJ) </w:t>
            </w:r>
            <w:r w:rsidRPr="00EA7DE2">
              <w:rPr>
                <w:sz w:val="20"/>
                <w:lang w:eastAsia="nl-NL"/>
              </w:rPr>
              <w:t xml:space="preserve">(p &lt;0,01), </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lang w:eastAsia="nl-NL"/>
              </w:rPr>
            </w:pPr>
          </w:p>
          <w:p w:rsidR="00AC4A95" w:rsidRPr="00713C4B"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20"/>
                <w:lang w:eastAsia="nl-NL"/>
              </w:rPr>
            </w:pPr>
            <w:r w:rsidRPr="00713C4B">
              <w:rPr>
                <w:b/>
                <w:sz w:val="20"/>
                <w:lang w:eastAsia="nl-NL"/>
              </w:rPr>
              <w:t>De STG- en BPTB-groepen vertoonden vergelijkbare resultaten:</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lang w:eastAsia="nl-NL"/>
              </w:rPr>
            </w:pPr>
            <w:r>
              <w:rPr>
                <w:sz w:val="20"/>
                <w:lang w:eastAsia="nl-NL"/>
              </w:rPr>
              <w:t>-  H</w:t>
            </w:r>
            <w:r w:rsidRPr="00EA7DE2">
              <w:rPr>
                <w:sz w:val="20"/>
                <w:lang w:eastAsia="nl-NL"/>
              </w:rPr>
              <w:t>amstrings</w:t>
            </w:r>
            <w:r>
              <w:rPr>
                <w:sz w:val="20"/>
                <w:lang w:eastAsia="nl-NL"/>
              </w:rPr>
              <w:t xml:space="preserve"> piekkracht</w:t>
            </w:r>
            <w:r w:rsidRPr="00EA7DE2">
              <w:rPr>
                <w:sz w:val="20"/>
                <w:lang w:eastAsia="nl-NL"/>
              </w:rPr>
              <w:t xml:space="preserve"> </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lang w:eastAsia="nl-NL"/>
              </w:rPr>
            </w:pPr>
            <w:r>
              <w:rPr>
                <w:sz w:val="20"/>
                <w:lang w:eastAsia="nl-NL"/>
              </w:rPr>
              <w:t xml:space="preserve">- Single hop (SLHFD) en 6M timed hop (6MTH) </w:t>
            </w:r>
            <w:r w:rsidRPr="00EA7DE2">
              <w:rPr>
                <w:sz w:val="20"/>
                <w:lang w:eastAsia="nl-NL"/>
              </w:rPr>
              <w:t xml:space="preserve">(p&gt; 0,05). </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lang w:eastAsia="nl-NL"/>
              </w:rPr>
            </w:pPr>
          </w:p>
          <w:p w:rsidR="00AC4A95" w:rsidRPr="00713C4B"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sz w:val="20"/>
                <w:lang w:eastAsia="nl-NL"/>
              </w:rPr>
            </w:pPr>
            <w:r w:rsidRPr="00713C4B">
              <w:rPr>
                <w:b/>
                <w:sz w:val="20"/>
                <w:lang w:eastAsia="nl-NL"/>
              </w:rPr>
              <w:t>ACLR groepen vs gezonde populatie:</w:t>
            </w:r>
          </w:p>
          <w:p w:rsidR="00AC4A95" w:rsidRDefault="00AC4A95" w:rsidP="00685B74">
            <w:pPr>
              <w:pStyle w:val="Geenafstand"/>
              <w:numPr>
                <w:ilvl w:val="0"/>
                <w:numId w:val="4"/>
              </w:numPr>
              <w:cnfStyle w:val="000000100000" w:firstRow="0" w:lastRow="0" w:firstColumn="0" w:lastColumn="0" w:oddVBand="0" w:evenVBand="0" w:oddHBand="1" w:evenHBand="0" w:firstRowFirstColumn="0" w:firstRowLastColumn="0" w:lastRowFirstColumn="0" w:lastRowLastColumn="0"/>
              <w:rPr>
                <w:sz w:val="20"/>
                <w:lang w:eastAsia="nl-NL"/>
              </w:rPr>
            </w:pPr>
            <w:r>
              <w:rPr>
                <w:sz w:val="20"/>
                <w:lang w:eastAsia="nl-NL"/>
              </w:rPr>
              <w:t xml:space="preserve">Lagere </w:t>
            </w:r>
            <w:r w:rsidRPr="00EA7DE2">
              <w:rPr>
                <w:sz w:val="20"/>
                <w:lang w:eastAsia="nl-NL"/>
              </w:rPr>
              <w:t xml:space="preserve"> quadriceps en hamstrings piekmomenten </w:t>
            </w:r>
          </w:p>
          <w:p w:rsidR="00AC4A95" w:rsidRPr="00EA7DE2" w:rsidRDefault="00AC4A95" w:rsidP="00685B74">
            <w:pPr>
              <w:pStyle w:val="Geenafstand"/>
              <w:numPr>
                <w:ilvl w:val="0"/>
                <w:numId w:val="4"/>
              </w:numPr>
              <w:cnfStyle w:val="000000100000" w:firstRow="0" w:lastRow="0" w:firstColumn="0" w:lastColumn="0" w:oddVBand="0" w:evenVBand="0" w:oddHBand="1" w:evenHBand="0" w:firstRowFirstColumn="0" w:firstRowLastColumn="0" w:lastRowFirstColumn="0" w:lastRowLastColumn="0"/>
              <w:rPr>
                <w:sz w:val="20"/>
                <w:lang w:eastAsia="nl-NL"/>
              </w:rPr>
            </w:pPr>
            <w:r w:rsidRPr="00EA7DE2">
              <w:rPr>
                <w:sz w:val="20"/>
                <w:lang w:eastAsia="nl-NL"/>
              </w:rPr>
              <w:t xml:space="preserve">en </w:t>
            </w:r>
            <w:r>
              <w:rPr>
                <w:sz w:val="20"/>
                <w:lang w:eastAsia="nl-NL"/>
              </w:rPr>
              <w:t xml:space="preserve">de  </w:t>
            </w:r>
            <w:r w:rsidRPr="00EA7DE2">
              <w:rPr>
                <w:sz w:val="20"/>
                <w:lang w:eastAsia="nl-NL"/>
              </w:rPr>
              <w:t>hop- en sprongtests (p &lt;0,01).</w:t>
            </w:r>
          </w:p>
          <w:p w:rsidR="00AC4A95" w:rsidRPr="00EA7DE2"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3197" w:type="dxa"/>
          </w:tcPr>
          <w:p w:rsidR="00AC4A95" w:rsidRPr="00EA7DE2"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lang w:eastAsia="nl-NL"/>
              </w:rPr>
            </w:pPr>
            <w:r w:rsidRPr="00EA7DE2">
              <w:rPr>
                <w:sz w:val="20"/>
                <w:lang w:eastAsia="nl-NL"/>
              </w:rPr>
              <w:t xml:space="preserve">Op het moment van terugkeer naar sport </w:t>
            </w:r>
            <w:r>
              <w:rPr>
                <w:sz w:val="20"/>
                <w:lang w:eastAsia="nl-NL"/>
              </w:rPr>
              <w:t xml:space="preserve">voetbal </w:t>
            </w:r>
            <w:r w:rsidRPr="00EA7DE2">
              <w:rPr>
                <w:sz w:val="20"/>
                <w:lang w:eastAsia="nl-NL"/>
              </w:rPr>
              <w:t>had de STG-groep betere prestaties in termen van kracht van de quadriceps en</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lang w:eastAsia="nl-NL"/>
              </w:rPr>
            </w:pPr>
            <w:r w:rsidRPr="00EA7DE2">
              <w:rPr>
                <w:sz w:val="20"/>
                <w:lang w:eastAsia="nl-NL"/>
              </w:rPr>
              <w:t>de resultaten van de triple-hop, crossover</w:t>
            </w:r>
            <w:r>
              <w:rPr>
                <w:sz w:val="20"/>
                <w:lang w:eastAsia="nl-NL"/>
              </w:rPr>
              <w:t>-</w:t>
            </w:r>
            <w:r w:rsidRPr="00EA7DE2">
              <w:rPr>
                <w:sz w:val="20"/>
                <w:lang w:eastAsia="nl-NL"/>
              </w:rPr>
              <w:t>hop en jump-landingstests vergeleken met de BPTB-groep.</w:t>
            </w:r>
          </w:p>
          <w:p w:rsidR="00AC4A95" w:rsidRPr="00EA7DE2"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lang w:eastAsia="nl-NL"/>
              </w:rPr>
            </w:pPr>
            <w:r>
              <w:rPr>
                <w:sz w:val="20"/>
                <w:lang w:eastAsia="nl-NL"/>
              </w:rPr>
              <w:t>V</w:t>
            </w:r>
            <w:r w:rsidRPr="00EA7DE2">
              <w:rPr>
                <w:sz w:val="20"/>
                <w:lang w:eastAsia="nl-NL"/>
              </w:rPr>
              <w:t>oetballers die</w:t>
            </w:r>
            <w:r>
              <w:rPr>
                <w:sz w:val="20"/>
                <w:lang w:eastAsia="nl-NL"/>
              </w:rPr>
              <w:t xml:space="preserve"> een </w:t>
            </w:r>
            <w:r w:rsidRPr="00EA7DE2">
              <w:rPr>
                <w:sz w:val="20"/>
                <w:lang w:eastAsia="nl-NL"/>
              </w:rPr>
              <w:t xml:space="preserve">ACL-reconstructie </w:t>
            </w:r>
            <w:r>
              <w:rPr>
                <w:sz w:val="20"/>
                <w:lang w:eastAsia="nl-NL"/>
              </w:rPr>
              <w:t>zijn</w:t>
            </w:r>
            <w:r w:rsidRPr="00EA7DE2">
              <w:rPr>
                <w:sz w:val="20"/>
                <w:lang w:eastAsia="nl-NL"/>
              </w:rPr>
              <w:t xml:space="preserve"> ondergaan, </w:t>
            </w:r>
            <w:r>
              <w:rPr>
                <w:sz w:val="20"/>
                <w:lang w:eastAsia="nl-NL"/>
              </w:rPr>
              <w:t xml:space="preserve">hadden </w:t>
            </w:r>
            <w:r w:rsidRPr="00EA7DE2">
              <w:rPr>
                <w:sz w:val="20"/>
                <w:lang w:eastAsia="nl-NL"/>
              </w:rPr>
              <w:t>m</w:t>
            </w:r>
            <w:r>
              <w:rPr>
                <w:sz w:val="20"/>
                <w:lang w:eastAsia="nl-NL"/>
              </w:rPr>
              <w:t>inder quadriceps- en hamstrings</w:t>
            </w:r>
            <w:r w:rsidRPr="00EA7DE2">
              <w:rPr>
                <w:sz w:val="20"/>
                <w:lang w:eastAsia="nl-NL"/>
              </w:rPr>
              <w:t xml:space="preserve">kracht en </w:t>
            </w:r>
            <w:r>
              <w:rPr>
                <w:sz w:val="20"/>
                <w:lang w:eastAsia="nl-NL"/>
              </w:rPr>
              <w:t>inferieure</w:t>
            </w:r>
          </w:p>
          <w:p w:rsidR="00AC4A95" w:rsidRPr="00EA7DE2"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lang w:eastAsia="nl-NL"/>
              </w:rPr>
            </w:pPr>
            <w:r w:rsidRPr="00EA7DE2">
              <w:rPr>
                <w:sz w:val="20"/>
                <w:lang w:eastAsia="nl-NL"/>
              </w:rPr>
              <w:t>hopprest</w:t>
            </w:r>
            <w:r>
              <w:rPr>
                <w:sz w:val="20"/>
                <w:lang w:eastAsia="nl-NL"/>
              </w:rPr>
              <w:t>aties en jump-landing strategie v</w:t>
            </w:r>
            <w:r w:rsidRPr="00EA7DE2">
              <w:rPr>
                <w:sz w:val="20"/>
                <w:lang w:eastAsia="nl-NL"/>
              </w:rPr>
              <w:t>ergeleken met</w:t>
            </w:r>
          </w:p>
          <w:p w:rsidR="00AC4A95" w:rsidRPr="00EA7DE2" w:rsidRDefault="00AC4A95" w:rsidP="00685B74">
            <w:pPr>
              <w:pStyle w:val="Geenafstand"/>
              <w:cnfStyle w:val="000000100000" w:firstRow="0" w:lastRow="0" w:firstColumn="0" w:lastColumn="0" w:oddVBand="0" w:evenVBand="0" w:oddHBand="1" w:evenHBand="0" w:firstRowFirstColumn="0" w:firstRowLastColumn="0" w:lastRowFirstColumn="0" w:lastRowLastColumn="0"/>
              <w:rPr>
                <w:sz w:val="20"/>
                <w:lang w:eastAsia="nl-NL"/>
              </w:rPr>
            </w:pPr>
            <w:r>
              <w:rPr>
                <w:sz w:val="20"/>
                <w:lang w:eastAsia="nl-NL"/>
              </w:rPr>
              <w:t>gezonde teamgenoten.</w:t>
            </w: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20"/>
              </w:rPr>
            </w:pPr>
          </w:p>
          <w:p w:rsidR="00AC4A95"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Het is bekend dat een single leg hop for distance niet genoeg vraagt van de dynamische stabiliteit op het niveau van RTP vergeleken met de stabiliteit die nodig is tijdens een voetbalwedstrijd. Reid et al geeft aan dat een hoptest batterij van 4 tests die verschillende dingen meet (maximale hop, uithoudingsvermogen hop, dynamische stabiliteit in het frontale en sagittale vlak)</w:t>
            </w:r>
          </w:p>
          <w:p w:rsidR="00AC4A95" w:rsidRPr="00EA7DE2" w:rsidRDefault="00AC4A95" w:rsidP="00685B74">
            <w:pPr>
              <w:pStyle w:val="Geenafstand"/>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 </w:t>
            </w:r>
            <w:r w:rsidRPr="004B4627">
              <w:rPr>
                <w:rFonts w:cstheme="minorHAnsi"/>
                <w:b/>
                <w:sz w:val="20"/>
              </w:rPr>
              <w:t>Verticale sprong tijdens voetbal (SLDVJ):</w:t>
            </w:r>
            <w:r>
              <w:rPr>
                <w:rFonts w:cstheme="minorHAnsi"/>
                <w:sz w:val="20"/>
              </w:rPr>
              <w:t xml:space="preserve"> functionele test neuromusculaire controle en excentrische quadricepskracht. </w:t>
            </w:r>
            <w:r w:rsidRPr="004B4627">
              <w:rPr>
                <w:rFonts w:cstheme="minorHAnsi"/>
                <w:b/>
                <w:sz w:val="20"/>
              </w:rPr>
              <w:t>De toegenomen PVGRF en mate van dominantie</w:t>
            </w:r>
            <w:r>
              <w:rPr>
                <w:rFonts w:cstheme="minorHAnsi"/>
                <w:sz w:val="20"/>
              </w:rPr>
              <w:t xml:space="preserve"> kunnen het risico vergroten voor ACLI van het  gezonde been bij terugkeer . </w:t>
            </w:r>
          </w:p>
        </w:tc>
      </w:tr>
    </w:tbl>
    <w:p w:rsidR="00AC4A95" w:rsidRDefault="00AC4A95" w:rsidP="00AC4A95">
      <w:r>
        <w:lastRenderedPageBreak/>
        <w:t xml:space="preserve">*Ontleend uit het hoofdstuk Evidence-based richtlijnen uit </w:t>
      </w:r>
      <w:r w:rsidRPr="00CC515F">
        <w:rPr>
          <w:i/>
        </w:rPr>
        <w:t>Inleiding in evidence-based medicine: klinisch handelen gebaseerd op bewijsmateriaal</w:t>
      </w:r>
      <w:r w:rsidRPr="00CC515F">
        <w:t xml:space="preserve"> van </w:t>
      </w:r>
      <w:r>
        <w:t xml:space="preserve">Offringa et al (2008).  </w:t>
      </w:r>
    </w:p>
    <w:p w:rsidR="00AC4A95" w:rsidRPr="00624BA8" w:rsidRDefault="00AC4A95" w:rsidP="00AC4A95">
      <w:pPr>
        <w:pStyle w:val="Kop2"/>
      </w:pPr>
      <w:bookmarkStart w:id="41" w:name="_Ref512848600"/>
      <w:bookmarkStart w:id="42" w:name="_Toc513131365"/>
      <w:bookmarkStart w:id="43" w:name="_Ref512097814"/>
      <w:r>
        <w:t>Bijlage 9: Beoordelingscriteria voor onderzoek naar de ontwikkeling en/of validering van een meetinstrument</w:t>
      </w:r>
      <w:bookmarkEnd w:id="41"/>
      <w:bookmarkEnd w:id="42"/>
    </w:p>
    <w:tbl>
      <w:tblPr>
        <w:tblStyle w:val="Lichtelij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1129"/>
        <w:gridCol w:w="10064"/>
      </w:tblGrid>
      <w:tr w:rsidR="00AC4A95" w:rsidRPr="00C85310" w:rsidTr="00685B74">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098" w:type="dxa"/>
          </w:tcPr>
          <w:p w:rsidR="00AC4A95" w:rsidRPr="00C85310" w:rsidRDefault="00AC4A95" w:rsidP="00685B74">
            <w:pPr>
              <w:pStyle w:val="Geenafstand"/>
              <w:rPr>
                <w:rFonts w:cstheme="minorHAnsi"/>
              </w:rPr>
            </w:pPr>
            <w:r w:rsidRPr="00C85310">
              <w:rPr>
                <w:rFonts w:cstheme="minorHAnsi"/>
                <w:w w:val="105"/>
              </w:rPr>
              <w:t>Meeteigenschap</w:t>
            </w: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right w:val="none" w:sz="0" w:space="0" w:color="auto"/>
            </w:tcBorders>
          </w:tcPr>
          <w:p w:rsidR="00AC4A95" w:rsidRPr="00C85310" w:rsidRDefault="00AC4A95" w:rsidP="00685B74">
            <w:pPr>
              <w:pStyle w:val="Geenafstand"/>
              <w:rPr>
                <w:rFonts w:cstheme="minorHAnsi"/>
              </w:rPr>
            </w:pPr>
            <w:r w:rsidRPr="00C85310">
              <w:rPr>
                <w:rFonts w:cstheme="minorHAnsi"/>
                <w:w w:val="105"/>
              </w:rPr>
              <w:t>Oordeel</w:t>
            </w:r>
          </w:p>
        </w:tc>
        <w:tc>
          <w:tcPr>
            <w:cnfStyle w:val="000100000000" w:firstRow="0" w:lastRow="0" w:firstColumn="0" w:lastColumn="1" w:oddVBand="0" w:evenVBand="0" w:oddHBand="0" w:evenHBand="0" w:firstRowFirstColumn="0" w:firstRowLastColumn="0" w:lastRowFirstColumn="0" w:lastRowLastColumn="0"/>
            <w:tcW w:w="10064" w:type="dxa"/>
          </w:tcPr>
          <w:p w:rsidR="00AC4A95" w:rsidRPr="00C85310" w:rsidRDefault="00AC4A95" w:rsidP="00685B74">
            <w:pPr>
              <w:pStyle w:val="Geenafstand"/>
              <w:rPr>
                <w:rFonts w:cstheme="minorHAnsi"/>
              </w:rPr>
            </w:pPr>
            <w:r w:rsidRPr="00C85310">
              <w:rPr>
                <w:rFonts w:cstheme="minorHAnsi"/>
                <w:w w:val="105"/>
              </w:rPr>
              <w:t>Kwaliteitscriteria</w:t>
            </w:r>
          </w:p>
        </w:tc>
      </w:tr>
      <w:tr w:rsidR="00AC4A95" w:rsidRPr="00C85310" w:rsidTr="00685B7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098" w:type="dxa"/>
            <w:tcBorders>
              <w:top w:val="none" w:sz="0" w:space="0" w:color="auto"/>
              <w:left w:val="none" w:sz="0" w:space="0" w:color="auto"/>
              <w:bottom w:val="none" w:sz="0" w:space="0" w:color="auto"/>
            </w:tcBorders>
          </w:tcPr>
          <w:p w:rsidR="00AC4A95" w:rsidRPr="00C85310" w:rsidRDefault="00AC4A95" w:rsidP="00685B74">
            <w:pPr>
              <w:pStyle w:val="Geenafstand"/>
              <w:rPr>
                <w:rFonts w:cstheme="minorHAnsi"/>
                <w:sz w:val="24"/>
                <w:u w:val="single"/>
              </w:rPr>
            </w:pPr>
            <w:r w:rsidRPr="00C85310">
              <w:rPr>
                <w:rFonts w:cstheme="minorHAnsi"/>
                <w:color w:val="231F20"/>
                <w:w w:val="105"/>
                <w:sz w:val="24"/>
                <w:u w:val="single"/>
              </w:rPr>
              <w:t>Betrouwbaarheid</w:t>
            </w: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rsidR="00AC4A95" w:rsidRPr="00C85310" w:rsidRDefault="00AC4A95" w:rsidP="00685B74">
            <w:pPr>
              <w:pStyle w:val="Geenafstand"/>
              <w:rPr>
                <w:rFonts w:cstheme="minorHAnsi"/>
              </w:rPr>
            </w:pPr>
          </w:p>
        </w:tc>
        <w:tc>
          <w:tcPr>
            <w:cnfStyle w:val="000100000000" w:firstRow="0" w:lastRow="0" w:firstColumn="0" w:lastColumn="1" w:oddVBand="0" w:evenVBand="0" w:oddHBand="0" w:evenHBand="0" w:firstRowFirstColumn="0" w:firstRowLastColumn="0" w:lastRowFirstColumn="0" w:lastRowLastColumn="0"/>
            <w:tcW w:w="10064" w:type="dxa"/>
            <w:tcBorders>
              <w:top w:val="none" w:sz="0" w:space="0" w:color="auto"/>
              <w:bottom w:val="none" w:sz="0" w:space="0" w:color="auto"/>
              <w:right w:val="none" w:sz="0" w:space="0" w:color="auto"/>
            </w:tcBorders>
          </w:tcPr>
          <w:p w:rsidR="00AC4A95" w:rsidRPr="00C85310" w:rsidRDefault="00AC4A95" w:rsidP="00685B74">
            <w:pPr>
              <w:pStyle w:val="Geenafstand"/>
              <w:rPr>
                <w:rFonts w:cstheme="minorHAnsi"/>
                <w:b w:val="0"/>
              </w:rPr>
            </w:pPr>
          </w:p>
        </w:tc>
      </w:tr>
      <w:tr w:rsidR="00AC4A95" w:rsidRPr="00C85310" w:rsidTr="00685B74">
        <w:trPr>
          <w:trHeight w:val="302"/>
        </w:trPr>
        <w:tc>
          <w:tcPr>
            <w:cnfStyle w:val="001000000000" w:firstRow="0" w:lastRow="0" w:firstColumn="1" w:lastColumn="0" w:oddVBand="0" w:evenVBand="0" w:oddHBand="0" w:evenHBand="0" w:firstRowFirstColumn="0" w:firstRowLastColumn="0" w:lastRowFirstColumn="0" w:lastRowLastColumn="0"/>
            <w:tcW w:w="2098" w:type="dxa"/>
            <w:vMerge w:val="restart"/>
          </w:tcPr>
          <w:p w:rsidR="00AC4A95" w:rsidRPr="00C85310" w:rsidRDefault="00AC4A95" w:rsidP="00685B74">
            <w:pPr>
              <w:pStyle w:val="Geenafstand"/>
              <w:rPr>
                <w:rFonts w:cstheme="minorHAnsi"/>
                <w:b w:val="0"/>
              </w:rPr>
            </w:pPr>
          </w:p>
          <w:p w:rsidR="00AC4A95" w:rsidRPr="00C85310" w:rsidRDefault="00AC4A95" w:rsidP="00685B74">
            <w:pPr>
              <w:pStyle w:val="Geenafstand"/>
              <w:rPr>
                <w:rFonts w:cstheme="minorHAnsi"/>
                <w:b w:val="0"/>
              </w:rPr>
            </w:pPr>
            <w:r w:rsidRPr="00C85310">
              <w:rPr>
                <w:rFonts w:cstheme="minorHAnsi"/>
                <w:b w:val="0"/>
                <w:color w:val="231F20"/>
                <w:w w:val="105"/>
              </w:rPr>
              <w:t>Interne consistentie</w:t>
            </w: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rsidR="00AC4A95" w:rsidRPr="00C85310" w:rsidRDefault="00AC4A95" w:rsidP="00685B74">
            <w:pPr>
              <w:pStyle w:val="Geenafstand"/>
              <w:rPr>
                <w:rFonts w:cstheme="minorHAnsi"/>
              </w:rPr>
            </w:pPr>
            <w:r w:rsidRPr="00C85310">
              <w:rPr>
                <w:rFonts w:cstheme="minorHAnsi"/>
                <w:color w:val="231F20"/>
                <w:w w:val="119"/>
              </w:rPr>
              <w:t>+</w:t>
            </w:r>
          </w:p>
        </w:tc>
        <w:tc>
          <w:tcPr>
            <w:cnfStyle w:val="000100000000" w:firstRow="0" w:lastRow="0" w:firstColumn="0" w:lastColumn="1" w:oddVBand="0" w:evenVBand="0" w:oddHBand="0" w:evenHBand="0" w:firstRowFirstColumn="0" w:firstRowLastColumn="0" w:lastRowFirstColumn="0" w:lastRowLastColumn="0"/>
            <w:tcW w:w="10064" w:type="dxa"/>
          </w:tcPr>
          <w:p w:rsidR="00AC4A95" w:rsidRPr="00C85310" w:rsidRDefault="00AC4A95" w:rsidP="00685B74">
            <w:pPr>
              <w:pStyle w:val="Geenafstand"/>
              <w:rPr>
                <w:rFonts w:cstheme="minorHAnsi"/>
                <w:b w:val="0"/>
              </w:rPr>
            </w:pPr>
            <w:r w:rsidRPr="00C85310">
              <w:rPr>
                <w:rFonts w:cstheme="minorHAnsi"/>
                <w:b w:val="0"/>
                <w:color w:val="231F20"/>
              </w:rPr>
              <w:t>Cronbach’s alpha(s) ≥ 0.70</w:t>
            </w:r>
          </w:p>
        </w:tc>
      </w:tr>
      <w:tr w:rsidR="00AC4A95" w:rsidRPr="00C85310" w:rsidTr="00685B7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098" w:type="dxa"/>
            <w:vMerge/>
            <w:tcBorders>
              <w:top w:val="none" w:sz="0" w:space="0" w:color="auto"/>
              <w:left w:val="none" w:sz="0" w:space="0" w:color="auto"/>
              <w:bottom w:val="none" w:sz="0" w:space="0" w:color="auto"/>
            </w:tcBorders>
          </w:tcPr>
          <w:p w:rsidR="00AC4A95" w:rsidRPr="00C85310" w:rsidRDefault="00AC4A95" w:rsidP="00685B74">
            <w:pPr>
              <w:pStyle w:val="Geenafstand"/>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rsidR="00AC4A95" w:rsidRPr="00C85310" w:rsidRDefault="00AC4A95" w:rsidP="00685B74">
            <w:pPr>
              <w:pStyle w:val="Geenafstand"/>
              <w:rPr>
                <w:rFonts w:cstheme="minorHAnsi"/>
              </w:rPr>
            </w:pPr>
            <w:r w:rsidRPr="00C85310">
              <w:rPr>
                <w:rFonts w:cstheme="minorHAnsi"/>
                <w:color w:val="231F20"/>
                <w:w w:val="92"/>
              </w:rPr>
              <w:t>?</w:t>
            </w:r>
          </w:p>
        </w:tc>
        <w:tc>
          <w:tcPr>
            <w:cnfStyle w:val="000100000000" w:firstRow="0" w:lastRow="0" w:firstColumn="0" w:lastColumn="1" w:oddVBand="0" w:evenVBand="0" w:oddHBand="0" w:evenHBand="0" w:firstRowFirstColumn="0" w:firstRowLastColumn="0" w:lastRowFirstColumn="0" w:lastRowLastColumn="0"/>
            <w:tcW w:w="10064" w:type="dxa"/>
            <w:tcBorders>
              <w:top w:val="none" w:sz="0" w:space="0" w:color="auto"/>
              <w:bottom w:val="none" w:sz="0" w:space="0" w:color="auto"/>
              <w:right w:val="none" w:sz="0" w:space="0" w:color="auto"/>
            </w:tcBorders>
          </w:tcPr>
          <w:p w:rsidR="00AC4A95" w:rsidRPr="00C85310" w:rsidRDefault="00AC4A95" w:rsidP="00685B74">
            <w:pPr>
              <w:pStyle w:val="Geenafstand"/>
              <w:rPr>
                <w:rFonts w:cstheme="minorHAnsi"/>
                <w:b w:val="0"/>
              </w:rPr>
            </w:pPr>
            <w:r w:rsidRPr="00C85310">
              <w:rPr>
                <w:rFonts w:cstheme="minorHAnsi"/>
                <w:b w:val="0"/>
                <w:color w:val="231F20"/>
                <w:w w:val="105"/>
              </w:rPr>
              <w:t>Cronbach’s alpha niet bepaald OF dimensionaliteit onbekend</w:t>
            </w:r>
          </w:p>
        </w:tc>
      </w:tr>
      <w:tr w:rsidR="00AC4A95" w:rsidRPr="00C85310" w:rsidTr="00685B74">
        <w:trPr>
          <w:trHeight w:val="302"/>
        </w:trPr>
        <w:tc>
          <w:tcPr>
            <w:cnfStyle w:val="001000000000" w:firstRow="0" w:lastRow="0" w:firstColumn="1" w:lastColumn="0" w:oddVBand="0" w:evenVBand="0" w:oddHBand="0" w:evenHBand="0" w:firstRowFirstColumn="0" w:firstRowLastColumn="0" w:lastRowFirstColumn="0" w:lastRowLastColumn="0"/>
            <w:tcW w:w="2098" w:type="dxa"/>
            <w:vMerge/>
          </w:tcPr>
          <w:p w:rsidR="00AC4A95" w:rsidRPr="00C85310" w:rsidRDefault="00AC4A95" w:rsidP="00685B74">
            <w:pPr>
              <w:pStyle w:val="Geenafstand"/>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rsidR="00AC4A95" w:rsidRPr="00C85310" w:rsidRDefault="00AC4A95" w:rsidP="00685B74">
            <w:pPr>
              <w:pStyle w:val="Geenafstand"/>
              <w:rPr>
                <w:rFonts w:cstheme="minorHAnsi"/>
              </w:rPr>
            </w:pPr>
            <w:r w:rsidRPr="00C85310">
              <w:rPr>
                <w:rFonts w:cstheme="minorHAnsi"/>
                <w:color w:val="231F20"/>
                <w:w w:val="102"/>
              </w:rPr>
              <w:t>-</w:t>
            </w:r>
          </w:p>
        </w:tc>
        <w:tc>
          <w:tcPr>
            <w:cnfStyle w:val="000100000000" w:firstRow="0" w:lastRow="0" w:firstColumn="0" w:lastColumn="1" w:oddVBand="0" w:evenVBand="0" w:oddHBand="0" w:evenHBand="0" w:firstRowFirstColumn="0" w:firstRowLastColumn="0" w:lastRowFirstColumn="0" w:lastRowLastColumn="0"/>
            <w:tcW w:w="10064" w:type="dxa"/>
          </w:tcPr>
          <w:p w:rsidR="00AC4A95" w:rsidRPr="00C85310" w:rsidRDefault="00AC4A95" w:rsidP="00685B74">
            <w:pPr>
              <w:pStyle w:val="Geenafstand"/>
              <w:rPr>
                <w:rFonts w:cstheme="minorHAnsi"/>
                <w:b w:val="0"/>
              </w:rPr>
            </w:pPr>
            <w:r w:rsidRPr="00C85310">
              <w:rPr>
                <w:rFonts w:cstheme="minorHAnsi"/>
                <w:b w:val="0"/>
                <w:color w:val="231F20"/>
              </w:rPr>
              <w:t>Cronbach’s alpha(s) &lt; 0.70</w:t>
            </w:r>
          </w:p>
        </w:tc>
      </w:tr>
      <w:tr w:rsidR="00AC4A95" w:rsidRPr="00C85310" w:rsidTr="00685B7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098" w:type="dxa"/>
            <w:vMerge w:val="restart"/>
            <w:tcBorders>
              <w:top w:val="none" w:sz="0" w:space="0" w:color="auto"/>
              <w:left w:val="none" w:sz="0" w:space="0" w:color="auto"/>
              <w:bottom w:val="none" w:sz="0" w:space="0" w:color="auto"/>
            </w:tcBorders>
          </w:tcPr>
          <w:p w:rsidR="00AC4A95" w:rsidRPr="00C85310" w:rsidRDefault="00AC4A95" w:rsidP="00685B74">
            <w:pPr>
              <w:pStyle w:val="Geenafstand"/>
              <w:rPr>
                <w:rFonts w:cstheme="minorHAnsi"/>
                <w:b w:val="0"/>
              </w:rPr>
            </w:pPr>
          </w:p>
          <w:p w:rsidR="00AC4A95" w:rsidRPr="00C85310" w:rsidRDefault="00AC4A95" w:rsidP="00685B74">
            <w:pPr>
              <w:pStyle w:val="Geenafstand"/>
              <w:rPr>
                <w:rFonts w:cstheme="minorHAnsi"/>
                <w:b w:val="0"/>
              </w:rPr>
            </w:pPr>
            <w:r w:rsidRPr="00C85310">
              <w:rPr>
                <w:rFonts w:cstheme="minorHAnsi"/>
                <w:b w:val="0"/>
                <w:color w:val="231F20"/>
                <w:w w:val="105"/>
              </w:rPr>
              <w:t>Betrouwbaarheid</w:t>
            </w: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rsidR="00AC4A95" w:rsidRPr="00C85310" w:rsidRDefault="00AC4A95" w:rsidP="00685B74">
            <w:pPr>
              <w:pStyle w:val="Geenafstand"/>
              <w:rPr>
                <w:rFonts w:cstheme="minorHAnsi"/>
              </w:rPr>
            </w:pPr>
            <w:r w:rsidRPr="00C85310">
              <w:rPr>
                <w:rFonts w:cstheme="minorHAnsi"/>
                <w:color w:val="231F20"/>
                <w:w w:val="119"/>
              </w:rPr>
              <w:t>+</w:t>
            </w:r>
          </w:p>
        </w:tc>
        <w:tc>
          <w:tcPr>
            <w:cnfStyle w:val="000100000000" w:firstRow="0" w:lastRow="0" w:firstColumn="0" w:lastColumn="1" w:oddVBand="0" w:evenVBand="0" w:oddHBand="0" w:evenHBand="0" w:firstRowFirstColumn="0" w:firstRowLastColumn="0" w:lastRowFirstColumn="0" w:lastRowLastColumn="0"/>
            <w:tcW w:w="10064" w:type="dxa"/>
            <w:tcBorders>
              <w:top w:val="none" w:sz="0" w:space="0" w:color="auto"/>
              <w:bottom w:val="none" w:sz="0" w:space="0" w:color="auto"/>
              <w:right w:val="none" w:sz="0" w:space="0" w:color="auto"/>
            </w:tcBorders>
          </w:tcPr>
          <w:p w:rsidR="00AC4A95" w:rsidRPr="00C85310" w:rsidRDefault="00AC4A95" w:rsidP="00685B74">
            <w:pPr>
              <w:pStyle w:val="Geenafstand"/>
              <w:rPr>
                <w:rFonts w:cstheme="minorHAnsi"/>
                <w:b w:val="0"/>
              </w:rPr>
            </w:pPr>
            <w:r w:rsidRPr="00C85310">
              <w:rPr>
                <w:rFonts w:cstheme="minorHAnsi"/>
                <w:b w:val="0"/>
                <w:color w:val="231F20"/>
              </w:rPr>
              <w:t>ICC / gewogen Kappa ≥ 0.70 OF Pearson’s r ≥ 0.80</w:t>
            </w:r>
          </w:p>
        </w:tc>
      </w:tr>
      <w:tr w:rsidR="00AC4A95" w:rsidRPr="00C85310" w:rsidTr="00685B74">
        <w:trPr>
          <w:trHeight w:val="302"/>
        </w:trPr>
        <w:tc>
          <w:tcPr>
            <w:cnfStyle w:val="001000000000" w:firstRow="0" w:lastRow="0" w:firstColumn="1" w:lastColumn="0" w:oddVBand="0" w:evenVBand="0" w:oddHBand="0" w:evenHBand="0" w:firstRowFirstColumn="0" w:firstRowLastColumn="0" w:lastRowFirstColumn="0" w:lastRowLastColumn="0"/>
            <w:tcW w:w="2098" w:type="dxa"/>
            <w:vMerge/>
          </w:tcPr>
          <w:p w:rsidR="00AC4A95" w:rsidRPr="00C85310" w:rsidRDefault="00AC4A95" w:rsidP="00685B74">
            <w:pPr>
              <w:pStyle w:val="Geenafstand"/>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rsidR="00AC4A95" w:rsidRPr="00C85310" w:rsidRDefault="00AC4A95" w:rsidP="00685B74">
            <w:pPr>
              <w:pStyle w:val="Geenafstand"/>
              <w:rPr>
                <w:rFonts w:cstheme="minorHAnsi"/>
              </w:rPr>
            </w:pPr>
            <w:r w:rsidRPr="00C85310">
              <w:rPr>
                <w:rFonts w:cstheme="minorHAnsi"/>
                <w:color w:val="231F20"/>
                <w:w w:val="92"/>
              </w:rPr>
              <w:t>?</w:t>
            </w:r>
          </w:p>
        </w:tc>
        <w:tc>
          <w:tcPr>
            <w:cnfStyle w:val="000100000000" w:firstRow="0" w:lastRow="0" w:firstColumn="0" w:lastColumn="1" w:oddVBand="0" w:evenVBand="0" w:oddHBand="0" w:evenHBand="0" w:firstRowFirstColumn="0" w:firstRowLastColumn="0" w:lastRowFirstColumn="0" w:lastRowLastColumn="0"/>
            <w:tcW w:w="10064" w:type="dxa"/>
          </w:tcPr>
          <w:p w:rsidR="00AC4A95" w:rsidRPr="00C85310" w:rsidRDefault="00AC4A95" w:rsidP="00685B74">
            <w:pPr>
              <w:pStyle w:val="Geenafstand"/>
              <w:rPr>
                <w:rFonts w:cstheme="minorHAnsi"/>
                <w:b w:val="0"/>
              </w:rPr>
            </w:pPr>
            <w:r w:rsidRPr="00C85310">
              <w:rPr>
                <w:rFonts w:cstheme="minorHAnsi"/>
                <w:b w:val="0"/>
                <w:color w:val="231F20"/>
              </w:rPr>
              <w:t>ICC / gewogen Kappa EN Pearson’s r niet bepaald</w:t>
            </w:r>
          </w:p>
        </w:tc>
      </w:tr>
      <w:tr w:rsidR="00AC4A95" w:rsidRPr="00C85310" w:rsidTr="00685B7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098" w:type="dxa"/>
            <w:vMerge/>
            <w:tcBorders>
              <w:top w:val="none" w:sz="0" w:space="0" w:color="auto"/>
              <w:left w:val="none" w:sz="0" w:space="0" w:color="auto"/>
              <w:bottom w:val="none" w:sz="0" w:space="0" w:color="auto"/>
            </w:tcBorders>
          </w:tcPr>
          <w:p w:rsidR="00AC4A95" w:rsidRPr="00C85310" w:rsidRDefault="00AC4A95" w:rsidP="00685B74">
            <w:pPr>
              <w:pStyle w:val="Geenafstand"/>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rsidR="00AC4A95" w:rsidRPr="00C85310" w:rsidRDefault="00AC4A95" w:rsidP="00685B74">
            <w:pPr>
              <w:pStyle w:val="Geenafstand"/>
              <w:rPr>
                <w:rFonts w:cstheme="minorHAnsi"/>
              </w:rPr>
            </w:pPr>
            <w:r w:rsidRPr="00C85310">
              <w:rPr>
                <w:rFonts w:cstheme="minorHAnsi"/>
                <w:color w:val="231F20"/>
                <w:w w:val="102"/>
              </w:rPr>
              <w:t>-</w:t>
            </w:r>
          </w:p>
        </w:tc>
        <w:tc>
          <w:tcPr>
            <w:cnfStyle w:val="000100000000" w:firstRow="0" w:lastRow="0" w:firstColumn="0" w:lastColumn="1" w:oddVBand="0" w:evenVBand="0" w:oddHBand="0" w:evenHBand="0" w:firstRowFirstColumn="0" w:firstRowLastColumn="0" w:lastRowFirstColumn="0" w:lastRowLastColumn="0"/>
            <w:tcW w:w="10064" w:type="dxa"/>
            <w:tcBorders>
              <w:top w:val="none" w:sz="0" w:space="0" w:color="auto"/>
              <w:bottom w:val="none" w:sz="0" w:space="0" w:color="auto"/>
              <w:right w:val="none" w:sz="0" w:space="0" w:color="auto"/>
            </w:tcBorders>
          </w:tcPr>
          <w:p w:rsidR="00AC4A95" w:rsidRPr="00C85310" w:rsidRDefault="00AC4A95" w:rsidP="00685B74">
            <w:pPr>
              <w:pStyle w:val="Geenafstand"/>
              <w:rPr>
                <w:rFonts w:cstheme="minorHAnsi"/>
                <w:b w:val="0"/>
              </w:rPr>
            </w:pPr>
            <w:r w:rsidRPr="00C85310">
              <w:rPr>
                <w:rFonts w:cstheme="minorHAnsi"/>
                <w:b w:val="0"/>
                <w:color w:val="231F20"/>
              </w:rPr>
              <w:t>ICC / gewogen Kappa &lt; 0.70 OF Pearson’s r &lt; 0.80</w:t>
            </w:r>
          </w:p>
        </w:tc>
      </w:tr>
      <w:tr w:rsidR="00AC4A95" w:rsidRPr="00C85310" w:rsidTr="00685B74">
        <w:trPr>
          <w:trHeight w:val="302"/>
        </w:trPr>
        <w:tc>
          <w:tcPr>
            <w:cnfStyle w:val="001000000000" w:firstRow="0" w:lastRow="0" w:firstColumn="1" w:lastColumn="0" w:oddVBand="0" w:evenVBand="0" w:oddHBand="0" w:evenHBand="0" w:firstRowFirstColumn="0" w:firstRowLastColumn="0" w:lastRowFirstColumn="0" w:lastRowLastColumn="0"/>
            <w:tcW w:w="2098" w:type="dxa"/>
            <w:vMerge w:val="restart"/>
          </w:tcPr>
          <w:p w:rsidR="00AC4A95" w:rsidRPr="00C85310" w:rsidRDefault="00AC4A95" w:rsidP="00685B74">
            <w:pPr>
              <w:pStyle w:val="Geenafstand"/>
              <w:rPr>
                <w:rFonts w:cstheme="minorHAnsi"/>
                <w:b w:val="0"/>
              </w:rPr>
            </w:pPr>
          </w:p>
          <w:p w:rsidR="00AC4A95" w:rsidRPr="00C85310" w:rsidRDefault="00AC4A95" w:rsidP="00685B74">
            <w:pPr>
              <w:pStyle w:val="Geenafstand"/>
              <w:rPr>
                <w:rFonts w:cstheme="minorHAnsi"/>
                <w:b w:val="0"/>
              </w:rPr>
            </w:pPr>
          </w:p>
          <w:p w:rsidR="00AC4A95" w:rsidRPr="00C85310" w:rsidRDefault="00AC4A95" w:rsidP="00685B74">
            <w:pPr>
              <w:pStyle w:val="Geenafstand"/>
              <w:rPr>
                <w:rFonts w:cstheme="minorHAnsi"/>
                <w:b w:val="0"/>
              </w:rPr>
            </w:pPr>
            <w:r w:rsidRPr="00C85310">
              <w:rPr>
                <w:rFonts w:cstheme="minorHAnsi"/>
                <w:b w:val="0"/>
                <w:color w:val="231F20"/>
                <w:w w:val="105"/>
              </w:rPr>
              <w:t>Meetfout</w:t>
            </w: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rsidR="00AC4A95" w:rsidRPr="00C85310" w:rsidRDefault="00AC4A95" w:rsidP="00685B74">
            <w:pPr>
              <w:pStyle w:val="Geenafstand"/>
              <w:rPr>
                <w:rFonts w:cstheme="minorHAnsi"/>
              </w:rPr>
            </w:pPr>
            <w:r w:rsidRPr="00C85310">
              <w:rPr>
                <w:rFonts w:cstheme="minorHAnsi"/>
                <w:color w:val="231F20"/>
                <w:w w:val="119"/>
              </w:rPr>
              <w:t>+</w:t>
            </w:r>
          </w:p>
        </w:tc>
        <w:tc>
          <w:tcPr>
            <w:cnfStyle w:val="000100000000" w:firstRow="0" w:lastRow="0" w:firstColumn="0" w:lastColumn="1" w:oddVBand="0" w:evenVBand="0" w:oddHBand="0" w:evenHBand="0" w:firstRowFirstColumn="0" w:firstRowLastColumn="0" w:lastRowFirstColumn="0" w:lastRowLastColumn="0"/>
            <w:tcW w:w="10064" w:type="dxa"/>
          </w:tcPr>
          <w:p w:rsidR="00AC4A95" w:rsidRPr="00C85310" w:rsidRDefault="00AC4A95" w:rsidP="00685B74">
            <w:pPr>
              <w:pStyle w:val="Geenafstand"/>
              <w:rPr>
                <w:rFonts w:cstheme="minorHAnsi"/>
                <w:b w:val="0"/>
              </w:rPr>
            </w:pPr>
            <w:r w:rsidRPr="00C85310">
              <w:rPr>
                <w:rFonts w:cstheme="minorHAnsi"/>
                <w:b w:val="0"/>
                <w:color w:val="231F20"/>
              </w:rPr>
              <w:t>MIC &gt; SDC OF MIC buiten de LOA</w:t>
            </w:r>
          </w:p>
        </w:tc>
      </w:tr>
      <w:tr w:rsidR="00AC4A95" w:rsidRPr="00C85310" w:rsidTr="00685B7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098" w:type="dxa"/>
            <w:vMerge/>
            <w:tcBorders>
              <w:top w:val="none" w:sz="0" w:space="0" w:color="auto"/>
              <w:left w:val="none" w:sz="0" w:space="0" w:color="auto"/>
              <w:bottom w:val="none" w:sz="0" w:space="0" w:color="auto"/>
            </w:tcBorders>
          </w:tcPr>
          <w:p w:rsidR="00AC4A95" w:rsidRPr="00C85310" w:rsidRDefault="00AC4A95" w:rsidP="00685B74">
            <w:pPr>
              <w:pStyle w:val="Geenafstand"/>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rsidR="00AC4A95" w:rsidRPr="00C85310" w:rsidRDefault="00AC4A95" w:rsidP="00685B74">
            <w:pPr>
              <w:pStyle w:val="Geenafstand"/>
              <w:rPr>
                <w:rFonts w:cstheme="minorHAnsi"/>
              </w:rPr>
            </w:pPr>
            <w:r w:rsidRPr="00C85310">
              <w:rPr>
                <w:rFonts w:cstheme="minorHAnsi"/>
                <w:color w:val="231F20"/>
                <w:w w:val="92"/>
              </w:rPr>
              <w:t>?</w:t>
            </w:r>
          </w:p>
        </w:tc>
        <w:tc>
          <w:tcPr>
            <w:cnfStyle w:val="000100000000" w:firstRow="0" w:lastRow="0" w:firstColumn="0" w:lastColumn="1" w:oddVBand="0" w:evenVBand="0" w:oddHBand="0" w:evenHBand="0" w:firstRowFirstColumn="0" w:firstRowLastColumn="0" w:lastRowFirstColumn="0" w:lastRowLastColumn="0"/>
            <w:tcW w:w="10064" w:type="dxa"/>
            <w:tcBorders>
              <w:top w:val="none" w:sz="0" w:space="0" w:color="auto"/>
              <w:bottom w:val="none" w:sz="0" w:space="0" w:color="auto"/>
              <w:right w:val="none" w:sz="0" w:space="0" w:color="auto"/>
            </w:tcBorders>
          </w:tcPr>
          <w:p w:rsidR="00AC4A95" w:rsidRPr="00C85310" w:rsidRDefault="00AC4A95" w:rsidP="00685B74">
            <w:pPr>
              <w:pStyle w:val="Geenafstand"/>
              <w:rPr>
                <w:rFonts w:cstheme="minorHAnsi"/>
                <w:b w:val="0"/>
              </w:rPr>
            </w:pPr>
            <w:r w:rsidRPr="00C85310">
              <w:rPr>
                <w:rFonts w:cstheme="minorHAnsi"/>
                <w:b w:val="0"/>
                <w:color w:val="231F20"/>
                <w:w w:val="105"/>
              </w:rPr>
              <w:t>MIC niet bepaald</w:t>
            </w:r>
          </w:p>
        </w:tc>
      </w:tr>
      <w:tr w:rsidR="00AC4A95" w:rsidRPr="00C85310" w:rsidTr="00685B74">
        <w:trPr>
          <w:trHeight w:val="302"/>
        </w:trPr>
        <w:tc>
          <w:tcPr>
            <w:cnfStyle w:val="001000000000" w:firstRow="0" w:lastRow="0" w:firstColumn="1" w:lastColumn="0" w:oddVBand="0" w:evenVBand="0" w:oddHBand="0" w:evenHBand="0" w:firstRowFirstColumn="0" w:firstRowLastColumn="0" w:lastRowFirstColumn="0" w:lastRowLastColumn="0"/>
            <w:tcW w:w="2098" w:type="dxa"/>
            <w:vMerge/>
          </w:tcPr>
          <w:p w:rsidR="00AC4A95" w:rsidRPr="00C85310" w:rsidRDefault="00AC4A95" w:rsidP="00685B74">
            <w:pPr>
              <w:pStyle w:val="Geenafstand"/>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rsidR="00AC4A95" w:rsidRPr="00C85310" w:rsidRDefault="00AC4A95" w:rsidP="00685B74">
            <w:pPr>
              <w:pStyle w:val="Geenafstand"/>
              <w:rPr>
                <w:rFonts w:cstheme="minorHAnsi"/>
              </w:rPr>
            </w:pPr>
            <w:r w:rsidRPr="00C85310">
              <w:rPr>
                <w:rFonts w:cstheme="minorHAnsi"/>
                <w:color w:val="231F20"/>
                <w:w w:val="102"/>
              </w:rPr>
              <w:t>-</w:t>
            </w:r>
          </w:p>
        </w:tc>
        <w:tc>
          <w:tcPr>
            <w:cnfStyle w:val="000100000000" w:firstRow="0" w:lastRow="0" w:firstColumn="0" w:lastColumn="1" w:oddVBand="0" w:evenVBand="0" w:oddHBand="0" w:evenHBand="0" w:firstRowFirstColumn="0" w:firstRowLastColumn="0" w:lastRowFirstColumn="0" w:lastRowLastColumn="0"/>
            <w:tcW w:w="10064" w:type="dxa"/>
          </w:tcPr>
          <w:p w:rsidR="00AC4A95" w:rsidRPr="00C85310" w:rsidRDefault="00AC4A95" w:rsidP="00685B74">
            <w:pPr>
              <w:pStyle w:val="Geenafstand"/>
              <w:rPr>
                <w:rFonts w:cstheme="minorHAnsi"/>
                <w:b w:val="0"/>
              </w:rPr>
            </w:pPr>
            <w:r w:rsidRPr="00C85310">
              <w:rPr>
                <w:rFonts w:cstheme="minorHAnsi"/>
                <w:b w:val="0"/>
                <w:color w:val="231F20"/>
              </w:rPr>
              <w:t>MIC ≤ SDC OF MIC gelijk of binnen de LOA</w:t>
            </w:r>
          </w:p>
        </w:tc>
      </w:tr>
      <w:tr w:rsidR="00AC4A95" w:rsidRPr="00C85310" w:rsidTr="00685B7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098" w:type="dxa"/>
            <w:tcBorders>
              <w:top w:val="none" w:sz="0" w:space="0" w:color="auto"/>
              <w:left w:val="none" w:sz="0" w:space="0" w:color="auto"/>
              <w:bottom w:val="none" w:sz="0" w:space="0" w:color="auto"/>
            </w:tcBorders>
          </w:tcPr>
          <w:p w:rsidR="00AC4A95" w:rsidRPr="00C85310" w:rsidRDefault="00AC4A95" w:rsidP="00685B74">
            <w:pPr>
              <w:pStyle w:val="Geenafstand"/>
              <w:rPr>
                <w:rFonts w:cstheme="minorHAnsi"/>
                <w:sz w:val="24"/>
                <w:u w:val="single"/>
              </w:rPr>
            </w:pPr>
            <w:r w:rsidRPr="00C85310">
              <w:rPr>
                <w:rFonts w:cstheme="minorHAnsi"/>
                <w:color w:val="231F20"/>
                <w:w w:val="105"/>
                <w:sz w:val="24"/>
                <w:u w:val="single"/>
              </w:rPr>
              <w:t>Validiteit</w:t>
            </w: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rsidR="00AC4A95" w:rsidRPr="00C85310" w:rsidRDefault="00AC4A95" w:rsidP="00685B74">
            <w:pPr>
              <w:pStyle w:val="Geenafstand"/>
              <w:rPr>
                <w:rFonts w:cstheme="minorHAnsi"/>
              </w:rPr>
            </w:pPr>
          </w:p>
        </w:tc>
        <w:tc>
          <w:tcPr>
            <w:cnfStyle w:val="000100000000" w:firstRow="0" w:lastRow="0" w:firstColumn="0" w:lastColumn="1" w:oddVBand="0" w:evenVBand="0" w:oddHBand="0" w:evenHBand="0" w:firstRowFirstColumn="0" w:firstRowLastColumn="0" w:lastRowFirstColumn="0" w:lastRowLastColumn="0"/>
            <w:tcW w:w="10064" w:type="dxa"/>
            <w:tcBorders>
              <w:top w:val="none" w:sz="0" w:space="0" w:color="auto"/>
              <w:bottom w:val="none" w:sz="0" w:space="0" w:color="auto"/>
              <w:right w:val="none" w:sz="0" w:space="0" w:color="auto"/>
            </w:tcBorders>
          </w:tcPr>
          <w:p w:rsidR="00AC4A95" w:rsidRPr="00C85310" w:rsidRDefault="00AC4A95" w:rsidP="00685B74">
            <w:pPr>
              <w:pStyle w:val="Geenafstand"/>
              <w:rPr>
                <w:rFonts w:cstheme="minorHAnsi"/>
                <w:b w:val="0"/>
              </w:rPr>
            </w:pPr>
          </w:p>
        </w:tc>
      </w:tr>
      <w:tr w:rsidR="00AC4A95" w:rsidRPr="00C85310" w:rsidTr="00685B74">
        <w:trPr>
          <w:trHeight w:val="702"/>
        </w:trPr>
        <w:tc>
          <w:tcPr>
            <w:cnfStyle w:val="001000000000" w:firstRow="0" w:lastRow="0" w:firstColumn="1" w:lastColumn="0" w:oddVBand="0" w:evenVBand="0" w:oddHBand="0" w:evenHBand="0" w:firstRowFirstColumn="0" w:firstRowLastColumn="0" w:lastRowFirstColumn="0" w:lastRowLastColumn="0"/>
            <w:tcW w:w="2098" w:type="dxa"/>
            <w:vMerge w:val="restart"/>
          </w:tcPr>
          <w:p w:rsidR="00AC4A95" w:rsidRPr="00C85310" w:rsidRDefault="00AC4A95" w:rsidP="00685B74">
            <w:pPr>
              <w:pStyle w:val="Geenafstand"/>
              <w:rPr>
                <w:rFonts w:cstheme="minorHAnsi"/>
                <w:b w:val="0"/>
              </w:rPr>
            </w:pPr>
          </w:p>
          <w:p w:rsidR="00AC4A95" w:rsidRPr="00C85310" w:rsidRDefault="00AC4A95" w:rsidP="00685B74">
            <w:pPr>
              <w:pStyle w:val="Geenafstand"/>
              <w:rPr>
                <w:rFonts w:cstheme="minorHAnsi"/>
                <w:b w:val="0"/>
              </w:rPr>
            </w:pPr>
          </w:p>
          <w:p w:rsidR="00AC4A95" w:rsidRPr="00C85310" w:rsidRDefault="00AC4A95" w:rsidP="00685B74">
            <w:pPr>
              <w:pStyle w:val="Geenafstand"/>
              <w:rPr>
                <w:rFonts w:cstheme="minorHAnsi"/>
                <w:b w:val="0"/>
              </w:rPr>
            </w:pPr>
            <w:r w:rsidRPr="00C85310">
              <w:rPr>
                <w:rFonts w:cstheme="minorHAnsi"/>
                <w:b w:val="0"/>
                <w:color w:val="231F20"/>
                <w:w w:val="105"/>
              </w:rPr>
              <w:t>Inhoudsvaliditeit</w:t>
            </w: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rsidR="00AC4A95" w:rsidRPr="00C85310" w:rsidRDefault="00AC4A95" w:rsidP="00685B74">
            <w:pPr>
              <w:pStyle w:val="Geenafstand"/>
              <w:rPr>
                <w:rFonts w:cstheme="minorHAnsi"/>
              </w:rPr>
            </w:pPr>
          </w:p>
          <w:p w:rsidR="00AC4A95" w:rsidRPr="00C85310" w:rsidRDefault="00AC4A95" w:rsidP="00685B74">
            <w:pPr>
              <w:pStyle w:val="Geenafstand"/>
              <w:rPr>
                <w:rFonts w:cstheme="minorHAnsi"/>
              </w:rPr>
            </w:pPr>
            <w:r w:rsidRPr="00C85310">
              <w:rPr>
                <w:rFonts w:cstheme="minorHAnsi"/>
                <w:color w:val="231F20"/>
                <w:w w:val="119"/>
              </w:rPr>
              <w:t>+</w:t>
            </w:r>
          </w:p>
        </w:tc>
        <w:tc>
          <w:tcPr>
            <w:cnfStyle w:val="000100000000" w:firstRow="0" w:lastRow="0" w:firstColumn="0" w:lastColumn="1" w:oddVBand="0" w:evenVBand="0" w:oddHBand="0" w:evenHBand="0" w:firstRowFirstColumn="0" w:firstRowLastColumn="0" w:lastRowFirstColumn="0" w:lastRowLastColumn="0"/>
            <w:tcW w:w="10064" w:type="dxa"/>
          </w:tcPr>
          <w:p w:rsidR="00AC4A95" w:rsidRPr="00C85310" w:rsidRDefault="00AC4A95" w:rsidP="00685B74">
            <w:pPr>
              <w:pStyle w:val="Geenafstand"/>
              <w:rPr>
                <w:rFonts w:cstheme="minorHAnsi"/>
                <w:b w:val="0"/>
              </w:rPr>
            </w:pPr>
            <w:r w:rsidRPr="00C85310">
              <w:rPr>
                <w:rFonts w:cstheme="minorHAnsi"/>
                <w:b w:val="0"/>
                <w:color w:val="231F20"/>
                <w:w w:val="105"/>
              </w:rPr>
              <w:t>All items zijn relevant voor het construct, voor de doelgroep, en voor het doel van de meting EN de inhoud van het meetinstrument dekt het construct volledig</w:t>
            </w:r>
          </w:p>
        </w:tc>
      </w:tr>
      <w:tr w:rsidR="00AC4A95" w:rsidRPr="00C85310" w:rsidTr="00685B7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098" w:type="dxa"/>
            <w:vMerge/>
            <w:tcBorders>
              <w:top w:val="none" w:sz="0" w:space="0" w:color="auto"/>
              <w:left w:val="none" w:sz="0" w:space="0" w:color="auto"/>
              <w:bottom w:val="none" w:sz="0" w:space="0" w:color="auto"/>
            </w:tcBorders>
          </w:tcPr>
          <w:p w:rsidR="00AC4A95" w:rsidRPr="00C85310" w:rsidRDefault="00AC4A95" w:rsidP="00685B74">
            <w:pPr>
              <w:pStyle w:val="Geenafstand"/>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rsidR="00AC4A95" w:rsidRPr="00C85310" w:rsidRDefault="00AC4A95" w:rsidP="00685B74">
            <w:pPr>
              <w:pStyle w:val="Geenafstand"/>
              <w:rPr>
                <w:rFonts w:cstheme="minorHAnsi"/>
              </w:rPr>
            </w:pPr>
            <w:r w:rsidRPr="00C85310">
              <w:rPr>
                <w:rFonts w:cstheme="minorHAnsi"/>
                <w:color w:val="231F20"/>
                <w:w w:val="92"/>
              </w:rPr>
              <w:t>?</w:t>
            </w:r>
          </w:p>
        </w:tc>
        <w:tc>
          <w:tcPr>
            <w:cnfStyle w:val="000100000000" w:firstRow="0" w:lastRow="0" w:firstColumn="0" w:lastColumn="1" w:oddVBand="0" w:evenVBand="0" w:oddHBand="0" w:evenHBand="0" w:firstRowFirstColumn="0" w:firstRowLastColumn="0" w:lastRowFirstColumn="0" w:lastRowLastColumn="0"/>
            <w:tcW w:w="10064" w:type="dxa"/>
            <w:tcBorders>
              <w:top w:val="none" w:sz="0" w:space="0" w:color="auto"/>
              <w:bottom w:val="none" w:sz="0" w:space="0" w:color="auto"/>
              <w:right w:val="none" w:sz="0" w:space="0" w:color="auto"/>
            </w:tcBorders>
          </w:tcPr>
          <w:p w:rsidR="00AC4A95" w:rsidRPr="00C85310" w:rsidRDefault="00AC4A95" w:rsidP="00685B74">
            <w:pPr>
              <w:pStyle w:val="Geenafstand"/>
              <w:rPr>
                <w:rFonts w:cstheme="minorHAnsi"/>
                <w:b w:val="0"/>
              </w:rPr>
            </w:pPr>
            <w:r w:rsidRPr="00C85310">
              <w:rPr>
                <w:rFonts w:cstheme="minorHAnsi"/>
                <w:b w:val="0"/>
                <w:color w:val="231F20"/>
                <w:w w:val="105"/>
              </w:rPr>
              <w:t>Niet genoeg informatie beschikbaar</w:t>
            </w:r>
          </w:p>
        </w:tc>
      </w:tr>
      <w:tr w:rsidR="00AC4A95" w:rsidRPr="00C85310" w:rsidTr="00685B74">
        <w:trPr>
          <w:trHeight w:val="702"/>
        </w:trPr>
        <w:tc>
          <w:tcPr>
            <w:cnfStyle w:val="001000000000" w:firstRow="0" w:lastRow="0" w:firstColumn="1" w:lastColumn="0" w:oddVBand="0" w:evenVBand="0" w:oddHBand="0" w:evenHBand="0" w:firstRowFirstColumn="0" w:firstRowLastColumn="0" w:lastRowFirstColumn="0" w:lastRowLastColumn="0"/>
            <w:tcW w:w="2098" w:type="dxa"/>
            <w:vMerge/>
          </w:tcPr>
          <w:p w:rsidR="00AC4A95" w:rsidRPr="00C85310" w:rsidRDefault="00AC4A95" w:rsidP="00685B74">
            <w:pPr>
              <w:pStyle w:val="Geenafstand"/>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rsidR="00AC4A95" w:rsidRPr="00C85310" w:rsidRDefault="00AC4A95" w:rsidP="00685B74">
            <w:pPr>
              <w:pStyle w:val="Geenafstand"/>
              <w:rPr>
                <w:rFonts w:cstheme="minorHAnsi"/>
              </w:rPr>
            </w:pPr>
          </w:p>
          <w:p w:rsidR="00AC4A95" w:rsidRPr="00C85310" w:rsidRDefault="00AC4A95" w:rsidP="00685B74">
            <w:pPr>
              <w:pStyle w:val="Geenafstand"/>
              <w:rPr>
                <w:rFonts w:cstheme="minorHAnsi"/>
              </w:rPr>
            </w:pPr>
            <w:r w:rsidRPr="00C85310">
              <w:rPr>
                <w:rFonts w:cstheme="minorHAnsi"/>
                <w:color w:val="231F20"/>
                <w:w w:val="102"/>
              </w:rPr>
              <w:t>-</w:t>
            </w:r>
          </w:p>
        </w:tc>
        <w:tc>
          <w:tcPr>
            <w:cnfStyle w:val="000100000000" w:firstRow="0" w:lastRow="0" w:firstColumn="0" w:lastColumn="1" w:oddVBand="0" w:evenVBand="0" w:oddHBand="0" w:evenHBand="0" w:firstRowFirstColumn="0" w:firstRowLastColumn="0" w:lastRowFirstColumn="0" w:lastRowLastColumn="0"/>
            <w:tcW w:w="10064" w:type="dxa"/>
          </w:tcPr>
          <w:p w:rsidR="00AC4A95" w:rsidRPr="00C85310" w:rsidRDefault="00AC4A95" w:rsidP="00685B74">
            <w:pPr>
              <w:pStyle w:val="Geenafstand"/>
              <w:rPr>
                <w:rFonts w:cstheme="minorHAnsi"/>
                <w:b w:val="0"/>
              </w:rPr>
            </w:pPr>
            <w:r w:rsidRPr="00C85310">
              <w:rPr>
                <w:rFonts w:cstheme="minorHAnsi"/>
                <w:b w:val="0"/>
                <w:color w:val="231F20"/>
                <w:w w:val="105"/>
              </w:rPr>
              <w:t>Niet</w:t>
            </w:r>
            <w:r w:rsidRPr="00C85310">
              <w:rPr>
                <w:rFonts w:cstheme="minorHAnsi"/>
                <w:b w:val="0"/>
                <w:color w:val="231F20"/>
                <w:spacing w:val="-15"/>
                <w:w w:val="105"/>
              </w:rPr>
              <w:t xml:space="preserve"> </w:t>
            </w:r>
            <w:r w:rsidRPr="00C85310">
              <w:rPr>
                <w:rFonts w:cstheme="minorHAnsi"/>
                <w:b w:val="0"/>
                <w:color w:val="231F20"/>
                <w:w w:val="105"/>
              </w:rPr>
              <w:t>alle</w:t>
            </w:r>
            <w:r w:rsidRPr="00C85310">
              <w:rPr>
                <w:rFonts w:cstheme="minorHAnsi"/>
                <w:b w:val="0"/>
                <w:color w:val="231F20"/>
                <w:spacing w:val="-15"/>
                <w:w w:val="105"/>
              </w:rPr>
              <w:t xml:space="preserve"> </w:t>
            </w:r>
            <w:r w:rsidRPr="00C85310">
              <w:rPr>
                <w:rFonts w:cstheme="minorHAnsi"/>
                <w:b w:val="0"/>
                <w:color w:val="231F20"/>
                <w:w w:val="105"/>
              </w:rPr>
              <w:t>items</w:t>
            </w:r>
            <w:r w:rsidRPr="00C85310">
              <w:rPr>
                <w:rFonts w:cstheme="minorHAnsi"/>
                <w:b w:val="0"/>
                <w:color w:val="231F20"/>
                <w:spacing w:val="-15"/>
                <w:w w:val="105"/>
              </w:rPr>
              <w:t xml:space="preserve"> </w:t>
            </w:r>
            <w:r w:rsidRPr="00C85310">
              <w:rPr>
                <w:rFonts w:cstheme="minorHAnsi"/>
                <w:b w:val="0"/>
                <w:color w:val="231F20"/>
                <w:w w:val="105"/>
              </w:rPr>
              <w:t>zijn</w:t>
            </w:r>
            <w:r w:rsidRPr="00C85310">
              <w:rPr>
                <w:rFonts w:cstheme="minorHAnsi"/>
                <w:b w:val="0"/>
                <w:color w:val="231F20"/>
                <w:spacing w:val="-15"/>
                <w:w w:val="105"/>
              </w:rPr>
              <w:t xml:space="preserve"> </w:t>
            </w:r>
            <w:r w:rsidRPr="00C85310">
              <w:rPr>
                <w:rFonts w:cstheme="minorHAnsi"/>
                <w:b w:val="0"/>
                <w:color w:val="231F20"/>
                <w:w w:val="105"/>
              </w:rPr>
              <w:t>relevant</w:t>
            </w:r>
            <w:r w:rsidRPr="00C85310">
              <w:rPr>
                <w:rFonts w:cstheme="minorHAnsi"/>
                <w:b w:val="0"/>
                <w:color w:val="231F20"/>
                <w:spacing w:val="-15"/>
                <w:w w:val="105"/>
              </w:rPr>
              <w:t xml:space="preserve"> </w:t>
            </w:r>
            <w:r w:rsidRPr="00C85310">
              <w:rPr>
                <w:rFonts w:cstheme="minorHAnsi"/>
                <w:b w:val="0"/>
                <w:color w:val="231F20"/>
                <w:w w:val="105"/>
              </w:rPr>
              <w:t>voor</w:t>
            </w:r>
            <w:r w:rsidRPr="00C85310">
              <w:rPr>
                <w:rFonts w:cstheme="minorHAnsi"/>
                <w:b w:val="0"/>
                <w:color w:val="231F20"/>
                <w:spacing w:val="-15"/>
                <w:w w:val="105"/>
              </w:rPr>
              <w:t xml:space="preserve"> </w:t>
            </w:r>
            <w:r w:rsidRPr="00C85310">
              <w:rPr>
                <w:rFonts w:cstheme="minorHAnsi"/>
                <w:b w:val="0"/>
                <w:color w:val="231F20"/>
                <w:w w:val="105"/>
              </w:rPr>
              <w:t>het</w:t>
            </w:r>
            <w:r w:rsidRPr="00C85310">
              <w:rPr>
                <w:rFonts w:cstheme="minorHAnsi"/>
                <w:b w:val="0"/>
                <w:color w:val="231F20"/>
                <w:spacing w:val="-15"/>
                <w:w w:val="105"/>
              </w:rPr>
              <w:t xml:space="preserve"> </w:t>
            </w:r>
            <w:r w:rsidRPr="00C85310">
              <w:rPr>
                <w:rFonts w:cstheme="minorHAnsi"/>
                <w:b w:val="0"/>
                <w:color w:val="231F20"/>
                <w:w w:val="105"/>
              </w:rPr>
              <w:t>construct,</w:t>
            </w:r>
            <w:r w:rsidRPr="00C85310">
              <w:rPr>
                <w:rFonts w:cstheme="minorHAnsi"/>
                <w:b w:val="0"/>
                <w:color w:val="231F20"/>
                <w:spacing w:val="-15"/>
                <w:w w:val="105"/>
              </w:rPr>
              <w:t xml:space="preserve"> </w:t>
            </w:r>
            <w:r w:rsidRPr="00C85310">
              <w:rPr>
                <w:rFonts w:cstheme="minorHAnsi"/>
                <w:b w:val="0"/>
                <w:color w:val="231F20"/>
                <w:w w:val="105"/>
              </w:rPr>
              <w:t>voor</w:t>
            </w:r>
            <w:r w:rsidRPr="00C85310">
              <w:rPr>
                <w:rFonts w:cstheme="minorHAnsi"/>
                <w:b w:val="0"/>
                <w:color w:val="231F20"/>
                <w:spacing w:val="-15"/>
                <w:w w:val="105"/>
              </w:rPr>
              <w:t xml:space="preserve"> </w:t>
            </w:r>
            <w:r w:rsidRPr="00C85310">
              <w:rPr>
                <w:rFonts w:cstheme="minorHAnsi"/>
                <w:b w:val="0"/>
                <w:color w:val="231F20"/>
                <w:w w:val="105"/>
              </w:rPr>
              <w:t>de</w:t>
            </w:r>
            <w:r w:rsidRPr="00C85310">
              <w:rPr>
                <w:rFonts w:cstheme="minorHAnsi"/>
                <w:b w:val="0"/>
                <w:color w:val="231F20"/>
                <w:spacing w:val="-15"/>
                <w:w w:val="105"/>
              </w:rPr>
              <w:t xml:space="preserve"> </w:t>
            </w:r>
            <w:r w:rsidRPr="00C85310">
              <w:rPr>
                <w:rFonts w:cstheme="minorHAnsi"/>
                <w:b w:val="0"/>
                <w:color w:val="231F20"/>
                <w:w w:val="105"/>
              </w:rPr>
              <w:t>doelgroep,</w:t>
            </w:r>
            <w:r w:rsidRPr="00C85310">
              <w:rPr>
                <w:rFonts w:cstheme="minorHAnsi"/>
                <w:b w:val="0"/>
                <w:color w:val="231F20"/>
                <w:spacing w:val="-15"/>
                <w:w w:val="105"/>
              </w:rPr>
              <w:t xml:space="preserve"> </w:t>
            </w:r>
            <w:r w:rsidRPr="00C85310">
              <w:rPr>
                <w:rFonts w:cstheme="minorHAnsi"/>
                <w:b w:val="0"/>
                <w:color w:val="231F20"/>
                <w:w w:val="105"/>
              </w:rPr>
              <w:t>of</w:t>
            </w:r>
            <w:r w:rsidRPr="00C85310">
              <w:rPr>
                <w:rFonts w:cstheme="minorHAnsi"/>
                <w:b w:val="0"/>
                <w:color w:val="231F20"/>
                <w:spacing w:val="-15"/>
                <w:w w:val="105"/>
              </w:rPr>
              <w:t xml:space="preserve"> </w:t>
            </w:r>
            <w:r w:rsidRPr="00C85310">
              <w:rPr>
                <w:rFonts w:cstheme="minorHAnsi"/>
                <w:b w:val="0"/>
                <w:color w:val="231F20"/>
                <w:w w:val="105"/>
              </w:rPr>
              <w:t>voor het doel van de meting OF de inhoud van het meetinstrument dekt het construct niet</w:t>
            </w:r>
            <w:r w:rsidRPr="00C85310">
              <w:rPr>
                <w:rFonts w:cstheme="minorHAnsi"/>
                <w:b w:val="0"/>
                <w:color w:val="231F20"/>
                <w:spacing w:val="-22"/>
                <w:w w:val="105"/>
              </w:rPr>
              <w:t xml:space="preserve"> </w:t>
            </w:r>
            <w:r w:rsidRPr="00C85310">
              <w:rPr>
                <w:rFonts w:cstheme="minorHAnsi"/>
                <w:b w:val="0"/>
                <w:color w:val="231F20"/>
                <w:w w:val="105"/>
              </w:rPr>
              <w:t>volledig</w:t>
            </w:r>
          </w:p>
        </w:tc>
      </w:tr>
      <w:tr w:rsidR="00AC4A95" w:rsidRPr="00C85310" w:rsidTr="00685B7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098" w:type="dxa"/>
            <w:vMerge w:val="restart"/>
            <w:tcBorders>
              <w:top w:val="none" w:sz="0" w:space="0" w:color="auto"/>
              <w:left w:val="none" w:sz="0" w:space="0" w:color="auto"/>
              <w:bottom w:val="none" w:sz="0" w:space="0" w:color="auto"/>
            </w:tcBorders>
          </w:tcPr>
          <w:p w:rsidR="00AC4A95" w:rsidRPr="00C85310" w:rsidRDefault="00AC4A95" w:rsidP="00685B74">
            <w:pPr>
              <w:pStyle w:val="Geenafstand"/>
              <w:rPr>
                <w:rFonts w:cstheme="minorHAnsi"/>
                <w:b w:val="0"/>
              </w:rPr>
            </w:pPr>
          </w:p>
          <w:p w:rsidR="00AC4A95" w:rsidRPr="00C85310" w:rsidRDefault="00AC4A95" w:rsidP="00685B74">
            <w:pPr>
              <w:pStyle w:val="Geenafstand"/>
              <w:rPr>
                <w:rFonts w:cstheme="minorHAnsi"/>
                <w:b w:val="0"/>
              </w:rPr>
            </w:pPr>
            <w:r w:rsidRPr="00C85310">
              <w:rPr>
                <w:rFonts w:cstheme="minorHAnsi"/>
                <w:b w:val="0"/>
                <w:color w:val="231F20"/>
                <w:w w:val="105"/>
              </w:rPr>
              <w:t>Construct validiteit</w:t>
            </w:r>
          </w:p>
          <w:p w:rsidR="00AC4A95" w:rsidRPr="00C85310" w:rsidRDefault="00AC4A95" w:rsidP="00685B74">
            <w:pPr>
              <w:pStyle w:val="Geenafstand"/>
              <w:rPr>
                <w:rFonts w:cstheme="minorHAnsi"/>
                <w:b w:val="0"/>
              </w:rPr>
            </w:pPr>
            <w:r w:rsidRPr="00C85310">
              <w:rPr>
                <w:rFonts w:cstheme="minorHAnsi"/>
                <w:b w:val="0"/>
                <w:color w:val="231F20"/>
              </w:rPr>
              <w:t>- Structurele validiteit</w:t>
            </w: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rsidR="00AC4A95" w:rsidRPr="00C85310" w:rsidRDefault="00AC4A95" w:rsidP="00685B74">
            <w:pPr>
              <w:pStyle w:val="Geenafstand"/>
              <w:rPr>
                <w:rFonts w:cstheme="minorHAnsi"/>
              </w:rPr>
            </w:pPr>
            <w:r w:rsidRPr="00C85310">
              <w:rPr>
                <w:rFonts w:cstheme="minorHAnsi"/>
                <w:color w:val="231F20"/>
                <w:w w:val="119"/>
              </w:rPr>
              <w:t>+</w:t>
            </w:r>
          </w:p>
        </w:tc>
        <w:tc>
          <w:tcPr>
            <w:cnfStyle w:val="000100000000" w:firstRow="0" w:lastRow="0" w:firstColumn="0" w:lastColumn="1" w:oddVBand="0" w:evenVBand="0" w:oddHBand="0" w:evenHBand="0" w:firstRowFirstColumn="0" w:firstRowLastColumn="0" w:lastRowFirstColumn="0" w:lastRowLastColumn="0"/>
            <w:tcW w:w="10064" w:type="dxa"/>
            <w:tcBorders>
              <w:top w:val="none" w:sz="0" w:space="0" w:color="auto"/>
              <w:bottom w:val="none" w:sz="0" w:space="0" w:color="auto"/>
              <w:right w:val="none" w:sz="0" w:space="0" w:color="auto"/>
            </w:tcBorders>
          </w:tcPr>
          <w:p w:rsidR="00AC4A95" w:rsidRPr="00C85310" w:rsidRDefault="00AC4A95" w:rsidP="00685B74">
            <w:pPr>
              <w:pStyle w:val="Geenafstand"/>
              <w:rPr>
                <w:rFonts w:cstheme="minorHAnsi"/>
                <w:b w:val="0"/>
              </w:rPr>
            </w:pPr>
            <w:r w:rsidRPr="00C85310">
              <w:rPr>
                <w:rFonts w:cstheme="minorHAnsi"/>
                <w:b w:val="0"/>
                <w:color w:val="231F20"/>
                <w:w w:val="105"/>
              </w:rPr>
              <w:t>De factoren verklaren ten minste 50% van de variantie</w:t>
            </w:r>
          </w:p>
        </w:tc>
      </w:tr>
      <w:tr w:rsidR="00AC4A95" w:rsidRPr="00C85310" w:rsidTr="00685B74">
        <w:trPr>
          <w:trHeight w:val="302"/>
        </w:trPr>
        <w:tc>
          <w:tcPr>
            <w:cnfStyle w:val="001000000000" w:firstRow="0" w:lastRow="0" w:firstColumn="1" w:lastColumn="0" w:oddVBand="0" w:evenVBand="0" w:oddHBand="0" w:evenHBand="0" w:firstRowFirstColumn="0" w:firstRowLastColumn="0" w:lastRowFirstColumn="0" w:lastRowLastColumn="0"/>
            <w:tcW w:w="2098" w:type="dxa"/>
            <w:vMerge/>
          </w:tcPr>
          <w:p w:rsidR="00AC4A95" w:rsidRPr="00C85310" w:rsidRDefault="00AC4A95" w:rsidP="00685B74">
            <w:pPr>
              <w:pStyle w:val="Geenafstand"/>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rsidR="00AC4A95" w:rsidRPr="00C85310" w:rsidRDefault="00AC4A95" w:rsidP="00685B74">
            <w:pPr>
              <w:pStyle w:val="Geenafstand"/>
              <w:rPr>
                <w:rFonts w:cstheme="minorHAnsi"/>
              </w:rPr>
            </w:pPr>
            <w:r w:rsidRPr="00C85310">
              <w:rPr>
                <w:rFonts w:cstheme="minorHAnsi"/>
                <w:color w:val="231F20"/>
                <w:w w:val="92"/>
              </w:rPr>
              <w:t>?</w:t>
            </w:r>
          </w:p>
        </w:tc>
        <w:tc>
          <w:tcPr>
            <w:cnfStyle w:val="000100000000" w:firstRow="0" w:lastRow="0" w:firstColumn="0" w:lastColumn="1" w:oddVBand="0" w:evenVBand="0" w:oddHBand="0" w:evenHBand="0" w:firstRowFirstColumn="0" w:firstRowLastColumn="0" w:lastRowFirstColumn="0" w:lastRowLastColumn="0"/>
            <w:tcW w:w="10064" w:type="dxa"/>
          </w:tcPr>
          <w:p w:rsidR="00AC4A95" w:rsidRPr="00C85310" w:rsidRDefault="00AC4A95" w:rsidP="00685B74">
            <w:pPr>
              <w:pStyle w:val="Geenafstand"/>
              <w:rPr>
                <w:rFonts w:cstheme="minorHAnsi"/>
                <w:b w:val="0"/>
              </w:rPr>
            </w:pPr>
            <w:r w:rsidRPr="00C85310">
              <w:rPr>
                <w:rFonts w:cstheme="minorHAnsi"/>
                <w:b w:val="0"/>
                <w:color w:val="231F20"/>
                <w:w w:val="105"/>
              </w:rPr>
              <w:t>Verklaarde variantie niet beschreven</w:t>
            </w:r>
          </w:p>
        </w:tc>
      </w:tr>
      <w:tr w:rsidR="00AC4A95" w:rsidRPr="00C85310" w:rsidTr="00685B7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098" w:type="dxa"/>
            <w:vMerge/>
            <w:tcBorders>
              <w:top w:val="none" w:sz="0" w:space="0" w:color="auto"/>
              <w:left w:val="none" w:sz="0" w:space="0" w:color="auto"/>
              <w:bottom w:val="none" w:sz="0" w:space="0" w:color="auto"/>
            </w:tcBorders>
          </w:tcPr>
          <w:p w:rsidR="00AC4A95" w:rsidRPr="00C85310" w:rsidRDefault="00AC4A95" w:rsidP="00685B74">
            <w:pPr>
              <w:pStyle w:val="Geenafstand"/>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rsidR="00AC4A95" w:rsidRPr="00C85310" w:rsidRDefault="00AC4A95" w:rsidP="00685B74">
            <w:pPr>
              <w:pStyle w:val="Geenafstand"/>
              <w:rPr>
                <w:rFonts w:cstheme="minorHAnsi"/>
              </w:rPr>
            </w:pPr>
            <w:r w:rsidRPr="00C85310">
              <w:rPr>
                <w:rFonts w:cstheme="minorHAnsi"/>
                <w:color w:val="231F20"/>
                <w:w w:val="102"/>
              </w:rPr>
              <w:t>-</w:t>
            </w:r>
          </w:p>
        </w:tc>
        <w:tc>
          <w:tcPr>
            <w:cnfStyle w:val="000100000000" w:firstRow="0" w:lastRow="0" w:firstColumn="0" w:lastColumn="1" w:oddVBand="0" w:evenVBand="0" w:oddHBand="0" w:evenHBand="0" w:firstRowFirstColumn="0" w:firstRowLastColumn="0" w:lastRowFirstColumn="0" w:lastRowLastColumn="0"/>
            <w:tcW w:w="10064" w:type="dxa"/>
            <w:tcBorders>
              <w:top w:val="none" w:sz="0" w:space="0" w:color="auto"/>
              <w:bottom w:val="none" w:sz="0" w:space="0" w:color="auto"/>
              <w:right w:val="none" w:sz="0" w:space="0" w:color="auto"/>
            </w:tcBorders>
          </w:tcPr>
          <w:p w:rsidR="00AC4A95" w:rsidRPr="00C85310" w:rsidRDefault="00AC4A95" w:rsidP="00685B74">
            <w:pPr>
              <w:pStyle w:val="Geenafstand"/>
              <w:rPr>
                <w:rFonts w:cstheme="minorHAnsi"/>
                <w:b w:val="0"/>
              </w:rPr>
            </w:pPr>
            <w:r w:rsidRPr="00C85310">
              <w:rPr>
                <w:rFonts w:cstheme="minorHAnsi"/>
                <w:b w:val="0"/>
                <w:color w:val="231F20"/>
                <w:w w:val="105"/>
              </w:rPr>
              <w:t>De factoren verklaren &lt; 50% van de variantie</w:t>
            </w:r>
          </w:p>
        </w:tc>
      </w:tr>
      <w:tr w:rsidR="00AC4A95" w:rsidRPr="00C85310" w:rsidTr="00685B74">
        <w:trPr>
          <w:trHeight w:val="902"/>
        </w:trPr>
        <w:tc>
          <w:tcPr>
            <w:cnfStyle w:val="001000000000" w:firstRow="0" w:lastRow="0" w:firstColumn="1" w:lastColumn="0" w:oddVBand="0" w:evenVBand="0" w:oddHBand="0" w:evenHBand="0" w:firstRowFirstColumn="0" w:firstRowLastColumn="0" w:lastRowFirstColumn="0" w:lastRowLastColumn="0"/>
            <w:tcW w:w="2098" w:type="dxa"/>
            <w:vMerge w:val="restart"/>
          </w:tcPr>
          <w:p w:rsidR="00AC4A95" w:rsidRPr="00C85310" w:rsidRDefault="00AC4A95" w:rsidP="00685B74">
            <w:pPr>
              <w:pStyle w:val="Geenafstand"/>
              <w:rPr>
                <w:rFonts w:cstheme="minorHAnsi"/>
                <w:b w:val="0"/>
              </w:rPr>
            </w:pPr>
          </w:p>
          <w:p w:rsidR="00AC4A95" w:rsidRPr="00C85310" w:rsidRDefault="00AC4A95" w:rsidP="00685B74">
            <w:pPr>
              <w:pStyle w:val="Geenafstand"/>
              <w:rPr>
                <w:rFonts w:cstheme="minorHAnsi"/>
                <w:b w:val="0"/>
              </w:rPr>
            </w:pPr>
            <w:r w:rsidRPr="00C85310">
              <w:rPr>
                <w:rFonts w:cstheme="minorHAnsi"/>
                <w:b w:val="0"/>
                <w:color w:val="231F20"/>
              </w:rPr>
              <w:t>- Hypotheses toetsen</w:t>
            </w: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rsidR="00AC4A95" w:rsidRPr="00C85310" w:rsidRDefault="00AC4A95" w:rsidP="00685B74">
            <w:pPr>
              <w:pStyle w:val="Geenafstand"/>
              <w:rPr>
                <w:rFonts w:cstheme="minorHAnsi"/>
              </w:rPr>
            </w:pPr>
          </w:p>
          <w:p w:rsidR="00AC4A95" w:rsidRPr="00C85310" w:rsidRDefault="00AC4A95" w:rsidP="00685B74">
            <w:pPr>
              <w:pStyle w:val="Geenafstand"/>
              <w:rPr>
                <w:rFonts w:cstheme="minorHAnsi"/>
              </w:rPr>
            </w:pPr>
            <w:r w:rsidRPr="00C85310">
              <w:rPr>
                <w:rFonts w:cstheme="minorHAnsi"/>
                <w:color w:val="231F20"/>
                <w:w w:val="119"/>
              </w:rPr>
              <w:t>+</w:t>
            </w:r>
          </w:p>
        </w:tc>
        <w:tc>
          <w:tcPr>
            <w:cnfStyle w:val="000100000000" w:firstRow="0" w:lastRow="0" w:firstColumn="0" w:lastColumn="1" w:oddVBand="0" w:evenVBand="0" w:oddHBand="0" w:evenHBand="0" w:firstRowFirstColumn="0" w:firstRowLastColumn="0" w:lastRowFirstColumn="0" w:lastRowLastColumn="0"/>
            <w:tcW w:w="10064" w:type="dxa"/>
          </w:tcPr>
          <w:p w:rsidR="00AC4A95" w:rsidRPr="00C85310" w:rsidRDefault="00AC4A95" w:rsidP="00685B74">
            <w:pPr>
              <w:pStyle w:val="Geenafstand"/>
              <w:rPr>
                <w:rFonts w:cstheme="minorHAnsi"/>
                <w:b w:val="0"/>
              </w:rPr>
            </w:pPr>
            <w:r w:rsidRPr="00C85310">
              <w:rPr>
                <w:rFonts w:cstheme="minorHAnsi"/>
                <w:b w:val="0"/>
                <w:color w:val="231F20"/>
                <w:w w:val="105"/>
              </w:rPr>
              <w:t>Correlaties met instrumenten die hetzelfde construct meten ≥ 0.50 OF ten minste 75% van de resultaten zijn in overeenstemming met de</w:t>
            </w:r>
          </w:p>
          <w:p w:rsidR="00AC4A95" w:rsidRPr="00C85310" w:rsidRDefault="00AC4A95" w:rsidP="00685B74">
            <w:pPr>
              <w:pStyle w:val="Geenafstand"/>
              <w:rPr>
                <w:rFonts w:cstheme="minorHAnsi"/>
                <w:b w:val="0"/>
              </w:rPr>
            </w:pPr>
            <w:r w:rsidRPr="00C85310">
              <w:rPr>
                <w:rFonts w:cstheme="minorHAnsi"/>
                <w:b w:val="0"/>
                <w:color w:val="231F20"/>
                <w:w w:val="105"/>
              </w:rPr>
              <w:t>hypotheses EN correlaties met gerelateerde constructen zijn hoger dan met ongerelateerde constructen</w:t>
            </w:r>
          </w:p>
        </w:tc>
      </w:tr>
      <w:tr w:rsidR="00AC4A95" w:rsidRPr="00C85310" w:rsidTr="00685B7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098" w:type="dxa"/>
            <w:vMerge/>
            <w:tcBorders>
              <w:top w:val="none" w:sz="0" w:space="0" w:color="auto"/>
              <w:left w:val="none" w:sz="0" w:space="0" w:color="auto"/>
              <w:bottom w:val="none" w:sz="0" w:space="0" w:color="auto"/>
            </w:tcBorders>
          </w:tcPr>
          <w:p w:rsidR="00AC4A95" w:rsidRPr="00C85310" w:rsidRDefault="00AC4A95" w:rsidP="00685B74">
            <w:pPr>
              <w:pStyle w:val="Geenafstand"/>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rsidR="00AC4A95" w:rsidRPr="00C85310" w:rsidRDefault="00AC4A95" w:rsidP="00685B74">
            <w:pPr>
              <w:pStyle w:val="Geenafstand"/>
              <w:rPr>
                <w:rFonts w:cstheme="minorHAnsi"/>
              </w:rPr>
            </w:pPr>
            <w:r w:rsidRPr="00C85310">
              <w:rPr>
                <w:rFonts w:cstheme="minorHAnsi"/>
                <w:color w:val="231F20"/>
                <w:w w:val="92"/>
              </w:rPr>
              <w:t>?</w:t>
            </w:r>
          </w:p>
        </w:tc>
        <w:tc>
          <w:tcPr>
            <w:cnfStyle w:val="000100000000" w:firstRow="0" w:lastRow="0" w:firstColumn="0" w:lastColumn="1" w:oddVBand="0" w:evenVBand="0" w:oddHBand="0" w:evenHBand="0" w:firstRowFirstColumn="0" w:firstRowLastColumn="0" w:lastRowFirstColumn="0" w:lastRowLastColumn="0"/>
            <w:tcW w:w="10064" w:type="dxa"/>
            <w:tcBorders>
              <w:top w:val="none" w:sz="0" w:space="0" w:color="auto"/>
              <w:bottom w:val="none" w:sz="0" w:space="0" w:color="auto"/>
              <w:right w:val="none" w:sz="0" w:space="0" w:color="auto"/>
            </w:tcBorders>
          </w:tcPr>
          <w:p w:rsidR="00AC4A95" w:rsidRPr="00C85310" w:rsidRDefault="00AC4A95" w:rsidP="00685B74">
            <w:pPr>
              <w:pStyle w:val="Geenafstand"/>
              <w:rPr>
                <w:rFonts w:cstheme="minorHAnsi"/>
                <w:b w:val="0"/>
              </w:rPr>
            </w:pPr>
            <w:r w:rsidRPr="00C85310">
              <w:rPr>
                <w:rFonts w:cstheme="minorHAnsi"/>
                <w:b w:val="0"/>
                <w:color w:val="231F20"/>
                <w:w w:val="105"/>
              </w:rPr>
              <w:t>Alleen correlaties bepaald met ongerelateerde constructen</w:t>
            </w:r>
          </w:p>
        </w:tc>
      </w:tr>
      <w:tr w:rsidR="00AC4A95" w:rsidRPr="00C85310" w:rsidTr="00685B74">
        <w:trPr>
          <w:trHeight w:val="902"/>
        </w:trPr>
        <w:tc>
          <w:tcPr>
            <w:cnfStyle w:val="001000000000" w:firstRow="0" w:lastRow="0" w:firstColumn="1" w:lastColumn="0" w:oddVBand="0" w:evenVBand="0" w:oddHBand="0" w:evenHBand="0" w:firstRowFirstColumn="0" w:firstRowLastColumn="0" w:lastRowFirstColumn="0" w:lastRowLastColumn="0"/>
            <w:tcW w:w="2098" w:type="dxa"/>
            <w:vMerge/>
          </w:tcPr>
          <w:p w:rsidR="00AC4A95" w:rsidRPr="00C85310" w:rsidRDefault="00AC4A95" w:rsidP="00685B74">
            <w:pPr>
              <w:pStyle w:val="Geenafstand"/>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rsidR="00AC4A95" w:rsidRPr="00C85310" w:rsidRDefault="00AC4A95" w:rsidP="00685B74">
            <w:pPr>
              <w:pStyle w:val="Geenafstand"/>
              <w:rPr>
                <w:rFonts w:cstheme="minorHAnsi"/>
              </w:rPr>
            </w:pPr>
          </w:p>
          <w:p w:rsidR="00AC4A95" w:rsidRPr="00C85310" w:rsidRDefault="00AC4A95" w:rsidP="00685B74">
            <w:pPr>
              <w:pStyle w:val="Geenafstand"/>
              <w:rPr>
                <w:rFonts w:cstheme="minorHAnsi"/>
              </w:rPr>
            </w:pPr>
            <w:r w:rsidRPr="00C85310">
              <w:rPr>
                <w:rFonts w:cstheme="minorHAnsi"/>
                <w:color w:val="231F20"/>
                <w:w w:val="102"/>
              </w:rPr>
              <w:t>-</w:t>
            </w:r>
          </w:p>
        </w:tc>
        <w:tc>
          <w:tcPr>
            <w:cnfStyle w:val="000100000000" w:firstRow="0" w:lastRow="0" w:firstColumn="0" w:lastColumn="1" w:oddVBand="0" w:evenVBand="0" w:oddHBand="0" w:evenHBand="0" w:firstRowFirstColumn="0" w:firstRowLastColumn="0" w:lastRowFirstColumn="0" w:lastRowLastColumn="0"/>
            <w:tcW w:w="10064" w:type="dxa"/>
          </w:tcPr>
          <w:p w:rsidR="00AC4A95" w:rsidRPr="00C85310" w:rsidRDefault="00AC4A95" w:rsidP="00685B74">
            <w:pPr>
              <w:pStyle w:val="Geenafstand"/>
              <w:rPr>
                <w:rFonts w:cstheme="minorHAnsi"/>
                <w:b w:val="0"/>
              </w:rPr>
            </w:pPr>
            <w:r w:rsidRPr="00C85310">
              <w:rPr>
                <w:rFonts w:cstheme="minorHAnsi"/>
                <w:b w:val="0"/>
                <w:color w:val="231F20"/>
                <w:w w:val="105"/>
              </w:rPr>
              <w:t>Correlaties met instrumenten die hetzelfde construct meten &lt; 0.50 OF</w:t>
            </w:r>
          </w:p>
          <w:p w:rsidR="00AC4A95" w:rsidRPr="00C85310" w:rsidRDefault="00AC4A95" w:rsidP="00685B74">
            <w:pPr>
              <w:pStyle w:val="Geenafstand"/>
              <w:rPr>
                <w:rFonts w:cstheme="minorHAnsi"/>
                <w:b w:val="0"/>
              </w:rPr>
            </w:pPr>
            <w:r w:rsidRPr="00C85310">
              <w:rPr>
                <w:rFonts w:cstheme="minorHAnsi"/>
                <w:b w:val="0"/>
                <w:color w:val="231F20"/>
                <w:w w:val="105"/>
              </w:rPr>
              <w:t>&lt; 75% van de resultaten zijn in overeenstemming met de hypotheses OF correlaties met gerelateerde constructen zijn lager dan met ongerelateerde constructen</w:t>
            </w:r>
          </w:p>
        </w:tc>
      </w:tr>
      <w:tr w:rsidR="00AC4A95" w:rsidRPr="00C85310" w:rsidTr="00685B7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098" w:type="dxa"/>
            <w:vMerge w:val="restart"/>
            <w:tcBorders>
              <w:top w:val="none" w:sz="0" w:space="0" w:color="auto"/>
              <w:left w:val="none" w:sz="0" w:space="0" w:color="auto"/>
              <w:bottom w:val="none" w:sz="0" w:space="0" w:color="auto"/>
            </w:tcBorders>
          </w:tcPr>
          <w:p w:rsidR="00AC4A95" w:rsidRPr="00C85310" w:rsidRDefault="00AC4A95" w:rsidP="00685B74">
            <w:pPr>
              <w:pStyle w:val="Geenafstand"/>
              <w:rPr>
                <w:rFonts w:cstheme="minorHAnsi"/>
                <w:b w:val="0"/>
              </w:rPr>
            </w:pPr>
          </w:p>
          <w:p w:rsidR="00AC4A95" w:rsidRPr="00C85310" w:rsidRDefault="00AC4A95" w:rsidP="00685B74">
            <w:pPr>
              <w:pStyle w:val="Geenafstand"/>
              <w:rPr>
                <w:rFonts w:cstheme="minorHAnsi"/>
                <w:b w:val="0"/>
              </w:rPr>
            </w:pPr>
          </w:p>
          <w:p w:rsidR="00AC4A95" w:rsidRPr="00C85310" w:rsidRDefault="00AC4A95" w:rsidP="00685B74">
            <w:pPr>
              <w:pStyle w:val="Geenafstand"/>
              <w:rPr>
                <w:rFonts w:cstheme="minorHAnsi"/>
                <w:b w:val="0"/>
              </w:rPr>
            </w:pPr>
            <w:r w:rsidRPr="00C85310">
              <w:rPr>
                <w:rFonts w:cstheme="minorHAnsi"/>
                <w:b w:val="0"/>
                <w:color w:val="231F20"/>
              </w:rPr>
              <w:t>- Cross-culturele validiteit</w:t>
            </w: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rsidR="00AC4A95" w:rsidRPr="00C85310" w:rsidRDefault="00AC4A95" w:rsidP="00685B74">
            <w:pPr>
              <w:pStyle w:val="Geenafstand"/>
              <w:rPr>
                <w:rFonts w:cstheme="minorHAnsi"/>
              </w:rPr>
            </w:pPr>
            <w:r w:rsidRPr="00C85310">
              <w:rPr>
                <w:rFonts w:cstheme="minorHAnsi"/>
                <w:color w:val="231F20"/>
                <w:w w:val="119"/>
              </w:rPr>
              <w:t>+</w:t>
            </w:r>
          </w:p>
        </w:tc>
        <w:tc>
          <w:tcPr>
            <w:cnfStyle w:val="000100000000" w:firstRow="0" w:lastRow="0" w:firstColumn="0" w:lastColumn="1" w:oddVBand="0" w:evenVBand="0" w:oddHBand="0" w:evenHBand="0" w:firstRowFirstColumn="0" w:firstRowLastColumn="0" w:lastRowFirstColumn="0" w:lastRowLastColumn="0"/>
            <w:tcW w:w="10064" w:type="dxa"/>
            <w:tcBorders>
              <w:top w:val="none" w:sz="0" w:space="0" w:color="auto"/>
              <w:bottom w:val="none" w:sz="0" w:space="0" w:color="auto"/>
              <w:right w:val="none" w:sz="0" w:space="0" w:color="auto"/>
            </w:tcBorders>
          </w:tcPr>
          <w:p w:rsidR="00AC4A95" w:rsidRPr="00C85310" w:rsidRDefault="00AC4A95" w:rsidP="00685B74">
            <w:pPr>
              <w:pStyle w:val="Geenafstand"/>
              <w:rPr>
                <w:rFonts w:cstheme="minorHAnsi"/>
                <w:b w:val="0"/>
              </w:rPr>
            </w:pPr>
            <w:r w:rsidRPr="00C85310">
              <w:rPr>
                <w:rFonts w:cstheme="minorHAnsi"/>
                <w:b w:val="0"/>
                <w:color w:val="231F20"/>
                <w:w w:val="105"/>
              </w:rPr>
              <w:t>Geen verschil in factor structuur OF geen belangrijke DIF tussen groepen</w:t>
            </w:r>
          </w:p>
        </w:tc>
      </w:tr>
      <w:tr w:rsidR="00AC4A95" w:rsidRPr="00C85310" w:rsidTr="00685B74">
        <w:trPr>
          <w:trHeight w:val="302"/>
        </w:trPr>
        <w:tc>
          <w:tcPr>
            <w:cnfStyle w:val="001000000000" w:firstRow="0" w:lastRow="0" w:firstColumn="1" w:lastColumn="0" w:oddVBand="0" w:evenVBand="0" w:oddHBand="0" w:evenHBand="0" w:firstRowFirstColumn="0" w:firstRowLastColumn="0" w:lastRowFirstColumn="0" w:lastRowLastColumn="0"/>
            <w:tcW w:w="2098" w:type="dxa"/>
            <w:vMerge/>
          </w:tcPr>
          <w:p w:rsidR="00AC4A95" w:rsidRPr="00C85310" w:rsidRDefault="00AC4A95" w:rsidP="00685B74">
            <w:pPr>
              <w:pStyle w:val="Geenafstand"/>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rsidR="00AC4A95" w:rsidRPr="00C85310" w:rsidRDefault="00AC4A95" w:rsidP="00685B74">
            <w:pPr>
              <w:pStyle w:val="Geenafstand"/>
              <w:rPr>
                <w:rFonts w:cstheme="minorHAnsi"/>
              </w:rPr>
            </w:pPr>
            <w:r w:rsidRPr="00C85310">
              <w:rPr>
                <w:rFonts w:cstheme="minorHAnsi"/>
                <w:color w:val="231F20"/>
                <w:w w:val="92"/>
              </w:rPr>
              <w:t>?</w:t>
            </w:r>
          </w:p>
        </w:tc>
        <w:tc>
          <w:tcPr>
            <w:cnfStyle w:val="000100000000" w:firstRow="0" w:lastRow="0" w:firstColumn="0" w:lastColumn="1" w:oddVBand="0" w:evenVBand="0" w:oddHBand="0" w:evenHBand="0" w:firstRowFirstColumn="0" w:firstRowLastColumn="0" w:lastRowFirstColumn="0" w:lastRowLastColumn="0"/>
            <w:tcW w:w="10064" w:type="dxa"/>
          </w:tcPr>
          <w:p w:rsidR="00AC4A95" w:rsidRPr="00C85310" w:rsidRDefault="00AC4A95" w:rsidP="00685B74">
            <w:pPr>
              <w:pStyle w:val="Geenafstand"/>
              <w:rPr>
                <w:rFonts w:cstheme="minorHAnsi"/>
                <w:b w:val="0"/>
              </w:rPr>
            </w:pPr>
            <w:r w:rsidRPr="00C85310">
              <w:rPr>
                <w:rFonts w:cstheme="minorHAnsi"/>
                <w:b w:val="0"/>
                <w:color w:val="231F20"/>
                <w:w w:val="105"/>
              </w:rPr>
              <w:t>Multipele groep factor analyse niet toegepast EN DIF niet bepaald</w:t>
            </w:r>
          </w:p>
        </w:tc>
      </w:tr>
      <w:tr w:rsidR="00AC4A95" w:rsidRPr="00C85310" w:rsidTr="00685B7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098" w:type="dxa"/>
            <w:vMerge/>
            <w:tcBorders>
              <w:top w:val="none" w:sz="0" w:space="0" w:color="auto"/>
              <w:left w:val="none" w:sz="0" w:space="0" w:color="auto"/>
              <w:bottom w:val="none" w:sz="0" w:space="0" w:color="auto"/>
            </w:tcBorders>
          </w:tcPr>
          <w:p w:rsidR="00AC4A95" w:rsidRPr="00C85310" w:rsidRDefault="00AC4A95" w:rsidP="00685B74">
            <w:pPr>
              <w:pStyle w:val="Geenafstand"/>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rsidR="00AC4A95" w:rsidRPr="00C85310" w:rsidRDefault="00AC4A95" w:rsidP="00685B74">
            <w:pPr>
              <w:pStyle w:val="Geenafstand"/>
              <w:rPr>
                <w:rFonts w:cstheme="minorHAnsi"/>
              </w:rPr>
            </w:pPr>
            <w:r w:rsidRPr="00C85310">
              <w:rPr>
                <w:rFonts w:cstheme="minorHAnsi"/>
                <w:color w:val="231F20"/>
                <w:w w:val="102"/>
              </w:rPr>
              <w:t>-</w:t>
            </w:r>
          </w:p>
        </w:tc>
        <w:tc>
          <w:tcPr>
            <w:cnfStyle w:val="000100000000" w:firstRow="0" w:lastRow="0" w:firstColumn="0" w:lastColumn="1" w:oddVBand="0" w:evenVBand="0" w:oddHBand="0" w:evenHBand="0" w:firstRowFirstColumn="0" w:firstRowLastColumn="0" w:lastRowFirstColumn="0" w:lastRowLastColumn="0"/>
            <w:tcW w:w="10064" w:type="dxa"/>
            <w:tcBorders>
              <w:top w:val="none" w:sz="0" w:space="0" w:color="auto"/>
              <w:bottom w:val="none" w:sz="0" w:space="0" w:color="auto"/>
              <w:right w:val="none" w:sz="0" w:space="0" w:color="auto"/>
            </w:tcBorders>
          </w:tcPr>
          <w:p w:rsidR="00AC4A95" w:rsidRPr="00C85310" w:rsidRDefault="00AC4A95" w:rsidP="00685B74">
            <w:pPr>
              <w:pStyle w:val="Geenafstand"/>
              <w:rPr>
                <w:rFonts w:cstheme="minorHAnsi"/>
                <w:b w:val="0"/>
              </w:rPr>
            </w:pPr>
            <w:r w:rsidRPr="00C85310">
              <w:rPr>
                <w:rFonts w:cstheme="minorHAnsi"/>
                <w:b w:val="0"/>
                <w:color w:val="231F20"/>
                <w:w w:val="105"/>
              </w:rPr>
              <w:t>Verschillen in factor structuur OF belangrijke DIF tussen groepen</w:t>
            </w:r>
          </w:p>
        </w:tc>
      </w:tr>
      <w:tr w:rsidR="00AC4A95" w:rsidRPr="00C85310" w:rsidTr="00685B74">
        <w:trPr>
          <w:trHeight w:val="502"/>
        </w:trPr>
        <w:tc>
          <w:tcPr>
            <w:cnfStyle w:val="001000000000" w:firstRow="0" w:lastRow="0" w:firstColumn="1" w:lastColumn="0" w:oddVBand="0" w:evenVBand="0" w:oddHBand="0" w:evenHBand="0" w:firstRowFirstColumn="0" w:firstRowLastColumn="0" w:lastRowFirstColumn="0" w:lastRowLastColumn="0"/>
            <w:tcW w:w="2098" w:type="dxa"/>
            <w:vMerge w:val="restart"/>
          </w:tcPr>
          <w:p w:rsidR="00AC4A95" w:rsidRPr="00C85310" w:rsidRDefault="00AC4A95" w:rsidP="00685B74">
            <w:pPr>
              <w:pStyle w:val="Geenafstand"/>
              <w:rPr>
                <w:rFonts w:cstheme="minorHAnsi"/>
                <w:b w:val="0"/>
              </w:rPr>
            </w:pPr>
          </w:p>
          <w:p w:rsidR="00AC4A95" w:rsidRPr="00C85310" w:rsidRDefault="00AC4A95" w:rsidP="00685B74">
            <w:pPr>
              <w:pStyle w:val="Geenafstand"/>
              <w:rPr>
                <w:rFonts w:cstheme="minorHAnsi"/>
                <w:b w:val="0"/>
              </w:rPr>
            </w:pPr>
          </w:p>
          <w:p w:rsidR="00AC4A95" w:rsidRPr="00C85310" w:rsidRDefault="00AC4A95" w:rsidP="00685B74">
            <w:pPr>
              <w:pStyle w:val="Geenafstand"/>
              <w:rPr>
                <w:rFonts w:cstheme="minorHAnsi"/>
                <w:b w:val="0"/>
              </w:rPr>
            </w:pPr>
            <w:r w:rsidRPr="00C85310">
              <w:rPr>
                <w:rFonts w:cstheme="minorHAnsi"/>
                <w:b w:val="0"/>
                <w:color w:val="231F20"/>
                <w:w w:val="105"/>
              </w:rPr>
              <w:t>Criterion validiteit</w:t>
            </w: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rsidR="00AC4A95" w:rsidRPr="00C85310" w:rsidRDefault="00AC4A95" w:rsidP="00685B74">
            <w:pPr>
              <w:pStyle w:val="Geenafstand"/>
              <w:rPr>
                <w:rFonts w:cstheme="minorHAnsi"/>
              </w:rPr>
            </w:pPr>
          </w:p>
          <w:p w:rsidR="00AC4A95" w:rsidRPr="00C85310" w:rsidRDefault="00AC4A95" w:rsidP="00685B74">
            <w:pPr>
              <w:pStyle w:val="Geenafstand"/>
              <w:rPr>
                <w:rFonts w:cstheme="minorHAnsi"/>
              </w:rPr>
            </w:pPr>
            <w:r w:rsidRPr="00C85310">
              <w:rPr>
                <w:rFonts w:cstheme="minorHAnsi"/>
                <w:color w:val="231F20"/>
                <w:w w:val="119"/>
              </w:rPr>
              <w:t>+</w:t>
            </w:r>
          </w:p>
        </w:tc>
        <w:tc>
          <w:tcPr>
            <w:cnfStyle w:val="000100000000" w:firstRow="0" w:lastRow="0" w:firstColumn="0" w:lastColumn="1" w:oddVBand="0" w:evenVBand="0" w:oddHBand="0" w:evenHBand="0" w:firstRowFirstColumn="0" w:firstRowLastColumn="0" w:lastRowFirstColumn="0" w:lastRowLastColumn="0"/>
            <w:tcW w:w="10064" w:type="dxa"/>
          </w:tcPr>
          <w:p w:rsidR="00AC4A95" w:rsidRPr="00C85310" w:rsidRDefault="00AC4A95" w:rsidP="00685B74">
            <w:pPr>
              <w:pStyle w:val="Geenafstand"/>
              <w:rPr>
                <w:rFonts w:cstheme="minorHAnsi"/>
                <w:b w:val="0"/>
              </w:rPr>
            </w:pPr>
            <w:r w:rsidRPr="00C85310">
              <w:rPr>
                <w:rFonts w:cstheme="minorHAnsi"/>
                <w:b w:val="0"/>
                <w:color w:val="231F20"/>
                <w:w w:val="105"/>
              </w:rPr>
              <w:t>Overtuigende argumenten dat de gouden standaard echt “goud” is EN correlatie met gouden standaard ≥ 0.70</w:t>
            </w:r>
          </w:p>
        </w:tc>
      </w:tr>
      <w:tr w:rsidR="00AC4A95" w:rsidRPr="00C85310" w:rsidTr="00685B7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098" w:type="dxa"/>
            <w:vMerge/>
            <w:tcBorders>
              <w:top w:val="none" w:sz="0" w:space="0" w:color="auto"/>
              <w:left w:val="none" w:sz="0" w:space="0" w:color="auto"/>
              <w:bottom w:val="none" w:sz="0" w:space="0" w:color="auto"/>
            </w:tcBorders>
          </w:tcPr>
          <w:p w:rsidR="00AC4A95" w:rsidRPr="00C85310" w:rsidRDefault="00AC4A95" w:rsidP="00685B74">
            <w:pPr>
              <w:pStyle w:val="Geenafstand"/>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rsidR="00AC4A95" w:rsidRPr="00C85310" w:rsidRDefault="00AC4A95" w:rsidP="00685B74">
            <w:pPr>
              <w:pStyle w:val="Geenafstand"/>
              <w:rPr>
                <w:rFonts w:cstheme="minorHAnsi"/>
              </w:rPr>
            </w:pPr>
            <w:r w:rsidRPr="00C85310">
              <w:rPr>
                <w:rFonts w:cstheme="minorHAnsi"/>
                <w:color w:val="231F20"/>
                <w:w w:val="92"/>
              </w:rPr>
              <w:t>?</w:t>
            </w:r>
          </w:p>
        </w:tc>
        <w:tc>
          <w:tcPr>
            <w:cnfStyle w:val="000100000000" w:firstRow="0" w:lastRow="0" w:firstColumn="0" w:lastColumn="1" w:oddVBand="0" w:evenVBand="0" w:oddHBand="0" w:evenHBand="0" w:firstRowFirstColumn="0" w:firstRowLastColumn="0" w:lastRowFirstColumn="0" w:lastRowLastColumn="0"/>
            <w:tcW w:w="10064" w:type="dxa"/>
            <w:tcBorders>
              <w:top w:val="none" w:sz="0" w:space="0" w:color="auto"/>
              <w:bottom w:val="none" w:sz="0" w:space="0" w:color="auto"/>
              <w:right w:val="none" w:sz="0" w:space="0" w:color="auto"/>
            </w:tcBorders>
          </w:tcPr>
          <w:p w:rsidR="00AC4A95" w:rsidRPr="00C85310" w:rsidRDefault="00AC4A95" w:rsidP="00685B74">
            <w:pPr>
              <w:pStyle w:val="Geenafstand"/>
              <w:rPr>
                <w:rFonts w:cstheme="minorHAnsi"/>
                <w:b w:val="0"/>
              </w:rPr>
            </w:pPr>
            <w:r w:rsidRPr="00C85310">
              <w:rPr>
                <w:rFonts w:cstheme="minorHAnsi"/>
                <w:b w:val="0"/>
                <w:color w:val="231F20"/>
                <w:w w:val="105"/>
              </w:rPr>
              <w:t>Geen overtuigende argumenten dat de gouden standaard echt “goud” is</w:t>
            </w:r>
          </w:p>
        </w:tc>
      </w:tr>
      <w:tr w:rsidR="00AC4A95" w:rsidRPr="00C85310" w:rsidTr="00685B74">
        <w:trPr>
          <w:trHeight w:val="302"/>
        </w:trPr>
        <w:tc>
          <w:tcPr>
            <w:cnfStyle w:val="001000000000" w:firstRow="0" w:lastRow="0" w:firstColumn="1" w:lastColumn="0" w:oddVBand="0" w:evenVBand="0" w:oddHBand="0" w:evenHBand="0" w:firstRowFirstColumn="0" w:firstRowLastColumn="0" w:lastRowFirstColumn="0" w:lastRowLastColumn="0"/>
            <w:tcW w:w="2098" w:type="dxa"/>
            <w:vMerge/>
          </w:tcPr>
          <w:p w:rsidR="00AC4A95" w:rsidRPr="00C85310" w:rsidRDefault="00AC4A95" w:rsidP="00685B74">
            <w:pPr>
              <w:pStyle w:val="Geenafstand"/>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rsidR="00AC4A95" w:rsidRPr="00C85310" w:rsidRDefault="00AC4A95" w:rsidP="00685B74">
            <w:pPr>
              <w:pStyle w:val="Geenafstand"/>
              <w:rPr>
                <w:rFonts w:cstheme="minorHAnsi"/>
              </w:rPr>
            </w:pPr>
            <w:r w:rsidRPr="00C85310">
              <w:rPr>
                <w:rFonts w:cstheme="minorHAnsi"/>
                <w:color w:val="231F20"/>
                <w:w w:val="102"/>
              </w:rPr>
              <w:t>-</w:t>
            </w:r>
          </w:p>
        </w:tc>
        <w:tc>
          <w:tcPr>
            <w:cnfStyle w:val="000100000000" w:firstRow="0" w:lastRow="0" w:firstColumn="0" w:lastColumn="1" w:oddVBand="0" w:evenVBand="0" w:oddHBand="0" w:evenHBand="0" w:firstRowFirstColumn="0" w:firstRowLastColumn="0" w:lastRowFirstColumn="0" w:lastRowLastColumn="0"/>
            <w:tcW w:w="10064" w:type="dxa"/>
          </w:tcPr>
          <w:p w:rsidR="00AC4A95" w:rsidRPr="00C85310" w:rsidRDefault="00AC4A95" w:rsidP="00685B74">
            <w:pPr>
              <w:pStyle w:val="Geenafstand"/>
              <w:rPr>
                <w:rFonts w:cstheme="minorHAnsi"/>
                <w:b w:val="0"/>
              </w:rPr>
            </w:pPr>
            <w:r w:rsidRPr="00C85310">
              <w:rPr>
                <w:rFonts w:cstheme="minorHAnsi"/>
                <w:b w:val="0"/>
                <w:color w:val="231F20"/>
                <w:w w:val="105"/>
              </w:rPr>
              <w:t>Correlatie met gouden standaard &lt; 0.70</w:t>
            </w:r>
          </w:p>
        </w:tc>
      </w:tr>
      <w:tr w:rsidR="00AC4A95" w:rsidRPr="00C85310" w:rsidTr="00685B7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098" w:type="dxa"/>
            <w:tcBorders>
              <w:top w:val="none" w:sz="0" w:space="0" w:color="auto"/>
              <w:left w:val="none" w:sz="0" w:space="0" w:color="auto"/>
              <w:bottom w:val="none" w:sz="0" w:space="0" w:color="auto"/>
            </w:tcBorders>
          </w:tcPr>
          <w:p w:rsidR="00AC4A95" w:rsidRPr="00C85310" w:rsidRDefault="00AC4A95" w:rsidP="00685B74">
            <w:pPr>
              <w:pStyle w:val="Geenafstand"/>
              <w:rPr>
                <w:rFonts w:cstheme="minorHAnsi"/>
                <w:sz w:val="24"/>
                <w:u w:val="single"/>
              </w:rPr>
            </w:pPr>
            <w:r w:rsidRPr="00C85310">
              <w:rPr>
                <w:rFonts w:cstheme="minorHAnsi"/>
                <w:color w:val="231F20"/>
                <w:w w:val="105"/>
                <w:sz w:val="24"/>
                <w:u w:val="single"/>
              </w:rPr>
              <w:t>Responsiviteit</w:t>
            </w: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rsidR="00AC4A95" w:rsidRPr="00C85310" w:rsidRDefault="00AC4A95" w:rsidP="00685B74">
            <w:pPr>
              <w:pStyle w:val="Geenafstand"/>
              <w:rPr>
                <w:rFonts w:cstheme="minorHAnsi"/>
              </w:rPr>
            </w:pPr>
          </w:p>
        </w:tc>
        <w:tc>
          <w:tcPr>
            <w:cnfStyle w:val="000100000000" w:firstRow="0" w:lastRow="0" w:firstColumn="0" w:lastColumn="1" w:oddVBand="0" w:evenVBand="0" w:oddHBand="0" w:evenHBand="0" w:firstRowFirstColumn="0" w:firstRowLastColumn="0" w:lastRowFirstColumn="0" w:lastRowLastColumn="0"/>
            <w:tcW w:w="10064" w:type="dxa"/>
            <w:tcBorders>
              <w:top w:val="none" w:sz="0" w:space="0" w:color="auto"/>
              <w:bottom w:val="none" w:sz="0" w:space="0" w:color="auto"/>
              <w:right w:val="none" w:sz="0" w:space="0" w:color="auto"/>
            </w:tcBorders>
          </w:tcPr>
          <w:p w:rsidR="00AC4A95" w:rsidRPr="00C85310" w:rsidRDefault="00AC4A95" w:rsidP="00685B74">
            <w:pPr>
              <w:pStyle w:val="Geenafstand"/>
              <w:rPr>
                <w:rFonts w:cstheme="minorHAnsi"/>
                <w:b w:val="0"/>
              </w:rPr>
            </w:pPr>
          </w:p>
        </w:tc>
      </w:tr>
      <w:tr w:rsidR="00AC4A95" w:rsidRPr="00C85310" w:rsidTr="00685B74">
        <w:trPr>
          <w:trHeight w:val="902"/>
        </w:trPr>
        <w:tc>
          <w:tcPr>
            <w:cnfStyle w:val="001000000000" w:firstRow="0" w:lastRow="0" w:firstColumn="1" w:lastColumn="0" w:oddVBand="0" w:evenVBand="0" w:oddHBand="0" w:evenHBand="0" w:firstRowFirstColumn="0" w:firstRowLastColumn="0" w:lastRowFirstColumn="0" w:lastRowLastColumn="0"/>
            <w:tcW w:w="2098" w:type="dxa"/>
            <w:vMerge w:val="restart"/>
          </w:tcPr>
          <w:p w:rsidR="00AC4A95" w:rsidRPr="00C85310" w:rsidRDefault="00AC4A95" w:rsidP="00685B74">
            <w:pPr>
              <w:pStyle w:val="Geenafstand"/>
              <w:rPr>
                <w:rFonts w:cstheme="minorHAnsi"/>
                <w:b w:val="0"/>
              </w:rPr>
            </w:pPr>
          </w:p>
          <w:p w:rsidR="00AC4A95" w:rsidRPr="00C85310" w:rsidRDefault="00AC4A95" w:rsidP="00685B74">
            <w:pPr>
              <w:pStyle w:val="Geenafstand"/>
              <w:rPr>
                <w:rFonts w:cstheme="minorHAnsi"/>
                <w:b w:val="0"/>
              </w:rPr>
            </w:pPr>
          </w:p>
          <w:p w:rsidR="00AC4A95" w:rsidRPr="00C85310" w:rsidRDefault="00AC4A95" w:rsidP="00685B74">
            <w:pPr>
              <w:pStyle w:val="Geenafstand"/>
              <w:rPr>
                <w:rFonts w:cstheme="minorHAnsi"/>
                <w:b w:val="0"/>
              </w:rPr>
            </w:pPr>
          </w:p>
          <w:p w:rsidR="00AC4A95" w:rsidRPr="00C85310" w:rsidRDefault="00AC4A95" w:rsidP="00685B74">
            <w:pPr>
              <w:pStyle w:val="Geenafstand"/>
              <w:rPr>
                <w:rFonts w:cstheme="minorHAnsi"/>
                <w:b w:val="0"/>
              </w:rPr>
            </w:pPr>
          </w:p>
          <w:p w:rsidR="00AC4A95" w:rsidRPr="00C85310" w:rsidRDefault="00AC4A95" w:rsidP="00685B74">
            <w:pPr>
              <w:pStyle w:val="Geenafstand"/>
              <w:rPr>
                <w:rFonts w:cstheme="minorHAnsi"/>
                <w:b w:val="0"/>
              </w:rPr>
            </w:pPr>
            <w:r w:rsidRPr="00C85310">
              <w:rPr>
                <w:rFonts w:cstheme="minorHAnsi"/>
                <w:b w:val="0"/>
                <w:color w:val="231F20"/>
                <w:w w:val="105"/>
              </w:rPr>
              <w:t>Responsiviteit</w:t>
            </w: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rsidR="00AC4A95" w:rsidRPr="00C85310" w:rsidRDefault="00AC4A95" w:rsidP="00685B74">
            <w:pPr>
              <w:pStyle w:val="Geenafstand"/>
              <w:rPr>
                <w:rFonts w:cstheme="minorHAnsi"/>
              </w:rPr>
            </w:pPr>
          </w:p>
          <w:p w:rsidR="00AC4A95" w:rsidRPr="00C85310" w:rsidRDefault="00AC4A95" w:rsidP="00685B74">
            <w:pPr>
              <w:pStyle w:val="Geenafstand"/>
              <w:rPr>
                <w:rFonts w:cstheme="minorHAnsi"/>
              </w:rPr>
            </w:pPr>
            <w:r w:rsidRPr="00C85310">
              <w:rPr>
                <w:rFonts w:cstheme="minorHAnsi"/>
                <w:color w:val="231F20"/>
                <w:w w:val="119"/>
              </w:rPr>
              <w:t>+</w:t>
            </w:r>
          </w:p>
        </w:tc>
        <w:tc>
          <w:tcPr>
            <w:cnfStyle w:val="000100000000" w:firstRow="0" w:lastRow="0" w:firstColumn="0" w:lastColumn="1" w:oddVBand="0" w:evenVBand="0" w:oddHBand="0" w:evenHBand="0" w:firstRowFirstColumn="0" w:firstRowLastColumn="0" w:lastRowFirstColumn="0" w:lastRowLastColumn="0"/>
            <w:tcW w:w="10064" w:type="dxa"/>
          </w:tcPr>
          <w:p w:rsidR="00AC4A95" w:rsidRPr="00C85310" w:rsidRDefault="00AC4A95" w:rsidP="00685B74">
            <w:pPr>
              <w:pStyle w:val="Geenafstand"/>
              <w:rPr>
                <w:rFonts w:cstheme="minorHAnsi"/>
                <w:b w:val="0"/>
              </w:rPr>
            </w:pPr>
            <w:r w:rsidRPr="00C85310">
              <w:rPr>
                <w:rFonts w:cstheme="minorHAnsi"/>
                <w:b w:val="0"/>
                <w:color w:val="231F20"/>
                <w:w w:val="105"/>
              </w:rPr>
              <w:t>Correlaties met veranderingen op instrumenten die hetzelfde construct meten ≥ 0.50 OF ten minste 75% van de resultaten in overeenstemming met de hypotheses OF AUC ≥ 0.70 EN correlaties met veranderingen in gerelateerde constructen zijn hoger dan met ongerelateerde constructen</w:t>
            </w:r>
          </w:p>
        </w:tc>
      </w:tr>
      <w:tr w:rsidR="00AC4A95" w:rsidRPr="00C85310" w:rsidTr="00685B7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098" w:type="dxa"/>
            <w:vMerge/>
            <w:tcBorders>
              <w:top w:val="none" w:sz="0" w:space="0" w:color="auto"/>
              <w:left w:val="none" w:sz="0" w:space="0" w:color="auto"/>
              <w:bottom w:val="none" w:sz="0" w:space="0" w:color="auto"/>
            </w:tcBorders>
          </w:tcPr>
          <w:p w:rsidR="00AC4A95" w:rsidRPr="00C85310" w:rsidRDefault="00AC4A95" w:rsidP="00685B74">
            <w:pPr>
              <w:pStyle w:val="Geenafstand"/>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rsidR="00AC4A95" w:rsidRPr="00C85310" w:rsidRDefault="00AC4A95" w:rsidP="00685B74">
            <w:pPr>
              <w:pStyle w:val="Geenafstand"/>
              <w:rPr>
                <w:rFonts w:cstheme="minorHAnsi"/>
              </w:rPr>
            </w:pPr>
            <w:r w:rsidRPr="00C85310">
              <w:rPr>
                <w:rFonts w:cstheme="minorHAnsi"/>
                <w:color w:val="231F20"/>
                <w:w w:val="92"/>
              </w:rPr>
              <w:t>?</w:t>
            </w:r>
          </w:p>
        </w:tc>
        <w:tc>
          <w:tcPr>
            <w:cnfStyle w:val="000100000000" w:firstRow="0" w:lastRow="0" w:firstColumn="0" w:lastColumn="1" w:oddVBand="0" w:evenVBand="0" w:oddHBand="0" w:evenHBand="0" w:firstRowFirstColumn="0" w:firstRowLastColumn="0" w:lastRowFirstColumn="0" w:lastRowLastColumn="0"/>
            <w:tcW w:w="10064" w:type="dxa"/>
            <w:tcBorders>
              <w:top w:val="none" w:sz="0" w:space="0" w:color="auto"/>
              <w:bottom w:val="none" w:sz="0" w:space="0" w:color="auto"/>
              <w:right w:val="none" w:sz="0" w:space="0" w:color="auto"/>
            </w:tcBorders>
          </w:tcPr>
          <w:p w:rsidR="00AC4A95" w:rsidRPr="00C85310" w:rsidRDefault="00AC4A95" w:rsidP="00685B74">
            <w:pPr>
              <w:pStyle w:val="Geenafstand"/>
              <w:rPr>
                <w:rFonts w:cstheme="minorHAnsi"/>
                <w:b w:val="0"/>
              </w:rPr>
            </w:pPr>
            <w:r w:rsidRPr="00C85310">
              <w:rPr>
                <w:rFonts w:cstheme="minorHAnsi"/>
                <w:b w:val="0"/>
                <w:color w:val="231F20"/>
                <w:w w:val="105"/>
              </w:rPr>
              <w:t>Alleen correlaties bepaald met ongerelateerde constructen</w:t>
            </w:r>
          </w:p>
        </w:tc>
      </w:tr>
      <w:tr w:rsidR="00AC4A95" w:rsidRPr="00C85310" w:rsidTr="00685B74">
        <w:trPr>
          <w:cnfStyle w:val="010000000000" w:firstRow="0" w:lastRow="1"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098" w:type="dxa"/>
            <w:vMerge/>
            <w:tcBorders>
              <w:top w:val="none" w:sz="0" w:space="0" w:color="auto"/>
              <w:left w:val="none" w:sz="0" w:space="0" w:color="auto"/>
              <w:bottom w:val="none" w:sz="0" w:space="0" w:color="auto"/>
            </w:tcBorders>
          </w:tcPr>
          <w:p w:rsidR="00AC4A95" w:rsidRPr="00C85310" w:rsidRDefault="00AC4A95" w:rsidP="00685B74">
            <w:pPr>
              <w:pStyle w:val="Geenafstand"/>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rsidR="00AC4A95" w:rsidRPr="00C85310" w:rsidRDefault="00AC4A95" w:rsidP="00685B74">
            <w:pPr>
              <w:pStyle w:val="Geenafstand"/>
              <w:rPr>
                <w:rFonts w:cstheme="minorHAnsi"/>
                <w:b w:val="0"/>
              </w:rPr>
            </w:pPr>
          </w:p>
          <w:p w:rsidR="00AC4A95" w:rsidRPr="00C85310" w:rsidRDefault="00AC4A95" w:rsidP="00685B74">
            <w:pPr>
              <w:pStyle w:val="Geenafstand"/>
              <w:rPr>
                <w:rFonts w:cstheme="minorHAnsi"/>
                <w:b w:val="0"/>
              </w:rPr>
            </w:pPr>
            <w:r w:rsidRPr="00C85310">
              <w:rPr>
                <w:rFonts w:cstheme="minorHAnsi"/>
                <w:b w:val="0"/>
                <w:color w:val="231F20"/>
                <w:w w:val="102"/>
              </w:rPr>
              <w:t>-</w:t>
            </w:r>
          </w:p>
        </w:tc>
        <w:tc>
          <w:tcPr>
            <w:cnfStyle w:val="000100000000" w:firstRow="0" w:lastRow="0" w:firstColumn="0" w:lastColumn="1" w:oddVBand="0" w:evenVBand="0" w:oddHBand="0" w:evenHBand="0" w:firstRowFirstColumn="0" w:firstRowLastColumn="0" w:lastRowFirstColumn="0" w:lastRowLastColumn="0"/>
            <w:tcW w:w="10064" w:type="dxa"/>
            <w:tcBorders>
              <w:top w:val="none" w:sz="0" w:space="0" w:color="auto"/>
              <w:bottom w:val="none" w:sz="0" w:space="0" w:color="auto"/>
              <w:right w:val="none" w:sz="0" w:space="0" w:color="auto"/>
            </w:tcBorders>
          </w:tcPr>
          <w:p w:rsidR="00AC4A95" w:rsidRPr="00C85310" w:rsidRDefault="00AC4A95" w:rsidP="00685B74">
            <w:pPr>
              <w:pStyle w:val="Geenafstand"/>
              <w:rPr>
                <w:rFonts w:cstheme="minorHAnsi"/>
                <w:b w:val="0"/>
              </w:rPr>
            </w:pPr>
            <w:r w:rsidRPr="00C85310">
              <w:rPr>
                <w:rFonts w:cstheme="minorHAnsi"/>
                <w:b w:val="0"/>
                <w:color w:val="231F20"/>
                <w:w w:val="105"/>
              </w:rPr>
              <w:t>Correlaties met veranderingen op instrumenten die hetzelfde construct meten &lt; 0.50 OF &lt; 75% van de resultaten in overeenstemming met de hypotheses</w:t>
            </w:r>
            <w:r w:rsidRPr="00C85310">
              <w:rPr>
                <w:rFonts w:cstheme="minorHAnsi"/>
                <w:b w:val="0"/>
                <w:color w:val="231F20"/>
                <w:spacing w:val="-19"/>
                <w:w w:val="105"/>
              </w:rPr>
              <w:t xml:space="preserve"> </w:t>
            </w:r>
            <w:r w:rsidRPr="00C85310">
              <w:rPr>
                <w:rFonts w:cstheme="minorHAnsi"/>
                <w:b w:val="0"/>
                <w:color w:val="231F20"/>
                <w:w w:val="105"/>
              </w:rPr>
              <w:t>OF</w:t>
            </w:r>
            <w:r w:rsidRPr="00C85310">
              <w:rPr>
                <w:rFonts w:cstheme="minorHAnsi"/>
                <w:b w:val="0"/>
                <w:color w:val="231F20"/>
                <w:spacing w:val="-19"/>
                <w:w w:val="105"/>
              </w:rPr>
              <w:t xml:space="preserve"> </w:t>
            </w:r>
            <w:r w:rsidRPr="00C85310">
              <w:rPr>
                <w:rFonts w:cstheme="minorHAnsi"/>
                <w:b w:val="0"/>
                <w:color w:val="231F20"/>
                <w:w w:val="105"/>
              </w:rPr>
              <w:t>AUC</w:t>
            </w:r>
            <w:r w:rsidRPr="00C85310">
              <w:rPr>
                <w:rFonts w:cstheme="minorHAnsi"/>
                <w:b w:val="0"/>
                <w:color w:val="231F20"/>
                <w:spacing w:val="-19"/>
                <w:w w:val="105"/>
              </w:rPr>
              <w:t xml:space="preserve"> </w:t>
            </w:r>
            <w:r w:rsidRPr="00C85310">
              <w:rPr>
                <w:rFonts w:cstheme="minorHAnsi"/>
                <w:b w:val="0"/>
                <w:color w:val="231F20"/>
                <w:w w:val="105"/>
              </w:rPr>
              <w:t>&lt;</w:t>
            </w:r>
            <w:r w:rsidRPr="00C85310">
              <w:rPr>
                <w:rFonts w:cstheme="minorHAnsi"/>
                <w:b w:val="0"/>
                <w:color w:val="231F20"/>
                <w:spacing w:val="-19"/>
                <w:w w:val="105"/>
              </w:rPr>
              <w:t xml:space="preserve"> </w:t>
            </w:r>
            <w:r w:rsidRPr="00C85310">
              <w:rPr>
                <w:rFonts w:cstheme="minorHAnsi"/>
                <w:b w:val="0"/>
                <w:color w:val="231F20"/>
                <w:w w:val="105"/>
              </w:rPr>
              <w:t>0.70</w:t>
            </w:r>
            <w:r w:rsidRPr="00C85310">
              <w:rPr>
                <w:rFonts w:cstheme="minorHAnsi"/>
                <w:b w:val="0"/>
                <w:color w:val="231F20"/>
                <w:spacing w:val="-19"/>
                <w:w w:val="105"/>
              </w:rPr>
              <w:t xml:space="preserve"> </w:t>
            </w:r>
            <w:r w:rsidRPr="00C85310">
              <w:rPr>
                <w:rFonts w:cstheme="minorHAnsi"/>
                <w:b w:val="0"/>
                <w:color w:val="231F20"/>
                <w:w w:val="105"/>
              </w:rPr>
              <w:t>OF</w:t>
            </w:r>
            <w:r w:rsidRPr="00C85310">
              <w:rPr>
                <w:rFonts w:cstheme="minorHAnsi"/>
                <w:b w:val="0"/>
                <w:color w:val="231F20"/>
                <w:spacing w:val="-19"/>
                <w:w w:val="105"/>
              </w:rPr>
              <w:t xml:space="preserve"> </w:t>
            </w:r>
            <w:r w:rsidRPr="00C85310">
              <w:rPr>
                <w:rFonts w:cstheme="minorHAnsi"/>
                <w:b w:val="0"/>
                <w:color w:val="231F20"/>
                <w:w w:val="105"/>
              </w:rPr>
              <w:t>correlaties</w:t>
            </w:r>
            <w:r w:rsidRPr="00C85310">
              <w:rPr>
                <w:rFonts w:cstheme="minorHAnsi"/>
                <w:b w:val="0"/>
                <w:color w:val="231F20"/>
                <w:spacing w:val="-19"/>
                <w:w w:val="105"/>
              </w:rPr>
              <w:t xml:space="preserve"> </w:t>
            </w:r>
            <w:r w:rsidRPr="00C85310">
              <w:rPr>
                <w:rFonts w:cstheme="minorHAnsi"/>
                <w:b w:val="0"/>
                <w:color w:val="231F20"/>
                <w:w w:val="105"/>
              </w:rPr>
              <w:t>met</w:t>
            </w:r>
            <w:r w:rsidRPr="00C85310">
              <w:rPr>
                <w:rFonts w:cstheme="minorHAnsi"/>
                <w:b w:val="0"/>
                <w:color w:val="231F20"/>
                <w:spacing w:val="-19"/>
                <w:w w:val="105"/>
              </w:rPr>
              <w:t xml:space="preserve"> </w:t>
            </w:r>
            <w:r w:rsidRPr="00C85310">
              <w:rPr>
                <w:rFonts w:cstheme="minorHAnsi"/>
                <w:b w:val="0"/>
                <w:color w:val="231F20"/>
                <w:w w:val="105"/>
              </w:rPr>
              <w:t>veranderingen</w:t>
            </w:r>
            <w:r w:rsidRPr="00C85310">
              <w:rPr>
                <w:rFonts w:cstheme="minorHAnsi"/>
                <w:b w:val="0"/>
                <w:color w:val="231F20"/>
                <w:spacing w:val="-19"/>
                <w:w w:val="105"/>
              </w:rPr>
              <w:t xml:space="preserve"> </w:t>
            </w:r>
            <w:r w:rsidRPr="00C85310">
              <w:rPr>
                <w:rFonts w:cstheme="minorHAnsi"/>
                <w:b w:val="0"/>
                <w:color w:val="231F20"/>
                <w:w w:val="105"/>
              </w:rPr>
              <w:t>in</w:t>
            </w:r>
            <w:r w:rsidRPr="00C85310">
              <w:rPr>
                <w:rFonts w:cstheme="minorHAnsi"/>
                <w:b w:val="0"/>
                <w:color w:val="231F20"/>
                <w:spacing w:val="-18"/>
                <w:w w:val="105"/>
              </w:rPr>
              <w:t xml:space="preserve"> </w:t>
            </w:r>
            <w:r w:rsidRPr="00C85310">
              <w:rPr>
                <w:rFonts w:cstheme="minorHAnsi"/>
                <w:b w:val="0"/>
                <w:color w:val="231F20"/>
                <w:w w:val="105"/>
              </w:rPr>
              <w:t>gerelateerde constructen</w:t>
            </w:r>
            <w:r w:rsidRPr="00C85310">
              <w:rPr>
                <w:rFonts w:cstheme="minorHAnsi"/>
                <w:b w:val="0"/>
                <w:color w:val="231F20"/>
                <w:spacing w:val="-11"/>
                <w:w w:val="105"/>
              </w:rPr>
              <w:t xml:space="preserve"> </w:t>
            </w:r>
            <w:r w:rsidRPr="00C85310">
              <w:rPr>
                <w:rFonts w:cstheme="minorHAnsi"/>
                <w:b w:val="0"/>
                <w:color w:val="231F20"/>
                <w:w w:val="105"/>
              </w:rPr>
              <w:t>zijn</w:t>
            </w:r>
            <w:r w:rsidRPr="00C85310">
              <w:rPr>
                <w:rFonts w:cstheme="minorHAnsi"/>
                <w:b w:val="0"/>
                <w:color w:val="231F20"/>
                <w:spacing w:val="-10"/>
                <w:w w:val="105"/>
              </w:rPr>
              <w:t xml:space="preserve"> </w:t>
            </w:r>
            <w:r w:rsidRPr="00C85310">
              <w:rPr>
                <w:rFonts w:cstheme="minorHAnsi"/>
                <w:b w:val="0"/>
                <w:color w:val="231F20"/>
                <w:w w:val="105"/>
              </w:rPr>
              <w:t>lager</w:t>
            </w:r>
            <w:r w:rsidRPr="00C85310">
              <w:rPr>
                <w:rFonts w:cstheme="minorHAnsi"/>
                <w:b w:val="0"/>
                <w:color w:val="231F20"/>
                <w:spacing w:val="-10"/>
                <w:w w:val="105"/>
              </w:rPr>
              <w:t xml:space="preserve"> </w:t>
            </w:r>
            <w:r w:rsidRPr="00C85310">
              <w:rPr>
                <w:rFonts w:cstheme="minorHAnsi"/>
                <w:b w:val="0"/>
                <w:color w:val="231F20"/>
                <w:w w:val="105"/>
              </w:rPr>
              <w:t>dan</w:t>
            </w:r>
            <w:r w:rsidRPr="00C85310">
              <w:rPr>
                <w:rFonts w:cstheme="minorHAnsi"/>
                <w:b w:val="0"/>
                <w:color w:val="231F20"/>
                <w:spacing w:val="-10"/>
                <w:w w:val="105"/>
              </w:rPr>
              <w:t xml:space="preserve"> </w:t>
            </w:r>
            <w:r w:rsidRPr="00C85310">
              <w:rPr>
                <w:rFonts w:cstheme="minorHAnsi"/>
                <w:b w:val="0"/>
                <w:color w:val="231F20"/>
                <w:w w:val="105"/>
              </w:rPr>
              <w:t>met</w:t>
            </w:r>
            <w:r w:rsidRPr="00C85310">
              <w:rPr>
                <w:rFonts w:cstheme="minorHAnsi"/>
                <w:b w:val="0"/>
                <w:color w:val="231F20"/>
                <w:spacing w:val="-11"/>
                <w:w w:val="105"/>
              </w:rPr>
              <w:t xml:space="preserve"> </w:t>
            </w:r>
            <w:r w:rsidRPr="00C85310">
              <w:rPr>
                <w:rFonts w:cstheme="minorHAnsi"/>
                <w:b w:val="0"/>
                <w:color w:val="231F20"/>
                <w:w w:val="105"/>
              </w:rPr>
              <w:t>ongerelateerde</w:t>
            </w:r>
            <w:r w:rsidRPr="00C85310">
              <w:rPr>
                <w:rFonts w:cstheme="minorHAnsi"/>
                <w:b w:val="0"/>
                <w:color w:val="231F20"/>
                <w:spacing w:val="-10"/>
                <w:w w:val="105"/>
              </w:rPr>
              <w:t xml:space="preserve"> </w:t>
            </w:r>
            <w:r w:rsidRPr="00C85310">
              <w:rPr>
                <w:rFonts w:cstheme="minorHAnsi"/>
                <w:b w:val="0"/>
                <w:color w:val="231F20"/>
                <w:w w:val="105"/>
              </w:rPr>
              <w:t>constructen</w:t>
            </w:r>
          </w:p>
        </w:tc>
      </w:tr>
    </w:tbl>
    <w:p w:rsidR="00AC4A95" w:rsidRPr="00C85310" w:rsidRDefault="00AC4A95" w:rsidP="00AC4A95">
      <w:pPr>
        <w:pStyle w:val="Geenafstand"/>
        <w:rPr>
          <w:lang w:val="en-GB"/>
        </w:rPr>
      </w:pPr>
      <w:r w:rsidRPr="00C85310">
        <w:rPr>
          <w:lang w:val="en-GB"/>
        </w:rPr>
        <w:t>ICC = intraclass correlation coefficient, MIC = minimal important change, SDC = smallest detectable change, LoA = limits of agreement, AUC = area under the curve</w:t>
      </w:r>
    </w:p>
    <w:p w:rsidR="00AC4A95" w:rsidRPr="00C85310" w:rsidRDefault="00AC4A95" w:rsidP="00AC4A95">
      <w:pPr>
        <w:pStyle w:val="Geenafstand"/>
      </w:pPr>
      <w:r w:rsidRPr="00754926">
        <w:t xml:space="preserve">† + = positief oordeel, ? </w:t>
      </w:r>
      <w:r w:rsidRPr="00C85310">
        <w:t>= onbepaald oordeel, - = negatief oordeel</w:t>
      </w:r>
    </w:p>
    <w:p w:rsidR="00AC4A95" w:rsidRDefault="00AC4A95" w:rsidP="00AC4A95">
      <w:pPr>
        <w:pStyle w:val="Geenafstand"/>
      </w:pPr>
    </w:p>
    <w:p w:rsidR="00AC4A95" w:rsidRDefault="00AC4A95" w:rsidP="00AC4A95">
      <w:r>
        <w:t xml:space="preserve">*Ontleend uit het hoofdstuk Kritisch beoordelen van een artikel uit </w:t>
      </w:r>
      <w:r w:rsidRPr="00CC515F">
        <w:rPr>
          <w:i/>
        </w:rPr>
        <w:t>Inleiding in evidence-based medicine: klinisch handelen gebaseerd op bewijsmateriaal</w:t>
      </w:r>
      <w:r w:rsidRPr="00CC515F">
        <w:t xml:space="preserve"> van </w:t>
      </w:r>
      <w:r>
        <w:t xml:space="preserve">Offringa et al (2008). Bron: </w:t>
      </w:r>
      <w:r w:rsidRPr="005A3C85">
        <w:rPr>
          <w:b/>
        </w:rPr>
        <w:t>Terwee et al (2007)</w:t>
      </w:r>
      <w:r>
        <w:rPr>
          <w:b/>
        </w:rPr>
        <w:t>.</w:t>
      </w:r>
      <w:r>
        <w:t xml:space="preserve">  </w:t>
      </w:r>
    </w:p>
    <w:p w:rsidR="00AC4A95" w:rsidRPr="00624BA8" w:rsidRDefault="00AC4A95" w:rsidP="00AC4A95">
      <w:pPr>
        <w:sectPr w:rsidR="00AC4A95" w:rsidRPr="00624BA8" w:rsidSect="0017543F">
          <w:pgSz w:w="16840" w:h="11907" w:orient="landscape" w:code="9"/>
          <w:pgMar w:top="1418" w:right="1418" w:bottom="1418" w:left="1418" w:header="709" w:footer="709" w:gutter="0"/>
          <w:cols w:space="708"/>
          <w:docGrid w:linePitch="360"/>
        </w:sectPr>
      </w:pPr>
    </w:p>
    <w:p w:rsidR="00AC4A95" w:rsidRDefault="00AC4A95" w:rsidP="00AC4A95">
      <w:pPr>
        <w:pStyle w:val="Kop2"/>
      </w:pPr>
      <w:bookmarkStart w:id="44" w:name="_Ref512961024"/>
      <w:bookmarkStart w:id="45" w:name="_Toc513131366"/>
      <w:bookmarkStart w:id="46" w:name="_Ref512848649"/>
      <w:r>
        <w:lastRenderedPageBreak/>
        <w:t>Bijlage 10: Prognostische factoren RTP en risicofactoren VKB letsel:</w:t>
      </w:r>
      <w:bookmarkEnd w:id="44"/>
      <w:bookmarkEnd w:id="45"/>
    </w:p>
    <w:p w:rsidR="00AC4A95" w:rsidRPr="00EF4634" w:rsidRDefault="00AC4A95" w:rsidP="00AC4A95">
      <w:pPr>
        <w:pStyle w:val="Kop4"/>
      </w:pPr>
      <w:bookmarkStart w:id="47" w:name="_Ref513401237"/>
      <w:r w:rsidRPr="00EF4634">
        <w:t>Figuur 2: Gepoolde mate van secundaire VKB-letsel van respectieve patiëntengroepen, ontleend uit de systematische review en meta-analyse van Wiggins et al (2016):</w:t>
      </w:r>
      <w:bookmarkEnd w:id="47"/>
    </w:p>
    <w:p w:rsidR="00AC4A95" w:rsidRPr="00EF4634" w:rsidRDefault="00AC4A95" w:rsidP="00AC4A95">
      <w:pPr>
        <w:rPr>
          <w:i/>
          <w:sz w:val="18"/>
        </w:rPr>
      </w:pPr>
      <w:r>
        <w:rPr>
          <w:noProof/>
          <w:lang w:eastAsia="nl-NL"/>
        </w:rPr>
        <w:drawing>
          <wp:inline distT="0" distB="0" distL="0" distR="0" wp14:anchorId="4D11DD4E" wp14:editId="4163DF50">
            <wp:extent cx="5603359" cy="2775098"/>
            <wp:effectExtent l="0" t="0" r="16510" b="25400"/>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C4A95" w:rsidRPr="00312D2E" w:rsidRDefault="00AC4A95" w:rsidP="00AC4A95">
      <w:pPr>
        <w:pStyle w:val="Kop4"/>
        <w:rPr>
          <w:sz w:val="26"/>
          <w:szCs w:val="26"/>
        </w:rPr>
      </w:pPr>
      <w:bookmarkStart w:id="48" w:name="_Ref513400936"/>
      <w:r>
        <w:lastRenderedPageBreak/>
        <w:t>Figuur 3: Samenvatting van RTP factoren en risicofactoren op toekomstig VKB letsel.</w:t>
      </w:r>
      <w:bookmarkEnd w:id="48"/>
    </w:p>
    <w:p w:rsidR="00AC4A95" w:rsidRDefault="00AC4A95" w:rsidP="00AC4A95">
      <w:r w:rsidRPr="00E12097">
        <w:rPr>
          <w:noProof/>
          <w:color w:val="00FF00"/>
          <w:lang w:eastAsia="nl-NL"/>
        </w:rPr>
        <w:drawing>
          <wp:inline distT="0" distB="0" distL="0" distR="0" wp14:anchorId="2F7AE212" wp14:editId="183F967F">
            <wp:extent cx="5745192" cy="6858000"/>
            <wp:effectExtent l="76200" t="0" r="103505"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AC4A95" w:rsidRDefault="00AC4A95" w:rsidP="00AC4A95">
      <w:pPr>
        <w:pStyle w:val="Kop2"/>
        <w:sectPr w:rsidR="00AC4A95" w:rsidSect="00EE038F">
          <w:pgSz w:w="11907" w:h="16840" w:code="9"/>
          <w:pgMar w:top="1418" w:right="1418" w:bottom="1418" w:left="1418" w:header="709" w:footer="709" w:gutter="0"/>
          <w:cols w:space="708"/>
          <w:docGrid w:linePitch="360"/>
        </w:sectPr>
      </w:pPr>
    </w:p>
    <w:p w:rsidR="00AC4A95" w:rsidRDefault="00AC4A95" w:rsidP="00AC4A95">
      <w:pPr>
        <w:pStyle w:val="Kop2"/>
      </w:pPr>
      <w:bookmarkStart w:id="49" w:name="_Ref512969519"/>
      <w:bookmarkStart w:id="50" w:name="_Toc513131367"/>
      <w:r>
        <w:lastRenderedPageBreak/>
        <w:t>Bijlage 11: Testprotocol Fysiotherapeutisch Medisch Centrum Verzijden</w:t>
      </w:r>
      <w:bookmarkEnd w:id="43"/>
      <w:bookmarkEnd w:id="46"/>
      <w:bookmarkEnd w:id="49"/>
      <w:bookmarkEnd w:id="50"/>
    </w:p>
    <w:p w:rsidR="00AC4A95" w:rsidRDefault="00AC4A95" w:rsidP="00AC4A95">
      <w:r>
        <w:rPr>
          <w:noProof/>
          <w:lang w:eastAsia="nl-NL"/>
        </w:rPr>
        <w:drawing>
          <wp:inline distT="0" distB="0" distL="0" distR="0" wp14:anchorId="7C27D881" wp14:editId="1FA9D0AA">
            <wp:extent cx="2447925" cy="485775"/>
            <wp:effectExtent l="0" t="0" r="0" b="0"/>
            <wp:docPr id="2803741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47925" cy="485775"/>
                    </a:xfrm>
                    <a:prstGeom prst="rect">
                      <a:avLst/>
                    </a:prstGeom>
                  </pic:spPr>
                </pic:pic>
              </a:graphicData>
            </a:graphic>
          </wp:inline>
        </w:drawing>
      </w:r>
    </w:p>
    <w:p w:rsidR="00AC4A95" w:rsidRDefault="00AC4A95" w:rsidP="00AC4A95">
      <w:pPr>
        <w:pStyle w:val="Geenafstand"/>
        <w:rPr>
          <w:sz w:val="40"/>
          <w:szCs w:val="40"/>
        </w:rPr>
      </w:pPr>
    </w:p>
    <w:p w:rsidR="00AC4A95" w:rsidRPr="00933FA5" w:rsidRDefault="00AC4A95" w:rsidP="00AC4A95">
      <w:pPr>
        <w:pStyle w:val="Geenafstand"/>
        <w:jc w:val="center"/>
        <w:rPr>
          <w:sz w:val="36"/>
          <w:szCs w:val="36"/>
        </w:rPr>
      </w:pPr>
      <w:r w:rsidRPr="00933FA5">
        <w:rPr>
          <w:sz w:val="36"/>
          <w:szCs w:val="36"/>
        </w:rPr>
        <w:t>Testprotocol voor en na voorste kruisband reconstructie</w:t>
      </w:r>
    </w:p>
    <w:p w:rsidR="00AC4A95" w:rsidRDefault="00AC4A95" w:rsidP="00AC4A95">
      <w:pPr>
        <w:pStyle w:val="Geenafstand"/>
        <w:jc w:val="center"/>
        <w:rPr>
          <w:sz w:val="40"/>
          <w:szCs w:val="40"/>
        </w:rPr>
      </w:pPr>
    </w:p>
    <w:p w:rsidR="00AC4A95" w:rsidRDefault="00AC4A95" w:rsidP="00AC4A95">
      <w:r>
        <w:t>Dit testprotocol wordt ingezet bij mensen die een voorste kruisband reconstructie zullen ondergaan. Preoperatief zullen zowel de vragenlijst IKDC en ACL-RSI worden afgenomen. Postoperatief wordt op 6 en 9 maanden na OK gemeten. Op 6 maanden mag de cliënt een verschil laten zien van maximaal &lt;20% LSI en op 9 maanden mag het verschil maximaal &lt;10% ((top)sporter &lt; 5%) zijn, afhankelijk van het RTP doel. Als de cliënt klachtenvrij is tijdens sport-specifieke activiteiten en een performance heeft van &lt;10% wordt return to sport geadviseerd. De sport-specifieke veldtraining moet geen pijn, effusie en beperkingen meer opleveren voor de cliënt om terug te keren naar de training van zijn/haar preoperatieve sport. Hierna verder langzaam terug laten keren tot oude niveau.</w:t>
      </w:r>
    </w:p>
    <w:p w:rsidR="00AC4A95" w:rsidRDefault="00AC4A95" w:rsidP="00AC4A95">
      <w:pPr>
        <w:pStyle w:val="Geenafstand"/>
      </w:pPr>
      <w:r>
        <w:t>Voorafgaand aan de testen wordt de cliënt geïnstrueerd eerder op de praktijk aanwezig te zijn voor de warming-up van 5-10 minuten op 50W warmfietsen.</w:t>
      </w:r>
    </w:p>
    <w:p w:rsidR="00AC4A95" w:rsidRDefault="00AC4A95" w:rsidP="00AC4A95">
      <w:pPr>
        <w:pStyle w:val="Geenafstand"/>
      </w:pPr>
    </w:p>
    <w:p w:rsidR="00AC4A95" w:rsidRDefault="00AC4A95" w:rsidP="00AC4A95">
      <w:pPr>
        <w:pStyle w:val="Geenafstand"/>
      </w:pPr>
      <w:r>
        <w:t>Datum: ……………………………………………………………….  Naam: ………………………………………………………………… Geb. datum: ……………………………………..</w:t>
      </w:r>
    </w:p>
    <w:p w:rsidR="00AC4A95" w:rsidRDefault="00AC4A95" w:rsidP="00AC4A95">
      <w:pPr>
        <w:pStyle w:val="Geenafstand"/>
      </w:pPr>
    </w:p>
    <w:p w:rsidR="00AC4A95" w:rsidRDefault="00AC4A95" w:rsidP="00AC4A95">
      <w:pPr>
        <w:pStyle w:val="Geenafstand"/>
      </w:pPr>
      <w:r>
        <w:t>Fysiotherapeut: ………………………………………………….</w:t>
      </w:r>
    </w:p>
    <w:p w:rsidR="00AC4A95" w:rsidRDefault="00AC4A95" w:rsidP="00AC4A95">
      <w:pPr>
        <w:pStyle w:val="Geenafstand"/>
      </w:pPr>
    </w:p>
    <w:p w:rsidR="00AC4A95" w:rsidRDefault="00AC4A95" w:rsidP="00AC4A95">
      <w:pPr>
        <w:pStyle w:val="Geenafstand"/>
      </w:pPr>
      <w:r>
        <w:t>Operatiedatum: …………………………………………………</w:t>
      </w:r>
    </w:p>
    <w:p w:rsidR="00AC4A95" w:rsidRDefault="00AC4A95" w:rsidP="00AC4A95">
      <w:pPr>
        <w:pStyle w:val="Geenafstand"/>
      </w:pPr>
    </w:p>
    <w:p w:rsidR="00AC4A95" w:rsidRDefault="00AC4A95" w:rsidP="00AC4A95">
      <w:pPr>
        <w:pStyle w:val="Geenafstand"/>
      </w:pPr>
      <w:r>
        <w:t xml:space="preserve">Geopereerde zijde: …………………………………………... </w:t>
      </w:r>
    </w:p>
    <w:p w:rsidR="00AC4A95" w:rsidRDefault="00AC4A95" w:rsidP="00AC4A95">
      <w:pPr>
        <w:pStyle w:val="Geenafstand"/>
      </w:pPr>
    </w:p>
    <w:p w:rsidR="00AC4A95" w:rsidRDefault="00AC4A95" w:rsidP="00AC4A95">
      <w:pPr>
        <w:pStyle w:val="Geenafstand"/>
      </w:pPr>
      <w:r>
        <w:t>Comorbiditeiten: ……………………………………………....</w:t>
      </w:r>
    </w:p>
    <w:p w:rsidR="00AC4A95" w:rsidRDefault="00AC4A95" w:rsidP="00AC4A95">
      <w:pPr>
        <w:pStyle w:val="Geenafstand"/>
      </w:pPr>
    </w:p>
    <w:p w:rsidR="00AC4A95" w:rsidRDefault="00AC4A95" w:rsidP="00AC4A95">
      <w:pPr>
        <w:pStyle w:val="Geenafstand"/>
      </w:pPr>
      <w:r>
        <w:t>Dominante been: ……………………………………………..</w:t>
      </w:r>
    </w:p>
    <w:p w:rsidR="00AC4A95" w:rsidRDefault="00AC4A95" w:rsidP="00AC4A95">
      <w:pPr>
        <w:pStyle w:val="Geenafstand"/>
      </w:pPr>
    </w:p>
    <w:p w:rsidR="00AC4A95" w:rsidRDefault="00AC4A95" w:rsidP="00AC4A95">
      <w:pPr>
        <w:pStyle w:val="Geenafstand"/>
      </w:pPr>
    </w:p>
    <w:p w:rsidR="00AC4A95" w:rsidRDefault="00AC4A95" w:rsidP="00AC4A95">
      <w:pPr>
        <w:pStyle w:val="Geenafstand"/>
        <w:rPr>
          <w:b/>
          <w:sz w:val="24"/>
          <w:szCs w:val="24"/>
          <w:u w:val="single"/>
        </w:rPr>
      </w:pPr>
      <w:r>
        <w:rPr>
          <w:b/>
          <w:sz w:val="24"/>
          <w:szCs w:val="24"/>
          <w:u w:val="single"/>
        </w:rPr>
        <w:lastRenderedPageBreak/>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t>_____________________________________________________________________________________________________________________</w:t>
      </w:r>
    </w:p>
    <w:p w:rsidR="00AC4A95" w:rsidRPr="00425A75" w:rsidRDefault="00AC4A95" w:rsidP="00AC4A95">
      <w:pPr>
        <w:pStyle w:val="Geenafstand"/>
        <w:rPr>
          <w:b/>
          <w:sz w:val="24"/>
          <w:szCs w:val="24"/>
          <w:u w:val="single"/>
        </w:rPr>
      </w:pPr>
      <w:r w:rsidRPr="00425A75">
        <w:rPr>
          <w:b/>
          <w:sz w:val="24"/>
          <w:szCs w:val="24"/>
          <w:u w:val="single"/>
        </w:rPr>
        <w:t>Pre-operatief</w:t>
      </w:r>
      <w:r>
        <w:rPr>
          <w:b/>
          <w:sz w:val="24"/>
          <w:szCs w:val="24"/>
          <w:u w:val="single"/>
        </w:rPr>
        <w:t xml:space="preserve">: </w:t>
      </w:r>
    </w:p>
    <w:p w:rsidR="00AC4A95" w:rsidRDefault="00AC4A95" w:rsidP="00AC4A95">
      <w:pPr>
        <w:pStyle w:val="Geenafstand"/>
        <w:numPr>
          <w:ilvl w:val="0"/>
          <w:numId w:val="8"/>
        </w:numPr>
      </w:pPr>
      <w:r>
        <w:t xml:space="preserve">Pre-operatief vult de cliënt de IKDC en ACL-RSI vragenlijsten in. </w:t>
      </w:r>
    </w:p>
    <w:p w:rsidR="00AC4A95" w:rsidRDefault="00AC4A95" w:rsidP="00AC4A95">
      <w:pPr>
        <w:pStyle w:val="Geenafstand"/>
        <w:ind w:left="720"/>
      </w:pPr>
    </w:p>
    <w:p w:rsidR="00AC4A95" w:rsidRDefault="00AC4A95" w:rsidP="00AC4A95">
      <w:pPr>
        <w:pStyle w:val="Geenafstand"/>
        <w:numPr>
          <w:ilvl w:val="0"/>
          <w:numId w:val="4"/>
        </w:numPr>
      </w:pPr>
      <w:r w:rsidRPr="000E2726">
        <w:rPr>
          <w:b/>
        </w:rPr>
        <w:t>Uitkomst IKDC:</w:t>
      </w:r>
      <w:r>
        <w:t xml:space="preserve"> …………………………………………………………… (0-100)</w:t>
      </w:r>
    </w:p>
    <w:p w:rsidR="00AC4A95" w:rsidRDefault="00AC4A95" w:rsidP="00AC4A95">
      <w:pPr>
        <w:pStyle w:val="Geenafstand"/>
      </w:pPr>
    </w:p>
    <w:p w:rsidR="00AC4A95" w:rsidRDefault="00AC4A95" w:rsidP="00AC4A95">
      <w:pPr>
        <w:pStyle w:val="Geenafstand"/>
        <w:numPr>
          <w:ilvl w:val="0"/>
          <w:numId w:val="4"/>
        </w:numPr>
      </w:pPr>
      <w:r w:rsidRPr="000E2726">
        <w:rPr>
          <w:b/>
        </w:rPr>
        <w:t>Uitkomst ACL-RSI</w:t>
      </w:r>
      <w:r>
        <w:t>: ………………………………………………………. (8-100)</w:t>
      </w:r>
    </w:p>
    <w:p w:rsidR="00AC4A95" w:rsidRDefault="00AC4A95" w:rsidP="00AC4A95">
      <w:pPr>
        <w:pStyle w:val="Geenafstand"/>
      </w:pPr>
    </w:p>
    <w:p w:rsidR="00AC4A95" w:rsidRDefault="00AC4A95" w:rsidP="00AC4A95">
      <w:pPr>
        <w:pStyle w:val="Geenafstand"/>
        <w:numPr>
          <w:ilvl w:val="0"/>
          <w:numId w:val="8"/>
        </w:numPr>
      </w:pPr>
      <w:r>
        <w:t>De fysiotherapeut vult de Tegner en Lysholm scores in.</w:t>
      </w:r>
    </w:p>
    <w:p w:rsidR="00AC4A95" w:rsidRDefault="00AC4A95" w:rsidP="00AC4A95">
      <w:pPr>
        <w:pStyle w:val="Geenafstand"/>
        <w:ind w:left="720"/>
      </w:pPr>
    </w:p>
    <w:p w:rsidR="00AC4A95" w:rsidRDefault="00AC4A95" w:rsidP="00AC4A95">
      <w:pPr>
        <w:pStyle w:val="Geenafstand"/>
        <w:numPr>
          <w:ilvl w:val="0"/>
          <w:numId w:val="4"/>
        </w:numPr>
      </w:pPr>
      <w:r w:rsidRPr="000E2726">
        <w:rPr>
          <w:b/>
        </w:rPr>
        <w:t>Uitkomst Lysholm:</w:t>
      </w:r>
      <w:r>
        <w:t xml:space="preserve"> ……………………………………………………... (0-100; &lt;65 =slecht, 65-83=redelijk, 84-90=goed, 91-100=uitstekend)</w:t>
      </w:r>
    </w:p>
    <w:p w:rsidR="00AC4A95" w:rsidRPr="00F12F35" w:rsidRDefault="00AC4A95" w:rsidP="00AC4A95">
      <w:pPr>
        <w:pStyle w:val="Geenafstand"/>
        <w:ind w:left="360"/>
      </w:pPr>
    </w:p>
    <w:p w:rsidR="00AC4A95" w:rsidRDefault="00AC4A95" w:rsidP="00AC4A95">
      <w:pPr>
        <w:pStyle w:val="Geenafstand"/>
        <w:numPr>
          <w:ilvl w:val="0"/>
          <w:numId w:val="4"/>
        </w:numPr>
      </w:pPr>
      <w:r w:rsidRPr="000E2726">
        <w:rPr>
          <w:b/>
        </w:rPr>
        <w:t>Uitkomst Tegner:</w:t>
      </w:r>
      <w:r>
        <w:t xml:space="preserve"> ……………………………………………………….. (0-10; 0 = ziekteverzuim, 10= wedstrijdsporten: betaald voetbal, hoofdklasse of 1</w:t>
      </w:r>
      <w:r w:rsidRPr="000C6963">
        <w:rPr>
          <w:vertAlign w:val="superscript"/>
        </w:rPr>
        <w:t>e</w:t>
      </w:r>
      <w:r>
        <w:t xml:space="preserve"> klasse)</w:t>
      </w:r>
    </w:p>
    <w:p w:rsidR="00AC4A95" w:rsidRDefault="00AC4A95" w:rsidP="00AC4A95">
      <w:pPr>
        <w:pStyle w:val="Geenafstand"/>
        <w:ind w:left="360"/>
      </w:pPr>
    </w:p>
    <w:p w:rsidR="00AC4A95" w:rsidRDefault="00AC4A95" w:rsidP="00AC4A95">
      <w:pPr>
        <w:pStyle w:val="Geenafstand"/>
        <w:numPr>
          <w:ilvl w:val="0"/>
          <w:numId w:val="8"/>
        </w:numPr>
      </w:pPr>
      <w:r>
        <w:t>Maximale isometrische krachttest m. quadriceps femoris (&lt;20% LSI verschil is een predictor voor goede post-OK zelf-gerapporteerde kniefunctie) en mm. hamstrings</w:t>
      </w:r>
    </w:p>
    <w:p w:rsidR="00AC4A95" w:rsidRDefault="00AC4A95" w:rsidP="00AC4A95">
      <w:pPr>
        <w:pStyle w:val="Geenafstand"/>
      </w:pPr>
    </w:p>
    <w:p w:rsidR="00AC4A95" w:rsidRPr="000E49E7" w:rsidRDefault="00AC4A95" w:rsidP="00AC4A95">
      <w:pPr>
        <w:pStyle w:val="Geenafstand"/>
        <w:numPr>
          <w:ilvl w:val="0"/>
          <w:numId w:val="4"/>
        </w:numPr>
      </w:pPr>
      <w:r w:rsidRPr="0085179D">
        <w:rPr>
          <w:b/>
          <w:lang w:val="en-GB"/>
        </w:rPr>
        <w:t>Kracht m. quadriceps femoris:</w:t>
      </w:r>
      <w:r w:rsidRPr="0085179D">
        <w:rPr>
          <w:lang w:val="en-GB"/>
        </w:rPr>
        <w:t xml:space="preserve"> </w:t>
      </w:r>
      <w:r w:rsidRPr="0085179D">
        <w:rPr>
          <w:lang w:val="en-GB"/>
        </w:rPr>
        <w:tab/>
      </w:r>
      <w:r w:rsidRPr="0085179D">
        <w:rPr>
          <w:lang w:val="en-GB"/>
        </w:rPr>
        <w:tab/>
        <w:t xml:space="preserve">Links: ……………………………….. </w:t>
      </w:r>
      <w:r w:rsidRPr="000E49E7">
        <w:t>Rechts: ………………………………..</w:t>
      </w:r>
      <w:r>
        <w:t xml:space="preserve"> LSI (%): ……………………………………….</w:t>
      </w:r>
    </w:p>
    <w:p w:rsidR="00AC4A95" w:rsidRPr="000E49E7" w:rsidRDefault="00AC4A95" w:rsidP="00AC4A95">
      <w:pPr>
        <w:pStyle w:val="Geenafstand"/>
      </w:pPr>
    </w:p>
    <w:p w:rsidR="00AC4A95" w:rsidRDefault="00AC4A95" w:rsidP="00AC4A95">
      <w:pPr>
        <w:pStyle w:val="Geenafstand"/>
        <w:numPr>
          <w:ilvl w:val="0"/>
          <w:numId w:val="4"/>
        </w:numPr>
      </w:pPr>
      <w:r w:rsidRPr="000E49E7">
        <w:rPr>
          <w:b/>
        </w:rPr>
        <w:t>Kracht mm. hamstrings:</w:t>
      </w:r>
      <w:r>
        <w:tab/>
      </w:r>
      <w:r w:rsidRPr="000E49E7">
        <w:t xml:space="preserve"> </w:t>
      </w:r>
      <w:r>
        <w:tab/>
      </w:r>
      <w:r>
        <w:tab/>
      </w:r>
      <w:r w:rsidRPr="000E49E7">
        <w:t>Links: ……………………………….. Rechts: ………………………………..</w:t>
      </w:r>
      <w:r>
        <w:t xml:space="preserve"> LSI (%): ……………………………………….</w:t>
      </w:r>
    </w:p>
    <w:p w:rsidR="00AC4A95" w:rsidRDefault="00AC4A95" w:rsidP="00AC4A95">
      <w:pPr>
        <w:pStyle w:val="Geenafstand"/>
        <w:numPr>
          <w:ilvl w:val="1"/>
          <w:numId w:val="4"/>
        </w:numPr>
      </w:pPr>
      <w:r>
        <w:t xml:space="preserve">Uitkomstmaten: LSI-% berekenen + absolute waarde noteren van het niet-aangedane been (in Nm/lichaamsgewicht) </w:t>
      </w:r>
    </w:p>
    <w:p w:rsidR="00AC4A95" w:rsidRDefault="00AC4A95" w:rsidP="00AC4A95">
      <w:pPr>
        <w:pStyle w:val="Geenafstand"/>
        <w:ind w:left="1080"/>
      </w:pPr>
    </w:p>
    <w:p w:rsidR="00AC4A95" w:rsidRDefault="00AC4A95" w:rsidP="00AC4A95">
      <w:pPr>
        <w:pStyle w:val="Geenafstand"/>
        <w:numPr>
          <w:ilvl w:val="0"/>
          <w:numId w:val="8"/>
        </w:numPr>
      </w:pPr>
      <w:r>
        <w:t>ROM: (geen pre-OK extensiebeperking is predictor voor goede post-OK zelf-gerapporteerde kniefunctie)</w:t>
      </w:r>
    </w:p>
    <w:p w:rsidR="00AC4A95" w:rsidRDefault="00AC4A95" w:rsidP="00AC4A95">
      <w:pPr>
        <w:pStyle w:val="Geenafstand"/>
        <w:ind w:left="720"/>
      </w:pPr>
    </w:p>
    <w:p w:rsidR="00AC4A95" w:rsidRDefault="00AC4A95" w:rsidP="00AC4A95">
      <w:pPr>
        <w:pStyle w:val="Geenafstand"/>
        <w:numPr>
          <w:ilvl w:val="0"/>
          <w:numId w:val="4"/>
        </w:numPr>
      </w:pPr>
      <w:r>
        <w:t xml:space="preserve">Extensie:  </w:t>
      </w:r>
      <w:r>
        <w:tab/>
      </w:r>
      <w:r>
        <w:tab/>
      </w:r>
      <w:r>
        <w:tab/>
      </w:r>
      <w:r>
        <w:tab/>
      </w:r>
      <w:r>
        <w:tab/>
      </w:r>
      <w:r w:rsidRPr="000E49E7">
        <w:t>Links: ……………………………….. Rechts: ………………………………..</w:t>
      </w:r>
      <w:r>
        <w:t xml:space="preserve"> </w:t>
      </w:r>
    </w:p>
    <w:p w:rsidR="00AC4A95" w:rsidRDefault="00AC4A95" w:rsidP="00AC4A95">
      <w:pPr>
        <w:pStyle w:val="Geenafstand"/>
        <w:ind w:left="360"/>
      </w:pPr>
    </w:p>
    <w:p w:rsidR="00AC4A95" w:rsidRDefault="00AC4A95" w:rsidP="00AC4A95">
      <w:pPr>
        <w:pStyle w:val="Geenafstand"/>
        <w:numPr>
          <w:ilvl w:val="0"/>
          <w:numId w:val="4"/>
        </w:numPr>
      </w:pPr>
      <w:r>
        <w:t xml:space="preserve">Flexie: </w:t>
      </w:r>
      <w:r>
        <w:tab/>
      </w:r>
      <w:r>
        <w:tab/>
      </w:r>
      <w:r>
        <w:tab/>
      </w:r>
      <w:r>
        <w:tab/>
      </w:r>
      <w:r>
        <w:tab/>
      </w:r>
      <w:r w:rsidRPr="000E49E7">
        <w:t>Links: ……………………………….. Rechts: ………………………………..</w:t>
      </w:r>
      <w:r>
        <w:t xml:space="preserve"> </w:t>
      </w:r>
    </w:p>
    <w:p w:rsidR="00AC4A95" w:rsidRPr="00425A75" w:rsidRDefault="00AC4A95" w:rsidP="00AC4A95">
      <w:pPr>
        <w:pStyle w:val="Geenafstand"/>
        <w:rPr>
          <w:u w:val="single"/>
        </w:rPr>
      </w:pPr>
      <w:r w:rsidRPr="00425A75">
        <w:rPr>
          <w:u w:val="single"/>
        </w:rPr>
        <w:t>_______________________________________________________________________________________________________________________________</w:t>
      </w:r>
    </w:p>
    <w:p w:rsidR="00AC4A95" w:rsidRPr="00193BC8" w:rsidRDefault="00AC4A95" w:rsidP="00AC4A95">
      <w:pPr>
        <w:pStyle w:val="Geenafstand"/>
        <w:rPr>
          <w:b/>
          <w:sz w:val="24"/>
          <w:szCs w:val="24"/>
        </w:rPr>
      </w:pPr>
      <w:r w:rsidRPr="00193BC8">
        <w:rPr>
          <w:b/>
          <w:sz w:val="24"/>
          <w:szCs w:val="24"/>
        </w:rPr>
        <w:t>Postoperatief</w:t>
      </w:r>
      <w:r>
        <w:rPr>
          <w:b/>
          <w:sz w:val="24"/>
          <w:szCs w:val="24"/>
        </w:rPr>
        <w:t xml:space="preserve"> (op 6 en 9 maanden na OK):</w:t>
      </w:r>
    </w:p>
    <w:p w:rsidR="00AC4A95" w:rsidRDefault="00AC4A95" w:rsidP="00AC4A95">
      <w:pPr>
        <w:pStyle w:val="Geenafstand"/>
      </w:pPr>
    </w:p>
    <w:p w:rsidR="00AC4A95" w:rsidRPr="00833305" w:rsidRDefault="00AC4A95" w:rsidP="00AC4A95">
      <w:pPr>
        <w:pStyle w:val="Geenafstand"/>
        <w:numPr>
          <w:ilvl w:val="0"/>
          <w:numId w:val="19"/>
        </w:numPr>
        <w:rPr>
          <w:b/>
          <w:u w:val="single"/>
        </w:rPr>
      </w:pPr>
      <w:r w:rsidRPr="00833305">
        <w:rPr>
          <w:b/>
          <w:u w:val="single"/>
        </w:rPr>
        <w:t xml:space="preserve">Kracht: </w:t>
      </w:r>
    </w:p>
    <w:p w:rsidR="00AC4A95" w:rsidRPr="000E49E7" w:rsidRDefault="00AC4A95" w:rsidP="00AC4A95">
      <w:pPr>
        <w:pStyle w:val="Geenafstand"/>
        <w:numPr>
          <w:ilvl w:val="0"/>
          <w:numId w:val="4"/>
        </w:numPr>
      </w:pPr>
      <w:r w:rsidRPr="00833305">
        <w:rPr>
          <w:b/>
          <w:lang w:val="en-GB"/>
        </w:rPr>
        <w:t>Kracht m. quadriceps femoris:</w:t>
      </w:r>
      <w:r w:rsidRPr="00833305">
        <w:rPr>
          <w:lang w:val="en-GB"/>
        </w:rPr>
        <w:t xml:space="preserve"> </w:t>
      </w:r>
      <w:r>
        <w:rPr>
          <w:lang w:val="en-GB"/>
        </w:rPr>
        <w:tab/>
      </w:r>
      <w:r w:rsidRPr="00833305">
        <w:rPr>
          <w:lang w:val="en-GB"/>
        </w:rPr>
        <w:tab/>
        <w:t xml:space="preserve">Links: ……………………………….. </w:t>
      </w:r>
      <w:r w:rsidRPr="000E49E7">
        <w:t>Rechts: ………………………………..</w:t>
      </w:r>
      <w:r>
        <w:t xml:space="preserve"> LSI (%): ……………………………………….</w:t>
      </w:r>
    </w:p>
    <w:p w:rsidR="00AC4A95" w:rsidRPr="000E49E7" w:rsidRDefault="00AC4A95" w:rsidP="00AC4A95">
      <w:pPr>
        <w:pStyle w:val="Geenafstand"/>
      </w:pPr>
    </w:p>
    <w:p w:rsidR="00AC4A95" w:rsidRDefault="00AC4A95" w:rsidP="00AC4A95">
      <w:pPr>
        <w:pStyle w:val="Geenafstand"/>
        <w:numPr>
          <w:ilvl w:val="0"/>
          <w:numId w:val="4"/>
        </w:numPr>
      </w:pPr>
      <w:r w:rsidRPr="000E49E7">
        <w:rPr>
          <w:b/>
        </w:rPr>
        <w:lastRenderedPageBreak/>
        <w:t>Kracht mm. hamstrings:</w:t>
      </w:r>
      <w:r>
        <w:tab/>
      </w:r>
      <w:r>
        <w:tab/>
      </w:r>
      <w:r>
        <w:tab/>
      </w:r>
      <w:r w:rsidRPr="000E49E7">
        <w:t>Links: ……………………………….. Rechts: ………………………………..</w:t>
      </w:r>
      <w:r>
        <w:t xml:space="preserve"> LSI (%): ……………………………………….</w:t>
      </w:r>
    </w:p>
    <w:p w:rsidR="00AC4A95" w:rsidRDefault="00AC4A95" w:rsidP="00AC4A95">
      <w:pPr>
        <w:pStyle w:val="Geenafstand"/>
      </w:pPr>
    </w:p>
    <w:p w:rsidR="00AC4A95" w:rsidRPr="00833305" w:rsidRDefault="00AC4A95" w:rsidP="00AC4A95">
      <w:pPr>
        <w:pStyle w:val="Lijstalinea"/>
        <w:numPr>
          <w:ilvl w:val="0"/>
          <w:numId w:val="19"/>
        </w:numPr>
        <w:rPr>
          <w:b/>
          <w:u w:val="single"/>
        </w:rPr>
      </w:pPr>
      <w:r>
        <w:rPr>
          <w:b/>
          <w:u w:val="single"/>
        </w:rPr>
        <w:t>Posturele controle</w:t>
      </w:r>
      <w:r w:rsidRPr="00833305">
        <w:rPr>
          <w:b/>
          <w:u w:val="single"/>
        </w:rPr>
        <w:t xml:space="preserve">: </w:t>
      </w:r>
    </w:p>
    <w:p w:rsidR="00AC4A95" w:rsidRPr="00833305" w:rsidRDefault="00AC4A95" w:rsidP="00AC4A95">
      <w:pPr>
        <w:pStyle w:val="Lijstalinea"/>
        <w:numPr>
          <w:ilvl w:val="0"/>
          <w:numId w:val="4"/>
        </w:numPr>
        <w:rPr>
          <w:lang w:val="en-GB"/>
        </w:rPr>
      </w:pPr>
      <w:r w:rsidRPr="00833305">
        <w:rPr>
          <w:b/>
          <w:lang w:val="en-GB"/>
        </w:rPr>
        <w:t>One leg stability:</w:t>
      </w:r>
      <w:r w:rsidRPr="00833305">
        <w:rPr>
          <w:lang w:val="en-GB"/>
        </w:rPr>
        <w:t xml:space="preserve"> </w:t>
      </w:r>
      <w:r w:rsidRPr="00833305">
        <w:rPr>
          <w:lang w:val="en-GB"/>
        </w:rPr>
        <w:tab/>
      </w:r>
      <w:r>
        <w:rPr>
          <w:lang w:val="en-GB"/>
        </w:rPr>
        <w:tab/>
      </w:r>
      <w:r>
        <w:rPr>
          <w:lang w:val="en-GB"/>
        </w:rPr>
        <w:tab/>
      </w:r>
      <w:r>
        <w:rPr>
          <w:lang w:val="en-GB"/>
        </w:rPr>
        <w:tab/>
      </w:r>
      <w:r w:rsidRPr="00833305">
        <w:rPr>
          <w:lang w:val="en-GB"/>
        </w:rPr>
        <w:t>Links: ……………………………….. Rechts: ……………………………….. LSI (%): ……………………………………….</w:t>
      </w:r>
    </w:p>
    <w:p w:rsidR="00AC4A95" w:rsidRPr="00833305" w:rsidRDefault="00AC4A95" w:rsidP="00AC4A95">
      <w:pPr>
        <w:pStyle w:val="Lijstalinea"/>
        <w:ind w:left="360"/>
        <w:rPr>
          <w:lang w:val="en-GB"/>
        </w:rPr>
      </w:pPr>
    </w:p>
    <w:p w:rsidR="00AC4A95" w:rsidRPr="000E2726" w:rsidRDefault="00AC4A95" w:rsidP="00AC4A95">
      <w:pPr>
        <w:pStyle w:val="Lijstalinea"/>
        <w:numPr>
          <w:ilvl w:val="0"/>
          <w:numId w:val="4"/>
        </w:numPr>
        <w:rPr>
          <w:b/>
          <w:u w:val="single"/>
          <w:lang w:val="en-GB"/>
        </w:rPr>
      </w:pPr>
      <w:r>
        <w:rPr>
          <w:b/>
          <w:lang w:val="en-GB"/>
        </w:rPr>
        <w:t>T</w:t>
      </w:r>
      <w:r w:rsidRPr="000E2726">
        <w:rPr>
          <w:b/>
          <w:lang w:val="en-GB"/>
        </w:rPr>
        <w:t>wo leg stability:</w:t>
      </w:r>
      <w:r w:rsidRPr="000E2726">
        <w:rPr>
          <w:lang w:val="en-GB"/>
        </w:rPr>
        <w:t xml:space="preserve"> </w:t>
      </w:r>
      <w:r w:rsidRPr="000E2726">
        <w:rPr>
          <w:lang w:val="en-GB"/>
        </w:rPr>
        <w:tab/>
      </w:r>
      <w:r w:rsidRPr="000E2726">
        <w:rPr>
          <w:lang w:val="en-GB"/>
        </w:rPr>
        <w:tab/>
      </w:r>
      <w:r w:rsidRPr="000E2726">
        <w:rPr>
          <w:lang w:val="en-GB"/>
        </w:rPr>
        <w:tab/>
      </w:r>
      <w:r w:rsidRPr="000E2726">
        <w:rPr>
          <w:lang w:val="en-GB"/>
        </w:rPr>
        <w:tab/>
        <w:t>Level: ……………………………….</w:t>
      </w:r>
    </w:p>
    <w:p w:rsidR="00AC4A95" w:rsidRDefault="00AC4A95" w:rsidP="00AC4A95">
      <w:pPr>
        <w:pStyle w:val="Lijstalinea"/>
        <w:rPr>
          <w:b/>
          <w:u w:val="single"/>
          <w:lang w:val="en-GB"/>
        </w:rPr>
      </w:pPr>
    </w:p>
    <w:p w:rsidR="00AC4A95" w:rsidRPr="000E2726" w:rsidRDefault="00AC4A95" w:rsidP="00AC4A95">
      <w:pPr>
        <w:pStyle w:val="Lijstalinea"/>
        <w:numPr>
          <w:ilvl w:val="0"/>
          <w:numId w:val="19"/>
        </w:numPr>
        <w:rPr>
          <w:b/>
          <w:u w:val="single"/>
          <w:lang w:val="en-GB"/>
        </w:rPr>
      </w:pPr>
      <w:r w:rsidRPr="000E2726">
        <w:rPr>
          <w:b/>
          <w:u w:val="single"/>
          <w:lang w:val="en-GB"/>
        </w:rPr>
        <w:t>Hoptesten:</w:t>
      </w:r>
    </w:p>
    <w:p w:rsidR="00AC4A95" w:rsidRDefault="00AC4A95" w:rsidP="00AC4A95">
      <w:pPr>
        <w:pStyle w:val="Geenafstand"/>
        <w:numPr>
          <w:ilvl w:val="0"/>
          <w:numId w:val="4"/>
        </w:numPr>
        <w:rPr>
          <w:lang w:val="en-GB"/>
        </w:rPr>
      </w:pPr>
      <w:r w:rsidRPr="00833305">
        <w:rPr>
          <w:b/>
          <w:lang w:val="en-GB"/>
        </w:rPr>
        <w:t>Single leg hop for distance (SLHFD):</w:t>
      </w:r>
      <w:r>
        <w:rPr>
          <w:b/>
          <w:lang w:val="en-GB"/>
        </w:rPr>
        <w:t>6 mnd</w:t>
      </w:r>
      <w:r>
        <w:rPr>
          <w:lang w:val="en-GB"/>
        </w:rPr>
        <w:tab/>
        <w:t xml:space="preserve"> </w:t>
      </w:r>
      <w:r w:rsidRPr="00833305">
        <w:rPr>
          <w:lang w:val="en-GB"/>
        </w:rPr>
        <w:t>Links: ……………………………….. Rechts: ……………………………….. LSI (%): ……………………………………….</w:t>
      </w:r>
    </w:p>
    <w:p w:rsidR="00AC4A95" w:rsidRDefault="00AC4A95" w:rsidP="00AC4A95">
      <w:pPr>
        <w:pStyle w:val="Geenafstand"/>
        <w:ind w:left="2832" w:firstLine="708"/>
        <w:rPr>
          <w:lang w:val="en-GB"/>
        </w:rPr>
      </w:pPr>
      <w:r>
        <w:rPr>
          <w:b/>
          <w:lang w:val="en-GB"/>
        </w:rPr>
        <w:t xml:space="preserve"> 9 mnd</w:t>
      </w:r>
      <w:r w:rsidRPr="00833305">
        <w:rPr>
          <w:lang w:val="en-GB"/>
        </w:rPr>
        <w:t xml:space="preserve"> </w:t>
      </w:r>
      <w:r>
        <w:rPr>
          <w:lang w:val="en-GB"/>
        </w:rPr>
        <w:t xml:space="preserve">  </w:t>
      </w:r>
      <w:r w:rsidRPr="00833305">
        <w:rPr>
          <w:lang w:val="en-GB"/>
        </w:rPr>
        <w:t>Links: ……………………………….. Rechts: ……………………………….. LSI (%): ……………………………………….</w:t>
      </w:r>
    </w:p>
    <w:p w:rsidR="00AC4A95" w:rsidRPr="00833305" w:rsidRDefault="00AC4A95" w:rsidP="00AC4A95">
      <w:pPr>
        <w:pStyle w:val="Geenafstand"/>
        <w:rPr>
          <w:lang w:val="en-GB"/>
        </w:rPr>
      </w:pPr>
    </w:p>
    <w:p w:rsidR="00AC4A95" w:rsidRDefault="00AC4A95" w:rsidP="00AC4A95">
      <w:pPr>
        <w:pStyle w:val="Geenafstand"/>
        <w:numPr>
          <w:ilvl w:val="0"/>
          <w:numId w:val="4"/>
        </w:numPr>
        <w:rPr>
          <w:lang w:val="en-GB"/>
        </w:rPr>
      </w:pPr>
      <w:r w:rsidRPr="00833305">
        <w:rPr>
          <w:b/>
          <w:lang w:val="en-GB"/>
        </w:rPr>
        <w:t xml:space="preserve">Crossover hop for distance (CHFD): </w:t>
      </w:r>
      <w:r>
        <w:rPr>
          <w:b/>
          <w:lang w:val="en-GB"/>
        </w:rPr>
        <w:t>6 mnd</w:t>
      </w:r>
      <w:r>
        <w:rPr>
          <w:lang w:val="en-GB"/>
        </w:rPr>
        <w:tab/>
        <w:t xml:space="preserve"> </w:t>
      </w:r>
      <w:r w:rsidRPr="00833305">
        <w:rPr>
          <w:lang w:val="en-GB"/>
        </w:rPr>
        <w:t xml:space="preserve">Links: ……………………………….. Rechts: ……………………………….. </w:t>
      </w:r>
      <w:r>
        <w:rPr>
          <w:lang w:val="en-GB"/>
        </w:rPr>
        <w:t>L</w:t>
      </w:r>
      <w:r w:rsidRPr="00833305">
        <w:rPr>
          <w:lang w:val="en-GB"/>
        </w:rPr>
        <w:t>SI (%): ……………………………………….</w:t>
      </w:r>
    </w:p>
    <w:p w:rsidR="00AC4A95" w:rsidRPr="00833305" w:rsidRDefault="00AC4A95" w:rsidP="00AC4A95">
      <w:pPr>
        <w:pStyle w:val="Geenafstand"/>
        <w:ind w:left="2832" w:firstLine="708"/>
        <w:rPr>
          <w:lang w:val="en-GB"/>
        </w:rPr>
      </w:pPr>
      <w:r>
        <w:rPr>
          <w:b/>
          <w:lang w:val="en-GB"/>
        </w:rPr>
        <w:t xml:space="preserve"> 9 mnd</w:t>
      </w:r>
      <w:r w:rsidRPr="00833305">
        <w:rPr>
          <w:lang w:val="en-GB"/>
        </w:rPr>
        <w:t xml:space="preserve"> </w:t>
      </w:r>
      <w:r>
        <w:rPr>
          <w:lang w:val="en-GB"/>
        </w:rPr>
        <w:t xml:space="preserve">  </w:t>
      </w:r>
      <w:r w:rsidRPr="00833305">
        <w:rPr>
          <w:lang w:val="en-GB"/>
        </w:rPr>
        <w:t>Links: ……………………………….. Rechts: ……………………………….. LSI (%): ……………………………………….</w:t>
      </w:r>
    </w:p>
    <w:p w:rsidR="00AC4A95" w:rsidRPr="00833305" w:rsidRDefault="00AC4A95" w:rsidP="00AC4A95">
      <w:pPr>
        <w:pStyle w:val="Geenafstand"/>
        <w:ind w:left="360"/>
        <w:rPr>
          <w:lang w:val="en-GB"/>
        </w:rPr>
      </w:pPr>
    </w:p>
    <w:p w:rsidR="00AC4A95" w:rsidRDefault="00AC4A95" w:rsidP="00AC4A95">
      <w:pPr>
        <w:pStyle w:val="Geenafstand"/>
        <w:numPr>
          <w:ilvl w:val="0"/>
          <w:numId w:val="4"/>
        </w:numPr>
        <w:rPr>
          <w:lang w:val="en-GB"/>
        </w:rPr>
      </w:pPr>
      <w:r w:rsidRPr="00833305">
        <w:rPr>
          <w:b/>
          <w:lang w:val="en-GB"/>
        </w:rPr>
        <w:t>Timed side hop</w:t>
      </w:r>
      <w:r>
        <w:rPr>
          <w:b/>
          <w:lang w:val="en-GB"/>
        </w:rPr>
        <w:t xml:space="preserve"> (TSH)</w:t>
      </w:r>
      <w:r w:rsidRPr="00833305">
        <w:rPr>
          <w:b/>
          <w:lang w:val="en-GB"/>
        </w:rPr>
        <w:t>:</w:t>
      </w:r>
      <w:r>
        <w:rPr>
          <w:lang w:val="en-GB"/>
        </w:rPr>
        <w:tab/>
      </w:r>
      <w:r>
        <w:rPr>
          <w:lang w:val="en-GB"/>
        </w:rPr>
        <w:tab/>
      </w:r>
      <w:r>
        <w:rPr>
          <w:b/>
          <w:lang w:val="en-GB"/>
        </w:rPr>
        <w:t>6 mnd</w:t>
      </w:r>
      <w:r>
        <w:rPr>
          <w:lang w:val="en-GB"/>
        </w:rPr>
        <w:tab/>
        <w:t xml:space="preserve"> </w:t>
      </w:r>
      <w:r w:rsidRPr="00833305">
        <w:rPr>
          <w:lang w:val="en-GB"/>
        </w:rPr>
        <w:t>Links: ……………………………….. Rechts: ……………………………….. LSI (%): ……………………………………….</w:t>
      </w:r>
    </w:p>
    <w:p w:rsidR="00AC4A95" w:rsidRPr="00833305" w:rsidRDefault="00AC4A95" w:rsidP="00AC4A95">
      <w:pPr>
        <w:pStyle w:val="Geenafstand"/>
        <w:ind w:left="2832" w:firstLine="708"/>
        <w:rPr>
          <w:lang w:val="en-GB"/>
        </w:rPr>
      </w:pPr>
      <w:r>
        <w:rPr>
          <w:b/>
          <w:lang w:val="en-GB"/>
        </w:rPr>
        <w:t>9 mnd</w:t>
      </w:r>
      <w:r w:rsidRPr="00833305">
        <w:rPr>
          <w:lang w:val="en-GB"/>
        </w:rPr>
        <w:t xml:space="preserve"> </w:t>
      </w:r>
      <w:r>
        <w:rPr>
          <w:lang w:val="en-GB"/>
        </w:rPr>
        <w:t xml:space="preserve">   </w:t>
      </w:r>
      <w:r w:rsidRPr="00833305">
        <w:rPr>
          <w:lang w:val="en-GB"/>
        </w:rPr>
        <w:t xml:space="preserve">Links: ……………………………….. </w:t>
      </w:r>
      <w:r>
        <w:rPr>
          <w:lang w:val="en-GB"/>
        </w:rPr>
        <w:t>R</w:t>
      </w:r>
      <w:r w:rsidRPr="00833305">
        <w:rPr>
          <w:lang w:val="en-GB"/>
        </w:rPr>
        <w:t>echts: ……………………………….. LSI (%): ……………………………………….</w:t>
      </w:r>
    </w:p>
    <w:p w:rsidR="00AC4A95" w:rsidRPr="00833305" w:rsidRDefault="00AC4A95" w:rsidP="00AC4A95">
      <w:pPr>
        <w:pStyle w:val="Geenafstand"/>
        <w:ind w:left="360"/>
        <w:rPr>
          <w:lang w:val="en-GB"/>
        </w:rPr>
      </w:pPr>
    </w:p>
    <w:p w:rsidR="00AC4A95" w:rsidRDefault="00AC4A95" w:rsidP="00AC4A95">
      <w:pPr>
        <w:pStyle w:val="Geenafstand"/>
        <w:numPr>
          <w:ilvl w:val="0"/>
          <w:numId w:val="4"/>
        </w:numPr>
        <w:rPr>
          <w:lang w:val="en-GB"/>
        </w:rPr>
      </w:pPr>
      <w:r w:rsidRPr="00833305">
        <w:rPr>
          <w:b/>
          <w:lang w:val="en-GB"/>
        </w:rPr>
        <w:t>Single leg vertical jump</w:t>
      </w:r>
      <w:r>
        <w:rPr>
          <w:b/>
          <w:lang w:val="en-GB"/>
        </w:rPr>
        <w:t xml:space="preserve"> (SLVJ)</w:t>
      </w:r>
      <w:r w:rsidRPr="00833305">
        <w:rPr>
          <w:b/>
          <w:lang w:val="en-GB"/>
        </w:rPr>
        <w:t>:</w:t>
      </w:r>
      <w:r w:rsidRPr="00833305">
        <w:rPr>
          <w:lang w:val="en-GB"/>
        </w:rPr>
        <w:tab/>
      </w:r>
      <w:r>
        <w:rPr>
          <w:b/>
          <w:lang w:val="en-GB"/>
        </w:rPr>
        <w:t>6 mnd</w:t>
      </w:r>
      <w:r>
        <w:rPr>
          <w:lang w:val="en-GB"/>
        </w:rPr>
        <w:tab/>
        <w:t xml:space="preserve"> </w:t>
      </w:r>
      <w:r w:rsidRPr="00833305">
        <w:rPr>
          <w:lang w:val="en-GB"/>
        </w:rPr>
        <w:t xml:space="preserve">Links: ……………………………….. </w:t>
      </w:r>
      <w:r>
        <w:rPr>
          <w:lang w:val="en-GB"/>
        </w:rPr>
        <w:t>E</w:t>
      </w:r>
      <w:r w:rsidRPr="00833305">
        <w:rPr>
          <w:lang w:val="en-GB"/>
        </w:rPr>
        <w:t>echts: ……………………………….. LSI (%): ……………………………………….</w:t>
      </w:r>
    </w:p>
    <w:p w:rsidR="00AC4A95" w:rsidRPr="00F6236F" w:rsidRDefault="00AC4A95" w:rsidP="00AC4A95">
      <w:pPr>
        <w:pStyle w:val="Geenafstand"/>
        <w:ind w:left="2832" w:firstLine="708"/>
        <w:rPr>
          <w:lang w:val="en-GB"/>
        </w:rPr>
      </w:pPr>
      <w:r>
        <w:rPr>
          <w:b/>
          <w:lang w:val="en-GB"/>
        </w:rPr>
        <w:t>9 mnd</w:t>
      </w:r>
      <w:r w:rsidRPr="00833305">
        <w:rPr>
          <w:lang w:val="en-GB"/>
        </w:rPr>
        <w:t xml:space="preserve"> </w:t>
      </w:r>
      <w:r>
        <w:rPr>
          <w:lang w:val="en-GB"/>
        </w:rPr>
        <w:t xml:space="preserve">   </w:t>
      </w:r>
      <w:r w:rsidRPr="00833305">
        <w:rPr>
          <w:lang w:val="en-GB"/>
        </w:rPr>
        <w:t>Links: ……………………………….. Rechts: ……………………………….. LSI (%): ……………………………………….</w:t>
      </w:r>
    </w:p>
    <w:p w:rsidR="00AC4A95" w:rsidRDefault="00AC4A95" w:rsidP="00AC4A95">
      <w:pPr>
        <w:pStyle w:val="Geenafstand"/>
        <w:ind w:left="360"/>
        <w:rPr>
          <w:b/>
          <w:u w:val="single"/>
        </w:rPr>
      </w:pPr>
    </w:p>
    <w:p w:rsidR="00AC4A95" w:rsidRPr="00AB707F" w:rsidRDefault="00AC4A95" w:rsidP="00AC4A95">
      <w:pPr>
        <w:pStyle w:val="Geenafstand"/>
        <w:numPr>
          <w:ilvl w:val="0"/>
          <w:numId w:val="19"/>
        </w:numPr>
        <w:rPr>
          <w:b/>
          <w:u w:val="single"/>
        </w:rPr>
      </w:pPr>
      <w:r w:rsidRPr="00AB707F">
        <w:rPr>
          <w:b/>
          <w:u w:val="single"/>
        </w:rPr>
        <w:t>Kwaliteit van bewegen</w:t>
      </w:r>
      <w:r>
        <w:rPr>
          <w:b/>
          <w:u w:val="single"/>
        </w:rPr>
        <w:t>:</w:t>
      </w:r>
    </w:p>
    <w:p w:rsidR="00AC4A95" w:rsidRPr="00892415" w:rsidRDefault="00AC4A95" w:rsidP="00AC4A95">
      <w:pPr>
        <w:pStyle w:val="Geenafstand"/>
        <w:numPr>
          <w:ilvl w:val="0"/>
          <w:numId w:val="4"/>
        </w:numPr>
        <w:rPr>
          <w:b/>
          <w:u w:val="single"/>
        </w:rPr>
      </w:pPr>
      <w:r w:rsidRPr="00892415">
        <w:rPr>
          <w:b/>
        </w:rPr>
        <w:t>Drop Vertical Jump test:</w:t>
      </w:r>
      <w:r w:rsidRPr="00892415">
        <w:rPr>
          <w:b/>
        </w:rPr>
        <w:tab/>
      </w:r>
      <w:r w:rsidRPr="00892415">
        <w:tab/>
      </w:r>
      <w:r w:rsidRPr="00892415">
        <w:tab/>
      </w:r>
    </w:p>
    <w:p w:rsidR="00AC4A95" w:rsidRPr="00973F25" w:rsidRDefault="00AC4A95" w:rsidP="00AC4A95">
      <w:pPr>
        <w:pStyle w:val="Geenafstand"/>
        <w:numPr>
          <w:ilvl w:val="1"/>
          <w:numId w:val="4"/>
        </w:numPr>
        <w:rPr>
          <w:b/>
          <w:u w:val="single"/>
        </w:rPr>
      </w:pPr>
      <w:r>
        <w:t>Lateraal: Overmatig R</w:t>
      </w:r>
      <w:r w:rsidRPr="00892415">
        <w:t xml:space="preserve">ompflexie-moment: </w:t>
      </w:r>
      <w:r>
        <w:tab/>
      </w:r>
      <w:r>
        <w:tab/>
      </w:r>
      <w:r w:rsidRPr="00892415">
        <w:t>Ja</w:t>
      </w:r>
      <w:r>
        <w:t xml:space="preserve"> </w:t>
      </w:r>
      <w:r w:rsidRPr="00892415">
        <w:t>/</w:t>
      </w:r>
      <w:r>
        <w:t xml:space="preserve"> Nee: </w:t>
      </w:r>
      <w:r w:rsidRPr="00892415">
        <w:t xml:space="preserve"> </w:t>
      </w:r>
      <w:r>
        <w:t>………………………………………</w:t>
      </w:r>
    </w:p>
    <w:p w:rsidR="00AC4A95" w:rsidRDefault="00AC4A95" w:rsidP="00AC4A95">
      <w:pPr>
        <w:pStyle w:val="Geenafstand"/>
        <w:numPr>
          <w:ilvl w:val="1"/>
          <w:numId w:val="4"/>
        </w:numPr>
      </w:pPr>
      <w:r>
        <w:t>Ventraal: Overmatig H</w:t>
      </w:r>
      <w:r w:rsidRPr="00892415">
        <w:t xml:space="preserve">eup-endorotatiemoment: </w:t>
      </w:r>
      <w:r>
        <w:tab/>
      </w:r>
      <w:r w:rsidRPr="00892415">
        <w:t>Ja</w:t>
      </w:r>
      <w:r>
        <w:t xml:space="preserve"> </w:t>
      </w:r>
      <w:r w:rsidRPr="00892415">
        <w:t>/</w:t>
      </w:r>
      <w:r>
        <w:t xml:space="preserve"> Nee:</w:t>
      </w:r>
      <w:r w:rsidRPr="00892415">
        <w:t xml:space="preserve"> </w:t>
      </w:r>
      <w:r>
        <w:t>……………………………………….</w:t>
      </w:r>
    </w:p>
    <w:p w:rsidR="00AC4A95" w:rsidRDefault="00AC4A95" w:rsidP="00AC4A95">
      <w:pPr>
        <w:pStyle w:val="Geenafstand"/>
        <w:numPr>
          <w:ilvl w:val="1"/>
          <w:numId w:val="4"/>
        </w:numPr>
      </w:pPr>
      <w:r>
        <w:t xml:space="preserve">Ventraal: Overmatig Knieabductiemoment/KAM: </w:t>
      </w:r>
      <w:r>
        <w:tab/>
        <w:t>Ja / Nee: ……………………………………….</w:t>
      </w:r>
    </w:p>
    <w:p w:rsidR="00AC4A95" w:rsidRDefault="00AC4A95" w:rsidP="00AC4A95">
      <w:pPr>
        <w:pStyle w:val="Geenafstand"/>
        <w:numPr>
          <w:ilvl w:val="1"/>
          <w:numId w:val="4"/>
        </w:numPr>
      </w:pPr>
      <w:r>
        <w:t>Opvallendheden: ……………………………………………………………..</w:t>
      </w:r>
    </w:p>
    <w:p w:rsidR="00AC4A95" w:rsidRDefault="00AC4A95" w:rsidP="00AC4A95">
      <w:pPr>
        <w:pStyle w:val="Geenafstand"/>
      </w:pPr>
    </w:p>
    <w:p w:rsidR="00AC4A95" w:rsidRDefault="00AC4A95" w:rsidP="00AC4A95">
      <w:pPr>
        <w:pStyle w:val="Geenafstand"/>
        <w:numPr>
          <w:ilvl w:val="0"/>
          <w:numId w:val="19"/>
        </w:numPr>
      </w:pPr>
      <w:r>
        <w:t xml:space="preserve">Zelf-gerapporteerde kniefunctie: </w:t>
      </w:r>
    </w:p>
    <w:p w:rsidR="00AC4A95" w:rsidRDefault="00AC4A95" w:rsidP="00AC4A95">
      <w:pPr>
        <w:pStyle w:val="Geenafstand"/>
        <w:numPr>
          <w:ilvl w:val="0"/>
          <w:numId w:val="4"/>
        </w:numPr>
      </w:pPr>
      <w:r w:rsidRPr="000E2726">
        <w:rPr>
          <w:b/>
        </w:rPr>
        <w:t>Uitkomst IKDC:</w:t>
      </w:r>
      <w:r>
        <w:rPr>
          <w:b/>
        </w:rPr>
        <w:t xml:space="preserve"> </w:t>
      </w:r>
      <w:r>
        <w:rPr>
          <w:b/>
        </w:rPr>
        <w:tab/>
      </w:r>
      <w:r>
        <w:rPr>
          <w:b/>
        </w:rPr>
        <w:tab/>
        <w:t>6 maanden:</w:t>
      </w:r>
      <w:r>
        <w:t xml:space="preserve"> …………………………………………………………… (0-100; &gt;12,2 punten verschil is significant)</w:t>
      </w:r>
    </w:p>
    <w:p w:rsidR="00AC4A95" w:rsidRDefault="00AC4A95" w:rsidP="00AC4A95">
      <w:pPr>
        <w:pStyle w:val="Geenafstand"/>
        <w:ind w:left="2508" w:firstLine="324"/>
      </w:pPr>
      <w:r>
        <w:rPr>
          <w:b/>
        </w:rPr>
        <w:t>9 maanden:</w:t>
      </w:r>
      <w:r>
        <w:t xml:space="preserve"> …………………………………………………………… (0-100; &gt;12,2 punten verschil is significant)</w:t>
      </w:r>
    </w:p>
    <w:p w:rsidR="00AC4A95" w:rsidRDefault="00AC4A95" w:rsidP="00AC4A95">
      <w:pPr>
        <w:pStyle w:val="Geenafstand"/>
      </w:pPr>
    </w:p>
    <w:p w:rsidR="00AC4A95" w:rsidRDefault="00AC4A95" w:rsidP="00AC4A95">
      <w:pPr>
        <w:pStyle w:val="Geenafstand"/>
      </w:pPr>
    </w:p>
    <w:p w:rsidR="00AC4A95" w:rsidRDefault="00AC4A95" w:rsidP="00AC4A95">
      <w:pPr>
        <w:pStyle w:val="Geenafstand"/>
      </w:pPr>
    </w:p>
    <w:p w:rsidR="00AC4A95" w:rsidRDefault="00AC4A95" w:rsidP="00AC4A95">
      <w:pPr>
        <w:pStyle w:val="Geenafstand"/>
        <w:numPr>
          <w:ilvl w:val="0"/>
          <w:numId w:val="19"/>
        </w:numPr>
      </w:pPr>
      <w:r>
        <w:t>Psychologische impact VKBR: i</w:t>
      </w:r>
      <w:r w:rsidRPr="005151E0">
        <w:t>nvullen ACL-RSI</w:t>
      </w:r>
      <w:r>
        <w:t xml:space="preserve"> </w:t>
      </w:r>
    </w:p>
    <w:p w:rsidR="00AC4A95" w:rsidRDefault="00AC4A95" w:rsidP="00AC4A95">
      <w:pPr>
        <w:pStyle w:val="Geenafstand"/>
        <w:numPr>
          <w:ilvl w:val="0"/>
          <w:numId w:val="19"/>
        </w:numPr>
      </w:pPr>
      <w:r w:rsidRPr="000E2726">
        <w:rPr>
          <w:b/>
        </w:rPr>
        <w:t>Uitkomst ACL-RSI</w:t>
      </w:r>
      <w:r>
        <w:t>:</w:t>
      </w:r>
      <w:r>
        <w:tab/>
      </w:r>
      <w:r w:rsidRPr="00AB707F">
        <w:rPr>
          <w:b/>
        </w:rPr>
        <w:t>6 maanden:</w:t>
      </w:r>
      <w:r>
        <w:t xml:space="preserve"> ………………………………………………………. (8-100; &gt;15,3 punten verschil is significant)</w:t>
      </w:r>
    </w:p>
    <w:p w:rsidR="00AC4A95" w:rsidRDefault="00AC4A95" w:rsidP="00AC4A95">
      <w:pPr>
        <w:pStyle w:val="Geenafstand"/>
        <w:ind w:left="2124" w:firstLine="708"/>
      </w:pPr>
      <w:r>
        <w:rPr>
          <w:b/>
        </w:rPr>
        <w:t>9</w:t>
      </w:r>
      <w:r w:rsidRPr="00AB707F">
        <w:rPr>
          <w:b/>
        </w:rPr>
        <w:t xml:space="preserve"> maanden:</w:t>
      </w:r>
      <w:r>
        <w:t xml:space="preserve"> ………………………………………………………. (8-100; &gt;15,3 punten verschil is significant)</w:t>
      </w:r>
    </w:p>
    <w:p w:rsidR="00AC4A95" w:rsidRDefault="00AC4A95" w:rsidP="00AC4A95">
      <w:pPr>
        <w:pStyle w:val="Geenafstand"/>
      </w:pPr>
    </w:p>
    <w:p w:rsidR="00AC4A95" w:rsidRDefault="00AC4A95" w:rsidP="00AC4A95">
      <w:pPr>
        <w:pStyle w:val="Geenafstand"/>
        <w:numPr>
          <w:ilvl w:val="0"/>
          <w:numId w:val="19"/>
        </w:numPr>
      </w:pPr>
      <w:r>
        <w:t xml:space="preserve">De fysiotherapeut vult de Tegner en Lysholm scores in. </w:t>
      </w:r>
      <w:r w:rsidRPr="005151E0">
        <w:t xml:space="preserve"> </w:t>
      </w:r>
    </w:p>
    <w:p w:rsidR="00AC4A95" w:rsidRPr="005151E0" w:rsidRDefault="00AC4A95" w:rsidP="00AC4A95">
      <w:pPr>
        <w:pStyle w:val="Geenafstand"/>
        <w:ind w:left="720"/>
      </w:pPr>
    </w:p>
    <w:p w:rsidR="00AC4A95" w:rsidRDefault="00AC4A95" w:rsidP="00AC4A95">
      <w:pPr>
        <w:pStyle w:val="Geenafstand"/>
        <w:numPr>
          <w:ilvl w:val="0"/>
          <w:numId w:val="4"/>
        </w:numPr>
      </w:pPr>
      <w:r w:rsidRPr="000E2726">
        <w:rPr>
          <w:b/>
        </w:rPr>
        <w:t>Uitkomst Lysholm:</w:t>
      </w:r>
      <w:r>
        <w:t xml:space="preserve"> ……………………………………………………... 0-100 (&lt;65 =slecht, 65-83=redelijk, 84-90=goed, 91-100=uitstekend)</w:t>
      </w:r>
    </w:p>
    <w:p w:rsidR="00AC4A95" w:rsidRPr="00F12F35" w:rsidRDefault="00AC4A95" w:rsidP="00AC4A95">
      <w:pPr>
        <w:pStyle w:val="Geenafstand"/>
        <w:ind w:left="360"/>
      </w:pPr>
    </w:p>
    <w:p w:rsidR="00AC4A95" w:rsidRPr="00C8476F" w:rsidRDefault="00AC4A95" w:rsidP="00AC4A95">
      <w:pPr>
        <w:pStyle w:val="Geenafstand"/>
        <w:numPr>
          <w:ilvl w:val="0"/>
          <w:numId w:val="4"/>
        </w:numPr>
      </w:pPr>
      <w:r w:rsidRPr="000E2726">
        <w:rPr>
          <w:b/>
        </w:rPr>
        <w:t>Uitkomst Tegner:</w:t>
      </w:r>
      <w:r>
        <w:t xml:space="preserve"> ……………………………………………………….. 0-10 (0 = ziekteverzuim, 10= wedstrijdsporten: betaald voetbal, hoofdklasse of 1</w:t>
      </w:r>
      <w:r w:rsidRPr="000C6963">
        <w:rPr>
          <w:vertAlign w:val="superscript"/>
        </w:rPr>
        <w:t>e</w:t>
      </w:r>
      <w:r>
        <w:t xml:space="preserve"> klasse)</w:t>
      </w:r>
    </w:p>
    <w:p w:rsidR="00AC4A95" w:rsidRPr="00833305" w:rsidRDefault="00AC4A95" w:rsidP="00AC4A95">
      <w:pPr>
        <w:pStyle w:val="Geenafstand"/>
        <w:rPr>
          <w:b/>
          <w:u w:val="single"/>
        </w:rPr>
      </w:pPr>
      <w:r w:rsidRPr="00833305">
        <w:rPr>
          <w:b/>
          <w:u w:val="single"/>
        </w:rPr>
        <w:t>Toelichting:</w:t>
      </w:r>
    </w:p>
    <w:p w:rsidR="00AC4A95" w:rsidRPr="00833305" w:rsidRDefault="00AC4A95" w:rsidP="00AC4A95">
      <w:pPr>
        <w:pStyle w:val="Geenafstand"/>
        <w:numPr>
          <w:ilvl w:val="0"/>
          <w:numId w:val="21"/>
        </w:numPr>
      </w:pPr>
      <w:r w:rsidRPr="00833305">
        <w:rPr>
          <w:b/>
        </w:rPr>
        <w:t xml:space="preserve">Kracht: </w:t>
      </w:r>
    </w:p>
    <w:p w:rsidR="00AC4A95" w:rsidRDefault="00AC4A95" w:rsidP="00AC4A95">
      <w:pPr>
        <w:pStyle w:val="Geenafstand"/>
        <w:numPr>
          <w:ilvl w:val="1"/>
          <w:numId w:val="4"/>
        </w:numPr>
      </w:pPr>
      <w:r>
        <w:t>Isometrische krachttest van 5 seconden voor de m. quadriceps femoris  en mm. hamstrings (middels leg-press en eventueel handdynamometer)</w:t>
      </w:r>
    </w:p>
    <w:p w:rsidR="00AC4A95" w:rsidRDefault="00AC4A95" w:rsidP="00AC4A95">
      <w:pPr>
        <w:pStyle w:val="Geenafstand"/>
        <w:numPr>
          <w:ilvl w:val="2"/>
          <w:numId w:val="22"/>
        </w:numPr>
      </w:pPr>
      <w:r>
        <w:t xml:space="preserve">Uitkomstmaten: LSI-% berekenen + absolute waarden vergelijken met normaalwaarden leeftijdsgelijke controle (in Nm/lichaamsgewicht) </w:t>
      </w:r>
    </w:p>
    <w:p w:rsidR="00AC4A95" w:rsidRPr="00D25483" w:rsidRDefault="00AC4A95" w:rsidP="00AC4A95">
      <w:pPr>
        <w:pStyle w:val="Geenafstand"/>
        <w:numPr>
          <w:ilvl w:val="0"/>
          <w:numId w:val="21"/>
        </w:numPr>
        <w:rPr>
          <w:b/>
        </w:rPr>
      </w:pPr>
      <w:r w:rsidRPr="00D25483">
        <w:rPr>
          <w:b/>
        </w:rPr>
        <w:t xml:space="preserve">Stabiliteit: </w:t>
      </w:r>
    </w:p>
    <w:p w:rsidR="00AC4A95" w:rsidRDefault="00AC4A95" w:rsidP="00AC4A95">
      <w:pPr>
        <w:pStyle w:val="Geenafstand"/>
        <w:numPr>
          <w:ilvl w:val="0"/>
          <w:numId w:val="23"/>
        </w:numPr>
      </w:pPr>
      <w:r w:rsidRPr="62013E7A">
        <w:rPr>
          <w:b/>
          <w:bCs/>
        </w:rPr>
        <w:t>One leg stability test</w:t>
      </w:r>
      <w:r>
        <w:t xml:space="preserve"> wordt uitgevoerd op de MFT challenge disc. De test wordt uitgevoerd op één been. De cliënt mag niet compenseren met het opgetrokken been door tegen de schijf of het standbeen te steunen.</w:t>
      </w:r>
    </w:p>
    <w:p w:rsidR="00AC4A95" w:rsidRPr="00833305" w:rsidRDefault="00AC4A95" w:rsidP="00AC4A95">
      <w:pPr>
        <w:pStyle w:val="Geenafstand"/>
        <w:numPr>
          <w:ilvl w:val="1"/>
          <w:numId w:val="23"/>
        </w:numPr>
      </w:pPr>
      <w:r w:rsidRPr="00833305">
        <w:rPr>
          <w:bCs/>
        </w:rPr>
        <w:t xml:space="preserve">Uitkomstmaten: LSI-% berekenen + absolute waarden vergelijken met normaalwaarden </w:t>
      </w:r>
    </w:p>
    <w:p w:rsidR="00AC4A95" w:rsidRDefault="00AC4A95" w:rsidP="00AC4A95">
      <w:pPr>
        <w:pStyle w:val="Geenafstand"/>
        <w:numPr>
          <w:ilvl w:val="0"/>
          <w:numId w:val="23"/>
        </w:numPr>
      </w:pPr>
      <w:r>
        <w:rPr>
          <w:b/>
          <w:bCs/>
        </w:rPr>
        <w:t xml:space="preserve">Two leg stability test </w:t>
      </w:r>
      <w:r>
        <w:rPr>
          <w:bCs/>
        </w:rPr>
        <w:t xml:space="preserve">wordt uitgevoerd op de MFT challlenge disc. De test wordt uitgevoerd op twee benen. </w:t>
      </w:r>
    </w:p>
    <w:p w:rsidR="00AC4A95" w:rsidRPr="00833305" w:rsidRDefault="00AC4A95" w:rsidP="00AC4A95">
      <w:pPr>
        <w:pStyle w:val="Geenafstand"/>
        <w:numPr>
          <w:ilvl w:val="1"/>
          <w:numId w:val="23"/>
        </w:numPr>
      </w:pPr>
      <w:r w:rsidRPr="00833305">
        <w:rPr>
          <w:bCs/>
        </w:rPr>
        <w:t>Uitkomstmaat: score noteren</w:t>
      </w:r>
    </w:p>
    <w:p w:rsidR="00AC4A95" w:rsidRDefault="00AC4A95" w:rsidP="00AC4A95">
      <w:pPr>
        <w:pStyle w:val="Geenafstand"/>
        <w:ind w:left="1080"/>
      </w:pPr>
    </w:p>
    <w:p w:rsidR="00AC4A95" w:rsidRPr="009842AA" w:rsidRDefault="00AC4A95" w:rsidP="00AC4A95">
      <w:pPr>
        <w:pStyle w:val="Geenafstand"/>
        <w:numPr>
          <w:ilvl w:val="0"/>
          <w:numId w:val="21"/>
        </w:numPr>
      </w:pPr>
      <w:r w:rsidRPr="00D25483">
        <w:rPr>
          <w:b/>
        </w:rPr>
        <w:t>Hoptesten</w:t>
      </w:r>
      <w:r>
        <w:t xml:space="preserve"> </w:t>
      </w:r>
      <w:r w:rsidRPr="00193BC8">
        <w:rPr>
          <w:i/>
        </w:rPr>
        <w:t>(de cliënt moet voor de testen</w:t>
      </w:r>
      <w:r>
        <w:rPr>
          <w:i/>
        </w:rPr>
        <w:t>momenten</w:t>
      </w:r>
      <w:r w:rsidRPr="00193BC8">
        <w:rPr>
          <w:i/>
        </w:rPr>
        <w:t xml:space="preserve"> gesprongen hebben bij de fysiotherapeut</w:t>
      </w:r>
      <w:r>
        <w:rPr>
          <w:i/>
        </w:rPr>
        <w:t>, NRS max: 2/10, OE ROM normaal en quadricepskracht &lt;20% verschil LSI, geen hydrops</w:t>
      </w:r>
      <w:r w:rsidRPr="00193BC8">
        <w:rPr>
          <w:i/>
        </w:rPr>
        <w:t>)</w:t>
      </w:r>
      <w:r>
        <w:rPr>
          <w:i/>
        </w:rPr>
        <w:t>. Let op: de cross-over hop vraagt meer van de dynamische stabiliteit en dit moet vooraf geoefend zijn.</w:t>
      </w:r>
    </w:p>
    <w:p w:rsidR="00AC4A95" w:rsidRPr="00034A40" w:rsidRDefault="00AC4A95" w:rsidP="00AC4A95">
      <w:pPr>
        <w:pStyle w:val="Geenafstand"/>
        <w:numPr>
          <w:ilvl w:val="0"/>
          <w:numId w:val="24"/>
        </w:numPr>
        <w:rPr>
          <w:b/>
        </w:rPr>
      </w:pPr>
      <w:r>
        <w:rPr>
          <w:b/>
        </w:rPr>
        <w:t>Single leg hop for distance (SLHFD)</w:t>
      </w:r>
      <w:r w:rsidRPr="00933FA5">
        <w:rPr>
          <w:b/>
        </w:rPr>
        <w:t xml:space="preserve">: </w:t>
      </w:r>
      <w:r>
        <w:t>de cliënt staat op het te testen been achter een strook tape met zijn/haar handen los en springt vervolgens zo ver mogelijk op één been. De cliënt moet tijdens de landing direct in één keer stil staan. Een extra sprongetje na de landing is niet toegestaan. De cliënt mag per been 3 maal springen, springt hij de 3</w:t>
      </w:r>
      <w:r w:rsidRPr="00933FA5">
        <w:rPr>
          <w:vertAlign w:val="superscript"/>
        </w:rPr>
        <w:t>e</w:t>
      </w:r>
      <w:r>
        <w:t xml:space="preserve"> keer het verst, mag hij nogmaals tot het punt hij niet verder meer komt dan de grootste sprong. De grootste sprong wordt gebruikt als eindresultaat.</w:t>
      </w:r>
    </w:p>
    <w:p w:rsidR="00AC4A95" w:rsidRPr="00714E24" w:rsidRDefault="00AC4A95" w:rsidP="00AC4A95">
      <w:pPr>
        <w:pStyle w:val="Geenafstand"/>
        <w:numPr>
          <w:ilvl w:val="0"/>
          <w:numId w:val="24"/>
        </w:numPr>
        <w:rPr>
          <w:b/>
        </w:rPr>
      </w:pPr>
      <w:r w:rsidRPr="00714E24">
        <w:rPr>
          <w:b/>
        </w:rPr>
        <w:t xml:space="preserve">Crossover hop for distance (CHFD): </w:t>
      </w:r>
      <w:r w:rsidRPr="00034A40">
        <w:t xml:space="preserve">de cliënt staat op het te testen been achter een strook tape met zijn/haar handen los en springt vervolgens in drie stappen </w:t>
      </w:r>
      <w:r>
        <w:t>zo ver mogelijk op één been, waarbij hij/zij elke sprong over de 15 cm brede lengtelijn heen springt. Een extra sprongetje na de landing is niet toegestaan. De cliënt mag per been 3 maal springen, springt hij de 3</w:t>
      </w:r>
      <w:r w:rsidRPr="00714E24">
        <w:rPr>
          <w:vertAlign w:val="superscript"/>
        </w:rPr>
        <w:t>e</w:t>
      </w:r>
      <w:r>
        <w:t xml:space="preserve"> keer het verst, mag hij nogmaals tot het punt hij niet verder meer komt dan de grootste sprong. De maximale sprong wordt gebruikt als eindresultaat.</w:t>
      </w:r>
    </w:p>
    <w:p w:rsidR="00AC4A95" w:rsidRPr="00725186" w:rsidRDefault="00AC4A95" w:rsidP="00AC4A95">
      <w:pPr>
        <w:pStyle w:val="Geenafstand"/>
        <w:numPr>
          <w:ilvl w:val="0"/>
          <w:numId w:val="24"/>
        </w:numPr>
        <w:rPr>
          <w:b/>
        </w:rPr>
      </w:pPr>
      <w:r>
        <w:rPr>
          <w:b/>
        </w:rPr>
        <w:lastRenderedPageBreak/>
        <w:t xml:space="preserve">Side Hop test: </w:t>
      </w:r>
      <w:r>
        <w:t>op de grond worden twee tapestroken 40cm uit elkaar aangebracht. De cliënt staat op het te testen been met de handen los. De cliënt springt zoveel mogelijk op en neer gedurende 30 sec en mag hierbij niet op of tussen de tape springen. Zowel het aantal goede als foute sprongen worden geteld.</w:t>
      </w:r>
    </w:p>
    <w:p w:rsidR="00AC4A95" w:rsidRPr="00892415" w:rsidRDefault="00AC4A95" w:rsidP="00AC4A95">
      <w:pPr>
        <w:pStyle w:val="Geenafstand"/>
        <w:numPr>
          <w:ilvl w:val="0"/>
          <w:numId w:val="24"/>
        </w:numPr>
        <w:rPr>
          <w:b/>
        </w:rPr>
      </w:pPr>
      <w:r w:rsidRPr="00193BC8">
        <w:rPr>
          <w:b/>
        </w:rPr>
        <w:t xml:space="preserve">Vertical Jump test: </w:t>
      </w:r>
      <w:r w:rsidRPr="00193BC8">
        <w:t>de cliënt voert 3 sprongen uit op de pro jump mat. De cliënt houdt de handen los. Per been worden 3 sprongen uitgevoerd. De hoogste sprong geldt. Indien gewenst kan er een duurtest van een aantal sprongen worden uitgevoerd gedurende 15 seconden als dit functioneel aansluit op het doel van de cliënt.</w:t>
      </w:r>
    </w:p>
    <w:p w:rsidR="00AC4A95" w:rsidRPr="00725186" w:rsidRDefault="00AC4A95" w:rsidP="00AC4A95">
      <w:pPr>
        <w:pStyle w:val="Geenafstand"/>
        <w:rPr>
          <w:b/>
        </w:rPr>
      </w:pPr>
    </w:p>
    <w:p w:rsidR="00AC4A95" w:rsidRDefault="00AC4A95" w:rsidP="00AC4A95">
      <w:pPr>
        <w:pStyle w:val="Geenafstand"/>
        <w:numPr>
          <w:ilvl w:val="0"/>
          <w:numId w:val="21"/>
        </w:numPr>
        <w:rPr>
          <w:b/>
        </w:rPr>
      </w:pPr>
      <w:r>
        <w:rPr>
          <w:b/>
        </w:rPr>
        <w:t>Kwaliteit van bewegen</w:t>
      </w:r>
    </w:p>
    <w:p w:rsidR="00AC4A95" w:rsidRPr="005E01BF" w:rsidRDefault="00AC4A95" w:rsidP="00AC4A95">
      <w:pPr>
        <w:pStyle w:val="Geenafstand"/>
        <w:numPr>
          <w:ilvl w:val="0"/>
          <w:numId w:val="25"/>
        </w:numPr>
        <w:rPr>
          <w:b/>
        </w:rPr>
      </w:pPr>
      <w:r>
        <w:rPr>
          <w:b/>
        </w:rPr>
        <w:t xml:space="preserve">Drop Vertical Jump test: </w:t>
      </w:r>
      <w:r>
        <w:t>de cliënt springt van een box af van 40 centimeter met twee voeten op de grond, waarna meteen een maximale hoogtesprong wordt gemaakt. De fysiotherapeut filmt de cliënt middels video-observatie om de neuromusculaire controle te objectiveren. Hierbij wordt gelet op de mate van rompflexie, heup-endorotatiemoment en de mate van knie-adductie moment (KAM). Idealiter wordt dit gedaan volgens het Joint Forces programma, maar een goede video-observatie met een app (Hudl-Technique) volstaat ook.</w:t>
      </w:r>
    </w:p>
    <w:p w:rsidR="00AC4A95" w:rsidRDefault="00AC4A95" w:rsidP="00AC4A95">
      <w:pPr>
        <w:pStyle w:val="Geenafstand"/>
        <w:ind w:left="1080"/>
        <w:rPr>
          <w:b/>
        </w:rPr>
      </w:pPr>
    </w:p>
    <w:p w:rsidR="00AC4A95" w:rsidRDefault="00AC4A95" w:rsidP="00AC4A95">
      <w:pPr>
        <w:pStyle w:val="Geenafstand"/>
        <w:numPr>
          <w:ilvl w:val="0"/>
          <w:numId w:val="21"/>
        </w:numPr>
      </w:pPr>
      <w:r>
        <w:t>Zelf-gerapporteerde kniefunctie: invullen IKDC</w:t>
      </w:r>
    </w:p>
    <w:p w:rsidR="00AC4A95" w:rsidRDefault="00AC4A95" w:rsidP="00AC4A95">
      <w:pPr>
        <w:pStyle w:val="Geenafstand"/>
        <w:numPr>
          <w:ilvl w:val="0"/>
          <w:numId w:val="21"/>
        </w:numPr>
      </w:pPr>
      <w:r>
        <w:t>Psychologische status cliënt: i</w:t>
      </w:r>
      <w:r w:rsidRPr="005151E0">
        <w:t>nvullen ACL-RSI</w:t>
      </w:r>
    </w:p>
    <w:p w:rsidR="00AC4A95" w:rsidRPr="005151E0" w:rsidRDefault="00AC4A95" w:rsidP="00AC4A95">
      <w:pPr>
        <w:pStyle w:val="Geenafstand"/>
        <w:numPr>
          <w:ilvl w:val="0"/>
          <w:numId w:val="21"/>
        </w:numPr>
      </w:pPr>
      <w:r>
        <w:t xml:space="preserve">De fysiotherapeut vult de Tegner en Lysholm scores in. </w:t>
      </w:r>
      <w:r w:rsidRPr="005151E0">
        <w:t xml:space="preserve"> </w:t>
      </w:r>
    </w:p>
    <w:p w:rsidR="00AC4A95" w:rsidRPr="005151E0" w:rsidRDefault="00AC4A95" w:rsidP="00AC4A95">
      <w:pPr>
        <w:pStyle w:val="Geenafstand"/>
        <w:ind w:left="1080"/>
        <w:rPr>
          <w:b/>
        </w:rPr>
      </w:pPr>
    </w:p>
    <w:p w:rsidR="00AC4A95" w:rsidRDefault="00AC4A95" w:rsidP="00AC4A95">
      <w:r>
        <w:br w:type="page"/>
      </w:r>
    </w:p>
    <w:p w:rsidR="00AC4A95" w:rsidRDefault="00AC4A95" w:rsidP="00AC4A95">
      <w:pPr>
        <w:pStyle w:val="Kop2"/>
        <w:sectPr w:rsidR="00AC4A95" w:rsidSect="00E51B67">
          <w:pgSz w:w="16840" w:h="11907" w:orient="landscape" w:code="9"/>
          <w:pgMar w:top="1418" w:right="1418" w:bottom="1418" w:left="1418" w:header="709" w:footer="709" w:gutter="0"/>
          <w:cols w:space="708"/>
          <w:docGrid w:linePitch="360"/>
        </w:sectPr>
      </w:pPr>
    </w:p>
    <w:p w:rsidR="00AC4A95" w:rsidRDefault="00AC4A95" w:rsidP="00AC4A95">
      <w:pPr>
        <w:pStyle w:val="Kop2"/>
      </w:pPr>
      <w:bookmarkStart w:id="51" w:name="_Ref513131169"/>
      <w:bookmarkStart w:id="52" w:name="_Toc513131368"/>
      <w:r w:rsidRPr="006B74E3">
        <w:lastRenderedPageBreak/>
        <w:t>Bijlage 12: Normwaarden testen:</w:t>
      </w:r>
      <w:bookmarkEnd w:id="51"/>
      <w:bookmarkEnd w:id="52"/>
    </w:p>
    <w:p w:rsidR="00AC4A95" w:rsidRPr="006B74E3" w:rsidRDefault="00AC4A95" w:rsidP="00AC4A95">
      <w:pPr>
        <w:pStyle w:val="Kop3"/>
      </w:pPr>
      <w:bookmarkStart w:id="53" w:name="_Toc513131369"/>
      <w:r>
        <w:t xml:space="preserve">Stabiliteit: </w:t>
      </w:r>
      <w:r w:rsidRPr="006B74E3">
        <w:t>One Leg Stability Test uitgevoerd op de MFT Challenge Disc:</w:t>
      </w:r>
      <w:bookmarkEnd w:id="53"/>
      <w:r w:rsidRPr="006B74E3">
        <w:t xml:space="preserve"> </w:t>
      </w:r>
    </w:p>
    <w:tbl>
      <w:tblPr>
        <w:tblStyle w:val="Lichtelijst-accent1"/>
        <w:tblW w:w="0" w:type="auto"/>
        <w:tblLook w:val="04A0" w:firstRow="1" w:lastRow="0" w:firstColumn="1" w:lastColumn="0" w:noHBand="0" w:noVBand="1"/>
      </w:tblPr>
      <w:tblGrid>
        <w:gridCol w:w="1543"/>
        <w:gridCol w:w="1535"/>
        <w:gridCol w:w="1535"/>
        <w:gridCol w:w="1535"/>
        <w:gridCol w:w="1535"/>
      </w:tblGrid>
      <w:tr w:rsidR="00AC4A95" w:rsidTr="00685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3" w:type="dxa"/>
          </w:tcPr>
          <w:p w:rsidR="00AC4A95" w:rsidRPr="00457311" w:rsidRDefault="00AC4A95" w:rsidP="00685B74">
            <w:pPr>
              <w:rPr>
                <w:b w:val="0"/>
              </w:rPr>
            </w:pPr>
            <w:r>
              <w:rPr>
                <w:b w:val="0"/>
              </w:rPr>
              <w:t>Normwaarden OL-ST (n=434)</w:t>
            </w:r>
          </w:p>
        </w:tc>
        <w:tc>
          <w:tcPr>
            <w:tcW w:w="1535" w:type="dxa"/>
          </w:tcPr>
          <w:p w:rsidR="00AC4A95" w:rsidRPr="00457311" w:rsidRDefault="00AC4A95" w:rsidP="00685B74">
            <w:pPr>
              <w:cnfStyle w:val="100000000000" w:firstRow="1" w:lastRow="0" w:firstColumn="0" w:lastColumn="0" w:oddVBand="0" w:evenVBand="0" w:oddHBand="0" w:evenHBand="0" w:firstRowFirstColumn="0" w:firstRowLastColumn="0" w:lastRowFirstColumn="0" w:lastRowLastColumn="0"/>
              <w:rPr>
                <w:b w:val="0"/>
              </w:rPr>
            </w:pPr>
            <w:r w:rsidRPr="00457311">
              <w:rPr>
                <w:b w:val="0"/>
              </w:rPr>
              <w:t>Vrouw</w:t>
            </w:r>
            <w:r>
              <w:rPr>
                <w:b w:val="0"/>
              </w:rPr>
              <w:t>;</w:t>
            </w:r>
            <w:r w:rsidRPr="00457311">
              <w:rPr>
                <w:b w:val="0"/>
              </w:rPr>
              <w:t xml:space="preserve"> niet-dominant</w:t>
            </w:r>
          </w:p>
        </w:tc>
        <w:tc>
          <w:tcPr>
            <w:tcW w:w="1535" w:type="dxa"/>
          </w:tcPr>
          <w:p w:rsidR="00AC4A95" w:rsidRPr="00457311" w:rsidRDefault="00AC4A95" w:rsidP="00685B74">
            <w:pPr>
              <w:cnfStyle w:val="100000000000" w:firstRow="1" w:lastRow="0" w:firstColumn="0" w:lastColumn="0" w:oddVBand="0" w:evenVBand="0" w:oddHBand="0" w:evenHBand="0" w:firstRowFirstColumn="0" w:firstRowLastColumn="0" w:lastRowFirstColumn="0" w:lastRowLastColumn="0"/>
              <w:rPr>
                <w:b w:val="0"/>
              </w:rPr>
            </w:pPr>
            <w:r w:rsidRPr="00457311">
              <w:rPr>
                <w:b w:val="0"/>
              </w:rPr>
              <w:t>Vrouw; dominant</w:t>
            </w:r>
          </w:p>
        </w:tc>
        <w:tc>
          <w:tcPr>
            <w:tcW w:w="1535" w:type="dxa"/>
          </w:tcPr>
          <w:p w:rsidR="00AC4A95" w:rsidRPr="00457311" w:rsidRDefault="00AC4A95" w:rsidP="00685B74">
            <w:pPr>
              <w:cnfStyle w:val="100000000000" w:firstRow="1" w:lastRow="0" w:firstColumn="0" w:lastColumn="0" w:oddVBand="0" w:evenVBand="0" w:oddHBand="0" w:evenHBand="0" w:firstRowFirstColumn="0" w:firstRowLastColumn="0" w:lastRowFirstColumn="0" w:lastRowLastColumn="0"/>
              <w:rPr>
                <w:b w:val="0"/>
              </w:rPr>
            </w:pPr>
            <w:r w:rsidRPr="00457311">
              <w:rPr>
                <w:b w:val="0"/>
              </w:rPr>
              <w:t>Man; niet-dominant</w:t>
            </w:r>
          </w:p>
        </w:tc>
        <w:tc>
          <w:tcPr>
            <w:tcW w:w="1535" w:type="dxa"/>
          </w:tcPr>
          <w:p w:rsidR="00AC4A95" w:rsidRPr="00457311" w:rsidRDefault="00AC4A95" w:rsidP="00685B74">
            <w:pPr>
              <w:cnfStyle w:val="100000000000" w:firstRow="1" w:lastRow="0" w:firstColumn="0" w:lastColumn="0" w:oddVBand="0" w:evenVBand="0" w:oddHBand="0" w:evenHBand="0" w:firstRowFirstColumn="0" w:firstRowLastColumn="0" w:lastRowFirstColumn="0" w:lastRowLastColumn="0"/>
              <w:rPr>
                <w:b w:val="0"/>
              </w:rPr>
            </w:pPr>
            <w:r w:rsidRPr="00457311">
              <w:rPr>
                <w:b w:val="0"/>
              </w:rPr>
              <w:t>Man; dominant</w:t>
            </w:r>
          </w:p>
        </w:tc>
      </w:tr>
      <w:tr w:rsidR="00AC4A95"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3" w:type="dxa"/>
          </w:tcPr>
          <w:p w:rsidR="00AC4A95" w:rsidRPr="003E16FD" w:rsidRDefault="00AC4A95" w:rsidP="00685B74">
            <w:r w:rsidRPr="003E16FD">
              <w:t>Descriptie</w:t>
            </w:r>
            <w:r>
              <w:t>:</w:t>
            </w:r>
          </w:p>
        </w:tc>
        <w:tc>
          <w:tcPr>
            <w:tcW w:w="1535" w:type="dxa"/>
          </w:tcPr>
          <w:p w:rsidR="00AC4A95" w:rsidRPr="00457311" w:rsidRDefault="00AC4A95" w:rsidP="00685B74">
            <w:pPr>
              <w:cnfStyle w:val="000000100000" w:firstRow="0" w:lastRow="0" w:firstColumn="0" w:lastColumn="0" w:oddVBand="0" w:evenVBand="0" w:oddHBand="1" w:evenHBand="0" w:firstRowFirstColumn="0" w:firstRowLastColumn="0" w:lastRowFirstColumn="0" w:lastRowLastColumn="0"/>
              <w:rPr>
                <w:b/>
              </w:rPr>
            </w:pPr>
            <w:r w:rsidRPr="00457311">
              <w:rPr>
                <w:b/>
              </w:rPr>
              <w:t>Level (index)</w:t>
            </w:r>
          </w:p>
        </w:tc>
        <w:tc>
          <w:tcPr>
            <w:tcW w:w="1535" w:type="dxa"/>
          </w:tcPr>
          <w:p w:rsidR="00AC4A95" w:rsidRPr="00457311" w:rsidRDefault="00AC4A95" w:rsidP="00685B74">
            <w:pPr>
              <w:cnfStyle w:val="000000100000" w:firstRow="0" w:lastRow="0" w:firstColumn="0" w:lastColumn="0" w:oddVBand="0" w:evenVBand="0" w:oddHBand="1" w:evenHBand="0" w:firstRowFirstColumn="0" w:firstRowLastColumn="0" w:lastRowFirstColumn="0" w:lastRowLastColumn="0"/>
              <w:rPr>
                <w:b/>
              </w:rPr>
            </w:pPr>
            <w:r w:rsidRPr="00457311">
              <w:rPr>
                <w:b/>
              </w:rPr>
              <w:t>Level (index)</w:t>
            </w:r>
          </w:p>
        </w:tc>
        <w:tc>
          <w:tcPr>
            <w:tcW w:w="1535" w:type="dxa"/>
          </w:tcPr>
          <w:p w:rsidR="00AC4A95" w:rsidRPr="00457311" w:rsidRDefault="00AC4A95" w:rsidP="00685B74">
            <w:pPr>
              <w:cnfStyle w:val="000000100000" w:firstRow="0" w:lastRow="0" w:firstColumn="0" w:lastColumn="0" w:oddVBand="0" w:evenVBand="0" w:oddHBand="1" w:evenHBand="0" w:firstRowFirstColumn="0" w:firstRowLastColumn="0" w:lastRowFirstColumn="0" w:lastRowLastColumn="0"/>
              <w:rPr>
                <w:b/>
              </w:rPr>
            </w:pPr>
            <w:r w:rsidRPr="00457311">
              <w:rPr>
                <w:b/>
              </w:rPr>
              <w:t>Level (index)</w:t>
            </w:r>
          </w:p>
        </w:tc>
        <w:tc>
          <w:tcPr>
            <w:tcW w:w="1535" w:type="dxa"/>
          </w:tcPr>
          <w:p w:rsidR="00AC4A95" w:rsidRPr="00457311" w:rsidRDefault="00AC4A95" w:rsidP="00685B74">
            <w:pPr>
              <w:cnfStyle w:val="000000100000" w:firstRow="0" w:lastRow="0" w:firstColumn="0" w:lastColumn="0" w:oddVBand="0" w:evenVBand="0" w:oddHBand="1" w:evenHBand="0" w:firstRowFirstColumn="0" w:firstRowLastColumn="0" w:lastRowFirstColumn="0" w:lastRowLastColumn="0"/>
              <w:rPr>
                <w:b/>
              </w:rPr>
            </w:pPr>
            <w:r w:rsidRPr="00457311">
              <w:rPr>
                <w:b/>
              </w:rPr>
              <w:t>Level (index)</w:t>
            </w:r>
          </w:p>
        </w:tc>
      </w:tr>
      <w:tr w:rsidR="00AC4A95" w:rsidTr="00685B74">
        <w:tc>
          <w:tcPr>
            <w:cnfStyle w:val="001000000000" w:firstRow="0" w:lastRow="0" w:firstColumn="1" w:lastColumn="0" w:oddVBand="0" w:evenVBand="0" w:oddHBand="0" w:evenHBand="0" w:firstRowFirstColumn="0" w:firstRowLastColumn="0" w:lastRowFirstColumn="0" w:lastRowLastColumn="0"/>
            <w:tcW w:w="1543" w:type="dxa"/>
          </w:tcPr>
          <w:p w:rsidR="00AC4A95" w:rsidRPr="003E16FD" w:rsidRDefault="00AC4A95" w:rsidP="00685B74">
            <w:r w:rsidRPr="003E16FD">
              <w:t>Heel goed</w:t>
            </w:r>
          </w:p>
        </w:tc>
        <w:tc>
          <w:tcPr>
            <w:tcW w:w="1535" w:type="dxa"/>
          </w:tcPr>
          <w:p w:rsidR="00AC4A95" w:rsidRPr="00276B37" w:rsidRDefault="00AC4A95" w:rsidP="00685B74">
            <w:pPr>
              <w:cnfStyle w:val="000000000000" w:firstRow="0" w:lastRow="0" w:firstColumn="0" w:lastColumn="0" w:oddVBand="0" w:evenVBand="0" w:oddHBand="0" w:evenHBand="0" w:firstRowFirstColumn="0" w:firstRowLastColumn="0" w:lastRowFirstColumn="0" w:lastRowLastColumn="0"/>
              <w:rPr>
                <w:b/>
                <w:color w:val="00FF00"/>
              </w:rPr>
            </w:pPr>
            <w:r w:rsidRPr="00276B37">
              <w:rPr>
                <w:rFonts w:cstheme="minorHAnsi"/>
                <w:b/>
                <w:color w:val="00FF00"/>
              </w:rPr>
              <w:t>≤</w:t>
            </w:r>
            <w:r w:rsidRPr="00276B37">
              <w:rPr>
                <w:b/>
                <w:color w:val="00FF00"/>
              </w:rPr>
              <w:t>1,74</w:t>
            </w:r>
          </w:p>
        </w:tc>
        <w:tc>
          <w:tcPr>
            <w:tcW w:w="1535" w:type="dxa"/>
          </w:tcPr>
          <w:p w:rsidR="00AC4A95" w:rsidRPr="00276B37" w:rsidRDefault="00AC4A95" w:rsidP="00685B74">
            <w:pPr>
              <w:cnfStyle w:val="000000000000" w:firstRow="0" w:lastRow="0" w:firstColumn="0" w:lastColumn="0" w:oddVBand="0" w:evenVBand="0" w:oddHBand="0" w:evenHBand="0" w:firstRowFirstColumn="0" w:firstRowLastColumn="0" w:lastRowFirstColumn="0" w:lastRowLastColumn="0"/>
              <w:rPr>
                <w:b/>
                <w:color w:val="00FF00"/>
              </w:rPr>
            </w:pPr>
            <w:r w:rsidRPr="00276B37">
              <w:rPr>
                <w:rFonts w:cstheme="minorHAnsi"/>
                <w:b/>
                <w:color w:val="00FF00"/>
              </w:rPr>
              <w:t>≤</w:t>
            </w:r>
            <w:r w:rsidRPr="00276B37">
              <w:rPr>
                <w:b/>
                <w:color w:val="00FF00"/>
              </w:rPr>
              <w:t>1,76</w:t>
            </w:r>
          </w:p>
        </w:tc>
        <w:tc>
          <w:tcPr>
            <w:tcW w:w="1535" w:type="dxa"/>
          </w:tcPr>
          <w:p w:rsidR="00AC4A95" w:rsidRPr="00276B37" w:rsidRDefault="00AC4A95" w:rsidP="00685B74">
            <w:pPr>
              <w:cnfStyle w:val="000000000000" w:firstRow="0" w:lastRow="0" w:firstColumn="0" w:lastColumn="0" w:oddVBand="0" w:evenVBand="0" w:oddHBand="0" w:evenHBand="0" w:firstRowFirstColumn="0" w:firstRowLastColumn="0" w:lastRowFirstColumn="0" w:lastRowLastColumn="0"/>
              <w:rPr>
                <w:b/>
                <w:color w:val="00FF00"/>
              </w:rPr>
            </w:pPr>
            <w:r w:rsidRPr="00276B37">
              <w:rPr>
                <w:rFonts w:cstheme="minorHAnsi"/>
                <w:b/>
                <w:color w:val="00FF00"/>
              </w:rPr>
              <w:t>≤</w:t>
            </w:r>
            <w:r w:rsidRPr="00276B37">
              <w:rPr>
                <w:b/>
                <w:color w:val="00FF00"/>
              </w:rPr>
              <w:t>1,98</w:t>
            </w:r>
          </w:p>
        </w:tc>
        <w:tc>
          <w:tcPr>
            <w:tcW w:w="1535" w:type="dxa"/>
          </w:tcPr>
          <w:p w:rsidR="00AC4A95" w:rsidRPr="00276B37" w:rsidRDefault="00AC4A95" w:rsidP="00685B74">
            <w:pPr>
              <w:cnfStyle w:val="000000000000" w:firstRow="0" w:lastRow="0" w:firstColumn="0" w:lastColumn="0" w:oddVBand="0" w:evenVBand="0" w:oddHBand="0" w:evenHBand="0" w:firstRowFirstColumn="0" w:firstRowLastColumn="0" w:lastRowFirstColumn="0" w:lastRowLastColumn="0"/>
              <w:rPr>
                <w:b/>
                <w:color w:val="00FF00"/>
              </w:rPr>
            </w:pPr>
            <w:r w:rsidRPr="00276B37">
              <w:rPr>
                <w:rFonts w:cstheme="minorHAnsi"/>
                <w:b/>
                <w:color w:val="00FF00"/>
              </w:rPr>
              <w:t>≤</w:t>
            </w:r>
            <w:r w:rsidRPr="00276B37">
              <w:rPr>
                <w:b/>
                <w:color w:val="00FF00"/>
              </w:rPr>
              <w:t>2,00</w:t>
            </w:r>
          </w:p>
        </w:tc>
      </w:tr>
      <w:tr w:rsidR="00AC4A95"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3" w:type="dxa"/>
          </w:tcPr>
          <w:p w:rsidR="00AC4A95" w:rsidRPr="003E16FD" w:rsidRDefault="00AC4A95" w:rsidP="00685B74">
            <w:r w:rsidRPr="003E16FD">
              <w:t>Goed</w:t>
            </w:r>
          </w:p>
        </w:tc>
        <w:tc>
          <w:tcPr>
            <w:tcW w:w="1535" w:type="dxa"/>
          </w:tcPr>
          <w:p w:rsidR="00AC4A95" w:rsidRPr="00276B37" w:rsidRDefault="00AC4A95" w:rsidP="00685B74">
            <w:pPr>
              <w:cnfStyle w:val="000000100000" w:firstRow="0" w:lastRow="0" w:firstColumn="0" w:lastColumn="0" w:oddVBand="0" w:evenVBand="0" w:oddHBand="1" w:evenHBand="0" w:firstRowFirstColumn="0" w:firstRowLastColumn="0" w:lastRowFirstColumn="0" w:lastRowLastColumn="0"/>
              <w:rPr>
                <w:b/>
                <w:color w:val="00FF00"/>
              </w:rPr>
            </w:pPr>
            <w:r w:rsidRPr="00276B37">
              <w:rPr>
                <w:b/>
                <w:color w:val="00FF00"/>
              </w:rPr>
              <w:t>1,75-2,05</w:t>
            </w:r>
          </w:p>
        </w:tc>
        <w:tc>
          <w:tcPr>
            <w:tcW w:w="1535" w:type="dxa"/>
          </w:tcPr>
          <w:p w:rsidR="00AC4A95" w:rsidRPr="00276B37" w:rsidRDefault="00AC4A95" w:rsidP="00685B74">
            <w:pPr>
              <w:cnfStyle w:val="000000100000" w:firstRow="0" w:lastRow="0" w:firstColumn="0" w:lastColumn="0" w:oddVBand="0" w:evenVBand="0" w:oddHBand="1" w:evenHBand="0" w:firstRowFirstColumn="0" w:firstRowLastColumn="0" w:lastRowFirstColumn="0" w:lastRowLastColumn="0"/>
              <w:rPr>
                <w:b/>
                <w:color w:val="00FF00"/>
              </w:rPr>
            </w:pPr>
            <w:r w:rsidRPr="00276B37">
              <w:rPr>
                <w:b/>
                <w:color w:val="00FF00"/>
              </w:rPr>
              <w:t>1,77-2,00</w:t>
            </w:r>
          </w:p>
        </w:tc>
        <w:tc>
          <w:tcPr>
            <w:tcW w:w="1535" w:type="dxa"/>
          </w:tcPr>
          <w:p w:rsidR="00AC4A95" w:rsidRPr="00276B37" w:rsidRDefault="00AC4A95" w:rsidP="00685B74">
            <w:pPr>
              <w:cnfStyle w:val="000000100000" w:firstRow="0" w:lastRow="0" w:firstColumn="0" w:lastColumn="0" w:oddVBand="0" w:evenVBand="0" w:oddHBand="1" w:evenHBand="0" w:firstRowFirstColumn="0" w:firstRowLastColumn="0" w:lastRowFirstColumn="0" w:lastRowLastColumn="0"/>
              <w:rPr>
                <w:b/>
                <w:color w:val="00FF00"/>
              </w:rPr>
            </w:pPr>
            <w:r w:rsidRPr="00276B37">
              <w:rPr>
                <w:b/>
                <w:color w:val="00FF00"/>
              </w:rPr>
              <w:t>1,99-2,31</w:t>
            </w:r>
          </w:p>
        </w:tc>
        <w:tc>
          <w:tcPr>
            <w:tcW w:w="1535" w:type="dxa"/>
          </w:tcPr>
          <w:p w:rsidR="00AC4A95" w:rsidRPr="00276B37" w:rsidRDefault="00AC4A95" w:rsidP="00685B74">
            <w:pPr>
              <w:cnfStyle w:val="000000100000" w:firstRow="0" w:lastRow="0" w:firstColumn="0" w:lastColumn="0" w:oddVBand="0" w:evenVBand="0" w:oddHBand="1" w:evenHBand="0" w:firstRowFirstColumn="0" w:firstRowLastColumn="0" w:lastRowFirstColumn="0" w:lastRowLastColumn="0"/>
              <w:rPr>
                <w:b/>
                <w:color w:val="00FF00"/>
              </w:rPr>
            </w:pPr>
            <w:r w:rsidRPr="00276B37">
              <w:rPr>
                <w:b/>
                <w:color w:val="00FF00"/>
              </w:rPr>
              <w:t>2,01-2,30</w:t>
            </w:r>
          </w:p>
        </w:tc>
      </w:tr>
      <w:tr w:rsidR="00AC4A95" w:rsidTr="00685B74">
        <w:tc>
          <w:tcPr>
            <w:cnfStyle w:val="001000000000" w:firstRow="0" w:lastRow="0" w:firstColumn="1" w:lastColumn="0" w:oddVBand="0" w:evenVBand="0" w:oddHBand="0" w:evenHBand="0" w:firstRowFirstColumn="0" w:firstRowLastColumn="0" w:lastRowFirstColumn="0" w:lastRowLastColumn="0"/>
            <w:tcW w:w="1543" w:type="dxa"/>
          </w:tcPr>
          <w:p w:rsidR="00AC4A95" w:rsidRPr="003E16FD" w:rsidRDefault="00AC4A95" w:rsidP="00685B74">
            <w:r w:rsidRPr="003E16FD">
              <w:t>Gemiddeld</w:t>
            </w:r>
          </w:p>
        </w:tc>
        <w:tc>
          <w:tcPr>
            <w:tcW w:w="1535" w:type="dxa"/>
          </w:tcPr>
          <w:p w:rsidR="00AC4A95" w:rsidRPr="00276B37" w:rsidRDefault="00AC4A95" w:rsidP="00685B74">
            <w:pPr>
              <w:cnfStyle w:val="000000000000" w:firstRow="0" w:lastRow="0" w:firstColumn="0" w:lastColumn="0" w:oddVBand="0" w:evenVBand="0" w:oddHBand="0" w:evenHBand="0" w:firstRowFirstColumn="0" w:firstRowLastColumn="0" w:lastRowFirstColumn="0" w:lastRowLastColumn="0"/>
              <w:rPr>
                <w:b/>
                <w:color w:val="00FF00"/>
              </w:rPr>
            </w:pPr>
            <w:r w:rsidRPr="00276B37">
              <w:rPr>
                <w:b/>
                <w:color w:val="00FF00"/>
              </w:rPr>
              <w:t>2,06-2,90</w:t>
            </w:r>
          </w:p>
        </w:tc>
        <w:tc>
          <w:tcPr>
            <w:tcW w:w="1535" w:type="dxa"/>
          </w:tcPr>
          <w:p w:rsidR="00AC4A95" w:rsidRPr="00276B37" w:rsidRDefault="00AC4A95" w:rsidP="00685B74">
            <w:pPr>
              <w:cnfStyle w:val="000000000000" w:firstRow="0" w:lastRow="0" w:firstColumn="0" w:lastColumn="0" w:oddVBand="0" w:evenVBand="0" w:oddHBand="0" w:evenHBand="0" w:firstRowFirstColumn="0" w:firstRowLastColumn="0" w:lastRowFirstColumn="0" w:lastRowLastColumn="0"/>
              <w:rPr>
                <w:b/>
                <w:color w:val="00FF00"/>
              </w:rPr>
            </w:pPr>
            <w:r w:rsidRPr="00276B37">
              <w:rPr>
                <w:b/>
                <w:color w:val="00FF00"/>
              </w:rPr>
              <w:t>2,01-2,72</w:t>
            </w:r>
          </w:p>
        </w:tc>
        <w:tc>
          <w:tcPr>
            <w:tcW w:w="1535" w:type="dxa"/>
          </w:tcPr>
          <w:p w:rsidR="00AC4A95" w:rsidRPr="00276B37" w:rsidRDefault="00AC4A95" w:rsidP="00685B74">
            <w:pPr>
              <w:cnfStyle w:val="000000000000" w:firstRow="0" w:lastRow="0" w:firstColumn="0" w:lastColumn="0" w:oddVBand="0" w:evenVBand="0" w:oddHBand="0" w:evenHBand="0" w:firstRowFirstColumn="0" w:firstRowLastColumn="0" w:lastRowFirstColumn="0" w:lastRowLastColumn="0"/>
              <w:rPr>
                <w:b/>
                <w:color w:val="00FF00"/>
              </w:rPr>
            </w:pPr>
            <w:r w:rsidRPr="00276B37">
              <w:rPr>
                <w:b/>
                <w:color w:val="00FF00"/>
              </w:rPr>
              <w:t>2,32-3,09</w:t>
            </w:r>
          </w:p>
        </w:tc>
        <w:tc>
          <w:tcPr>
            <w:tcW w:w="1535" w:type="dxa"/>
          </w:tcPr>
          <w:p w:rsidR="00AC4A95" w:rsidRPr="00276B37" w:rsidRDefault="00AC4A95" w:rsidP="00685B74">
            <w:pPr>
              <w:cnfStyle w:val="000000000000" w:firstRow="0" w:lastRow="0" w:firstColumn="0" w:lastColumn="0" w:oddVBand="0" w:evenVBand="0" w:oddHBand="0" w:evenHBand="0" w:firstRowFirstColumn="0" w:firstRowLastColumn="0" w:lastRowFirstColumn="0" w:lastRowLastColumn="0"/>
              <w:rPr>
                <w:b/>
                <w:color w:val="00FF00"/>
              </w:rPr>
            </w:pPr>
            <w:r w:rsidRPr="00276B37">
              <w:rPr>
                <w:b/>
                <w:color w:val="00FF00"/>
              </w:rPr>
              <w:t>2,31-3,19</w:t>
            </w:r>
          </w:p>
        </w:tc>
      </w:tr>
      <w:tr w:rsidR="00AC4A95"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3" w:type="dxa"/>
          </w:tcPr>
          <w:p w:rsidR="00AC4A95" w:rsidRPr="003E16FD" w:rsidRDefault="00AC4A95" w:rsidP="00685B74">
            <w:r w:rsidRPr="003E16FD">
              <w:t>Slecht</w:t>
            </w:r>
          </w:p>
        </w:tc>
        <w:tc>
          <w:tcPr>
            <w:tcW w:w="1535" w:type="dxa"/>
          </w:tcPr>
          <w:p w:rsidR="00AC4A95" w:rsidRPr="00276B37" w:rsidRDefault="00AC4A95" w:rsidP="00685B74">
            <w:pPr>
              <w:cnfStyle w:val="000000100000" w:firstRow="0" w:lastRow="0" w:firstColumn="0" w:lastColumn="0" w:oddVBand="0" w:evenVBand="0" w:oddHBand="1" w:evenHBand="0" w:firstRowFirstColumn="0" w:firstRowLastColumn="0" w:lastRowFirstColumn="0" w:lastRowLastColumn="0"/>
              <w:rPr>
                <w:b/>
                <w:color w:val="FF0000"/>
              </w:rPr>
            </w:pPr>
            <w:r w:rsidRPr="00276B37">
              <w:rPr>
                <w:b/>
                <w:color w:val="FF0000"/>
              </w:rPr>
              <w:t>3,00-3,30</w:t>
            </w:r>
          </w:p>
        </w:tc>
        <w:tc>
          <w:tcPr>
            <w:tcW w:w="1535" w:type="dxa"/>
          </w:tcPr>
          <w:p w:rsidR="00AC4A95" w:rsidRPr="00276B37" w:rsidRDefault="00AC4A95" w:rsidP="00685B74">
            <w:pPr>
              <w:cnfStyle w:val="000000100000" w:firstRow="0" w:lastRow="0" w:firstColumn="0" w:lastColumn="0" w:oddVBand="0" w:evenVBand="0" w:oddHBand="1" w:evenHBand="0" w:firstRowFirstColumn="0" w:firstRowLastColumn="0" w:lastRowFirstColumn="0" w:lastRowLastColumn="0"/>
              <w:rPr>
                <w:b/>
                <w:color w:val="FF0000"/>
              </w:rPr>
            </w:pPr>
            <w:r w:rsidRPr="00276B37">
              <w:rPr>
                <w:b/>
                <w:color w:val="FF0000"/>
              </w:rPr>
              <w:t>2,73-2,96</w:t>
            </w:r>
          </w:p>
        </w:tc>
        <w:tc>
          <w:tcPr>
            <w:tcW w:w="1535" w:type="dxa"/>
          </w:tcPr>
          <w:p w:rsidR="00AC4A95" w:rsidRPr="00276B37" w:rsidRDefault="00AC4A95" w:rsidP="00685B74">
            <w:pPr>
              <w:cnfStyle w:val="000000100000" w:firstRow="0" w:lastRow="0" w:firstColumn="0" w:lastColumn="0" w:oddVBand="0" w:evenVBand="0" w:oddHBand="1" w:evenHBand="0" w:firstRowFirstColumn="0" w:firstRowLastColumn="0" w:lastRowFirstColumn="0" w:lastRowLastColumn="0"/>
              <w:rPr>
                <w:b/>
                <w:color w:val="FF0000"/>
              </w:rPr>
            </w:pPr>
            <w:r w:rsidRPr="00276B37">
              <w:rPr>
                <w:b/>
                <w:color w:val="FF0000"/>
              </w:rPr>
              <w:t>3,30-3,62</w:t>
            </w:r>
          </w:p>
        </w:tc>
        <w:tc>
          <w:tcPr>
            <w:tcW w:w="1535" w:type="dxa"/>
          </w:tcPr>
          <w:p w:rsidR="00AC4A95" w:rsidRPr="00276B37" w:rsidRDefault="00AC4A95" w:rsidP="00685B74">
            <w:pPr>
              <w:cnfStyle w:val="000000100000" w:firstRow="0" w:lastRow="0" w:firstColumn="0" w:lastColumn="0" w:oddVBand="0" w:evenVBand="0" w:oddHBand="1" w:evenHBand="0" w:firstRowFirstColumn="0" w:firstRowLastColumn="0" w:lastRowFirstColumn="0" w:lastRowLastColumn="0"/>
              <w:rPr>
                <w:b/>
                <w:color w:val="FF0000"/>
              </w:rPr>
            </w:pPr>
            <w:r w:rsidRPr="00276B37">
              <w:rPr>
                <w:b/>
                <w:color w:val="FF0000"/>
              </w:rPr>
              <w:t>3,20-3,49</w:t>
            </w:r>
          </w:p>
        </w:tc>
      </w:tr>
      <w:tr w:rsidR="00AC4A95" w:rsidTr="00685B74">
        <w:tc>
          <w:tcPr>
            <w:cnfStyle w:val="001000000000" w:firstRow="0" w:lastRow="0" w:firstColumn="1" w:lastColumn="0" w:oddVBand="0" w:evenVBand="0" w:oddHBand="0" w:evenHBand="0" w:firstRowFirstColumn="0" w:firstRowLastColumn="0" w:lastRowFirstColumn="0" w:lastRowLastColumn="0"/>
            <w:tcW w:w="1543" w:type="dxa"/>
          </w:tcPr>
          <w:p w:rsidR="00AC4A95" w:rsidRPr="003E16FD" w:rsidRDefault="00AC4A95" w:rsidP="00685B74">
            <w:r w:rsidRPr="003E16FD">
              <w:t>Heel slecht</w:t>
            </w:r>
          </w:p>
        </w:tc>
        <w:tc>
          <w:tcPr>
            <w:tcW w:w="1535" w:type="dxa"/>
          </w:tcPr>
          <w:p w:rsidR="00AC4A95" w:rsidRPr="00276B37" w:rsidRDefault="00AC4A95" w:rsidP="00685B74">
            <w:pPr>
              <w:cnfStyle w:val="000000000000" w:firstRow="0" w:lastRow="0" w:firstColumn="0" w:lastColumn="0" w:oddVBand="0" w:evenVBand="0" w:oddHBand="0" w:evenHBand="0" w:firstRowFirstColumn="0" w:firstRowLastColumn="0" w:lastRowFirstColumn="0" w:lastRowLastColumn="0"/>
              <w:rPr>
                <w:b/>
                <w:color w:val="FF0000"/>
              </w:rPr>
            </w:pPr>
            <w:r w:rsidRPr="00276B37">
              <w:rPr>
                <w:rFonts w:cstheme="minorHAnsi"/>
                <w:b/>
                <w:color w:val="FF0000"/>
              </w:rPr>
              <w:t>≥</w:t>
            </w:r>
            <w:r w:rsidRPr="00276B37">
              <w:rPr>
                <w:b/>
                <w:color w:val="FF0000"/>
              </w:rPr>
              <w:t>3,31</w:t>
            </w:r>
          </w:p>
        </w:tc>
        <w:tc>
          <w:tcPr>
            <w:tcW w:w="1535" w:type="dxa"/>
          </w:tcPr>
          <w:p w:rsidR="00AC4A95" w:rsidRPr="00276B37" w:rsidRDefault="00AC4A95" w:rsidP="00685B74">
            <w:pPr>
              <w:cnfStyle w:val="000000000000" w:firstRow="0" w:lastRow="0" w:firstColumn="0" w:lastColumn="0" w:oddVBand="0" w:evenVBand="0" w:oddHBand="0" w:evenHBand="0" w:firstRowFirstColumn="0" w:firstRowLastColumn="0" w:lastRowFirstColumn="0" w:lastRowLastColumn="0"/>
              <w:rPr>
                <w:b/>
                <w:color w:val="FF0000"/>
              </w:rPr>
            </w:pPr>
            <w:r w:rsidRPr="00276B37">
              <w:rPr>
                <w:rFonts w:cstheme="minorHAnsi"/>
                <w:b/>
                <w:color w:val="FF0000"/>
              </w:rPr>
              <w:t>≥</w:t>
            </w:r>
            <w:r w:rsidRPr="00276B37">
              <w:rPr>
                <w:b/>
                <w:color w:val="FF0000"/>
              </w:rPr>
              <w:t>2,97</w:t>
            </w:r>
          </w:p>
        </w:tc>
        <w:tc>
          <w:tcPr>
            <w:tcW w:w="1535" w:type="dxa"/>
          </w:tcPr>
          <w:p w:rsidR="00AC4A95" w:rsidRPr="00276B37" w:rsidRDefault="00AC4A95" w:rsidP="00685B74">
            <w:pPr>
              <w:cnfStyle w:val="000000000000" w:firstRow="0" w:lastRow="0" w:firstColumn="0" w:lastColumn="0" w:oddVBand="0" w:evenVBand="0" w:oddHBand="0" w:evenHBand="0" w:firstRowFirstColumn="0" w:firstRowLastColumn="0" w:lastRowFirstColumn="0" w:lastRowLastColumn="0"/>
              <w:rPr>
                <w:b/>
                <w:color w:val="FF0000"/>
              </w:rPr>
            </w:pPr>
            <w:r w:rsidRPr="00276B37">
              <w:rPr>
                <w:rFonts w:cstheme="minorHAnsi"/>
                <w:b/>
                <w:color w:val="FF0000"/>
              </w:rPr>
              <w:t>≥</w:t>
            </w:r>
            <w:r w:rsidRPr="00276B37">
              <w:rPr>
                <w:b/>
                <w:color w:val="FF0000"/>
              </w:rPr>
              <w:t>3,63</w:t>
            </w:r>
          </w:p>
        </w:tc>
        <w:tc>
          <w:tcPr>
            <w:tcW w:w="1535" w:type="dxa"/>
          </w:tcPr>
          <w:p w:rsidR="00AC4A95" w:rsidRPr="00276B37" w:rsidRDefault="00AC4A95" w:rsidP="00685B74">
            <w:pPr>
              <w:cnfStyle w:val="000000000000" w:firstRow="0" w:lastRow="0" w:firstColumn="0" w:lastColumn="0" w:oddVBand="0" w:evenVBand="0" w:oddHBand="0" w:evenHBand="0" w:firstRowFirstColumn="0" w:firstRowLastColumn="0" w:lastRowFirstColumn="0" w:lastRowLastColumn="0"/>
              <w:rPr>
                <w:b/>
                <w:color w:val="FF0000"/>
              </w:rPr>
            </w:pPr>
            <w:r w:rsidRPr="00276B37">
              <w:rPr>
                <w:rFonts w:cstheme="minorHAnsi"/>
                <w:b/>
                <w:color w:val="FF0000"/>
              </w:rPr>
              <w:t>≥</w:t>
            </w:r>
            <w:r w:rsidRPr="00276B37">
              <w:rPr>
                <w:b/>
                <w:color w:val="FF0000"/>
              </w:rPr>
              <w:t>3,50</w:t>
            </w:r>
          </w:p>
        </w:tc>
      </w:tr>
    </w:tbl>
    <w:p w:rsidR="00AC4A95" w:rsidRDefault="00AC4A95" w:rsidP="00AC4A95">
      <w:pPr>
        <w:rPr>
          <w:i/>
          <w:sz w:val="20"/>
        </w:rPr>
      </w:pPr>
      <w:r w:rsidRPr="004B3672">
        <w:rPr>
          <w:i/>
          <w:sz w:val="20"/>
        </w:rPr>
        <w:t>Tabel 1: Normwaarden gezonde populatie voor de On</w:t>
      </w:r>
      <w:r>
        <w:rPr>
          <w:i/>
          <w:sz w:val="20"/>
        </w:rPr>
        <w:t>e-Leg Stability Test (OL-ST) uit Hildebrandt et al (2015):</w:t>
      </w:r>
    </w:p>
    <w:p w:rsidR="00AC4A95" w:rsidRPr="00F46E66" w:rsidRDefault="00AC4A95" w:rsidP="00AC4A95">
      <w:pPr>
        <w:pStyle w:val="Kop3"/>
      </w:pPr>
      <w:bookmarkStart w:id="54" w:name="_Ref513131164"/>
      <w:bookmarkStart w:id="55" w:name="_Toc513131370"/>
      <w:r>
        <w:t>Hoptesten (SLHFD, CHFD, THFD) en isometrische kracht (quadriceps):</w:t>
      </w:r>
      <w:bookmarkEnd w:id="54"/>
      <w:bookmarkEnd w:id="55"/>
    </w:p>
    <w:tbl>
      <w:tblPr>
        <w:tblStyle w:val="Lichtelij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268"/>
        <w:gridCol w:w="1436"/>
        <w:gridCol w:w="1352"/>
        <w:gridCol w:w="1323"/>
        <w:gridCol w:w="1383"/>
      </w:tblGrid>
      <w:tr w:rsidR="00AC4A95" w:rsidTr="00685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C4A95" w:rsidRDefault="00AC4A95" w:rsidP="00685B74">
            <w:pPr>
              <w:pStyle w:val="Geenafstand"/>
            </w:pPr>
          </w:p>
        </w:tc>
        <w:tc>
          <w:tcPr>
            <w:tcW w:w="2268" w:type="dxa"/>
          </w:tcPr>
          <w:p w:rsidR="00AC4A95" w:rsidRDefault="00AC4A95" w:rsidP="00685B74">
            <w:pPr>
              <w:pStyle w:val="Geenafstand"/>
              <w:cnfStyle w:val="100000000000" w:firstRow="1" w:lastRow="0" w:firstColumn="0" w:lastColumn="0" w:oddVBand="0" w:evenVBand="0" w:oddHBand="0" w:evenHBand="0" w:firstRowFirstColumn="0" w:firstRowLastColumn="0" w:lastRowFirstColumn="0" w:lastRowLastColumn="0"/>
            </w:pPr>
          </w:p>
        </w:tc>
        <w:tc>
          <w:tcPr>
            <w:tcW w:w="1436" w:type="dxa"/>
          </w:tcPr>
          <w:p w:rsidR="00AC4A95" w:rsidRDefault="00AC4A95" w:rsidP="00685B74">
            <w:pPr>
              <w:pStyle w:val="Geenafstand"/>
              <w:cnfStyle w:val="100000000000" w:firstRow="1" w:lastRow="0" w:firstColumn="0" w:lastColumn="0" w:oddVBand="0" w:evenVBand="0" w:oddHBand="0" w:evenHBand="0" w:firstRowFirstColumn="0" w:firstRowLastColumn="0" w:lastRowFirstColumn="0" w:lastRowLastColumn="0"/>
            </w:pPr>
            <w:r>
              <w:t>SLHFD (cm):</w:t>
            </w:r>
          </w:p>
        </w:tc>
        <w:tc>
          <w:tcPr>
            <w:tcW w:w="1352" w:type="dxa"/>
          </w:tcPr>
          <w:p w:rsidR="00AC4A95" w:rsidRDefault="00AC4A95" w:rsidP="00685B74">
            <w:pPr>
              <w:pStyle w:val="Geenafstand"/>
              <w:cnfStyle w:val="100000000000" w:firstRow="1" w:lastRow="0" w:firstColumn="0" w:lastColumn="0" w:oddVBand="0" w:evenVBand="0" w:oddHBand="0" w:evenHBand="0" w:firstRowFirstColumn="0" w:firstRowLastColumn="0" w:lastRowFirstColumn="0" w:lastRowLastColumn="0"/>
            </w:pPr>
            <w:r>
              <w:t>THFD (cm):</w:t>
            </w:r>
          </w:p>
        </w:tc>
        <w:tc>
          <w:tcPr>
            <w:tcW w:w="1323" w:type="dxa"/>
          </w:tcPr>
          <w:p w:rsidR="00AC4A95" w:rsidRDefault="00AC4A95" w:rsidP="00685B74">
            <w:pPr>
              <w:pStyle w:val="Geenafstand"/>
              <w:cnfStyle w:val="100000000000" w:firstRow="1" w:lastRow="0" w:firstColumn="0" w:lastColumn="0" w:oddVBand="0" w:evenVBand="0" w:oddHBand="0" w:evenHBand="0" w:firstRowFirstColumn="0" w:firstRowLastColumn="0" w:lastRowFirstColumn="0" w:lastRowLastColumn="0"/>
            </w:pPr>
            <w:r>
              <w:t>CHFD (cm):</w:t>
            </w:r>
          </w:p>
        </w:tc>
        <w:tc>
          <w:tcPr>
            <w:tcW w:w="1383" w:type="dxa"/>
          </w:tcPr>
          <w:p w:rsidR="00AC4A95" w:rsidRDefault="00AC4A95" w:rsidP="00685B74">
            <w:pPr>
              <w:pStyle w:val="Geenafstand"/>
              <w:cnfStyle w:val="100000000000" w:firstRow="1" w:lastRow="0" w:firstColumn="0" w:lastColumn="0" w:oddVBand="0" w:evenVBand="0" w:oddHBand="0" w:evenHBand="0" w:firstRowFirstColumn="0" w:firstRowLastColumn="0" w:lastRowFirstColumn="0" w:lastRowLastColumn="0"/>
            </w:pPr>
            <w:r>
              <w:t>Isometrischquadriceps-kracht (Nm/kg):</w:t>
            </w:r>
          </w:p>
        </w:tc>
      </w:tr>
      <w:tr w:rsidR="00AC4A95"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C4A95" w:rsidRDefault="00AC4A95" w:rsidP="00685B74">
            <w:pPr>
              <w:pStyle w:val="Geenafstand"/>
            </w:pPr>
            <w:r>
              <w:t>Controle:</w:t>
            </w:r>
          </w:p>
          <w:p w:rsidR="00AC4A95" w:rsidRDefault="00AC4A95" w:rsidP="00685B74">
            <w:pPr>
              <w:pStyle w:val="Geenafstand"/>
            </w:pPr>
            <w:r>
              <w:t>N=15</w:t>
            </w:r>
          </w:p>
        </w:tc>
        <w:tc>
          <w:tcPr>
            <w:tcW w:w="2268" w:type="dxa"/>
          </w:tcPr>
          <w:p w:rsidR="00AC4A95" w:rsidRPr="00FF0DB4"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color w:val="FF0000"/>
              </w:rPr>
            </w:pPr>
            <w:r w:rsidRPr="00FF0DB4">
              <w:rPr>
                <w:b/>
                <w:color w:val="FF0000"/>
              </w:rPr>
              <w:t>Niet-voorkeurs-</w:t>
            </w:r>
            <w:r>
              <w:rPr>
                <w:b/>
                <w:color w:val="FF0000"/>
              </w:rPr>
              <w:t>been :</w:t>
            </w:r>
          </w:p>
        </w:tc>
        <w:tc>
          <w:tcPr>
            <w:tcW w:w="1436" w:type="dxa"/>
          </w:tcPr>
          <w:p w:rsidR="00AC4A95" w:rsidRPr="00A518C3" w:rsidRDefault="00AC4A95" w:rsidP="00685B74">
            <w:pPr>
              <w:pStyle w:val="Geenafstand"/>
              <w:cnfStyle w:val="000000100000" w:firstRow="0" w:lastRow="0" w:firstColumn="0" w:lastColumn="0" w:oddVBand="0" w:evenVBand="0" w:oddHBand="1" w:evenHBand="0" w:firstRowFirstColumn="0" w:firstRowLastColumn="0" w:lastRowFirstColumn="0" w:lastRowLastColumn="0"/>
              <w:rPr>
                <w:color w:val="FF0000"/>
              </w:rPr>
            </w:pPr>
            <w:r w:rsidRPr="00A518C3">
              <w:rPr>
                <w:color w:val="FF0000"/>
              </w:rPr>
              <w:t>162,3±19,9</w:t>
            </w:r>
          </w:p>
        </w:tc>
        <w:tc>
          <w:tcPr>
            <w:tcW w:w="1352" w:type="dxa"/>
          </w:tcPr>
          <w:p w:rsidR="00AC4A95" w:rsidRPr="00A518C3" w:rsidRDefault="00AC4A95" w:rsidP="00685B74">
            <w:pPr>
              <w:pStyle w:val="Geenafstand"/>
              <w:cnfStyle w:val="000000100000" w:firstRow="0" w:lastRow="0" w:firstColumn="0" w:lastColumn="0" w:oddVBand="0" w:evenVBand="0" w:oddHBand="1" w:evenHBand="0" w:firstRowFirstColumn="0" w:firstRowLastColumn="0" w:lastRowFirstColumn="0" w:lastRowLastColumn="0"/>
              <w:rPr>
                <w:color w:val="FF0000"/>
              </w:rPr>
            </w:pPr>
            <w:r w:rsidRPr="00A518C3">
              <w:rPr>
                <w:color w:val="FF0000"/>
              </w:rPr>
              <w:t>467,9±61,2</w:t>
            </w:r>
          </w:p>
        </w:tc>
        <w:tc>
          <w:tcPr>
            <w:tcW w:w="1323" w:type="dxa"/>
          </w:tcPr>
          <w:p w:rsidR="00AC4A95" w:rsidRPr="00A518C3" w:rsidRDefault="00AC4A95" w:rsidP="00685B74">
            <w:pPr>
              <w:pStyle w:val="Geenafstand"/>
              <w:cnfStyle w:val="000000100000" w:firstRow="0" w:lastRow="0" w:firstColumn="0" w:lastColumn="0" w:oddVBand="0" w:evenVBand="0" w:oddHBand="1" w:evenHBand="0" w:firstRowFirstColumn="0" w:firstRowLastColumn="0" w:lastRowFirstColumn="0" w:lastRowLastColumn="0"/>
              <w:rPr>
                <w:color w:val="FF0000"/>
              </w:rPr>
            </w:pPr>
            <w:r w:rsidRPr="00A518C3">
              <w:rPr>
                <w:color w:val="FF0000"/>
              </w:rPr>
              <w:t>431,5±44,6</w:t>
            </w:r>
          </w:p>
        </w:tc>
        <w:tc>
          <w:tcPr>
            <w:tcW w:w="1383" w:type="dxa"/>
          </w:tcPr>
          <w:p w:rsidR="00AC4A95" w:rsidRPr="00A518C3" w:rsidRDefault="00AC4A95" w:rsidP="00685B74">
            <w:pPr>
              <w:pStyle w:val="Geenafstand"/>
              <w:cnfStyle w:val="000000100000" w:firstRow="0" w:lastRow="0" w:firstColumn="0" w:lastColumn="0" w:oddVBand="0" w:evenVBand="0" w:oddHBand="1" w:evenHBand="0" w:firstRowFirstColumn="0" w:firstRowLastColumn="0" w:lastRowFirstColumn="0" w:lastRowLastColumn="0"/>
              <w:rPr>
                <w:color w:val="FF0000"/>
              </w:rPr>
            </w:pPr>
            <w:r>
              <w:rPr>
                <w:color w:val="FF0000"/>
              </w:rPr>
              <w:t>1,89±0,46</w:t>
            </w:r>
          </w:p>
        </w:tc>
      </w:tr>
      <w:tr w:rsidR="00AC4A95" w:rsidTr="00685B74">
        <w:tc>
          <w:tcPr>
            <w:cnfStyle w:val="001000000000" w:firstRow="0" w:lastRow="0" w:firstColumn="1" w:lastColumn="0" w:oddVBand="0" w:evenVBand="0" w:oddHBand="0" w:evenHBand="0" w:firstRowFirstColumn="0" w:firstRowLastColumn="0" w:lastRowFirstColumn="0" w:lastRowLastColumn="0"/>
            <w:tcW w:w="1526" w:type="dxa"/>
          </w:tcPr>
          <w:p w:rsidR="00AC4A95" w:rsidRDefault="00AC4A95" w:rsidP="00685B74">
            <w:pPr>
              <w:pStyle w:val="Geenafstand"/>
            </w:pPr>
          </w:p>
        </w:tc>
        <w:tc>
          <w:tcPr>
            <w:tcW w:w="2268" w:type="dxa"/>
          </w:tcPr>
          <w:p w:rsidR="00AC4A95" w:rsidRPr="00FF0DB4"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color w:val="00FF00"/>
              </w:rPr>
            </w:pPr>
            <w:r>
              <w:rPr>
                <w:b/>
                <w:color w:val="00FF00"/>
              </w:rPr>
              <w:t>Voorkeursbeen:</w:t>
            </w:r>
          </w:p>
        </w:tc>
        <w:tc>
          <w:tcPr>
            <w:tcW w:w="1436" w:type="dxa"/>
          </w:tcPr>
          <w:p w:rsidR="00AC4A95" w:rsidRPr="004B766B" w:rsidRDefault="00AC4A95" w:rsidP="00685B74">
            <w:pPr>
              <w:pStyle w:val="Geenafstand"/>
              <w:cnfStyle w:val="000000000000" w:firstRow="0" w:lastRow="0" w:firstColumn="0" w:lastColumn="0" w:oddVBand="0" w:evenVBand="0" w:oddHBand="0" w:evenHBand="0" w:firstRowFirstColumn="0" w:firstRowLastColumn="0" w:lastRowFirstColumn="0" w:lastRowLastColumn="0"/>
              <w:rPr>
                <w:color w:val="00FF00"/>
              </w:rPr>
            </w:pPr>
            <w:r w:rsidRPr="004B766B">
              <w:rPr>
                <w:color w:val="00FF00"/>
              </w:rPr>
              <w:t>161,1±20,7</w:t>
            </w:r>
          </w:p>
        </w:tc>
        <w:tc>
          <w:tcPr>
            <w:tcW w:w="1352" w:type="dxa"/>
          </w:tcPr>
          <w:p w:rsidR="00AC4A95" w:rsidRPr="004B766B" w:rsidRDefault="00AC4A95" w:rsidP="00685B74">
            <w:pPr>
              <w:pStyle w:val="Geenafstand"/>
              <w:cnfStyle w:val="000000000000" w:firstRow="0" w:lastRow="0" w:firstColumn="0" w:lastColumn="0" w:oddVBand="0" w:evenVBand="0" w:oddHBand="0" w:evenHBand="0" w:firstRowFirstColumn="0" w:firstRowLastColumn="0" w:lastRowFirstColumn="0" w:lastRowLastColumn="0"/>
              <w:rPr>
                <w:color w:val="00FF00"/>
              </w:rPr>
            </w:pPr>
            <w:r w:rsidRPr="004B766B">
              <w:rPr>
                <w:color w:val="00FF00"/>
              </w:rPr>
              <w:t>467,9±61,2</w:t>
            </w:r>
          </w:p>
        </w:tc>
        <w:tc>
          <w:tcPr>
            <w:tcW w:w="1323" w:type="dxa"/>
          </w:tcPr>
          <w:p w:rsidR="00AC4A95" w:rsidRPr="004B766B" w:rsidRDefault="00AC4A95" w:rsidP="00685B74">
            <w:pPr>
              <w:pStyle w:val="Geenafstand"/>
              <w:cnfStyle w:val="000000000000" w:firstRow="0" w:lastRow="0" w:firstColumn="0" w:lastColumn="0" w:oddVBand="0" w:evenVBand="0" w:oddHBand="0" w:evenHBand="0" w:firstRowFirstColumn="0" w:firstRowLastColumn="0" w:lastRowFirstColumn="0" w:lastRowLastColumn="0"/>
              <w:rPr>
                <w:color w:val="00FF00"/>
              </w:rPr>
            </w:pPr>
            <w:r w:rsidRPr="004B766B">
              <w:rPr>
                <w:color w:val="00FF00"/>
              </w:rPr>
              <w:t>433,6±48,2</w:t>
            </w:r>
          </w:p>
        </w:tc>
        <w:tc>
          <w:tcPr>
            <w:tcW w:w="1383" w:type="dxa"/>
          </w:tcPr>
          <w:p w:rsidR="00AC4A95" w:rsidRPr="004B766B" w:rsidRDefault="00AC4A95" w:rsidP="00685B74">
            <w:pPr>
              <w:pStyle w:val="Geenafstand"/>
              <w:cnfStyle w:val="000000000000" w:firstRow="0" w:lastRow="0" w:firstColumn="0" w:lastColumn="0" w:oddVBand="0" w:evenVBand="0" w:oddHBand="0" w:evenHBand="0" w:firstRowFirstColumn="0" w:firstRowLastColumn="0" w:lastRowFirstColumn="0" w:lastRowLastColumn="0"/>
              <w:rPr>
                <w:color w:val="00FF00"/>
              </w:rPr>
            </w:pPr>
            <w:r>
              <w:rPr>
                <w:color w:val="00FF00"/>
              </w:rPr>
              <w:t>1,87±0,47</w:t>
            </w:r>
          </w:p>
        </w:tc>
      </w:tr>
      <w:tr w:rsidR="00AC4A95" w:rsidTr="00685B7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526" w:type="dxa"/>
          </w:tcPr>
          <w:p w:rsidR="00AC4A95" w:rsidRDefault="00AC4A95" w:rsidP="00685B74">
            <w:pPr>
              <w:pStyle w:val="Geenafstand"/>
            </w:pPr>
          </w:p>
        </w:tc>
        <w:tc>
          <w:tcPr>
            <w:tcW w:w="2268" w:type="dxa"/>
          </w:tcPr>
          <w:p w:rsidR="00AC4A95" w:rsidRPr="00FF0DB4"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rPr>
            </w:pPr>
            <w:r>
              <w:rPr>
                <w:b/>
              </w:rPr>
              <w:t>LSI (</w:t>
            </w:r>
            <w:r w:rsidRPr="00FF0DB4">
              <w:rPr>
                <w:b/>
              </w:rPr>
              <w:t>%</w:t>
            </w:r>
            <w:r>
              <w:rPr>
                <w:b/>
              </w:rPr>
              <w:t>):</w:t>
            </w:r>
          </w:p>
        </w:tc>
        <w:tc>
          <w:tcPr>
            <w:tcW w:w="1436" w:type="dxa"/>
          </w:tcPr>
          <w:p w:rsidR="00AC4A95" w:rsidRPr="00A518C3" w:rsidRDefault="00AC4A95" w:rsidP="00685B74">
            <w:pPr>
              <w:pStyle w:val="Geenafstand"/>
              <w:cnfStyle w:val="000000100000" w:firstRow="0" w:lastRow="0" w:firstColumn="0" w:lastColumn="0" w:oddVBand="0" w:evenVBand="0" w:oddHBand="1" w:evenHBand="0" w:firstRowFirstColumn="0" w:firstRowLastColumn="0" w:lastRowFirstColumn="0" w:lastRowLastColumn="0"/>
            </w:pPr>
            <w:r w:rsidRPr="00A518C3">
              <w:t>100,8±2,8</w:t>
            </w:r>
          </w:p>
        </w:tc>
        <w:tc>
          <w:tcPr>
            <w:tcW w:w="1352" w:type="dxa"/>
          </w:tcPr>
          <w:p w:rsidR="00AC4A95" w:rsidRPr="00A518C3" w:rsidRDefault="00AC4A95" w:rsidP="00685B74">
            <w:pPr>
              <w:pStyle w:val="Geenafstand"/>
              <w:cnfStyle w:val="000000100000" w:firstRow="0" w:lastRow="0" w:firstColumn="0" w:lastColumn="0" w:oddVBand="0" w:evenVBand="0" w:oddHBand="1" w:evenHBand="0" w:firstRowFirstColumn="0" w:firstRowLastColumn="0" w:lastRowFirstColumn="0" w:lastRowLastColumn="0"/>
            </w:pPr>
            <w:r w:rsidRPr="00A518C3">
              <w:t>99,4±3,4</w:t>
            </w:r>
          </w:p>
        </w:tc>
        <w:tc>
          <w:tcPr>
            <w:tcW w:w="1323" w:type="dxa"/>
          </w:tcPr>
          <w:p w:rsidR="00AC4A95" w:rsidRPr="00A518C3" w:rsidRDefault="00AC4A95" w:rsidP="00685B74">
            <w:pPr>
              <w:pStyle w:val="Geenafstand"/>
              <w:cnfStyle w:val="000000100000" w:firstRow="0" w:lastRow="0" w:firstColumn="0" w:lastColumn="0" w:oddVBand="0" w:evenVBand="0" w:oddHBand="1" w:evenHBand="0" w:firstRowFirstColumn="0" w:firstRowLastColumn="0" w:lastRowFirstColumn="0" w:lastRowLastColumn="0"/>
            </w:pPr>
            <w:r w:rsidRPr="00A518C3">
              <w:t>99,7±5,4</w:t>
            </w:r>
          </w:p>
        </w:tc>
        <w:tc>
          <w:tcPr>
            <w:tcW w:w="1383" w:type="dxa"/>
          </w:tcPr>
          <w:p w:rsidR="00AC4A95" w:rsidRPr="00A518C3" w:rsidRDefault="00AC4A95" w:rsidP="00685B74">
            <w:pPr>
              <w:pStyle w:val="Geenafstand"/>
              <w:cnfStyle w:val="000000100000" w:firstRow="0" w:lastRow="0" w:firstColumn="0" w:lastColumn="0" w:oddVBand="0" w:evenVBand="0" w:oddHBand="1" w:evenHBand="0" w:firstRowFirstColumn="0" w:firstRowLastColumn="0" w:lastRowFirstColumn="0" w:lastRowLastColumn="0"/>
            </w:pPr>
            <w:r>
              <w:t>102,2±10,8</w:t>
            </w:r>
          </w:p>
        </w:tc>
      </w:tr>
      <w:tr w:rsidR="00AC4A95" w:rsidTr="00685B74">
        <w:tc>
          <w:tcPr>
            <w:cnfStyle w:val="001000000000" w:firstRow="0" w:lastRow="0" w:firstColumn="1" w:lastColumn="0" w:oddVBand="0" w:evenVBand="0" w:oddHBand="0" w:evenHBand="0" w:firstRowFirstColumn="0" w:firstRowLastColumn="0" w:lastRowFirstColumn="0" w:lastRowLastColumn="0"/>
            <w:tcW w:w="1526" w:type="dxa"/>
          </w:tcPr>
          <w:p w:rsidR="00AC4A95" w:rsidRDefault="00AC4A95" w:rsidP="00685B74">
            <w:pPr>
              <w:pStyle w:val="Geenafstand"/>
            </w:pPr>
          </w:p>
        </w:tc>
        <w:tc>
          <w:tcPr>
            <w:tcW w:w="2268" w:type="dxa"/>
          </w:tcPr>
          <w:p w:rsidR="00AC4A95" w:rsidRPr="00FF0DB4"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rPr>
            </w:pPr>
            <w:r w:rsidRPr="00FF0DB4">
              <w:rPr>
                <w:b/>
              </w:rPr>
              <w:t>P- waarde:</w:t>
            </w:r>
          </w:p>
        </w:tc>
        <w:tc>
          <w:tcPr>
            <w:tcW w:w="1436" w:type="dxa"/>
          </w:tcPr>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pPr>
            <w:r>
              <w:t>0,349 (n.s.)</w:t>
            </w:r>
          </w:p>
        </w:tc>
        <w:tc>
          <w:tcPr>
            <w:tcW w:w="1352" w:type="dxa"/>
          </w:tcPr>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pPr>
            <w:r>
              <w:t>0,565 (n.s.)</w:t>
            </w:r>
          </w:p>
        </w:tc>
        <w:tc>
          <w:tcPr>
            <w:tcW w:w="1323" w:type="dxa"/>
          </w:tcPr>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pPr>
            <w:r>
              <w:t>0,711 (n.s.)</w:t>
            </w:r>
          </w:p>
        </w:tc>
        <w:tc>
          <w:tcPr>
            <w:tcW w:w="1383" w:type="dxa"/>
          </w:tcPr>
          <w:p w:rsidR="00AC4A95" w:rsidRDefault="00AC4A95" w:rsidP="00685B74">
            <w:pPr>
              <w:pStyle w:val="Geenafstand"/>
              <w:cnfStyle w:val="000000000000" w:firstRow="0" w:lastRow="0" w:firstColumn="0" w:lastColumn="0" w:oddVBand="0" w:evenVBand="0" w:oddHBand="0" w:evenHBand="0" w:firstRowFirstColumn="0" w:firstRowLastColumn="0" w:lastRowFirstColumn="0" w:lastRowLastColumn="0"/>
            </w:pPr>
            <w:r>
              <w:t>0,619 (n.s.)</w:t>
            </w:r>
          </w:p>
        </w:tc>
      </w:tr>
      <w:tr w:rsidR="00AC4A95"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C4A95" w:rsidRDefault="00AC4A95" w:rsidP="00685B74">
            <w:pPr>
              <w:pStyle w:val="Geenafstand"/>
            </w:pPr>
            <w:r>
              <w:t>U-VKBR: n=15</w:t>
            </w:r>
          </w:p>
        </w:tc>
        <w:tc>
          <w:tcPr>
            <w:tcW w:w="2268" w:type="dxa"/>
          </w:tcPr>
          <w:p w:rsidR="00AC4A95" w:rsidRPr="00FF0DB4"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color w:val="FF0000"/>
              </w:rPr>
            </w:pPr>
            <w:r w:rsidRPr="00FF0DB4">
              <w:rPr>
                <w:b/>
                <w:color w:val="FF0000"/>
              </w:rPr>
              <w:t>Aangedaan</w:t>
            </w:r>
            <w:r>
              <w:rPr>
                <w:b/>
                <w:color w:val="FF0000"/>
              </w:rPr>
              <w:t>:</w:t>
            </w:r>
          </w:p>
        </w:tc>
        <w:tc>
          <w:tcPr>
            <w:tcW w:w="1436" w:type="dxa"/>
          </w:tcPr>
          <w:p w:rsidR="00AC4A95" w:rsidRPr="004B766B" w:rsidRDefault="00AC4A95" w:rsidP="00685B74">
            <w:pPr>
              <w:pStyle w:val="Geenafstand"/>
              <w:cnfStyle w:val="000000100000" w:firstRow="0" w:lastRow="0" w:firstColumn="0" w:lastColumn="0" w:oddVBand="0" w:evenVBand="0" w:oddHBand="1" w:evenHBand="0" w:firstRowFirstColumn="0" w:firstRowLastColumn="0" w:lastRowFirstColumn="0" w:lastRowLastColumn="0"/>
              <w:rPr>
                <w:color w:val="FF0000"/>
              </w:rPr>
            </w:pPr>
            <w:r w:rsidRPr="004B766B">
              <w:rPr>
                <w:color w:val="FF0000"/>
              </w:rPr>
              <w:t>148,0±22,8</w:t>
            </w:r>
          </w:p>
        </w:tc>
        <w:tc>
          <w:tcPr>
            <w:tcW w:w="1352" w:type="dxa"/>
          </w:tcPr>
          <w:p w:rsidR="00AC4A95" w:rsidRPr="004B766B" w:rsidRDefault="00AC4A95" w:rsidP="00685B74">
            <w:pPr>
              <w:pStyle w:val="Geenafstand"/>
              <w:cnfStyle w:val="000000100000" w:firstRow="0" w:lastRow="0" w:firstColumn="0" w:lastColumn="0" w:oddVBand="0" w:evenVBand="0" w:oddHBand="1" w:evenHBand="0" w:firstRowFirstColumn="0" w:firstRowLastColumn="0" w:lastRowFirstColumn="0" w:lastRowLastColumn="0"/>
              <w:rPr>
                <w:color w:val="FF0000"/>
              </w:rPr>
            </w:pPr>
            <w:r w:rsidRPr="004B766B">
              <w:rPr>
                <w:color w:val="FF0000"/>
              </w:rPr>
              <w:t>408,0±62,5</w:t>
            </w:r>
          </w:p>
        </w:tc>
        <w:tc>
          <w:tcPr>
            <w:tcW w:w="1323" w:type="dxa"/>
          </w:tcPr>
          <w:p w:rsidR="00AC4A95" w:rsidRPr="004B766B" w:rsidRDefault="00AC4A95" w:rsidP="00685B74">
            <w:pPr>
              <w:pStyle w:val="Geenafstand"/>
              <w:cnfStyle w:val="000000100000" w:firstRow="0" w:lastRow="0" w:firstColumn="0" w:lastColumn="0" w:oddVBand="0" w:evenVBand="0" w:oddHBand="1" w:evenHBand="0" w:firstRowFirstColumn="0" w:firstRowLastColumn="0" w:lastRowFirstColumn="0" w:lastRowLastColumn="0"/>
              <w:rPr>
                <w:color w:val="FF0000"/>
              </w:rPr>
            </w:pPr>
            <w:r w:rsidRPr="004B766B">
              <w:rPr>
                <w:color w:val="FF0000"/>
              </w:rPr>
              <w:t>370,6±64,7</w:t>
            </w:r>
          </w:p>
        </w:tc>
        <w:tc>
          <w:tcPr>
            <w:tcW w:w="1383" w:type="dxa"/>
          </w:tcPr>
          <w:p w:rsidR="00AC4A95" w:rsidRPr="004B766B" w:rsidRDefault="00AC4A95" w:rsidP="00685B74">
            <w:pPr>
              <w:pStyle w:val="Geenafstand"/>
              <w:cnfStyle w:val="000000100000" w:firstRow="0" w:lastRow="0" w:firstColumn="0" w:lastColumn="0" w:oddVBand="0" w:evenVBand="0" w:oddHBand="1" w:evenHBand="0" w:firstRowFirstColumn="0" w:firstRowLastColumn="0" w:lastRowFirstColumn="0" w:lastRowLastColumn="0"/>
              <w:rPr>
                <w:color w:val="FF0000"/>
              </w:rPr>
            </w:pPr>
            <w:r>
              <w:rPr>
                <w:color w:val="FF0000"/>
              </w:rPr>
              <w:t>1,55±0,50</w:t>
            </w:r>
          </w:p>
        </w:tc>
      </w:tr>
      <w:tr w:rsidR="00AC4A95" w:rsidTr="00685B74">
        <w:tc>
          <w:tcPr>
            <w:cnfStyle w:val="001000000000" w:firstRow="0" w:lastRow="0" w:firstColumn="1" w:lastColumn="0" w:oddVBand="0" w:evenVBand="0" w:oddHBand="0" w:evenHBand="0" w:firstRowFirstColumn="0" w:firstRowLastColumn="0" w:lastRowFirstColumn="0" w:lastRowLastColumn="0"/>
            <w:tcW w:w="1526" w:type="dxa"/>
          </w:tcPr>
          <w:p w:rsidR="00AC4A95" w:rsidRDefault="00AC4A95" w:rsidP="00685B74">
            <w:pPr>
              <w:pStyle w:val="Geenafstand"/>
            </w:pPr>
          </w:p>
        </w:tc>
        <w:tc>
          <w:tcPr>
            <w:tcW w:w="2268" w:type="dxa"/>
          </w:tcPr>
          <w:p w:rsidR="00AC4A95" w:rsidRPr="00FF0DB4"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color w:val="00FF00"/>
              </w:rPr>
            </w:pPr>
            <w:r>
              <w:rPr>
                <w:b/>
                <w:color w:val="00FF00"/>
              </w:rPr>
              <w:t>Niet-</w:t>
            </w:r>
            <w:r w:rsidRPr="00FF0DB4">
              <w:rPr>
                <w:b/>
                <w:color w:val="00FF00"/>
              </w:rPr>
              <w:t>aangedaan</w:t>
            </w:r>
            <w:r>
              <w:rPr>
                <w:b/>
                <w:color w:val="00FF00"/>
              </w:rPr>
              <w:t>:</w:t>
            </w:r>
          </w:p>
        </w:tc>
        <w:tc>
          <w:tcPr>
            <w:tcW w:w="1436" w:type="dxa"/>
          </w:tcPr>
          <w:p w:rsidR="00AC4A95" w:rsidRPr="004B766B" w:rsidRDefault="00AC4A95" w:rsidP="00685B74">
            <w:pPr>
              <w:pStyle w:val="Geenafstand"/>
              <w:cnfStyle w:val="000000000000" w:firstRow="0" w:lastRow="0" w:firstColumn="0" w:lastColumn="0" w:oddVBand="0" w:evenVBand="0" w:oddHBand="0" w:evenHBand="0" w:firstRowFirstColumn="0" w:firstRowLastColumn="0" w:lastRowFirstColumn="0" w:lastRowLastColumn="0"/>
              <w:rPr>
                <w:color w:val="00FF00"/>
              </w:rPr>
            </w:pPr>
            <w:r w:rsidRPr="004B766B">
              <w:rPr>
                <w:color w:val="00FF00"/>
              </w:rPr>
              <w:t>159,9±20,6</w:t>
            </w:r>
          </w:p>
        </w:tc>
        <w:tc>
          <w:tcPr>
            <w:tcW w:w="1352" w:type="dxa"/>
          </w:tcPr>
          <w:p w:rsidR="00AC4A95" w:rsidRPr="004B766B" w:rsidRDefault="00AC4A95" w:rsidP="00685B74">
            <w:pPr>
              <w:pStyle w:val="Geenafstand"/>
              <w:cnfStyle w:val="000000000000" w:firstRow="0" w:lastRow="0" w:firstColumn="0" w:lastColumn="0" w:oddVBand="0" w:evenVBand="0" w:oddHBand="0" w:evenHBand="0" w:firstRowFirstColumn="0" w:firstRowLastColumn="0" w:lastRowFirstColumn="0" w:lastRowLastColumn="0"/>
              <w:rPr>
                <w:color w:val="00FF00"/>
              </w:rPr>
            </w:pPr>
            <w:r w:rsidRPr="004B766B">
              <w:rPr>
                <w:color w:val="00FF00"/>
              </w:rPr>
              <w:t>437,1±56,9</w:t>
            </w:r>
          </w:p>
        </w:tc>
        <w:tc>
          <w:tcPr>
            <w:tcW w:w="1323" w:type="dxa"/>
          </w:tcPr>
          <w:p w:rsidR="00AC4A95" w:rsidRPr="004B766B" w:rsidRDefault="00AC4A95" w:rsidP="00685B74">
            <w:pPr>
              <w:pStyle w:val="Geenafstand"/>
              <w:cnfStyle w:val="000000000000" w:firstRow="0" w:lastRow="0" w:firstColumn="0" w:lastColumn="0" w:oddVBand="0" w:evenVBand="0" w:oddHBand="0" w:evenHBand="0" w:firstRowFirstColumn="0" w:firstRowLastColumn="0" w:lastRowFirstColumn="0" w:lastRowLastColumn="0"/>
              <w:rPr>
                <w:color w:val="00FF00"/>
              </w:rPr>
            </w:pPr>
            <w:r w:rsidRPr="004B766B">
              <w:rPr>
                <w:color w:val="00FF00"/>
              </w:rPr>
              <w:t>399,0±70,0</w:t>
            </w:r>
          </w:p>
        </w:tc>
        <w:tc>
          <w:tcPr>
            <w:tcW w:w="1383" w:type="dxa"/>
          </w:tcPr>
          <w:p w:rsidR="00AC4A95" w:rsidRPr="004B766B" w:rsidRDefault="00AC4A95" w:rsidP="00685B74">
            <w:pPr>
              <w:pStyle w:val="Geenafstand"/>
              <w:cnfStyle w:val="000000000000" w:firstRow="0" w:lastRow="0" w:firstColumn="0" w:lastColumn="0" w:oddVBand="0" w:evenVBand="0" w:oddHBand="0" w:evenHBand="0" w:firstRowFirstColumn="0" w:firstRowLastColumn="0" w:lastRowFirstColumn="0" w:lastRowLastColumn="0"/>
              <w:rPr>
                <w:color w:val="00FF00"/>
              </w:rPr>
            </w:pPr>
            <w:r>
              <w:rPr>
                <w:color w:val="00FF00"/>
              </w:rPr>
              <w:t>1,88±0,27</w:t>
            </w:r>
          </w:p>
        </w:tc>
      </w:tr>
      <w:tr w:rsidR="00AC4A95"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C4A95" w:rsidRDefault="00AC4A95" w:rsidP="00685B74">
            <w:pPr>
              <w:pStyle w:val="Geenafstand"/>
            </w:pPr>
          </w:p>
        </w:tc>
        <w:tc>
          <w:tcPr>
            <w:tcW w:w="2268" w:type="dxa"/>
          </w:tcPr>
          <w:p w:rsidR="00AC4A95" w:rsidRPr="00FF0DB4"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rPr>
            </w:pPr>
            <w:r w:rsidRPr="00FF0DB4">
              <w:rPr>
                <w:b/>
              </w:rPr>
              <w:t>LSI</w:t>
            </w:r>
            <w:r>
              <w:rPr>
                <w:b/>
              </w:rPr>
              <w:t xml:space="preserve"> (</w:t>
            </w:r>
            <w:r w:rsidRPr="00FF0DB4">
              <w:rPr>
                <w:b/>
              </w:rPr>
              <w:t>%</w:t>
            </w:r>
            <w:r>
              <w:rPr>
                <w:b/>
              </w:rPr>
              <w:t>):</w:t>
            </w:r>
          </w:p>
        </w:tc>
        <w:tc>
          <w:tcPr>
            <w:tcW w:w="1436" w:type="dxa"/>
          </w:tcPr>
          <w:p w:rsidR="00AC4A95" w:rsidRPr="00A518C3" w:rsidRDefault="00AC4A95" w:rsidP="00685B74">
            <w:pPr>
              <w:pStyle w:val="Geenafstand"/>
              <w:cnfStyle w:val="000000100000" w:firstRow="0" w:lastRow="0" w:firstColumn="0" w:lastColumn="0" w:oddVBand="0" w:evenVBand="0" w:oddHBand="1" w:evenHBand="0" w:firstRowFirstColumn="0" w:firstRowLastColumn="0" w:lastRowFirstColumn="0" w:lastRowLastColumn="0"/>
            </w:pPr>
            <w:r>
              <w:t>92,5±8,0</w:t>
            </w:r>
          </w:p>
        </w:tc>
        <w:tc>
          <w:tcPr>
            <w:tcW w:w="1352" w:type="dxa"/>
          </w:tcPr>
          <w:p w:rsidR="00AC4A95" w:rsidRPr="00A518C3" w:rsidRDefault="00AC4A95" w:rsidP="00685B74">
            <w:pPr>
              <w:pStyle w:val="Geenafstand"/>
              <w:cnfStyle w:val="000000100000" w:firstRow="0" w:lastRow="0" w:firstColumn="0" w:lastColumn="0" w:oddVBand="0" w:evenVBand="0" w:oddHBand="1" w:evenHBand="0" w:firstRowFirstColumn="0" w:firstRowLastColumn="0" w:lastRowFirstColumn="0" w:lastRowLastColumn="0"/>
            </w:pPr>
            <w:r w:rsidRPr="00A518C3">
              <w:t>9</w:t>
            </w:r>
            <w:r>
              <w:t>3</w:t>
            </w:r>
            <w:r w:rsidRPr="00A518C3">
              <w:t>,</w:t>
            </w:r>
            <w:r>
              <w:t>3</w:t>
            </w:r>
            <w:r w:rsidRPr="00A518C3">
              <w:t>±</w:t>
            </w:r>
            <w:r>
              <w:t>7,3</w:t>
            </w:r>
          </w:p>
        </w:tc>
        <w:tc>
          <w:tcPr>
            <w:tcW w:w="1323" w:type="dxa"/>
          </w:tcPr>
          <w:p w:rsidR="00AC4A95" w:rsidRPr="00A518C3" w:rsidRDefault="00AC4A95" w:rsidP="00685B74">
            <w:pPr>
              <w:pStyle w:val="Geenafstand"/>
              <w:cnfStyle w:val="000000100000" w:firstRow="0" w:lastRow="0" w:firstColumn="0" w:lastColumn="0" w:oddVBand="0" w:evenVBand="0" w:oddHBand="1" w:evenHBand="0" w:firstRowFirstColumn="0" w:firstRowLastColumn="0" w:lastRowFirstColumn="0" w:lastRowLastColumn="0"/>
            </w:pPr>
            <w:r w:rsidRPr="00A518C3">
              <w:t>9</w:t>
            </w:r>
            <w:r>
              <w:t>3</w:t>
            </w:r>
            <w:r w:rsidRPr="00A518C3">
              <w:t>,</w:t>
            </w:r>
            <w:r>
              <w:t>1</w:t>
            </w:r>
            <w:r w:rsidRPr="00A518C3">
              <w:t>±</w:t>
            </w:r>
            <w:r>
              <w:t>6,1</w:t>
            </w:r>
          </w:p>
        </w:tc>
        <w:tc>
          <w:tcPr>
            <w:tcW w:w="1383" w:type="dxa"/>
          </w:tcPr>
          <w:p w:rsidR="00AC4A95" w:rsidRPr="00A518C3" w:rsidRDefault="00AC4A95" w:rsidP="00685B74">
            <w:pPr>
              <w:pStyle w:val="Geenafstand"/>
              <w:cnfStyle w:val="000000100000" w:firstRow="0" w:lastRow="0" w:firstColumn="0" w:lastColumn="0" w:oddVBand="0" w:evenVBand="0" w:oddHBand="1" w:evenHBand="0" w:firstRowFirstColumn="0" w:firstRowLastColumn="0" w:lastRowFirstColumn="0" w:lastRowLastColumn="0"/>
            </w:pPr>
            <w:r>
              <w:t>81,5±17,6</w:t>
            </w:r>
          </w:p>
        </w:tc>
      </w:tr>
      <w:tr w:rsidR="00AC4A95" w:rsidTr="00685B74">
        <w:tc>
          <w:tcPr>
            <w:cnfStyle w:val="001000000000" w:firstRow="0" w:lastRow="0" w:firstColumn="1" w:lastColumn="0" w:oddVBand="0" w:evenVBand="0" w:oddHBand="0" w:evenHBand="0" w:firstRowFirstColumn="0" w:firstRowLastColumn="0" w:lastRowFirstColumn="0" w:lastRowLastColumn="0"/>
            <w:tcW w:w="1526" w:type="dxa"/>
          </w:tcPr>
          <w:p w:rsidR="00AC4A95" w:rsidRDefault="00AC4A95" w:rsidP="00685B74">
            <w:pPr>
              <w:pStyle w:val="Geenafstand"/>
            </w:pPr>
          </w:p>
        </w:tc>
        <w:tc>
          <w:tcPr>
            <w:tcW w:w="2268" w:type="dxa"/>
          </w:tcPr>
          <w:p w:rsidR="00AC4A95" w:rsidRPr="00FF0DB4"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rPr>
            </w:pPr>
            <w:r w:rsidRPr="00FF0DB4">
              <w:rPr>
                <w:b/>
              </w:rPr>
              <w:t>P-waarde:</w:t>
            </w:r>
          </w:p>
        </w:tc>
        <w:tc>
          <w:tcPr>
            <w:tcW w:w="1436" w:type="dxa"/>
          </w:tcPr>
          <w:p w:rsidR="00AC4A95" w:rsidRPr="00A518C3"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rPr>
            </w:pPr>
            <w:r w:rsidRPr="00A518C3">
              <w:rPr>
                <w:b/>
              </w:rPr>
              <w:t>0,003</w:t>
            </w:r>
          </w:p>
        </w:tc>
        <w:tc>
          <w:tcPr>
            <w:tcW w:w="1352" w:type="dxa"/>
          </w:tcPr>
          <w:p w:rsidR="00AC4A95" w:rsidRPr="00A518C3"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rPr>
            </w:pPr>
            <w:r w:rsidRPr="00A518C3">
              <w:rPr>
                <w:b/>
              </w:rPr>
              <w:t>0,003</w:t>
            </w:r>
          </w:p>
        </w:tc>
        <w:tc>
          <w:tcPr>
            <w:tcW w:w="1323" w:type="dxa"/>
          </w:tcPr>
          <w:p w:rsidR="00AC4A95" w:rsidRPr="00A518C3"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rPr>
            </w:pPr>
            <w:r w:rsidRPr="00A518C3">
              <w:rPr>
                <w:b/>
              </w:rPr>
              <w:t>&lt;0,001</w:t>
            </w:r>
          </w:p>
        </w:tc>
        <w:tc>
          <w:tcPr>
            <w:tcW w:w="1383" w:type="dxa"/>
          </w:tcPr>
          <w:p w:rsidR="00AC4A95" w:rsidRPr="00A518C3"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rPr>
            </w:pPr>
            <w:r>
              <w:rPr>
                <w:b/>
              </w:rPr>
              <w:t>0,001</w:t>
            </w:r>
          </w:p>
        </w:tc>
      </w:tr>
      <w:tr w:rsidR="00AC4A95"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C4A95" w:rsidRDefault="00AC4A95" w:rsidP="00685B74">
            <w:pPr>
              <w:pStyle w:val="Geenafstand"/>
            </w:pPr>
            <w:r>
              <w:t>B-VKBR: n=15</w:t>
            </w:r>
          </w:p>
        </w:tc>
        <w:tc>
          <w:tcPr>
            <w:tcW w:w="2268" w:type="dxa"/>
          </w:tcPr>
          <w:p w:rsidR="00AC4A95" w:rsidRPr="00FF0DB4"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color w:val="FF0000"/>
              </w:rPr>
            </w:pPr>
            <w:r>
              <w:rPr>
                <w:b/>
                <w:color w:val="FF0000"/>
              </w:rPr>
              <w:t>Tweede aangedane been:</w:t>
            </w:r>
          </w:p>
        </w:tc>
        <w:tc>
          <w:tcPr>
            <w:tcW w:w="1436" w:type="dxa"/>
          </w:tcPr>
          <w:p w:rsidR="00AC4A95" w:rsidRPr="004B766B" w:rsidRDefault="00AC4A95" w:rsidP="00685B74">
            <w:pPr>
              <w:pStyle w:val="Geenafstand"/>
              <w:cnfStyle w:val="000000100000" w:firstRow="0" w:lastRow="0" w:firstColumn="0" w:lastColumn="0" w:oddVBand="0" w:evenVBand="0" w:oddHBand="1" w:evenHBand="0" w:firstRowFirstColumn="0" w:firstRowLastColumn="0" w:lastRowFirstColumn="0" w:lastRowLastColumn="0"/>
              <w:rPr>
                <w:color w:val="FF0000"/>
              </w:rPr>
            </w:pPr>
            <w:r w:rsidRPr="004B766B">
              <w:rPr>
                <w:color w:val="FF0000"/>
              </w:rPr>
              <w:t>149,3±14,6</w:t>
            </w:r>
          </w:p>
        </w:tc>
        <w:tc>
          <w:tcPr>
            <w:tcW w:w="1352" w:type="dxa"/>
          </w:tcPr>
          <w:p w:rsidR="00AC4A95" w:rsidRPr="004B766B" w:rsidRDefault="00AC4A95" w:rsidP="00685B74">
            <w:pPr>
              <w:pStyle w:val="Geenafstand"/>
              <w:cnfStyle w:val="000000100000" w:firstRow="0" w:lastRow="0" w:firstColumn="0" w:lastColumn="0" w:oddVBand="0" w:evenVBand="0" w:oddHBand="1" w:evenHBand="0" w:firstRowFirstColumn="0" w:firstRowLastColumn="0" w:lastRowFirstColumn="0" w:lastRowLastColumn="0"/>
              <w:rPr>
                <w:color w:val="FF0000"/>
              </w:rPr>
            </w:pPr>
            <w:r w:rsidRPr="004B766B">
              <w:rPr>
                <w:color w:val="FF0000"/>
              </w:rPr>
              <w:t>426,2±49,1</w:t>
            </w:r>
          </w:p>
        </w:tc>
        <w:tc>
          <w:tcPr>
            <w:tcW w:w="1323" w:type="dxa"/>
          </w:tcPr>
          <w:p w:rsidR="00AC4A95" w:rsidRPr="004B766B" w:rsidRDefault="00AC4A95" w:rsidP="00685B74">
            <w:pPr>
              <w:pStyle w:val="Geenafstand"/>
              <w:cnfStyle w:val="000000100000" w:firstRow="0" w:lastRow="0" w:firstColumn="0" w:lastColumn="0" w:oddVBand="0" w:evenVBand="0" w:oddHBand="1" w:evenHBand="0" w:firstRowFirstColumn="0" w:firstRowLastColumn="0" w:lastRowFirstColumn="0" w:lastRowLastColumn="0"/>
              <w:rPr>
                <w:color w:val="FF0000"/>
              </w:rPr>
            </w:pPr>
            <w:r w:rsidRPr="004B766B">
              <w:rPr>
                <w:color w:val="FF0000"/>
              </w:rPr>
              <w:t>404,4±42,4</w:t>
            </w:r>
          </w:p>
        </w:tc>
        <w:tc>
          <w:tcPr>
            <w:tcW w:w="1383" w:type="dxa"/>
          </w:tcPr>
          <w:p w:rsidR="00AC4A95" w:rsidRPr="004B766B" w:rsidRDefault="00AC4A95" w:rsidP="00685B74">
            <w:pPr>
              <w:pStyle w:val="Geenafstand"/>
              <w:cnfStyle w:val="000000100000" w:firstRow="0" w:lastRow="0" w:firstColumn="0" w:lastColumn="0" w:oddVBand="0" w:evenVBand="0" w:oddHBand="1" w:evenHBand="0" w:firstRowFirstColumn="0" w:firstRowLastColumn="0" w:lastRowFirstColumn="0" w:lastRowLastColumn="0"/>
              <w:rPr>
                <w:color w:val="FF0000"/>
              </w:rPr>
            </w:pPr>
            <w:r>
              <w:rPr>
                <w:color w:val="FF0000"/>
              </w:rPr>
              <w:t>1,51±0,57</w:t>
            </w:r>
          </w:p>
        </w:tc>
      </w:tr>
      <w:tr w:rsidR="00AC4A95" w:rsidRPr="004B766B" w:rsidTr="00685B74">
        <w:tc>
          <w:tcPr>
            <w:cnfStyle w:val="001000000000" w:firstRow="0" w:lastRow="0" w:firstColumn="1" w:lastColumn="0" w:oddVBand="0" w:evenVBand="0" w:oddHBand="0" w:evenHBand="0" w:firstRowFirstColumn="0" w:firstRowLastColumn="0" w:lastRowFirstColumn="0" w:lastRowLastColumn="0"/>
            <w:tcW w:w="1526" w:type="dxa"/>
          </w:tcPr>
          <w:p w:rsidR="00AC4A95" w:rsidRDefault="00AC4A95" w:rsidP="00685B74">
            <w:pPr>
              <w:pStyle w:val="Geenafstand"/>
            </w:pPr>
          </w:p>
        </w:tc>
        <w:tc>
          <w:tcPr>
            <w:tcW w:w="2268" w:type="dxa"/>
          </w:tcPr>
          <w:p w:rsidR="00AC4A95" w:rsidRPr="00FF0DB4"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color w:val="00FF00"/>
              </w:rPr>
            </w:pPr>
            <w:r>
              <w:rPr>
                <w:b/>
                <w:color w:val="00FF00"/>
              </w:rPr>
              <w:t>Eerst aangedane been</w:t>
            </w:r>
          </w:p>
        </w:tc>
        <w:tc>
          <w:tcPr>
            <w:tcW w:w="1436" w:type="dxa"/>
          </w:tcPr>
          <w:p w:rsidR="00AC4A95" w:rsidRPr="004B766B" w:rsidRDefault="00AC4A95" w:rsidP="00685B74">
            <w:pPr>
              <w:pStyle w:val="Geenafstand"/>
              <w:cnfStyle w:val="000000000000" w:firstRow="0" w:lastRow="0" w:firstColumn="0" w:lastColumn="0" w:oddVBand="0" w:evenVBand="0" w:oddHBand="0" w:evenHBand="0" w:firstRowFirstColumn="0" w:firstRowLastColumn="0" w:lastRowFirstColumn="0" w:lastRowLastColumn="0"/>
              <w:rPr>
                <w:color w:val="00FF00"/>
              </w:rPr>
            </w:pPr>
            <w:r w:rsidRPr="004B766B">
              <w:rPr>
                <w:color w:val="00FF00"/>
              </w:rPr>
              <w:t>159,3±14,3</w:t>
            </w:r>
          </w:p>
        </w:tc>
        <w:tc>
          <w:tcPr>
            <w:tcW w:w="1352" w:type="dxa"/>
          </w:tcPr>
          <w:p w:rsidR="00AC4A95" w:rsidRPr="004B766B" w:rsidRDefault="00AC4A95" w:rsidP="00685B74">
            <w:pPr>
              <w:pStyle w:val="Geenafstand"/>
              <w:cnfStyle w:val="000000000000" w:firstRow="0" w:lastRow="0" w:firstColumn="0" w:lastColumn="0" w:oddVBand="0" w:evenVBand="0" w:oddHBand="0" w:evenHBand="0" w:firstRowFirstColumn="0" w:firstRowLastColumn="0" w:lastRowFirstColumn="0" w:lastRowLastColumn="0"/>
              <w:rPr>
                <w:color w:val="00FF00"/>
              </w:rPr>
            </w:pPr>
            <w:r w:rsidRPr="004B766B">
              <w:rPr>
                <w:color w:val="00FF00"/>
              </w:rPr>
              <w:t>448,5±52,1</w:t>
            </w:r>
          </w:p>
        </w:tc>
        <w:tc>
          <w:tcPr>
            <w:tcW w:w="1323" w:type="dxa"/>
          </w:tcPr>
          <w:p w:rsidR="00AC4A95" w:rsidRPr="004B766B" w:rsidRDefault="00AC4A95" w:rsidP="00685B74">
            <w:pPr>
              <w:pStyle w:val="Geenafstand"/>
              <w:cnfStyle w:val="000000000000" w:firstRow="0" w:lastRow="0" w:firstColumn="0" w:lastColumn="0" w:oddVBand="0" w:evenVBand="0" w:oddHBand="0" w:evenHBand="0" w:firstRowFirstColumn="0" w:firstRowLastColumn="0" w:lastRowFirstColumn="0" w:lastRowLastColumn="0"/>
              <w:rPr>
                <w:color w:val="00FF00"/>
              </w:rPr>
            </w:pPr>
            <w:r w:rsidRPr="004B766B">
              <w:rPr>
                <w:color w:val="00FF00"/>
              </w:rPr>
              <w:t>421,3±50,8</w:t>
            </w:r>
          </w:p>
        </w:tc>
        <w:tc>
          <w:tcPr>
            <w:tcW w:w="1383" w:type="dxa"/>
          </w:tcPr>
          <w:p w:rsidR="00AC4A95" w:rsidRPr="004B766B" w:rsidRDefault="00AC4A95" w:rsidP="00685B74">
            <w:pPr>
              <w:pStyle w:val="Geenafstand"/>
              <w:cnfStyle w:val="000000000000" w:firstRow="0" w:lastRow="0" w:firstColumn="0" w:lastColumn="0" w:oddVBand="0" w:evenVBand="0" w:oddHBand="0" w:evenHBand="0" w:firstRowFirstColumn="0" w:firstRowLastColumn="0" w:lastRowFirstColumn="0" w:lastRowLastColumn="0"/>
              <w:rPr>
                <w:color w:val="00FF00"/>
              </w:rPr>
            </w:pPr>
            <w:r>
              <w:rPr>
                <w:color w:val="00FF00"/>
              </w:rPr>
              <w:t>1,61±0,59</w:t>
            </w:r>
          </w:p>
        </w:tc>
      </w:tr>
      <w:tr w:rsidR="00AC4A95"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C4A95" w:rsidRDefault="00AC4A95" w:rsidP="00685B74">
            <w:pPr>
              <w:pStyle w:val="Geenafstand"/>
            </w:pPr>
          </w:p>
        </w:tc>
        <w:tc>
          <w:tcPr>
            <w:tcW w:w="2268" w:type="dxa"/>
          </w:tcPr>
          <w:p w:rsidR="00AC4A95" w:rsidRPr="00FF0DB4" w:rsidRDefault="00AC4A95" w:rsidP="00685B74">
            <w:pPr>
              <w:pStyle w:val="Geenafstand"/>
              <w:cnfStyle w:val="000000100000" w:firstRow="0" w:lastRow="0" w:firstColumn="0" w:lastColumn="0" w:oddVBand="0" w:evenVBand="0" w:oddHBand="1" w:evenHBand="0" w:firstRowFirstColumn="0" w:firstRowLastColumn="0" w:lastRowFirstColumn="0" w:lastRowLastColumn="0"/>
              <w:rPr>
                <w:b/>
              </w:rPr>
            </w:pPr>
            <w:r>
              <w:rPr>
                <w:b/>
              </w:rPr>
              <w:t>LSI (</w:t>
            </w:r>
            <w:r w:rsidRPr="00FF0DB4">
              <w:rPr>
                <w:b/>
              </w:rPr>
              <w:t>%</w:t>
            </w:r>
            <w:r>
              <w:rPr>
                <w:b/>
              </w:rPr>
              <w:t>):</w:t>
            </w:r>
          </w:p>
        </w:tc>
        <w:tc>
          <w:tcPr>
            <w:tcW w:w="1436" w:type="dxa"/>
          </w:tcPr>
          <w:p w:rsidR="00AC4A95" w:rsidRPr="00A518C3" w:rsidRDefault="00AC4A95" w:rsidP="00685B74">
            <w:pPr>
              <w:pStyle w:val="Geenafstand"/>
              <w:cnfStyle w:val="000000100000" w:firstRow="0" w:lastRow="0" w:firstColumn="0" w:lastColumn="0" w:oddVBand="0" w:evenVBand="0" w:oddHBand="1" w:evenHBand="0" w:firstRowFirstColumn="0" w:firstRowLastColumn="0" w:lastRowFirstColumn="0" w:lastRowLastColumn="0"/>
            </w:pPr>
            <w:r>
              <w:t>93,9</w:t>
            </w:r>
            <w:r w:rsidRPr="00A518C3">
              <w:t>±</w:t>
            </w:r>
            <w:r>
              <w:t>6,2</w:t>
            </w:r>
          </w:p>
        </w:tc>
        <w:tc>
          <w:tcPr>
            <w:tcW w:w="1352" w:type="dxa"/>
          </w:tcPr>
          <w:p w:rsidR="00AC4A95" w:rsidRPr="00A518C3" w:rsidRDefault="00AC4A95" w:rsidP="00685B74">
            <w:pPr>
              <w:pStyle w:val="Geenafstand"/>
              <w:cnfStyle w:val="000000100000" w:firstRow="0" w:lastRow="0" w:firstColumn="0" w:lastColumn="0" w:oddVBand="0" w:evenVBand="0" w:oddHBand="1" w:evenHBand="0" w:firstRowFirstColumn="0" w:firstRowLastColumn="0" w:lastRowFirstColumn="0" w:lastRowLastColumn="0"/>
            </w:pPr>
            <w:r w:rsidRPr="00A518C3">
              <w:t>9</w:t>
            </w:r>
            <w:r>
              <w:t>5</w:t>
            </w:r>
            <w:r w:rsidRPr="00A518C3">
              <w:t>,</w:t>
            </w:r>
            <w:r>
              <w:t>2</w:t>
            </w:r>
            <w:r w:rsidRPr="00A518C3">
              <w:t>±</w:t>
            </w:r>
            <w:r>
              <w:t>6,0</w:t>
            </w:r>
          </w:p>
        </w:tc>
        <w:tc>
          <w:tcPr>
            <w:tcW w:w="1323" w:type="dxa"/>
          </w:tcPr>
          <w:p w:rsidR="00AC4A95" w:rsidRPr="00A518C3" w:rsidRDefault="00AC4A95" w:rsidP="00685B74">
            <w:pPr>
              <w:pStyle w:val="Geenafstand"/>
              <w:cnfStyle w:val="000000100000" w:firstRow="0" w:lastRow="0" w:firstColumn="0" w:lastColumn="0" w:oddVBand="0" w:evenVBand="0" w:oddHBand="1" w:evenHBand="0" w:firstRowFirstColumn="0" w:firstRowLastColumn="0" w:lastRowFirstColumn="0" w:lastRowLastColumn="0"/>
            </w:pPr>
            <w:r w:rsidRPr="00A518C3">
              <w:t>9</w:t>
            </w:r>
            <w:r>
              <w:t>6</w:t>
            </w:r>
            <w:r w:rsidRPr="00A518C3">
              <w:t>,</w:t>
            </w:r>
            <w:r>
              <w:t>4</w:t>
            </w:r>
            <w:r w:rsidRPr="00A518C3">
              <w:t>±</w:t>
            </w:r>
            <w:r>
              <w:t>7,7</w:t>
            </w:r>
          </w:p>
        </w:tc>
        <w:tc>
          <w:tcPr>
            <w:tcW w:w="1383" w:type="dxa"/>
          </w:tcPr>
          <w:p w:rsidR="00AC4A95" w:rsidRPr="00A518C3" w:rsidRDefault="00AC4A95" w:rsidP="00685B74">
            <w:pPr>
              <w:pStyle w:val="Geenafstand"/>
              <w:cnfStyle w:val="000000100000" w:firstRow="0" w:lastRow="0" w:firstColumn="0" w:lastColumn="0" w:oddVBand="0" w:evenVBand="0" w:oddHBand="1" w:evenHBand="0" w:firstRowFirstColumn="0" w:firstRowLastColumn="0" w:lastRowFirstColumn="0" w:lastRowLastColumn="0"/>
            </w:pPr>
            <w:r>
              <w:t>95,6±24,9</w:t>
            </w:r>
          </w:p>
        </w:tc>
      </w:tr>
      <w:tr w:rsidR="00AC4A95" w:rsidTr="00685B74">
        <w:tc>
          <w:tcPr>
            <w:cnfStyle w:val="001000000000" w:firstRow="0" w:lastRow="0" w:firstColumn="1" w:lastColumn="0" w:oddVBand="0" w:evenVBand="0" w:oddHBand="0" w:evenHBand="0" w:firstRowFirstColumn="0" w:firstRowLastColumn="0" w:lastRowFirstColumn="0" w:lastRowLastColumn="0"/>
            <w:tcW w:w="1526" w:type="dxa"/>
          </w:tcPr>
          <w:p w:rsidR="00AC4A95" w:rsidRDefault="00AC4A95" w:rsidP="00685B74">
            <w:pPr>
              <w:pStyle w:val="Geenafstand"/>
            </w:pPr>
          </w:p>
        </w:tc>
        <w:tc>
          <w:tcPr>
            <w:tcW w:w="2268" w:type="dxa"/>
          </w:tcPr>
          <w:p w:rsidR="00AC4A95" w:rsidRPr="00FF0DB4"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rPr>
            </w:pPr>
            <w:r w:rsidRPr="00FF0DB4">
              <w:rPr>
                <w:b/>
              </w:rPr>
              <w:t>P-waarde:</w:t>
            </w:r>
          </w:p>
        </w:tc>
        <w:tc>
          <w:tcPr>
            <w:tcW w:w="1436" w:type="dxa"/>
          </w:tcPr>
          <w:p w:rsidR="00AC4A95" w:rsidRPr="00A518C3"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rPr>
            </w:pPr>
            <w:r w:rsidRPr="00A518C3">
              <w:rPr>
                <w:b/>
              </w:rPr>
              <w:t>0,001</w:t>
            </w:r>
          </w:p>
        </w:tc>
        <w:tc>
          <w:tcPr>
            <w:tcW w:w="1352" w:type="dxa"/>
          </w:tcPr>
          <w:p w:rsidR="00AC4A95" w:rsidRPr="00A518C3"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rPr>
            </w:pPr>
            <w:r w:rsidRPr="00A518C3">
              <w:rPr>
                <w:b/>
              </w:rPr>
              <w:t>0,019</w:t>
            </w:r>
          </w:p>
        </w:tc>
        <w:tc>
          <w:tcPr>
            <w:tcW w:w="1323" w:type="dxa"/>
          </w:tcPr>
          <w:p w:rsidR="00AC4A95" w:rsidRPr="00A518C3"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rPr>
            </w:pPr>
            <w:r w:rsidRPr="00A518C3">
              <w:rPr>
                <w:b/>
              </w:rPr>
              <w:t>0,027</w:t>
            </w:r>
          </w:p>
        </w:tc>
        <w:tc>
          <w:tcPr>
            <w:tcW w:w="1383" w:type="dxa"/>
          </w:tcPr>
          <w:p w:rsidR="00AC4A95" w:rsidRPr="00A518C3" w:rsidRDefault="00AC4A95" w:rsidP="00685B74">
            <w:pPr>
              <w:pStyle w:val="Geenafstand"/>
              <w:cnfStyle w:val="000000000000" w:firstRow="0" w:lastRow="0" w:firstColumn="0" w:lastColumn="0" w:oddVBand="0" w:evenVBand="0" w:oddHBand="0" w:evenHBand="0" w:firstRowFirstColumn="0" w:firstRowLastColumn="0" w:lastRowFirstColumn="0" w:lastRowLastColumn="0"/>
              <w:rPr>
                <w:b/>
              </w:rPr>
            </w:pPr>
            <w:r>
              <w:rPr>
                <w:b/>
              </w:rPr>
              <w:t>0,277 (n.s.)</w:t>
            </w:r>
          </w:p>
        </w:tc>
      </w:tr>
    </w:tbl>
    <w:p w:rsidR="00AC4A95" w:rsidRDefault="00AC4A95" w:rsidP="00AC4A95">
      <w:pPr>
        <w:pStyle w:val="Geenafstand"/>
        <w:rPr>
          <w:i/>
          <w:sz w:val="20"/>
        </w:rPr>
      </w:pPr>
      <w:r w:rsidRPr="009D4F97">
        <w:rPr>
          <w:i/>
          <w:sz w:val="20"/>
        </w:rPr>
        <w:t>Tabel 2: Hoptestprestatie (SLHFD, THFD, CHFD</w:t>
      </w:r>
      <w:r>
        <w:rPr>
          <w:i/>
          <w:sz w:val="20"/>
        </w:rPr>
        <w:t xml:space="preserve"> in cm</w:t>
      </w:r>
      <w:r w:rsidRPr="009D4F97">
        <w:rPr>
          <w:i/>
          <w:sz w:val="20"/>
        </w:rPr>
        <w:t xml:space="preserve">) </w:t>
      </w:r>
      <w:r>
        <w:rPr>
          <w:i/>
          <w:sz w:val="20"/>
        </w:rPr>
        <w:t xml:space="preserve">en isometrische quadricepskracht (Nm/kg) </w:t>
      </w:r>
      <w:r w:rsidRPr="009D4F97">
        <w:rPr>
          <w:i/>
          <w:sz w:val="20"/>
        </w:rPr>
        <w:t>voor vrouwelijke controles versus U-VKBR versus B-VKBR met abolute  data, LSI (%) en significantie (P</w:t>
      </w:r>
      <w:r>
        <w:rPr>
          <w:i/>
          <w:sz w:val="20"/>
        </w:rPr>
        <w:t>-</w:t>
      </w:r>
      <w:r w:rsidRPr="009D4F97">
        <w:rPr>
          <w:i/>
          <w:sz w:val="20"/>
        </w:rPr>
        <w:t>waarden en P</w:t>
      </w:r>
      <w:r>
        <w:rPr>
          <w:i/>
          <w:sz w:val="20"/>
        </w:rPr>
        <w:t>-waarden, 1-way ANOVA; n.s.=niet significant</w:t>
      </w:r>
      <w:r w:rsidRPr="009D4F97">
        <w:rPr>
          <w:i/>
          <w:sz w:val="20"/>
        </w:rPr>
        <w:t>)</w:t>
      </w:r>
      <w:r>
        <w:rPr>
          <w:i/>
          <w:sz w:val="20"/>
        </w:rPr>
        <w:t>, ontleend uit Zwolski et al (2017)</w:t>
      </w:r>
      <w:r w:rsidRPr="009D4F97">
        <w:rPr>
          <w:i/>
          <w:sz w:val="20"/>
        </w:rPr>
        <w:t xml:space="preserve">: </w:t>
      </w:r>
    </w:p>
    <w:p w:rsidR="00AC4A95" w:rsidRPr="000302ED" w:rsidRDefault="00AC4A95" w:rsidP="00AC4A95">
      <w:pPr>
        <w:pStyle w:val="Kop3"/>
      </w:pPr>
      <w:bookmarkStart w:id="56" w:name="_Toc513131371"/>
      <w:r>
        <w:t>Single-Leg DVJ landing:</w:t>
      </w:r>
      <w:bookmarkEnd w:id="56"/>
      <w:r>
        <w:t xml:space="preserve"> </w:t>
      </w:r>
    </w:p>
    <w:tbl>
      <w:tblPr>
        <w:tblStyle w:val="Lichtelijst-accent1"/>
        <w:tblW w:w="0" w:type="auto"/>
        <w:tblLook w:val="04A0" w:firstRow="1" w:lastRow="0" w:firstColumn="1" w:lastColumn="0" w:noHBand="0" w:noVBand="1"/>
      </w:tblPr>
      <w:tblGrid>
        <w:gridCol w:w="1848"/>
        <w:gridCol w:w="1842"/>
        <w:gridCol w:w="1842"/>
        <w:gridCol w:w="1843"/>
      </w:tblGrid>
      <w:tr w:rsidR="00AC4A95" w:rsidTr="00685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rsidR="00AC4A95" w:rsidRPr="00D9143D" w:rsidRDefault="00AC4A95" w:rsidP="00685B74">
            <w:pPr>
              <w:pStyle w:val="Geenafstand"/>
            </w:pPr>
          </w:p>
        </w:tc>
        <w:tc>
          <w:tcPr>
            <w:tcW w:w="1842" w:type="dxa"/>
          </w:tcPr>
          <w:p w:rsidR="00AC4A95" w:rsidRPr="00D9143D" w:rsidRDefault="00AC4A95" w:rsidP="00685B74">
            <w:pPr>
              <w:pStyle w:val="Geenafstand"/>
              <w:cnfStyle w:val="100000000000" w:firstRow="1" w:lastRow="0" w:firstColumn="0" w:lastColumn="0" w:oddVBand="0" w:evenVBand="0" w:oddHBand="0" w:evenHBand="0" w:firstRowFirstColumn="0" w:firstRowLastColumn="0" w:lastRowFirstColumn="0" w:lastRowLastColumn="0"/>
            </w:pPr>
            <w:r>
              <w:t xml:space="preserve">Piek </w:t>
            </w:r>
            <w:r w:rsidRPr="00D9143D">
              <w:t>knieflexie excursie LSI</w:t>
            </w:r>
            <w:r>
              <w:t xml:space="preserve"> (%):</w:t>
            </w:r>
          </w:p>
        </w:tc>
        <w:tc>
          <w:tcPr>
            <w:tcW w:w="1842" w:type="dxa"/>
          </w:tcPr>
          <w:p w:rsidR="00AC4A95" w:rsidRPr="00D9143D" w:rsidRDefault="00AC4A95" w:rsidP="00685B74">
            <w:pPr>
              <w:pStyle w:val="Geenafstand"/>
              <w:cnfStyle w:val="100000000000" w:firstRow="1" w:lastRow="0" w:firstColumn="0" w:lastColumn="0" w:oddVBand="0" w:evenVBand="0" w:oddHBand="0" w:evenHBand="0" w:firstRowFirstColumn="0" w:firstRowLastColumn="0" w:lastRowFirstColumn="0" w:lastRowLastColumn="0"/>
            </w:pPr>
            <w:r w:rsidRPr="00D9143D">
              <w:t>Piek rompflexiehoek LSI</w:t>
            </w:r>
            <w:r>
              <w:t xml:space="preserve"> (%):</w:t>
            </w:r>
          </w:p>
        </w:tc>
        <w:tc>
          <w:tcPr>
            <w:tcW w:w="1843" w:type="dxa"/>
          </w:tcPr>
          <w:p w:rsidR="00AC4A95" w:rsidRPr="00D9143D" w:rsidRDefault="00AC4A95" w:rsidP="00685B74">
            <w:pPr>
              <w:pStyle w:val="Geenafstand"/>
              <w:cnfStyle w:val="100000000000" w:firstRow="1" w:lastRow="0" w:firstColumn="0" w:lastColumn="0" w:oddVBand="0" w:evenVBand="0" w:oddHBand="0" w:evenHBand="0" w:firstRowFirstColumn="0" w:firstRowLastColumn="0" w:lastRowFirstColumn="0" w:lastRowLastColumn="0"/>
            </w:pPr>
            <w:r w:rsidRPr="00D9143D">
              <w:t>Piek knie-extensiemoment</w:t>
            </w:r>
            <w:r>
              <w:t xml:space="preserve"> LSI (%):</w:t>
            </w:r>
          </w:p>
        </w:tc>
      </w:tr>
      <w:tr w:rsidR="00AC4A95"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rsidR="00AC4A95" w:rsidRPr="006A6DBA" w:rsidRDefault="00AC4A95" w:rsidP="00685B74">
            <w:pPr>
              <w:pStyle w:val="Geenafstand"/>
              <w:rPr>
                <w:color w:val="00FF00"/>
              </w:rPr>
            </w:pPr>
            <w:r w:rsidRPr="006A6DBA">
              <w:rPr>
                <w:color w:val="00FF00"/>
              </w:rPr>
              <w:t>Controlegroep normaalwaarden:</w:t>
            </w:r>
          </w:p>
        </w:tc>
        <w:tc>
          <w:tcPr>
            <w:tcW w:w="1842" w:type="dxa"/>
          </w:tcPr>
          <w:p w:rsidR="00AC4A95" w:rsidRPr="006A6DBA" w:rsidRDefault="00AC4A95" w:rsidP="00685B74">
            <w:pPr>
              <w:pStyle w:val="Geenafstand"/>
              <w:cnfStyle w:val="000000100000" w:firstRow="0" w:lastRow="0" w:firstColumn="0" w:lastColumn="0" w:oddVBand="0" w:evenVBand="0" w:oddHBand="1" w:evenHBand="0" w:firstRowFirstColumn="0" w:firstRowLastColumn="0" w:lastRowFirstColumn="0" w:lastRowLastColumn="0"/>
              <w:rPr>
                <w:color w:val="00FF00"/>
              </w:rPr>
            </w:pPr>
            <w:r w:rsidRPr="006A6DBA">
              <w:rPr>
                <w:color w:val="00FF00"/>
              </w:rPr>
              <w:t>102,7±14,1%</w:t>
            </w:r>
          </w:p>
        </w:tc>
        <w:tc>
          <w:tcPr>
            <w:tcW w:w="1842" w:type="dxa"/>
          </w:tcPr>
          <w:p w:rsidR="00AC4A95" w:rsidRPr="006A6DBA" w:rsidRDefault="00AC4A95" w:rsidP="00685B74">
            <w:pPr>
              <w:pStyle w:val="Geenafstand"/>
              <w:cnfStyle w:val="000000100000" w:firstRow="0" w:lastRow="0" w:firstColumn="0" w:lastColumn="0" w:oddVBand="0" w:evenVBand="0" w:oddHBand="1" w:evenHBand="0" w:firstRowFirstColumn="0" w:firstRowLastColumn="0" w:lastRowFirstColumn="0" w:lastRowLastColumn="0"/>
              <w:rPr>
                <w:color w:val="00FF00"/>
              </w:rPr>
            </w:pPr>
            <w:r w:rsidRPr="006A6DBA">
              <w:rPr>
                <w:color w:val="00FF00"/>
              </w:rPr>
              <w:t>95,5±26,2%</w:t>
            </w:r>
          </w:p>
        </w:tc>
        <w:tc>
          <w:tcPr>
            <w:tcW w:w="1843" w:type="dxa"/>
          </w:tcPr>
          <w:p w:rsidR="00AC4A95" w:rsidRPr="006A6DBA" w:rsidRDefault="00AC4A95" w:rsidP="00685B74">
            <w:pPr>
              <w:pStyle w:val="Geenafstand"/>
              <w:cnfStyle w:val="000000100000" w:firstRow="0" w:lastRow="0" w:firstColumn="0" w:lastColumn="0" w:oddVBand="0" w:evenVBand="0" w:oddHBand="1" w:evenHBand="0" w:firstRowFirstColumn="0" w:firstRowLastColumn="0" w:lastRowFirstColumn="0" w:lastRowLastColumn="0"/>
              <w:rPr>
                <w:color w:val="00FF00"/>
              </w:rPr>
            </w:pPr>
            <w:r w:rsidRPr="006A6DBA">
              <w:rPr>
                <w:color w:val="00FF00"/>
              </w:rPr>
              <w:t>102,2±10,9%</w:t>
            </w:r>
          </w:p>
        </w:tc>
      </w:tr>
      <w:tr w:rsidR="00AC4A95" w:rsidTr="00685B74">
        <w:tc>
          <w:tcPr>
            <w:cnfStyle w:val="001000000000" w:firstRow="0" w:lastRow="0" w:firstColumn="1" w:lastColumn="0" w:oddVBand="0" w:evenVBand="0" w:oddHBand="0" w:evenHBand="0" w:firstRowFirstColumn="0" w:firstRowLastColumn="0" w:lastRowFirstColumn="0" w:lastRowLastColumn="0"/>
            <w:tcW w:w="1848" w:type="dxa"/>
          </w:tcPr>
          <w:p w:rsidR="00AC4A95" w:rsidRPr="006A6DBA" w:rsidRDefault="00AC4A95" w:rsidP="00685B74">
            <w:pPr>
              <w:pStyle w:val="Geenafstand"/>
              <w:rPr>
                <w:color w:val="FF0000"/>
              </w:rPr>
            </w:pPr>
            <w:r w:rsidRPr="006A6DBA">
              <w:rPr>
                <w:color w:val="FF0000"/>
              </w:rPr>
              <w:t>LQ: LSI&lt;85%</w:t>
            </w:r>
          </w:p>
        </w:tc>
        <w:tc>
          <w:tcPr>
            <w:tcW w:w="1842" w:type="dxa"/>
          </w:tcPr>
          <w:p w:rsidR="00AC4A95" w:rsidRPr="006A6DBA" w:rsidRDefault="00AC4A95" w:rsidP="00685B74">
            <w:pPr>
              <w:pStyle w:val="Geenafstand"/>
              <w:cnfStyle w:val="000000000000" w:firstRow="0" w:lastRow="0" w:firstColumn="0" w:lastColumn="0" w:oddVBand="0" w:evenVBand="0" w:oddHBand="0" w:evenHBand="0" w:firstRowFirstColumn="0" w:firstRowLastColumn="0" w:lastRowFirstColumn="0" w:lastRowLastColumn="0"/>
              <w:rPr>
                <w:color w:val="FF0000"/>
              </w:rPr>
            </w:pPr>
            <w:r w:rsidRPr="006A6DBA">
              <w:rPr>
                <w:color w:val="FF0000"/>
              </w:rPr>
              <w:t>85,8±15,5% (p&lt;0,001)</w:t>
            </w:r>
          </w:p>
        </w:tc>
        <w:tc>
          <w:tcPr>
            <w:tcW w:w="1842" w:type="dxa"/>
          </w:tcPr>
          <w:p w:rsidR="00AC4A95" w:rsidRPr="006A6DBA" w:rsidRDefault="00AC4A95" w:rsidP="00685B74">
            <w:pPr>
              <w:pStyle w:val="Geenafstand"/>
              <w:cnfStyle w:val="000000000000" w:firstRow="0" w:lastRow="0" w:firstColumn="0" w:lastColumn="0" w:oddVBand="0" w:evenVBand="0" w:oddHBand="0" w:evenHBand="0" w:firstRowFirstColumn="0" w:firstRowLastColumn="0" w:lastRowFirstColumn="0" w:lastRowLastColumn="0"/>
              <w:rPr>
                <w:color w:val="FF0000"/>
              </w:rPr>
            </w:pPr>
            <w:r w:rsidRPr="006A6DBA">
              <w:rPr>
                <w:color w:val="FF0000"/>
              </w:rPr>
              <w:t>129,2±36,6 (p=0,001)</w:t>
            </w:r>
          </w:p>
        </w:tc>
        <w:tc>
          <w:tcPr>
            <w:tcW w:w="1843" w:type="dxa"/>
          </w:tcPr>
          <w:p w:rsidR="00AC4A95" w:rsidRPr="006A6DBA" w:rsidRDefault="00AC4A95" w:rsidP="00685B74">
            <w:pPr>
              <w:pStyle w:val="Geenafstand"/>
              <w:cnfStyle w:val="000000000000" w:firstRow="0" w:lastRow="0" w:firstColumn="0" w:lastColumn="0" w:oddVBand="0" w:evenVBand="0" w:oddHBand="0" w:evenHBand="0" w:firstRowFirstColumn="0" w:firstRowLastColumn="0" w:lastRowFirstColumn="0" w:lastRowLastColumn="0"/>
              <w:rPr>
                <w:color w:val="FF0000"/>
              </w:rPr>
            </w:pPr>
            <w:r w:rsidRPr="006A6DBA">
              <w:rPr>
                <w:color w:val="FF0000"/>
              </w:rPr>
              <w:t>79,5%±25,2% (p=0,001)</w:t>
            </w:r>
          </w:p>
        </w:tc>
      </w:tr>
      <w:tr w:rsidR="00AC4A95" w:rsidTr="00685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rsidR="00AC4A95" w:rsidRPr="006A6DBA" w:rsidRDefault="00AC4A95" w:rsidP="00685B74">
            <w:pPr>
              <w:pStyle w:val="Geenafstand"/>
              <w:rPr>
                <w:color w:val="FF0000"/>
              </w:rPr>
            </w:pPr>
            <w:r w:rsidRPr="006A6DBA">
              <w:rPr>
                <w:color w:val="FF0000"/>
              </w:rPr>
              <w:t xml:space="preserve">HQ: LSI&gt;90% </w:t>
            </w:r>
          </w:p>
        </w:tc>
        <w:tc>
          <w:tcPr>
            <w:tcW w:w="1842" w:type="dxa"/>
          </w:tcPr>
          <w:p w:rsidR="00AC4A95" w:rsidRPr="006A6DBA" w:rsidRDefault="00AC4A95" w:rsidP="00685B74">
            <w:pPr>
              <w:pStyle w:val="Geenafstand"/>
              <w:cnfStyle w:val="000000100000" w:firstRow="0" w:lastRow="0" w:firstColumn="0" w:lastColumn="0" w:oddVBand="0" w:evenVBand="0" w:oddHBand="1" w:evenHBand="0" w:firstRowFirstColumn="0" w:firstRowLastColumn="0" w:lastRowFirstColumn="0" w:lastRowLastColumn="0"/>
              <w:rPr>
                <w:color w:val="FF0000"/>
              </w:rPr>
            </w:pPr>
            <w:r w:rsidRPr="006A6DBA">
              <w:rPr>
                <w:color w:val="FF0000"/>
              </w:rPr>
              <w:t>94,2±15,6% (p=0,019)</w:t>
            </w:r>
          </w:p>
        </w:tc>
        <w:tc>
          <w:tcPr>
            <w:tcW w:w="1842" w:type="dxa"/>
          </w:tcPr>
          <w:p w:rsidR="00AC4A95" w:rsidRPr="006A6DBA" w:rsidRDefault="00AC4A95" w:rsidP="00685B74">
            <w:pPr>
              <w:pStyle w:val="Geenafstand"/>
              <w:cnfStyle w:val="000000100000" w:firstRow="0" w:lastRow="0" w:firstColumn="0" w:lastColumn="0" w:oddVBand="0" w:evenVBand="0" w:oddHBand="1" w:evenHBand="0" w:firstRowFirstColumn="0" w:firstRowLastColumn="0" w:lastRowFirstColumn="0" w:lastRowLastColumn="0"/>
              <w:rPr>
                <w:color w:val="FF0000"/>
              </w:rPr>
            </w:pPr>
            <w:r w:rsidRPr="006A6DBA">
              <w:rPr>
                <w:color w:val="FF0000"/>
              </w:rPr>
              <w:t>110,5±22,6% (p=0,03)</w:t>
            </w:r>
          </w:p>
        </w:tc>
        <w:tc>
          <w:tcPr>
            <w:tcW w:w="1843" w:type="dxa"/>
          </w:tcPr>
          <w:p w:rsidR="00AC4A95" w:rsidRPr="006A6DBA" w:rsidRDefault="00AC4A95" w:rsidP="00685B74">
            <w:pPr>
              <w:pStyle w:val="Geenafstand"/>
              <w:cnfStyle w:val="000000100000" w:firstRow="0" w:lastRow="0" w:firstColumn="0" w:lastColumn="0" w:oddVBand="0" w:evenVBand="0" w:oddHBand="1" w:evenHBand="0" w:firstRowFirstColumn="0" w:firstRowLastColumn="0" w:lastRowFirstColumn="0" w:lastRowLastColumn="0"/>
              <w:rPr>
                <w:color w:val="FF0000"/>
              </w:rPr>
            </w:pPr>
            <w:r w:rsidRPr="006A6DBA">
              <w:rPr>
                <w:color w:val="FF0000"/>
              </w:rPr>
              <w:t>89,9±19,8% (p=0,005)</w:t>
            </w:r>
          </w:p>
        </w:tc>
      </w:tr>
    </w:tbl>
    <w:p w:rsidR="0053497B" w:rsidRPr="00A41D21" w:rsidRDefault="00AC4A95" w:rsidP="00A41D21">
      <w:pPr>
        <w:pStyle w:val="Geenafstand"/>
        <w:rPr>
          <w:i/>
          <w:sz w:val="20"/>
        </w:rPr>
      </w:pPr>
      <w:r>
        <w:rPr>
          <w:i/>
          <w:sz w:val="20"/>
        </w:rPr>
        <w:t>Tabel 3</w:t>
      </w:r>
      <w:r w:rsidRPr="009D4F97">
        <w:rPr>
          <w:i/>
          <w:sz w:val="20"/>
        </w:rPr>
        <w:t xml:space="preserve">: </w:t>
      </w:r>
      <w:r>
        <w:rPr>
          <w:i/>
          <w:sz w:val="20"/>
        </w:rPr>
        <w:t>SLDVJ prestatie voor Low-Quadriceps (LQ:LSI&lt;85%) en High-Quadriceps (HQ:LSI&gt;90%) gemeten qua knieflexie, romplexie en knie-extensiemoment LSI waarden vergeleken met  een leeftijdsgelijkecontrolegroep ontleend uit Ithurburn et al (2017)</w:t>
      </w:r>
      <w:r w:rsidRPr="009D4F97">
        <w:rPr>
          <w:i/>
          <w:sz w:val="20"/>
        </w:rPr>
        <w:t xml:space="preserve">: </w:t>
      </w:r>
      <w:bookmarkStart w:id="57" w:name="_GoBack"/>
      <w:bookmarkEnd w:id="57"/>
    </w:p>
    <w:sectPr w:rsidR="0053497B" w:rsidRPr="00A41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D89" w:rsidRDefault="00A41D21" w:rsidP="001E3239">
    <w:pPr>
      <w:pStyle w:val="Koptekst"/>
      <w:jc w:val="right"/>
    </w:pPr>
    <w:r>
      <w:t>Emilio van Dinther - 2089172</w:t>
    </w:r>
  </w:p>
  <w:p w:rsidR="006D1D89" w:rsidRPr="001E3239" w:rsidRDefault="00A41D21" w:rsidP="001E323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90E"/>
    <w:multiLevelType w:val="hybridMultilevel"/>
    <w:tmpl w:val="B0227B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937518"/>
    <w:multiLevelType w:val="hybridMultilevel"/>
    <w:tmpl w:val="CFB85092"/>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BCC3817"/>
    <w:multiLevelType w:val="hybridMultilevel"/>
    <w:tmpl w:val="FB5E05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D2E49E3"/>
    <w:multiLevelType w:val="hybridMultilevel"/>
    <w:tmpl w:val="89B8BF5C"/>
    <w:lvl w:ilvl="0" w:tplc="04130001">
      <w:start w:val="1"/>
      <w:numFmt w:val="bullet"/>
      <w:lvlText w:val=""/>
      <w:lvlJc w:val="left"/>
      <w:pPr>
        <w:ind w:left="1068" w:hanging="360"/>
      </w:pPr>
      <w:rPr>
        <w:rFonts w:ascii="Symbol" w:hAnsi="Symbol" w:hint="default"/>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nsid w:val="171E0040"/>
    <w:multiLevelType w:val="hybridMultilevel"/>
    <w:tmpl w:val="F67C99B0"/>
    <w:lvl w:ilvl="0" w:tplc="073E1AE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BBD1B8E"/>
    <w:multiLevelType w:val="hybridMultilevel"/>
    <w:tmpl w:val="B4BE8FA0"/>
    <w:lvl w:ilvl="0" w:tplc="66F66E64">
      <w:start w:val="1"/>
      <w:numFmt w:val="bullet"/>
      <w:lvlText w:val="•"/>
      <w:lvlJc w:val="left"/>
      <w:pPr>
        <w:tabs>
          <w:tab w:val="num" w:pos="720"/>
        </w:tabs>
        <w:ind w:left="720" w:hanging="360"/>
      </w:pPr>
      <w:rPr>
        <w:rFonts w:ascii="Times New Roman" w:hAnsi="Times New Roman" w:hint="default"/>
      </w:rPr>
    </w:lvl>
    <w:lvl w:ilvl="1" w:tplc="75605BB8" w:tentative="1">
      <w:start w:val="1"/>
      <w:numFmt w:val="bullet"/>
      <w:lvlText w:val="•"/>
      <w:lvlJc w:val="left"/>
      <w:pPr>
        <w:tabs>
          <w:tab w:val="num" w:pos="1440"/>
        </w:tabs>
        <w:ind w:left="1440" w:hanging="360"/>
      </w:pPr>
      <w:rPr>
        <w:rFonts w:ascii="Times New Roman" w:hAnsi="Times New Roman" w:hint="default"/>
      </w:rPr>
    </w:lvl>
    <w:lvl w:ilvl="2" w:tplc="28F6BB48" w:tentative="1">
      <w:start w:val="1"/>
      <w:numFmt w:val="bullet"/>
      <w:lvlText w:val="•"/>
      <w:lvlJc w:val="left"/>
      <w:pPr>
        <w:tabs>
          <w:tab w:val="num" w:pos="2160"/>
        </w:tabs>
        <w:ind w:left="2160" w:hanging="360"/>
      </w:pPr>
      <w:rPr>
        <w:rFonts w:ascii="Times New Roman" w:hAnsi="Times New Roman" w:hint="default"/>
      </w:rPr>
    </w:lvl>
    <w:lvl w:ilvl="3" w:tplc="54F6CCF0" w:tentative="1">
      <w:start w:val="1"/>
      <w:numFmt w:val="bullet"/>
      <w:lvlText w:val="•"/>
      <w:lvlJc w:val="left"/>
      <w:pPr>
        <w:tabs>
          <w:tab w:val="num" w:pos="2880"/>
        </w:tabs>
        <w:ind w:left="2880" w:hanging="360"/>
      </w:pPr>
      <w:rPr>
        <w:rFonts w:ascii="Times New Roman" w:hAnsi="Times New Roman" w:hint="default"/>
      </w:rPr>
    </w:lvl>
    <w:lvl w:ilvl="4" w:tplc="A1BC4212" w:tentative="1">
      <w:start w:val="1"/>
      <w:numFmt w:val="bullet"/>
      <w:lvlText w:val="•"/>
      <w:lvlJc w:val="left"/>
      <w:pPr>
        <w:tabs>
          <w:tab w:val="num" w:pos="3600"/>
        </w:tabs>
        <w:ind w:left="3600" w:hanging="360"/>
      </w:pPr>
      <w:rPr>
        <w:rFonts w:ascii="Times New Roman" w:hAnsi="Times New Roman" w:hint="default"/>
      </w:rPr>
    </w:lvl>
    <w:lvl w:ilvl="5" w:tplc="27B25002" w:tentative="1">
      <w:start w:val="1"/>
      <w:numFmt w:val="bullet"/>
      <w:lvlText w:val="•"/>
      <w:lvlJc w:val="left"/>
      <w:pPr>
        <w:tabs>
          <w:tab w:val="num" w:pos="4320"/>
        </w:tabs>
        <w:ind w:left="4320" w:hanging="360"/>
      </w:pPr>
      <w:rPr>
        <w:rFonts w:ascii="Times New Roman" w:hAnsi="Times New Roman" w:hint="default"/>
      </w:rPr>
    </w:lvl>
    <w:lvl w:ilvl="6" w:tplc="F68E5112" w:tentative="1">
      <w:start w:val="1"/>
      <w:numFmt w:val="bullet"/>
      <w:lvlText w:val="•"/>
      <w:lvlJc w:val="left"/>
      <w:pPr>
        <w:tabs>
          <w:tab w:val="num" w:pos="5040"/>
        </w:tabs>
        <w:ind w:left="5040" w:hanging="360"/>
      </w:pPr>
      <w:rPr>
        <w:rFonts w:ascii="Times New Roman" w:hAnsi="Times New Roman" w:hint="default"/>
      </w:rPr>
    </w:lvl>
    <w:lvl w:ilvl="7" w:tplc="86E45F8C" w:tentative="1">
      <w:start w:val="1"/>
      <w:numFmt w:val="bullet"/>
      <w:lvlText w:val="•"/>
      <w:lvlJc w:val="left"/>
      <w:pPr>
        <w:tabs>
          <w:tab w:val="num" w:pos="5760"/>
        </w:tabs>
        <w:ind w:left="5760" w:hanging="360"/>
      </w:pPr>
      <w:rPr>
        <w:rFonts w:ascii="Times New Roman" w:hAnsi="Times New Roman" w:hint="default"/>
      </w:rPr>
    </w:lvl>
    <w:lvl w:ilvl="8" w:tplc="E3E42D62" w:tentative="1">
      <w:start w:val="1"/>
      <w:numFmt w:val="bullet"/>
      <w:lvlText w:val="•"/>
      <w:lvlJc w:val="left"/>
      <w:pPr>
        <w:tabs>
          <w:tab w:val="num" w:pos="6480"/>
        </w:tabs>
        <w:ind w:left="6480" w:hanging="360"/>
      </w:pPr>
      <w:rPr>
        <w:rFonts w:ascii="Times New Roman" w:hAnsi="Times New Roman" w:hint="default"/>
      </w:rPr>
    </w:lvl>
  </w:abstractNum>
  <w:abstractNum w:abstractNumId="6">
    <w:nsid w:val="2BE22A8C"/>
    <w:multiLevelType w:val="multilevel"/>
    <w:tmpl w:val="1D909D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4FE40B5"/>
    <w:multiLevelType w:val="hybridMultilevel"/>
    <w:tmpl w:val="70500E72"/>
    <w:lvl w:ilvl="0" w:tplc="2F5A0EFE">
      <w:start w:val="2"/>
      <w:numFmt w:val="bullet"/>
      <w:lvlText w:val="-"/>
      <w:lvlJc w:val="left"/>
      <w:pPr>
        <w:ind w:left="1080" w:hanging="360"/>
      </w:pPr>
      <w:rPr>
        <w:rFonts w:ascii="Calibri" w:eastAsiaTheme="minorHAnsi" w:hAnsi="Calibri"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363B3836"/>
    <w:multiLevelType w:val="hybridMultilevel"/>
    <w:tmpl w:val="2BCC9058"/>
    <w:lvl w:ilvl="0" w:tplc="0B9A6B72">
      <w:start w:val="1"/>
      <w:numFmt w:val="bullet"/>
      <w:lvlText w:val="•"/>
      <w:lvlJc w:val="left"/>
      <w:pPr>
        <w:tabs>
          <w:tab w:val="num" w:pos="720"/>
        </w:tabs>
        <w:ind w:left="720" w:hanging="360"/>
      </w:pPr>
      <w:rPr>
        <w:rFonts w:ascii="Times New Roman" w:hAnsi="Times New Roman" w:hint="default"/>
      </w:rPr>
    </w:lvl>
    <w:lvl w:ilvl="1" w:tplc="6EF67428">
      <w:numFmt w:val="none"/>
      <w:lvlText w:val=""/>
      <w:lvlJc w:val="left"/>
      <w:pPr>
        <w:tabs>
          <w:tab w:val="num" w:pos="360"/>
        </w:tabs>
      </w:pPr>
    </w:lvl>
    <w:lvl w:ilvl="2" w:tplc="938A8284">
      <w:numFmt w:val="none"/>
      <w:lvlText w:val=""/>
      <w:lvlJc w:val="left"/>
      <w:pPr>
        <w:tabs>
          <w:tab w:val="num" w:pos="360"/>
        </w:tabs>
      </w:pPr>
    </w:lvl>
    <w:lvl w:ilvl="3" w:tplc="8D8EFD62" w:tentative="1">
      <w:start w:val="1"/>
      <w:numFmt w:val="bullet"/>
      <w:lvlText w:val="•"/>
      <w:lvlJc w:val="left"/>
      <w:pPr>
        <w:tabs>
          <w:tab w:val="num" w:pos="2880"/>
        </w:tabs>
        <w:ind w:left="2880" w:hanging="360"/>
      </w:pPr>
      <w:rPr>
        <w:rFonts w:ascii="Times New Roman" w:hAnsi="Times New Roman" w:hint="default"/>
      </w:rPr>
    </w:lvl>
    <w:lvl w:ilvl="4" w:tplc="2D0A61E6" w:tentative="1">
      <w:start w:val="1"/>
      <w:numFmt w:val="bullet"/>
      <w:lvlText w:val="•"/>
      <w:lvlJc w:val="left"/>
      <w:pPr>
        <w:tabs>
          <w:tab w:val="num" w:pos="3600"/>
        </w:tabs>
        <w:ind w:left="3600" w:hanging="360"/>
      </w:pPr>
      <w:rPr>
        <w:rFonts w:ascii="Times New Roman" w:hAnsi="Times New Roman" w:hint="default"/>
      </w:rPr>
    </w:lvl>
    <w:lvl w:ilvl="5" w:tplc="189A0A6C" w:tentative="1">
      <w:start w:val="1"/>
      <w:numFmt w:val="bullet"/>
      <w:lvlText w:val="•"/>
      <w:lvlJc w:val="left"/>
      <w:pPr>
        <w:tabs>
          <w:tab w:val="num" w:pos="4320"/>
        </w:tabs>
        <w:ind w:left="4320" w:hanging="360"/>
      </w:pPr>
      <w:rPr>
        <w:rFonts w:ascii="Times New Roman" w:hAnsi="Times New Roman" w:hint="default"/>
      </w:rPr>
    </w:lvl>
    <w:lvl w:ilvl="6" w:tplc="184A289E" w:tentative="1">
      <w:start w:val="1"/>
      <w:numFmt w:val="bullet"/>
      <w:lvlText w:val="•"/>
      <w:lvlJc w:val="left"/>
      <w:pPr>
        <w:tabs>
          <w:tab w:val="num" w:pos="5040"/>
        </w:tabs>
        <w:ind w:left="5040" w:hanging="360"/>
      </w:pPr>
      <w:rPr>
        <w:rFonts w:ascii="Times New Roman" w:hAnsi="Times New Roman" w:hint="default"/>
      </w:rPr>
    </w:lvl>
    <w:lvl w:ilvl="7" w:tplc="93E2B01C" w:tentative="1">
      <w:start w:val="1"/>
      <w:numFmt w:val="bullet"/>
      <w:lvlText w:val="•"/>
      <w:lvlJc w:val="left"/>
      <w:pPr>
        <w:tabs>
          <w:tab w:val="num" w:pos="5760"/>
        </w:tabs>
        <w:ind w:left="5760" w:hanging="360"/>
      </w:pPr>
      <w:rPr>
        <w:rFonts w:ascii="Times New Roman" w:hAnsi="Times New Roman" w:hint="default"/>
      </w:rPr>
    </w:lvl>
    <w:lvl w:ilvl="8" w:tplc="D526B17E" w:tentative="1">
      <w:start w:val="1"/>
      <w:numFmt w:val="bullet"/>
      <w:lvlText w:val="•"/>
      <w:lvlJc w:val="left"/>
      <w:pPr>
        <w:tabs>
          <w:tab w:val="num" w:pos="6480"/>
        </w:tabs>
        <w:ind w:left="6480" w:hanging="360"/>
      </w:pPr>
      <w:rPr>
        <w:rFonts w:ascii="Times New Roman" w:hAnsi="Times New Roman" w:hint="default"/>
      </w:rPr>
    </w:lvl>
  </w:abstractNum>
  <w:abstractNum w:abstractNumId="9">
    <w:nsid w:val="383759A6"/>
    <w:multiLevelType w:val="hybridMultilevel"/>
    <w:tmpl w:val="E926199A"/>
    <w:lvl w:ilvl="0" w:tplc="7D4A0168">
      <w:start w:val="1"/>
      <w:numFmt w:val="bullet"/>
      <w:lvlText w:val="•"/>
      <w:lvlJc w:val="left"/>
      <w:pPr>
        <w:tabs>
          <w:tab w:val="num" w:pos="720"/>
        </w:tabs>
        <w:ind w:left="720" w:hanging="360"/>
      </w:pPr>
      <w:rPr>
        <w:rFonts w:ascii="Times New Roman" w:hAnsi="Times New Roman" w:hint="default"/>
      </w:rPr>
    </w:lvl>
    <w:lvl w:ilvl="1" w:tplc="56043122" w:tentative="1">
      <w:start w:val="1"/>
      <w:numFmt w:val="bullet"/>
      <w:lvlText w:val="•"/>
      <w:lvlJc w:val="left"/>
      <w:pPr>
        <w:tabs>
          <w:tab w:val="num" w:pos="1440"/>
        </w:tabs>
        <w:ind w:left="1440" w:hanging="360"/>
      </w:pPr>
      <w:rPr>
        <w:rFonts w:ascii="Times New Roman" w:hAnsi="Times New Roman" w:hint="default"/>
      </w:rPr>
    </w:lvl>
    <w:lvl w:ilvl="2" w:tplc="40DA6EAE" w:tentative="1">
      <w:start w:val="1"/>
      <w:numFmt w:val="bullet"/>
      <w:lvlText w:val="•"/>
      <w:lvlJc w:val="left"/>
      <w:pPr>
        <w:tabs>
          <w:tab w:val="num" w:pos="2160"/>
        </w:tabs>
        <w:ind w:left="2160" w:hanging="360"/>
      </w:pPr>
      <w:rPr>
        <w:rFonts w:ascii="Times New Roman" w:hAnsi="Times New Roman" w:hint="default"/>
      </w:rPr>
    </w:lvl>
    <w:lvl w:ilvl="3" w:tplc="A67C8BE6" w:tentative="1">
      <w:start w:val="1"/>
      <w:numFmt w:val="bullet"/>
      <w:lvlText w:val="•"/>
      <w:lvlJc w:val="left"/>
      <w:pPr>
        <w:tabs>
          <w:tab w:val="num" w:pos="2880"/>
        </w:tabs>
        <w:ind w:left="2880" w:hanging="360"/>
      </w:pPr>
      <w:rPr>
        <w:rFonts w:ascii="Times New Roman" w:hAnsi="Times New Roman" w:hint="default"/>
      </w:rPr>
    </w:lvl>
    <w:lvl w:ilvl="4" w:tplc="5AAE4A94" w:tentative="1">
      <w:start w:val="1"/>
      <w:numFmt w:val="bullet"/>
      <w:lvlText w:val="•"/>
      <w:lvlJc w:val="left"/>
      <w:pPr>
        <w:tabs>
          <w:tab w:val="num" w:pos="3600"/>
        </w:tabs>
        <w:ind w:left="3600" w:hanging="360"/>
      </w:pPr>
      <w:rPr>
        <w:rFonts w:ascii="Times New Roman" w:hAnsi="Times New Roman" w:hint="default"/>
      </w:rPr>
    </w:lvl>
    <w:lvl w:ilvl="5" w:tplc="91EA2080" w:tentative="1">
      <w:start w:val="1"/>
      <w:numFmt w:val="bullet"/>
      <w:lvlText w:val="•"/>
      <w:lvlJc w:val="left"/>
      <w:pPr>
        <w:tabs>
          <w:tab w:val="num" w:pos="4320"/>
        </w:tabs>
        <w:ind w:left="4320" w:hanging="360"/>
      </w:pPr>
      <w:rPr>
        <w:rFonts w:ascii="Times New Roman" w:hAnsi="Times New Roman" w:hint="default"/>
      </w:rPr>
    </w:lvl>
    <w:lvl w:ilvl="6" w:tplc="2CF07416" w:tentative="1">
      <w:start w:val="1"/>
      <w:numFmt w:val="bullet"/>
      <w:lvlText w:val="•"/>
      <w:lvlJc w:val="left"/>
      <w:pPr>
        <w:tabs>
          <w:tab w:val="num" w:pos="5040"/>
        </w:tabs>
        <w:ind w:left="5040" w:hanging="360"/>
      </w:pPr>
      <w:rPr>
        <w:rFonts w:ascii="Times New Roman" w:hAnsi="Times New Roman" w:hint="default"/>
      </w:rPr>
    </w:lvl>
    <w:lvl w:ilvl="7" w:tplc="FBBCE83E" w:tentative="1">
      <w:start w:val="1"/>
      <w:numFmt w:val="bullet"/>
      <w:lvlText w:val="•"/>
      <w:lvlJc w:val="left"/>
      <w:pPr>
        <w:tabs>
          <w:tab w:val="num" w:pos="5760"/>
        </w:tabs>
        <w:ind w:left="5760" w:hanging="360"/>
      </w:pPr>
      <w:rPr>
        <w:rFonts w:ascii="Times New Roman" w:hAnsi="Times New Roman" w:hint="default"/>
      </w:rPr>
    </w:lvl>
    <w:lvl w:ilvl="8" w:tplc="3F6C7A5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D657C2C"/>
    <w:multiLevelType w:val="hybridMultilevel"/>
    <w:tmpl w:val="33187E4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A1D06AD"/>
    <w:multiLevelType w:val="hybridMultilevel"/>
    <w:tmpl w:val="7D3E241A"/>
    <w:lvl w:ilvl="0" w:tplc="04130001">
      <w:start w:val="1"/>
      <w:numFmt w:val="bullet"/>
      <w:lvlText w:val=""/>
      <w:lvlJc w:val="left"/>
      <w:pPr>
        <w:ind w:left="1068" w:hanging="360"/>
      </w:pPr>
      <w:rPr>
        <w:rFonts w:ascii="Symbol" w:hAnsi="Symbol" w:hint="default"/>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nsid w:val="4B84577D"/>
    <w:multiLevelType w:val="hybridMultilevel"/>
    <w:tmpl w:val="2D0474BE"/>
    <w:lvl w:ilvl="0" w:tplc="24649366">
      <w:start w:val="1"/>
      <w:numFmt w:val="bullet"/>
      <w:lvlText w:val="•"/>
      <w:lvlJc w:val="left"/>
      <w:pPr>
        <w:tabs>
          <w:tab w:val="num" w:pos="720"/>
        </w:tabs>
        <w:ind w:left="720" w:hanging="360"/>
      </w:pPr>
      <w:rPr>
        <w:rFonts w:ascii="Times New Roman" w:hAnsi="Times New Roman" w:hint="default"/>
      </w:rPr>
    </w:lvl>
    <w:lvl w:ilvl="1" w:tplc="4C0A86AC" w:tentative="1">
      <w:start w:val="1"/>
      <w:numFmt w:val="bullet"/>
      <w:lvlText w:val="•"/>
      <w:lvlJc w:val="left"/>
      <w:pPr>
        <w:tabs>
          <w:tab w:val="num" w:pos="1440"/>
        </w:tabs>
        <w:ind w:left="1440" w:hanging="360"/>
      </w:pPr>
      <w:rPr>
        <w:rFonts w:ascii="Times New Roman" w:hAnsi="Times New Roman" w:hint="default"/>
      </w:rPr>
    </w:lvl>
    <w:lvl w:ilvl="2" w:tplc="E196ECA6" w:tentative="1">
      <w:start w:val="1"/>
      <w:numFmt w:val="bullet"/>
      <w:lvlText w:val="•"/>
      <w:lvlJc w:val="left"/>
      <w:pPr>
        <w:tabs>
          <w:tab w:val="num" w:pos="2160"/>
        </w:tabs>
        <w:ind w:left="2160" w:hanging="360"/>
      </w:pPr>
      <w:rPr>
        <w:rFonts w:ascii="Times New Roman" w:hAnsi="Times New Roman" w:hint="default"/>
      </w:rPr>
    </w:lvl>
    <w:lvl w:ilvl="3" w:tplc="454CD43E" w:tentative="1">
      <w:start w:val="1"/>
      <w:numFmt w:val="bullet"/>
      <w:lvlText w:val="•"/>
      <w:lvlJc w:val="left"/>
      <w:pPr>
        <w:tabs>
          <w:tab w:val="num" w:pos="2880"/>
        </w:tabs>
        <w:ind w:left="2880" w:hanging="360"/>
      </w:pPr>
      <w:rPr>
        <w:rFonts w:ascii="Times New Roman" w:hAnsi="Times New Roman" w:hint="default"/>
      </w:rPr>
    </w:lvl>
    <w:lvl w:ilvl="4" w:tplc="06681112" w:tentative="1">
      <w:start w:val="1"/>
      <w:numFmt w:val="bullet"/>
      <w:lvlText w:val="•"/>
      <w:lvlJc w:val="left"/>
      <w:pPr>
        <w:tabs>
          <w:tab w:val="num" w:pos="3600"/>
        </w:tabs>
        <w:ind w:left="3600" w:hanging="360"/>
      </w:pPr>
      <w:rPr>
        <w:rFonts w:ascii="Times New Roman" w:hAnsi="Times New Roman" w:hint="default"/>
      </w:rPr>
    </w:lvl>
    <w:lvl w:ilvl="5" w:tplc="3A9E311A" w:tentative="1">
      <w:start w:val="1"/>
      <w:numFmt w:val="bullet"/>
      <w:lvlText w:val="•"/>
      <w:lvlJc w:val="left"/>
      <w:pPr>
        <w:tabs>
          <w:tab w:val="num" w:pos="4320"/>
        </w:tabs>
        <w:ind w:left="4320" w:hanging="360"/>
      </w:pPr>
      <w:rPr>
        <w:rFonts w:ascii="Times New Roman" w:hAnsi="Times New Roman" w:hint="default"/>
      </w:rPr>
    </w:lvl>
    <w:lvl w:ilvl="6" w:tplc="16A89898" w:tentative="1">
      <w:start w:val="1"/>
      <w:numFmt w:val="bullet"/>
      <w:lvlText w:val="•"/>
      <w:lvlJc w:val="left"/>
      <w:pPr>
        <w:tabs>
          <w:tab w:val="num" w:pos="5040"/>
        </w:tabs>
        <w:ind w:left="5040" w:hanging="360"/>
      </w:pPr>
      <w:rPr>
        <w:rFonts w:ascii="Times New Roman" w:hAnsi="Times New Roman" w:hint="default"/>
      </w:rPr>
    </w:lvl>
    <w:lvl w:ilvl="7" w:tplc="6D327994" w:tentative="1">
      <w:start w:val="1"/>
      <w:numFmt w:val="bullet"/>
      <w:lvlText w:val="•"/>
      <w:lvlJc w:val="left"/>
      <w:pPr>
        <w:tabs>
          <w:tab w:val="num" w:pos="5760"/>
        </w:tabs>
        <w:ind w:left="5760" w:hanging="360"/>
      </w:pPr>
      <w:rPr>
        <w:rFonts w:ascii="Times New Roman" w:hAnsi="Times New Roman" w:hint="default"/>
      </w:rPr>
    </w:lvl>
    <w:lvl w:ilvl="8" w:tplc="913C4A5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C77406D"/>
    <w:multiLevelType w:val="multilevel"/>
    <w:tmpl w:val="CCCEB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09A70F6"/>
    <w:multiLevelType w:val="hybridMultilevel"/>
    <w:tmpl w:val="4172290C"/>
    <w:lvl w:ilvl="0" w:tplc="BC26B8EE">
      <w:start w:val="1"/>
      <w:numFmt w:val="bullet"/>
      <w:lvlText w:val="-"/>
      <w:lvlJc w:val="left"/>
      <w:pPr>
        <w:ind w:left="360" w:hanging="360"/>
      </w:pPr>
      <w:rPr>
        <w:rFonts w:ascii="Calibri" w:eastAsiaTheme="minorHAnsi" w:hAnsi="Calibri" w:cs="Calibri"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5204368E"/>
    <w:multiLevelType w:val="hybridMultilevel"/>
    <w:tmpl w:val="1D909DE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2931B25"/>
    <w:multiLevelType w:val="hybridMultilevel"/>
    <w:tmpl w:val="3F8C54B4"/>
    <w:lvl w:ilvl="0" w:tplc="DB56F676">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C6D1D67"/>
    <w:multiLevelType w:val="hybridMultilevel"/>
    <w:tmpl w:val="B16E7D2A"/>
    <w:lvl w:ilvl="0" w:tplc="5C385402">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D7868AF"/>
    <w:multiLevelType w:val="hybridMultilevel"/>
    <w:tmpl w:val="3F1A5956"/>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E0D34C0"/>
    <w:multiLevelType w:val="hybridMultilevel"/>
    <w:tmpl w:val="C18A6A44"/>
    <w:lvl w:ilvl="0" w:tplc="4E56A09A">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FC223FE"/>
    <w:multiLevelType w:val="hybridMultilevel"/>
    <w:tmpl w:val="5298286E"/>
    <w:lvl w:ilvl="0" w:tplc="70AE33CC">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14E0677"/>
    <w:multiLevelType w:val="multilevel"/>
    <w:tmpl w:val="CCCEB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22C3F53"/>
    <w:multiLevelType w:val="hybridMultilevel"/>
    <w:tmpl w:val="DDC46418"/>
    <w:lvl w:ilvl="0" w:tplc="69E86024">
      <w:start w:val="1"/>
      <w:numFmt w:val="bullet"/>
      <w:lvlText w:val="•"/>
      <w:lvlJc w:val="left"/>
      <w:pPr>
        <w:tabs>
          <w:tab w:val="num" w:pos="720"/>
        </w:tabs>
        <w:ind w:left="720" w:hanging="360"/>
      </w:pPr>
      <w:rPr>
        <w:rFonts w:ascii="Times New Roman" w:hAnsi="Times New Roman" w:hint="default"/>
      </w:rPr>
    </w:lvl>
    <w:lvl w:ilvl="1" w:tplc="E0CC827A">
      <w:numFmt w:val="none"/>
      <w:lvlText w:val=""/>
      <w:lvlJc w:val="left"/>
      <w:pPr>
        <w:tabs>
          <w:tab w:val="num" w:pos="360"/>
        </w:tabs>
      </w:pPr>
    </w:lvl>
    <w:lvl w:ilvl="2" w:tplc="1D0237F4">
      <w:numFmt w:val="none"/>
      <w:lvlText w:val=""/>
      <w:lvlJc w:val="left"/>
      <w:pPr>
        <w:tabs>
          <w:tab w:val="num" w:pos="360"/>
        </w:tabs>
      </w:pPr>
    </w:lvl>
    <w:lvl w:ilvl="3" w:tplc="09207D3A" w:tentative="1">
      <w:start w:val="1"/>
      <w:numFmt w:val="bullet"/>
      <w:lvlText w:val="•"/>
      <w:lvlJc w:val="left"/>
      <w:pPr>
        <w:tabs>
          <w:tab w:val="num" w:pos="2880"/>
        </w:tabs>
        <w:ind w:left="2880" w:hanging="360"/>
      </w:pPr>
      <w:rPr>
        <w:rFonts w:ascii="Times New Roman" w:hAnsi="Times New Roman" w:hint="default"/>
      </w:rPr>
    </w:lvl>
    <w:lvl w:ilvl="4" w:tplc="AD947D8E" w:tentative="1">
      <w:start w:val="1"/>
      <w:numFmt w:val="bullet"/>
      <w:lvlText w:val="•"/>
      <w:lvlJc w:val="left"/>
      <w:pPr>
        <w:tabs>
          <w:tab w:val="num" w:pos="3600"/>
        </w:tabs>
        <w:ind w:left="3600" w:hanging="360"/>
      </w:pPr>
      <w:rPr>
        <w:rFonts w:ascii="Times New Roman" w:hAnsi="Times New Roman" w:hint="default"/>
      </w:rPr>
    </w:lvl>
    <w:lvl w:ilvl="5" w:tplc="3F7E4780" w:tentative="1">
      <w:start w:val="1"/>
      <w:numFmt w:val="bullet"/>
      <w:lvlText w:val="•"/>
      <w:lvlJc w:val="left"/>
      <w:pPr>
        <w:tabs>
          <w:tab w:val="num" w:pos="4320"/>
        </w:tabs>
        <w:ind w:left="4320" w:hanging="360"/>
      </w:pPr>
      <w:rPr>
        <w:rFonts w:ascii="Times New Roman" w:hAnsi="Times New Roman" w:hint="default"/>
      </w:rPr>
    </w:lvl>
    <w:lvl w:ilvl="6" w:tplc="8F845256" w:tentative="1">
      <w:start w:val="1"/>
      <w:numFmt w:val="bullet"/>
      <w:lvlText w:val="•"/>
      <w:lvlJc w:val="left"/>
      <w:pPr>
        <w:tabs>
          <w:tab w:val="num" w:pos="5040"/>
        </w:tabs>
        <w:ind w:left="5040" w:hanging="360"/>
      </w:pPr>
      <w:rPr>
        <w:rFonts w:ascii="Times New Roman" w:hAnsi="Times New Roman" w:hint="default"/>
      </w:rPr>
    </w:lvl>
    <w:lvl w:ilvl="7" w:tplc="26D8B8EC" w:tentative="1">
      <w:start w:val="1"/>
      <w:numFmt w:val="bullet"/>
      <w:lvlText w:val="•"/>
      <w:lvlJc w:val="left"/>
      <w:pPr>
        <w:tabs>
          <w:tab w:val="num" w:pos="5760"/>
        </w:tabs>
        <w:ind w:left="5760" w:hanging="360"/>
      </w:pPr>
      <w:rPr>
        <w:rFonts w:ascii="Times New Roman" w:hAnsi="Times New Roman" w:hint="default"/>
      </w:rPr>
    </w:lvl>
    <w:lvl w:ilvl="8" w:tplc="D1265DA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70A1C4B"/>
    <w:multiLevelType w:val="multilevel"/>
    <w:tmpl w:val="CCCEB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CD436DE"/>
    <w:multiLevelType w:val="multilevel"/>
    <w:tmpl w:val="CCCEB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3"/>
  </w:num>
  <w:num w:numId="2">
    <w:abstractNumId w:val="17"/>
  </w:num>
  <w:num w:numId="3">
    <w:abstractNumId w:val="7"/>
  </w:num>
  <w:num w:numId="4">
    <w:abstractNumId w:val="14"/>
  </w:num>
  <w:num w:numId="5">
    <w:abstractNumId w:val="19"/>
  </w:num>
  <w:num w:numId="6">
    <w:abstractNumId w:val="10"/>
  </w:num>
  <w:num w:numId="7">
    <w:abstractNumId w:val="23"/>
  </w:num>
  <w:num w:numId="8">
    <w:abstractNumId w:val="16"/>
  </w:num>
  <w:num w:numId="9">
    <w:abstractNumId w:val="15"/>
  </w:num>
  <w:num w:numId="10">
    <w:abstractNumId w:val="6"/>
  </w:num>
  <w:num w:numId="11">
    <w:abstractNumId w:val="24"/>
  </w:num>
  <w:num w:numId="12">
    <w:abstractNumId w:val="18"/>
  </w:num>
  <w:num w:numId="13">
    <w:abstractNumId w:val="8"/>
  </w:num>
  <w:num w:numId="14">
    <w:abstractNumId w:val="22"/>
  </w:num>
  <w:num w:numId="15">
    <w:abstractNumId w:val="9"/>
  </w:num>
  <w:num w:numId="16">
    <w:abstractNumId w:val="12"/>
  </w:num>
  <w:num w:numId="17">
    <w:abstractNumId w:val="5"/>
  </w:num>
  <w:num w:numId="18">
    <w:abstractNumId w:val="21"/>
  </w:num>
  <w:num w:numId="19">
    <w:abstractNumId w:val="2"/>
  </w:num>
  <w:num w:numId="20">
    <w:abstractNumId w:val="4"/>
  </w:num>
  <w:num w:numId="21">
    <w:abstractNumId w:val="20"/>
  </w:num>
  <w:num w:numId="22">
    <w:abstractNumId w:val="0"/>
  </w:num>
  <w:num w:numId="23">
    <w:abstractNumId w:val="1"/>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4C"/>
    <w:rsid w:val="0053497B"/>
    <w:rsid w:val="00561005"/>
    <w:rsid w:val="0057744C"/>
    <w:rsid w:val="00A41D21"/>
    <w:rsid w:val="00AC4A95"/>
    <w:rsid w:val="00C820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4A95"/>
  </w:style>
  <w:style w:type="paragraph" w:styleId="Kop1">
    <w:name w:val="heading 1"/>
    <w:basedOn w:val="Standaard"/>
    <w:next w:val="Standaard"/>
    <w:link w:val="Kop1Char"/>
    <w:uiPriority w:val="9"/>
    <w:qFormat/>
    <w:rsid w:val="005774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774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7744C"/>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AC4A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744C"/>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7744C"/>
    <w:rPr>
      <w:rFonts w:asciiTheme="majorHAnsi" w:eastAsiaTheme="majorEastAsia" w:hAnsiTheme="majorHAnsi" w:cstheme="majorBidi"/>
      <w:b/>
      <w:bCs/>
      <w:color w:val="4F81BD" w:themeColor="accent1"/>
      <w:sz w:val="26"/>
      <w:szCs w:val="26"/>
    </w:rPr>
  </w:style>
  <w:style w:type="paragraph" w:styleId="Geenafstand">
    <w:name w:val="No Spacing"/>
    <w:link w:val="GeenafstandChar"/>
    <w:uiPriority w:val="1"/>
    <w:qFormat/>
    <w:rsid w:val="0057744C"/>
    <w:pPr>
      <w:spacing w:after="0" w:line="240" w:lineRule="auto"/>
    </w:pPr>
  </w:style>
  <w:style w:type="character" w:customStyle="1" w:styleId="GeenafstandChar">
    <w:name w:val="Geen afstand Char"/>
    <w:basedOn w:val="Standaardalinea-lettertype"/>
    <w:link w:val="Geenafstand"/>
    <w:uiPriority w:val="1"/>
    <w:rsid w:val="0057744C"/>
  </w:style>
  <w:style w:type="character" w:customStyle="1" w:styleId="Kop3Char">
    <w:name w:val="Kop 3 Char"/>
    <w:basedOn w:val="Standaardalinea-lettertype"/>
    <w:link w:val="Kop3"/>
    <w:uiPriority w:val="9"/>
    <w:rsid w:val="0057744C"/>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AC4A95"/>
    <w:rPr>
      <w:rFonts w:asciiTheme="majorHAnsi" w:eastAsiaTheme="majorEastAsia" w:hAnsiTheme="majorHAnsi" w:cstheme="majorBidi"/>
      <w:b/>
      <w:bCs/>
      <w:i/>
      <w:iCs/>
      <w:color w:val="4F81BD" w:themeColor="accent1"/>
    </w:rPr>
  </w:style>
  <w:style w:type="paragraph" w:customStyle="1" w:styleId="Default">
    <w:name w:val="Default"/>
    <w:rsid w:val="00AC4A95"/>
    <w:pPr>
      <w:autoSpaceDE w:val="0"/>
      <w:autoSpaceDN w:val="0"/>
      <w:adjustRightInd w:val="0"/>
      <w:spacing w:after="0" w:line="240" w:lineRule="auto"/>
    </w:pPr>
    <w:rPr>
      <w:rFonts w:ascii="Verdana" w:hAnsi="Verdana" w:cs="Verdana"/>
      <w:color w:val="000000"/>
      <w:sz w:val="24"/>
      <w:szCs w:val="24"/>
    </w:rPr>
  </w:style>
  <w:style w:type="character" w:styleId="Titelvanboek">
    <w:name w:val="Book Title"/>
    <w:basedOn w:val="Standaardalinea-lettertype"/>
    <w:uiPriority w:val="33"/>
    <w:qFormat/>
    <w:rsid w:val="00AC4A95"/>
    <w:rPr>
      <w:b/>
      <w:bCs/>
      <w:smallCaps/>
      <w:spacing w:val="5"/>
    </w:rPr>
  </w:style>
  <w:style w:type="paragraph" w:styleId="Ondertitel">
    <w:name w:val="Subtitle"/>
    <w:basedOn w:val="Standaard"/>
    <w:next w:val="Standaard"/>
    <w:link w:val="OndertitelChar"/>
    <w:uiPriority w:val="11"/>
    <w:qFormat/>
    <w:rsid w:val="00AC4A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C4A9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AC4A95"/>
    <w:rPr>
      <w:b/>
      <w:bCs/>
    </w:rPr>
  </w:style>
  <w:style w:type="paragraph" w:styleId="Titel">
    <w:name w:val="Title"/>
    <w:basedOn w:val="Standaard"/>
    <w:next w:val="Standaard"/>
    <w:link w:val="TitelChar"/>
    <w:uiPriority w:val="10"/>
    <w:qFormat/>
    <w:rsid w:val="00AC4A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C4A95"/>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AC4A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4A95"/>
    <w:rPr>
      <w:rFonts w:ascii="Tahoma" w:hAnsi="Tahoma" w:cs="Tahoma"/>
      <w:sz w:val="16"/>
      <w:szCs w:val="16"/>
    </w:rPr>
  </w:style>
  <w:style w:type="character" w:styleId="Hyperlink">
    <w:name w:val="Hyperlink"/>
    <w:basedOn w:val="Standaardalinea-lettertype"/>
    <w:uiPriority w:val="99"/>
    <w:unhideWhenUsed/>
    <w:rsid w:val="00AC4A95"/>
    <w:rPr>
      <w:color w:val="0000FF" w:themeColor="hyperlink"/>
      <w:u w:val="single"/>
    </w:rPr>
  </w:style>
  <w:style w:type="character" w:customStyle="1" w:styleId="highlight">
    <w:name w:val="highlight"/>
    <w:basedOn w:val="Standaardalinea-lettertype"/>
    <w:rsid w:val="00AC4A95"/>
  </w:style>
  <w:style w:type="paragraph" w:styleId="Koptekst">
    <w:name w:val="header"/>
    <w:basedOn w:val="Standaard"/>
    <w:link w:val="KoptekstChar"/>
    <w:uiPriority w:val="99"/>
    <w:unhideWhenUsed/>
    <w:rsid w:val="00AC4A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4A95"/>
  </w:style>
  <w:style w:type="paragraph" w:styleId="Voettekst">
    <w:name w:val="footer"/>
    <w:basedOn w:val="Standaard"/>
    <w:link w:val="VoettekstChar"/>
    <w:uiPriority w:val="99"/>
    <w:unhideWhenUsed/>
    <w:rsid w:val="00AC4A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4A95"/>
  </w:style>
  <w:style w:type="table" w:styleId="Tabelraster">
    <w:name w:val="Table Grid"/>
    <w:basedOn w:val="Standaardtabel"/>
    <w:rsid w:val="00AC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aat">
    <w:name w:val="HTML Cite"/>
    <w:basedOn w:val="Standaardalinea-lettertype"/>
    <w:uiPriority w:val="99"/>
    <w:semiHidden/>
    <w:unhideWhenUsed/>
    <w:rsid w:val="00AC4A95"/>
    <w:rPr>
      <w:i/>
      <w:iCs/>
    </w:rPr>
  </w:style>
  <w:style w:type="table" w:customStyle="1" w:styleId="TableNormal">
    <w:name w:val="Table Normal"/>
    <w:uiPriority w:val="2"/>
    <w:semiHidden/>
    <w:unhideWhenUsed/>
    <w:qFormat/>
    <w:rsid w:val="00AC4A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AC4A95"/>
    <w:pPr>
      <w:widowControl w:val="0"/>
      <w:autoSpaceDE w:val="0"/>
      <w:autoSpaceDN w:val="0"/>
      <w:spacing w:after="0" w:line="240" w:lineRule="auto"/>
    </w:pPr>
    <w:rPr>
      <w:rFonts w:ascii="Arial" w:eastAsia="Arial" w:hAnsi="Arial" w:cs="Arial"/>
      <w:lang w:val="en-US"/>
    </w:rPr>
  </w:style>
  <w:style w:type="character" w:styleId="GevolgdeHyperlink">
    <w:name w:val="FollowedHyperlink"/>
    <w:basedOn w:val="Standaardalinea-lettertype"/>
    <w:uiPriority w:val="99"/>
    <w:semiHidden/>
    <w:unhideWhenUsed/>
    <w:rsid w:val="00AC4A95"/>
    <w:rPr>
      <w:color w:val="800080" w:themeColor="followedHyperlink"/>
      <w:u w:val="single"/>
    </w:rPr>
  </w:style>
  <w:style w:type="table" w:styleId="Lichtelijst-accent1">
    <w:name w:val="Light List Accent 1"/>
    <w:basedOn w:val="Standaardtabel"/>
    <w:uiPriority w:val="61"/>
    <w:rsid w:val="00AC4A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5">
    <w:name w:val="Light List Accent 5"/>
    <w:basedOn w:val="Standaardtabel"/>
    <w:uiPriority w:val="61"/>
    <w:rsid w:val="00AC4A9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jstalinea">
    <w:name w:val="List Paragraph"/>
    <w:basedOn w:val="Standaard"/>
    <w:uiPriority w:val="34"/>
    <w:qFormat/>
    <w:rsid w:val="00AC4A95"/>
    <w:pPr>
      <w:ind w:left="720"/>
      <w:contextualSpacing/>
    </w:pPr>
  </w:style>
  <w:style w:type="paragraph" w:styleId="Kopvaninhoudsopgave">
    <w:name w:val="TOC Heading"/>
    <w:basedOn w:val="Kop1"/>
    <w:next w:val="Standaard"/>
    <w:uiPriority w:val="39"/>
    <w:unhideWhenUsed/>
    <w:qFormat/>
    <w:rsid w:val="00AC4A95"/>
    <w:pPr>
      <w:outlineLvl w:val="9"/>
    </w:pPr>
    <w:rPr>
      <w:lang w:eastAsia="nl-NL"/>
    </w:rPr>
  </w:style>
  <w:style w:type="paragraph" w:styleId="Inhopg1">
    <w:name w:val="toc 1"/>
    <w:basedOn w:val="Standaard"/>
    <w:next w:val="Standaard"/>
    <w:autoRedefine/>
    <w:uiPriority w:val="39"/>
    <w:unhideWhenUsed/>
    <w:rsid w:val="00AC4A95"/>
    <w:pPr>
      <w:spacing w:after="100"/>
    </w:pPr>
  </w:style>
  <w:style w:type="paragraph" w:styleId="Inhopg2">
    <w:name w:val="toc 2"/>
    <w:basedOn w:val="Standaard"/>
    <w:next w:val="Standaard"/>
    <w:autoRedefine/>
    <w:uiPriority w:val="39"/>
    <w:unhideWhenUsed/>
    <w:rsid w:val="00AC4A95"/>
    <w:pPr>
      <w:spacing w:after="100"/>
      <w:ind w:left="220"/>
    </w:pPr>
  </w:style>
  <w:style w:type="table" w:customStyle="1" w:styleId="GridTable4Accent3">
    <w:name w:val="Grid Table 4 Accent 3"/>
    <w:basedOn w:val="Standaardtabel"/>
    <w:uiPriority w:val="49"/>
    <w:rsid w:val="00AC4A9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chtearcering-accent1">
    <w:name w:val="Light Shading Accent 1"/>
    <w:basedOn w:val="Standaardtabel"/>
    <w:uiPriority w:val="60"/>
    <w:rsid w:val="00AC4A9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ttetekst">
    <w:name w:val="Body Text"/>
    <w:basedOn w:val="Standaard"/>
    <w:link w:val="PlattetekstChar"/>
    <w:uiPriority w:val="1"/>
    <w:qFormat/>
    <w:rsid w:val="00AC4A95"/>
    <w:pPr>
      <w:widowControl w:val="0"/>
      <w:autoSpaceDE w:val="0"/>
      <w:autoSpaceDN w:val="0"/>
      <w:spacing w:after="0" w:line="240" w:lineRule="auto"/>
    </w:pPr>
    <w:rPr>
      <w:rFonts w:ascii="Arial" w:eastAsia="Arial" w:hAnsi="Arial" w:cs="Arial"/>
      <w:sz w:val="20"/>
      <w:szCs w:val="20"/>
      <w:lang w:val="en-US" w:bidi="en-US"/>
    </w:rPr>
  </w:style>
  <w:style w:type="character" w:customStyle="1" w:styleId="PlattetekstChar">
    <w:name w:val="Platte tekst Char"/>
    <w:basedOn w:val="Standaardalinea-lettertype"/>
    <w:link w:val="Plattetekst"/>
    <w:uiPriority w:val="1"/>
    <w:rsid w:val="00AC4A95"/>
    <w:rPr>
      <w:rFonts w:ascii="Arial" w:eastAsia="Arial" w:hAnsi="Arial" w:cs="Arial"/>
      <w:sz w:val="20"/>
      <w:szCs w:val="20"/>
      <w:lang w:val="en-US" w:bidi="en-US"/>
    </w:rPr>
  </w:style>
  <w:style w:type="paragraph" w:styleId="HTML-voorafopgemaakt">
    <w:name w:val="HTML Preformatted"/>
    <w:basedOn w:val="Standaard"/>
    <w:link w:val="HTML-voorafopgemaaktChar"/>
    <w:uiPriority w:val="99"/>
    <w:semiHidden/>
    <w:unhideWhenUsed/>
    <w:rsid w:val="00AC4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AC4A95"/>
    <w:rPr>
      <w:rFonts w:ascii="Courier New" w:eastAsia="Times New Roman" w:hAnsi="Courier New" w:cs="Courier New"/>
      <w:sz w:val="20"/>
      <w:szCs w:val="20"/>
      <w:lang w:eastAsia="nl-NL"/>
    </w:rPr>
  </w:style>
  <w:style w:type="table" w:styleId="Gemiddeldearcering1-accent1">
    <w:name w:val="Medium Shading 1 Accent 1"/>
    <w:basedOn w:val="Standaardtabel"/>
    <w:uiPriority w:val="63"/>
    <w:rsid w:val="00AC4A9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medium-font">
    <w:name w:val="medium-font"/>
    <w:basedOn w:val="Standaardalinea-lettertype"/>
    <w:rsid w:val="00AC4A95"/>
  </w:style>
  <w:style w:type="paragraph" w:styleId="Inhopg3">
    <w:name w:val="toc 3"/>
    <w:basedOn w:val="Standaard"/>
    <w:next w:val="Standaard"/>
    <w:autoRedefine/>
    <w:uiPriority w:val="39"/>
    <w:unhideWhenUsed/>
    <w:rsid w:val="00AC4A95"/>
    <w:pPr>
      <w:spacing w:after="100"/>
      <w:ind w:left="440"/>
    </w:pPr>
  </w:style>
  <w:style w:type="table" w:styleId="Lichtelijst">
    <w:name w:val="Light List"/>
    <w:basedOn w:val="Standaardtabel"/>
    <w:uiPriority w:val="61"/>
    <w:rsid w:val="00AC4A9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arcering-accent5">
    <w:name w:val="Light Shading Accent 5"/>
    <w:basedOn w:val="Standaardtabel"/>
    <w:uiPriority w:val="60"/>
    <w:rsid w:val="00AC4A9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emiddeldraster1-accent1">
    <w:name w:val="Medium Grid 1 Accent 1"/>
    <w:basedOn w:val="Standaardtabel"/>
    <w:uiPriority w:val="67"/>
    <w:rsid w:val="00AC4A9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4A95"/>
  </w:style>
  <w:style w:type="paragraph" w:styleId="Kop1">
    <w:name w:val="heading 1"/>
    <w:basedOn w:val="Standaard"/>
    <w:next w:val="Standaard"/>
    <w:link w:val="Kop1Char"/>
    <w:uiPriority w:val="9"/>
    <w:qFormat/>
    <w:rsid w:val="005774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774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7744C"/>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AC4A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744C"/>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7744C"/>
    <w:rPr>
      <w:rFonts w:asciiTheme="majorHAnsi" w:eastAsiaTheme="majorEastAsia" w:hAnsiTheme="majorHAnsi" w:cstheme="majorBidi"/>
      <w:b/>
      <w:bCs/>
      <w:color w:val="4F81BD" w:themeColor="accent1"/>
      <w:sz w:val="26"/>
      <w:szCs w:val="26"/>
    </w:rPr>
  </w:style>
  <w:style w:type="paragraph" w:styleId="Geenafstand">
    <w:name w:val="No Spacing"/>
    <w:link w:val="GeenafstandChar"/>
    <w:uiPriority w:val="1"/>
    <w:qFormat/>
    <w:rsid w:val="0057744C"/>
    <w:pPr>
      <w:spacing w:after="0" w:line="240" w:lineRule="auto"/>
    </w:pPr>
  </w:style>
  <w:style w:type="character" w:customStyle="1" w:styleId="GeenafstandChar">
    <w:name w:val="Geen afstand Char"/>
    <w:basedOn w:val="Standaardalinea-lettertype"/>
    <w:link w:val="Geenafstand"/>
    <w:uiPriority w:val="1"/>
    <w:rsid w:val="0057744C"/>
  </w:style>
  <w:style w:type="character" w:customStyle="1" w:styleId="Kop3Char">
    <w:name w:val="Kop 3 Char"/>
    <w:basedOn w:val="Standaardalinea-lettertype"/>
    <w:link w:val="Kop3"/>
    <w:uiPriority w:val="9"/>
    <w:rsid w:val="0057744C"/>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AC4A95"/>
    <w:rPr>
      <w:rFonts w:asciiTheme="majorHAnsi" w:eastAsiaTheme="majorEastAsia" w:hAnsiTheme="majorHAnsi" w:cstheme="majorBidi"/>
      <w:b/>
      <w:bCs/>
      <w:i/>
      <w:iCs/>
      <w:color w:val="4F81BD" w:themeColor="accent1"/>
    </w:rPr>
  </w:style>
  <w:style w:type="paragraph" w:customStyle="1" w:styleId="Default">
    <w:name w:val="Default"/>
    <w:rsid w:val="00AC4A95"/>
    <w:pPr>
      <w:autoSpaceDE w:val="0"/>
      <w:autoSpaceDN w:val="0"/>
      <w:adjustRightInd w:val="0"/>
      <w:spacing w:after="0" w:line="240" w:lineRule="auto"/>
    </w:pPr>
    <w:rPr>
      <w:rFonts w:ascii="Verdana" w:hAnsi="Verdana" w:cs="Verdana"/>
      <w:color w:val="000000"/>
      <w:sz w:val="24"/>
      <w:szCs w:val="24"/>
    </w:rPr>
  </w:style>
  <w:style w:type="character" w:styleId="Titelvanboek">
    <w:name w:val="Book Title"/>
    <w:basedOn w:val="Standaardalinea-lettertype"/>
    <w:uiPriority w:val="33"/>
    <w:qFormat/>
    <w:rsid w:val="00AC4A95"/>
    <w:rPr>
      <w:b/>
      <w:bCs/>
      <w:smallCaps/>
      <w:spacing w:val="5"/>
    </w:rPr>
  </w:style>
  <w:style w:type="paragraph" w:styleId="Ondertitel">
    <w:name w:val="Subtitle"/>
    <w:basedOn w:val="Standaard"/>
    <w:next w:val="Standaard"/>
    <w:link w:val="OndertitelChar"/>
    <w:uiPriority w:val="11"/>
    <w:qFormat/>
    <w:rsid w:val="00AC4A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C4A9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AC4A95"/>
    <w:rPr>
      <w:b/>
      <w:bCs/>
    </w:rPr>
  </w:style>
  <w:style w:type="paragraph" w:styleId="Titel">
    <w:name w:val="Title"/>
    <w:basedOn w:val="Standaard"/>
    <w:next w:val="Standaard"/>
    <w:link w:val="TitelChar"/>
    <w:uiPriority w:val="10"/>
    <w:qFormat/>
    <w:rsid w:val="00AC4A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C4A95"/>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AC4A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4A95"/>
    <w:rPr>
      <w:rFonts w:ascii="Tahoma" w:hAnsi="Tahoma" w:cs="Tahoma"/>
      <w:sz w:val="16"/>
      <w:szCs w:val="16"/>
    </w:rPr>
  </w:style>
  <w:style w:type="character" w:styleId="Hyperlink">
    <w:name w:val="Hyperlink"/>
    <w:basedOn w:val="Standaardalinea-lettertype"/>
    <w:uiPriority w:val="99"/>
    <w:unhideWhenUsed/>
    <w:rsid w:val="00AC4A95"/>
    <w:rPr>
      <w:color w:val="0000FF" w:themeColor="hyperlink"/>
      <w:u w:val="single"/>
    </w:rPr>
  </w:style>
  <w:style w:type="character" w:customStyle="1" w:styleId="highlight">
    <w:name w:val="highlight"/>
    <w:basedOn w:val="Standaardalinea-lettertype"/>
    <w:rsid w:val="00AC4A95"/>
  </w:style>
  <w:style w:type="paragraph" w:styleId="Koptekst">
    <w:name w:val="header"/>
    <w:basedOn w:val="Standaard"/>
    <w:link w:val="KoptekstChar"/>
    <w:uiPriority w:val="99"/>
    <w:unhideWhenUsed/>
    <w:rsid w:val="00AC4A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4A95"/>
  </w:style>
  <w:style w:type="paragraph" w:styleId="Voettekst">
    <w:name w:val="footer"/>
    <w:basedOn w:val="Standaard"/>
    <w:link w:val="VoettekstChar"/>
    <w:uiPriority w:val="99"/>
    <w:unhideWhenUsed/>
    <w:rsid w:val="00AC4A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4A95"/>
  </w:style>
  <w:style w:type="table" w:styleId="Tabelraster">
    <w:name w:val="Table Grid"/>
    <w:basedOn w:val="Standaardtabel"/>
    <w:rsid w:val="00AC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aat">
    <w:name w:val="HTML Cite"/>
    <w:basedOn w:val="Standaardalinea-lettertype"/>
    <w:uiPriority w:val="99"/>
    <w:semiHidden/>
    <w:unhideWhenUsed/>
    <w:rsid w:val="00AC4A95"/>
    <w:rPr>
      <w:i/>
      <w:iCs/>
    </w:rPr>
  </w:style>
  <w:style w:type="table" w:customStyle="1" w:styleId="TableNormal">
    <w:name w:val="Table Normal"/>
    <w:uiPriority w:val="2"/>
    <w:semiHidden/>
    <w:unhideWhenUsed/>
    <w:qFormat/>
    <w:rsid w:val="00AC4A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AC4A95"/>
    <w:pPr>
      <w:widowControl w:val="0"/>
      <w:autoSpaceDE w:val="0"/>
      <w:autoSpaceDN w:val="0"/>
      <w:spacing w:after="0" w:line="240" w:lineRule="auto"/>
    </w:pPr>
    <w:rPr>
      <w:rFonts w:ascii="Arial" w:eastAsia="Arial" w:hAnsi="Arial" w:cs="Arial"/>
      <w:lang w:val="en-US"/>
    </w:rPr>
  </w:style>
  <w:style w:type="character" w:styleId="GevolgdeHyperlink">
    <w:name w:val="FollowedHyperlink"/>
    <w:basedOn w:val="Standaardalinea-lettertype"/>
    <w:uiPriority w:val="99"/>
    <w:semiHidden/>
    <w:unhideWhenUsed/>
    <w:rsid w:val="00AC4A95"/>
    <w:rPr>
      <w:color w:val="800080" w:themeColor="followedHyperlink"/>
      <w:u w:val="single"/>
    </w:rPr>
  </w:style>
  <w:style w:type="table" w:styleId="Lichtelijst-accent1">
    <w:name w:val="Light List Accent 1"/>
    <w:basedOn w:val="Standaardtabel"/>
    <w:uiPriority w:val="61"/>
    <w:rsid w:val="00AC4A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5">
    <w:name w:val="Light List Accent 5"/>
    <w:basedOn w:val="Standaardtabel"/>
    <w:uiPriority w:val="61"/>
    <w:rsid w:val="00AC4A9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jstalinea">
    <w:name w:val="List Paragraph"/>
    <w:basedOn w:val="Standaard"/>
    <w:uiPriority w:val="34"/>
    <w:qFormat/>
    <w:rsid w:val="00AC4A95"/>
    <w:pPr>
      <w:ind w:left="720"/>
      <w:contextualSpacing/>
    </w:pPr>
  </w:style>
  <w:style w:type="paragraph" w:styleId="Kopvaninhoudsopgave">
    <w:name w:val="TOC Heading"/>
    <w:basedOn w:val="Kop1"/>
    <w:next w:val="Standaard"/>
    <w:uiPriority w:val="39"/>
    <w:unhideWhenUsed/>
    <w:qFormat/>
    <w:rsid w:val="00AC4A95"/>
    <w:pPr>
      <w:outlineLvl w:val="9"/>
    </w:pPr>
    <w:rPr>
      <w:lang w:eastAsia="nl-NL"/>
    </w:rPr>
  </w:style>
  <w:style w:type="paragraph" w:styleId="Inhopg1">
    <w:name w:val="toc 1"/>
    <w:basedOn w:val="Standaard"/>
    <w:next w:val="Standaard"/>
    <w:autoRedefine/>
    <w:uiPriority w:val="39"/>
    <w:unhideWhenUsed/>
    <w:rsid w:val="00AC4A95"/>
    <w:pPr>
      <w:spacing w:after="100"/>
    </w:pPr>
  </w:style>
  <w:style w:type="paragraph" w:styleId="Inhopg2">
    <w:name w:val="toc 2"/>
    <w:basedOn w:val="Standaard"/>
    <w:next w:val="Standaard"/>
    <w:autoRedefine/>
    <w:uiPriority w:val="39"/>
    <w:unhideWhenUsed/>
    <w:rsid w:val="00AC4A95"/>
    <w:pPr>
      <w:spacing w:after="100"/>
      <w:ind w:left="220"/>
    </w:pPr>
  </w:style>
  <w:style w:type="table" w:customStyle="1" w:styleId="GridTable4Accent3">
    <w:name w:val="Grid Table 4 Accent 3"/>
    <w:basedOn w:val="Standaardtabel"/>
    <w:uiPriority w:val="49"/>
    <w:rsid w:val="00AC4A9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chtearcering-accent1">
    <w:name w:val="Light Shading Accent 1"/>
    <w:basedOn w:val="Standaardtabel"/>
    <w:uiPriority w:val="60"/>
    <w:rsid w:val="00AC4A9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ttetekst">
    <w:name w:val="Body Text"/>
    <w:basedOn w:val="Standaard"/>
    <w:link w:val="PlattetekstChar"/>
    <w:uiPriority w:val="1"/>
    <w:qFormat/>
    <w:rsid w:val="00AC4A95"/>
    <w:pPr>
      <w:widowControl w:val="0"/>
      <w:autoSpaceDE w:val="0"/>
      <w:autoSpaceDN w:val="0"/>
      <w:spacing w:after="0" w:line="240" w:lineRule="auto"/>
    </w:pPr>
    <w:rPr>
      <w:rFonts w:ascii="Arial" w:eastAsia="Arial" w:hAnsi="Arial" w:cs="Arial"/>
      <w:sz w:val="20"/>
      <w:szCs w:val="20"/>
      <w:lang w:val="en-US" w:bidi="en-US"/>
    </w:rPr>
  </w:style>
  <w:style w:type="character" w:customStyle="1" w:styleId="PlattetekstChar">
    <w:name w:val="Platte tekst Char"/>
    <w:basedOn w:val="Standaardalinea-lettertype"/>
    <w:link w:val="Plattetekst"/>
    <w:uiPriority w:val="1"/>
    <w:rsid w:val="00AC4A95"/>
    <w:rPr>
      <w:rFonts w:ascii="Arial" w:eastAsia="Arial" w:hAnsi="Arial" w:cs="Arial"/>
      <w:sz w:val="20"/>
      <w:szCs w:val="20"/>
      <w:lang w:val="en-US" w:bidi="en-US"/>
    </w:rPr>
  </w:style>
  <w:style w:type="paragraph" w:styleId="HTML-voorafopgemaakt">
    <w:name w:val="HTML Preformatted"/>
    <w:basedOn w:val="Standaard"/>
    <w:link w:val="HTML-voorafopgemaaktChar"/>
    <w:uiPriority w:val="99"/>
    <w:semiHidden/>
    <w:unhideWhenUsed/>
    <w:rsid w:val="00AC4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AC4A95"/>
    <w:rPr>
      <w:rFonts w:ascii="Courier New" w:eastAsia="Times New Roman" w:hAnsi="Courier New" w:cs="Courier New"/>
      <w:sz w:val="20"/>
      <w:szCs w:val="20"/>
      <w:lang w:eastAsia="nl-NL"/>
    </w:rPr>
  </w:style>
  <w:style w:type="table" w:styleId="Gemiddeldearcering1-accent1">
    <w:name w:val="Medium Shading 1 Accent 1"/>
    <w:basedOn w:val="Standaardtabel"/>
    <w:uiPriority w:val="63"/>
    <w:rsid w:val="00AC4A9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medium-font">
    <w:name w:val="medium-font"/>
    <w:basedOn w:val="Standaardalinea-lettertype"/>
    <w:rsid w:val="00AC4A95"/>
  </w:style>
  <w:style w:type="paragraph" w:styleId="Inhopg3">
    <w:name w:val="toc 3"/>
    <w:basedOn w:val="Standaard"/>
    <w:next w:val="Standaard"/>
    <w:autoRedefine/>
    <w:uiPriority w:val="39"/>
    <w:unhideWhenUsed/>
    <w:rsid w:val="00AC4A95"/>
    <w:pPr>
      <w:spacing w:after="100"/>
      <w:ind w:left="440"/>
    </w:pPr>
  </w:style>
  <w:style w:type="table" w:styleId="Lichtelijst">
    <w:name w:val="Light List"/>
    <w:basedOn w:val="Standaardtabel"/>
    <w:uiPriority w:val="61"/>
    <w:rsid w:val="00AC4A9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arcering-accent5">
    <w:name w:val="Light Shading Accent 5"/>
    <w:basedOn w:val="Standaardtabel"/>
    <w:uiPriority w:val="60"/>
    <w:rsid w:val="00AC4A9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emiddeldraster1-accent1">
    <w:name w:val="Medium Grid 1 Accent 1"/>
    <w:basedOn w:val="Standaardtabel"/>
    <w:uiPriority w:val="67"/>
    <w:rsid w:val="00AC4A9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chart" Target="charts/chart1.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diagramQuickStyle" Target="diagrams/quickStyl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diagramLayout" Target="diagrams/layout1.xml"/><Relationship Id="rId1" Type="http://schemas.openxmlformats.org/officeDocument/2006/relationships/numbering" Target="numbering.xml"/><Relationship Id="rId6" Type="http://schemas.openxmlformats.org/officeDocument/2006/relationships/hyperlink" Target="http://netherlands.cochrane.org/beoordelingsformulieren-en-andere-downloads" TargetMode="External"/><Relationship Id="rId11" Type="http://schemas.openxmlformats.org/officeDocument/2006/relationships/image" Target="media/image3.pn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7.png"/><Relationship Id="rId23"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www.pearltrees.com/bibliotheeknth/checklists-critical-appraisal/id13512622" TargetMode="External"/><Relationship Id="rId14" Type="http://schemas.openxmlformats.org/officeDocument/2006/relationships/image" Target="media/image6.png"/><Relationship Id="rId22"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sz="1200"/>
              <a:t>Figuur 1: risicofactoren</a:t>
            </a:r>
            <a:r>
              <a:rPr lang="nl-NL" sz="1200" baseline="0"/>
              <a:t> op secundair VKB-letsel</a:t>
            </a:r>
            <a:endParaRPr lang="nl-NL" sz="1200"/>
          </a:p>
        </c:rich>
      </c:tx>
      <c:layout>
        <c:manualLayout>
          <c:xMode val="edge"/>
          <c:yMode val="edge"/>
          <c:x val="0.1407473841554559"/>
          <c:y val="3.1746031746031744E-2"/>
        </c:manualLayout>
      </c:layout>
      <c:overlay val="0"/>
    </c:title>
    <c:autoTitleDeleted val="0"/>
    <c:plotArea>
      <c:layout>
        <c:manualLayout>
          <c:layoutTarget val="inner"/>
          <c:xMode val="edge"/>
          <c:yMode val="edge"/>
          <c:x val="0.13224049523350917"/>
          <c:y val="0.14326396700412447"/>
          <c:w val="0.78868267493142419"/>
          <c:h val="0.70889201349831266"/>
        </c:manualLayout>
      </c:layout>
      <c:barChart>
        <c:barDir val="col"/>
        <c:grouping val="clustered"/>
        <c:varyColors val="0"/>
        <c:ser>
          <c:idx val="0"/>
          <c:order val="0"/>
          <c:tx>
            <c:strRef>
              <c:f>Blad1!$B$1</c:f>
              <c:strCache>
                <c:ptCount val="1"/>
                <c:pt idx="0">
                  <c:v>Rerupturen </c:v>
                </c:pt>
              </c:strCache>
            </c:strRef>
          </c:tx>
          <c:invertIfNegative val="0"/>
          <c:cat>
            <c:strRef>
              <c:f>Blad1!$A$2:$A$5</c:f>
              <c:strCache>
                <c:ptCount val="4"/>
                <c:pt idx="0">
                  <c:v>Totale pupulatie</c:v>
                </c:pt>
                <c:pt idx="1">
                  <c:v>Jongere leeftijd (&lt;25 jaar)</c:v>
                </c:pt>
                <c:pt idx="2">
                  <c:v>RTPIS</c:v>
                </c:pt>
                <c:pt idx="3">
                  <c:v>Jongere leeftijd + RTPIS</c:v>
                </c:pt>
              </c:strCache>
            </c:strRef>
          </c:cat>
          <c:val>
            <c:numRef>
              <c:f>Blad1!$B$2:$B$5</c:f>
              <c:numCache>
                <c:formatCode>General</c:formatCode>
                <c:ptCount val="4"/>
                <c:pt idx="0">
                  <c:v>15</c:v>
                </c:pt>
                <c:pt idx="1">
                  <c:v>21</c:v>
                </c:pt>
                <c:pt idx="2">
                  <c:v>20</c:v>
                </c:pt>
                <c:pt idx="3">
                  <c:v>23</c:v>
                </c:pt>
              </c:numCache>
            </c:numRef>
          </c:val>
        </c:ser>
        <c:ser>
          <c:idx val="1"/>
          <c:order val="1"/>
          <c:tx>
            <c:strRef>
              <c:f>Blad1!$C$1</c:f>
              <c:strCache>
                <c:ptCount val="1"/>
                <c:pt idx="0">
                  <c:v>Kolom1</c:v>
                </c:pt>
              </c:strCache>
            </c:strRef>
          </c:tx>
          <c:invertIfNegative val="0"/>
          <c:cat>
            <c:strRef>
              <c:f>Blad1!$A$2:$A$5</c:f>
              <c:strCache>
                <c:ptCount val="4"/>
                <c:pt idx="0">
                  <c:v>Totale pupulatie</c:v>
                </c:pt>
                <c:pt idx="1">
                  <c:v>Jongere leeftijd (&lt;25 jaar)</c:v>
                </c:pt>
                <c:pt idx="2">
                  <c:v>RTPIS</c:v>
                </c:pt>
                <c:pt idx="3">
                  <c:v>Jongere leeftijd + RTPIS</c:v>
                </c:pt>
              </c:strCache>
            </c:strRef>
          </c:cat>
          <c:val>
            <c:numRef>
              <c:f>Blad1!$C$2:$C$5</c:f>
              <c:numCache>
                <c:formatCode>General</c:formatCode>
                <c:ptCount val="4"/>
              </c:numCache>
            </c:numRef>
          </c:val>
        </c:ser>
        <c:ser>
          <c:idx val="2"/>
          <c:order val="2"/>
          <c:tx>
            <c:strRef>
              <c:f>Blad1!$D$1</c:f>
              <c:strCache>
                <c:ptCount val="1"/>
                <c:pt idx="0">
                  <c:v>Kolom2</c:v>
                </c:pt>
              </c:strCache>
            </c:strRef>
          </c:tx>
          <c:invertIfNegative val="0"/>
          <c:cat>
            <c:strRef>
              <c:f>Blad1!$A$2:$A$5</c:f>
              <c:strCache>
                <c:ptCount val="4"/>
                <c:pt idx="0">
                  <c:v>Totale pupulatie</c:v>
                </c:pt>
                <c:pt idx="1">
                  <c:v>Jongere leeftijd (&lt;25 jaar)</c:v>
                </c:pt>
                <c:pt idx="2">
                  <c:v>RTPIS</c:v>
                </c:pt>
                <c:pt idx="3">
                  <c:v>Jongere leeftijd + RTPIS</c:v>
                </c:pt>
              </c:strCache>
            </c:strRef>
          </c:cat>
          <c:val>
            <c:numRef>
              <c:f>Blad1!$D$2:$D$5</c:f>
              <c:numCache>
                <c:formatCode>General</c:formatCode>
                <c:ptCount val="4"/>
              </c:numCache>
            </c:numRef>
          </c:val>
        </c:ser>
        <c:dLbls>
          <c:dLblPos val="outEnd"/>
          <c:showLegendKey val="0"/>
          <c:showVal val="1"/>
          <c:showCatName val="0"/>
          <c:showSerName val="0"/>
          <c:showPercent val="0"/>
          <c:showBubbleSize val="0"/>
        </c:dLbls>
        <c:gapWidth val="150"/>
        <c:axId val="450847744"/>
        <c:axId val="383817920"/>
      </c:barChart>
      <c:catAx>
        <c:axId val="450847744"/>
        <c:scaling>
          <c:orientation val="minMax"/>
        </c:scaling>
        <c:delete val="0"/>
        <c:axPos val="b"/>
        <c:majorTickMark val="out"/>
        <c:minorTickMark val="none"/>
        <c:tickLblPos val="nextTo"/>
        <c:crossAx val="383817920"/>
        <c:crosses val="autoZero"/>
        <c:auto val="1"/>
        <c:lblAlgn val="ctr"/>
        <c:lblOffset val="100"/>
        <c:noMultiLvlLbl val="0"/>
      </c:catAx>
      <c:valAx>
        <c:axId val="383817920"/>
        <c:scaling>
          <c:orientation val="minMax"/>
        </c:scaling>
        <c:delete val="0"/>
        <c:axPos val="l"/>
        <c:majorGridlines/>
        <c:title>
          <c:tx>
            <c:rich>
              <a:bodyPr rot="-5400000" vert="horz"/>
              <a:lstStyle/>
              <a:p>
                <a:pPr>
                  <a:defRPr/>
                </a:pPr>
                <a:r>
                  <a:rPr lang="nl-NL"/>
                  <a:t>Gepoolde</a:t>
                </a:r>
                <a:r>
                  <a:rPr lang="nl-NL" baseline="0"/>
                  <a:t> totale VKB reruptuur proporties (%)</a:t>
                </a:r>
                <a:endParaRPr lang="nl-NL"/>
              </a:p>
            </c:rich>
          </c:tx>
          <c:overlay val="0"/>
        </c:title>
        <c:numFmt formatCode="General" sourceLinked="1"/>
        <c:majorTickMark val="out"/>
        <c:minorTickMark val="none"/>
        <c:tickLblPos val="nextTo"/>
        <c:crossAx val="450847744"/>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F2F68D-3FAE-41A4-A293-7031C0EA0F8E}" type="doc">
      <dgm:prSet loTypeId="urn:microsoft.com/office/officeart/2005/8/layout/radial6" loCatId="cycle" qsTypeId="urn:microsoft.com/office/officeart/2005/8/quickstyle/simple3" qsCatId="simple" csTypeId="urn:microsoft.com/office/officeart/2005/8/colors/accent1_4" csCatId="accent1" phldr="1"/>
      <dgm:spPr/>
      <dgm:t>
        <a:bodyPr/>
        <a:lstStyle/>
        <a:p>
          <a:endParaRPr lang="nl-NL"/>
        </a:p>
      </dgm:t>
    </dgm:pt>
    <dgm:pt modelId="{DDBC79EC-63CF-42BE-9958-EFE92BB22E6C}">
      <dgm:prSet phldrT="[Tekst]" custT="1"/>
      <dgm:spPr/>
      <dgm:t>
        <a:bodyPr/>
        <a:lstStyle/>
        <a:p>
          <a:r>
            <a:rPr lang="nl-NL" sz="900" b="1"/>
            <a:t>Cognitieve factoren: </a:t>
          </a:r>
        </a:p>
      </dgm:t>
    </dgm:pt>
    <dgm:pt modelId="{18193320-8AFB-4658-A1B2-76B47061EC1F}" type="parTrans" cxnId="{9CDA5F7A-4D8C-4B8B-AD3E-5C49577221A2}">
      <dgm:prSet/>
      <dgm:spPr/>
      <dgm:t>
        <a:bodyPr/>
        <a:lstStyle/>
        <a:p>
          <a:endParaRPr lang="nl-NL"/>
        </a:p>
      </dgm:t>
    </dgm:pt>
    <dgm:pt modelId="{A96AD99E-9810-4B2A-892F-F763D7EA32B1}" type="sibTrans" cxnId="{9CDA5F7A-4D8C-4B8B-AD3E-5C49577221A2}">
      <dgm:prSet/>
      <dgm:spPr/>
      <dgm:t>
        <a:bodyPr/>
        <a:lstStyle/>
        <a:p>
          <a:endParaRPr lang="nl-NL"/>
        </a:p>
      </dgm:t>
    </dgm:pt>
    <dgm:pt modelId="{FD31CBE7-EBFE-46EC-87AF-F209BBC90966}">
      <dgm:prSet phldrT="[Tekst]" custT="1"/>
      <dgm:spPr/>
      <dgm:t>
        <a:bodyPr/>
        <a:lstStyle/>
        <a:p>
          <a:r>
            <a:rPr lang="nl-NL" sz="900" b="1"/>
            <a:t>Affectieve factoren:</a:t>
          </a:r>
        </a:p>
      </dgm:t>
    </dgm:pt>
    <dgm:pt modelId="{BDF5587A-4A7A-4E2F-B6BC-488F3A734201}" type="parTrans" cxnId="{E91918D7-FAB0-4900-8E50-1F42C468851F}">
      <dgm:prSet/>
      <dgm:spPr/>
      <dgm:t>
        <a:bodyPr/>
        <a:lstStyle/>
        <a:p>
          <a:endParaRPr lang="nl-NL"/>
        </a:p>
      </dgm:t>
    </dgm:pt>
    <dgm:pt modelId="{99AB08D7-F8E0-4C86-8FF2-336561A787E6}" type="sibTrans" cxnId="{E91918D7-FAB0-4900-8E50-1F42C468851F}">
      <dgm:prSet/>
      <dgm:spPr/>
      <dgm:t>
        <a:bodyPr/>
        <a:lstStyle/>
        <a:p>
          <a:endParaRPr lang="nl-NL"/>
        </a:p>
      </dgm:t>
    </dgm:pt>
    <dgm:pt modelId="{8DF018AE-1FAF-43B6-9682-5C757BE4C426}">
      <dgm:prSet phldrT="[Tekst]" custT="1"/>
      <dgm:spPr/>
      <dgm:t>
        <a:bodyPr/>
        <a:lstStyle/>
        <a:p>
          <a:r>
            <a:rPr lang="nl-NL" sz="700" b="1"/>
            <a:t>Fysieke  en biologische factoren:</a:t>
          </a:r>
        </a:p>
      </dgm:t>
    </dgm:pt>
    <dgm:pt modelId="{F348D2B7-2B9E-42AC-8361-858A80BBA6E1}" type="parTrans" cxnId="{94C0589B-D436-4179-8DF7-49E1845699FF}">
      <dgm:prSet/>
      <dgm:spPr/>
      <dgm:t>
        <a:bodyPr/>
        <a:lstStyle/>
        <a:p>
          <a:endParaRPr lang="nl-NL"/>
        </a:p>
      </dgm:t>
    </dgm:pt>
    <dgm:pt modelId="{88057D9A-8FBF-4A4B-963F-75ED883D9B24}" type="sibTrans" cxnId="{94C0589B-D436-4179-8DF7-49E1845699FF}">
      <dgm:prSet/>
      <dgm:spPr/>
      <dgm:t>
        <a:bodyPr/>
        <a:lstStyle/>
        <a:p>
          <a:endParaRPr lang="nl-NL"/>
        </a:p>
      </dgm:t>
    </dgm:pt>
    <dgm:pt modelId="{6BDAA12A-0238-4FE3-ADC6-98D9BE8FE9F2}">
      <dgm:prSet phldrT="[Tekst]" custT="1"/>
      <dgm:spPr/>
      <dgm:t>
        <a:bodyPr/>
        <a:lstStyle/>
        <a:p>
          <a:r>
            <a:rPr lang="nl-NL" sz="700"/>
            <a:t>Minder pijn en minder pijncatastroferen (P)</a:t>
          </a:r>
        </a:p>
      </dgm:t>
    </dgm:pt>
    <dgm:pt modelId="{30F3F357-FB53-4524-93A2-D55AF5BD8E74}" type="parTrans" cxnId="{6B9E177A-8D5E-4ADC-A2E6-7D0B80AF9818}">
      <dgm:prSet/>
      <dgm:spPr/>
      <dgm:t>
        <a:bodyPr/>
        <a:lstStyle/>
        <a:p>
          <a:endParaRPr lang="nl-NL"/>
        </a:p>
      </dgm:t>
    </dgm:pt>
    <dgm:pt modelId="{C4F82EC7-10FF-4254-8F24-7CE7528D4024}" type="sibTrans" cxnId="{6B9E177A-8D5E-4ADC-A2E6-7D0B80AF9818}">
      <dgm:prSet/>
      <dgm:spPr/>
      <dgm:t>
        <a:bodyPr/>
        <a:lstStyle/>
        <a:p>
          <a:endParaRPr lang="nl-NL"/>
        </a:p>
      </dgm:t>
    </dgm:pt>
    <dgm:pt modelId="{16D0F253-751D-47FB-BAFF-0D241BDCDD01}">
      <dgm:prSet phldrT="[Tekst]"/>
      <dgm:spPr/>
      <dgm:t>
        <a:bodyPr/>
        <a:lstStyle/>
        <a:p>
          <a:r>
            <a:rPr lang="nl-NL" b="0">
              <a:solidFill>
                <a:srgbClr val="00FF00"/>
              </a:solidFill>
            </a:rPr>
            <a:t>Prognostische factoren (P) </a:t>
          </a:r>
          <a:r>
            <a:rPr lang="nl-NL" b="0">
              <a:solidFill>
                <a:sysClr val="windowText" lastClr="000000"/>
              </a:solidFill>
            </a:rPr>
            <a:t>RTP</a:t>
          </a:r>
          <a:r>
            <a:rPr lang="nl-NL" b="0">
              <a:solidFill>
                <a:srgbClr val="00FF00"/>
              </a:solidFill>
            </a:rPr>
            <a:t> </a:t>
          </a:r>
          <a:r>
            <a:rPr lang="nl-NL" b="0"/>
            <a:t>en </a:t>
          </a:r>
          <a:r>
            <a:rPr lang="nl-NL" b="0">
              <a:solidFill>
                <a:srgbClr val="FF0000"/>
              </a:solidFill>
            </a:rPr>
            <a:t>risicofactoren (R) </a:t>
          </a:r>
          <a:r>
            <a:rPr lang="nl-NL" b="0"/>
            <a:t>VKB letsel:</a:t>
          </a:r>
        </a:p>
      </dgm:t>
    </dgm:pt>
    <dgm:pt modelId="{3600D0D4-9A8B-4E0E-BBD4-3F2C42243CB7}" type="sibTrans" cxnId="{3FA5AB6B-A169-449F-961D-75CB0614079D}">
      <dgm:prSet/>
      <dgm:spPr/>
      <dgm:t>
        <a:bodyPr/>
        <a:lstStyle/>
        <a:p>
          <a:endParaRPr lang="nl-NL"/>
        </a:p>
      </dgm:t>
    </dgm:pt>
    <dgm:pt modelId="{660CE7C7-775A-44E6-B500-54CA62C3C72D}" type="parTrans" cxnId="{3FA5AB6B-A169-449F-961D-75CB0614079D}">
      <dgm:prSet/>
      <dgm:spPr/>
      <dgm:t>
        <a:bodyPr/>
        <a:lstStyle/>
        <a:p>
          <a:endParaRPr lang="nl-NL"/>
        </a:p>
      </dgm:t>
    </dgm:pt>
    <dgm:pt modelId="{AB6163F9-4D82-4F43-A08D-A39601593024}">
      <dgm:prSet phldrT="[Tekst]" custT="1"/>
      <dgm:spPr/>
      <dgm:t>
        <a:bodyPr/>
        <a:lstStyle/>
        <a:p>
          <a:r>
            <a:rPr lang="nl-NL" sz="700"/>
            <a:t>Hoger activiteitenniveau (P)</a:t>
          </a:r>
        </a:p>
      </dgm:t>
    </dgm:pt>
    <dgm:pt modelId="{2C812308-9D72-40E1-AF9A-750D8AE53EB3}" type="parTrans" cxnId="{CA067CCA-563A-40B4-BF4D-149E45B1ADAE}">
      <dgm:prSet/>
      <dgm:spPr/>
      <dgm:t>
        <a:bodyPr/>
        <a:lstStyle/>
        <a:p>
          <a:endParaRPr lang="nl-NL"/>
        </a:p>
      </dgm:t>
    </dgm:pt>
    <dgm:pt modelId="{2F2D8FE1-298D-4B2C-8FCE-C37877F5D9F3}" type="sibTrans" cxnId="{CA067CCA-563A-40B4-BF4D-149E45B1ADAE}">
      <dgm:prSet/>
      <dgm:spPr/>
      <dgm:t>
        <a:bodyPr/>
        <a:lstStyle/>
        <a:p>
          <a:endParaRPr lang="nl-NL"/>
        </a:p>
      </dgm:t>
    </dgm:pt>
    <dgm:pt modelId="{80FF485A-1FCB-4679-B6E2-DDD283379AA7}">
      <dgm:prSet phldrT="[Tekst]" custT="1"/>
      <dgm:spPr/>
      <dgm:t>
        <a:bodyPr/>
        <a:lstStyle/>
        <a:p>
          <a:r>
            <a:rPr lang="nl-NL" sz="700"/>
            <a:t>Minder subjectieve kinesiofobie (&lt;37) (P)</a:t>
          </a:r>
        </a:p>
      </dgm:t>
    </dgm:pt>
    <dgm:pt modelId="{3F1EED34-17D3-4707-B61E-7E48D9E7A577}" type="parTrans" cxnId="{53A2E7DF-9DCA-4D74-94AA-47D793B03FC2}">
      <dgm:prSet/>
      <dgm:spPr/>
      <dgm:t>
        <a:bodyPr/>
        <a:lstStyle/>
        <a:p>
          <a:endParaRPr lang="nl-NL"/>
        </a:p>
      </dgm:t>
    </dgm:pt>
    <dgm:pt modelId="{2722C45F-BFEB-41DB-A2E7-1DAF04F189BC}" type="sibTrans" cxnId="{53A2E7DF-9DCA-4D74-94AA-47D793B03FC2}">
      <dgm:prSet/>
      <dgm:spPr/>
      <dgm:t>
        <a:bodyPr/>
        <a:lstStyle/>
        <a:p>
          <a:endParaRPr lang="nl-NL"/>
        </a:p>
      </dgm:t>
    </dgm:pt>
    <dgm:pt modelId="{CDE87AF6-658D-465F-9A36-3C7B1B767352}">
      <dgm:prSet phldrT="[Tekst]" custT="1"/>
      <dgm:spPr/>
      <dgm:t>
        <a:bodyPr/>
        <a:lstStyle/>
        <a:p>
          <a:r>
            <a:rPr lang="nl-NL" sz="700"/>
            <a:t>Minder angst voor rerupturen (P)</a:t>
          </a:r>
        </a:p>
      </dgm:t>
    </dgm:pt>
    <dgm:pt modelId="{2E50466B-ED16-4D2B-A762-ABB4D474B6E3}" type="parTrans" cxnId="{CB9D464E-507D-46F4-8122-A447DCE7F28F}">
      <dgm:prSet/>
      <dgm:spPr/>
      <dgm:t>
        <a:bodyPr/>
        <a:lstStyle/>
        <a:p>
          <a:endParaRPr lang="nl-NL"/>
        </a:p>
      </dgm:t>
    </dgm:pt>
    <dgm:pt modelId="{B9B26352-1852-4A4A-9F43-C8CBE2CEB6F6}" type="sibTrans" cxnId="{CB9D464E-507D-46F4-8122-A447DCE7F28F}">
      <dgm:prSet/>
      <dgm:spPr/>
      <dgm:t>
        <a:bodyPr/>
        <a:lstStyle/>
        <a:p>
          <a:endParaRPr lang="nl-NL"/>
        </a:p>
      </dgm:t>
    </dgm:pt>
    <dgm:pt modelId="{203659FB-4178-43D1-B469-B14003A76D45}">
      <dgm:prSet phldrT="[Tekst]" custT="1"/>
      <dgm:spPr/>
      <dgm:t>
        <a:bodyPr/>
        <a:lstStyle/>
        <a:p>
          <a:r>
            <a:rPr lang="nl-NL" sz="800" b="1"/>
            <a:t>Uitkomst gerelateerde factoren:</a:t>
          </a:r>
        </a:p>
      </dgm:t>
    </dgm:pt>
    <dgm:pt modelId="{3B82CB70-A49A-4ABC-879E-D73F5B73992C}" type="parTrans" cxnId="{CB323D3D-E0E4-4602-B304-C846C0727626}">
      <dgm:prSet/>
      <dgm:spPr/>
      <dgm:t>
        <a:bodyPr/>
        <a:lstStyle/>
        <a:p>
          <a:endParaRPr lang="nl-NL"/>
        </a:p>
      </dgm:t>
    </dgm:pt>
    <dgm:pt modelId="{459901BC-5FDC-4974-A0F8-F07098EEE14A}" type="sibTrans" cxnId="{CB323D3D-E0E4-4602-B304-C846C0727626}">
      <dgm:prSet/>
      <dgm:spPr/>
      <dgm:t>
        <a:bodyPr/>
        <a:lstStyle/>
        <a:p>
          <a:endParaRPr lang="nl-NL"/>
        </a:p>
      </dgm:t>
    </dgm:pt>
    <dgm:pt modelId="{1E51F549-48B9-4A93-8FF7-14E3C9E73FF7}">
      <dgm:prSet phldrT="[Tekst]" custT="1"/>
      <dgm:spPr/>
      <dgm:t>
        <a:bodyPr/>
        <a:lstStyle/>
        <a:p>
          <a:r>
            <a:rPr lang="nl-NL" sz="700"/>
            <a:t>Atletisch zelfvertrouwen (P)</a:t>
          </a:r>
        </a:p>
      </dgm:t>
    </dgm:pt>
    <dgm:pt modelId="{761FE98A-7F95-4F32-B104-5DDBD54B3B80}" type="parTrans" cxnId="{1387F538-3866-4247-A27A-95C8F7DD2989}">
      <dgm:prSet/>
      <dgm:spPr/>
      <dgm:t>
        <a:bodyPr/>
        <a:lstStyle/>
        <a:p>
          <a:endParaRPr lang="nl-NL"/>
        </a:p>
      </dgm:t>
    </dgm:pt>
    <dgm:pt modelId="{AD487469-3ACA-447D-8DB1-2127ECDA4AF0}" type="sibTrans" cxnId="{1387F538-3866-4247-A27A-95C8F7DD2989}">
      <dgm:prSet/>
      <dgm:spPr/>
      <dgm:t>
        <a:bodyPr/>
        <a:lstStyle/>
        <a:p>
          <a:endParaRPr lang="nl-NL"/>
        </a:p>
      </dgm:t>
    </dgm:pt>
    <dgm:pt modelId="{715D6E77-608D-444C-8B4F-F51B8E810C26}">
      <dgm:prSet phldrT="[Tekst]" custT="1"/>
      <dgm:spPr/>
      <dgm:t>
        <a:bodyPr/>
        <a:lstStyle/>
        <a:p>
          <a:r>
            <a:rPr lang="nl-NL" sz="700" b="1"/>
            <a:t>Zorgerelateerde factoren (P)</a:t>
          </a:r>
        </a:p>
      </dgm:t>
    </dgm:pt>
    <dgm:pt modelId="{AE3FCAF8-C731-4411-BC92-45AFA4170CC2}" type="parTrans" cxnId="{C28C0EA4-6D64-4D09-8D63-C619F443BC0B}">
      <dgm:prSet/>
      <dgm:spPr/>
      <dgm:t>
        <a:bodyPr/>
        <a:lstStyle/>
        <a:p>
          <a:endParaRPr lang="nl-NL"/>
        </a:p>
      </dgm:t>
    </dgm:pt>
    <dgm:pt modelId="{B07F15B2-705D-4562-921C-F3FA9D6A1926}" type="sibTrans" cxnId="{C28C0EA4-6D64-4D09-8D63-C619F443BC0B}">
      <dgm:prSet/>
      <dgm:spPr/>
      <dgm:t>
        <a:bodyPr/>
        <a:lstStyle/>
        <a:p>
          <a:endParaRPr lang="nl-NL"/>
        </a:p>
      </dgm:t>
    </dgm:pt>
    <dgm:pt modelId="{C90D3FB0-1F7A-4872-9CC2-8767E22E87F0}">
      <dgm:prSet phldrT="[Tekst]" custT="1"/>
      <dgm:spPr/>
      <dgm:t>
        <a:bodyPr/>
        <a:lstStyle/>
        <a:p>
          <a:r>
            <a:rPr lang="nl-NL" sz="700">
              <a:solidFill>
                <a:sysClr val="windowText" lastClr="000000"/>
              </a:solidFill>
            </a:rPr>
            <a:t>Gewijzigde neuromusculaire functie (R)</a:t>
          </a:r>
        </a:p>
      </dgm:t>
    </dgm:pt>
    <dgm:pt modelId="{C9166549-6124-4697-85ED-5DDCC8FBCA91}" type="parTrans" cxnId="{4B548B4A-2872-4226-A5A7-65C7FD822A7A}">
      <dgm:prSet/>
      <dgm:spPr/>
      <dgm:t>
        <a:bodyPr/>
        <a:lstStyle/>
        <a:p>
          <a:endParaRPr lang="nl-NL"/>
        </a:p>
      </dgm:t>
    </dgm:pt>
    <dgm:pt modelId="{B137C052-271C-436A-80A7-49957A76F0C7}" type="sibTrans" cxnId="{4B548B4A-2872-4226-A5A7-65C7FD822A7A}">
      <dgm:prSet/>
      <dgm:spPr/>
      <dgm:t>
        <a:bodyPr/>
        <a:lstStyle/>
        <a:p>
          <a:endParaRPr lang="nl-NL"/>
        </a:p>
      </dgm:t>
    </dgm:pt>
    <dgm:pt modelId="{1E49F001-F27C-4AE5-9439-5BEE40F972BC}">
      <dgm:prSet phldrT="[Tekst]" custT="1"/>
      <dgm:spPr/>
      <dgm:t>
        <a:bodyPr/>
        <a:lstStyle/>
        <a:p>
          <a:r>
            <a:rPr lang="nl-NL" sz="700"/>
            <a:t>Pre-OK zelfmotivatie (P)</a:t>
          </a:r>
        </a:p>
      </dgm:t>
    </dgm:pt>
    <dgm:pt modelId="{F150E745-B2E9-492C-BF31-CDDBD3C5D640}" type="parTrans" cxnId="{1D3AA1DE-5E74-47ED-9A23-AC0FADFA649A}">
      <dgm:prSet/>
      <dgm:spPr/>
      <dgm:t>
        <a:bodyPr/>
        <a:lstStyle/>
        <a:p>
          <a:endParaRPr lang="nl-NL"/>
        </a:p>
      </dgm:t>
    </dgm:pt>
    <dgm:pt modelId="{2FCE5B65-D835-4666-8B39-3AB6A4D91257}" type="sibTrans" cxnId="{1D3AA1DE-5E74-47ED-9A23-AC0FADFA649A}">
      <dgm:prSet/>
      <dgm:spPr/>
      <dgm:t>
        <a:bodyPr/>
        <a:lstStyle/>
        <a:p>
          <a:endParaRPr lang="nl-NL"/>
        </a:p>
      </dgm:t>
    </dgm:pt>
    <dgm:pt modelId="{B4CB4AA5-0F35-4EB2-BDF0-1DA30ECABD6A}">
      <dgm:prSet phldrT="[Tekst]" custT="1"/>
      <dgm:spPr/>
      <dgm:t>
        <a:bodyPr/>
        <a:lstStyle/>
        <a:p>
          <a:r>
            <a:rPr lang="nl-NL" sz="700"/>
            <a:t>Pre-OK en post-OK eigen-effectiviteit (P)</a:t>
          </a:r>
        </a:p>
      </dgm:t>
    </dgm:pt>
    <dgm:pt modelId="{726963E7-6947-4F7A-8C80-E25BC58564BB}" type="parTrans" cxnId="{3E0E56ED-D4C9-40F0-89AD-5E4B583C69D4}">
      <dgm:prSet/>
      <dgm:spPr/>
      <dgm:t>
        <a:bodyPr/>
        <a:lstStyle/>
        <a:p>
          <a:endParaRPr lang="nl-NL"/>
        </a:p>
      </dgm:t>
    </dgm:pt>
    <dgm:pt modelId="{FE45EEFF-7D20-4972-B458-905CCFEF0043}" type="sibTrans" cxnId="{3E0E56ED-D4C9-40F0-89AD-5E4B583C69D4}">
      <dgm:prSet/>
      <dgm:spPr/>
      <dgm:t>
        <a:bodyPr/>
        <a:lstStyle/>
        <a:p>
          <a:endParaRPr lang="nl-NL"/>
        </a:p>
      </dgm:t>
    </dgm:pt>
    <dgm:pt modelId="{88899748-2254-43CD-93B5-3C156BA2FDD7}">
      <dgm:prSet phldrT="[Tekst]" custT="1"/>
      <dgm:spPr/>
      <dgm:t>
        <a:bodyPr/>
        <a:lstStyle/>
        <a:p>
          <a:r>
            <a:rPr lang="nl-NL" sz="700"/>
            <a:t>(Positieve) emotionele respons (P)</a:t>
          </a:r>
        </a:p>
      </dgm:t>
    </dgm:pt>
    <dgm:pt modelId="{7D4EC392-E735-4062-91BD-62D236D1C313}" type="parTrans" cxnId="{7C507E09-0228-42F8-B177-F66B44ED8F82}">
      <dgm:prSet/>
      <dgm:spPr/>
      <dgm:t>
        <a:bodyPr/>
        <a:lstStyle/>
        <a:p>
          <a:endParaRPr lang="nl-NL"/>
        </a:p>
      </dgm:t>
    </dgm:pt>
    <dgm:pt modelId="{C320C43F-4A49-4C9B-B15C-BD04A3875C07}" type="sibTrans" cxnId="{7C507E09-0228-42F8-B177-F66B44ED8F82}">
      <dgm:prSet/>
      <dgm:spPr/>
      <dgm:t>
        <a:bodyPr/>
        <a:lstStyle/>
        <a:p>
          <a:endParaRPr lang="nl-NL"/>
        </a:p>
      </dgm:t>
    </dgm:pt>
    <dgm:pt modelId="{67479E7A-DF18-4286-8158-94CE87067C16}">
      <dgm:prSet phldrT="[Tekst]" custT="1"/>
      <dgm:spPr/>
      <dgm:t>
        <a:bodyPr/>
        <a:lstStyle/>
        <a:p>
          <a:r>
            <a:rPr lang="nl-NL" sz="700"/>
            <a:t>Positieve affectie (P)</a:t>
          </a:r>
        </a:p>
      </dgm:t>
    </dgm:pt>
    <dgm:pt modelId="{63E81DD5-19BC-4817-BFF8-8431E8CB93EA}" type="parTrans" cxnId="{107BC74F-952F-4B08-BE17-BF728E3F1BC7}">
      <dgm:prSet/>
      <dgm:spPr/>
      <dgm:t>
        <a:bodyPr/>
        <a:lstStyle/>
        <a:p>
          <a:endParaRPr lang="nl-NL"/>
        </a:p>
      </dgm:t>
    </dgm:pt>
    <dgm:pt modelId="{9EC4EA4D-44F0-4704-B566-AED5D50A017D}" type="sibTrans" cxnId="{107BC74F-952F-4B08-BE17-BF728E3F1BC7}">
      <dgm:prSet/>
      <dgm:spPr/>
      <dgm:t>
        <a:bodyPr/>
        <a:lstStyle/>
        <a:p>
          <a:endParaRPr lang="nl-NL"/>
        </a:p>
      </dgm:t>
    </dgm:pt>
    <dgm:pt modelId="{7336480D-8D5A-4790-938A-1DCC61F0A65E}">
      <dgm:prSet phldrT="[Tekst]" custT="1"/>
      <dgm:spPr/>
      <dgm:t>
        <a:bodyPr/>
        <a:lstStyle/>
        <a:p>
          <a:r>
            <a:rPr lang="nl-NL" sz="700"/>
            <a:t>Jongere leeftijd (&lt;25 jaar) (P+R)</a:t>
          </a:r>
        </a:p>
      </dgm:t>
    </dgm:pt>
    <dgm:pt modelId="{F9F3091A-7EDA-4E06-BB70-FC99D406A842}" type="parTrans" cxnId="{9B4A2A8A-3E14-4BA5-94CB-7400188896C2}">
      <dgm:prSet/>
      <dgm:spPr/>
      <dgm:t>
        <a:bodyPr/>
        <a:lstStyle/>
        <a:p>
          <a:endParaRPr lang="nl-NL"/>
        </a:p>
      </dgm:t>
    </dgm:pt>
    <dgm:pt modelId="{BE1F6325-F893-4DE9-87A3-F3CC9AC1F553}" type="sibTrans" cxnId="{9B4A2A8A-3E14-4BA5-94CB-7400188896C2}">
      <dgm:prSet/>
      <dgm:spPr/>
      <dgm:t>
        <a:bodyPr/>
        <a:lstStyle/>
        <a:p>
          <a:endParaRPr lang="nl-NL"/>
        </a:p>
      </dgm:t>
    </dgm:pt>
    <dgm:pt modelId="{73D465E5-2267-495D-8A03-2FA1D32322D8}">
      <dgm:prSet phldrT="[Tekst]" custT="1"/>
      <dgm:spPr/>
      <dgm:t>
        <a:bodyPr/>
        <a:lstStyle/>
        <a:p>
          <a:r>
            <a:rPr lang="nl-NL" sz="700"/>
            <a:t>Mannelijk geslacht (P)</a:t>
          </a:r>
        </a:p>
      </dgm:t>
    </dgm:pt>
    <dgm:pt modelId="{14DA05CB-411F-48BB-BD48-492D4BA10C7C}" type="parTrans" cxnId="{7257E47A-93A2-4490-A32D-F447F5EBDBBD}">
      <dgm:prSet/>
      <dgm:spPr/>
      <dgm:t>
        <a:bodyPr/>
        <a:lstStyle/>
        <a:p>
          <a:endParaRPr lang="nl-NL"/>
        </a:p>
      </dgm:t>
    </dgm:pt>
    <dgm:pt modelId="{5E490659-56AD-4617-BDA8-35C54193A99F}" type="sibTrans" cxnId="{7257E47A-93A2-4490-A32D-F447F5EBDBBD}">
      <dgm:prSet/>
      <dgm:spPr/>
      <dgm:t>
        <a:bodyPr/>
        <a:lstStyle/>
        <a:p>
          <a:endParaRPr lang="nl-NL"/>
        </a:p>
      </dgm:t>
    </dgm:pt>
    <dgm:pt modelId="{1E9E811D-2F35-40B8-8C75-90899932BC68}">
      <dgm:prSet phldrT="[Tekst]" custT="1"/>
      <dgm:spPr/>
      <dgm:t>
        <a:bodyPr/>
        <a:lstStyle/>
        <a:p>
          <a:r>
            <a:rPr lang="nl-NL" sz="700"/>
            <a:t>Interne locus of control (P)</a:t>
          </a:r>
        </a:p>
      </dgm:t>
    </dgm:pt>
    <dgm:pt modelId="{CCD67C7E-390C-4F4A-B0A8-43031DDB86F3}" type="parTrans" cxnId="{0576D2F1-17CB-480C-9283-D59E5391B79A}">
      <dgm:prSet/>
      <dgm:spPr/>
      <dgm:t>
        <a:bodyPr/>
        <a:lstStyle/>
        <a:p>
          <a:endParaRPr lang="nl-NL"/>
        </a:p>
      </dgm:t>
    </dgm:pt>
    <dgm:pt modelId="{B6975A1C-CC8B-4E02-82B8-BF745709D7E9}" type="sibTrans" cxnId="{0576D2F1-17CB-480C-9283-D59E5391B79A}">
      <dgm:prSet/>
      <dgm:spPr/>
      <dgm:t>
        <a:bodyPr/>
        <a:lstStyle/>
        <a:p>
          <a:endParaRPr lang="nl-NL"/>
        </a:p>
      </dgm:t>
    </dgm:pt>
    <dgm:pt modelId="{CF9E9AA8-2905-4009-8281-F92F0C86FEA8}">
      <dgm:prSet phldrT="[Tekst]" custT="1"/>
      <dgm:spPr/>
      <dgm:t>
        <a:bodyPr/>
        <a:lstStyle/>
        <a:p>
          <a:r>
            <a:rPr lang="nl-NL" sz="700" b="1"/>
            <a:t>ROM: (P)</a:t>
          </a:r>
        </a:p>
      </dgm:t>
    </dgm:pt>
    <dgm:pt modelId="{A9DD4EE9-8F8D-4AFC-879A-BA92D0EB942E}" type="parTrans" cxnId="{A713D488-190D-454A-9704-D6D95BB678E0}">
      <dgm:prSet/>
      <dgm:spPr/>
      <dgm:t>
        <a:bodyPr/>
        <a:lstStyle/>
        <a:p>
          <a:endParaRPr lang="nl-NL"/>
        </a:p>
      </dgm:t>
    </dgm:pt>
    <dgm:pt modelId="{2D41FC13-219B-45A9-A826-12FD3AB2A188}" type="sibTrans" cxnId="{A713D488-190D-454A-9704-D6D95BB678E0}">
      <dgm:prSet/>
      <dgm:spPr/>
      <dgm:t>
        <a:bodyPr/>
        <a:lstStyle/>
        <a:p>
          <a:endParaRPr lang="nl-NL"/>
        </a:p>
      </dgm:t>
    </dgm:pt>
    <dgm:pt modelId="{66562F72-86CC-43C5-8395-961788896775}">
      <dgm:prSet phldrT="[Tekst]" custT="1"/>
      <dgm:spPr/>
      <dgm:t>
        <a:bodyPr/>
        <a:lstStyle/>
        <a:p>
          <a:r>
            <a:rPr lang="nl-NL" sz="700"/>
            <a:t>Pre-OK krachtsverlies &lt;20% LSI (P)</a:t>
          </a:r>
        </a:p>
      </dgm:t>
    </dgm:pt>
    <dgm:pt modelId="{182512F1-9206-42B6-80EB-1D9B7A9E406C}" type="parTrans" cxnId="{AA2F3AF8-A270-4CB8-B390-1FA22B29156C}">
      <dgm:prSet/>
      <dgm:spPr/>
      <dgm:t>
        <a:bodyPr/>
        <a:lstStyle/>
        <a:p>
          <a:endParaRPr lang="nl-NL"/>
        </a:p>
      </dgm:t>
    </dgm:pt>
    <dgm:pt modelId="{86A3E604-1AB6-4535-8A67-D61F1EBFF561}" type="sibTrans" cxnId="{AA2F3AF8-A270-4CB8-B390-1FA22B29156C}">
      <dgm:prSet/>
      <dgm:spPr/>
      <dgm:t>
        <a:bodyPr/>
        <a:lstStyle/>
        <a:p>
          <a:endParaRPr lang="nl-NL"/>
        </a:p>
      </dgm:t>
    </dgm:pt>
    <dgm:pt modelId="{CBA43608-5F24-4722-8E21-47D0D3156904}">
      <dgm:prSet phldrT="[Tekst]" custT="1"/>
      <dgm:spPr/>
      <dgm:t>
        <a:bodyPr/>
        <a:lstStyle/>
        <a:p>
          <a:r>
            <a:rPr lang="nl-NL" sz="700"/>
            <a:t>Symmetrische quadricepskracht (P+R)</a:t>
          </a:r>
        </a:p>
      </dgm:t>
    </dgm:pt>
    <dgm:pt modelId="{B53AEEE4-7DE2-4B02-8872-14F177CD91E8}" type="parTrans" cxnId="{4A085353-8154-4387-AA95-90BBC3223993}">
      <dgm:prSet/>
      <dgm:spPr/>
      <dgm:t>
        <a:bodyPr/>
        <a:lstStyle/>
        <a:p>
          <a:endParaRPr lang="nl-NL"/>
        </a:p>
      </dgm:t>
    </dgm:pt>
    <dgm:pt modelId="{282F8743-519A-420E-9D48-67AE4F696D96}" type="sibTrans" cxnId="{4A085353-8154-4387-AA95-90BBC3223993}">
      <dgm:prSet/>
      <dgm:spPr/>
      <dgm:t>
        <a:bodyPr/>
        <a:lstStyle/>
        <a:p>
          <a:endParaRPr lang="nl-NL"/>
        </a:p>
      </dgm:t>
    </dgm:pt>
    <dgm:pt modelId="{A51BF454-A43C-40C6-924D-733305180264}">
      <dgm:prSet phldrT="[Tekst]" custT="1"/>
      <dgm:spPr/>
      <dgm:t>
        <a:bodyPr/>
        <a:lstStyle/>
        <a:p>
          <a:r>
            <a:rPr lang="nl-NL" sz="700"/>
            <a:t>Minder episodes van instabiliteit ("giving way") (P)</a:t>
          </a:r>
        </a:p>
      </dgm:t>
    </dgm:pt>
    <dgm:pt modelId="{E83EDC2D-88D4-43D8-92C6-5689BB037AFE}" type="parTrans" cxnId="{90DA6601-C6E4-47E0-9064-8A7F2315D834}">
      <dgm:prSet/>
      <dgm:spPr/>
      <dgm:t>
        <a:bodyPr/>
        <a:lstStyle/>
        <a:p>
          <a:endParaRPr lang="nl-NL"/>
        </a:p>
      </dgm:t>
    </dgm:pt>
    <dgm:pt modelId="{931A5945-7B14-4FE3-9633-79B6769C746D}" type="sibTrans" cxnId="{90DA6601-C6E4-47E0-9064-8A7F2315D834}">
      <dgm:prSet/>
      <dgm:spPr/>
      <dgm:t>
        <a:bodyPr/>
        <a:lstStyle/>
        <a:p>
          <a:endParaRPr lang="nl-NL"/>
        </a:p>
      </dgm:t>
    </dgm:pt>
    <dgm:pt modelId="{7DEAA7A6-31CC-41D1-A994-1343A34FC01D}">
      <dgm:prSet phldrT="[Tekst]" custT="1"/>
      <dgm:spPr/>
      <dgm:t>
        <a:bodyPr/>
        <a:lstStyle/>
        <a:p>
          <a:r>
            <a:rPr lang="nl-NL" sz="700"/>
            <a:t>Lage psychologische distress (P)</a:t>
          </a:r>
        </a:p>
      </dgm:t>
    </dgm:pt>
    <dgm:pt modelId="{CCCDA229-5AAF-47A4-8023-BD4D28A9A2AF}" type="parTrans" cxnId="{B445EB2B-8C39-4C57-9F54-7297A6E2D328}">
      <dgm:prSet/>
      <dgm:spPr/>
      <dgm:t>
        <a:bodyPr/>
        <a:lstStyle/>
        <a:p>
          <a:endParaRPr lang="nl-NL"/>
        </a:p>
      </dgm:t>
    </dgm:pt>
    <dgm:pt modelId="{EE4E394D-DC3C-47CD-8CFE-230CBDA85DCB}" type="sibTrans" cxnId="{B445EB2B-8C39-4C57-9F54-7297A6E2D328}">
      <dgm:prSet/>
      <dgm:spPr/>
      <dgm:t>
        <a:bodyPr/>
        <a:lstStyle/>
        <a:p>
          <a:endParaRPr lang="nl-NL"/>
        </a:p>
      </dgm:t>
    </dgm:pt>
    <dgm:pt modelId="{ED4CA7DA-C798-492D-A305-EC47745A182E}">
      <dgm:prSet phldrT="[Tekst]" custT="1"/>
      <dgm:spPr/>
      <dgm:t>
        <a:bodyPr/>
        <a:lstStyle/>
        <a:p>
          <a:r>
            <a:rPr lang="nl-NL" sz="700"/>
            <a:t>Psychologische interventies (guided imagery, relaxatie, modeling video) (P)</a:t>
          </a:r>
        </a:p>
      </dgm:t>
    </dgm:pt>
    <dgm:pt modelId="{F35433E1-0CE5-4806-8514-B6A4E1F4B9A1}" type="parTrans" cxnId="{411C3C1F-0222-4276-8834-9990DAE980BF}">
      <dgm:prSet/>
      <dgm:spPr/>
      <dgm:t>
        <a:bodyPr/>
        <a:lstStyle/>
        <a:p>
          <a:endParaRPr lang="nl-NL"/>
        </a:p>
      </dgm:t>
    </dgm:pt>
    <dgm:pt modelId="{ED33947B-10EF-419C-99FE-CC5BD03A8628}" type="sibTrans" cxnId="{411C3C1F-0222-4276-8834-9990DAE980BF}">
      <dgm:prSet/>
      <dgm:spPr/>
      <dgm:t>
        <a:bodyPr/>
        <a:lstStyle/>
        <a:p>
          <a:endParaRPr lang="nl-NL"/>
        </a:p>
      </dgm:t>
    </dgm:pt>
    <dgm:pt modelId="{2D083914-82E3-4D24-92CC-7AEA58BA1858}">
      <dgm:prSet phldrT="[Tekst]" custT="1"/>
      <dgm:spPr/>
      <dgm:t>
        <a:bodyPr/>
        <a:lstStyle/>
        <a:p>
          <a:r>
            <a:rPr lang="nl-NL" sz="700"/>
            <a:t>pre-OK Health Locus Of Control (HLOC) (P)</a:t>
          </a:r>
        </a:p>
      </dgm:t>
    </dgm:pt>
    <dgm:pt modelId="{6DE55573-6595-405B-932B-430CCB39EA67}" type="parTrans" cxnId="{4FCE3319-C608-4B12-BFDA-AB1642ED97A1}">
      <dgm:prSet/>
      <dgm:spPr/>
      <dgm:t>
        <a:bodyPr/>
        <a:lstStyle/>
        <a:p>
          <a:endParaRPr lang="nl-NL"/>
        </a:p>
      </dgm:t>
    </dgm:pt>
    <dgm:pt modelId="{3367990E-BD74-45BE-8980-7E1413717175}" type="sibTrans" cxnId="{4FCE3319-C608-4B12-BFDA-AB1642ED97A1}">
      <dgm:prSet/>
      <dgm:spPr/>
      <dgm:t>
        <a:bodyPr/>
        <a:lstStyle/>
        <a:p>
          <a:endParaRPr lang="nl-NL"/>
        </a:p>
      </dgm:t>
    </dgm:pt>
    <dgm:pt modelId="{0F98B374-F45B-47D1-BA24-885BBB4B64E0}">
      <dgm:prSet phldrT="[Tekst]" custT="1"/>
      <dgm:spPr/>
      <dgm:t>
        <a:bodyPr/>
        <a:lstStyle/>
        <a:p>
          <a:r>
            <a:rPr lang="nl-NL" sz="700"/>
            <a:t>Therapietrouw en therapienaleving (P)</a:t>
          </a:r>
        </a:p>
      </dgm:t>
    </dgm:pt>
    <dgm:pt modelId="{95CFBDBA-3F98-485A-A787-0FBBFD9859A5}" type="parTrans" cxnId="{9F4B7D3B-6DA0-4D39-BCD3-94DA68DB93E6}">
      <dgm:prSet/>
      <dgm:spPr/>
      <dgm:t>
        <a:bodyPr/>
        <a:lstStyle/>
        <a:p>
          <a:endParaRPr lang="nl-NL"/>
        </a:p>
      </dgm:t>
    </dgm:pt>
    <dgm:pt modelId="{677B4073-648F-4D74-94F7-A5CC8595778F}" type="sibTrans" cxnId="{9F4B7D3B-6DA0-4D39-BCD3-94DA68DB93E6}">
      <dgm:prSet/>
      <dgm:spPr/>
      <dgm:t>
        <a:bodyPr/>
        <a:lstStyle/>
        <a:p>
          <a:endParaRPr lang="nl-NL"/>
        </a:p>
      </dgm:t>
    </dgm:pt>
    <dgm:pt modelId="{4946C744-E68B-493B-BF7B-80ACBF7AF9E2}">
      <dgm:prSet phldrT="[Tekst]" custT="1"/>
      <dgm:spPr/>
      <dgm:t>
        <a:bodyPr/>
        <a:lstStyle/>
        <a:p>
          <a:r>
            <a:rPr lang="nl-NL" sz="700"/>
            <a:t>Subjectieve perceptie kniefunctie (P</a:t>
          </a:r>
          <a:r>
            <a:rPr lang="nl-NL" sz="600"/>
            <a:t>)</a:t>
          </a:r>
        </a:p>
      </dgm:t>
    </dgm:pt>
    <dgm:pt modelId="{8981DDBD-0E2E-4B39-8999-9A2AA673C1E5}" type="parTrans" cxnId="{D037F464-58C2-454E-9F02-74F1EAE8769F}">
      <dgm:prSet/>
      <dgm:spPr/>
      <dgm:t>
        <a:bodyPr/>
        <a:lstStyle/>
        <a:p>
          <a:endParaRPr lang="nl-NL"/>
        </a:p>
      </dgm:t>
    </dgm:pt>
    <dgm:pt modelId="{F786DE4C-7E8A-47CD-B21E-11092C5787DF}" type="sibTrans" cxnId="{D037F464-58C2-454E-9F02-74F1EAE8769F}">
      <dgm:prSet/>
      <dgm:spPr/>
      <dgm:t>
        <a:bodyPr/>
        <a:lstStyle/>
        <a:p>
          <a:endParaRPr lang="nl-NL"/>
        </a:p>
      </dgm:t>
    </dgm:pt>
    <dgm:pt modelId="{94656F40-6247-4B70-9C8B-5AEF89790811}">
      <dgm:prSet phldrT="[Tekst]" custT="1"/>
      <dgm:spPr/>
      <dgm:t>
        <a:bodyPr/>
        <a:lstStyle/>
        <a:p>
          <a:r>
            <a:rPr lang="nl-NL" sz="700"/>
            <a:t>Dynamische knievalgus (R)</a:t>
          </a:r>
        </a:p>
      </dgm:t>
    </dgm:pt>
    <dgm:pt modelId="{0936B2DB-CAAF-40B8-8A6C-2AFA58BC3D70}" type="parTrans" cxnId="{DD845079-DF2B-4340-BD10-EE484FF898F3}">
      <dgm:prSet/>
      <dgm:spPr/>
      <dgm:t>
        <a:bodyPr/>
        <a:lstStyle/>
        <a:p>
          <a:endParaRPr lang="nl-NL"/>
        </a:p>
      </dgm:t>
    </dgm:pt>
    <dgm:pt modelId="{04AAFD1D-12BC-437A-8DD2-4D60D6A46634}" type="sibTrans" cxnId="{DD845079-DF2B-4340-BD10-EE484FF898F3}">
      <dgm:prSet/>
      <dgm:spPr/>
      <dgm:t>
        <a:bodyPr/>
        <a:lstStyle/>
        <a:p>
          <a:endParaRPr lang="nl-NL"/>
        </a:p>
      </dgm:t>
    </dgm:pt>
    <dgm:pt modelId="{AE09600B-0053-4AEE-A328-FDD47A34E5F3}">
      <dgm:prSet phldrT="[Tekst]" custT="1"/>
      <dgm:spPr/>
      <dgm:t>
        <a:bodyPr/>
        <a:lstStyle/>
        <a:p>
          <a:r>
            <a:rPr lang="nl-NL" sz="700"/>
            <a:t>Preventieve Neuromusculaire Training (PNMT) (P)</a:t>
          </a:r>
        </a:p>
      </dgm:t>
    </dgm:pt>
    <dgm:pt modelId="{2AD38C9A-E027-4771-A0FC-A72F4243945E}" type="parTrans" cxnId="{C7180C39-1C9A-48DD-B6E9-02E34E69AA00}">
      <dgm:prSet/>
      <dgm:spPr/>
      <dgm:t>
        <a:bodyPr/>
        <a:lstStyle/>
        <a:p>
          <a:endParaRPr lang="nl-NL"/>
        </a:p>
      </dgm:t>
    </dgm:pt>
    <dgm:pt modelId="{A196BEFB-5326-486D-9AB3-984D293C638B}" type="sibTrans" cxnId="{C7180C39-1C9A-48DD-B6E9-02E34E69AA00}">
      <dgm:prSet/>
      <dgm:spPr/>
      <dgm:t>
        <a:bodyPr/>
        <a:lstStyle/>
        <a:p>
          <a:endParaRPr lang="nl-NL"/>
        </a:p>
      </dgm:t>
    </dgm:pt>
    <dgm:pt modelId="{21BE141C-01B1-4DD3-A7C4-D530983BF3CD}">
      <dgm:prSet phldrT="[Tekst]" custT="1"/>
      <dgm:spPr/>
      <dgm:t>
        <a:bodyPr/>
        <a:lstStyle/>
        <a:p>
          <a:r>
            <a:rPr lang="nl-NL" sz="700">
              <a:solidFill>
                <a:sysClr val="windowText" lastClr="000000"/>
              </a:solidFill>
            </a:rPr>
            <a:t>Heup endorotatie (R)</a:t>
          </a:r>
        </a:p>
      </dgm:t>
    </dgm:pt>
    <dgm:pt modelId="{603F35B8-FFE3-47F9-B0C3-AA5D72020506}" type="parTrans" cxnId="{1A97F834-9B23-41FC-8AE8-E417AC042631}">
      <dgm:prSet/>
      <dgm:spPr/>
      <dgm:t>
        <a:bodyPr/>
        <a:lstStyle/>
        <a:p>
          <a:endParaRPr lang="nl-NL"/>
        </a:p>
      </dgm:t>
    </dgm:pt>
    <dgm:pt modelId="{7706833C-1436-493A-9ACE-CEE8C1BF5946}" type="sibTrans" cxnId="{1A97F834-9B23-41FC-8AE8-E417AC042631}">
      <dgm:prSet/>
      <dgm:spPr/>
      <dgm:t>
        <a:bodyPr/>
        <a:lstStyle/>
        <a:p>
          <a:endParaRPr lang="nl-NL"/>
        </a:p>
      </dgm:t>
    </dgm:pt>
    <dgm:pt modelId="{0ECF4781-7705-46B8-8BB5-05B4416D1565}">
      <dgm:prSet phldrT="[Tekst]" custT="1"/>
      <dgm:spPr/>
      <dgm:t>
        <a:bodyPr/>
        <a:lstStyle/>
        <a:p>
          <a:r>
            <a:rPr lang="nl-NL" sz="700"/>
            <a:t>Geen pre-OK extensiebeperking (P)</a:t>
          </a:r>
        </a:p>
      </dgm:t>
    </dgm:pt>
    <dgm:pt modelId="{58AC1BAD-D97F-4BAF-A7D5-9A5C69B58C17}" type="parTrans" cxnId="{391B33B7-3FD1-4014-B036-151896E6F872}">
      <dgm:prSet/>
      <dgm:spPr/>
      <dgm:t>
        <a:bodyPr/>
        <a:lstStyle/>
        <a:p>
          <a:endParaRPr lang="nl-NL"/>
        </a:p>
      </dgm:t>
    </dgm:pt>
    <dgm:pt modelId="{95EC553E-0141-4E64-93A6-3B9D5D45973F}" type="sibTrans" cxnId="{391B33B7-3FD1-4014-B036-151896E6F872}">
      <dgm:prSet/>
      <dgm:spPr/>
      <dgm:t>
        <a:bodyPr/>
        <a:lstStyle/>
        <a:p>
          <a:endParaRPr lang="nl-NL"/>
        </a:p>
      </dgm:t>
    </dgm:pt>
    <dgm:pt modelId="{6960C703-6872-4574-B3BA-7824F2326B9B}">
      <dgm:prSet phldrT="[Tekst]" custT="1"/>
      <dgm:spPr/>
      <dgm:t>
        <a:bodyPr/>
        <a:lstStyle/>
        <a:p>
          <a:r>
            <a:rPr lang="nl-NL" sz="700"/>
            <a:t>Minder effusie (hydrops) (P)</a:t>
          </a:r>
        </a:p>
      </dgm:t>
    </dgm:pt>
    <dgm:pt modelId="{ED7522A5-E3AA-44BF-99C1-14855612D794}" type="parTrans" cxnId="{67075971-F6AF-4137-A81F-1B76F3758A6E}">
      <dgm:prSet/>
      <dgm:spPr/>
      <dgm:t>
        <a:bodyPr/>
        <a:lstStyle/>
        <a:p>
          <a:endParaRPr lang="nl-NL"/>
        </a:p>
      </dgm:t>
    </dgm:pt>
    <dgm:pt modelId="{01765D94-C27B-48D4-8337-BBBAA14641D3}" type="sibTrans" cxnId="{67075971-F6AF-4137-A81F-1B76F3758A6E}">
      <dgm:prSet/>
      <dgm:spPr/>
      <dgm:t>
        <a:bodyPr/>
        <a:lstStyle/>
        <a:p>
          <a:endParaRPr lang="nl-NL"/>
        </a:p>
      </dgm:t>
    </dgm:pt>
    <dgm:pt modelId="{A2FB9D9B-2E21-483C-951B-C0BCB06C4AD3}">
      <dgm:prSet phldrT="[Tekst]" custT="1"/>
      <dgm:spPr/>
      <dgm:t>
        <a:bodyPr/>
        <a:lstStyle/>
        <a:p>
          <a:r>
            <a:rPr lang="nl-NL" sz="900" b="1"/>
            <a:t>Gedragsmatige factoren</a:t>
          </a:r>
        </a:p>
      </dgm:t>
    </dgm:pt>
    <dgm:pt modelId="{F1E1CF8A-9AC5-4163-B5B8-DC6E7E6D6826}" type="sibTrans" cxnId="{54D5A5C5-8A41-48A7-BE38-0D001854A0D7}">
      <dgm:prSet/>
      <dgm:spPr/>
      <dgm:t>
        <a:bodyPr/>
        <a:lstStyle/>
        <a:p>
          <a:endParaRPr lang="nl-NL"/>
        </a:p>
      </dgm:t>
    </dgm:pt>
    <dgm:pt modelId="{6163158F-50F1-461F-9970-2AE4EE8C1448}" type="parTrans" cxnId="{54D5A5C5-8A41-48A7-BE38-0D001854A0D7}">
      <dgm:prSet/>
      <dgm:spPr/>
      <dgm:t>
        <a:bodyPr/>
        <a:lstStyle/>
        <a:p>
          <a:endParaRPr lang="nl-NL"/>
        </a:p>
      </dgm:t>
    </dgm:pt>
    <dgm:pt modelId="{D49F93F7-07DC-45BF-A3A8-2C59B4036606}">
      <dgm:prSet phldrT="[Tekst]" custT="1"/>
      <dgm:spPr/>
      <dgm:t>
        <a:bodyPr/>
        <a:lstStyle/>
        <a:p>
          <a:r>
            <a:rPr lang="nl-NL" sz="700"/>
            <a:t>Goede orthopeed en fysiotherapeut)(P)</a:t>
          </a:r>
        </a:p>
      </dgm:t>
    </dgm:pt>
    <dgm:pt modelId="{C8687A33-F9D3-458A-9EB9-20DF853B4E39}" type="parTrans" cxnId="{400318E5-F4DE-41D2-9A0F-F75546041582}">
      <dgm:prSet/>
      <dgm:spPr/>
      <dgm:t>
        <a:bodyPr/>
        <a:lstStyle/>
        <a:p>
          <a:endParaRPr lang="nl-NL"/>
        </a:p>
      </dgm:t>
    </dgm:pt>
    <dgm:pt modelId="{9DC3C9ED-3CCA-4ABD-90A0-71B15AD293FB}" type="sibTrans" cxnId="{400318E5-F4DE-41D2-9A0F-F75546041582}">
      <dgm:prSet/>
      <dgm:spPr/>
      <dgm:t>
        <a:bodyPr/>
        <a:lstStyle/>
        <a:p>
          <a:endParaRPr lang="nl-NL"/>
        </a:p>
      </dgm:t>
    </dgm:pt>
    <dgm:pt modelId="{174883FA-7105-42F5-9686-8F2BD1237098}">
      <dgm:prSet phldrT="[Tekst]" custT="1"/>
      <dgm:spPr/>
      <dgm:t>
        <a:bodyPr/>
        <a:lstStyle/>
        <a:p>
          <a:r>
            <a:rPr lang="nl-NL" sz="700"/>
            <a:t>Geen onverwachte incidenten of ziektes (P)</a:t>
          </a:r>
        </a:p>
      </dgm:t>
    </dgm:pt>
    <dgm:pt modelId="{55F87270-F3BC-43B0-930A-4EC3B40EB041}" type="parTrans" cxnId="{A0CE3C1F-01C4-48EE-BAAE-29C3332F671E}">
      <dgm:prSet/>
      <dgm:spPr/>
      <dgm:t>
        <a:bodyPr/>
        <a:lstStyle/>
        <a:p>
          <a:endParaRPr lang="nl-NL"/>
        </a:p>
      </dgm:t>
    </dgm:pt>
    <dgm:pt modelId="{98A05E5F-55D5-43F2-8AD5-F45ED175CD26}" type="sibTrans" cxnId="{A0CE3C1F-01C4-48EE-BAAE-29C3332F671E}">
      <dgm:prSet/>
      <dgm:spPr/>
      <dgm:t>
        <a:bodyPr/>
        <a:lstStyle/>
        <a:p>
          <a:endParaRPr lang="nl-NL"/>
        </a:p>
      </dgm:t>
    </dgm:pt>
    <dgm:pt modelId="{C3A2F57C-D0E1-4CF0-B311-3153DE5B07E4}">
      <dgm:prSet phldrT="[Tekst]" custT="1"/>
      <dgm:spPr/>
      <dgm:t>
        <a:bodyPr/>
        <a:lstStyle/>
        <a:p>
          <a:r>
            <a:rPr lang="nl-NL" sz="700" b="1"/>
            <a:t>Kracht: (P+R)</a:t>
          </a:r>
        </a:p>
      </dgm:t>
    </dgm:pt>
    <dgm:pt modelId="{91D5E5DC-74B0-4C88-A58B-F0D4FF1F8EAF}" type="parTrans" cxnId="{10331AE0-31DA-4331-87AF-B3FE7342CD07}">
      <dgm:prSet/>
      <dgm:spPr/>
      <dgm:t>
        <a:bodyPr/>
        <a:lstStyle/>
        <a:p>
          <a:endParaRPr lang="nl-NL"/>
        </a:p>
      </dgm:t>
    </dgm:pt>
    <dgm:pt modelId="{462D9F28-D66E-4CCC-8C42-81068E2143DC}" type="sibTrans" cxnId="{10331AE0-31DA-4331-87AF-B3FE7342CD07}">
      <dgm:prSet/>
      <dgm:spPr/>
      <dgm:t>
        <a:bodyPr/>
        <a:lstStyle/>
        <a:p>
          <a:endParaRPr lang="nl-NL"/>
        </a:p>
      </dgm:t>
    </dgm:pt>
    <dgm:pt modelId="{645285B4-AAE1-46B5-A71A-512839502FD8}">
      <dgm:prSet phldrT="[Tekst]" custT="1"/>
      <dgm:spPr/>
      <dgm:t>
        <a:bodyPr/>
        <a:lstStyle/>
        <a:p>
          <a:r>
            <a:rPr lang="nl-NL" sz="700"/>
            <a:t>Post-OK tibiofibulaire rotatie ROM (P)</a:t>
          </a:r>
        </a:p>
      </dgm:t>
    </dgm:pt>
    <dgm:pt modelId="{68E2413E-DA6A-4D38-B524-AE76A928B612}" type="parTrans" cxnId="{9CCADE73-C55F-43A3-9FFC-F224EDBA6C83}">
      <dgm:prSet/>
      <dgm:spPr/>
      <dgm:t>
        <a:bodyPr/>
        <a:lstStyle/>
        <a:p>
          <a:endParaRPr lang="nl-NL"/>
        </a:p>
      </dgm:t>
    </dgm:pt>
    <dgm:pt modelId="{F4F88672-F525-4ACE-910C-21C64955EDC3}" type="sibTrans" cxnId="{9CCADE73-C55F-43A3-9FFC-F224EDBA6C83}">
      <dgm:prSet/>
      <dgm:spPr/>
      <dgm:t>
        <a:bodyPr/>
        <a:lstStyle/>
        <a:p>
          <a:endParaRPr lang="nl-NL"/>
        </a:p>
      </dgm:t>
    </dgm:pt>
    <dgm:pt modelId="{CFACE5DD-D0ED-4829-B7C2-AFB2DFCD107A}">
      <dgm:prSet phldrT="[Tekst]" custT="1"/>
      <dgm:spPr/>
      <dgm:t>
        <a:bodyPr/>
        <a:lstStyle/>
        <a:p>
          <a:r>
            <a:rPr lang="nl-NL" sz="700"/>
            <a:t>Minder knieflexie na landing (R)</a:t>
          </a:r>
        </a:p>
      </dgm:t>
    </dgm:pt>
    <dgm:pt modelId="{FAF8DE75-E198-4E15-80A9-A5418EED4DB3}" type="parTrans" cxnId="{A13A2A34-2E01-4F79-918C-14B20DDA9C44}">
      <dgm:prSet/>
      <dgm:spPr/>
      <dgm:t>
        <a:bodyPr/>
        <a:lstStyle/>
        <a:p>
          <a:endParaRPr lang="nl-NL"/>
        </a:p>
      </dgm:t>
    </dgm:pt>
    <dgm:pt modelId="{55181A7D-8511-4F31-840B-11A9C1ABDEF5}" type="sibTrans" cxnId="{A13A2A34-2E01-4F79-918C-14B20DDA9C44}">
      <dgm:prSet/>
      <dgm:spPr/>
      <dgm:t>
        <a:bodyPr/>
        <a:lstStyle/>
        <a:p>
          <a:endParaRPr lang="nl-NL"/>
        </a:p>
      </dgm:t>
    </dgm:pt>
    <dgm:pt modelId="{A6B6F569-D3E8-459C-8236-1FC96007EB85}">
      <dgm:prSet phldrT="[Tekst]" custT="1"/>
      <dgm:spPr/>
      <dgm:t>
        <a:bodyPr/>
        <a:lstStyle/>
        <a:p>
          <a:r>
            <a:rPr lang="nl-NL" sz="700"/>
            <a:t>RTPIS naar pivoterende sport (R) </a:t>
          </a:r>
        </a:p>
      </dgm:t>
    </dgm:pt>
    <dgm:pt modelId="{3B4B3F74-AEA3-46FB-8840-20E6B4088FC7}" type="parTrans" cxnId="{A0FF3639-E384-4036-9C8E-E5707228F55C}">
      <dgm:prSet/>
      <dgm:spPr/>
      <dgm:t>
        <a:bodyPr/>
        <a:lstStyle/>
        <a:p>
          <a:endParaRPr lang="nl-NL"/>
        </a:p>
      </dgm:t>
    </dgm:pt>
    <dgm:pt modelId="{837FF4CD-DD20-4F52-81A5-57E345D1AE05}" type="sibTrans" cxnId="{A0FF3639-E384-4036-9C8E-E5707228F55C}">
      <dgm:prSet/>
      <dgm:spPr/>
      <dgm:t>
        <a:bodyPr/>
        <a:lstStyle/>
        <a:p>
          <a:endParaRPr lang="nl-NL"/>
        </a:p>
      </dgm:t>
    </dgm:pt>
    <dgm:pt modelId="{DE8880DC-7CB1-42E1-BF1F-F22F13607485}">
      <dgm:prSet phldrT="[Tekst]" custT="1"/>
      <dgm:spPr/>
      <dgm:t>
        <a:bodyPr/>
        <a:lstStyle/>
        <a:p>
          <a:r>
            <a:rPr lang="nl-NL" sz="700"/>
            <a:t>Been dominantie (R)</a:t>
          </a:r>
        </a:p>
      </dgm:t>
    </dgm:pt>
    <dgm:pt modelId="{5E5A41E8-380D-44CF-85D2-14677F8B03E4}" type="parTrans" cxnId="{873D3906-13AD-4DD1-B0B9-C6C95AE78C63}">
      <dgm:prSet/>
      <dgm:spPr/>
      <dgm:t>
        <a:bodyPr/>
        <a:lstStyle/>
        <a:p>
          <a:endParaRPr lang="nl-NL"/>
        </a:p>
      </dgm:t>
    </dgm:pt>
    <dgm:pt modelId="{A2190EE6-5C2D-4259-93BA-F9153B7095A6}" type="sibTrans" cxnId="{873D3906-13AD-4DD1-B0B9-C6C95AE78C63}">
      <dgm:prSet/>
      <dgm:spPr/>
      <dgm:t>
        <a:bodyPr/>
        <a:lstStyle/>
        <a:p>
          <a:endParaRPr lang="nl-NL"/>
        </a:p>
      </dgm:t>
    </dgm:pt>
    <dgm:pt modelId="{A45294EA-2327-4124-B916-0246C6D95E40}">
      <dgm:prSet phldrT="[Tekst]" custT="1"/>
      <dgm:spPr/>
      <dgm:t>
        <a:bodyPr/>
        <a:lstStyle/>
        <a:p>
          <a:r>
            <a:rPr lang="nl-NL" sz="700"/>
            <a:t>RTPIS &lt;9 maanden post-OK (R)</a:t>
          </a:r>
          <a:endParaRPr lang="nl-NL" sz="500"/>
        </a:p>
      </dgm:t>
    </dgm:pt>
    <dgm:pt modelId="{220563CD-FF43-4F3F-985B-F4273AE53982}" type="parTrans" cxnId="{4A3D55C1-0D5C-4D3B-992D-C86D36DFB279}">
      <dgm:prSet/>
      <dgm:spPr/>
      <dgm:t>
        <a:bodyPr/>
        <a:lstStyle/>
        <a:p>
          <a:endParaRPr lang="nl-NL"/>
        </a:p>
      </dgm:t>
    </dgm:pt>
    <dgm:pt modelId="{4DAB0BC8-564F-4D73-93C2-6CE5CDAFCD8C}" type="sibTrans" cxnId="{4A3D55C1-0D5C-4D3B-992D-C86D36DFB279}">
      <dgm:prSet/>
      <dgm:spPr/>
      <dgm:t>
        <a:bodyPr/>
        <a:lstStyle/>
        <a:p>
          <a:endParaRPr lang="nl-NL"/>
        </a:p>
      </dgm:t>
    </dgm:pt>
    <dgm:pt modelId="{B0BEEF71-9126-4C1E-AFD6-6CB8AFF10F70}">
      <dgm:prSet phldrT="[Tekst]" custT="1"/>
      <dgm:spPr/>
      <dgm:t>
        <a:bodyPr/>
        <a:lstStyle/>
        <a:p>
          <a:r>
            <a:rPr lang="nl-NL" sz="700" b="1"/>
            <a:t>RTP:</a:t>
          </a:r>
        </a:p>
      </dgm:t>
    </dgm:pt>
    <dgm:pt modelId="{8D86BF17-1345-4E01-AF90-3E2943DCBCF3}" type="parTrans" cxnId="{1C32CEE3-E680-4D10-AA0F-00BA805CE71B}">
      <dgm:prSet/>
      <dgm:spPr/>
      <dgm:t>
        <a:bodyPr/>
        <a:lstStyle/>
        <a:p>
          <a:endParaRPr lang="nl-NL"/>
        </a:p>
      </dgm:t>
    </dgm:pt>
    <dgm:pt modelId="{484AC1F8-D93C-4544-981B-F0251AB0769E}" type="sibTrans" cxnId="{1C32CEE3-E680-4D10-AA0F-00BA805CE71B}">
      <dgm:prSet/>
      <dgm:spPr/>
      <dgm:t>
        <a:bodyPr/>
        <a:lstStyle/>
        <a:p>
          <a:endParaRPr lang="nl-NL"/>
        </a:p>
      </dgm:t>
    </dgm:pt>
    <dgm:pt modelId="{3D932D5E-811F-44CF-93EE-62151372005C}">
      <dgm:prSet phldrT="[Tekst]" custT="1"/>
      <dgm:spPr/>
      <dgm:t>
        <a:bodyPr/>
        <a:lstStyle/>
        <a:p>
          <a:r>
            <a:rPr lang="nl-NL" sz="700" b="0"/>
            <a:t>Geen comorbiditeiten (P+R)</a:t>
          </a:r>
        </a:p>
      </dgm:t>
    </dgm:pt>
    <dgm:pt modelId="{532FDBFF-C76E-45D8-BE43-18940A3AE732}" type="parTrans" cxnId="{C525F3A3-7D87-44A5-8D50-0F2ABF473930}">
      <dgm:prSet/>
      <dgm:spPr/>
      <dgm:t>
        <a:bodyPr/>
        <a:lstStyle/>
        <a:p>
          <a:endParaRPr lang="nl-NL"/>
        </a:p>
      </dgm:t>
    </dgm:pt>
    <dgm:pt modelId="{C93FEA9E-9DB7-40D3-8FC9-57937BC1CC52}" type="sibTrans" cxnId="{C525F3A3-7D87-44A5-8D50-0F2ABF473930}">
      <dgm:prSet/>
      <dgm:spPr/>
      <dgm:t>
        <a:bodyPr/>
        <a:lstStyle/>
        <a:p>
          <a:endParaRPr lang="nl-NL"/>
        </a:p>
      </dgm:t>
    </dgm:pt>
    <dgm:pt modelId="{1EAB198C-6A11-451F-9054-29E31C8B6D75}">
      <dgm:prSet phldrT="[Tekst]" custT="1"/>
      <dgm:spPr/>
      <dgm:t>
        <a:bodyPr/>
        <a:lstStyle/>
        <a:p>
          <a:r>
            <a:rPr lang="nl-NL" sz="700"/>
            <a:t>Huidige graad III-IV chondrale degeneratie trochleaire groeve (P)</a:t>
          </a:r>
        </a:p>
      </dgm:t>
    </dgm:pt>
    <dgm:pt modelId="{FE6D1486-21FC-4C77-A2D1-52D1B5E19657}" type="parTrans" cxnId="{47B109A7-6B5B-48FF-B5C7-7185DC6DF836}">
      <dgm:prSet/>
      <dgm:spPr/>
      <dgm:t>
        <a:bodyPr/>
        <a:lstStyle/>
        <a:p>
          <a:endParaRPr lang="nl-NL"/>
        </a:p>
      </dgm:t>
    </dgm:pt>
    <dgm:pt modelId="{C60B384A-E20C-40F1-B1FE-0FCAA1641B84}" type="sibTrans" cxnId="{47B109A7-6B5B-48FF-B5C7-7185DC6DF836}">
      <dgm:prSet/>
      <dgm:spPr/>
      <dgm:t>
        <a:bodyPr/>
        <a:lstStyle/>
        <a:p>
          <a:endParaRPr lang="nl-NL"/>
        </a:p>
      </dgm:t>
    </dgm:pt>
    <dgm:pt modelId="{52645CDC-E82A-456B-85C8-6D4B65C4CFBB}">
      <dgm:prSet phldrT="[Tekst]" custT="1"/>
      <dgm:spPr/>
      <dgm:t>
        <a:bodyPr/>
        <a:lstStyle/>
        <a:p>
          <a:r>
            <a:rPr lang="nl-NL" sz="700"/>
            <a:t>Eerdere menisectomie (P)</a:t>
          </a:r>
        </a:p>
      </dgm:t>
    </dgm:pt>
    <dgm:pt modelId="{0F899D85-7086-4CBD-AE02-A7F79037E02E}" type="parTrans" cxnId="{F2E2F465-36C7-4A2B-9161-487626A8F376}">
      <dgm:prSet/>
      <dgm:spPr/>
      <dgm:t>
        <a:bodyPr/>
        <a:lstStyle/>
        <a:p>
          <a:endParaRPr lang="nl-NL"/>
        </a:p>
      </dgm:t>
    </dgm:pt>
    <dgm:pt modelId="{EE5EE29E-3296-4E7F-8502-C71CDD463FFD}" type="sibTrans" cxnId="{F2E2F465-36C7-4A2B-9161-487626A8F376}">
      <dgm:prSet/>
      <dgm:spPr/>
      <dgm:t>
        <a:bodyPr/>
        <a:lstStyle/>
        <a:p>
          <a:endParaRPr lang="nl-NL"/>
        </a:p>
      </dgm:t>
    </dgm:pt>
    <dgm:pt modelId="{66B5B31E-2A0D-4D95-A9C2-DF1C80407505}">
      <dgm:prSet phldrT="[Tekst]" custT="1"/>
      <dgm:spPr/>
      <dgm:t>
        <a:bodyPr/>
        <a:lstStyle/>
        <a:p>
          <a:r>
            <a:rPr lang="nl-NL" sz="700"/>
            <a:t>PVKBR niet-dominante been (P+R)</a:t>
          </a:r>
        </a:p>
      </dgm:t>
    </dgm:pt>
    <dgm:pt modelId="{A6A1790F-0E9F-43A3-871D-8F864EE8E43E}" type="parTrans" cxnId="{1FF1CC85-BD5D-48B8-9DA4-B62AE3A56577}">
      <dgm:prSet/>
      <dgm:spPr/>
      <dgm:t>
        <a:bodyPr/>
        <a:lstStyle/>
        <a:p>
          <a:endParaRPr lang="nl-NL"/>
        </a:p>
      </dgm:t>
    </dgm:pt>
    <dgm:pt modelId="{5E636C43-A8CF-44AE-99C6-47BA83E09365}" type="sibTrans" cxnId="{1FF1CC85-BD5D-48B8-9DA4-B62AE3A56577}">
      <dgm:prSet/>
      <dgm:spPr/>
      <dgm:t>
        <a:bodyPr/>
        <a:lstStyle/>
        <a:p>
          <a:endParaRPr lang="nl-NL"/>
        </a:p>
      </dgm:t>
    </dgm:pt>
    <dgm:pt modelId="{CE511884-C332-43EC-A166-36BB6855920B}">
      <dgm:prSet phldrT="[Tekst]" custT="1"/>
      <dgm:spPr/>
      <dgm:t>
        <a:bodyPr/>
        <a:lstStyle/>
        <a:p>
          <a:r>
            <a:rPr lang="nl-NL" sz="700"/>
            <a:t>Geen historie van VKB letsel (P)</a:t>
          </a:r>
          <a:endParaRPr lang="nl-NL" sz="700" b="1"/>
        </a:p>
      </dgm:t>
    </dgm:pt>
    <dgm:pt modelId="{1BFDE293-3AA9-41A9-A6A0-F655F521814D}" type="parTrans" cxnId="{7E5921DB-E4E9-483A-9889-1A20E057FA49}">
      <dgm:prSet/>
      <dgm:spPr/>
      <dgm:t>
        <a:bodyPr/>
        <a:lstStyle/>
        <a:p>
          <a:endParaRPr lang="nl-NL"/>
        </a:p>
      </dgm:t>
    </dgm:pt>
    <dgm:pt modelId="{D31823C5-8798-4470-A06D-73AB34F1DFA2}" type="sibTrans" cxnId="{7E5921DB-E4E9-483A-9889-1A20E057FA49}">
      <dgm:prSet/>
      <dgm:spPr/>
      <dgm:t>
        <a:bodyPr/>
        <a:lstStyle/>
        <a:p>
          <a:endParaRPr lang="nl-NL"/>
        </a:p>
      </dgm:t>
    </dgm:pt>
    <dgm:pt modelId="{FAEFEA5A-A969-4F4E-A414-4F69871A5FD6}">
      <dgm:prSet phldrT="[Tekst]" custT="1"/>
      <dgm:spPr/>
      <dgm:t>
        <a:bodyPr/>
        <a:lstStyle/>
        <a:p>
          <a:r>
            <a:rPr lang="nl-NL" sz="700"/>
            <a:t>Geen huidige roker tijdens SVKBR (P)</a:t>
          </a:r>
        </a:p>
      </dgm:t>
    </dgm:pt>
    <dgm:pt modelId="{D2861B79-3F5E-47B0-9A37-59D06CF68F70}" type="parTrans" cxnId="{5B0701C7-F273-4991-A2C7-FEFBD02C5A80}">
      <dgm:prSet/>
      <dgm:spPr/>
      <dgm:t>
        <a:bodyPr/>
        <a:lstStyle/>
        <a:p>
          <a:endParaRPr lang="nl-NL"/>
        </a:p>
      </dgm:t>
    </dgm:pt>
    <dgm:pt modelId="{18C29D09-E3B6-42C4-AE9A-0EB015EFABD1}" type="sibTrans" cxnId="{5B0701C7-F273-4991-A2C7-FEFBD02C5A80}">
      <dgm:prSet/>
      <dgm:spPr/>
      <dgm:t>
        <a:bodyPr/>
        <a:lstStyle/>
        <a:p>
          <a:endParaRPr lang="nl-NL"/>
        </a:p>
      </dgm:t>
    </dgm:pt>
    <dgm:pt modelId="{163CA54C-48E8-4DF4-93AA-C1178E429947}" type="pres">
      <dgm:prSet presAssocID="{DCF2F68D-3FAE-41A4-A293-7031C0EA0F8E}" presName="Name0" presStyleCnt="0">
        <dgm:presLayoutVars>
          <dgm:chMax val="1"/>
          <dgm:dir/>
          <dgm:animLvl val="ctr"/>
          <dgm:resizeHandles val="exact"/>
        </dgm:presLayoutVars>
      </dgm:prSet>
      <dgm:spPr/>
      <dgm:t>
        <a:bodyPr/>
        <a:lstStyle/>
        <a:p>
          <a:endParaRPr lang="nl-NL"/>
        </a:p>
      </dgm:t>
    </dgm:pt>
    <dgm:pt modelId="{F67C580B-C5F2-4376-808E-D3D339498F14}" type="pres">
      <dgm:prSet presAssocID="{16D0F253-751D-47FB-BAFF-0D241BDCDD01}" presName="centerShape" presStyleLbl="node0" presStyleIdx="0" presStyleCnt="1" custScaleX="64115" custScaleY="70056" custLinFactNeighborX="-1307" custLinFactNeighborY="7808"/>
      <dgm:spPr/>
      <dgm:t>
        <a:bodyPr/>
        <a:lstStyle/>
        <a:p>
          <a:endParaRPr lang="nl-NL"/>
        </a:p>
      </dgm:t>
    </dgm:pt>
    <dgm:pt modelId="{A8D1CC4A-3BDF-41DA-B13C-52D633A0B3D0}" type="pres">
      <dgm:prSet presAssocID="{DDBC79EC-63CF-42BE-9958-EFE92BB22E6C}" presName="node" presStyleLbl="node1" presStyleIdx="0" presStyleCnt="5" custScaleX="154716" custScaleY="137936" custRadScaleRad="102314" custRadScaleInc="-571843">
        <dgm:presLayoutVars>
          <dgm:bulletEnabled val="1"/>
        </dgm:presLayoutVars>
      </dgm:prSet>
      <dgm:spPr/>
      <dgm:t>
        <a:bodyPr/>
        <a:lstStyle/>
        <a:p>
          <a:endParaRPr lang="nl-NL"/>
        </a:p>
      </dgm:t>
    </dgm:pt>
    <dgm:pt modelId="{5D729BDA-8659-4D06-9433-AADAAB2745D7}" type="pres">
      <dgm:prSet presAssocID="{DDBC79EC-63CF-42BE-9958-EFE92BB22E6C}" presName="dummy" presStyleCnt="0"/>
      <dgm:spPr/>
    </dgm:pt>
    <dgm:pt modelId="{0ECEE21D-0A7F-4942-A8A1-2C2BE56D8B74}" type="pres">
      <dgm:prSet presAssocID="{A96AD99E-9810-4B2A-892F-F763D7EA32B1}" presName="sibTrans" presStyleLbl="sibTrans2D1" presStyleIdx="0" presStyleCnt="5" custScaleX="25280" custScaleY="43590" custLinFactNeighborX="-22865" custLinFactNeighborY="-9002"/>
      <dgm:spPr/>
      <dgm:t>
        <a:bodyPr/>
        <a:lstStyle/>
        <a:p>
          <a:endParaRPr lang="nl-NL"/>
        </a:p>
      </dgm:t>
    </dgm:pt>
    <dgm:pt modelId="{124C8123-9E8C-4AA5-A579-26688874DB45}" type="pres">
      <dgm:prSet presAssocID="{FD31CBE7-EBFE-46EC-87AF-F209BBC90966}" presName="node" presStyleLbl="node1" presStyleIdx="1" presStyleCnt="5" custScaleX="129414" custScaleY="118743" custRadScaleRad="113435" custRadScaleInc="-285778">
        <dgm:presLayoutVars>
          <dgm:bulletEnabled val="1"/>
        </dgm:presLayoutVars>
      </dgm:prSet>
      <dgm:spPr/>
      <dgm:t>
        <a:bodyPr/>
        <a:lstStyle/>
        <a:p>
          <a:endParaRPr lang="nl-NL"/>
        </a:p>
      </dgm:t>
    </dgm:pt>
    <dgm:pt modelId="{1F366580-4560-482A-B595-D80AA5AE713A}" type="pres">
      <dgm:prSet presAssocID="{FD31CBE7-EBFE-46EC-87AF-F209BBC90966}" presName="dummy" presStyleCnt="0"/>
      <dgm:spPr/>
    </dgm:pt>
    <dgm:pt modelId="{C57D887E-40E2-4903-A1DB-D4EC9029669D}" type="pres">
      <dgm:prSet presAssocID="{99AB08D7-F8E0-4C86-8FF2-336561A787E6}" presName="sibTrans" presStyleLbl="sibTrans2D1" presStyleIdx="1" presStyleCnt="5" custAng="20948290" custScaleX="13927" custScaleY="26777" custLinFactNeighborX="-48792" custLinFactNeighborY="-8029"/>
      <dgm:spPr/>
      <dgm:t>
        <a:bodyPr/>
        <a:lstStyle/>
        <a:p>
          <a:endParaRPr lang="nl-NL"/>
        </a:p>
      </dgm:t>
    </dgm:pt>
    <dgm:pt modelId="{51CDA7EE-FD3C-42F6-ACC6-DD06C00529F5}" type="pres">
      <dgm:prSet presAssocID="{A2FB9D9B-2E21-483C-951B-C0BCB06C4AD3}" presName="node" presStyleLbl="node1" presStyleIdx="2" presStyleCnt="5" custScaleX="158653" custScaleY="126322" custRadScaleRad="102533" custRadScaleInc="45765">
        <dgm:presLayoutVars>
          <dgm:bulletEnabled val="1"/>
        </dgm:presLayoutVars>
      </dgm:prSet>
      <dgm:spPr/>
      <dgm:t>
        <a:bodyPr/>
        <a:lstStyle/>
        <a:p>
          <a:endParaRPr lang="nl-NL"/>
        </a:p>
      </dgm:t>
    </dgm:pt>
    <dgm:pt modelId="{C26B2AD2-1598-4B41-A371-88990AE5D6DF}" type="pres">
      <dgm:prSet presAssocID="{A2FB9D9B-2E21-483C-951B-C0BCB06C4AD3}" presName="dummy" presStyleCnt="0"/>
      <dgm:spPr/>
    </dgm:pt>
    <dgm:pt modelId="{C4868C9F-9C6C-40AF-93D6-3C109A0B106C}" type="pres">
      <dgm:prSet presAssocID="{F1E1CF8A-9AC5-4163-B5B8-DC6E7E6D6826}" presName="sibTrans" presStyleLbl="sibTrans2D1" presStyleIdx="2" presStyleCnt="5" custScaleX="96319" custScaleY="129356" custLinFactNeighborX="-8882" custLinFactNeighborY="3399"/>
      <dgm:spPr/>
      <dgm:t>
        <a:bodyPr/>
        <a:lstStyle/>
        <a:p>
          <a:endParaRPr lang="nl-NL"/>
        </a:p>
      </dgm:t>
    </dgm:pt>
    <dgm:pt modelId="{71D93399-180F-47CD-B55B-FCABDBF7BA70}" type="pres">
      <dgm:prSet presAssocID="{203659FB-4178-43D1-B469-B14003A76D45}" presName="node" presStyleLbl="node1" presStyleIdx="3" presStyleCnt="5" custScaleX="171098" custScaleY="183829" custRadScaleRad="126704" custRadScaleInc="304039">
        <dgm:presLayoutVars>
          <dgm:bulletEnabled val="1"/>
        </dgm:presLayoutVars>
      </dgm:prSet>
      <dgm:spPr/>
      <dgm:t>
        <a:bodyPr/>
        <a:lstStyle/>
        <a:p>
          <a:endParaRPr lang="nl-NL"/>
        </a:p>
      </dgm:t>
    </dgm:pt>
    <dgm:pt modelId="{350C0E2F-AAD2-4D0D-9F28-459CC47D4292}" type="pres">
      <dgm:prSet presAssocID="{203659FB-4178-43D1-B469-B14003A76D45}" presName="dummy" presStyleCnt="0"/>
      <dgm:spPr/>
    </dgm:pt>
    <dgm:pt modelId="{EAE34AA6-3378-48E6-8DE1-520DA97E6230}" type="pres">
      <dgm:prSet presAssocID="{459901BC-5FDC-4974-A0F8-F07098EEE14A}" presName="sibTrans" presStyleLbl="sibTrans2D1" presStyleIdx="3" presStyleCnt="5" custAng="10477732" custFlipVert="1" custScaleX="104538" custScaleY="148116" custLinFactNeighborX="1329" custLinFactNeighborY="-5389"/>
      <dgm:spPr/>
      <dgm:t>
        <a:bodyPr/>
        <a:lstStyle/>
        <a:p>
          <a:endParaRPr lang="nl-NL"/>
        </a:p>
      </dgm:t>
    </dgm:pt>
    <dgm:pt modelId="{571BF452-C900-479F-AC12-035DC15AA537}" type="pres">
      <dgm:prSet presAssocID="{8DF018AE-1FAF-43B6-9682-5C757BE4C426}" presName="node" presStyleLbl="node1" presStyleIdx="4" presStyleCnt="5" custScaleX="148766" custScaleY="182847" custRadScaleRad="78614" custRadScaleInc="611985">
        <dgm:presLayoutVars>
          <dgm:bulletEnabled val="1"/>
        </dgm:presLayoutVars>
      </dgm:prSet>
      <dgm:spPr/>
      <dgm:t>
        <a:bodyPr/>
        <a:lstStyle/>
        <a:p>
          <a:endParaRPr lang="nl-NL"/>
        </a:p>
      </dgm:t>
    </dgm:pt>
    <dgm:pt modelId="{46B75235-B2FE-48A8-9F34-B1CDD4515CDA}" type="pres">
      <dgm:prSet presAssocID="{8DF018AE-1FAF-43B6-9682-5C757BE4C426}" presName="dummy" presStyleCnt="0"/>
      <dgm:spPr/>
    </dgm:pt>
    <dgm:pt modelId="{15D8D68D-343E-4519-A409-3F2A63F0BAF2}" type="pres">
      <dgm:prSet presAssocID="{88057D9A-8FBF-4A4B-963F-75ED883D9B24}" presName="sibTrans" presStyleLbl="sibTrans2D1" presStyleIdx="4" presStyleCnt="5" custScaleX="93271" custScaleY="132033" custLinFactNeighborX="13051" custLinFactNeighborY="6750"/>
      <dgm:spPr/>
      <dgm:t>
        <a:bodyPr/>
        <a:lstStyle/>
        <a:p>
          <a:endParaRPr lang="nl-NL"/>
        </a:p>
      </dgm:t>
    </dgm:pt>
  </dgm:ptLst>
  <dgm:cxnLst>
    <dgm:cxn modelId="{9C03F692-5D65-449E-A2CB-B69E96E2AEEF}" type="presOf" srcId="{645285B4-AAE1-46B5-A71A-512839502FD8}" destId="{71D93399-180F-47CD-B55B-FCABDBF7BA70}" srcOrd="0" destOrd="6" presId="urn:microsoft.com/office/officeart/2005/8/layout/radial6"/>
    <dgm:cxn modelId="{AA2F3AF8-A270-4CB8-B390-1FA22B29156C}" srcId="{C3A2F57C-D0E1-4CF0-B311-3153DE5B07E4}" destId="{66562F72-86CC-43C5-8395-961788896775}" srcOrd="0" destOrd="0" parTransId="{182512F1-9206-42B6-80EB-1D9B7A9E406C}" sibTransId="{86A3E604-1AB6-4535-8A67-D61F1EBFF561}"/>
    <dgm:cxn modelId="{1FF1CC85-BD5D-48B8-9DA4-B62AE3A56577}" srcId="{CE511884-C332-43EC-A166-36BB6855920B}" destId="{66B5B31E-2A0D-4D95-A9C2-DF1C80407505}" srcOrd="0" destOrd="0" parTransId="{A6A1790F-0E9F-43A3-871D-8F864EE8E43E}" sibTransId="{5E636C43-A8CF-44AE-99C6-47BA83E09365}"/>
    <dgm:cxn modelId="{63D2B01D-A350-436A-BD66-12C41B2F8B63}" type="presOf" srcId="{CE511884-C332-43EC-A166-36BB6855920B}" destId="{571BF452-C900-479F-AC12-035DC15AA537}" srcOrd="0" destOrd="4" presId="urn:microsoft.com/office/officeart/2005/8/layout/radial6"/>
    <dgm:cxn modelId="{AE8FABBD-3AAE-4D21-9CB3-4D77FDB9299A}" type="presOf" srcId="{CBA43608-5F24-4722-8E21-47D0D3156904}" destId="{71D93399-180F-47CD-B55B-FCABDBF7BA70}" srcOrd="0" destOrd="9" presId="urn:microsoft.com/office/officeart/2005/8/layout/radial6"/>
    <dgm:cxn modelId="{7257E47A-93A2-4490-A32D-F447F5EBDBBD}" srcId="{8DF018AE-1FAF-43B6-9682-5C757BE4C426}" destId="{73D465E5-2267-495D-8A03-2FA1D32322D8}" srcOrd="1" destOrd="0" parTransId="{14DA05CB-411F-48BB-BD48-492D4BA10C7C}" sibTransId="{5E490659-56AD-4617-BDA8-35C54193A99F}"/>
    <dgm:cxn modelId="{5FD8F731-D39C-464F-8516-0EE84787C89E}" type="presOf" srcId="{1E51F549-48B9-4A93-8FF7-14E3C9E73FF7}" destId="{A8D1CC4A-3BDF-41DA-B13C-52D633A0B3D0}" srcOrd="0" destOrd="4" presId="urn:microsoft.com/office/officeart/2005/8/layout/radial6"/>
    <dgm:cxn modelId="{EF7E7727-6149-428D-BD30-AE54FEDD7D64}" type="presOf" srcId="{AB6163F9-4D82-4F43-A08D-A39601593024}" destId="{51CDA7EE-FD3C-42F6-ACC6-DD06C00529F5}" srcOrd="0" destOrd="1" presId="urn:microsoft.com/office/officeart/2005/8/layout/radial6"/>
    <dgm:cxn modelId="{90DA6601-C6E4-47E0-9064-8A7F2315D834}" srcId="{203659FB-4178-43D1-B469-B14003A76D45}" destId="{A51BF454-A43C-40C6-924D-733305180264}" srcOrd="4" destOrd="0" parTransId="{E83EDC2D-88D4-43D8-92C6-5689BB037AFE}" sibTransId="{931A5945-7B14-4FE3-9633-79B6769C746D}"/>
    <dgm:cxn modelId="{514E49F9-6EA1-40B2-9A60-979E48429468}" type="presOf" srcId="{D49F93F7-07DC-45BF-A3A8-2C59B4036606}" destId="{71D93399-180F-47CD-B55B-FCABDBF7BA70}" srcOrd="0" destOrd="2" presId="urn:microsoft.com/office/officeart/2005/8/layout/radial6"/>
    <dgm:cxn modelId="{ABC76832-9E87-4BA7-8B5F-91FB452A5CDF}" type="presOf" srcId="{67479E7A-DF18-4286-8158-94CE87067C16}" destId="{124C8123-9E8C-4AA5-A579-26688874DB45}" srcOrd="0" destOrd="4" presId="urn:microsoft.com/office/officeart/2005/8/layout/radial6"/>
    <dgm:cxn modelId="{4A3D55C1-0D5C-4D3B-992D-C86D36DFB279}" srcId="{B0BEEF71-9126-4C1E-AFD6-6CB8AFF10F70}" destId="{A45294EA-2327-4124-B916-0246C6D95E40}" srcOrd="1" destOrd="0" parTransId="{220563CD-FF43-4F3F-985B-F4273AE53982}" sibTransId="{4DAB0BC8-564F-4D73-93C2-6CE5CDAFCD8C}"/>
    <dgm:cxn modelId="{8B11DB2B-DBDE-48FF-ABD3-E4E27B6BB31B}" type="presOf" srcId="{52645CDC-E82A-456B-85C8-6D4B65C4CFBB}" destId="{571BF452-C900-479F-AC12-035DC15AA537}" srcOrd="0" destOrd="6" presId="urn:microsoft.com/office/officeart/2005/8/layout/radial6"/>
    <dgm:cxn modelId="{7043B2FE-AED3-479A-B7C8-E5C110DE20C4}" type="presOf" srcId="{203659FB-4178-43D1-B469-B14003A76D45}" destId="{71D93399-180F-47CD-B55B-FCABDBF7BA70}" srcOrd="0" destOrd="0" presId="urn:microsoft.com/office/officeart/2005/8/layout/radial6"/>
    <dgm:cxn modelId="{AF9895A9-4B54-41BC-9C72-147DD0CDE948}" type="presOf" srcId="{F1E1CF8A-9AC5-4163-B5B8-DC6E7E6D6826}" destId="{C4868C9F-9C6C-40AF-93D6-3C109A0B106C}" srcOrd="0" destOrd="0" presId="urn:microsoft.com/office/officeart/2005/8/layout/radial6"/>
    <dgm:cxn modelId="{18449C38-BD52-4B5C-B779-02CE593B3A0B}" type="presOf" srcId="{66562F72-86CC-43C5-8395-961788896775}" destId="{71D93399-180F-47CD-B55B-FCABDBF7BA70}" srcOrd="0" destOrd="8" presId="urn:microsoft.com/office/officeart/2005/8/layout/radial6"/>
    <dgm:cxn modelId="{0576D2F1-17CB-480C-9283-D59E5391B79A}" srcId="{DDBC79EC-63CF-42BE-9958-EFE92BB22E6C}" destId="{1E9E811D-2F35-40B8-8C75-90899932BC68}" srcOrd="4" destOrd="0" parTransId="{CCD67C7E-390C-4F4A-B0A8-43031DDB86F3}" sibTransId="{B6975A1C-CC8B-4E02-82B8-BF745709D7E9}"/>
    <dgm:cxn modelId="{A0CE3C1F-01C4-48EE-BAAE-29C3332F671E}" srcId="{715D6E77-608D-444C-8B4F-F51B8E810C26}" destId="{174883FA-7105-42F5-9686-8F2BD1237098}" srcOrd="1" destOrd="0" parTransId="{55F87270-F3BC-43B0-930A-4EC3B40EB041}" sibTransId="{98A05E5F-55D5-43F2-8AD5-F45ED175CD26}"/>
    <dgm:cxn modelId="{63357962-76EF-4287-A944-248B33CA8CCA}" type="presOf" srcId="{CFACE5DD-D0ED-4829-B7C2-AFB2DFCD107A}" destId="{571BF452-C900-479F-AC12-035DC15AA537}" srcOrd="0" destOrd="11" presId="urn:microsoft.com/office/officeart/2005/8/layout/radial6"/>
    <dgm:cxn modelId="{7C507E09-0228-42F8-B177-F66B44ED8F82}" srcId="{FD31CBE7-EBFE-46EC-87AF-F209BBC90966}" destId="{88899748-2254-43CD-93B5-3C156BA2FDD7}" srcOrd="2" destOrd="0" parTransId="{7D4EC392-E735-4062-91BD-62D236D1C313}" sibTransId="{C320C43F-4A49-4C9B-B15C-BD04A3875C07}"/>
    <dgm:cxn modelId="{A1AF182D-D735-4F13-B073-54CFEE0A0981}" type="presOf" srcId="{6BDAA12A-0238-4FE3-ADC6-98D9BE8FE9F2}" destId="{A8D1CC4A-3BDF-41DA-B13C-52D633A0B3D0}" srcOrd="0" destOrd="1" presId="urn:microsoft.com/office/officeart/2005/8/layout/radial6"/>
    <dgm:cxn modelId="{5D3DE908-B9E6-4F30-A393-CEBF50CDEF45}" type="presOf" srcId="{A96AD99E-9810-4B2A-892F-F763D7EA32B1}" destId="{0ECEE21D-0A7F-4942-A8A1-2C2BE56D8B74}" srcOrd="0" destOrd="0" presId="urn:microsoft.com/office/officeart/2005/8/layout/radial6"/>
    <dgm:cxn modelId="{A13A2A34-2E01-4F79-918C-14B20DDA9C44}" srcId="{C90D3FB0-1F7A-4872-9CC2-8767E22E87F0}" destId="{CFACE5DD-D0ED-4829-B7C2-AFB2DFCD107A}" srcOrd="2" destOrd="0" parTransId="{FAF8DE75-E198-4E15-80A9-A5418EED4DB3}" sibTransId="{55181A7D-8511-4F31-840B-11A9C1ABDEF5}"/>
    <dgm:cxn modelId="{C6A16D8D-6E3C-4092-9379-1F35E7ADCE3C}" type="presOf" srcId="{A45294EA-2327-4124-B916-0246C6D95E40}" destId="{71D93399-180F-47CD-B55B-FCABDBF7BA70}" srcOrd="0" destOrd="14" presId="urn:microsoft.com/office/officeart/2005/8/layout/radial6"/>
    <dgm:cxn modelId="{4FCE3319-C608-4B12-BFDA-AB1642ED97A1}" srcId="{DDBC79EC-63CF-42BE-9958-EFE92BB22E6C}" destId="{2D083914-82E3-4D24-92CC-7AEA58BA1858}" srcOrd="5" destOrd="0" parTransId="{6DE55573-6595-405B-932B-430CCB39EA67}" sibTransId="{3367990E-BD74-45BE-8980-7E1413717175}"/>
    <dgm:cxn modelId="{873D3906-13AD-4DD1-B0B9-C6C95AE78C63}" srcId="{C90D3FB0-1F7A-4872-9CC2-8767E22E87F0}" destId="{DE8880DC-7CB1-42E1-BF1F-F22F13607485}" srcOrd="3" destOrd="0" parTransId="{5E5A41E8-380D-44CF-85D2-14677F8B03E4}" sibTransId="{A2190EE6-5C2D-4259-93BA-F9153B7095A6}"/>
    <dgm:cxn modelId="{C05D42A5-974E-41C2-B016-42E06C8D15A2}" type="presOf" srcId="{2D083914-82E3-4D24-92CC-7AEA58BA1858}" destId="{A8D1CC4A-3BDF-41DA-B13C-52D633A0B3D0}" srcOrd="0" destOrd="6" presId="urn:microsoft.com/office/officeart/2005/8/layout/radial6"/>
    <dgm:cxn modelId="{400318E5-F4DE-41D2-9A0F-F75546041582}" srcId="{715D6E77-608D-444C-8B4F-F51B8E810C26}" destId="{D49F93F7-07DC-45BF-A3A8-2C59B4036606}" srcOrd="0" destOrd="0" parTransId="{C8687A33-F9D3-458A-9EB9-20DF853B4E39}" sibTransId="{9DC3C9ED-3CCA-4ABD-90A0-71B15AD293FB}"/>
    <dgm:cxn modelId="{CD1C6B3C-1AD5-45B5-B766-B58E55A65551}" type="presOf" srcId="{DCF2F68D-3FAE-41A4-A293-7031C0EA0F8E}" destId="{163CA54C-48E8-4DF4-93AA-C1178E429947}" srcOrd="0" destOrd="0" presId="urn:microsoft.com/office/officeart/2005/8/layout/radial6"/>
    <dgm:cxn modelId="{C81C1F20-1DF5-48FA-A07D-49103C83A324}" type="presOf" srcId="{0F98B374-F45B-47D1-BA24-885BBB4B64E0}" destId="{51CDA7EE-FD3C-42F6-ACC6-DD06C00529F5}" srcOrd="0" destOrd="3" presId="urn:microsoft.com/office/officeart/2005/8/layout/radial6"/>
    <dgm:cxn modelId="{80FA1243-0CBC-4597-8277-BA3D7B2D1FC8}" type="presOf" srcId="{99AB08D7-F8E0-4C86-8FF2-336561A787E6}" destId="{C57D887E-40E2-4903-A1DB-D4EC9029669D}" srcOrd="0" destOrd="0" presId="urn:microsoft.com/office/officeart/2005/8/layout/radial6"/>
    <dgm:cxn modelId="{4A085353-8154-4387-AA95-90BBC3223993}" srcId="{C3A2F57C-D0E1-4CF0-B311-3153DE5B07E4}" destId="{CBA43608-5F24-4722-8E21-47D0D3156904}" srcOrd="1" destOrd="0" parTransId="{B53AEEE4-7DE2-4B02-8872-14F177CD91E8}" sibTransId="{282F8743-519A-420E-9D48-67AE4F696D96}"/>
    <dgm:cxn modelId="{7DBF3218-6BDD-4D8B-B260-4B29D8A112B8}" type="presOf" srcId="{B4CB4AA5-0F35-4EB2-BDF0-1DA30ECABD6A}" destId="{A8D1CC4A-3BDF-41DA-B13C-52D633A0B3D0}" srcOrd="0" destOrd="3" presId="urn:microsoft.com/office/officeart/2005/8/layout/radial6"/>
    <dgm:cxn modelId="{391B33B7-3FD1-4014-B036-151896E6F872}" srcId="{CF9E9AA8-2905-4009-8281-F92F0C86FEA8}" destId="{0ECF4781-7705-46B8-8BB5-05B4416D1565}" srcOrd="0" destOrd="0" parTransId="{58AC1BAD-D97F-4BAF-A7D5-9A5C69B58C17}" sibTransId="{95EC553E-0141-4E64-93A6-3B9D5D45973F}"/>
    <dgm:cxn modelId="{4D4F6DD0-0948-43BB-A6A6-E0EBC8E851AD}" type="presOf" srcId="{21BE141C-01B1-4DD3-A7C4-D530983BF3CD}" destId="{571BF452-C900-479F-AC12-035DC15AA537}" srcOrd="0" destOrd="9" presId="urn:microsoft.com/office/officeart/2005/8/layout/radial6"/>
    <dgm:cxn modelId="{D323A692-3AB9-480E-9DF1-C0FA1095A05B}" type="presOf" srcId="{16D0F253-751D-47FB-BAFF-0D241BDCDD01}" destId="{F67C580B-C5F2-4376-808E-D3D339498F14}" srcOrd="0" destOrd="0" presId="urn:microsoft.com/office/officeart/2005/8/layout/radial6"/>
    <dgm:cxn modelId="{14C750BC-1EE8-41BA-8159-D5D6611D34A8}" type="presOf" srcId="{1E9E811D-2F35-40B8-8C75-90899932BC68}" destId="{A8D1CC4A-3BDF-41DA-B13C-52D633A0B3D0}" srcOrd="0" destOrd="5" presId="urn:microsoft.com/office/officeart/2005/8/layout/radial6"/>
    <dgm:cxn modelId="{D037F464-58C2-454E-9F02-74F1EAE8769F}" srcId="{DDBC79EC-63CF-42BE-9958-EFE92BB22E6C}" destId="{4946C744-E68B-493B-BF7B-80ACBF7AF9E2}" srcOrd="6" destOrd="0" parTransId="{8981DDBD-0E2E-4B39-8999-9A2AA673C1E5}" sibTransId="{F786DE4C-7E8A-47CD-B21E-11092C5787DF}"/>
    <dgm:cxn modelId="{AB18FDC0-3C19-4BB0-A450-AD8767B165C1}" type="presOf" srcId="{1EAB198C-6A11-451F-9054-29E31C8B6D75}" destId="{571BF452-C900-479F-AC12-035DC15AA537}" srcOrd="0" destOrd="7" presId="urn:microsoft.com/office/officeart/2005/8/layout/radial6"/>
    <dgm:cxn modelId="{1C32CEE3-E680-4D10-AA0F-00BA805CE71B}" srcId="{203659FB-4178-43D1-B469-B14003A76D45}" destId="{B0BEEF71-9126-4C1E-AFD6-6CB8AFF10F70}" srcOrd="5" destOrd="0" parTransId="{8D86BF17-1345-4E01-AF90-3E2943DCBCF3}" sibTransId="{484AC1F8-D93C-4544-981B-F0251AB0769E}"/>
    <dgm:cxn modelId="{EC396F23-93CC-4ADA-95CA-DE7F89289E60}" type="presOf" srcId="{73D465E5-2267-495D-8A03-2FA1D32322D8}" destId="{571BF452-C900-479F-AC12-035DC15AA537}" srcOrd="0" destOrd="2" presId="urn:microsoft.com/office/officeart/2005/8/layout/radial6"/>
    <dgm:cxn modelId="{3FA5AB6B-A169-449F-961D-75CB0614079D}" srcId="{DCF2F68D-3FAE-41A4-A293-7031C0EA0F8E}" destId="{16D0F253-751D-47FB-BAFF-0D241BDCDD01}" srcOrd="0" destOrd="0" parTransId="{660CE7C7-775A-44E6-B500-54CA62C3C72D}" sibTransId="{3600D0D4-9A8B-4E0E-BBD4-3F2C42243CB7}"/>
    <dgm:cxn modelId="{9F4B7D3B-6DA0-4D39-BCD3-94DA68DB93E6}" srcId="{A2FB9D9B-2E21-483C-951B-C0BCB06C4AD3}" destId="{0F98B374-F45B-47D1-BA24-885BBB4B64E0}" srcOrd="2" destOrd="0" parTransId="{95CFBDBA-3F98-485A-A787-0FBBFD9859A5}" sibTransId="{677B4073-648F-4D74-94F7-A5CC8595778F}"/>
    <dgm:cxn modelId="{F51700D4-3EAD-44FB-B207-CE035EA01328}" type="presOf" srcId="{FD31CBE7-EBFE-46EC-87AF-F209BBC90966}" destId="{124C8123-9E8C-4AA5-A579-26688874DB45}" srcOrd="0" destOrd="0" presId="urn:microsoft.com/office/officeart/2005/8/layout/radial6"/>
    <dgm:cxn modelId="{D9FD099E-EAB4-4757-B9E5-28759E286B4C}" type="presOf" srcId="{CF9E9AA8-2905-4009-8281-F92F0C86FEA8}" destId="{71D93399-180F-47CD-B55B-FCABDBF7BA70}" srcOrd="0" destOrd="4" presId="urn:microsoft.com/office/officeart/2005/8/layout/radial6"/>
    <dgm:cxn modelId="{47B109A7-6B5B-48FF-B5C7-7185DC6DF836}" srcId="{3D932D5E-811F-44CF-93EE-62151372005C}" destId="{1EAB198C-6A11-451F-9054-29E31C8B6D75}" srcOrd="2" destOrd="0" parTransId="{FE6D1486-21FC-4C77-A2D1-52D1B5E19657}" sibTransId="{C60B384A-E20C-40F1-B1FE-0FCAA1641B84}"/>
    <dgm:cxn modelId="{4D70ACC2-F5F1-4CDF-A205-41BE2C8CD791}" type="presOf" srcId="{0ECF4781-7705-46B8-8BB5-05B4416D1565}" destId="{71D93399-180F-47CD-B55B-FCABDBF7BA70}" srcOrd="0" destOrd="5" presId="urn:microsoft.com/office/officeart/2005/8/layout/radial6"/>
    <dgm:cxn modelId="{C28C0EA4-6D64-4D09-8D63-C619F443BC0B}" srcId="{203659FB-4178-43D1-B469-B14003A76D45}" destId="{715D6E77-608D-444C-8B4F-F51B8E810C26}" srcOrd="0" destOrd="0" parTransId="{AE3FCAF8-C731-4411-BC92-45AFA4170CC2}" sibTransId="{B07F15B2-705D-4562-921C-F3FA9D6A1926}"/>
    <dgm:cxn modelId="{E91918D7-FAB0-4900-8E50-1F42C468851F}" srcId="{16D0F253-751D-47FB-BAFF-0D241BDCDD01}" destId="{FD31CBE7-EBFE-46EC-87AF-F209BBC90966}" srcOrd="1" destOrd="0" parTransId="{BDF5587A-4A7A-4E2F-B6BC-488F3A734201}" sibTransId="{99AB08D7-F8E0-4C86-8FF2-336561A787E6}"/>
    <dgm:cxn modelId="{10331AE0-31DA-4331-87AF-B3FE7342CD07}" srcId="{203659FB-4178-43D1-B469-B14003A76D45}" destId="{C3A2F57C-D0E1-4CF0-B311-3153DE5B07E4}" srcOrd="2" destOrd="0" parTransId="{91D5E5DC-74B0-4C88-A58B-F0D4FF1F8EAF}" sibTransId="{462D9F28-D66E-4CCC-8C42-81068E2143DC}"/>
    <dgm:cxn modelId="{6CF09F54-642A-42A5-8829-9E0E28E31927}" type="presOf" srcId="{88899748-2254-43CD-93B5-3C156BA2FDD7}" destId="{124C8123-9E8C-4AA5-A579-26688874DB45}" srcOrd="0" destOrd="3" presId="urn:microsoft.com/office/officeart/2005/8/layout/radial6"/>
    <dgm:cxn modelId="{4AB4ACF1-D60F-429F-AB90-5D89E62664C7}" type="presOf" srcId="{80FF485A-1FCB-4679-B6E2-DDD283379AA7}" destId="{124C8123-9E8C-4AA5-A579-26688874DB45}" srcOrd="0" destOrd="1" presId="urn:microsoft.com/office/officeart/2005/8/layout/radial6"/>
    <dgm:cxn modelId="{70621BFD-6BB3-4CBA-AF58-81A195BDA2F8}" type="presOf" srcId="{94656F40-6247-4B70-9C8B-5AEF89790811}" destId="{571BF452-C900-479F-AC12-035DC15AA537}" srcOrd="0" destOrd="10" presId="urn:microsoft.com/office/officeart/2005/8/layout/radial6"/>
    <dgm:cxn modelId="{E4CF8066-CF7A-4517-8192-14110061A631}" type="presOf" srcId="{DE8880DC-7CB1-42E1-BF1F-F22F13607485}" destId="{571BF452-C900-479F-AC12-035DC15AA537}" srcOrd="0" destOrd="12" presId="urn:microsoft.com/office/officeart/2005/8/layout/radial6"/>
    <dgm:cxn modelId="{C525F3A3-7D87-44A5-8D50-0F2ABF473930}" srcId="{8DF018AE-1FAF-43B6-9682-5C757BE4C426}" destId="{3D932D5E-811F-44CF-93EE-62151372005C}" srcOrd="2" destOrd="0" parTransId="{532FDBFF-C76E-45D8-BE43-18940A3AE732}" sibTransId="{C93FEA9E-9DB7-40D3-8FC9-57937BC1CC52}"/>
    <dgm:cxn modelId="{02433AE6-15AE-4C8C-B534-44A8DD01893A}" type="presOf" srcId="{1E49F001-F27C-4AE5-9439-5BEE40F972BC}" destId="{A8D1CC4A-3BDF-41DA-B13C-52D633A0B3D0}" srcOrd="0" destOrd="2" presId="urn:microsoft.com/office/officeart/2005/8/layout/radial6"/>
    <dgm:cxn modelId="{1D3AA1DE-5E74-47ED-9A23-AC0FADFA649A}" srcId="{DDBC79EC-63CF-42BE-9958-EFE92BB22E6C}" destId="{1E49F001-F27C-4AE5-9439-5BEE40F972BC}" srcOrd="1" destOrd="0" parTransId="{F150E745-B2E9-492C-BF31-CDDBD3C5D640}" sibTransId="{2FCE5B65-D835-4666-8B39-3AB6A4D91257}"/>
    <dgm:cxn modelId="{DD845079-DF2B-4340-BD10-EE484FF898F3}" srcId="{C90D3FB0-1F7A-4872-9CC2-8767E22E87F0}" destId="{94656F40-6247-4B70-9C8B-5AEF89790811}" srcOrd="1" destOrd="0" parTransId="{0936B2DB-CAAF-40B8-8A6C-2AFA58BC3D70}" sibTransId="{04AAFD1D-12BC-437A-8DD2-4D60D6A46634}"/>
    <dgm:cxn modelId="{E8A889D3-4F4A-4A40-A980-43C1EA3D36F4}" type="presOf" srcId="{8DF018AE-1FAF-43B6-9682-5C757BE4C426}" destId="{571BF452-C900-479F-AC12-035DC15AA537}" srcOrd="0" destOrd="0" presId="urn:microsoft.com/office/officeart/2005/8/layout/radial6"/>
    <dgm:cxn modelId="{D0C30C36-7E9F-40A2-9CD3-EA38C9C4503D}" type="presOf" srcId="{66B5B31E-2A0D-4D95-A9C2-DF1C80407505}" destId="{571BF452-C900-479F-AC12-035DC15AA537}" srcOrd="0" destOrd="5" presId="urn:microsoft.com/office/officeart/2005/8/layout/radial6"/>
    <dgm:cxn modelId="{4B548B4A-2872-4226-A5A7-65C7FD822A7A}" srcId="{8DF018AE-1FAF-43B6-9682-5C757BE4C426}" destId="{C90D3FB0-1F7A-4872-9CC2-8767E22E87F0}" srcOrd="3" destOrd="0" parTransId="{C9166549-6124-4697-85ED-5DDCC8FBCA91}" sibTransId="{B137C052-271C-436A-80A7-49957A76F0C7}"/>
    <dgm:cxn modelId="{CA067CCA-563A-40B4-BF4D-149E45B1ADAE}" srcId="{A2FB9D9B-2E21-483C-951B-C0BCB06C4AD3}" destId="{AB6163F9-4D82-4F43-A08D-A39601593024}" srcOrd="0" destOrd="0" parTransId="{2C812308-9D72-40E1-AF9A-750D8AE53EB3}" sibTransId="{2F2D8FE1-298D-4B2C-8FCE-C37877F5D9F3}"/>
    <dgm:cxn modelId="{1416D6FA-AB62-40EF-BC02-01F37546CCDE}" type="presOf" srcId="{B0BEEF71-9126-4C1E-AFD6-6CB8AFF10F70}" destId="{71D93399-180F-47CD-B55B-FCABDBF7BA70}" srcOrd="0" destOrd="12" presId="urn:microsoft.com/office/officeart/2005/8/layout/radial6"/>
    <dgm:cxn modelId="{4CA4D7B6-D59B-400E-96D6-0C3EA7A6E9AD}" type="presOf" srcId="{459901BC-5FDC-4974-A0F8-F07098EEE14A}" destId="{EAE34AA6-3378-48E6-8DE1-520DA97E6230}" srcOrd="0" destOrd="0" presId="urn:microsoft.com/office/officeart/2005/8/layout/radial6"/>
    <dgm:cxn modelId="{94C0589B-D436-4179-8DF7-49E1845699FF}" srcId="{16D0F253-751D-47FB-BAFF-0D241BDCDD01}" destId="{8DF018AE-1FAF-43B6-9682-5C757BE4C426}" srcOrd="4" destOrd="0" parTransId="{F348D2B7-2B9E-42AC-8361-858A80BBA6E1}" sibTransId="{88057D9A-8FBF-4A4B-963F-75ED883D9B24}"/>
    <dgm:cxn modelId="{CB9D464E-507D-46F4-8122-A447DCE7F28F}" srcId="{FD31CBE7-EBFE-46EC-87AF-F209BBC90966}" destId="{CDE87AF6-658D-465F-9A36-3C7B1B767352}" srcOrd="1" destOrd="0" parTransId="{2E50466B-ED16-4D2B-A762-ABB4D474B6E3}" sibTransId="{B9B26352-1852-4A4A-9F43-C8CBE2CEB6F6}"/>
    <dgm:cxn modelId="{66236215-877C-4C36-A4DB-D844467B5300}" type="presOf" srcId="{C3A2F57C-D0E1-4CF0-B311-3153DE5B07E4}" destId="{71D93399-180F-47CD-B55B-FCABDBF7BA70}" srcOrd="0" destOrd="7" presId="urn:microsoft.com/office/officeart/2005/8/layout/radial6"/>
    <dgm:cxn modelId="{718965DA-182C-45B3-AE81-5145E6262D0B}" type="presOf" srcId="{AE09600B-0053-4AEE-A328-FDD47A34E5F3}" destId="{51CDA7EE-FD3C-42F6-ACC6-DD06C00529F5}" srcOrd="0" destOrd="4" presId="urn:microsoft.com/office/officeart/2005/8/layout/radial6"/>
    <dgm:cxn modelId="{8D309498-F087-4525-A793-C803EAF82FED}" type="presOf" srcId="{7DEAA7A6-31CC-41D1-A994-1343A34FC01D}" destId="{124C8123-9E8C-4AA5-A579-26688874DB45}" srcOrd="0" destOrd="5" presId="urn:microsoft.com/office/officeart/2005/8/layout/radial6"/>
    <dgm:cxn modelId="{5B0701C7-F273-4991-A2C7-FEFBD02C5A80}" srcId="{A2FB9D9B-2E21-483C-951B-C0BCB06C4AD3}" destId="{FAEFEA5A-A969-4F4E-A414-4F69871A5FD6}" srcOrd="4" destOrd="0" parTransId="{D2861B79-3F5E-47B0-9A37-59D06CF68F70}" sibTransId="{18C29D09-E3B6-42C4-AE9A-0EB015EFABD1}"/>
    <dgm:cxn modelId="{9B4A2A8A-3E14-4BA5-94CB-7400188896C2}" srcId="{8DF018AE-1FAF-43B6-9682-5C757BE4C426}" destId="{7336480D-8D5A-4790-938A-1DCC61F0A65E}" srcOrd="0" destOrd="0" parTransId="{F9F3091A-7EDA-4E06-BB70-FC99D406A842}" sibTransId="{BE1F6325-F893-4DE9-87A3-F3CC9AC1F553}"/>
    <dgm:cxn modelId="{53A2E7DF-9DCA-4D74-94AA-47D793B03FC2}" srcId="{FD31CBE7-EBFE-46EC-87AF-F209BBC90966}" destId="{80FF485A-1FCB-4679-B6E2-DDD283379AA7}" srcOrd="0" destOrd="0" parTransId="{3F1EED34-17D3-4707-B61E-7E48D9E7A577}" sibTransId="{2722C45F-BFEB-41DB-A2E7-1DAF04F189BC}"/>
    <dgm:cxn modelId="{A2E0CEB1-D5C3-4094-814F-198A985E0B69}" type="presOf" srcId="{715D6E77-608D-444C-8B4F-F51B8E810C26}" destId="{71D93399-180F-47CD-B55B-FCABDBF7BA70}" srcOrd="0" destOrd="1" presId="urn:microsoft.com/office/officeart/2005/8/layout/radial6"/>
    <dgm:cxn modelId="{54D5A5C5-8A41-48A7-BE38-0D001854A0D7}" srcId="{16D0F253-751D-47FB-BAFF-0D241BDCDD01}" destId="{A2FB9D9B-2E21-483C-951B-C0BCB06C4AD3}" srcOrd="2" destOrd="0" parTransId="{6163158F-50F1-461F-9970-2AE4EE8C1448}" sibTransId="{F1E1CF8A-9AC5-4163-B5B8-DC6E7E6D6826}"/>
    <dgm:cxn modelId="{411C3C1F-0222-4276-8834-9990DAE980BF}" srcId="{A2FB9D9B-2E21-483C-951B-C0BCB06C4AD3}" destId="{ED4CA7DA-C798-492D-A305-EC47745A182E}" srcOrd="1" destOrd="0" parTransId="{F35433E1-0CE5-4806-8514-B6A4E1F4B9A1}" sibTransId="{ED33947B-10EF-419C-99FE-CC5BD03A8628}"/>
    <dgm:cxn modelId="{6B9E177A-8D5E-4ADC-A2E6-7D0B80AF9818}" srcId="{DDBC79EC-63CF-42BE-9958-EFE92BB22E6C}" destId="{6BDAA12A-0238-4FE3-ADC6-98D9BE8FE9F2}" srcOrd="0" destOrd="0" parTransId="{30F3F357-FB53-4524-93A2-D55AF5BD8E74}" sibTransId="{C4F82EC7-10FF-4254-8F24-7CE7528D4024}"/>
    <dgm:cxn modelId="{9CDA5F7A-4D8C-4B8B-AD3E-5C49577221A2}" srcId="{16D0F253-751D-47FB-BAFF-0D241BDCDD01}" destId="{DDBC79EC-63CF-42BE-9958-EFE92BB22E6C}" srcOrd="0" destOrd="0" parTransId="{18193320-8AFB-4658-A1B2-76B47061EC1F}" sibTransId="{A96AD99E-9810-4B2A-892F-F763D7EA32B1}"/>
    <dgm:cxn modelId="{5958AAEB-E1E9-498D-BE69-6B78A2ED3B7D}" type="presOf" srcId="{A6B6F569-D3E8-459C-8236-1FC96007EB85}" destId="{71D93399-180F-47CD-B55B-FCABDBF7BA70}" srcOrd="0" destOrd="13" presId="urn:microsoft.com/office/officeart/2005/8/layout/radial6"/>
    <dgm:cxn modelId="{5C6C21D6-CFDD-4618-85EA-45C97371A912}" type="presOf" srcId="{DDBC79EC-63CF-42BE-9958-EFE92BB22E6C}" destId="{A8D1CC4A-3BDF-41DA-B13C-52D633A0B3D0}" srcOrd="0" destOrd="0" presId="urn:microsoft.com/office/officeart/2005/8/layout/radial6"/>
    <dgm:cxn modelId="{3932C15C-0CDF-4D0F-9EC0-5B29C9DD5F5D}" type="presOf" srcId="{4946C744-E68B-493B-BF7B-80ACBF7AF9E2}" destId="{A8D1CC4A-3BDF-41DA-B13C-52D633A0B3D0}" srcOrd="0" destOrd="7" presId="urn:microsoft.com/office/officeart/2005/8/layout/radial6"/>
    <dgm:cxn modelId="{9CCADE73-C55F-43A3-9FFC-F224EDBA6C83}" srcId="{CF9E9AA8-2905-4009-8281-F92F0C86FEA8}" destId="{645285B4-AAE1-46B5-A71A-512839502FD8}" srcOrd="1" destOrd="0" parTransId="{68E2413E-DA6A-4D38-B524-AE76A928B612}" sibTransId="{F4F88672-F525-4ACE-910C-21C64955EDC3}"/>
    <dgm:cxn modelId="{107BC74F-952F-4B08-BE17-BF728E3F1BC7}" srcId="{FD31CBE7-EBFE-46EC-87AF-F209BBC90966}" destId="{67479E7A-DF18-4286-8158-94CE87067C16}" srcOrd="3" destOrd="0" parTransId="{63E81DD5-19BC-4817-BFF8-8431E8CB93EA}" sibTransId="{9EC4EA4D-44F0-4704-B566-AED5D50A017D}"/>
    <dgm:cxn modelId="{3E0E56ED-D4C9-40F0-89AD-5E4B583C69D4}" srcId="{DDBC79EC-63CF-42BE-9958-EFE92BB22E6C}" destId="{B4CB4AA5-0F35-4EB2-BDF0-1DA30ECABD6A}" srcOrd="2" destOrd="0" parTransId="{726963E7-6947-4F7A-8C80-E25BC58564BB}" sibTransId="{FE45EEFF-7D20-4972-B458-905CCFEF0043}"/>
    <dgm:cxn modelId="{49011727-8278-4BC2-9B73-64501EC3D41A}" type="presOf" srcId="{88057D9A-8FBF-4A4B-963F-75ED883D9B24}" destId="{15D8D68D-343E-4519-A409-3F2A63F0BAF2}" srcOrd="0" destOrd="0" presId="urn:microsoft.com/office/officeart/2005/8/layout/radial6"/>
    <dgm:cxn modelId="{C7180C39-1C9A-48DD-B6E9-02E34E69AA00}" srcId="{A2FB9D9B-2E21-483C-951B-C0BCB06C4AD3}" destId="{AE09600B-0053-4AEE-A328-FDD47A34E5F3}" srcOrd="3" destOrd="0" parTransId="{2AD38C9A-E027-4771-A0FC-A72F4243945E}" sibTransId="{A196BEFB-5326-486D-9AB3-984D293C638B}"/>
    <dgm:cxn modelId="{98C5D4D0-19ED-455E-8143-6D4D80F153D1}" type="presOf" srcId="{C90D3FB0-1F7A-4872-9CC2-8767E22E87F0}" destId="{571BF452-C900-479F-AC12-035DC15AA537}" srcOrd="0" destOrd="8" presId="urn:microsoft.com/office/officeart/2005/8/layout/radial6"/>
    <dgm:cxn modelId="{CB323D3D-E0E4-4602-B304-C846C0727626}" srcId="{16D0F253-751D-47FB-BAFF-0D241BDCDD01}" destId="{203659FB-4178-43D1-B469-B14003A76D45}" srcOrd="3" destOrd="0" parTransId="{3B82CB70-A49A-4ABC-879E-D73F5B73992C}" sibTransId="{459901BC-5FDC-4974-A0F8-F07098EEE14A}"/>
    <dgm:cxn modelId="{7E5921DB-E4E9-483A-9889-1A20E057FA49}" srcId="{3D932D5E-811F-44CF-93EE-62151372005C}" destId="{CE511884-C332-43EC-A166-36BB6855920B}" srcOrd="0" destOrd="0" parTransId="{1BFDE293-3AA9-41A9-A6A0-F655F521814D}" sibTransId="{D31823C5-8798-4470-A06D-73AB34F1DFA2}"/>
    <dgm:cxn modelId="{A713D488-190D-454A-9704-D6D95BB678E0}" srcId="{203659FB-4178-43D1-B469-B14003A76D45}" destId="{CF9E9AA8-2905-4009-8281-F92F0C86FEA8}" srcOrd="1" destOrd="0" parTransId="{A9DD4EE9-8F8D-4AFC-879A-BA92D0EB942E}" sibTransId="{2D41FC13-219B-45A9-A826-12FD3AB2A188}"/>
    <dgm:cxn modelId="{A0FF3639-E384-4036-9C8E-E5707228F55C}" srcId="{B0BEEF71-9126-4C1E-AFD6-6CB8AFF10F70}" destId="{A6B6F569-D3E8-459C-8236-1FC96007EB85}" srcOrd="0" destOrd="0" parTransId="{3B4B3F74-AEA3-46FB-8840-20E6B4088FC7}" sibTransId="{837FF4CD-DD20-4F52-81A5-57E345D1AE05}"/>
    <dgm:cxn modelId="{E3B75E39-4C2B-4E23-AF70-DA39D3B51699}" type="presOf" srcId="{FAEFEA5A-A969-4F4E-A414-4F69871A5FD6}" destId="{51CDA7EE-FD3C-42F6-ACC6-DD06C00529F5}" srcOrd="0" destOrd="5" presId="urn:microsoft.com/office/officeart/2005/8/layout/radial6"/>
    <dgm:cxn modelId="{AC85416B-7B46-40D4-AD4E-F99D3DB811C8}" type="presOf" srcId="{A51BF454-A43C-40C6-924D-733305180264}" destId="{71D93399-180F-47CD-B55B-FCABDBF7BA70}" srcOrd="0" destOrd="11" presId="urn:microsoft.com/office/officeart/2005/8/layout/radial6"/>
    <dgm:cxn modelId="{0EB1BA6E-6772-430B-8A21-D26AD579B965}" type="presOf" srcId="{ED4CA7DA-C798-492D-A305-EC47745A182E}" destId="{51CDA7EE-FD3C-42F6-ACC6-DD06C00529F5}" srcOrd="0" destOrd="2" presId="urn:microsoft.com/office/officeart/2005/8/layout/radial6"/>
    <dgm:cxn modelId="{F2E2F465-36C7-4A2B-9161-487626A8F376}" srcId="{3D932D5E-811F-44CF-93EE-62151372005C}" destId="{52645CDC-E82A-456B-85C8-6D4B65C4CFBB}" srcOrd="1" destOrd="0" parTransId="{0F899D85-7086-4CBD-AE02-A7F79037E02E}" sibTransId="{EE5EE29E-3296-4E7F-8502-C71CDD463FFD}"/>
    <dgm:cxn modelId="{ACF226A0-EEAC-4A91-8A5C-3921846E22C9}" type="presOf" srcId="{3D932D5E-811F-44CF-93EE-62151372005C}" destId="{571BF452-C900-479F-AC12-035DC15AA537}" srcOrd="0" destOrd="3" presId="urn:microsoft.com/office/officeart/2005/8/layout/radial6"/>
    <dgm:cxn modelId="{59301B6C-F7B9-4DE0-BC33-28E3FDF58291}" type="presOf" srcId="{CDE87AF6-658D-465F-9A36-3C7B1B767352}" destId="{124C8123-9E8C-4AA5-A579-26688874DB45}" srcOrd="0" destOrd="2" presId="urn:microsoft.com/office/officeart/2005/8/layout/radial6"/>
    <dgm:cxn modelId="{D8FE46E0-D105-46F9-B832-7DA9FC643787}" type="presOf" srcId="{174883FA-7105-42F5-9686-8F2BD1237098}" destId="{71D93399-180F-47CD-B55B-FCABDBF7BA70}" srcOrd="0" destOrd="3" presId="urn:microsoft.com/office/officeart/2005/8/layout/radial6"/>
    <dgm:cxn modelId="{B445EB2B-8C39-4C57-9F54-7297A6E2D328}" srcId="{FD31CBE7-EBFE-46EC-87AF-F209BBC90966}" destId="{7DEAA7A6-31CC-41D1-A994-1343A34FC01D}" srcOrd="4" destOrd="0" parTransId="{CCCDA229-5AAF-47A4-8023-BD4D28A9A2AF}" sibTransId="{EE4E394D-DC3C-47CD-8CFE-230CBDA85DCB}"/>
    <dgm:cxn modelId="{1387F538-3866-4247-A27A-95C8F7DD2989}" srcId="{DDBC79EC-63CF-42BE-9958-EFE92BB22E6C}" destId="{1E51F549-48B9-4A93-8FF7-14E3C9E73FF7}" srcOrd="3" destOrd="0" parTransId="{761FE98A-7F95-4F32-B104-5DDBD54B3B80}" sibTransId="{AD487469-3ACA-447D-8DB1-2127ECDA4AF0}"/>
    <dgm:cxn modelId="{70BF5CFE-A539-4C7C-B91C-762B60B84E75}" type="presOf" srcId="{6960C703-6872-4574-B3BA-7824F2326B9B}" destId="{71D93399-180F-47CD-B55B-FCABDBF7BA70}" srcOrd="0" destOrd="10" presId="urn:microsoft.com/office/officeart/2005/8/layout/radial6"/>
    <dgm:cxn modelId="{1A97F834-9B23-41FC-8AE8-E417AC042631}" srcId="{C90D3FB0-1F7A-4872-9CC2-8767E22E87F0}" destId="{21BE141C-01B1-4DD3-A7C4-D530983BF3CD}" srcOrd="0" destOrd="0" parTransId="{603F35B8-FFE3-47F9-B0C3-AA5D72020506}" sibTransId="{7706833C-1436-493A-9ACE-CEE8C1BF5946}"/>
    <dgm:cxn modelId="{DED5717D-3F61-4CAD-BF05-EDA96CE5C4D6}" type="presOf" srcId="{A2FB9D9B-2E21-483C-951B-C0BCB06C4AD3}" destId="{51CDA7EE-FD3C-42F6-ACC6-DD06C00529F5}" srcOrd="0" destOrd="0" presId="urn:microsoft.com/office/officeart/2005/8/layout/radial6"/>
    <dgm:cxn modelId="{67075971-F6AF-4137-A81F-1B76F3758A6E}" srcId="{203659FB-4178-43D1-B469-B14003A76D45}" destId="{6960C703-6872-4574-B3BA-7824F2326B9B}" srcOrd="3" destOrd="0" parTransId="{ED7522A5-E3AA-44BF-99C1-14855612D794}" sibTransId="{01765D94-C27B-48D4-8337-BBBAA14641D3}"/>
    <dgm:cxn modelId="{E93BFAC9-EDD6-4849-9BD4-EFAD99CB4E88}" type="presOf" srcId="{7336480D-8D5A-4790-938A-1DCC61F0A65E}" destId="{571BF452-C900-479F-AC12-035DC15AA537}" srcOrd="0" destOrd="1" presId="urn:microsoft.com/office/officeart/2005/8/layout/radial6"/>
    <dgm:cxn modelId="{BCFF43AF-0FFF-4688-B526-620456669985}" type="presParOf" srcId="{163CA54C-48E8-4DF4-93AA-C1178E429947}" destId="{F67C580B-C5F2-4376-808E-D3D339498F14}" srcOrd="0" destOrd="0" presId="urn:microsoft.com/office/officeart/2005/8/layout/radial6"/>
    <dgm:cxn modelId="{28A71C41-8DC1-453A-A03A-C823E1E02CD7}" type="presParOf" srcId="{163CA54C-48E8-4DF4-93AA-C1178E429947}" destId="{A8D1CC4A-3BDF-41DA-B13C-52D633A0B3D0}" srcOrd="1" destOrd="0" presId="urn:microsoft.com/office/officeart/2005/8/layout/radial6"/>
    <dgm:cxn modelId="{46FD2AF7-5965-4A6B-98E9-D5D382B19A4D}" type="presParOf" srcId="{163CA54C-48E8-4DF4-93AA-C1178E429947}" destId="{5D729BDA-8659-4D06-9433-AADAAB2745D7}" srcOrd="2" destOrd="0" presId="urn:microsoft.com/office/officeart/2005/8/layout/radial6"/>
    <dgm:cxn modelId="{C0DE2D5C-DA43-45DA-ADB6-8D1ED9CE6678}" type="presParOf" srcId="{163CA54C-48E8-4DF4-93AA-C1178E429947}" destId="{0ECEE21D-0A7F-4942-A8A1-2C2BE56D8B74}" srcOrd="3" destOrd="0" presId="urn:microsoft.com/office/officeart/2005/8/layout/radial6"/>
    <dgm:cxn modelId="{D306171F-27DB-4CF5-9C86-3ED26253E022}" type="presParOf" srcId="{163CA54C-48E8-4DF4-93AA-C1178E429947}" destId="{124C8123-9E8C-4AA5-A579-26688874DB45}" srcOrd="4" destOrd="0" presId="urn:microsoft.com/office/officeart/2005/8/layout/radial6"/>
    <dgm:cxn modelId="{D0099DD2-E5FD-4255-A44B-6551EA1BD3FE}" type="presParOf" srcId="{163CA54C-48E8-4DF4-93AA-C1178E429947}" destId="{1F366580-4560-482A-B595-D80AA5AE713A}" srcOrd="5" destOrd="0" presId="urn:microsoft.com/office/officeart/2005/8/layout/radial6"/>
    <dgm:cxn modelId="{AEB24ABF-D02B-4326-B9AA-E3E4770E3698}" type="presParOf" srcId="{163CA54C-48E8-4DF4-93AA-C1178E429947}" destId="{C57D887E-40E2-4903-A1DB-D4EC9029669D}" srcOrd="6" destOrd="0" presId="urn:microsoft.com/office/officeart/2005/8/layout/radial6"/>
    <dgm:cxn modelId="{D428867F-227F-40B2-95BF-A0EF44842A9A}" type="presParOf" srcId="{163CA54C-48E8-4DF4-93AA-C1178E429947}" destId="{51CDA7EE-FD3C-42F6-ACC6-DD06C00529F5}" srcOrd="7" destOrd="0" presId="urn:microsoft.com/office/officeart/2005/8/layout/radial6"/>
    <dgm:cxn modelId="{8BB5B5BD-7FB2-4996-96BF-CED139DAF41F}" type="presParOf" srcId="{163CA54C-48E8-4DF4-93AA-C1178E429947}" destId="{C26B2AD2-1598-4B41-A371-88990AE5D6DF}" srcOrd="8" destOrd="0" presId="urn:microsoft.com/office/officeart/2005/8/layout/radial6"/>
    <dgm:cxn modelId="{90E9F483-3550-491B-9640-40F110AE7A06}" type="presParOf" srcId="{163CA54C-48E8-4DF4-93AA-C1178E429947}" destId="{C4868C9F-9C6C-40AF-93D6-3C109A0B106C}" srcOrd="9" destOrd="0" presId="urn:microsoft.com/office/officeart/2005/8/layout/radial6"/>
    <dgm:cxn modelId="{EC0BE344-6AE3-4F29-95F1-CB94E6963AF2}" type="presParOf" srcId="{163CA54C-48E8-4DF4-93AA-C1178E429947}" destId="{71D93399-180F-47CD-B55B-FCABDBF7BA70}" srcOrd="10" destOrd="0" presId="urn:microsoft.com/office/officeart/2005/8/layout/radial6"/>
    <dgm:cxn modelId="{DDF0A08F-1E24-48BC-855C-0CADF75D878C}" type="presParOf" srcId="{163CA54C-48E8-4DF4-93AA-C1178E429947}" destId="{350C0E2F-AAD2-4D0D-9F28-459CC47D4292}" srcOrd="11" destOrd="0" presId="urn:microsoft.com/office/officeart/2005/8/layout/radial6"/>
    <dgm:cxn modelId="{8197903B-197A-4AF7-BADC-DA876FACAAED}" type="presParOf" srcId="{163CA54C-48E8-4DF4-93AA-C1178E429947}" destId="{EAE34AA6-3378-48E6-8DE1-520DA97E6230}" srcOrd="12" destOrd="0" presId="urn:microsoft.com/office/officeart/2005/8/layout/radial6"/>
    <dgm:cxn modelId="{112429B8-E37B-4095-A915-364CE43C90D0}" type="presParOf" srcId="{163CA54C-48E8-4DF4-93AA-C1178E429947}" destId="{571BF452-C900-479F-AC12-035DC15AA537}" srcOrd="13" destOrd="0" presId="urn:microsoft.com/office/officeart/2005/8/layout/radial6"/>
    <dgm:cxn modelId="{872D12B8-5A24-488E-A009-DA6AFC9BD71B}" type="presParOf" srcId="{163CA54C-48E8-4DF4-93AA-C1178E429947}" destId="{46B75235-B2FE-48A8-9F34-B1CDD4515CDA}" srcOrd="14" destOrd="0" presId="urn:microsoft.com/office/officeart/2005/8/layout/radial6"/>
    <dgm:cxn modelId="{5A169A24-591D-4B99-B764-0E6BC1BEE2BB}" type="presParOf" srcId="{163CA54C-48E8-4DF4-93AA-C1178E429947}" destId="{15D8D68D-343E-4519-A409-3F2A63F0BAF2}" srcOrd="15" destOrd="0" presId="urn:microsoft.com/office/officeart/2005/8/layout/radial6"/>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D8D68D-343E-4519-A409-3F2A63F0BAF2}">
      <dsp:nvSpPr>
        <dsp:cNvPr id="0" name=""/>
        <dsp:cNvSpPr/>
      </dsp:nvSpPr>
      <dsp:spPr>
        <a:xfrm>
          <a:off x="867210" y="441899"/>
          <a:ext cx="4280829" cy="6059877"/>
        </a:xfrm>
        <a:prstGeom prst="blockArc">
          <a:avLst>
            <a:gd name="adj1" fmla="val 21372250"/>
            <a:gd name="adj2" fmla="val 7026656"/>
            <a:gd name="adj3" fmla="val 4639"/>
          </a:avLst>
        </a:prstGeom>
        <a:gradFill rotWithShape="0">
          <a:gsLst>
            <a:gs pos="0">
              <a:schemeClr val="accent1">
                <a:shade val="90000"/>
                <a:hueOff val="150045"/>
                <a:satOff val="-2771"/>
                <a:lumOff val="12851"/>
                <a:alphaOff val="0"/>
                <a:tint val="50000"/>
                <a:satMod val="300000"/>
              </a:schemeClr>
            </a:gs>
            <a:gs pos="35000">
              <a:schemeClr val="accent1">
                <a:shade val="90000"/>
                <a:hueOff val="150045"/>
                <a:satOff val="-2771"/>
                <a:lumOff val="12851"/>
                <a:alphaOff val="0"/>
                <a:tint val="37000"/>
                <a:satMod val="300000"/>
              </a:schemeClr>
            </a:gs>
            <a:gs pos="100000">
              <a:schemeClr val="accent1">
                <a:shade val="90000"/>
                <a:hueOff val="150045"/>
                <a:satOff val="-2771"/>
                <a:lumOff val="12851"/>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EAE34AA6-3378-48E6-8DE1-520DA97E6230}">
      <dsp:nvSpPr>
        <dsp:cNvPr id="0" name=""/>
        <dsp:cNvSpPr/>
      </dsp:nvSpPr>
      <dsp:spPr>
        <a:xfrm rot="11122268" flipV="1">
          <a:off x="419644" y="576169"/>
          <a:ext cx="4797947" cy="6798033"/>
        </a:xfrm>
        <a:prstGeom prst="blockArc">
          <a:avLst>
            <a:gd name="adj1" fmla="val 13694995"/>
            <a:gd name="adj2" fmla="val 19641861"/>
            <a:gd name="adj3" fmla="val 4639"/>
          </a:avLst>
        </a:prstGeom>
        <a:gradFill rotWithShape="0">
          <a:gsLst>
            <a:gs pos="0">
              <a:schemeClr val="accent1">
                <a:shade val="90000"/>
                <a:hueOff val="300089"/>
                <a:satOff val="-5542"/>
                <a:lumOff val="25702"/>
                <a:alphaOff val="0"/>
                <a:tint val="50000"/>
                <a:satMod val="300000"/>
              </a:schemeClr>
            </a:gs>
            <a:gs pos="35000">
              <a:schemeClr val="accent1">
                <a:shade val="90000"/>
                <a:hueOff val="300089"/>
                <a:satOff val="-5542"/>
                <a:lumOff val="25702"/>
                <a:alphaOff val="0"/>
                <a:tint val="37000"/>
                <a:satMod val="300000"/>
              </a:schemeClr>
            </a:gs>
            <a:gs pos="100000">
              <a:schemeClr val="accent1">
                <a:shade val="90000"/>
                <a:hueOff val="300089"/>
                <a:satOff val="-5542"/>
                <a:lumOff val="25702"/>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C4868C9F-9C6C-40AF-93D6-3C109A0B106C}">
      <dsp:nvSpPr>
        <dsp:cNvPr id="0" name=""/>
        <dsp:cNvSpPr/>
      </dsp:nvSpPr>
      <dsp:spPr>
        <a:xfrm>
          <a:off x="725753" y="576348"/>
          <a:ext cx="4420723" cy="5937011"/>
        </a:xfrm>
        <a:prstGeom prst="blockArc">
          <a:avLst>
            <a:gd name="adj1" fmla="val 4512491"/>
            <a:gd name="adj2" fmla="val 12118299"/>
            <a:gd name="adj3" fmla="val 4639"/>
          </a:avLst>
        </a:prstGeom>
        <a:gradFill rotWithShape="0">
          <a:gsLst>
            <a:gs pos="0">
              <a:schemeClr val="accent1">
                <a:shade val="90000"/>
                <a:hueOff val="300089"/>
                <a:satOff val="-5542"/>
                <a:lumOff val="25702"/>
                <a:alphaOff val="0"/>
                <a:tint val="50000"/>
                <a:satMod val="300000"/>
              </a:schemeClr>
            </a:gs>
            <a:gs pos="35000">
              <a:schemeClr val="accent1">
                <a:shade val="90000"/>
                <a:hueOff val="300089"/>
                <a:satOff val="-5542"/>
                <a:lumOff val="25702"/>
                <a:alphaOff val="0"/>
                <a:tint val="37000"/>
                <a:satMod val="300000"/>
              </a:schemeClr>
            </a:gs>
            <a:gs pos="100000">
              <a:schemeClr val="accent1">
                <a:shade val="90000"/>
                <a:hueOff val="300089"/>
                <a:satOff val="-5542"/>
                <a:lumOff val="25702"/>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C57D887E-40E2-4903-A1DB-D4EC9029669D}">
      <dsp:nvSpPr>
        <dsp:cNvPr id="0" name=""/>
        <dsp:cNvSpPr/>
      </dsp:nvSpPr>
      <dsp:spPr>
        <a:xfrm rot="20948290">
          <a:off x="829663" y="2217670"/>
          <a:ext cx="668463" cy="1285232"/>
        </a:xfrm>
        <a:prstGeom prst="blockArc">
          <a:avLst>
            <a:gd name="adj1" fmla="val 15595863"/>
            <a:gd name="adj2" fmla="val 4795863"/>
            <a:gd name="adj3" fmla="val 4436"/>
          </a:avLst>
        </a:prstGeom>
        <a:gradFill rotWithShape="0">
          <a:gsLst>
            <a:gs pos="0">
              <a:schemeClr val="accent1">
                <a:shade val="90000"/>
                <a:hueOff val="150045"/>
                <a:satOff val="-2771"/>
                <a:lumOff val="12851"/>
                <a:alphaOff val="0"/>
                <a:tint val="50000"/>
                <a:satMod val="300000"/>
              </a:schemeClr>
            </a:gs>
            <a:gs pos="35000">
              <a:schemeClr val="accent1">
                <a:shade val="90000"/>
                <a:hueOff val="150045"/>
                <a:satOff val="-2771"/>
                <a:lumOff val="12851"/>
                <a:alphaOff val="0"/>
                <a:tint val="37000"/>
                <a:satMod val="300000"/>
              </a:schemeClr>
            </a:gs>
            <a:gs pos="100000">
              <a:schemeClr val="accent1">
                <a:shade val="90000"/>
                <a:hueOff val="150045"/>
                <a:satOff val="-2771"/>
                <a:lumOff val="12851"/>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0ECEE21D-0A7F-4942-A8A1-2C2BE56D8B74}">
      <dsp:nvSpPr>
        <dsp:cNvPr id="0" name=""/>
        <dsp:cNvSpPr/>
      </dsp:nvSpPr>
      <dsp:spPr>
        <a:xfrm>
          <a:off x="586350" y="1610738"/>
          <a:ext cx="1178351" cy="2031817"/>
        </a:xfrm>
        <a:prstGeom prst="blockArc">
          <a:avLst>
            <a:gd name="adj1" fmla="val 6721785"/>
            <a:gd name="adj2" fmla="val 17521785"/>
            <a:gd name="adj3" fmla="val 4568"/>
          </a:avLst>
        </a:prstGeom>
        <a:gradFill rotWithShape="0">
          <a:gsLst>
            <a:gs pos="0">
              <a:schemeClr val="accent1">
                <a:shade val="90000"/>
                <a:hueOff val="0"/>
                <a:satOff val="0"/>
                <a:lumOff val="0"/>
                <a:alphaOff val="0"/>
                <a:tint val="50000"/>
                <a:satMod val="300000"/>
              </a:schemeClr>
            </a:gs>
            <a:gs pos="35000">
              <a:schemeClr val="accent1">
                <a:shade val="90000"/>
                <a:hueOff val="0"/>
                <a:satOff val="0"/>
                <a:lumOff val="0"/>
                <a:alphaOff val="0"/>
                <a:tint val="37000"/>
                <a:satMod val="300000"/>
              </a:schemeClr>
            </a:gs>
            <a:gs pos="100000">
              <a:schemeClr val="accent1">
                <a:shade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F67C580B-C5F2-4376-808E-D3D339498F14}">
      <dsp:nvSpPr>
        <dsp:cNvPr id="0" name=""/>
        <dsp:cNvSpPr/>
      </dsp:nvSpPr>
      <dsp:spPr>
        <a:xfrm>
          <a:off x="2208365" y="3083532"/>
          <a:ext cx="1354344" cy="1479840"/>
        </a:xfrm>
        <a:prstGeom prst="ellipse">
          <a:avLst/>
        </a:prstGeom>
        <a:gradFill rotWithShape="0">
          <a:gsLst>
            <a:gs pos="0">
              <a:schemeClr val="accent1">
                <a:shade val="60000"/>
                <a:hueOff val="0"/>
                <a:satOff val="0"/>
                <a:lumOff val="0"/>
                <a:alphaOff val="0"/>
                <a:tint val="50000"/>
                <a:satMod val="300000"/>
              </a:schemeClr>
            </a:gs>
            <a:gs pos="35000">
              <a:schemeClr val="accent1">
                <a:shade val="60000"/>
                <a:hueOff val="0"/>
                <a:satOff val="0"/>
                <a:lumOff val="0"/>
                <a:alphaOff val="0"/>
                <a:tint val="37000"/>
                <a:satMod val="300000"/>
              </a:schemeClr>
            </a:gs>
            <a:gs pos="100000">
              <a:schemeClr val="accent1">
                <a:shade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nl-NL" sz="1200" b="0" kern="1200">
              <a:solidFill>
                <a:srgbClr val="00FF00"/>
              </a:solidFill>
            </a:rPr>
            <a:t>Prognostische factoren (P) </a:t>
          </a:r>
          <a:r>
            <a:rPr lang="nl-NL" sz="1200" b="0" kern="1200">
              <a:solidFill>
                <a:sysClr val="windowText" lastClr="000000"/>
              </a:solidFill>
            </a:rPr>
            <a:t>RTP</a:t>
          </a:r>
          <a:r>
            <a:rPr lang="nl-NL" sz="1200" b="0" kern="1200">
              <a:solidFill>
                <a:srgbClr val="00FF00"/>
              </a:solidFill>
            </a:rPr>
            <a:t> </a:t>
          </a:r>
          <a:r>
            <a:rPr lang="nl-NL" sz="1200" b="0" kern="1200"/>
            <a:t>en </a:t>
          </a:r>
          <a:r>
            <a:rPr lang="nl-NL" sz="1200" b="0" kern="1200">
              <a:solidFill>
                <a:srgbClr val="FF0000"/>
              </a:solidFill>
            </a:rPr>
            <a:t>risicofactoren (R) </a:t>
          </a:r>
          <a:r>
            <a:rPr lang="nl-NL" sz="1200" b="0" kern="1200"/>
            <a:t>VKB letsel:</a:t>
          </a:r>
        </a:p>
      </dsp:txBody>
      <dsp:txXfrm>
        <a:off x="2406704" y="3300250"/>
        <a:ext cx="957666" cy="1046404"/>
      </dsp:txXfrm>
    </dsp:sp>
    <dsp:sp modelId="{A8D1CC4A-3BDF-41DA-B13C-52D633A0B3D0}">
      <dsp:nvSpPr>
        <dsp:cNvPr id="0" name=""/>
        <dsp:cNvSpPr/>
      </dsp:nvSpPr>
      <dsp:spPr>
        <a:xfrm>
          <a:off x="243236" y="4137543"/>
          <a:ext cx="2287719" cy="2039601"/>
        </a:xfrm>
        <a:prstGeom prst="ellipse">
          <a:avLst/>
        </a:prstGeom>
        <a:gradFill rotWithShape="0">
          <a:gsLst>
            <a:gs pos="0">
              <a:schemeClr val="accent1">
                <a:shade val="50000"/>
                <a:hueOff val="0"/>
                <a:satOff val="0"/>
                <a:lumOff val="0"/>
                <a:alphaOff val="0"/>
                <a:tint val="50000"/>
                <a:satMod val="300000"/>
              </a:schemeClr>
            </a:gs>
            <a:gs pos="35000">
              <a:schemeClr val="accent1">
                <a:shade val="50000"/>
                <a:hueOff val="0"/>
                <a:satOff val="0"/>
                <a:lumOff val="0"/>
                <a:alphaOff val="0"/>
                <a:tint val="37000"/>
                <a:satMod val="300000"/>
              </a:schemeClr>
            </a:gs>
            <a:gs pos="100000">
              <a:schemeClr val="accent1">
                <a:shade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l" defTabSz="400050">
            <a:lnSpc>
              <a:spcPct val="90000"/>
            </a:lnSpc>
            <a:spcBef>
              <a:spcPct val="0"/>
            </a:spcBef>
            <a:spcAft>
              <a:spcPct val="35000"/>
            </a:spcAft>
          </a:pPr>
          <a:r>
            <a:rPr lang="nl-NL" sz="900" b="1" kern="1200"/>
            <a:t>Cognitieve factoren: </a:t>
          </a:r>
        </a:p>
        <a:p>
          <a:pPr marL="57150" lvl="1" indent="-57150" algn="l" defTabSz="311150">
            <a:lnSpc>
              <a:spcPct val="90000"/>
            </a:lnSpc>
            <a:spcBef>
              <a:spcPct val="0"/>
            </a:spcBef>
            <a:spcAft>
              <a:spcPct val="15000"/>
            </a:spcAft>
            <a:buChar char="••"/>
          </a:pPr>
          <a:r>
            <a:rPr lang="nl-NL" sz="700" kern="1200"/>
            <a:t>Minder pijn en minder pijncatastroferen (P)</a:t>
          </a:r>
        </a:p>
        <a:p>
          <a:pPr marL="57150" lvl="1" indent="-57150" algn="l" defTabSz="311150">
            <a:lnSpc>
              <a:spcPct val="90000"/>
            </a:lnSpc>
            <a:spcBef>
              <a:spcPct val="0"/>
            </a:spcBef>
            <a:spcAft>
              <a:spcPct val="15000"/>
            </a:spcAft>
            <a:buChar char="••"/>
          </a:pPr>
          <a:r>
            <a:rPr lang="nl-NL" sz="700" kern="1200"/>
            <a:t>Pre-OK zelfmotivatie (P)</a:t>
          </a:r>
        </a:p>
        <a:p>
          <a:pPr marL="57150" lvl="1" indent="-57150" algn="l" defTabSz="311150">
            <a:lnSpc>
              <a:spcPct val="90000"/>
            </a:lnSpc>
            <a:spcBef>
              <a:spcPct val="0"/>
            </a:spcBef>
            <a:spcAft>
              <a:spcPct val="15000"/>
            </a:spcAft>
            <a:buChar char="••"/>
          </a:pPr>
          <a:r>
            <a:rPr lang="nl-NL" sz="700" kern="1200"/>
            <a:t>Pre-OK en post-OK eigen-effectiviteit (P)</a:t>
          </a:r>
        </a:p>
        <a:p>
          <a:pPr marL="57150" lvl="1" indent="-57150" algn="l" defTabSz="311150">
            <a:lnSpc>
              <a:spcPct val="90000"/>
            </a:lnSpc>
            <a:spcBef>
              <a:spcPct val="0"/>
            </a:spcBef>
            <a:spcAft>
              <a:spcPct val="15000"/>
            </a:spcAft>
            <a:buChar char="••"/>
          </a:pPr>
          <a:r>
            <a:rPr lang="nl-NL" sz="700" kern="1200"/>
            <a:t>Atletisch zelfvertrouwen (P)</a:t>
          </a:r>
        </a:p>
        <a:p>
          <a:pPr marL="57150" lvl="1" indent="-57150" algn="l" defTabSz="311150">
            <a:lnSpc>
              <a:spcPct val="90000"/>
            </a:lnSpc>
            <a:spcBef>
              <a:spcPct val="0"/>
            </a:spcBef>
            <a:spcAft>
              <a:spcPct val="15000"/>
            </a:spcAft>
            <a:buChar char="••"/>
          </a:pPr>
          <a:r>
            <a:rPr lang="nl-NL" sz="700" kern="1200"/>
            <a:t>Interne locus of control (P)</a:t>
          </a:r>
        </a:p>
        <a:p>
          <a:pPr marL="57150" lvl="1" indent="-57150" algn="l" defTabSz="311150">
            <a:lnSpc>
              <a:spcPct val="90000"/>
            </a:lnSpc>
            <a:spcBef>
              <a:spcPct val="0"/>
            </a:spcBef>
            <a:spcAft>
              <a:spcPct val="15000"/>
            </a:spcAft>
            <a:buChar char="••"/>
          </a:pPr>
          <a:r>
            <a:rPr lang="nl-NL" sz="700" kern="1200"/>
            <a:t>pre-OK Health Locus Of Control (HLOC) (P)</a:t>
          </a:r>
        </a:p>
        <a:p>
          <a:pPr marL="57150" lvl="1" indent="-57150" algn="l" defTabSz="311150">
            <a:lnSpc>
              <a:spcPct val="90000"/>
            </a:lnSpc>
            <a:spcBef>
              <a:spcPct val="0"/>
            </a:spcBef>
            <a:spcAft>
              <a:spcPct val="15000"/>
            </a:spcAft>
            <a:buChar char="••"/>
          </a:pPr>
          <a:r>
            <a:rPr lang="nl-NL" sz="700" kern="1200"/>
            <a:t>Subjectieve perceptie kniefunctie (P</a:t>
          </a:r>
          <a:r>
            <a:rPr lang="nl-NL" sz="600" kern="1200"/>
            <a:t>)</a:t>
          </a:r>
        </a:p>
      </dsp:txBody>
      <dsp:txXfrm>
        <a:off x="578265" y="4436236"/>
        <a:ext cx="1617661" cy="1442215"/>
      </dsp:txXfrm>
    </dsp:sp>
    <dsp:sp modelId="{124C8123-9E8C-4AA5-A579-26688874DB45}">
      <dsp:nvSpPr>
        <dsp:cNvPr id="0" name=""/>
        <dsp:cNvSpPr/>
      </dsp:nvSpPr>
      <dsp:spPr>
        <a:xfrm>
          <a:off x="2138728" y="57251"/>
          <a:ext cx="1913589" cy="1755802"/>
        </a:xfrm>
        <a:prstGeom prst="ellipse">
          <a:avLst/>
        </a:prstGeom>
        <a:gradFill rotWithShape="0">
          <a:gsLst>
            <a:gs pos="0">
              <a:schemeClr val="accent1">
                <a:shade val="50000"/>
                <a:hueOff val="144575"/>
                <a:satOff val="-3024"/>
                <a:lumOff val="16825"/>
                <a:alphaOff val="0"/>
                <a:tint val="50000"/>
                <a:satMod val="300000"/>
              </a:schemeClr>
            </a:gs>
            <a:gs pos="35000">
              <a:schemeClr val="accent1">
                <a:shade val="50000"/>
                <a:hueOff val="144575"/>
                <a:satOff val="-3024"/>
                <a:lumOff val="16825"/>
                <a:alphaOff val="0"/>
                <a:tint val="37000"/>
                <a:satMod val="300000"/>
              </a:schemeClr>
            </a:gs>
            <a:gs pos="100000">
              <a:schemeClr val="accent1">
                <a:shade val="50000"/>
                <a:hueOff val="144575"/>
                <a:satOff val="-3024"/>
                <a:lumOff val="1682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l" defTabSz="400050">
            <a:lnSpc>
              <a:spcPct val="90000"/>
            </a:lnSpc>
            <a:spcBef>
              <a:spcPct val="0"/>
            </a:spcBef>
            <a:spcAft>
              <a:spcPct val="35000"/>
            </a:spcAft>
          </a:pPr>
          <a:r>
            <a:rPr lang="nl-NL" sz="900" b="1" kern="1200"/>
            <a:t>Affectieve factoren:</a:t>
          </a:r>
        </a:p>
        <a:p>
          <a:pPr marL="57150" lvl="1" indent="-57150" algn="l" defTabSz="311150">
            <a:lnSpc>
              <a:spcPct val="90000"/>
            </a:lnSpc>
            <a:spcBef>
              <a:spcPct val="0"/>
            </a:spcBef>
            <a:spcAft>
              <a:spcPct val="15000"/>
            </a:spcAft>
            <a:buChar char="••"/>
          </a:pPr>
          <a:r>
            <a:rPr lang="nl-NL" sz="700" kern="1200"/>
            <a:t>Minder subjectieve kinesiofobie (&lt;37) (P)</a:t>
          </a:r>
        </a:p>
        <a:p>
          <a:pPr marL="57150" lvl="1" indent="-57150" algn="l" defTabSz="311150">
            <a:lnSpc>
              <a:spcPct val="90000"/>
            </a:lnSpc>
            <a:spcBef>
              <a:spcPct val="0"/>
            </a:spcBef>
            <a:spcAft>
              <a:spcPct val="15000"/>
            </a:spcAft>
            <a:buChar char="••"/>
          </a:pPr>
          <a:r>
            <a:rPr lang="nl-NL" sz="700" kern="1200"/>
            <a:t>Minder angst voor rerupturen (P)</a:t>
          </a:r>
        </a:p>
        <a:p>
          <a:pPr marL="57150" lvl="1" indent="-57150" algn="l" defTabSz="311150">
            <a:lnSpc>
              <a:spcPct val="90000"/>
            </a:lnSpc>
            <a:spcBef>
              <a:spcPct val="0"/>
            </a:spcBef>
            <a:spcAft>
              <a:spcPct val="15000"/>
            </a:spcAft>
            <a:buChar char="••"/>
          </a:pPr>
          <a:r>
            <a:rPr lang="nl-NL" sz="700" kern="1200"/>
            <a:t>(Positieve) emotionele respons (P)</a:t>
          </a:r>
        </a:p>
        <a:p>
          <a:pPr marL="57150" lvl="1" indent="-57150" algn="l" defTabSz="311150">
            <a:lnSpc>
              <a:spcPct val="90000"/>
            </a:lnSpc>
            <a:spcBef>
              <a:spcPct val="0"/>
            </a:spcBef>
            <a:spcAft>
              <a:spcPct val="15000"/>
            </a:spcAft>
            <a:buChar char="••"/>
          </a:pPr>
          <a:r>
            <a:rPr lang="nl-NL" sz="700" kern="1200"/>
            <a:t>Positieve affectie (P)</a:t>
          </a:r>
        </a:p>
        <a:p>
          <a:pPr marL="57150" lvl="1" indent="-57150" algn="l" defTabSz="311150">
            <a:lnSpc>
              <a:spcPct val="90000"/>
            </a:lnSpc>
            <a:spcBef>
              <a:spcPct val="0"/>
            </a:spcBef>
            <a:spcAft>
              <a:spcPct val="15000"/>
            </a:spcAft>
            <a:buChar char="••"/>
          </a:pPr>
          <a:r>
            <a:rPr lang="nl-NL" sz="700" kern="1200"/>
            <a:t>Lage psychologische distress (P)</a:t>
          </a:r>
        </a:p>
      </dsp:txBody>
      <dsp:txXfrm>
        <a:off x="2418967" y="314382"/>
        <a:ext cx="1353111" cy="1241540"/>
      </dsp:txXfrm>
    </dsp:sp>
    <dsp:sp modelId="{51CDA7EE-FD3C-42F6-ACC6-DD06C00529F5}">
      <dsp:nvSpPr>
        <dsp:cNvPr id="0" name=""/>
        <dsp:cNvSpPr/>
      </dsp:nvSpPr>
      <dsp:spPr>
        <a:xfrm>
          <a:off x="2743100" y="4622232"/>
          <a:ext cx="2345934" cy="1867869"/>
        </a:xfrm>
        <a:prstGeom prst="ellipse">
          <a:avLst/>
        </a:prstGeom>
        <a:gradFill rotWithShape="0">
          <a:gsLst>
            <a:gs pos="0">
              <a:schemeClr val="accent1">
                <a:shade val="50000"/>
                <a:hueOff val="289149"/>
                <a:satOff val="-6048"/>
                <a:lumOff val="33650"/>
                <a:alphaOff val="0"/>
                <a:tint val="50000"/>
                <a:satMod val="300000"/>
              </a:schemeClr>
            </a:gs>
            <a:gs pos="35000">
              <a:schemeClr val="accent1">
                <a:shade val="50000"/>
                <a:hueOff val="289149"/>
                <a:satOff val="-6048"/>
                <a:lumOff val="33650"/>
                <a:alphaOff val="0"/>
                <a:tint val="37000"/>
                <a:satMod val="300000"/>
              </a:schemeClr>
            </a:gs>
            <a:gs pos="100000">
              <a:schemeClr val="accent1">
                <a:shade val="50000"/>
                <a:hueOff val="289149"/>
                <a:satOff val="-6048"/>
                <a:lumOff val="3365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l" defTabSz="400050">
            <a:lnSpc>
              <a:spcPct val="90000"/>
            </a:lnSpc>
            <a:spcBef>
              <a:spcPct val="0"/>
            </a:spcBef>
            <a:spcAft>
              <a:spcPct val="35000"/>
            </a:spcAft>
          </a:pPr>
          <a:r>
            <a:rPr lang="nl-NL" sz="900" b="1" kern="1200"/>
            <a:t>Gedragsmatige factoren</a:t>
          </a:r>
        </a:p>
        <a:p>
          <a:pPr marL="57150" lvl="1" indent="-57150" algn="l" defTabSz="311150">
            <a:lnSpc>
              <a:spcPct val="90000"/>
            </a:lnSpc>
            <a:spcBef>
              <a:spcPct val="0"/>
            </a:spcBef>
            <a:spcAft>
              <a:spcPct val="15000"/>
            </a:spcAft>
            <a:buChar char="••"/>
          </a:pPr>
          <a:r>
            <a:rPr lang="nl-NL" sz="700" kern="1200"/>
            <a:t>Hoger activiteitenniveau (P)</a:t>
          </a:r>
        </a:p>
        <a:p>
          <a:pPr marL="57150" lvl="1" indent="-57150" algn="l" defTabSz="311150">
            <a:lnSpc>
              <a:spcPct val="90000"/>
            </a:lnSpc>
            <a:spcBef>
              <a:spcPct val="0"/>
            </a:spcBef>
            <a:spcAft>
              <a:spcPct val="15000"/>
            </a:spcAft>
            <a:buChar char="••"/>
          </a:pPr>
          <a:r>
            <a:rPr lang="nl-NL" sz="700" kern="1200"/>
            <a:t>Psychologische interventies (guided imagery, relaxatie, modeling video) (P)</a:t>
          </a:r>
        </a:p>
        <a:p>
          <a:pPr marL="57150" lvl="1" indent="-57150" algn="l" defTabSz="311150">
            <a:lnSpc>
              <a:spcPct val="90000"/>
            </a:lnSpc>
            <a:spcBef>
              <a:spcPct val="0"/>
            </a:spcBef>
            <a:spcAft>
              <a:spcPct val="15000"/>
            </a:spcAft>
            <a:buChar char="••"/>
          </a:pPr>
          <a:r>
            <a:rPr lang="nl-NL" sz="700" kern="1200"/>
            <a:t>Therapietrouw en therapienaleving (P)</a:t>
          </a:r>
        </a:p>
        <a:p>
          <a:pPr marL="57150" lvl="1" indent="-57150" algn="l" defTabSz="311150">
            <a:lnSpc>
              <a:spcPct val="90000"/>
            </a:lnSpc>
            <a:spcBef>
              <a:spcPct val="0"/>
            </a:spcBef>
            <a:spcAft>
              <a:spcPct val="15000"/>
            </a:spcAft>
            <a:buChar char="••"/>
          </a:pPr>
          <a:r>
            <a:rPr lang="nl-NL" sz="700" kern="1200"/>
            <a:t>Preventieve Neuromusculaire Training (PNMT) (P)</a:t>
          </a:r>
        </a:p>
        <a:p>
          <a:pPr marL="57150" lvl="1" indent="-57150" algn="l" defTabSz="311150">
            <a:lnSpc>
              <a:spcPct val="90000"/>
            </a:lnSpc>
            <a:spcBef>
              <a:spcPct val="0"/>
            </a:spcBef>
            <a:spcAft>
              <a:spcPct val="15000"/>
            </a:spcAft>
            <a:buChar char="••"/>
          </a:pPr>
          <a:r>
            <a:rPr lang="nl-NL" sz="700" kern="1200"/>
            <a:t>Geen huidige roker tijdens SVKBR (P)</a:t>
          </a:r>
        </a:p>
      </dsp:txBody>
      <dsp:txXfrm>
        <a:off x="3086654" y="4895775"/>
        <a:ext cx="1658826" cy="1320783"/>
      </dsp:txXfrm>
    </dsp:sp>
    <dsp:sp modelId="{71D93399-180F-47CD-B55B-FCABDBF7BA70}">
      <dsp:nvSpPr>
        <dsp:cNvPr id="0" name=""/>
        <dsp:cNvSpPr/>
      </dsp:nvSpPr>
      <dsp:spPr>
        <a:xfrm>
          <a:off x="0" y="1191060"/>
          <a:ext cx="2529953" cy="2718201"/>
        </a:xfrm>
        <a:prstGeom prst="ellipse">
          <a:avLst/>
        </a:prstGeom>
        <a:gradFill rotWithShape="0">
          <a:gsLst>
            <a:gs pos="0">
              <a:schemeClr val="accent1">
                <a:shade val="50000"/>
                <a:hueOff val="289149"/>
                <a:satOff val="-6048"/>
                <a:lumOff val="33650"/>
                <a:alphaOff val="0"/>
                <a:tint val="50000"/>
                <a:satMod val="300000"/>
              </a:schemeClr>
            </a:gs>
            <a:gs pos="35000">
              <a:schemeClr val="accent1">
                <a:shade val="50000"/>
                <a:hueOff val="289149"/>
                <a:satOff val="-6048"/>
                <a:lumOff val="33650"/>
                <a:alphaOff val="0"/>
                <a:tint val="37000"/>
                <a:satMod val="300000"/>
              </a:schemeClr>
            </a:gs>
            <a:gs pos="100000">
              <a:schemeClr val="accent1">
                <a:shade val="50000"/>
                <a:hueOff val="289149"/>
                <a:satOff val="-6048"/>
                <a:lumOff val="3365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l" defTabSz="355600">
            <a:lnSpc>
              <a:spcPct val="90000"/>
            </a:lnSpc>
            <a:spcBef>
              <a:spcPct val="0"/>
            </a:spcBef>
            <a:spcAft>
              <a:spcPct val="35000"/>
            </a:spcAft>
          </a:pPr>
          <a:r>
            <a:rPr lang="nl-NL" sz="800" b="1" kern="1200"/>
            <a:t>Uitkomst gerelateerde factoren:</a:t>
          </a:r>
        </a:p>
        <a:p>
          <a:pPr marL="57150" lvl="1" indent="-57150" algn="l" defTabSz="311150">
            <a:lnSpc>
              <a:spcPct val="90000"/>
            </a:lnSpc>
            <a:spcBef>
              <a:spcPct val="0"/>
            </a:spcBef>
            <a:spcAft>
              <a:spcPct val="15000"/>
            </a:spcAft>
            <a:buChar char="••"/>
          </a:pPr>
          <a:r>
            <a:rPr lang="nl-NL" sz="700" b="1" kern="1200"/>
            <a:t>Zorgerelateerde factoren (P)</a:t>
          </a:r>
        </a:p>
        <a:p>
          <a:pPr marL="114300" lvl="2" indent="-57150" algn="l" defTabSz="311150">
            <a:lnSpc>
              <a:spcPct val="90000"/>
            </a:lnSpc>
            <a:spcBef>
              <a:spcPct val="0"/>
            </a:spcBef>
            <a:spcAft>
              <a:spcPct val="15000"/>
            </a:spcAft>
            <a:buChar char="••"/>
          </a:pPr>
          <a:r>
            <a:rPr lang="nl-NL" sz="700" kern="1200"/>
            <a:t>Goede orthopeed en fysiotherapeut)(P)</a:t>
          </a:r>
        </a:p>
        <a:p>
          <a:pPr marL="114300" lvl="2" indent="-57150" algn="l" defTabSz="311150">
            <a:lnSpc>
              <a:spcPct val="90000"/>
            </a:lnSpc>
            <a:spcBef>
              <a:spcPct val="0"/>
            </a:spcBef>
            <a:spcAft>
              <a:spcPct val="15000"/>
            </a:spcAft>
            <a:buChar char="••"/>
          </a:pPr>
          <a:r>
            <a:rPr lang="nl-NL" sz="700" kern="1200"/>
            <a:t>Geen onverwachte incidenten of ziektes (P)</a:t>
          </a:r>
        </a:p>
        <a:p>
          <a:pPr marL="57150" lvl="1" indent="-57150" algn="l" defTabSz="311150">
            <a:lnSpc>
              <a:spcPct val="90000"/>
            </a:lnSpc>
            <a:spcBef>
              <a:spcPct val="0"/>
            </a:spcBef>
            <a:spcAft>
              <a:spcPct val="15000"/>
            </a:spcAft>
            <a:buChar char="••"/>
          </a:pPr>
          <a:r>
            <a:rPr lang="nl-NL" sz="700" b="1" kern="1200"/>
            <a:t>ROM: (P)</a:t>
          </a:r>
        </a:p>
        <a:p>
          <a:pPr marL="114300" lvl="2" indent="-57150" algn="l" defTabSz="311150">
            <a:lnSpc>
              <a:spcPct val="90000"/>
            </a:lnSpc>
            <a:spcBef>
              <a:spcPct val="0"/>
            </a:spcBef>
            <a:spcAft>
              <a:spcPct val="15000"/>
            </a:spcAft>
            <a:buChar char="••"/>
          </a:pPr>
          <a:r>
            <a:rPr lang="nl-NL" sz="700" kern="1200"/>
            <a:t>Geen pre-OK extensiebeperking (P)</a:t>
          </a:r>
        </a:p>
        <a:p>
          <a:pPr marL="114300" lvl="2" indent="-57150" algn="l" defTabSz="311150">
            <a:lnSpc>
              <a:spcPct val="90000"/>
            </a:lnSpc>
            <a:spcBef>
              <a:spcPct val="0"/>
            </a:spcBef>
            <a:spcAft>
              <a:spcPct val="15000"/>
            </a:spcAft>
            <a:buChar char="••"/>
          </a:pPr>
          <a:r>
            <a:rPr lang="nl-NL" sz="700" kern="1200"/>
            <a:t>Post-OK tibiofibulaire rotatie ROM (P)</a:t>
          </a:r>
        </a:p>
        <a:p>
          <a:pPr marL="57150" lvl="1" indent="-57150" algn="l" defTabSz="311150">
            <a:lnSpc>
              <a:spcPct val="90000"/>
            </a:lnSpc>
            <a:spcBef>
              <a:spcPct val="0"/>
            </a:spcBef>
            <a:spcAft>
              <a:spcPct val="15000"/>
            </a:spcAft>
            <a:buChar char="••"/>
          </a:pPr>
          <a:r>
            <a:rPr lang="nl-NL" sz="700" b="1" kern="1200"/>
            <a:t>Kracht: (P+R)</a:t>
          </a:r>
        </a:p>
        <a:p>
          <a:pPr marL="114300" lvl="2" indent="-57150" algn="l" defTabSz="311150">
            <a:lnSpc>
              <a:spcPct val="90000"/>
            </a:lnSpc>
            <a:spcBef>
              <a:spcPct val="0"/>
            </a:spcBef>
            <a:spcAft>
              <a:spcPct val="15000"/>
            </a:spcAft>
            <a:buChar char="••"/>
          </a:pPr>
          <a:r>
            <a:rPr lang="nl-NL" sz="700" kern="1200"/>
            <a:t>Pre-OK krachtsverlies &lt;20% LSI (P)</a:t>
          </a:r>
        </a:p>
        <a:p>
          <a:pPr marL="114300" lvl="2" indent="-57150" algn="l" defTabSz="311150">
            <a:lnSpc>
              <a:spcPct val="90000"/>
            </a:lnSpc>
            <a:spcBef>
              <a:spcPct val="0"/>
            </a:spcBef>
            <a:spcAft>
              <a:spcPct val="15000"/>
            </a:spcAft>
            <a:buChar char="••"/>
          </a:pPr>
          <a:r>
            <a:rPr lang="nl-NL" sz="700" kern="1200"/>
            <a:t>Symmetrische quadricepskracht (P+R)</a:t>
          </a:r>
        </a:p>
        <a:p>
          <a:pPr marL="57150" lvl="1" indent="-57150" algn="l" defTabSz="311150">
            <a:lnSpc>
              <a:spcPct val="90000"/>
            </a:lnSpc>
            <a:spcBef>
              <a:spcPct val="0"/>
            </a:spcBef>
            <a:spcAft>
              <a:spcPct val="15000"/>
            </a:spcAft>
            <a:buChar char="••"/>
          </a:pPr>
          <a:r>
            <a:rPr lang="nl-NL" sz="700" kern="1200"/>
            <a:t>Minder effusie (hydrops) (P)</a:t>
          </a:r>
        </a:p>
        <a:p>
          <a:pPr marL="57150" lvl="1" indent="-57150" algn="l" defTabSz="311150">
            <a:lnSpc>
              <a:spcPct val="90000"/>
            </a:lnSpc>
            <a:spcBef>
              <a:spcPct val="0"/>
            </a:spcBef>
            <a:spcAft>
              <a:spcPct val="15000"/>
            </a:spcAft>
            <a:buChar char="••"/>
          </a:pPr>
          <a:r>
            <a:rPr lang="nl-NL" sz="700" kern="1200"/>
            <a:t>Minder episodes van instabiliteit ("giving way") (P)</a:t>
          </a:r>
        </a:p>
        <a:p>
          <a:pPr marL="57150" lvl="1" indent="-57150" algn="l" defTabSz="311150">
            <a:lnSpc>
              <a:spcPct val="90000"/>
            </a:lnSpc>
            <a:spcBef>
              <a:spcPct val="0"/>
            </a:spcBef>
            <a:spcAft>
              <a:spcPct val="15000"/>
            </a:spcAft>
            <a:buChar char="••"/>
          </a:pPr>
          <a:r>
            <a:rPr lang="nl-NL" sz="700" b="1" kern="1200"/>
            <a:t>RTP:</a:t>
          </a:r>
        </a:p>
        <a:p>
          <a:pPr marL="114300" lvl="2" indent="-57150" algn="l" defTabSz="311150">
            <a:lnSpc>
              <a:spcPct val="90000"/>
            </a:lnSpc>
            <a:spcBef>
              <a:spcPct val="0"/>
            </a:spcBef>
            <a:spcAft>
              <a:spcPct val="15000"/>
            </a:spcAft>
            <a:buChar char="••"/>
          </a:pPr>
          <a:r>
            <a:rPr lang="nl-NL" sz="700" kern="1200"/>
            <a:t>RTPIS naar pivoterende sport (R) </a:t>
          </a:r>
        </a:p>
        <a:p>
          <a:pPr marL="114300" lvl="2" indent="-57150" algn="l" defTabSz="311150">
            <a:lnSpc>
              <a:spcPct val="90000"/>
            </a:lnSpc>
            <a:spcBef>
              <a:spcPct val="0"/>
            </a:spcBef>
            <a:spcAft>
              <a:spcPct val="15000"/>
            </a:spcAft>
            <a:buChar char="••"/>
          </a:pPr>
          <a:r>
            <a:rPr lang="nl-NL" sz="700" kern="1200"/>
            <a:t>RTPIS &lt;9 maanden post-OK (R)</a:t>
          </a:r>
          <a:endParaRPr lang="nl-NL" sz="500" kern="1200"/>
        </a:p>
      </dsp:txBody>
      <dsp:txXfrm>
        <a:off x="370503" y="1589131"/>
        <a:ext cx="1788947" cy="1922059"/>
      </dsp:txXfrm>
    </dsp:sp>
    <dsp:sp modelId="{571BF452-C900-479F-AC12-035DC15AA537}">
      <dsp:nvSpPr>
        <dsp:cNvPr id="0" name=""/>
        <dsp:cNvSpPr/>
      </dsp:nvSpPr>
      <dsp:spPr>
        <a:xfrm>
          <a:off x="3545443" y="1661798"/>
          <a:ext cx="2199739" cy="2703681"/>
        </a:xfrm>
        <a:prstGeom prst="ellipse">
          <a:avLst/>
        </a:prstGeom>
        <a:gradFill rotWithShape="0">
          <a:gsLst>
            <a:gs pos="0">
              <a:schemeClr val="accent1">
                <a:shade val="50000"/>
                <a:hueOff val="144575"/>
                <a:satOff val="-3024"/>
                <a:lumOff val="16825"/>
                <a:alphaOff val="0"/>
                <a:tint val="50000"/>
                <a:satMod val="300000"/>
              </a:schemeClr>
            </a:gs>
            <a:gs pos="35000">
              <a:schemeClr val="accent1">
                <a:shade val="50000"/>
                <a:hueOff val="144575"/>
                <a:satOff val="-3024"/>
                <a:lumOff val="16825"/>
                <a:alphaOff val="0"/>
                <a:tint val="37000"/>
                <a:satMod val="300000"/>
              </a:schemeClr>
            </a:gs>
            <a:gs pos="100000">
              <a:schemeClr val="accent1">
                <a:shade val="50000"/>
                <a:hueOff val="144575"/>
                <a:satOff val="-3024"/>
                <a:lumOff val="1682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l" defTabSz="311150">
            <a:lnSpc>
              <a:spcPct val="90000"/>
            </a:lnSpc>
            <a:spcBef>
              <a:spcPct val="0"/>
            </a:spcBef>
            <a:spcAft>
              <a:spcPct val="35000"/>
            </a:spcAft>
          </a:pPr>
          <a:r>
            <a:rPr lang="nl-NL" sz="700" b="1" kern="1200"/>
            <a:t>Fysieke  en biologische factoren:</a:t>
          </a:r>
        </a:p>
        <a:p>
          <a:pPr marL="57150" lvl="1" indent="-57150" algn="l" defTabSz="311150">
            <a:lnSpc>
              <a:spcPct val="90000"/>
            </a:lnSpc>
            <a:spcBef>
              <a:spcPct val="0"/>
            </a:spcBef>
            <a:spcAft>
              <a:spcPct val="15000"/>
            </a:spcAft>
            <a:buChar char="••"/>
          </a:pPr>
          <a:r>
            <a:rPr lang="nl-NL" sz="700" kern="1200"/>
            <a:t>Jongere leeftijd (&lt;25 jaar) (P+R)</a:t>
          </a:r>
        </a:p>
        <a:p>
          <a:pPr marL="57150" lvl="1" indent="-57150" algn="l" defTabSz="311150">
            <a:lnSpc>
              <a:spcPct val="90000"/>
            </a:lnSpc>
            <a:spcBef>
              <a:spcPct val="0"/>
            </a:spcBef>
            <a:spcAft>
              <a:spcPct val="15000"/>
            </a:spcAft>
            <a:buChar char="••"/>
          </a:pPr>
          <a:r>
            <a:rPr lang="nl-NL" sz="700" kern="1200"/>
            <a:t>Mannelijk geslacht (P)</a:t>
          </a:r>
        </a:p>
        <a:p>
          <a:pPr marL="57150" lvl="1" indent="-57150" algn="l" defTabSz="311150">
            <a:lnSpc>
              <a:spcPct val="90000"/>
            </a:lnSpc>
            <a:spcBef>
              <a:spcPct val="0"/>
            </a:spcBef>
            <a:spcAft>
              <a:spcPct val="15000"/>
            </a:spcAft>
            <a:buChar char="••"/>
          </a:pPr>
          <a:r>
            <a:rPr lang="nl-NL" sz="700" b="0" kern="1200"/>
            <a:t>Geen comorbiditeiten (P+R)</a:t>
          </a:r>
        </a:p>
        <a:p>
          <a:pPr marL="114300" lvl="2" indent="-57150" algn="l" defTabSz="311150">
            <a:lnSpc>
              <a:spcPct val="90000"/>
            </a:lnSpc>
            <a:spcBef>
              <a:spcPct val="0"/>
            </a:spcBef>
            <a:spcAft>
              <a:spcPct val="15000"/>
            </a:spcAft>
            <a:buChar char="••"/>
          </a:pPr>
          <a:r>
            <a:rPr lang="nl-NL" sz="700" kern="1200"/>
            <a:t>Geen historie van VKB letsel (P)</a:t>
          </a:r>
          <a:endParaRPr lang="nl-NL" sz="700" b="1" kern="1200"/>
        </a:p>
        <a:p>
          <a:pPr marL="171450" lvl="3" indent="-57150" algn="l" defTabSz="311150">
            <a:lnSpc>
              <a:spcPct val="90000"/>
            </a:lnSpc>
            <a:spcBef>
              <a:spcPct val="0"/>
            </a:spcBef>
            <a:spcAft>
              <a:spcPct val="15000"/>
            </a:spcAft>
            <a:buChar char="••"/>
          </a:pPr>
          <a:r>
            <a:rPr lang="nl-NL" sz="700" kern="1200"/>
            <a:t>PVKBR niet-dominante been (P+R)</a:t>
          </a:r>
        </a:p>
        <a:p>
          <a:pPr marL="114300" lvl="2" indent="-57150" algn="l" defTabSz="311150">
            <a:lnSpc>
              <a:spcPct val="90000"/>
            </a:lnSpc>
            <a:spcBef>
              <a:spcPct val="0"/>
            </a:spcBef>
            <a:spcAft>
              <a:spcPct val="15000"/>
            </a:spcAft>
            <a:buChar char="••"/>
          </a:pPr>
          <a:r>
            <a:rPr lang="nl-NL" sz="700" kern="1200"/>
            <a:t>Eerdere menisectomie (P)</a:t>
          </a:r>
        </a:p>
        <a:p>
          <a:pPr marL="114300" lvl="2" indent="-57150" algn="l" defTabSz="311150">
            <a:lnSpc>
              <a:spcPct val="90000"/>
            </a:lnSpc>
            <a:spcBef>
              <a:spcPct val="0"/>
            </a:spcBef>
            <a:spcAft>
              <a:spcPct val="15000"/>
            </a:spcAft>
            <a:buChar char="••"/>
          </a:pPr>
          <a:r>
            <a:rPr lang="nl-NL" sz="700" kern="1200"/>
            <a:t>Huidige graad III-IV chondrale degeneratie trochleaire groeve (P)</a:t>
          </a:r>
        </a:p>
        <a:p>
          <a:pPr marL="57150" lvl="1" indent="-57150" algn="l" defTabSz="311150">
            <a:lnSpc>
              <a:spcPct val="90000"/>
            </a:lnSpc>
            <a:spcBef>
              <a:spcPct val="0"/>
            </a:spcBef>
            <a:spcAft>
              <a:spcPct val="15000"/>
            </a:spcAft>
            <a:buChar char="••"/>
          </a:pPr>
          <a:r>
            <a:rPr lang="nl-NL" sz="700" kern="1200">
              <a:solidFill>
                <a:sysClr val="windowText" lastClr="000000"/>
              </a:solidFill>
            </a:rPr>
            <a:t>Gewijzigde neuromusculaire functie (R)</a:t>
          </a:r>
        </a:p>
        <a:p>
          <a:pPr marL="114300" lvl="2" indent="-57150" algn="l" defTabSz="311150">
            <a:lnSpc>
              <a:spcPct val="90000"/>
            </a:lnSpc>
            <a:spcBef>
              <a:spcPct val="0"/>
            </a:spcBef>
            <a:spcAft>
              <a:spcPct val="15000"/>
            </a:spcAft>
            <a:buChar char="••"/>
          </a:pPr>
          <a:r>
            <a:rPr lang="nl-NL" sz="700" kern="1200">
              <a:solidFill>
                <a:sysClr val="windowText" lastClr="000000"/>
              </a:solidFill>
            </a:rPr>
            <a:t>Heup endorotatie (R)</a:t>
          </a:r>
        </a:p>
        <a:p>
          <a:pPr marL="114300" lvl="2" indent="-57150" algn="l" defTabSz="311150">
            <a:lnSpc>
              <a:spcPct val="90000"/>
            </a:lnSpc>
            <a:spcBef>
              <a:spcPct val="0"/>
            </a:spcBef>
            <a:spcAft>
              <a:spcPct val="15000"/>
            </a:spcAft>
            <a:buChar char="••"/>
          </a:pPr>
          <a:r>
            <a:rPr lang="nl-NL" sz="700" kern="1200"/>
            <a:t>Dynamische knievalgus (R)</a:t>
          </a:r>
        </a:p>
        <a:p>
          <a:pPr marL="114300" lvl="2" indent="-57150" algn="l" defTabSz="311150">
            <a:lnSpc>
              <a:spcPct val="90000"/>
            </a:lnSpc>
            <a:spcBef>
              <a:spcPct val="0"/>
            </a:spcBef>
            <a:spcAft>
              <a:spcPct val="15000"/>
            </a:spcAft>
            <a:buChar char="••"/>
          </a:pPr>
          <a:r>
            <a:rPr lang="nl-NL" sz="700" kern="1200"/>
            <a:t>Minder knieflexie na landing (R)</a:t>
          </a:r>
        </a:p>
        <a:p>
          <a:pPr marL="114300" lvl="2" indent="-57150" algn="l" defTabSz="311150">
            <a:lnSpc>
              <a:spcPct val="90000"/>
            </a:lnSpc>
            <a:spcBef>
              <a:spcPct val="0"/>
            </a:spcBef>
            <a:spcAft>
              <a:spcPct val="15000"/>
            </a:spcAft>
            <a:buChar char="••"/>
          </a:pPr>
          <a:r>
            <a:rPr lang="nl-NL" sz="700" kern="1200"/>
            <a:t>Been dominantie (R)</a:t>
          </a:r>
        </a:p>
      </dsp:txBody>
      <dsp:txXfrm>
        <a:off x="3867587" y="2057743"/>
        <a:ext cx="1555451" cy="1911791"/>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66</Pages>
  <Words>20944</Words>
  <Characters>115194</Characters>
  <Application>Microsoft Office Word</Application>
  <DocSecurity>0</DocSecurity>
  <Lines>959</Lines>
  <Paragraphs>271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van Dinther</dc:creator>
  <cp:lastModifiedBy>Emilio van Dinther</cp:lastModifiedBy>
  <cp:revision>3</cp:revision>
  <cp:lastPrinted>2018-05-06T21:37:00Z</cp:lastPrinted>
  <dcterms:created xsi:type="dcterms:W3CDTF">2018-08-30T14:56:00Z</dcterms:created>
  <dcterms:modified xsi:type="dcterms:W3CDTF">2018-08-30T14:58:00Z</dcterms:modified>
</cp:coreProperties>
</file>