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3A" w:rsidRDefault="00AF683A" w:rsidP="00AD08E2">
      <w:pPr>
        <w:pStyle w:val="Titel"/>
        <w:jc w:val="both"/>
        <w:rPr>
          <w:rStyle w:val="Titelvanboek"/>
          <w:rFonts w:asciiTheme="minorHAnsi" w:hAnsiTheme="minorHAnsi" w:cstheme="minorHAnsi"/>
          <w:sz w:val="40"/>
        </w:rPr>
      </w:pPr>
      <w:r>
        <w:rPr>
          <w:rStyle w:val="Titelvanboek"/>
          <w:rFonts w:asciiTheme="minorHAnsi" w:hAnsiTheme="minorHAnsi" w:cstheme="minorHAnsi"/>
          <w:sz w:val="40"/>
        </w:rPr>
        <w:t xml:space="preserve">Welk testprotocol </w:t>
      </w:r>
      <w:r w:rsidR="00682AC6">
        <w:rPr>
          <w:rStyle w:val="Titelvanboek"/>
          <w:rFonts w:asciiTheme="minorHAnsi" w:hAnsiTheme="minorHAnsi" w:cstheme="minorHAnsi"/>
          <w:sz w:val="40"/>
        </w:rPr>
        <w:t xml:space="preserve">van fysieke, psychologische en sociale factoren </w:t>
      </w:r>
      <w:r>
        <w:rPr>
          <w:rStyle w:val="Titelvanboek"/>
          <w:rFonts w:asciiTheme="minorHAnsi" w:hAnsiTheme="minorHAnsi" w:cstheme="minorHAnsi"/>
          <w:sz w:val="40"/>
        </w:rPr>
        <w:t xml:space="preserve">is het best bruikbaar om </w:t>
      </w:r>
      <w:r w:rsidR="00A8179E">
        <w:rPr>
          <w:rStyle w:val="Titelvanboek"/>
          <w:rFonts w:asciiTheme="minorHAnsi" w:hAnsiTheme="minorHAnsi" w:cstheme="minorHAnsi"/>
          <w:sz w:val="40"/>
        </w:rPr>
        <w:t>vast te stellen</w:t>
      </w:r>
      <w:r>
        <w:rPr>
          <w:rStyle w:val="Titelvanboek"/>
          <w:rFonts w:asciiTheme="minorHAnsi" w:hAnsiTheme="minorHAnsi" w:cstheme="minorHAnsi"/>
          <w:sz w:val="40"/>
        </w:rPr>
        <w:t xml:space="preserve"> wanneer voetballers klaar zijn voor de </w:t>
      </w:r>
      <w:r w:rsidR="00682AC6">
        <w:rPr>
          <w:rStyle w:val="Titelvanboek"/>
          <w:rFonts w:asciiTheme="minorHAnsi" w:hAnsiTheme="minorHAnsi" w:cstheme="minorHAnsi"/>
          <w:sz w:val="40"/>
        </w:rPr>
        <w:t>return to p</w:t>
      </w:r>
      <w:r>
        <w:rPr>
          <w:rStyle w:val="Titelvanboek"/>
          <w:rFonts w:asciiTheme="minorHAnsi" w:hAnsiTheme="minorHAnsi" w:cstheme="minorHAnsi"/>
          <w:sz w:val="40"/>
        </w:rPr>
        <w:t xml:space="preserve">lay </w:t>
      </w:r>
      <w:r w:rsidR="00682AC6">
        <w:rPr>
          <w:rStyle w:val="Titelvanboek"/>
          <w:rFonts w:asciiTheme="minorHAnsi" w:hAnsiTheme="minorHAnsi" w:cstheme="minorHAnsi"/>
          <w:sz w:val="40"/>
        </w:rPr>
        <w:t>na een voorste kruisband</w:t>
      </w:r>
      <w:r>
        <w:rPr>
          <w:rStyle w:val="Titelvanboek"/>
          <w:rFonts w:asciiTheme="minorHAnsi" w:hAnsiTheme="minorHAnsi" w:cstheme="minorHAnsi"/>
          <w:sz w:val="40"/>
        </w:rPr>
        <w:t>reconstructie?</w:t>
      </w:r>
    </w:p>
    <w:p w:rsidR="009C0F81" w:rsidRPr="00DA6332" w:rsidRDefault="00A62679" w:rsidP="009C0F81">
      <w:pPr>
        <w:pStyle w:val="Ondertitel"/>
        <w:jc w:val="center"/>
        <w:rPr>
          <w:rStyle w:val="Zwaar"/>
          <w:rFonts w:asciiTheme="minorHAnsi" w:hAnsiTheme="minorHAnsi" w:cstheme="minorHAnsi"/>
        </w:rPr>
      </w:pPr>
      <w:r w:rsidRPr="00DA6332">
        <w:rPr>
          <w:rStyle w:val="Zwaar"/>
          <w:rFonts w:asciiTheme="minorHAnsi" w:hAnsiTheme="minorHAnsi" w:cstheme="minorHAnsi"/>
        </w:rPr>
        <w:t>Scriptie</w:t>
      </w:r>
      <w:r w:rsidR="009C0F81" w:rsidRPr="00DA6332">
        <w:rPr>
          <w:rStyle w:val="Zwaar"/>
          <w:rFonts w:asciiTheme="minorHAnsi" w:hAnsiTheme="minorHAnsi" w:cstheme="minorHAnsi"/>
        </w:rPr>
        <w:t>verslag 2017-2018</w:t>
      </w:r>
    </w:p>
    <w:p w:rsidR="009C0F81" w:rsidRPr="00DA6332" w:rsidRDefault="009C0F81" w:rsidP="009C0F81">
      <w:pPr>
        <w:pStyle w:val="Ondertitel"/>
        <w:jc w:val="center"/>
        <w:rPr>
          <w:rStyle w:val="Zwaar"/>
          <w:rFonts w:asciiTheme="minorHAnsi" w:hAnsiTheme="minorHAnsi" w:cstheme="minorHAnsi"/>
        </w:rPr>
      </w:pPr>
      <w:r w:rsidRPr="00DA6332">
        <w:rPr>
          <w:rStyle w:val="Zwaar"/>
          <w:rFonts w:asciiTheme="minorHAnsi" w:hAnsiTheme="minorHAnsi" w:cstheme="minorHAnsi"/>
        </w:rPr>
        <w:t>Versie 1.0</w:t>
      </w:r>
    </w:p>
    <w:p w:rsidR="008325B8" w:rsidRPr="008325B8" w:rsidRDefault="008325B8" w:rsidP="008325B8">
      <w:pPr>
        <w:jc w:val="center"/>
      </w:pPr>
      <w:r>
        <w:rPr>
          <w:noProof/>
          <w:lang w:eastAsia="nl-NL"/>
        </w:rPr>
        <mc:AlternateContent>
          <mc:Choice Requires="wps">
            <w:drawing>
              <wp:inline distT="0" distB="0" distL="0" distR="0" wp14:anchorId="633E062E" wp14:editId="5D800F64">
                <wp:extent cx="4124325" cy="3508744"/>
                <wp:effectExtent l="0" t="0" r="28575" b="1587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508744"/>
                        </a:xfrm>
                        <a:prstGeom prst="rect">
                          <a:avLst/>
                        </a:prstGeom>
                        <a:solidFill>
                          <a:srgbClr val="FFFFFF"/>
                        </a:solidFill>
                        <a:ln w="9525">
                          <a:solidFill>
                            <a:srgbClr val="000000"/>
                          </a:solidFill>
                          <a:miter lim="800000"/>
                          <a:headEnd/>
                          <a:tailEnd/>
                        </a:ln>
                      </wps:spPr>
                      <wps:txbx>
                        <w:txbxContent>
                          <w:p w:rsidR="00C244F9" w:rsidRPr="00D679F8" w:rsidRDefault="00C244F9" w:rsidP="00DA6332">
                            <w:pPr>
                              <w:pStyle w:val="Geenafstand"/>
                              <w:spacing w:before="80" w:after="40"/>
                              <w:jc w:val="both"/>
                              <w:rPr>
                                <w:caps/>
                                <w:szCs w:val="24"/>
                              </w:rPr>
                            </w:pPr>
                            <w:r w:rsidRPr="00D679F8">
                              <w:rPr>
                                <w:b/>
                                <w:caps/>
                                <w:szCs w:val="24"/>
                                <w:u w:val="single"/>
                              </w:rPr>
                              <w:t>Projectleider:</w:t>
                            </w:r>
                            <w:r w:rsidRPr="00D679F8">
                              <w:rPr>
                                <w:caps/>
                                <w:szCs w:val="24"/>
                              </w:rPr>
                              <w:t xml:space="preserve"> Emilio van Dinther, 2089172</w:t>
                            </w:r>
                          </w:p>
                          <w:p w:rsidR="00C244F9" w:rsidRPr="00D679F8" w:rsidRDefault="00C244F9" w:rsidP="00DA6332">
                            <w:pPr>
                              <w:pStyle w:val="Geenafstand"/>
                              <w:spacing w:before="80" w:after="40"/>
                              <w:jc w:val="both"/>
                              <w:rPr>
                                <w:b/>
                                <w:caps/>
                                <w:szCs w:val="24"/>
                                <w:u w:val="single"/>
                              </w:rPr>
                            </w:pPr>
                            <w:r w:rsidRPr="00D679F8">
                              <w:rPr>
                                <w:b/>
                                <w:caps/>
                                <w:szCs w:val="24"/>
                                <w:u w:val="single"/>
                              </w:rPr>
                              <w:t>Peerstudenten:</w:t>
                            </w:r>
                          </w:p>
                          <w:p w:rsidR="00C244F9" w:rsidRDefault="00C244F9" w:rsidP="00DA6332">
                            <w:pPr>
                              <w:pStyle w:val="Geenafstand"/>
                              <w:spacing w:before="80" w:after="40"/>
                              <w:jc w:val="both"/>
                              <w:rPr>
                                <w:caps/>
                                <w:szCs w:val="24"/>
                              </w:rPr>
                            </w:pPr>
                            <w:r>
                              <w:rPr>
                                <w:caps/>
                                <w:szCs w:val="24"/>
                              </w:rPr>
                              <w:t>Jaro Agterdenbos, 2086375</w:t>
                            </w:r>
                          </w:p>
                          <w:p w:rsidR="00C244F9" w:rsidRDefault="00C244F9" w:rsidP="00DA6332">
                            <w:pPr>
                              <w:pStyle w:val="Geenafstand"/>
                              <w:spacing w:before="80" w:after="40"/>
                              <w:jc w:val="both"/>
                              <w:rPr>
                                <w:caps/>
                                <w:szCs w:val="24"/>
                              </w:rPr>
                            </w:pPr>
                            <w:r>
                              <w:rPr>
                                <w:caps/>
                                <w:szCs w:val="24"/>
                              </w:rPr>
                              <w:t>Eline Gallé, 2082732</w:t>
                            </w:r>
                          </w:p>
                          <w:p w:rsidR="00C244F9" w:rsidRDefault="00C244F9" w:rsidP="00DA6332">
                            <w:pPr>
                              <w:pStyle w:val="Geenafstand"/>
                              <w:spacing w:before="80" w:after="40"/>
                              <w:jc w:val="both"/>
                              <w:rPr>
                                <w:caps/>
                                <w:szCs w:val="24"/>
                              </w:rPr>
                            </w:pPr>
                            <w:r>
                              <w:rPr>
                                <w:caps/>
                                <w:szCs w:val="24"/>
                              </w:rPr>
                              <w:t>Marieke jansen, 2089569</w:t>
                            </w:r>
                          </w:p>
                          <w:p w:rsidR="00C244F9" w:rsidRDefault="00C244F9" w:rsidP="00DA6332">
                            <w:pPr>
                              <w:pStyle w:val="Geenafstand"/>
                              <w:spacing w:before="80" w:after="40"/>
                              <w:jc w:val="both"/>
                              <w:rPr>
                                <w:caps/>
                                <w:szCs w:val="24"/>
                              </w:rPr>
                            </w:pPr>
                            <w:r>
                              <w:rPr>
                                <w:caps/>
                                <w:szCs w:val="24"/>
                              </w:rPr>
                              <w:t>Coen freriks, 2084777</w:t>
                            </w:r>
                          </w:p>
                          <w:p w:rsidR="00C244F9" w:rsidRPr="008F55C6" w:rsidRDefault="00C244F9" w:rsidP="008F55C6">
                            <w:pPr>
                              <w:pStyle w:val="Geenafstand"/>
                              <w:spacing w:before="80" w:after="40"/>
                              <w:rPr>
                                <w:caps/>
                                <w:szCs w:val="24"/>
                              </w:rPr>
                            </w:pPr>
                            <w:r w:rsidRPr="008F55C6">
                              <w:rPr>
                                <w:b/>
                                <w:caps/>
                                <w:szCs w:val="24"/>
                                <w:u w:val="single"/>
                              </w:rPr>
                              <w:t>StartDatum:</w:t>
                            </w:r>
                            <w:r w:rsidRPr="008F55C6">
                              <w:rPr>
                                <w:caps/>
                                <w:szCs w:val="24"/>
                              </w:rPr>
                              <w:t xml:space="preserve"> 28-08-2017</w:t>
                            </w:r>
                          </w:p>
                          <w:p w:rsidR="00C244F9" w:rsidRPr="008F55C6" w:rsidRDefault="00C244F9" w:rsidP="008F55C6">
                            <w:pPr>
                              <w:pStyle w:val="Geenafstand"/>
                              <w:spacing w:before="80" w:after="40"/>
                              <w:rPr>
                                <w:caps/>
                                <w:szCs w:val="24"/>
                              </w:rPr>
                            </w:pPr>
                            <w:r w:rsidRPr="008F55C6">
                              <w:rPr>
                                <w:b/>
                                <w:caps/>
                                <w:szCs w:val="24"/>
                                <w:u w:val="single"/>
                              </w:rPr>
                              <w:t>Einddatum:</w:t>
                            </w:r>
                            <w:r w:rsidRPr="008F55C6">
                              <w:rPr>
                                <w:caps/>
                                <w:szCs w:val="24"/>
                              </w:rPr>
                              <w:t xml:space="preserve"> 25-06-2018</w:t>
                            </w:r>
                          </w:p>
                          <w:p w:rsidR="00C244F9" w:rsidRDefault="00C244F9" w:rsidP="00DA6332">
                            <w:pPr>
                              <w:pStyle w:val="Geenafstand"/>
                              <w:spacing w:before="80" w:after="40"/>
                              <w:jc w:val="both"/>
                              <w:rPr>
                                <w:caps/>
                                <w:szCs w:val="24"/>
                              </w:rPr>
                            </w:pPr>
                            <w:r>
                              <w:rPr>
                                <w:b/>
                                <w:caps/>
                                <w:szCs w:val="24"/>
                                <w:u w:val="single"/>
                              </w:rPr>
                              <w:t>AFSTUDEERDATUM</w:t>
                            </w:r>
                            <w:r w:rsidRPr="00D679F8">
                              <w:rPr>
                                <w:b/>
                                <w:caps/>
                                <w:szCs w:val="24"/>
                                <w:u w:val="single"/>
                              </w:rPr>
                              <w:t xml:space="preserve"> </w:t>
                            </w:r>
                            <w:r w:rsidRPr="008325B8">
                              <w:rPr>
                                <w:caps/>
                                <w:szCs w:val="24"/>
                                <w:u w:val="single"/>
                              </w:rPr>
                              <w:t>:</w:t>
                            </w:r>
                            <w:r w:rsidRPr="008325B8">
                              <w:rPr>
                                <w:caps/>
                                <w:szCs w:val="24"/>
                              </w:rPr>
                              <w:t xml:space="preserve"> </w:t>
                            </w:r>
                            <w:r>
                              <w:rPr>
                                <w:caps/>
                                <w:szCs w:val="24"/>
                              </w:rPr>
                              <w:t>28-06-2018</w:t>
                            </w:r>
                          </w:p>
                          <w:p w:rsidR="00C244F9" w:rsidRPr="008325B8" w:rsidRDefault="00C244F9" w:rsidP="00DA6332">
                            <w:pPr>
                              <w:pStyle w:val="Geenafstand"/>
                              <w:spacing w:before="80" w:after="40"/>
                              <w:jc w:val="both"/>
                              <w:rPr>
                                <w:caps/>
                                <w:szCs w:val="24"/>
                              </w:rPr>
                            </w:pPr>
                            <w:r w:rsidRPr="00DA6332">
                              <w:rPr>
                                <w:b/>
                                <w:caps/>
                                <w:szCs w:val="24"/>
                                <w:u w:val="single"/>
                              </w:rPr>
                              <w:t>Plaats:</w:t>
                            </w:r>
                            <w:r>
                              <w:rPr>
                                <w:caps/>
                                <w:szCs w:val="24"/>
                              </w:rPr>
                              <w:t xml:space="preserve"> Breda, Hogeschoollaan 1</w:t>
                            </w:r>
                          </w:p>
                          <w:p w:rsidR="00C244F9" w:rsidRDefault="00C244F9" w:rsidP="00DA6332">
                            <w:pPr>
                              <w:pStyle w:val="Geenafstand"/>
                              <w:spacing w:before="80" w:after="40"/>
                              <w:jc w:val="both"/>
                              <w:rPr>
                                <w:caps/>
                                <w:szCs w:val="24"/>
                              </w:rPr>
                            </w:pPr>
                            <w:r>
                              <w:rPr>
                                <w:b/>
                                <w:caps/>
                                <w:szCs w:val="24"/>
                                <w:u w:val="single"/>
                              </w:rPr>
                              <w:t>Afstudeerdocent</w:t>
                            </w:r>
                            <w:r w:rsidRPr="00D679F8">
                              <w:rPr>
                                <w:b/>
                                <w:caps/>
                                <w:szCs w:val="24"/>
                              </w:rPr>
                              <w:t>:</w:t>
                            </w:r>
                            <w:r w:rsidRPr="008325B8">
                              <w:rPr>
                                <w:caps/>
                                <w:szCs w:val="24"/>
                              </w:rPr>
                              <w:t xml:space="preserve"> Yasmaine Karel</w:t>
                            </w:r>
                          </w:p>
                          <w:p w:rsidR="00C244F9" w:rsidRPr="008325B8" w:rsidRDefault="00C244F9" w:rsidP="00DA6332">
                            <w:pPr>
                              <w:pStyle w:val="Geenafstand"/>
                              <w:spacing w:before="80" w:after="40"/>
                              <w:jc w:val="both"/>
                              <w:rPr>
                                <w:caps/>
                                <w:szCs w:val="24"/>
                              </w:rPr>
                            </w:pPr>
                            <w:r w:rsidRPr="00DA6332">
                              <w:rPr>
                                <w:b/>
                                <w:caps/>
                                <w:szCs w:val="24"/>
                                <w:u w:val="single"/>
                              </w:rPr>
                              <w:t>Opdrachtgever:</w:t>
                            </w:r>
                            <w:r>
                              <w:rPr>
                                <w:caps/>
                                <w:szCs w:val="24"/>
                              </w:rPr>
                              <w:t xml:space="preserve"> Hilde van acht, FMC Verzijden</w:t>
                            </w:r>
                          </w:p>
                          <w:p w:rsidR="00C244F9" w:rsidRPr="008325B8" w:rsidRDefault="00C244F9" w:rsidP="00DA6332">
                            <w:pPr>
                              <w:pStyle w:val="Geenafstand"/>
                              <w:spacing w:before="80" w:after="40"/>
                              <w:jc w:val="both"/>
                              <w:rPr>
                                <w:caps/>
                                <w:szCs w:val="24"/>
                              </w:rPr>
                            </w:pPr>
                            <w:r w:rsidRPr="00DA6332">
                              <w:rPr>
                                <w:b/>
                                <w:caps/>
                                <w:szCs w:val="24"/>
                                <w:u w:val="single"/>
                              </w:rPr>
                              <w:t>Studieloobpaanbegeleider:</w:t>
                            </w:r>
                            <w:r w:rsidRPr="008325B8">
                              <w:rPr>
                                <w:caps/>
                                <w:szCs w:val="24"/>
                              </w:rPr>
                              <w:t xml:space="preserve"> Els Brouwers</w:t>
                            </w:r>
                          </w:p>
                          <w:p w:rsidR="00C244F9" w:rsidRDefault="00C244F9" w:rsidP="00DA6332">
                            <w:pPr>
                              <w:pStyle w:val="Geenafstand"/>
                              <w:spacing w:before="80" w:after="40"/>
                              <w:jc w:val="both"/>
                              <w:rPr>
                                <w:caps/>
                                <w:szCs w:val="24"/>
                              </w:rPr>
                            </w:pPr>
                            <w:r w:rsidRPr="00DA6332">
                              <w:rPr>
                                <w:b/>
                                <w:caps/>
                                <w:szCs w:val="24"/>
                                <w:u w:val="single"/>
                              </w:rPr>
                              <w:t>Opleiding:</w:t>
                            </w:r>
                            <w:r>
                              <w:rPr>
                                <w:caps/>
                                <w:szCs w:val="24"/>
                              </w:rPr>
                              <w:t xml:space="preserve"> Avans agz bachelor fysiotherapie, Breda</w:t>
                            </w:r>
                          </w:p>
                          <w:p w:rsidR="00C244F9" w:rsidRPr="008325B8" w:rsidRDefault="00C244F9" w:rsidP="00DA6332">
                            <w:pPr>
                              <w:pStyle w:val="Geenafstand"/>
                              <w:spacing w:before="80" w:after="40"/>
                              <w:jc w:val="both"/>
                              <w:rPr>
                                <w:caps/>
                                <w:szCs w:val="24"/>
                              </w:rPr>
                            </w:pPr>
                            <w:r w:rsidRPr="00D51A43">
                              <w:rPr>
                                <w:b/>
                                <w:caps/>
                                <w:szCs w:val="24"/>
                                <w:u w:val="single"/>
                              </w:rPr>
                              <w:t>Klas:</w:t>
                            </w:r>
                            <w:r w:rsidRPr="008325B8">
                              <w:rPr>
                                <w:caps/>
                                <w:szCs w:val="24"/>
                              </w:rPr>
                              <w:t xml:space="preserve"> 24F4A1</w:t>
                            </w:r>
                          </w:p>
                          <w:p w:rsidR="00C244F9" w:rsidRPr="008325B8" w:rsidRDefault="00C244F9" w:rsidP="003564C6">
                            <w:pPr>
                              <w:pStyle w:val="Geenafstand"/>
                              <w:spacing w:before="80" w:after="40"/>
                              <w:jc w:val="both"/>
                              <w:rPr>
                                <w:caps/>
                                <w:szCs w:val="24"/>
                              </w:rPr>
                            </w:pPr>
                          </w:p>
                          <w:p w:rsidR="00C244F9" w:rsidRDefault="00C244F9" w:rsidP="003564C6">
                            <w:pPr>
                              <w:jc w:val="bot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324.75pt;height:2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tpJgIAAEcEAAAOAAAAZHJzL2Uyb0RvYy54bWysU9uO2jAQfa/Uf7D8XhIgFDYirLZsqSpt&#10;L9JuP2BwHGLheFLbkNCv79hhKb2oD1X9YHk84+OZc2aWt32j2VFap9AUfDxKOZNGYKnMruBfnjav&#10;Fpw5D6YEjUYW/CQdv129fLHs2lxOsEZdSssIxLi8awtee9/mSeJELRtwI2ylIWeFtgFPpt0lpYWO&#10;0BudTNL0ddKhLVuLQjpHt/eDk68iflVJ4T9VlZOe6YJTbj7uNu7bsCerJeQ7C22txDkN+IcsGlCG&#10;Pr1A3YMHdrDqN6hGCYsOKz8S2CRYVUrIWANVM05/qeaxhlbGWogc115ocv8PVnw8frZMlQWfpnPO&#10;DDQk0pPcO3+EPZsEfrrW5RT22FKg799gTzrHWl37gGLvmMF1DWYn76zFrpZQUn7j8DK5ejrguACy&#10;7T5gSd/AwWME6ivbBPKIDkbopNPpoo3sPRN0mY0n2XQy40yQbzpLF/Msi39A/vy8tc6/k9iwcCi4&#10;JfEjPBwfnA/pQP4cEn5zqFW5UVpHw+62a23ZEahRNnGd0X8K04Z1Bb+ZUSJ/h0jj+hNEozx1vFZN&#10;wReXIMgDb29NGfvRg9LDmVLW5kxk4G5g0ffb/izMFssTUWpx6GyaRDrUaL9x1lFXF9x9PYCVnOn3&#10;hmS5GWdZGINoZLP5hAx77dlee8AIgiq452w4rn0cnVC6wTuSr1KR2KDzkMk5V+rWyPd5ssI4XNsx&#10;6sf8r74DAAD//wMAUEsDBBQABgAIAAAAIQBTM6293QAAAAUBAAAPAAAAZHJzL2Rvd25yZXYueG1s&#10;TI/BTsMwEETvSPyDtUhcEHUoTWhDNhVCAsENCoKrG2+TCHsdbDcNf4/hApeVRjOaeVutJ2vESD70&#10;jhEuZhkI4sbpnluE15e78yWIEBVrZRwTwhcFWNfHR5UqtTvwM42b2IpUwqFUCF2MQyllaDqyKszc&#10;QJy8nfNWxSR9K7VXh1RujZxnWSGt6jktdGqg246aj83eIiwXD+N7eLx8emuKnVnFs6vx/tMjnp5M&#10;N9cgIk3xLww/+Akd6sS0dXvWQRiE9Ej8vckrFqscxBYhz+cFyLqS/+nrbwAAAP//AwBQSwECLQAU&#10;AAYACAAAACEAtoM4kv4AAADhAQAAEwAAAAAAAAAAAAAAAAAAAAAAW0NvbnRlbnRfVHlwZXNdLnht&#10;bFBLAQItABQABgAIAAAAIQA4/SH/1gAAAJQBAAALAAAAAAAAAAAAAAAAAC8BAABfcmVscy8ucmVs&#10;c1BLAQItABQABgAIAAAAIQARVvtpJgIAAEcEAAAOAAAAAAAAAAAAAAAAAC4CAABkcnMvZTJvRG9j&#10;LnhtbFBLAQItABQABgAIAAAAIQBTM6293QAAAAUBAAAPAAAAAAAAAAAAAAAAAIAEAABkcnMvZG93&#10;bnJldi54bWxQSwUGAAAAAAQABADzAAAAigUAAAAA&#10;">
                <v:textbox>
                  <w:txbxContent>
                    <w:p w:rsidR="00C244F9" w:rsidRPr="00D679F8" w:rsidRDefault="00C244F9" w:rsidP="00DA6332">
                      <w:pPr>
                        <w:pStyle w:val="Geenafstand"/>
                        <w:spacing w:before="80" w:after="40"/>
                        <w:jc w:val="both"/>
                        <w:rPr>
                          <w:caps/>
                          <w:szCs w:val="24"/>
                        </w:rPr>
                      </w:pPr>
                      <w:r w:rsidRPr="00D679F8">
                        <w:rPr>
                          <w:b/>
                          <w:caps/>
                          <w:szCs w:val="24"/>
                          <w:u w:val="single"/>
                        </w:rPr>
                        <w:t>Projectleider:</w:t>
                      </w:r>
                      <w:r w:rsidRPr="00D679F8">
                        <w:rPr>
                          <w:caps/>
                          <w:szCs w:val="24"/>
                        </w:rPr>
                        <w:t xml:space="preserve"> Emilio van Dinther, 2089172</w:t>
                      </w:r>
                    </w:p>
                    <w:p w:rsidR="00C244F9" w:rsidRPr="00D679F8" w:rsidRDefault="00C244F9" w:rsidP="00DA6332">
                      <w:pPr>
                        <w:pStyle w:val="Geenafstand"/>
                        <w:spacing w:before="80" w:after="40"/>
                        <w:jc w:val="both"/>
                        <w:rPr>
                          <w:b/>
                          <w:caps/>
                          <w:szCs w:val="24"/>
                          <w:u w:val="single"/>
                        </w:rPr>
                      </w:pPr>
                      <w:r w:rsidRPr="00D679F8">
                        <w:rPr>
                          <w:b/>
                          <w:caps/>
                          <w:szCs w:val="24"/>
                          <w:u w:val="single"/>
                        </w:rPr>
                        <w:t>Peerstudenten:</w:t>
                      </w:r>
                    </w:p>
                    <w:p w:rsidR="00C244F9" w:rsidRDefault="00C244F9" w:rsidP="00DA6332">
                      <w:pPr>
                        <w:pStyle w:val="Geenafstand"/>
                        <w:spacing w:before="80" w:after="40"/>
                        <w:jc w:val="both"/>
                        <w:rPr>
                          <w:caps/>
                          <w:szCs w:val="24"/>
                        </w:rPr>
                      </w:pPr>
                      <w:r>
                        <w:rPr>
                          <w:caps/>
                          <w:szCs w:val="24"/>
                        </w:rPr>
                        <w:t>Jaro Agterdenbos, 2086375</w:t>
                      </w:r>
                    </w:p>
                    <w:p w:rsidR="00C244F9" w:rsidRDefault="00C244F9" w:rsidP="00DA6332">
                      <w:pPr>
                        <w:pStyle w:val="Geenafstand"/>
                        <w:spacing w:before="80" w:after="40"/>
                        <w:jc w:val="both"/>
                        <w:rPr>
                          <w:caps/>
                          <w:szCs w:val="24"/>
                        </w:rPr>
                      </w:pPr>
                      <w:r>
                        <w:rPr>
                          <w:caps/>
                          <w:szCs w:val="24"/>
                        </w:rPr>
                        <w:t>Eline Gallé, 2082732</w:t>
                      </w:r>
                    </w:p>
                    <w:p w:rsidR="00C244F9" w:rsidRDefault="00C244F9" w:rsidP="00DA6332">
                      <w:pPr>
                        <w:pStyle w:val="Geenafstand"/>
                        <w:spacing w:before="80" w:after="40"/>
                        <w:jc w:val="both"/>
                        <w:rPr>
                          <w:caps/>
                          <w:szCs w:val="24"/>
                        </w:rPr>
                      </w:pPr>
                      <w:r>
                        <w:rPr>
                          <w:caps/>
                          <w:szCs w:val="24"/>
                        </w:rPr>
                        <w:t>Marieke jansen, 2089569</w:t>
                      </w:r>
                    </w:p>
                    <w:p w:rsidR="00C244F9" w:rsidRDefault="00C244F9" w:rsidP="00DA6332">
                      <w:pPr>
                        <w:pStyle w:val="Geenafstand"/>
                        <w:spacing w:before="80" w:after="40"/>
                        <w:jc w:val="both"/>
                        <w:rPr>
                          <w:caps/>
                          <w:szCs w:val="24"/>
                        </w:rPr>
                      </w:pPr>
                      <w:r>
                        <w:rPr>
                          <w:caps/>
                          <w:szCs w:val="24"/>
                        </w:rPr>
                        <w:t>Coen freriks, 2084777</w:t>
                      </w:r>
                    </w:p>
                    <w:p w:rsidR="00C244F9" w:rsidRPr="008F55C6" w:rsidRDefault="00C244F9" w:rsidP="008F55C6">
                      <w:pPr>
                        <w:pStyle w:val="Geenafstand"/>
                        <w:spacing w:before="80" w:after="40"/>
                        <w:rPr>
                          <w:caps/>
                          <w:szCs w:val="24"/>
                        </w:rPr>
                      </w:pPr>
                      <w:r w:rsidRPr="008F55C6">
                        <w:rPr>
                          <w:b/>
                          <w:caps/>
                          <w:szCs w:val="24"/>
                          <w:u w:val="single"/>
                        </w:rPr>
                        <w:t>StartDatum:</w:t>
                      </w:r>
                      <w:r w:rsidRPr="008F55C6">
                        <w:rPr>
                          <w:caps/>
                          <w:szCs w:val="24"/>
                        </w:rPr>
                        <w:t xml:space="preserve"> 28-08-2017</w:t>
                      </w:r>
                    </w:p>
                    <w:p w:rsidR="00C244F9" w:rsidRPr="008F55C6" w:rsidRDefault="00C244F9" w:rsidP="008F55C6">
                      <w:pPr>
                        <w:pStyle w:val="Geenafstand"/>
                        <w:spacing w:before="80" w:after="40"/>
                        <w:rPr>
                          <w:caps/>
                          <w:szCs w:val="24"/>
                        </w:rPr>
                      </w:pPr>
                      <w:r w:rsidRPr="008F55C6">
                        <w:rPr>
                          <w:b/>
                          <w:caps/>
                          <w:szCs w:val="24"/>
                          <w:u w:val="single"/>
                        </w:rPr>
                        <w:t>Einddatum:</w:t>
                      </w:r>
                      <w:r w:rsidRPr="008F55C6">
                        <w:rPr>
                          <w:caps/>
                          <w:szCs w:val="24"/>
                        </w:rPr>
                        <w:t xml:space="preserve"> 25-06-2018</w:t>
                      </w:r>
                    </w:p>
                    <w:p w:rsidR="00C244F9" w:rsidRDefault="00C244F9" w:rsidP="00DA6332">
                      <w:pPr>
                        <w:pStyle w:val="Geenafstand"/>
                        <w:spacing w:before="80" w:after="40"/>
                        <w:jc w:val="both"/>
                        <w:rPr>
                          <w:caps/>
                          <w:szCs w:val="24"/>
                        </w:rPr>
                      </w:pPr>
                      <w:r>
                        <w:rPr>
                          <w:b/>
                          <w:caps/>
                          <w:szCs w:val="24"/>
                          <w:u w:val="single"/>
                        </w:rPr>
                        <w:t>AFSTUDEERDATUM</w:t>
                      </w:r>
                      <w:r w:rsidRPr="00D679F8">
                        <w:rPr>
                          <w:b/>
                          <w:caps/>
                          <w:szCs w:val="24"/>
                          <w:u w:val="single"/>
                        </w:rPr>
                        <w:t xml:space="preserve"> </w:t>
                      </w:r>
                      <w:r w:rsidRPr="008325B8">
                        <w:rPr>
                          <w:caps/>
                          <w:szCs w:val="24"/>
                          <w:u w:val="single"/>
                        </w:rPr>
                        <w:t>:</w:t>
                      </w:r>
                      <w:r w:rsidRPr="008325B8">
                        <w:rPr>
                          <w:caps/>
                          <w:szCs w:val="24"/>
                        </w:rPr>
                        <w:t xml:space="preserve"> </w:t>
                      </w:r>
                      <w:r>
                        <w:rPr>
                          <w:caps/>
                          <w:szCs w:val="24"/>
                        </w:rPr>
                        <w:t>28-06-2018</w:t>
                      </w:r>
                    </w:p>
                    <w:p w:rsidR="00C244F9" w:rsidRPr="008325B8" w:rsidRDefault="00C244F9" w:rsidP="00DA6332">
                      <w:pPr>
                        <w:pStyle w:val="Geenafstand"/>
                        <w:spacing w:before="80" w:after="40"/>
                        <w:jc w:val="both"/>
                        <w:rPr>
                          <w:caps/>
                          <w:szCs w:val="24"/>
                        </w:rPr>
                      </w:pPr>
                      <w:r w:rsidRPr="00DA6332">
                        <w:rPr>
                          <w:b/>
                          <w:caps/>
                          <w:szCs w:val="24"/>
                          <w:u w:val="single"/>
                        </w:rPr>
                        <w:t>Plaats:</w:t>
                      </w:r>
                      <w:r>
                        <w:rPr>
                          <w:caps/>
                          <w:szCs w:val="24"/>
                        </w:rPr>
                        <w:t xml:space="preserve"> Breda, Hogeschoollaan 1</w:t>
                      </w:r>
                    </w:p>
                    <w:p w:rsidR="00C244F9" w:rsidRDefault="00C244F9" w:rsidP="00DA6332">
                      <w:pPr>
                        <w:pStyle w:val="Geenafstand"/>
                        <w:spacing w:before="80" w:after="40"/>
                        <w:jc w:val="both"/>
                        <w:rPr>
                          <w:caps/>
                          <w:szCs w:val="24"/>
                        </w:rPr>
                      </w:pPr>
                      <w:r>
                        <w:rPr>
                          <w:b/>
                          <w:caps/>
                          <w:szCs w:val="24"/>
                          <w:u w:val="single"/>
                        </w:rPr>
                        <w:t>Afstudeerdocent</w:t>
                      </w:r>
                      <w:r w:rsidRPr="00D679F8">
                        <w:rPr>
                          <w:b/>
                          <w:caps/>
                          <w:szCs w:val="24"/>
                        </w:rPr>
                        <w:t>:</w:t>
                      </w:r>
                      <w:r w:rsidRPr="008325B8">
                        <w:rPr>
                          <w:caps/>
                          <w:szCs w:val="24"/>
                        </w:rPr>
                        <w:t xml:space="preserve"> Yasmaine Karel</w:t>
                      </w:r>
                    </w:p>
                    <w:p w:rsidR="00C244F9" w:rsidRPr="008325B8" w:rsidRDefault="00C244F9" w:rsidP="00DA6332">
                      <w:pPr>
                        <w:pStyle w:val="Geenafstand"/>
                        <w:spacing w:before="80" w:after="40"/>
                        <w:jc w:val="both"/>
                        <w:rPr>
                          <w:caps/>
                          <w:szCs w:val="24"/>
                        </w:rPr>
                      </w:pPr>
                      <w:r w:rsidRPr="00DA6332">
                        <w:rPr>
                          <w:b/>
                          <w:caps/>
                          <w:szCs w:val="24"/>
                          <w:u w:val="single"/>
                        </w:rPr>
                        <w:t>Opdrachtgever:</w:t>
                      </w:r>
                      <w:r>
                        <w:rPr>
                          <w:caps/>
                          <w:szCs w:val="24"/>
                        </w:rPr>
                        <w:t xml:space="preserve"> Hilde van acht, FMC Verzijden</w:t>
                      </w:r>
                    </w:p>
                    <w:p w:rsidR="00C244F9" w:rsidRPr="008325B8" w:rsidRDefault="00C244F9" w:rsidP="00DA6332">
                      <w:pPr>
                        <w:pStyle w:val="Geenafstand"/>
                        <w:spacing w:before="80" w:after="40"/>
                        <w:jc w:val="both"/>
                        <w:rPr>
                          <w:caps/>
                          <w:szCs w:val="24"/>
                        </w:rPr>
                      </w:pPr>
                      <w:r w:rsidRPr="00DA6332">
                        <w:rPr>
                          <w:b/>
                          <w:caps/>
                          <w:szCs w:val="24"/>
                          <w:u w:val="single"/>
                        </w:rPr>
                        <w:t>Studieloobpaanbegeleider:</w:t>
                      </w:r>
                      <w:r w:rsidRPr="008325B8">
                        <w:rPr>
                          <w:caps/>
                          <w:szCs w:val="24"/>
                        </w:rPr>
                        <w:t xml:space="preserve"> Els Brouwers</w:t>
                      </w:r>
                    </w:p>
                    <w:p w:rsidR="00C244F9" w:rsidRDefault="00C244F9" w:rsidP="00DA6332">
                      <w:pPr>
                        <w:pStyle w:val="Geenafstand"/>
                        <w:spacing w:before="80" w:after="40"/>
                        <w:jc w:val="both"/>
                        <w:rPr>
                          <w:caps/>
                          <w:szCs w:val="24"/>
                        </w:rPr>
                      </w:pPr>
                      <w:r w:rsidRPr="00DA6332">
                        <w:rPr>
                          <w:b/>
                          <w:caps/>
                          <w:szCs w:val="24"/>
                          <w:u w:val="single"/>
                        </w:rPr>
                        <w:t>Opleiding:</w:t>
                      </w:r>
                      <w:r>
                        <w:rPr>
                          <w:caps/>
                          <w:szCs w:val="24"/>
                        </w:rPr>
                        <w:t xml:space="preserve"> Avans agz bachelor fysiotherapie, Breda</w:t>
                      </w:r>
                    </w:p>
                    <w:p w:rsidR="00C244F9" w:rsidRPr="008325B8" w:rsidRDefault="00C244F9" w:rsidP="00DA6332">
                      <w:pPr>
                        <w:pStyle w:val="Geenafstand"/>
                        <w:spacing w:before="80" w:after="40"/>
                        <w:jc w:val="both"/>
                        <w:rPr>
                          <w:caps/>
                          <w:szCs w:val="24"/>
                        </w:rPr>
                      </w:pPr>
                      <w:r w:rsidRPr="00D51A43">
                        <w:rPr>
                          <w:b/>
                          <w:caps/>
                          <w:szCs w:val="24"/>
                          <w:u w:val="single"/>
                        </w:rPr>
                        <w:t>Klas:</w:t>
                      </w:r>
                      <w:r w:rsidRPr="008325B8">
                        <w:rPr>
                          <w:caps/>
                          <w:szCs w:val="24"/>
                        </w:rPr>
                        <w:t xml:space="preserve"> 24F4A1</w:t>
                      </w:r>
                    </w:p>
                    <w:p w:rsidR="00C244F9" w:rsidRPr="008325B8" w:rsidRDefault="00C244F9" w:rsidP="003564C6">
                      <w:pPr>
                        <w:pStyle w:val="Geenafstand"/>
                        <w:spacing w:before="80" w:after="40"/>
                        <w:jc w:val="both"/>
                        <w:rPr>
                          <w:caps/>
                          <w:szCs w:val="24"/>
                        </w:rPr>
                      </w:pPr>
                    </w:p>
                    <w:p w:rsidR="00C244F9" w:rsidRDefault="00C244F9" w:rsidP="003564C6">
                      <w:pPr>
                        <w:jc w:val="both"/>
                      </w:pPr>
                    </w:p>
                  </w:txbxContent>
                </v:textbox>
                <w10:anchorlock/>
              </v:shape>
            </w:pict>
          </mc:Fallback>
        </mc:AlternateContent>
      </w:r>
    </w:p>
    <w:p w:rsidR="00586517" w:rsidRDefault="00586517"/>
    <w:p w:rsidR="00586517" w:rsidRDefault="00586517"/>
    <w:p w:rsidR="00586517" w:rsidRDefault="00586517"/>
    <w:p w:rsidR="00586517" w:rsidRDefault="00586517"/>
    <w:p w:rsidR="00586517" w:rsidRDefault="00586517"/>
    <w:p w:rsidR="00586517" w:rsidRDefault="00586517"/>
    <w:p w:rsidR="00586517" w:rsidRDefault="00586517"/>
    <w:p w:rsidR="00586517" w:rsidRDefault="00586517"/>
    <w:p w:rsidR="00586517" w:rsidRDefault="00586517"/>
    <w:p w:rsidR="00EB6FF6" w:rsidRDefault="00EB6FF6" w:rsidP="00EB6FF6">
      <w:pPr>
        <w:pStyle w:val="Kop1"/>
        <w:jc w:val="center"/>
      </w:pPr>
      <w:bookmarkStart w:id="0" w:name="_Toc513131287"/>
      <w:r>
        <w:lastRenderedPageBreak/>
        <w:t>Een literatuuronderzoek naar de return to play bij voetballers na voorste kruisbandreconstructie:</w:t>
      </w:r>
    </w:p>
    <w:p w:rsidR="006A2F0C" w:rsidRDefault="006A2F0C" w:rsidP="00EB6FF6">
      <w:pPr>
        <w:pStyle w:val="Kop2"/>
        <w:jc w:val="center"/>
      </w:pPr>
      <w:r>
        <w:t>A</w:t>
      </w:r>
      <w:bookmarkEnd w:id="0"/>
      <w:r w:rsidR="00EB6FF6">
        <w:t>anbevelingen voor de praktijk voor een RTP protocol:</w:t>
      </w:r>
    </w:p>
    <w:p w:rsidR="00EB6FF6" w:rsidRDefault="00EB6FF6" w:rsidP="00EB6FF6">
      <w:pPr>
        <w:jc w:val="center"/>
        <w:rPr>
          <w:b/>
          <w:sz w:val="28"/>
        </w:rPr>
      </w:pPr>
      <w:r w:rsidRPr="00EB6FF6">
        <w:rPr>
          <w:b/>
          <w:sz w:val="28"/>
        </w:rPr>
        <w:t>E.C.C. van Dinther</w:t>
      </w:r>
    </w:p>
    <w:p w:rsidR="00EB6FF6" w:rsidRPr="00EB6FF6" w:rsidRDefault="00096168" w:rsidP="00EB6FF6">
      <w:pPr>
        <w:jc w:val="center"/>
      </w:pPr>
      <w:r>
        <w:t xml:space="preserve">Afgestudeerd op 28 juni 2018, </w:t>
      </w:r>
      <w:r w:rsidR="00EB6FF6">
        <w:t>opleiding Fysiotherapie, Avans Hog</w:t>
      </w:r>
      <w:r>
        <w:t>eschool Breda, Breda, Nederland.</w:t>
      </w:r>
    </w:p>
    <w:p w:rsidR="00191627" w:rsidRDefault="00191627" w:rsidP="00096168">
      <w:pPr>
        <w:pStyle w:val="Geenafstand"/>
        <w:jc w:val="both"/>
      </w:pPr>
      <w:r w:rsidRPr="00191627">
        <w:rPr>
          <w:b/>
        </w:rPr>
        <w:t>Inleiding:</w:t>
      </w:r>
      <w:r w:rsidRPr="00191627">
        <w:t xml:space="preserve"> </w:t>
      </w:r>
      <w:r w:rsidR="00EB6FF6">
        <w:t>Binnen</w:t>
      </w:r>
      <w:r w:rsidRPr="00191627">
        <w:t xml:space="preserve"> </w:t>
      </w:r>
      <w:r w:rsidR="006A2F0C" w:rsidRPr="00191627">
        <w:t xml:space="preserve"> </w:t>
      </w:r>
      <w:r>
        <w:t>dit onderzoek</w:t>
      </w:r>
      <w:r w:rsidR="00EB6FF6">
        <w:t xml:space="preserve"> stond de vraag centraal welk testprotocol van fysieke, psychologische en sociale testen het best bruikbaar is om vast te stellen wanneer voetballers klaar zijn voor de return to play na een voorste kruisbandreconstructie</w:t>
      </w:r>
      <w:r w:rsidR="00ED3FBD">
        <w:t>. Tot nu toe is er veel onderzoek gedaan naar de Return To Play bij deze populatie, echter is er geen consensus over welke specifieke te</w:t>
      </w:r>
      <w:bookmarkStart w:id="1" w:name="_Toc513131289"/>
      <w:r w:rsidR="00ED3FBD">
        <w:t>sten een veilige RTP kunnen voorspellen. Daarnaast lopen p</w:t>
      </w:r>
      <w:r w:rsidR="00ED3FBD">
        <w:rPr>
          <w:noProof/>
          <w:lang w:eastAsia="nl-NL"/>
        </w:rPr>
        <w:t xml:space="preserve">atiënten die terugkeren naar pivoterende sport mogelijk een groot risico om een tweede voorste kruisbandblessure op te lopen. </w:t>
      </w:r>
      <w:r>
        <w:rPr>
          <w:noProof/>
          <w:lang w:eastAsia="nl-NL"/>
        </w:rPr>
        <w:t xml:space="preserve">Het belang van de praktijk FMC Verzijden is om zich te verbeteren op het gebied van de return to play en men is benieuwd of de testen aanbevolen door het KNGF een voldoende beeld schetst of een patiënt klaar is om zijn oude sport te hervatten. </w:t>
      </w:r>
      <w:r w:rsidR="0099359A">
        <w:rPr>
          <w:noProof/>
          <w:lang w:eastAsia="nl-NL"/>
        </w:rPr>
        <w:t>Dit onderzoek g</w:t>
      </w:r>
      <w:r w:rsidR="00ED3FBD">
        <w:rPr>
          <w:noProof/>
          <w:lang w:eastAsia="nl-NL"/>
        </w:rPr>
        <w:t xml:space="preserve">eeft antwoord op de prognostische factoren voor RTP en risicofactoren voor een secundair letsel. Daarnaast zijn de gebruikte testen onderzocht op validiteit, betrouwbaarheid en responsiviteit. Ten derde is er in samenspraak met de praktijk </w:t>
      </w:r>
      <w:r w:rsidR="0099359A">
        <w:rPr>
          <w:noProof/>
          <w:lang w:eastAsia="nl-NL"/>
        </w:rPr>
        <w:t>het huidige</w:t>
      </w:r>
      <w:r w:rsidR="00ED3FBD">
        <w:rPr>
          <w:noProof/>
          <w:lang w:eastAsia="nl-NL"/>
        </w:rPr>
        <w:t xml:space="preserve"> RTP protocol </w:t>
      </w:r>
      <w:r w:rsidR="0099359A">
        <w:rPr>
          <w:noProof/>
          <w:lang w:eastAsia="nl-NL"/>
        </w:rPr>
        <w:t>aangepast</w:t>
      </w:r>
      <w:r w:rsidR="00ED3FBD">
        <w:rPr>
          <w:noProof/>
          <w:lang w:eastAsia="nl-NL"/>
        </w:rPr>
        <w:t xml:space="preserve"> naar aanleiding van de huidige evidentie van goed opgezette systematische reviews en prognostische studies.</w:t>
      </w:r>
      <w:r>
        <w:rPr>
          <w:noProof/>
          <w:lang w:eastAsia="nl-NL"/>
        </w:rPr>
        <w:t xml:space="preserve"> </w:t>
      </w:r>
    </w:p>
    <w:p w:rsidR="00EB6FF6" w:rsidRDefault="00EB6FF6" w:rsidP="00096168">
      <w:pPr>
        <w:pStyle w:val="Geenafstand"/>
        <w:jc w:val="both"/>
      </w:pPr>
      <w:bookmarkStart w:id="2" w:name="_Toc513131291"/>
      <w:bookmarkEnd w:id="1"/>
    </w:p>
    <w:p w:rsidR="00EB6FF6" w:rsidRDefault="006A2F0C" w:rsidP="00096168">
      <w:pPr>
        <w:pStyle w:val="Geenafstand"/>
        <w:jc w:val="both"/>
      </w:pPr>
      <w:r w:rsidRPr="00EB6FF6">
        <w:rPr>
          <w:b/>
        </w:rPr>
        <w:t>Methode:</w:t>
      </w:r>
      <w:bookmarkEnd w:id="2"/>
      <w:r w:rsidR="00CF5EFA">
        <w:t xml:space="preserve"> </w:t>
      </w:r>
      <w:r w:rsidR="00ED3FBD">
        <w:t>Op</w:t>
      </w:r>
      <w:r w:rsidR="00CF5EFA">
        <w:t xml:space="preserve"> systematische wijze</w:t>
      </w:r>
      <w:r w:rsidR="00ED3FBD">
        <w:t xml:space="preserve"> zijn de zoektermen in verschillende combinaties ingevoerd in de volgende</w:t>
      </w:r>
      <w:r w:rsidR="00CF5EFA">
        <w:t xml:space="preserve"> databases</w:t>
      </w:r>
      <w:r w:rsidR="00ED3FBD">
        <w:t>:</w:t>
      </w:r>
      <w:r w:rsidR="00CF5EFA">
        <w:t xml:space="preserve"> Pubmed, Pedro, CINAHL en Cochrane</w:t>
      </w:r>
      <w:r w:rsidR="00ED3FBD">
        <w:t xml:space="preserve">. Artikelen zijn op basis van de volgende criteria geïncludeerd: </w:t>
      </w:r>
      <w:r w:rsidR="00EB6FF6">
        <w:t xml:space="preserve">Engelse en Nederlandse taal, leeftijd </w:t>
      </w:r>
      <w:r w:rsidR="0099359A">
        <w:t>(</w:t>
      </w:r>
      <w:r w:rsidR="00EB6FF6">
        <w:t>15</w:t>
      </w:r>
      <w:r w:rsidR="0099359A">
        <w:t>-</w:t>
      </w:r>
      <w:r w:rsidR="00EB6FF6">
        <w:t xml:space="preserve"> 40 jaar</w:t>
      </w:r>
      <w:r w:rsidR="0099359A">
        <w:t>)</w:t>
      </w:r>
      <w:r w:rsidR="00ED3FBD">
        <w:t xml:space="preserve">, publicatiedatum </w:t>
      </w:r>
      <w:r w:rsidR="0099359A">
        <w:t>(</w:t>
      </w:r>
      <w:r w:rsidR="00EB6FF6">
        <w:t xml:space="preserve">01-01-2012 </w:t>
      </w:r>
      <w:r w:rsidR="0099359A">
        <w:t>t/m</w:t>
      </w:r>
      <w:r w:rsidR="00EB6FF6">
        <w:t xml:space="preserve">  01-03-2018</w:t>
      </w:r>
      <w:r w:rsidR="0099359A">
        <w:t>)</w:t>
      </w:r>
      <w:r w:rsidR="00ED3FBD">
        <w:t>,</w:t>
      </w:r>
      <w:r w:rsidR="0099359A">
        <w:t>graftkeuze (</w:t>
      </w:r>
      <w:r w:rsidR="00ED3FBD">
        <w:t>BPTB</w:t>
      </w:r>
      <w:r w:rsidR="00EB6FF6">
        <w:t xml:space="preserve"> en </w:t>
      </w:r>
      <w:r w:rsidR="00ED3FBD">
        <w:t>HS-graft</w:t>
      </w:r>
      <w:r w:rsidR="0099359A">
        <w:t>)</w:t>
      </w:r>
      <w:r w:rsidR="00ED3FBD">
        <w:t>, met of zonder</w:t>
      </w:r>
      <w:r w:rsidR="00EB6FF6">
        <w:t xml:space="preserve"> </w:t>
      </w:r>
      <w:r w:rsidR="0099359A">
        <w:t xml:space="preserve">secundair VKB letsel </w:t>
      </w:r>
      <w:r w:rsidR="00ED3FBD">
        <w:t>of VKBR e</w:t>
      </w:r>
      <w:r w:rsidR="0099359A">
        <w:t>n met of zonder comorbiditeiten.</w:t>
      </w:r>
      <w:r w:rsidR="00EB6FF6">
        <w:t xml:space="preserve"> Exclusiecriteria voor dit onderzoek zijn </w:t>
      </w:r>
      <w:r w:rsidR="00B3633E">
        <w:t xml:space="preserve">sporters </w:t>
      </w:r>
      <w:r w:rsidR="00EB6FF6">
        <w:t>ouder dan 40</w:t>
      </w:r>
      <w:r w:rsidR="00B3633E">
        <w:t xml:space="preserve"> jaar of jonger dan 15,</w:t>
      </w:r>
      <w:r w:rsidR="00EB6FF6">
        <w:t xml:space="preserve"> </w:t>
      </w:r>
      <w:r w:rsidR="00B3633E">
        <w:t>met een serieus beperkende</w:t>
      </w:r>
      <w:r w:rsidR="00EB6FF6">
        <w:t xml:space="preserve"> nevenpathologie </w:t>
      </w:r>
      <w:r w:rsidR="00ED3FBD">
        <w:t>(meniscus</w:t>
      </w:r>
      <w:r w:rsidR="00B3633E">
        <w:t>letsel</w:t>
      </w:r>
      <w:r w:rsidR="00ED3FBD">
        <w:t xml:space="preserve"> met </w:t>
      </w:r>
      <w:r w:rsidR="00EB6FF6">
        <w:t xml:space="preserve">slotklachten, </w:t>
      </w:r>
      <w:r w:rsidR="00B3633E">
        <w:t>chondraal letsel graad</w:t>
      </w:r>
      <w:r w:rsidR="00EB6FF6">
        <w:t xml:space="preserve"> III/IV of </w:t>
      </w:r>
      <w:r w:rsidR="00B3633E">
        <w:t>AKB-laesie</w:t>
      </w:r>
      <w:r w:rsidR="00EB6FF6">
        <w:t>) en sporters zonder doel tot preoperatief return to play</w:t>
      </w:r>
      <w:r w:rsidR="0099359A">
        <w:t xml:space="preserve"> naar pivoterende sport</w:t>
      </w:r>
      <w:r w:rsidR="00EB6FF6">
        <w:t xml:space="preserve"> bij aanvang van de revalidatie.</w:t>
      </w:r>
    </w:p>
    <w:p w:rsidR="00EB6FF6" w:rsidRPr="00191627" w:rsidRDefault="00EB6FF6" w:rsidP="00096168">
      <w:pPr>
        <w:pStyle w:val="Geenafstand"/>
        <w:jc w:val="both"/>
      </w:pPr>
    </w:p>
    <w:p w:rsidR="006A2F0C" w:rsidRDefault="006A2F0C" w:rsidP="00096168">
      <w:pPr>
        <w:pStyle w:val="Geenafstand"/>
        <w:jc w:val="both"/>
      </w:pPr>
      <w:bookmarkStart w:id="3" w:name="_Toc513131292"/>
      <w:r w:rsidRPr="0099359A">
        <w:rPr>
          <w:b/>
        </w:rPr>
        <w:t>Resultaten:</w:t>
      </w:r>
      <w:bookmarkEnd w:id="3"/>
      <w:r w:rsidR="00B3633E">
        <w:t xml:space="preserve"> Binnen dit  literatuuronderzoek zijn 25 studies </w:t>
      </w:r>
      <w:r w:rsidR="0099359A">
        <w:t>geïncludeerd</w:t>
      </w:r>
      <w:r w:rsidR="00B3633E">
        <w:t xml:space="preserve">, waarvan 15 systematische en 10 prognostische studies. Hieruit blijkt dat </w:t>
      </w:r>
      <w:r w:rsidR="0099359A">
        <w:t>n</w:t>
      </w:r>
      <w:r w:rsidR="00B3633E">
        <w:t xml:space="preserve">aast </w:t>
      </w:r>
      <w:r w:rsidR="0099359A">
        <w:t xml:space="preserve">fysieke en biologische factoren, </w:t>
      </w:r>
      <w:r w:rsidR="00B3633E">
        <w:t xml:space="preserve">ook cognitieve, gedragsmatige, affectieve en uitkomst-gerelateerde factoren mee te spelen in </w:t>
      </w:r>
      <w:r w:rsidR="00D94C97">
        <w:t>terugkeer naar preoperatieve sport</w:t>
      </w:r>
      <w:r w:rsidR="00B3633E">
        <w:t>. De huidige fysieke testen (hoptesten, kracht- en stabiliteitstesten) zijn ontoereikend om een sporter terug te laten keren naar</w:t>
      </w:r>
      <w:r w:rsidR="00D94C97">
        <w:t xml:space="preserve"> de</w:t>
      </w:r>
      <w:r w:rsidR="00B3633E">
        <w:t xml:space="preserve"> </w:t>
      </w:r>
      <w:r w:rsidR="00D94C97">
        <w:t>preoperatieve</w:t>
      </w:r>
      <w:r w:rsidR="00B3633E">
        <w:t xml:space="preserve"> sport</w:t>
      </w:r>
      <w:r w:rsidR="00D94C97">
        <w:t xml:space="preserve"> voetbal</w:t>
      </w:r>
      <w:r w:rsidR="00B3633E">
        <w:t>. De hoptesten kunnen RTPIS niet voorspellen, de ACL-RSI vragenlijst</w:t>
      </w:r>
      <w:r w:rsidR="00D94C97">
        <w:t xml:space="preserve"> lijkt dit wel te kunnen</w:t>
      </w:r>
      <w:r w:rsidR="00B3633E">
        <w:t xml:space="preserve">. </w:t>
      </w:r>
      <w:r w:rsidR="00D94C97">
        <w:t xml:space="preserve">De </w:t>
      </w:r>
      <w:r w:rsidR="00B3633E">
        <w:t xml:space="preserve">RTP moet </w:t>
      </w:r>
      <w:r w:rsidR="00D94C97">
        <w:t>worden gebaseerd op een uitgebreid RTP protocol me een krachtbatterij, hopbatterij, een meting voor kwaliteit van bewegen (gewijzigde neuromusculaire functie bepalen), een subjectieve vragenlijst en een psychologische vragenlijst</w:t>
      </w:r>
      <w:r w:rsidR="0099359A">
        <w:t>. Daarbij moet naast de</w:t>
      </w:r>
      <w:r w:rsidR="00B3633E">
        <w:t xml:space="preserve"> Limb Symmetry Index</w:t>
      </w:r>
      <w:r w:rsidR="0099359A">
        <w:t xml:space="preserve"> </w:t>
      </w:r>
      <w:r w:rsidR="00D94C97">
        <w:t>(&gt;90-</w:t>
      </w:r>
      <w:r w:rsidR="0099359A">
        <w:t>100%</w:t>
      </w:r>
      <w:r w:rsidR="00D94C97">
        <w:t>),</w:t>
      </w:r>
      <w:r w:rsidR="0099359A">
        <w:t xml:space="preserve">  gebruik worden gemaakt van</w:t>
      </w:r>
      <w:r w:rsidR="00B3633E">
        <w:t xml:space="preserve"> normwaarden van een geslachts- en leeftijdsgelijke controlepopulatie. </w:t>
      </w:r>
    </w:p>
    <w:p w:rsidR="00B3633E" w:rsidRDefault="00B3633E" w:rsidP="00096168">
      <w:pPr>
        <w:pStyle w:val="Geenafstand"/>
        <w:jc w:val="both"/>
      </w:pPr>
      <w:bookmarkStart w:id="4" w:name="_Toc513131293"/>
    </w:p>
    <w:p w:rsidR="0099359A" w:rsidRDefault="0099359A" w:rsidP="00096168">
      <w:pPr>
        <w:pStyle w:val="Geenafstand"/>
        <w:jc w:val="both"/>
      </w:pPr>
      <w:r w:rsidRPr="0099359A">
        <w:rPr>
          <w:b/>
        </w:rPr>
        <w:t>Conclusie:</w:t>
      </w:r>
      <w:r>
        <w:t xml:space="preserve"> Op basis van de huidige evidentie kan aanbevolen worden om RTP als een continuüm te zien. Wanneer de sporter volgens de fysieke, sociale en psychologische testen voldoende scoort, wordt graduele terugkeer naar de sport aanbevolen, inclusief een op maat gemaakt neuromusculair programma en controlemomenten in de praktijk. In de toekomst moet meer onderzoek worden gedaan naar specifieke neuromusculaire programma’s en valide testen die de gewijzigde neuromusculaire functie meten.</w:t>
      </w:r>
    </w:p>
    <w:p w:rsidR="00D94C97" w:rsidRDefault="00D94C97" w:rsidP="00096168">
      <w:pPr>
        <w:pStyle w:val="Geenafstand"/>
        <w:jc w:val="both"/>
        <w:rPr>
          <w:b/>
        </w:rPr>
      </w:pPr>
      <w:bookmarkStart w:id="5" w:name="_Toc513131294"/>
      <w:bookmarkEnd w:id="4"/>
    </w:p>
    <w:p w:rsidR="006A2F0C" w:rsidRPr="006A2F0C" w:rsidRDefault="006A2F0C" w:rsidP="00096168">
      <w:pPr>
        <w:pStyle w:val="Geenafstand"/>
        <w:jc w:val="both"/>
      </w:pPr>
      <w:r w:rsidRPr="00D94C97">
        <w:rPr>
          <w:b/>
        </w:rPr>
        <w:t>Sleutelwoorden:</w:t>
      </w:r>
      <w:bookmarkEnd w:id="5"/>
      <w:r w:rsidRPr="00D94C97">
        <w:rPr>
          <w:b/>
        </w:rPr>
        <w:t xml:space="preserve"> </w:t>
      </w:r>
      <w:r w:rsidRPr="006A2F0C">
        <w:rPr>
          <w:rStyle w:val="GeenafstandChar"/>
        </w:rPr>
        <w:t xml:space="preserve">Voorste kruisbandreconstructie, </w:t>
      </w:r>
      <w:r>
        <w:rPr>
          <w:rStyle w:val="GeenafstandChar"/>
        </w:rPr>
        <w:t>return to play</w:t>
      </w:r>
      <w:r w:rsidRPr="006A2F0C">
        <w:rPr>
          <w:rStyle w:val="GeenafstandChar"/>
        </w:rPr>
        <w:t xml:space="preserve"> </w:t>
      </w:r>
      <w:r>
        <w:rPr>
          <w:rStyle w:val="GeenafstandChar"/>
        </w:rPr>
        <w:t xml:space="preserve">protocol, </w:t>
      </w:r>
      <w:r w:rsidRPr="006A2F0C">
        <w:rPr>
          <w:rStyle w:val="GeenafstandChar"/>
        </w:rPr>
        <w:t xml:space="preserve">prognostische factoren, </w:t>
      </w:r>
      <w:r w:rsidR="00D94C97">
        <w:rPr>
          <w:rStyle w:val="GeenafstandChar"/>
        </w:rPr>
        <w:t>risicofactoren, fysieke en neuromusculaire</w:t>
      </w:r>
      <w:r w:rsidRPr="006A2F0C">
        <w:rPr>
          <w:rStyle w:val="GeenafstandChar"/>
        </w:rPr>
        <w:t xml:space="preserve"> testen</w:t>
      </w:r>
      <w:r>
        <w:rPr>
          <w:rStyle w:val="GeenafstandChar"/>
        </w:rPr>
        <w:t xml:space="preserve">, </w:t>
      </w:r>
      <w:r w:rsidR="00D94C97">
        <w:rPr>
          <w:rStyle w:val="GeenafstandChar"/>
        </w:rPr>
        <w:t>subjectieve en psychologische vragenlijsten</w:t>
      </w:r>
      <w:r w:rsidRPr="006A2F0C">
        <w:br w:type="page"/>
      </w:r>
    </w:p>
    <w:bookmarkStart w:id="6" w:name="_Toc513131295" w:displacedByCustomXml="next"/>
    <w:sdt>
      <w:sdtPr>
        <w:rPr>
          <w:rFonts w:asciiTheme="minorHAnsi" w:eastAsiaTheme="minorHAnsi" w:hAnsiTheme="minorHAnsi" w:cstheme="minorBidi"/>
          <w:b w:val="0"/>
          <w:bCs w:val="0"/>
          <w:color w:val="auto"/>
          <w:sz w:val="22"/>
          <w:szCs w:val="22"/>
        </w:rPr>
        <w:id w:val="-160927673"/>
        <w:docPartObj>
          <w:docPartGallery w:val="Table of Contents"/>
          <w:docPartUnique/>
        </w:docPartObj>
      </w:sdtPr>
      <w:sdtContent>
        <w:p w:rsidR="0065732D" w:rsidRDefault="009A5D85" w:rsidP="009A5D85">
          <w:pPr>
            <w:pStyle w:val="Kop1"/>
          </w:pPr>
          <w:r>
            <w:t>Inhoudsopgave</w:t>
          </w:r>
          <w:bookmarkEnd w:id="6"/>
        </w:p>
        <w:p w:rsidR="00754926" w:rsidRDefault="0065732D">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3131295" w:history="1">
            <w:r w:rsidR="00754926" w:rsidRPr="00C45ABC">
              <w:rPr>
                <w:rStyle w:val="Hyperlink"/>
                <w:noProof/>
              </w:rPr>
              <w:t>Inhoudsopgave</w:t>
            </w:r>
            <w:r w:rsidR="00754926">
              <w:rPr>
                <w:noProof/>
                <w:webHidden/>
              </w:rPr>
              <w:tab/>
            </w:r>
            <w:r w:rsidR="00754926">
              <w:rPr>
                <w:noProof/>
                <w:webHidden/>
              </w:rPr>
              <w:fldChar w:fldCharType="begin"/>
            </w:r>
            <w:r w:rsidR="00754926">
              <w:rPr>
                <w:noProof/>
                <w:webHidden/>
              </w:rPr>
              <w:instrText xml:space="preserve"> PAGEREF _Toc513131295 \h </w:instrText>
            </w:r>
            <w:r w:rsidR="00754926">
              <w:rPr>
                <w:noProof/>
                <w:webHidden/>
              </w:rPr>
            </w:r>
            <w:r w:rsidR="00754926">
              <w:rPr>
                <w:noProof/>
                <w:webHidden/>
              </w:rPr>
              <w:fldChar w:fldCharType="separate"/>
            </w:r>
            <w:r w:rsidR="006D1D89">
              <w:rPr>
                <w:noProof/>
                <w:webHidden/>
              </w:rPr>
              <w:t>4</w:t>
            </w:r>
            <w:r w:rsidR="00754926">
              <w:rPr>
                <w:noProof/>
                <w:webHidden/>
              </w:rPr>
              <w:fldChar w:fldCharType="end"/>
            </w:r>
          </w:hyperlink>
        </w:p>
        <w:p w:rsidR="00754926" w:rsidRDefault="00C244F9">
          <w:pPr>
            <w:pStyle w:val="Inhopg1"/>
            <w:tabs>
              <w:tab w:val="right" w:leader="dot" w:pos="9062"/>
            </w:tabs>
            <w:rPr>
              <w:rFonts w:eastAsiaTheme="minorEastAsia"/>
              <w:noProof/>
              <w:lang w:eastAsia="nl-NL"/>
            </w:rPr>
          </w:pPr>
          <w:hyperlink w:anchor="_Toc513131296" w:history="1">
            <w:r w:rsidR="00754926" w:rsidRPr="00C45ABC">
              <w:rPr>
                <w:rStyle w:val="Hyperlink"/>
                <w:noProof/>
              </w:rPr>
              <w:t>Afkortingenlijst</w:t>
            </w:r>
            <w:r w:rsidR="00754926">
              <w:rPr>
                <w:noProof/>
                <w:webHidden/>
              </w:rPr>
              <w:tab/>
            </w:r>
            <w:r w:rsidR="00754926">
              <w:rPr>
                <w:noProof/>
                <w:webHidden/>
              </w:rPr>
              <w:fldChar w:fldCharType="begin"/>
            </w:r>
            <w:r w:rsidR="00754926">
              <w:rPr>
                <w:noProof/>
                <w:webHidden/>
              </w:rPr>
              <w:instrText xml:space="preserve"> PAGEREF _Toc513131296 \h </w:instrText>
            </w:r>
            <w:r w:rsidR="00754926">
              <w:rPr>
                <w:noProof/>
                <w:webHidden/>
              </w:rPr>
            </w:r>
            <w:r w:rsidR="00754926">
              <w:rPr>
                <w:noProof/>
                <w:webHidden/>
              </w:rPr>
              <w:fldChar w:fldCharType="separate"/>
            </w:r>
            <w:r w:rsidR="006D1D89">
              <w:rPr>
                <w:noProof/>
                <w:webHidden/>
              </w:rPr>
              <w:t>6</w:t>
            </w:r>
            <w:r w:rsidR="00754926">
              <w:rPr>
                <w:noProof/>
                <w:webHidden/>
              </w:rPr>
              <w:fldChar w:fldCharType="end"/>
            </w:r>
          </w:hyperlink>
        </w:p>
        <w:p w:rsidR="00754926" w:rsidRDefault="00C244F9">
          <w:pPr>
            <w:pStyle w:val="Inhopg1"/>
            <w:tabs>
              <w:tab w:val="right" w:leader="dot" w:pos="9062"/>
            </w:tabs>
            <w:rPr>
              <w:rFonts w:eastAsiaTheme="minorEastAsia"/>
              <w:noProof/>
              <w:lang w:eastAsia="nl-NL"/>
            </w:rPr>
          </w:pPr>
          <w:hyperlink w:anchor="_Toc513131297" w:history="1">
            <w:r w:rsidR="00754926" w:rsidRPr="00C45ABC">
              <w:rPr>
                <w:rStyle w:val="Hyperlink"/>
                <w:noProof/>
              </w:rPr>
              <w:t>Begrippenlijst</w:t>
            </w:r>
            <w:r w:rsidR="00754926">
              <w:rPr>
                <w:noProof/>
                <w:webHidden/>
              </w:rPr>
              <w:tab/>
            </w:r>
            <w:r w:rsidR="00754926">
              <w:rPr>
                <w:noProof/>
                <w:webHidden/>
              </w:rPr>
              <w:fldChar w:fldCharType="begin"/>
            </w:r>
            <w:r w:rsidR="00754926">
              <w:rPr>
                <w:noProof/>
                <w:webHidden/>
              </w:rPr>
              <w:instrText xml:space="preserve"> PAGEREF _Toc513131297 \h </w:instrText>
            </w:r>
            <w:r w:rsidR="00754926">
              <w:rPr>
                <w:noProof/>
                <w:webHidden/>
              </w:rPr>
            </w:r>
            <w:r w:rsidR="00754926">
              <w:rPr>
                <w:noProof/>
                <w:webHidden/>
              </w:rPr>
              <w:fldChar w:fldCharType="separate"/>
            </w:r>
            <w:r w:rsidR="006D1D89">
              <w:rPr>
                <w:noProof/>
                <w:webHidden/>
              </w:rPr>
              <w:t>7</w:t>
            </w:r>
            <w:r w:rsidR="00754926">
              <w:rPr>
                <w:noProof/>
                <w:webHidden/>
              </w:rPr>
              <w:fldChar w:fldCharType="end"/>
            </w:r>
          </w:hyperlink>
        </w:p>
        <w:p w:rsidR="00754926" w:rsidRDefault="00C244F9">
          <w:pPr>
            <w:pStyle w:val="Inhopg1"/>
            <w:tabs>
              <w:tab w:val="left" w:pos="440"/>
              <w:tab w:val="right" w:leader="dot" w:pos="9062"/>
            </w:tabs>
            <w:rPr>
              <w:rFonts w:eastAsiaTheme="minorEastAsia"/>
              <w:noProof/>
              <w:lang w:eastAsia="nl-NL"/>
            </w:rPr>
          </w:pPr>
          <w:hyperlink w:anchor="_Toc513131298" w:history="1">
            <w:r w:rsidR="00754926" w:rsidRPr="00C45ABC">
              <w:rPr>
                <w:rStyle w:val="Hyperlink"/>
                <w:noProof/>
              </w:rPr>
              <w:t>1.</w:t>
            </w:r>
            <w:r w:rsidR="00754926">
              <w:rPr>
                <w:rFonts w:eastAsiaTheme="minorEastAsia"/>
                <w:noProof/>
                <w:lang w:eastAsia="nl-NL"/>
              </w:rPr>
              <w:tab/>
            </w:r>
            <w:r w:rsidR="00754926" w:rsidRPr="00C45ABC">
              <w:rPr>
                <w:rStyle w:val="Hyperlink"/>
                <w:noProof/>
              </w:rPr>
              <w:t>Inleiding</w:t>
            </w:r>
            <w:r w:rsidR="00754926">
              <w:rPr>
                <w:noProof/>
                <w:webHidden/>
              </w:rPr>
              <w:tab/>
            </w:r>
            <w:r w:rsidR="00754926">
              <w:rPr>
                <w:noProof/>
                <w:webHidden/>
              </w:rPr>
              <w:fldChar w:fldCharType="begin"/>
            </w:r>
            <w:r w:rsidR="00754926">
              <w:rPr>
                <w:noProof/>
                <w:webHidden/>
              </w:rPr>
              <w:instrText xml:space="preserve"> PAGEREF _Toc513131298 \h </w:instrText>
            </w:r>
            <w:r w:rsidR="00754926">
              <w:rPr>
                <w:noProof/>
                <w:webHidden/>
              </w:rPr>
            </w:r>
            <w:r w:rsidR="00754926">
              <w:rPr>
                <w:noProof/>
                <w:webHidden/>
              </w:rPr>
              <w:fldChar w:fldCharType="separate"/>
            </w:r>
            <w:r w:rsidR="006D1D89">
              <w:rPr>
                <w:noProof/>
                <w:webHidden/>
              </w:rPr>
              <w:t>9</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299" w:history="1">
            <w:r w:rsidR="00754926" w:rsidRPr="00C45ABC">
              <w:rPr>
                <w:rStyle w:val="Hyperlink"/>
                <w:noProof/>
                <w:lang w:eastAsia="nl-NL"/>
              </w:rPr>
              <w:t>1.1</w:t>
            </w:r>
            <w:r w:rsidR="00754926">
              <w:rPr>
                <w:rFonts w:eastAsiaTheme="minorEastAsia"/>
                <w:noProof/>
                <w:lang w:eastAsia="nl-NL"/>
              </w:rPr>
              <w:tab/>
            </w:r>
            <w:r w:rsidR="00754926" w:rsidRPr="00C45ABC">
              <w:rPr>
                <w:rStyle w:val="Hyperlink"/>
                <w:noProof/>
                <w:lang w:eastAsia="nl-NL"/>
              </w:rPr>
              <w:t>Relevantie</w:t>
            </w:r>
            <w:r w:rsidR="00754926">
              <w:rPr>
                <w:noProof/>
                <w:webHidden/>
              </w:rPr>
              <w:tab/>
            </w:r>
            <w:r w:rsidR="00754926">
              <w:rPr>
                <w:noProof/>
                <w:webHidden/>
              </w:rPr>
              <w:fldChar w:fldCharType="begin"/>
            </w:r>
            <w:r w:rsidR="00754926">
              <w:rPr>
                <w:noProof/>
                <w:webHidden/>
              </w:rPr>
              <w:instrText xml:space="preserve"> PAGEREF _Toc513131299 \h </w:instrText>
            </w:r>
            <w:r w:rsidR="00754926">
              <w:rPr>
                <w:noProof/>
                <w:webHidden/>
              </w:rPr>
            </w:r>
            <w:r w:rsidR="00754926">
              <w:rPr>
                <w:noProof/>
                <w:webHidden/>
              </w:rPr>
              <w:fldChar w:fldCharType="separate"/>
            </w:r>
            <w:r w:rsidR="006D1D89">
              <w:rPr>
                <w:noProof/>
                <w:webHidden/>
              </w:rPr>
              <w:t>9</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0" w:history="1">
            <w:r w:rsidR="00754926" w:rsidRPr="00C45ABC">
              <w:rPr>
                <w:rStyle w:val="Hyperlink"/>
                <w:noProof/>
                <w:lang w:eastAsia="nl-NL"/>
              </w:rPr>
              <w:t>1.2</w:t>
            </w:r>
            <w:r w:rsidR="00754926">
              <w:rPr>
                <w:rFonts w:eastAsiaTheme="minorEastAsia"/>
                <w:noProof/>
                <w:lang w:eastAsia="nl-NL"/>
              </w:rPr>
              <w:tab/>
            </w:r>
            <w:r w:rsidR="00754926" w:rsidRPr="00C45ABC">
              <w:rPr>
                <w:rStyle w:val="Hyperlink"/>
                <w:noProof/>
                <w:lang w:eastAsia="nl-NL"/>
              </w:rPr>
              <w:t>Aanleiding</w:t>
            </w:r>
            <w:r w:rsidR="00754926">
              <w:rPr>
                <w:noProof/>
                <w:webHidden/>
              </w:rPr>
              <w:tab/>
            </w:r>
            <w:r w:rsidR="00754926">
              <w:rPr>
                <w:noProof/>
                <w:webHidden/>
              </w:rPr>
              <w:fldChar w:fldCharType="begin"/>
            </w:r>
            <w:r w:rsidR="00754926">
              <w:rPr>
                <w:noProof/>
                <w:webHidden/>
              </w:rPr>
              <w:instrText xml:space="preserve"> PAGEREF _Toc513131300 \h </w:instrText>
            </w:r>
            <w:r w:rsidR="00754926">
              <w:rPr>
                <w:noProof/>
                <w:webHidden/>
              </w:rPr>
            </w:r>
            <w:r w:rsidR="00754926">
              <w:rPr>
                <w:noProof/>
                <w:webHidden/>
              </w:rPr>
              <w:fldChar w:fldCharType="separate"/>
            </w:r>
            <w:r w:rsidR="006D1D89">
              <w:rPr>
                <w:noProof/>
                <w:webHidden/>
              </w:rPr>
              <w:t>10</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1" w:history="1">
            <w:r w:rsidR="00754926" w:rsidRPr="00C45ABC">
              <w:rPr>
                <w:rStyle w:val="Hyperlink"/>
                <w:noProof/>
                <w:lang w:eastAsia="nl-NL"/>
              </w:rPr>
              <w:t>1.3</w:t>
            </w:r>
            <w:r w:rsidR="00754926">
              <w:rPr>
                <w:rFonts w:eastAsiaTheme="minorEastAsia"/>
                <w:noProof/>
                <w:lang w:eastAsia="nl-NL"/>
              </w:rPr>
              <w:tab/>
            </w:r>
            <w:r w:rsidR="00754926" w:rsidRPr="00C45ABC">
              <w:rPr>
                <w:rStyle w:val="Hyperlink"/>
                <w:noProof/>
                <w:lang w:eastAsia="nl-NL"/>
              </w:rPr>
              <w:t>Doelstelling</w:t>
            </w:r>
            <w:r w:rsidR="00754926">
              <w:rPr>
                <w:noProof/>
                <w:webHidden/>
              </w:rPr>
              <w:tab/>
            </w:r>
            <w:r w:rsidR="00754926">
              <w:rPr>
                <w:noProof/>
                <w:webHidden/>
              </w:rPr>
              <w:fldChar w:fldCharType="begin"/>
            </w:r>
            <w:r w:rsidR="00754926">
              <w:rPr>
                <w:noProof/>
                <w:webHidden/>
              </w:rPr>
              <w:instrText xml:space="preserve"> PAGEREF _Toc513131301 \h </w:instrText>
            </w:r>
            <w:r w:rsidR="00754926">
              <w:rPr>
                <w:noProof/>
                <w:webHidden/>
              </w:rPr>
            </w:r>
            <w:r w:rsidR="00754926">
              <w:rPr>
                <w:noProof/>
                <w:webHidden/>
              </w:rPr>
              <w:fldChar w:fldCharType="separate"/>
            </w:r>
            <w:r w:rsidR="006D1D89">
              <w:rPr>
                <w:noProof/>
                <w:webHidden/>
              </w:rPr>
              <w:t>10</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2" w:history="1">
            <w:r w:rsidR="00754926" w:rsidRPr="00C45ABC">
              <w:rPr>
                <w:rStyle w:val="Hyperlink"/>
                <w:noProof/>
                <w:lang w:eastAsia="nl-NL"/>
              </w:rPr>
              <w:t>1.4</w:t>
            </w:r>
            <w:r w:rsidR="00754926">
              <w:rPr>
                <w:rFonts w:eastAsiaTheme="minorEastAsia"/>
                <w:noProof/>
                <w:lang w:eastAsia="nl-NL"/>
              </w:rPr>
              <w:tab/>
            </w:r>
            <w:r w:rsidR="00754926" w:rsidRPr="00C45ABC">
              <w:rPr>
                <w:rStyle w:val="Hyperlink"/>
                <w:noProof/>
                <w:lang w:eastAsia="nl-NL"/>
              </w:rPr>
              <w:t>Vraagstelling</w:t>
            </w:r>
            <w:r w:rsidR="00754926">
              <w:rPr>
                <w:noProof/>
                <w:webHidden/>
              </w:rPr>
              <w:tab/>
            </w:r>
            <w:r w:rsidR="00754926">
              <w:rPr>
                <w:noProof/>
                <w:webHidden/>
              </w:rPr>
              <w:fldChar w:fldCharType="begin"/>
            </w:r>
            <w:r w:rsidR="00754926">
              <w:rPr>
                <w:noProof/>
                <w:webHidden/>
              </w:rPr>
              <w:instrText xml:space="preserve"> PAGEREF _Toc513131302 \h </w:instrText>
            </w:r>
            <w:r w:rsidR="00754926">
              <w:rPr>
                <w:noProof/>
                <w:webHidden/>
              </w:rPr>
            </w:r>
            <w:r w:rsidR="00754926">
              <w:rPr>
                <w:noProof/>
                <w:webHidden/>
              </w:rPr>
              <w:fldChar w:fldCharType="separate"/>
            </w:r>
            <w:r w:rsidR="006D1D89">
              <w:rPr>
                <w:noProof/>
                <w:webHidden/>
              </w:rPr>
              <w:t>10</w:t>
            </w:r>
            <w:r w:rsidR="00754926">
              <w:rPr>
                <w:noProof/>
                <w:webHidden/>
              </w:rPr>
              <w:fldChar w:fldCharType="end"/>
            </w:r>
          </w:hyperlink>
        </w:p>
        <w:p w:rsidR="00754926" w:rsidRDefault="00C244F9">
          <w:pPr>
            <w:pStyle w:val="Inhopg1"/>
            <w:tabs>
              <w:tab w:val="left" w:pos="440"/>
              <w:tab w:val="right" w:leader="dot" w:pos="9062"/>
            </w:tabs>
            <w:rPr>
              <w:rFonts w:eastAsiaTheme="minorEastAsia"/>
              <w:noProof/>
              <w:lang w:eastAsia="nl-NL"/>
            </w:rPr>
          </w:pPr>
          <w:hyperlink w:anchor="_Toc513131303" w:history="1">
            <w:r w:rsidR="00754926" w:rsidRPr="00C45ABC">
              <w:rPr>
                <w:rStyle w:val="Hyperlink"/>
                <w:noProof/>
              </w:rPr>
              <w:t>2.</w:t>
            </w:r>
            <w:r w:rsidR="00754926">
              <w:rPr>
                <w:rFonts w:eastAsiaTheme="minorEastAsia"/>
                <w:noProof/>
                <w:lang w:eastAsia="nl-NL"/>
              </w:rPr>
              <w:tab/>
            </w:r>
            <w:r w:rsidR="00754926" w:rsidRPr="00C45ABC">
              <w:rPr>
                <w:rStyle w:val="Hyperlink"/>
                <w:noProof/>
              </w:rPr>
              <w:t>Methode</w:t>
            </w:r>
            <w:r w:rsidR="00754926">
              <w:rPr>
                <w:noProof/>
                <w:webHidden/>
              </w:rPr>
              <w:tab/>
            </w:r>
            <w:r w:rsidR="00754926">
              <w:rPr>
                <w:noProof/>
                <w:webHidden/>
              </w:rPr>
              <w:fldChar w:fldCharType="begin"/>
            </w:r>
            <w:r w:rsidR="00754926">
              <w:rPr>
                <w:noProof/>
                <w:webHidden/>
              </w:rPr>
              <w:instrText xml:space="preserve"> PAGEREF _Toc513131303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4" w:history="1">
            <w:r w:rsidR="00754926" w:rsidRPr="00C45ABC">
              <w:rPr>
                <w:rStyle w:val="Hyperlink"/>
                <w:noProof/>
              </w:rPr>
              <w:t>2.1</w:t>
            </w:r>
            <w:r w:rsidR="00754926">
              <w:rPr>
                <w:rFonts w:eastAsiaTheme="minorEastAsia"/>
                <w:noProof/>
                <w:lang w:eastAsia="nl-NL"/>
              </w:rPr>
              <w:tab/>
            </w:r>
            <w:r w:rsidR="00754926" w:rsidRPr="00C45ABC">
              <w:rPr>
                <w:rStyle w:val="Hyperlink"/>
                <w:noProof/>
              </w:rPr>
              <w:t>Onderzoeksmethode</w:t>
            </w:r>
            <w:r w:rsidR="00754926">
              <w:rPr>
                <w:noProof/>
                <w:webHidden/>
              </w:rPr>
              <w:tab/>
            </w:r>
            <w:r w:rsidR="00754926">
              <w:rPr>
                <w:noProof/>
                <w:webHidden/>
              </w:rPr>
              <w:fldChar w:fldCharType="begin"/>
            </w:r>
            <w:r w:rsidR="00754926">
              <w:rPr>
                <w:noProof/>
                <w:webHidden/>
              </w:rPr>
              <w:instrText xml:space="preserve"> PAGEREF _Toc513131304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5" w:history="1">
            <w:r w:rsidR="00754926" w:rsidRPr="00C45ABC">
              <w:rPr>
                <w:rStyle w:val="Hyperlink"/>
                <w:noProof/>
              </w:rPr>
              <w:t>2.2</w:t>
            </w:r>
            <w:r w:rsidR="00754926">
              <w:rPr>
                <w:rFonts w:eastAsiaTheme="minorEastAsia"/>
                <w:noProof/>
                <w:lang w:eastAsia="nl-NL"/>
              </w:rPr>
              <w:tab/>
            </w:r>
            <w:r w:rsidR="00754926" w:rsidRPr="00C45ABC">
              <w:rPr>
                <w:rStyle w:val="Hyperlink"/>
                <w:noProof/>
              </w:rPr>
              <w:t>Databases</w:t>
            </w:r>
            <w:r w:rsidR="00754926">
              <w:rPr>
                <w:noProof/>
                <w:webHidden/>
              </w:rPr>
              <w:tab/>
            </w:r>
            <w:r w:rsidR="00754926">
              <w:rPr>
                <w:noProof/>
                <w:webHidden/>
              </w:rPr>
              <w:fldChar w:fldCharType="begin"/>
            </w:r>
            <w:r w:rsidR="00754926">
              <w:rPr>
                <w:noProof/>
                <w:webHidden/>
              </w:rPr>
              <w:instrText xml:space="preserve"> PAGEREF _Toc513131305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6" w:history="1">
            <w:r w:rsidR="00754926" w:rsidRPr="00C45ABC">
              <w:rPr>
                <w:rStyle w:val="Hyperlink"/>
                <w:noProof/>
              </w:rPr>
              <w:t>2.3</w:t>
            </w:r>
            <w:r w:rsidR="00754926">
              <w:rPr>
                <w:rFonts w:eastAsiaTheme="minorEastAsia"/>
                <w:noProof/>
                <w:lang w:eastAsia="nl-NL"/>
              </w:rPr>
              <w:tab/>
            </w:r>
            <w:r w:rsidR="00754926" w:rsidRPr="00C45ABC">
              <w:rPr>
                <w:rStyle w:val="Hyperlink"/>
                <w:noProof/>
              </w:rPr>
              <w:t>Zoektermen</w:t>
            </w:r>
            <w:r w:rsidR="00754926">
              <w:rPr>
                <w:noProof/>
                <w:webHidden/>
              </w:rPr>
              <w:tab/>
            </w:r>
            <w:r w:rsidR="00754926">
              <w:rPr>
                <w:noProof/>
                <w:webHidden/>
              </w:rPr>
              <w:fldChar w:fldCharType="begin"/>
            </w:r>
            <w:r w:rsidR="00754926">
              <w:rPr>
                <w:noProof/>
                <w:webHidden/>
              </w:rPr>
              <w:instrText xml:space="preserve"> PAGEREF _Toc513131306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7" w:history="1">
            <w:r w:rsidR="00754926" w:rsidRPr="00C45ABC">
              <w:rPr>
                <w:rStyle w:val="Hyperlink"/>
                <w:noProof/>
              </w:rPr>
              <w:t>2.4</w:t>
            </w:r>
            <w:r w:rsidR="00754926">
              <w:rPr>
                <w:rFonts w:eastAsiaTheme="minorEastAsia"/>
                <w:noProof/>
                <w:lang w:eastAsia="nl-NL"/>
              </w:rPr>
              <w:tab/>
            </w:r>
            <w:r w:rsidR="00754926" w:rsidRPr="00C45ABC">
              <w:rPr>
                <w:rStyle w:val="Hyperlink"/>
                <w:noProof/>
              </w:rPr>
              <w:t>Selectie van artikelen</w:t>
            </w:r>
            <w:r w:rsidR="00754926">
              <w:rPr>
                <w:noProof/>
                <w:webHidden/>
              </w:rPr>
              <w:tab/>
            </w:r>
            <w:r w:rsidR="00754926">
              <w:rPr>
                <w:noProof/>
                <w:webHidden/>
              </w:rPr>
              <w:fldChar w:fldCharType="begin"/>
            </w:r>
            <w:r w:rsidR="00754926">
              <w:rPr>
                <w:noProof/>
                <w:webHidden/>
              </w:rPr>
              <w:instrText xml:space="preserve"> PAGEREF _Toc513131307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8" w:history="1">
            <w:r w:rsidR="00754926" w:rsidRPr="00C45ABC">
              <w:rPr>
                <w:rStyle w:val="Hyperlink"/>
                <w:noProof/>
              </w:rPr>
              <w:t>2.5</w:t>
            </w:r>
            <w:r w:rsidR="00754926">
              <w:rPr>
                <w:rFonts w:eastAsiaTheme="minorEastAsia"/>
                <w:noProof/>
                <w:lang w:eastAsia="nl-NL"/>
              </w:rPr>
              <w:tab/>
            </w:r>
            <w:r w:rsidR="00754926" w:rsidRPr="00C45ABC">
              <w:rPr>
                <w:rStyle w:val="Hyperlink"/>
                <w:noProof/>
              </w:rPr>
              <w:t>Dataverzameling</w:t>
            </w:r>
            <w:r w:rsidR="00754926">
              <w:rPr>
                <w:noProof/>
                <w:webHidden/>
              </w:rPr>
              <w:tab/>
            </w:r>
            <w:r w:rsidR="00754926">
              <w:rPr>
                <w:noProof/>
                <w:webHidden/>
              </w:rPr>
              <w:fldChar w:fldCharType="begin"/>
            </w:r>
            <w:r w:rsidR="00754926">
              <w:rPr>
                <w:noProof/>
                <w:webHidden/>
              </w:rPr>
              <w:instrText xml:space="preserve"> PAGEREF _Toc513131308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09" w:history="1">
            <w:r w:rsidR="00754926" w:rsidRPr="00C45ABC">
              <w:rPr>
                <w:rStyle w:val="Hyperlink"/>
                <w:noProof/>
              </w:rPr>
              <w:t>2.6</w:t>
            </w:r>
            <w:r w:rsidR="00754926">
              <w:rPr>
                <w:rFonts w:eastAsiaTheme="minorEastAsia"/>
                <w:noProof/>
                <w:lang w:eastAsia="nl-NL"/>
              </w:rPr>
              <w:tab/>
            </w:r>
            <w:r w:rsidR="00754926" w:rsidRPr="00C45ABC">
              <w:rPr>
                <w:rStyle w:val="Hyperlink"/>
                <w:noProof/>
              </w:rPr>
              <w:t>Data-analyse</w:t>
            </w:r>
            <w:r w:rsidR="00754926">
              <w:rPr>
                <w:noProof/>
                <w:webHidden/>
              </w:rPr>
              <w:tab/>
            </w:r>
            <w:r w:rsidR="00754926">
              <w:rPr>
                <w:noProof/>
                <w:webHidden/>
              </w:rPr>
              <w:fldChar w:fldCharType="begin"/>
            </w:r>
            <w:r w:rsidR="00754926">
              <w:rPr>
                <w:noProof/>
                <w:webHidden/>
              </w:rPr>
              <w:instrText xml:space="preserve"> PAGEREF _Toc513131309 \h </w:instrText>
            </w:r>
            <w:r w:rsidR="00754926">
              <w:rPr>
                <w:noProof/>
                <w:webHidden/>
              </w:rPr>
            </w:r>
            <w:r w:rsidR="00754926">
              <w:rPr>
                <w:noProof/>
                <w:webHidden/>
              </w:rPr>
              <w:fldChar w:fldCharType="separate"/>
            </w:r>
            <w:r w:rsidR="006D1D89">
              <w:rPr>
                <w:noProof/>
                <w:webHidden/>
              </w:rPr>
              <w:t>11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0" w:history="1">
            <w:r w:rsidR="00754926" w:rsidRPr="00C45ABC">
              <w:rPr>
                <w:rStyle w:val="Hyperlink"/>
                <w:noProof/>
              </w:rPr>
              <w:t>2.7</w:t>
            </w:r>
            <w:r w:rsidR="00754926">
              <w:rPr>
                <w:rFonts w:eastAsiaTheme="minorEastAsia"/>
                <w:noProof/>
                <w:lang w:eastAsia="nl-NL"/>
              </w:rPr>
              <w:tab/>
            </w:r>
            <w:r w:rsidR="00754926" w:rsidRPr="00C45ABC">
              <w:rPr>
                <w:rStyle w:val="Hyperlink"/>
                <w:noProof/>
              </w:rPr>
              <w:t>Dataverzameling</w:t>
            </w:r>
            <w:r w:rsidR="00754926">
              <w:rPr>
                <w:noProof/>
                <w:webHidden/>
              </w:rPr>
              <w:tab/>
            </w:r>
            <w:r w:rsidR="00754926">
              <w:rPr>
                <w:noProof/>
                <w:webHidden/>
              </w:rPr>
              <w:fldChar w:fldCharType="begin"/>
            </w:r>
            <w:r w:rsidR="00754926">
              <w:rPr>
                <w:noProof/>
                <w:webHidden/>
              </w:rPr>
              <w:instrText xml:space="preserve"> PAGEREF _Toc513131310 \h </w:instrText>
            </w:r>
            <w:r w:rsidR="00754926">
              <w:rPr>
                <w:noProof/>
                <w:webHidden/>
              </w:rPr>
            </w:r>
            <w:r w:rsidR="00754926">
              <w:rPr>
                <w:noProof/>
                <w:webHidden/>
              </w:rPr>
              <w:fldChar w:fldCharType="separate"/>
            </w:r>
            <w:r w:rsidR="006D1D89">
              <w:rPr>
                <w:noProof/>
                <w:webHidden/>
              </w:rPr>
              <w:t>12</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1" w:history="1">
            <w:r w:rsidR="00754926" w:rsidRPr="00C45ABC">
              <w:rPr>
                <w:rStyle w:val="Hyperlink"/>
                <w:noProof/>
              </w:rPr>
              <w:t>2.8</w:t>
            </w:r>
            <w:r w:rsidR="00754926">
              <w:rPr>
                <w:rFonts w:eastAsiaTheme="minorEastAsia"/>
                <w:noProof/>
                <w:lang w:eastAsia="nl-NL"/>
              </w:rPr>
              <w:tab/>
            </w:r>
            <w:r w:rsidR="00754926" w:rsidRPr="00C45ABC">
              <w:rPr>
                <w:rStyle w:val="Hyperlink"/>
                <w:noProof/>
              </w:rPr>
              <w:t>Data-analyse</w:t>
            </w:r>
            <w:r w:rsidR="00754926">
              <w:rPr>
                <w:noProof/>
                <w:webHidden/>
              </w:rPr>
              <w:tab/>
            </w:r>
            <w:r w:rsidR="00754926">
              <w:rPr>
                <w:noProof/>
                <w:webHidden/>
              </w:rPr>
              <w:fldChar w:fldCharType="begin"/>
            </w:r>
            <w:r w:rsidR="00754926">
              <w:rPr>
                <w:noProof/>
                <w:webHidden/>
              </w:rPr>
              <w:instrText xml:space="preserve"> PAGEREF _Toc513131311 \h </w:instrText>
            </w:r>
            <w:r w:rsidR="00754926">
              <w:rPr>
                <w:noProof/>
                <w:webHidden/>
              </w:rPr>
            </w:r>
            <w:r w:rsidR="00754926">
              <w:rPr>
                <w:noProof/>
                <w:webHidden/>
              </w:rPr>
              <w:fldChar w:fldCharType="separate"/>
            </w:r>
            <w:r w:rsidR="006D1D89">
              <w:rPr>
                <w:noProof/>
                <w:webHidden/>
              </w:rPr>
              <w:t>12</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2" w:history="1">
            <w:r w:rsidR="00754926" w:rsidRPr="00C45ABC">
              <w:rPr>
                <w:rStyle w:val="Hyperlink"/>
                <w:noProof/>
              </w:rPr>
              <w:t>2.9</w:t>
            </w:r>
            <w:r w:rsidR="00754926">
              <w:rPr>
                <w:rFonts w:eastAsiaTheme="minorEastAsia"/>
                <w:noProof/>
                <w:lang w:eastAsia="nl-NL"/>
              </w:rPr>
              <w:tab/>
            </w:r>
            <w:r w:rsidR="00754926" w:rsidRPr="00C45ABC">
              <w:rPr>
                <w:rStyle w:val="Hyperlink"/>
                <w:noProof/>
              </w:rPr>
              <w:t>Data-extractie</w:t>
            </w:r>
            <w:r w:rsidR="00754926">
              <w:rPr>
                <w:noProof/>
                <w:webHidden/>
              </w:rPr>
              <w:tab/>
            </w:r>
            <w:r w:rsidR="00754926">
              <w:rPr>
                <w:noProof/>
                <w:webHidden/>
              </w:rPr>
              <w:fldChar w:fldCharType="begin"/>
            </w:r>
            <w:r w:rsidR="00754926">
              <w:rPr>
                <w:noProof/>
                <w:webHidden/>
              </w:rPr>
              <w:instrText xml:space="preserve"> PAGEREF _Toc513131312 \h </w:instrText>
            </w:r>
            <w:r w:rsidR="00754926">
              <w:rPr>
                <w:noProof/>
                <w:webHidden/>
              </w:rPr>
            </w:r>
            <w:r w:rsidR="00754926">
              <w:rPr>
                <w:noProof/>
                <w:webHidden/>
              </w:rPr>
              <w:fldChar w:fldCharType="separate"/>
            </w:r>
            <w:r w:rsidR="006D1D89">
              <w:rPr>
                <w:noProof/>
                <w:webHidden/>
              </w:rPr>
              <w:t>13</w:t>
            </w:r>
            <w:r w:rsidR="00754926">
              <w:rPr>
                <w:noProof/>
                <w:webHidden/>
              </w:rPr>
              <w:fldChar w:fldCharType="end"/>
            </w:r>
          </w:hyperlink>
        </w:p>
        <w:p w:rsidR="00754926" w:rsidRDefault="00C244F9">
          <w:pPr>
            <w:pStyle w:val="Inhopg1"/>
            <w:tabs>
              <w:tab w:val="left" w:pos="440"/>
              <w:tab w:val="right" w:leader="dot" w:pos="9062"/>
            </w:tabs>
            <w:rPr>
              <w:rFonts w:eastAsiaTheme="minorEastAsia"/>
              <w:noProof/>
              <w:lang w:eastAsia="nl-NL"/>
            </w:rPr>
          </w:pPr>
          <w:hyperlink w:anchor="_Toc513131313" w:history="1">
            <w:r w:rsidR="00754926" w:rsidRPr="00C45ABC">
              <w:rPr>
                <w:rStyle w:val="Hyperlink"/>
                <w:noProof/>
              </w:rPr>
              <w:t>3.</w:t>
            </w:r>
            <w:r w:rsidR="00754926">
              <w:rPr>
                <w:rFonts w:eastAsiaTheme="minorEastAsia"/>
                <w:noProof/>
                <w:lang w:eastAsia="nl-NL"/>
              </w:rPr>
              <w:tab/>
            </w:r>
            <w:r w:rsidR="00754926" w:rsidRPr="00C45ABC">
              <w:rPr>
                <w:rStyle w:val="Hyperlink"/>
                <w:noProof/>
              </w:rPr>
              <w:t>Resultaten</w:t>
            </w:r>
            <w:r w:rsidR="00754926">
              <w:rPr>
                <w:noProof/>
                <w:webHidden/>
              </w:rPr>
              <w:tab/>
            </w:r>
            <w:r w:rsidR="00754926">
              <w:rPr>
                <w:noProof/>
                <w:webHidden/>
              </w:rPr>
              <w:fldChar w:fldCharType="begin"/>
            </w:r>
            <w:r w:rsidR="00754926">
              <w:rPr>
                <w:noProof/>
                <w:webHidden/>
              </w:rPr>
              <w:instrText xml:space="preserve"> PAGEREF _Toc513131313 \h </w:instrText>
            </w:r>
            <w:r w:rsidR="00754926">
              <w:rPr>
                <w:noProof/>
                <w:webHidden/>
              </w:rPr>
            </w:r>
            <w:r w:rsidR="00754926">
              <w:rPr>
                <w:noProof/>
                <w:webHidden/>
              </w:rPr>
              <w:fldChar w:fldCharType="separate"/>
            </w:r>
            <w:r w:rsidR="006D1D89">
              <w:rPr>
                <w:noProof/>
                <w:webHidden/>
              </w:rPr>
              <w:t>13</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4" w:history="1">
            <w:r w:rsidR="00754926" w:rsidRPr="00C45ABC">
              <w:rPr>
                <w:rStyle w:val="Hyperlink"/>
                <w:noProof/>
              </w:rPr>
              <w:t>3.1</w:t>
            </w:r>
            <w:r w:rsidR="00754926">
              <w:rPr>
                <w:rFonts w:eastAsiaTheme="minorEastAsia"/>
                <w:noProof/>
                <w:lang w:eastAsia="nl-NL"/>
              </w:rPr>
              <w:tab/>
            </w:r>
            <w:r w:rsidR="00754926" w:rsidRPr="00C45ABC">
              <w:rPr>
                <w:rStyle w:val="Hyperlink"/>
                <w:noProof/>
              </w:rPr>
              <w:t>Literatuurselectie</w:t>
            </w:r>
            <w:r w:rsidR="00754926">
              <w:rPr>
                <w:noProof/>
                <w:webHidden/>
              </w:rPr>
              <w:tab/>
            </w:r>
            <w:r w:rsidR="00754926">
              <w:rPr>
                <w:noProof/>
                <w:webHidden/>
              </w:rPr>
              <w:fldChar w:fldCharType="begin"/>
            </w:r>
            <w:r w:rsidR="00754926">
              <w:rPr>
                <w:noProof/>
                <w:webHidden/>
              </w:rPr>
              <w:instrText xml:space="preserve"> PAGEREF _Toc513131314 \h </w:instrText>
            </w:r>
            <w:r w:rsidR="00754926">
              <w:rPr>
                <w:noProof/>
                <w:webHidden/>
              </w:rPr>
            </w:r>
            <w:r w:rsidR="00754926">
              <w:rPr>
                <w:noProof/>
                <w:webHidden/>
              </w:rPr>
              <w:fldChar w:fldCharType="separate"/>
            </w:r>
            <w:r w:rsidR="006D1D89">
              <w:rPr>
                <w:noProof/>
                <w:webHidden/>
              </w:rPr>
              <w:t>13</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5" w:history="1">
            <w:r w:rsidR="00754926" w:rsidRPr="00C45ABC">
              <w:rPr>
                <w:rStyle w:val="Hyperlink"/>
                <w:noProof/>
              </w:rPr>
              <w:t>3.2</w:t>
            </w:r>
            <w:r w:rsidR="00754926">
              <w:rPr>
                <w:rFonts w:eastAsiaTheme="minorEastAsia"/>
                <w:noProof/>
                <w:lang w:eastAsia="nl-NL"/>
              </w:rPr>
              <w:tab/>
            </w:r>
            <w:r w:rsidR="00754926" w:rsidRPr="00C45ABC">
              <w:rPr>
                <w:rStyle w:val="Hyperlink"/>
                <w:noProof/>
              </w:rPr>
              <w:t>Methodologische kwaliteit studies</w:t>
            </w:r>
            <w:r w:rsidR="00754926">
              <w:rPr>
                <w:noProof/>
                <w:webHidden/>
              </w:rPr>
              <w:tab/>
            </w:r>
            <w:r w:rsidR="00754926">
              <w:rPr>
                <w:noProof/>
                <w:webHidden/>
              </w:rPr>
              <w:fldChar w:fldCharType="begin"/>
            </w:r>
            <w:r w:rsidR="00754926">
              <w:rPr>
                <w:noProof/>
                <w:webHidden/>
              </w:rPr>
              <w:instrText xml:space="preserve"> PAGEREF _Toc513131315 \h </w:instrText>
            </w:r>
            <w:r w:rsidR="00754926">
              <w:rPr>
                <w:noProof/>
                <w:webHidden/>
              </w:rPr>
            </w:r>
            <w:r w:rsidR="00754926">
              <w:rPr>
                <w:noProof/>
                <w:webHidden/>
              </w:rPr>
              <w:fldChar w:fldCharType="separate"/>
            </w:r>
            <w:r w:rsidR="006D1D89">
              <w:rPr>
                <w:noProof/>
                <w:webHidden/>
              </w:rPr>
              <w:t>13</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16" w:history="1">
            <w:r w:rsidR="00754926" w:rsidRPr="00C45ABC">
              <w:rPr>
                <w:rStyle w:val="Hyperlink"/>
                <w:noProof/>
              </w:rPr>
              <w:t>3.3</w:t>
            </w:r>
            <w:r w:rsidR="00754926">
              <w:rPr>
                <w:rFonts w:eastAsiaTheme="minorEastAsia"/>
                <w:noProof/>
                <w:lang w:eastAsia="nl-NL"/>
              </w:rPr>
              <w:tab/>
            </w:r>
            <w:r w:rsidR="00754926" w:rsidRPr="00C45ABC">
              <w:rPr>
                <w:rStyle w:val="Hyperlink"/>
                <w:noProof/>
              </w:rPr>
              <w:t>Prognostische factoren primaire en secundaire RTP</w:t>
            </w:r>
            <w:r w:rsidR="00754926">
              <w:rPr>
                <w:noProof/>
                <w:webHidden/>
              </w:rPr>
              <w:tab/>
            </w:r>
            <w:r w:rsidR="00754926">
              <w:rPr>
                <w:noProof/>
                <w:webHidden/>
              </w:rPr>
              <w:fldChar w:fldCharType="begin"/>
            </w:r>
            <w:r w:rsidR="00754926">
              <w:rPr>
                <w:noProof/>
                <w:webHidden/>
              </w:rPr>
              <w:instrText xml:space="preserve"> PAGEREF _Toc513131316 \h </w:instrText>
            </w:r>
            <w:r w:rsidR="00754926">
              <w:rPr>
                <w:noProof/>
                <w:webHidden/>
              </w:rPr>
            </w:r>
            <w:r w:rsidR="00754926">
              <w:rPr>
                <w:noProof/>
                <w:webHidden/>
              </w:rPr>
              <w:fldChar w:fldCharType="separate"/>
            </w:r>
            <w:r w:rsidR="006D1D89">
              <w:rPr>
                <w:noProof/>
                <w:webHidden/>
              </w:rPr>
              <w:t>14</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17" w:history="1">
            <w:r w:rsidR="00754926" w:rsidRPr="00C45ABC">
              <w:rPr>
                <w:rStyle w:val="Hyperlink"/>
                <w:noProof/>
                <w:lang w:val="en-GB"/>
              </w:rPr>
              <w:t>3.3.1</w:t>
            </w:r>
            <w:r w:rsidR="00754926">
              <w:rPr>
                <w:rFonts w:eastAsiaTheme="minorEastAsia"/>
                <w:noProof/>
                <w:lang w:eastAsia="nl-NL"/>
              </w:rPr>
              <w:tab/>
            </w:r>
            <w:r w:rsidR="00754926" w:rsidRPr="00C45ABC">
              <w:rPr>
                <w:rStyle w:val="Hyperlink"/>
                <w:noProof/>
                <w:lang w:val="en-GB"/>
              </w:rPr>
              <w:t>Return To Play na Primaire VKBR</w:t>
            </w:r>
            <w:r w:rsidR="00754926">
              <w:rPr>
                <w:noProof/>
                <w:webHidden/>
              </w:rPr>
              <w:tab/>
            </w:r>
            <w:r w:rsidR="00754926">
              <w:rPr>
                <w:noProof/>
                <w:webHidden/>
              </w:rPr>
              <w:fldChar w:fldCharType="begin"/>
            </w:r>
            <w:r w:rsidR="00754926">
              <w:rPr>
                <w:noProof/>
                <w:webHidden/>
              </w:rPr>
              <w:instrText xml:space="preserve"> PAGEREF _Toc513131317 \h </w:instrText>
            </w:r>
            <w:r w:rsidR="00754926">
              <w:rPr>
                <w:noProof/>
                <w:webHidden/>
              </w:rPr>
            </w:r>
            <w:r w:rsidR="00754926">
              <w:rPr>
                <w:noProof/>
                <w:webHidden/>
              </w:rPr>
              <w:fldChar w:fldCharType="separate"/>
            </w:r>
            <w:r w:rsidR="006D1D89">
              <w:rPr>
                <w:noProof/>
                <w:webHidden/>
              </w:rPr>
              <w:t>14</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18" w:history="1">
            <w:r w:rsidR="00754926" w:rsidRPr="00C45ABC">
              <w:rPr>
                <w:rStyle w:val="Hyperlink"/>
                <w:noProof/>
              </w:rPr>
              <w:t>3.3.2</w:t>
            </w:r>
            <w:r w:rsidR="00754926">
              <w:rPr>
                <w:rFonts w:eastAsiaTheme="minorEastAsia"/>
                <w:noProof/>
                <w:lang w:eastAsia="nl-NL"/>
              </w:rPr>
              <w:tab/>
            </w:r>
            <w:r w:rsidR="00754926" w:rsidRPr="00C45ABC">
              <w:rPr>
                <w:rStyle w:val="Hyperlink"/>
                <w:noProof/>
              </w:rPr>
              <w:t>Secundaire uitkomsten na primaire VKBR</w:t>
            </w:r>
            <w:r w:rsidR="00754926">
              <w:rPr>
                <w:noProof/>
                <w:webHidden/>
              </w:rPr>
              <w:tab/>
            </w:r>
            <w:r w:rsidR="00754926">
              <w:rPr>
                <w:noProof/>
                <w:webHidden/>
              </w:rPr>
              <w:fldChar w:fldCharType="begin"/>
            </w:r>
            <w:r w:rsidR="00754926">
              <w:rPr>
                <w:noProof/>
                <w:webHidden/>
              </w:rPr>
              <w:instrText xml:space="preserve"> PAGEREF _Toc513131318 \h </w:instrText>
            </w:r>
            <w:r w:rsidR="00754926">
              <w:rPr>
                <w:noProof/>
                <w:webHidden/>
              </w:rPr>
            </w:r>
            <w:r w:rsidR="00754926">
              <w:rPr>
                <w:noProof/>
                <w:webHidden/>
              </w:rPr>
              <w:fldChar w:fldCharType="separate"/>
            </w:r>
            <w:r w:rsidR="006D1D89">
              <w:rPr>
                <w:noProof/>
                <w:webHidden/>
              </w:rPr>
              <w:t>15</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19" w:history="1">
            <w:r w:rsidR="00754926" w:rsidRPr="00C45ABC">
              <w:rPr>
                <w:rStyle w:val="Hyperlink"/>
                <w:noProof/>
                <w:lang w:val="en-GB"/>
              </w:rPr>
              <w:t>3.3.3</w:t>
            </w:r>
            <w:r w:rsidR="00754926">
              <w:rPr>
                <w:rFonts w:eastAsiaTheme="minorEastAsia"/>
                <w:noProof/>
                <w:lang w:eastAsia="nl-NL"/>
              </w:rPr>
              <w:tab/>
            </w:r>
            <w:r w:rsidR="00754926" w:rsidRPr="00C45ABC">
              <w:rPr>
                <w:rStyle w:val="Hyperlink"/>
                <w:noProof/>
                <w:lang w:val="en-GB"/>
              </w:rPr>
              <w:t>Return to Play na Secundaire VKBR</w:t>
            </w:r>
            <w:r w:rsidR="00754926">
              <w:rPr>
                <w:noProof/>
                <w:webHidden/>
              </w:rPr>
              <w:tab/>
            </w:r>
            <w:r w:rsidR="00754926">
              <w:rPr>
                <w:noProof/>
                <w:webHidden/>
              </w:rPr>
              <w:fldChar w:fldCharType="begin"/>
            </w:r>
            <w:r w:rsidR="00754926">
              <w:rPr>
                <w:noProof/>
                <w:webHidden/>
              </w:rPr>
              <w:instrText xml:space="preserve"> PAGEREF _Toc513131319 \h </w:instrText>
            </w:r>
            <w:r w:rsidR="00754926">
              <w:rPr>
                <w:noProof/>
                <w:webHidden/>
              </w:rPr>
            </w:r>
            <w:r w:rsidR="00754926">
              <w:rPr>
                <w:noProof/>
                <w:webHidden/>
              </w:rPr>
              <w:fldChar w:fldCharType="separate"/>
            </w:r>
            <w:r w:rsidR="006D1D89">
              <w:rPr>
                <w:noProof/>
                <w:webHidden/>
              </w:rPr>
              <w:t>16</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0" w:history="1">
            <w:r w:rsidR="00754926" w:rsidRPr="00C45ABC">
              <w:rPr>
                <w:rStyle w:val="Hyperlink"/>
                <w:noProof/>
              </w:rPr>
              <w:t>3.3.4</w:t>
            </w:r>
            <w:r w:rsidR="00754926">
              <w:rPr>
                <w:rFonts w:eastAsiaTheme="minorEastAsia"/>
                <w:noProof/>
                <w:lang w:eastAsia="nl-NL"/>
              </w:rPr>
              <w:tab/>
            </w:r>
            <w:r w:rsidR="00754926" w:rsidRPr="00C45ABC">
              <w:rPr>
                <w:rStyle w:val="Hyperlink"/>
                <w:noProof/>
              </w:rPr>
              <w:t>Secundaire uitkomsten na secundaire VKBR</w:t>
            </w:r>
            <w:r w:rsidR="00754926">
              <w:rPr>
                <w:noProof/>
                <w:webHidden/>
              </w:rPr>
              <w:tab/>
            </w:r>
            <w:r w:rsidR="00754926">
              <w:rPr>
                <w:noProof/>
                <w:webHidden/>
              </w:rPr>
              <w:fldChar w:fldCharType="begin"/>
            </w:r>
            <w:r w:rsidR="00754926">
              <w:rPr>
                <w:noProof/>
                <w:webHidden/>
              </w:rPr>
              <w:instrText xml:space="preserve"> PAGEREF _Toc513131320 \h </w:instrText>
            </w:r>
            <w:r w:rsidR="00754926">
              <w:rPr>
                <w:noProof/>
                <w:webHidden/>
              </w:rPr>
            </w:r>
            <w:r w:rsidR="00754926">
              <w:rPr>
                <w:noProof/>
                <w:webHidden/>
              </w:rPr>
              <w:fldChar w:fldCharType="separate"/>
            </w:r>
            <w:r w:rsidR="006D1D89">
              <w:rPr>
                <w:noProof/>
                <w:webHidden/>
              </w:rPr>
              <w:t>16</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21" w:history="1">
            <w:r w:rsidR="00754926" w:rsidRPr="00C45ABC">
              <w:rPr>
                <w:rStyle w:val="Hyperlink"/>
                <w:noProof/>
                <w:lang w:val="en-GB"/>
              </w:rPr>
              <w:t>3.4</w:t>
            </w:r>
            <w:r w:rsidR="00754926">
              <w:rPr>
                <w:rFonts w:eastAsiaTheme="minorEastAsia"/>
                <w:noProof/>
                <w:lang w:eastAsia="nl-NL"/>
              </w:rPr>
              <w:tab/>
            </w:r>
            <w:r w:rsidR="00754926" w:rsidRPr="00C45ABC">
              <w:rPr>
                <w:rStyle w:val="Hyperlink"/>
                <w:noProof/>
                <w:lang w:val="en-GB"/>
              </w:rPr>
              <w:t>Valide en betrouwbare testen Return To Play</w:t>
            </w:r>
            <w:r w:rsidR="00754926">
              <w:rPr>
                <w:noProof/>
                <w:webHidden/>
              </w:rPr>
              <w:tab/>
            </w:r>
            <w:r w:rsidR="00754926">
              <w:rPr>
                <w:noProof/>
                <w:webHidden/>
              </w:rPr>
              <w:fldChar w:fldCharType="begin"/>
            </w:r>
            <w:r w:rsidR="00754926">
              <w:rPr>
                <w:noProof/>
                <w:webHidden/>
              </w:rPr>
              <w:instrText xml:space="preserve"> PAGEREF _Toc513131321 \h </w:instrText>
            </w:r>
            <w:r w:rsidR="00754926">
              <w:rPr>
                <w:noProof/>
                <w:webHidden/>
              </w:rPr>
            </w:r>
            <w:r w:rsidR="00754926">
              <w:rPr>
                <w:noProof/>
                <w:webHidden/>
              </w:rPr>
              <w:fldChar w:fldCharType="separate"/>
            </w:r>
            <w:r w:rsidR="006D1D89">
              <w:rPr>
                <w:noProof/>
                <w:webHidden/>
              </w:rPr>
              <w:t>17</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2" w:history="1">
            <w:r w:rsidR="00754926" w:rsidRPr="00C45ABC">
              <w:rPr>
                <w:rStyle w:val="Hyperlink"/>
                <w:noProof/>
              </w:rPr>
              <w:t>3.4.1</w:t>
            </w:r>
            <w:r w:rsidR="00754926">
              <w:rPr>
                <w:rFonts w:eastAsiaTheme="minorEastAsia"/>
                <w:noProof/>
                <w:lang w:eastAsia="nl-NL"/>
              </w:rPr>
              <w:tab/>
            </w:r>
            <w:r w:rsidR="00754926" w:rsidRPr="00C45ABC">
              <w:rPr>
                <w:rStyle w:val="Hyperlink"/>
                <w:noProof/>
              </w:rPr>
              <w:t>Fysieke testen:</w:t>
            </w:r>
            <w:r w:rsidR="00754926">
              <w:rPr>
                <w:noProof/>
                <w:webHidden/>
              </w:rPr>
              <w:tab/>
            </w:r>
            <w:r w:rsidR="00754926">
              <w:rPr>
                <w:noProof/>
                <w:webHidden/>
              </w:rPr>
              <w:fldChar w:fldCharType="begin"/>
            </w:r>
            <w:r w:rsidR="00754926">
              <w:rPr>
                <w:noProof/>
                <w:webHidden/>
              </w:rPr>
              <w:instrText xml:space="preserve"> PAGEREF _Toc513131322 \h </w:instrText>
            </w:r>
            <w:r w:rsidR="00754926">
              <w:rPr>
                <w:noProof/>
                <w:webHidden/>
              </w:rPr>
            </w:r>
            <w:r w:rsidR="00754926">
              <w:rPr>
                <w:noProof/>
                <w:webHidden/>
              </w:rPr>
              <w:fldChar w:fldCharType="separate"/>
            </w:r>
            <w:r w:rsidR="006D1D89">
              <w:rPr>
                <w:noProof/>
                <w:webHidden/>
              </w:rPr>
              <w:t>17</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3" w:history="1">
            <w:r w:rsidR="00754926" w:rsidRPr="00C45ABC">
              <w:rPr>
                <w:rStyle w:val="Hyperlink"/>
                <w:noProof/>
              </w:rPr>
              <w:t>3.4.2</w:t>
            </w:r>
            <w:r w:rsidR="00754926">
              <w:rPr>
                <w:rFonts w:eastAsiaTheme="minorEastAsia"/>
                <w:noProof/>
                <w:lang w:eastAsia="nl-NL"/>
              </w:rPr>
              <w:tab/>
            </w:r>
            <w:r w:rsidR="00754926" w:rsidRPr="00C45ABC">
              <w:rPr>
                <w:rStyle w:val="Hyperlink"/>
                <w:noProof/>
              </w:rPr>
              <w:t>Posturale controle:</w:t>
            </w:r>
            <w:r w:rsidR="00754926">
              <w:rPr>
                <w:noProof/>
                <w:webHidden/>
              </w:rPr>
              <w:tab/>
            </w:r>
            <w:r w:rsidR="00754926">
              <w:rPr>
                <w:noProof/>
                <w:webHidden/>
              </w:rPr>
              <w:fldChar w:fldCharType="begin"/>
            </w:r>
            <w:r w:rsidR="00754926">
              <w:rPr>
                <w:noProof/>
                <w:webHidden/>
              </w:rPr>
              <w:instrText xml:space="preserve"> PAGEREF _Toc513131323 \h </w:instrText>
            </w:r>
            <w:r w:rsidR="00754926">
              <w:rPr>
                <w:noProof/>
                <w:webHidden/>
              </w:rPr>
            </w:r>
            <w:r w:rsidR="00754926">
              <w:rPr>
                <w:noProof/>
                <w:webHidden/>
              </w:rPr>
              <w:fldChar w:fldCharType="separate"/>
            </w:r>
            <w:r w:rsidR="006D1D89">
              <w:rPr>
                <w:noProof/>
                <w:webHidden/>
              </w:rPr>
              <w:t>17</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4" w:history="1">
            <w:r w:rsidR="00754926" w:rsidRPr="00C45ABC">
              <w:rPr>
                <w:rStyle w:val="Hyperlink"/>
                <w:noProof/>
              </w:rPr>
              <w:t>3.4.3</w:t>
            </w:r>
            <w:r w:rsidR="00754926">
              <w:rPr>
                <w:rFonts w:eastAsiaTheme="minorEastAsia"/>
                <w:noProof/>
                <w:lang w:eastAsia="nl-NL"/>
              </w:rPr>
              <w:tab/>
            </w:r>
            <w:r w:rsidR="00754926" w:rsidRPr="00C45ABC">
              <w:rPr>
                <w:rStyle w:val="Hyperlink"/>
                <w:noProof/>
              </w:rPr>
              <w:t>Krachttesten:</w:t>
            </w:r>
            <w:r w:rsidR="00754926">
              <w:rPr>
                <w:noProof/>
                <w:webHidden/>
              </w:rPr>
              <w:tab/>
            </w:r>
            <w:r w:rsidR="00754926">
              <w:rPr>
                <w:noProof/>
                <w:webHidden/>
              </w:rPr>
              <w:fldChar w:fldCharType="begin"/>
            </w:r>
            <w:r w:rsidR="00754926">
              <w:rPr>
                <w:noProof/>
                <w:webHidden/>
              </w:rPr>
              <w:instrText xml:space="preserve"> PAGEREF _Toc513131324 \h </w:instrText>
            </w:r>
            <w:r w:rsidR="00754926">
              <w:rPr>
                <w:noProof/>
                <w:webHidden/>
              </w:rPr>
            </w:r>
            <w:r w:rsidR="00754926">
              <w:rPr>
                <w:noProof/>
                <w:webHidden/>
              </w:rPr>
              <w:fldChar w:fldCharType="separate"/>
            </w:r>
            <w:r w:rsidR="006D1D89">
              <w:rPr>
                <w:noProof/>
                <w:webHidden/>
              </w:rPr>
              <w:t>17</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5" w:history="1">
            <w:r w:rsidR="00754926" w:rsidRPr="00C45ABC">
              <w:rPr>
                <w:rStyle w:val="Hyperlink"/>
                <w:noProof/>
              </w:rPr>
              <w:t>3.4.4</w:t>
            </w:r>
            <w:r w:rsidR="00754926">
              <w:rPr>
                <w:rFonts w:eastAsiaTheme="minorEastAsia"/>
                <w:noProof/>
                <w:lang w:eastAsia="nl-NL"/>
              </w:rPr>
              <w:tab/>
            </w:r>
            <w:r w:rsidR="00754926" w:rsidRPr="00C45ABC">
              <w:rPr>
                <w:rStyle w:val="Hyperlink"/>
                <w:noProof/>
              </w:rPr>
              <w:t>Hoptesten:</w:t>
            </w:r>
            <w:r w:rsidR="00754926">
              <w:rPr>
                <w:noProof/>
                <w:webHidden/>
              </w:rPr>
              <w:tab/>
            </w:r>
            <w:r w:rsidR="00754926">
              <w:rPr>
                <w:noProof/>
                <w:webHidden/>
              </w:rPr>
              <w:fldChar w:fldCharType="begin"/>
            </w:r>
            <w:r w:rsidR="00754926">
              <w:rPr>
                <w:noProof/>
                <w:webHidden/>
              </w:rPr>
              <w:instrText xml:space="preserve"> PAGEREF _Toc513131325 \h </w:instrText>
            </w:r>
            <w:r w:rsidR="00754926">
              <w:rPr>
                <w:noProof/>
                <w:webHidden/>
              </w:rPr>
            </w:r>
            <w:r w:rsidR="00754926">
              <w:rPr>
                <w:noProof/>
                <w:webHidden/>
              </w:rPr>
              <w:fldChar w:fldCharType="separate"/>
            </w:r>
            <w:r w:rsidR="006D1D89">
              <w:rPr>
                <w:noProof/>
                <w:webHidden/>
              </w:rPr>
              <w:t>17</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6" w:history="1">
            <w:r w:rsidR="00754926" w:rsidRPr="00C45ABC">
              <w:rPr>
                <w:rStyle w:val="Hyperlink"/>
                <w:noProof/>
              </w:rPr>
              <w:t>3.4.5</w:t>
            </w:r>
            <w:r w:rsidR="00754926">
              <w:rPr>
                <w:rFonts w:eastAsiaTheme="minorEastAsia"/>
                <w:noProof/>
                <w:lang w:eastAsia="nl-NL"/>
              </w:rPr>
              <w:tab/>
            </w:r>
            <w:r w:rsidR="00754926" w:rsidRPr="00C45ABC">
              <w:rPr>
                <w:rStyle w:val="Hyperlink"/>
                <w:noProof/>
              </w:rPr>
              <w:t>Kwaliteit van bewegen:</w:t>
            </w:r>
            <w:r w:rsidR="00754926">
              <w:rPr>
                <w:noProof/>
                <w:webHidden/>
              </w:rPr>
              <w:tab/>
            </w:r>
            <w:r w:rsidR="00754926">
              <w:rPr>
                <w:noProof/>
                <w:webHidden/>
              </w:rPr>
              <w:fldChar w:fldCharType="begin"/>
            </w:r>
            <w:r w:rsidR="00754926">
              <w:rPr>
                <w:noProof/>
                <w:webHidden/>
              </w:rPr>
              <w:instrText xml:space="preserve"> PAGEREF _Toc513131326 \h </w:instrText>
            </w:r>
            <w:r w:rsidR="00754926">
              <w:rPr>
                <w:noProof/>
                <w:webHidden/>
              </w:rPr>
            </w:r>
            <w:r w:rsidR="00754926">
              <w:rPr>
                <w:noProof/>
                <w:webHidden/>
              </w:rPr>
              <w:fldChar w:fldCharType="separate"/>
            </w:r>
            <w:r w:rsidR="006D1D89">
              <w:rPr>
                <w:noProof/>
                <w:webHidden/>
              </w:rPr>
              <w:t>19</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7" w:history="1">
            <w:r w:rsidR="00754926" w:rsidRPr="00C45ABC">
              <w:rPr>
                <w:rStyle w:val="Hyperlink"/>
                <w:noProof/>
              </w:rPr>
              <w:t>3.4.6</w:t>
            </w:r>
            <w:r w:rsidR="00754926">
              <w:rPr>
                <w:rFonts w:eastAsiaTheme="minorEastAsia"/>
                <w:noProof/>
                <w:lang w:eastAsia="nl-NL"/>
              </w:rPr>
              <w:tab/>
            </w:r>
            <w:r w:rsidR="00754926" w:rsidRPr="00C45ABC">
              <w:rPr>
                <w:rStyle w:val="Hyperlink"/>
                <w:noProof/>
              </w:rPr>
              <w:t>Subjectieve kniefunctie:</w:t>
            </w:r>
            <w:r w:rsidR="00754926">
              <w:rPr>
                <w:noProof/>
                <w:webHidden/>
              </w:rPr>
              <w:tab/>
            </w:r>
            <w:r w:rsidR="00754926">
              <w:rPr>
                <w:noProof/>
                <w:webHidden/>
              </w:rPr>
              <w:fldChar w:fldCharType="begin"/>
            </w:r>
            <w:r w:rsidR="00754926">
              <w:rPr>
                <w:noProof/>
                <w:webHidden/>
              </w:rPr>
              <w:instrText xml:space="preserve"> PAGEREF _Toc513131327 \h </w:instrText>
            </w:r>
            <w:r w:rsidR="00754926">
              <w:rPr>
                <w:noProof/>
                <w:webHidden/>
              </w:rPr>
            </w:r>
            <w:r w:rsidR="00754926">
              <w:rPr>
                <w:noProof/>
                <w:webHidden/>
              </w:rPr>
              <w:fldChar w:fldCharType="separate"/>
            </w:r>
            <w:r w:rsidR="006D1D89">
              <w:rPr>
                <w:noProof/>
                <w:webHidden/>
              </w:rPr>
              <w:t>19</w:t>
            </w:r>
            <w:r w:rsidR="00754926">
              <w:rPr>
                <w:noProof/>
                <w:webHidden/>
              </w:rPr>
              <w:fldChar w:fldCharType="end"/>
            </w:r>
          </w:hyperlink>
        </w:p>
        <w:p w:rsidR="00754926" w:rsidRDefault="00C244F9">
          <w:pPr>
            <w:pStyle w:val="Inhopg3"/>
            <w:tabs>
              <w:tab w:val="left" w:pos="1320"/>
              <w:tab w:val="right" w:leader="dot" w:pos="9062"/>
            </w:tabs>
            <w:rPr>
              <w:rFonts w:eastAsiaTheme="minorEastAsia"/>
              <w:noProof/>
              <w:lang w:eastAsia="nl-NL"/>
            </w:rPr>
          </w:pPr>
          <w:hyperlink w:anchor="_Toc513131329" w:history="1">
            <w:r w:rsidR="00754926" w:rsidRPr="00C45ABC">
              <w:rPr>
                <w:rStyle w:val="Hyperlink"/>
                <w:noProof/>
              </w:rPr>
              <w:t>3.4.7</w:t>
            </w:r>
            <w:r w:rsidR="00754926">
              <w:rPr>
                <w:rFonts w:eastAsiaTheme="minorEastAsia"/>
                <w:noProof/>
                <w:lang w:eastAsia="nl-NL"/>
              </w:rPr>
              <w:tab/>
            </w:r>
            <w:r w:rsidR="00754926" w:rsidRPr="00C45ABC">
              <w:rPr>
                <w:rStyle w:val="Hyperlink"/>
                <w:noProof/>
              </w:rPr>
              <w:t>Psychologische testen:</w:t>
            </w:r>
            <w:r w:rsidR="00754926">
              <w:rPr>
                <w:noProof/>
                <w:webHidden/>
              </w:rPr>
              <w:tab/>
            </w:r>
            <w:r w:rsidR="00754926">
              <w:rPr>
                <w:noProof/>
                <w:webHidden/>
              </w:rPr>
              <w:fldChar w:fldCharType="begin"/>
            </w:r>
            <w:r w:rsidR="00754926">
              <w:rPr>
                <w:noProof/>
                <w:webHidden/>
              </w:rPr>
              <w:instrText xml:space="preserve"> PAGEREF _Toc513131329 \h </w:instrText>
            </w:r>
            <w:r w:rsidR="00754926">
              <w:rPr>
                <w:noProof/>
                <w:webHidden/>
              </w:rPr>
            </w:r>
            <w:r w:rsidR="00754926">
              <w:rPr>
                <w:noProof/>
                <w:webHidden/>
              </w:rPr>
              <w:fldChar w:fldCharType="separate"/>
            </w:r>
            <w:r w:rsidR="006D1D89">
              <w:rPr>
                <w:noProof/>
                <w:webHidden/>
              </w:rPr>
              <w:t>20</w:t>
            </w:r>
            <w:r w:rsidR="00754926">
              <w:rPr>
                <w:noProof/>
                <w:webHidden/>
              </w:rPr>
              <w:fldChar w:fldCharType="end"/>
            </w:r>
          </w:hyperlink>
        </w:p>
        <w:p w:rsidR="00754926" w:rsidRDefault="00C244F9">
          <w:pPr>
            <w:pStyle w:val="Inhopg1"/>
            <w:tabs>
              <w:tab w:val="left" w:pos="440"/>
              <w:tab w:val="right" w:leader="dot" w:pos="9062"/>
            </w:tabs>
            <w:rPr>
              <w:rFonts w:eastAsiaTheme="minorEastAsia"/>
              <w:noProof/>
              <w:lang w:eastAsia="nl-NL"/>
            </w:rPr>
          </w:pPr>
          <w:hyperlink w:anchor="_Toc513131330" w:history="1">
            <w:r w:rsidR="00754926" w:rsidRPr="00C45ABC">
              <w:rPr>
                <w:rStyle w:val="Hyperlink"/>
                <w:noProof/>
              </w:rPr>
              <w:t>4.</w:t>
            </w:r>
            <w:r w:rsidR="00754926">
              <w:rPr>
                <w:rFonts w:eastAsiaTheme="minorEastAsia"/>
                <w:noProof/>
                <w:lang w:eastAsia="nl-NL"/>
              </w:rPr>
              <w:tab/>
            </w:r>
            <w:r w:rsidR="00754926" w:rsidRPr="00C45ABC">
              <w:rPr>
                <w:rStyle w:val="Hyperlink"/>
                <w:noProof/>
              </w:rPr>
              <w:t>Discussie</w:t>
            </w:r>
            <w:r w:rsidR="00754926">
              <w:rPr>
                <w:noProof/>
                <w:webHidden/>
              </w:rPr>
              <w:tab/>
            </w:r>
            <w:r w:rsidR="00754926">
              <w:rPr>
                <w:noProof/>
                <w:webHidden/>
              </w:rPr>
              <w:fldChar w:fldCharType="begin"/>
            </w:r>
            <w:r w:rsidR="00754926">
              <w:rPr>
                <w:noProof/>
                <w:webHidden/>
              </w:rPr>
              <w:instrText xml:space="preserve"> PAGEREF _Toc513131330 \h </w:instrText>
            </w:r>
            <w:r w:rsidR="00754926">
              <w:rPr>
                <w:noProof/>
                <w:webHidden/>
              </w:rPr>
            </w:r>
            <w:r w:rsidR="00754926">
              <w:rPr>
                <w:noProof/>
                <w:webHidden/>
              </w:rPr>
              <w:fldChar w:fldCharType="separate"/>
            </w:r>
            <w:r w:rsidR="006D1D89">
              <w:rPr>
                <w:noProof/>
                <w:webHidden/>
              </w:rPr>
              <w:t>20</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31" w:history="1">
            <w:r w:rsidR="00754926" w:rsidRPr="00C45ABC">
              <w:rPr>
                <w:rStyle w:val="Hyperlink"/>
                <w:noProof/>
              </w:rPr>
              <w:t>4.1</w:t>
            </w:r>
            <w:r w:rsidR="00754926">
              <w:rPr>
                <w:rFonts w:eastAsiaTheme="minorEastAsia"/>
                <w:noProof/>
                <w:lang w:eastAsia="nl-NL"/>
              </w:rPr>
              <w:tab/>
            </w:r>
            <w:r w:rsidR="00754926" w:rsidRPr="00C45ABC">
              <w:rPr>
                <w:rStyle w:val="Hyperlink"/>
                <w:noProof/>
              </w:rPr>
              <w:t>Factoren RTP</w:t>
            </w:r>
            <w:r w:rsidR="00754926">
              <w:rPr>
                <w:noProof/>
                <w:webHidden/>
              </w:rPr>
              <w:tab/>
            </w:r>
            <w:r w:rsidR="00754926">
              <w:rPr>
                <w:noProof/>
                <w:webHidden/>
              </w:rPr>
              <w:fldChar w:fldCharType="begin"/>
            </w:r>
            <w:r w:rsidR="00754926">
              <w:rPr>
                <w:noProof/>
                <w:webHidden/>
              </w:rPr>
              <w:instrText xml:space="preserve"> PAGEREF _Toc513131331 \h </w:instrText>
            </w:r>
            <w:r w:rsidR="00754926">
              <w:rPr>
                <w:noProof/>
                <w:webHidden/>
              </w:rPr>
            </w:r>
            <w:r w:rsidR="00754926">
              <w:rPr>
                <w:noProof/>
                <w:webHidden/>
              </w:rPr>
              <w:fldChar w:fldCharType="separate"/>
            </w:r>
            <w:r w:rsidR="006D1D89">
              <w:rPr>
                <w:noProof/>
                <w:webHidden/>
              </w:rPr>
              <w:t>20</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32" w:history="1">
            <w:r w:rsidR="00754926" w:rsidRPr="00C45ABC">
              <w:rPr>
                <w:rStyle w:val="Hyperlink"/>
                <w:noProof/>
              </w:rPr>
              <w:t>4.2</w:t>
            </w:r>
            <w:r w:rsidR="00754926">
              <w:rPr>
                <w:rFonts w:eastAsiaTheme="minorEastAsia"/>
                <w:noProof/>
                <w:lang w:eastAsia="nl-NL"/>
              </w:rPr>
              <w:tab/>
            </w:r>
            <w:r w:rsidR="00754926" w:rsidRPr="00C45ABC">
              <w:rPr>
                <w:rStyle w:val="Hyperlink"/>
                <w:noProof/>
              </w:rPr>
              <w:t>Validiteit, betrouwbaarheid en responsiviteit RTP testen</w:t>
            </w:r>
            <w:r w:rsidR="00754926">
              <w:rPr>
                <w:noProof/>
                <w:webHidden/>
              </w:rPr>
              <w:tab/>
            </w:r>
            <w:r w:rsidR="00754926">
              <w:rPr>
                <w:noProof/>
                <w:webHidden/>
              </w:rPr>
              <w:fldChar w:fldCharType="begin"/>
            </w:r>
            <w:r w:rsidR="00754926">
              <w:rPr>
                <w:noProof/>
                <w:webHidden/>
              </w:rPr>
              <w:instrText xml:space="preserve"> PAGEREF _Toc513131332 \h </w:instrText>
            </w:r>
            <w:r w:rsidR="00754926">
              <w:rPr>
                <w:noProof/>
                <w:webHidden/>
              </w:rPr>
            </w:r>
            <w:r w:rsidR="00754926">
              <w:rPr>
                <w:noProof/>
                <w:webHidden/>
              </w:rPr>
              <w:fldChar w:fldCharType="separate"/>
            </w:r>
            <w:r w:rsidR="006D1D89">
              <w:rPr>
                <w:noProof/>
                <w:webHidden/>
              </w:rPr>
              <w:t>20</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33" w:history="1">
            <w:r w:rsidR="00754926" w:rsidRPr="00C45ABC">
              <w:rPr>
                <w:rStyle w:val="Hyperlink"/>
                <w:noProof/>
              </w:rPr>
              <w:t>4.3</w:t>
            </w:r>
            <w:r w:rsidR="00754926">
              <w:rPr>
                <w:rFonts w:eastAsiaTheme="minorEastAsia"/>
                <w:noProof/>
                <w:lang w:eastAsia="nl-NL"/>
              </w:rPr>
              <w:tab/>
            </w:r>
            <w:r w:rsidR="00754926" w:rsidRPr="00C45ABC">
              <w:rPr>
                <w:rStyle w:val="Hyperlink"/>
                <w:noProof/>
              </w:rPr>
              <w:t>Aanpassen RTP protocol</w:t>
            </w:r>
            <w:r w:rsidR="00754926">
              <w:rPr>
                <w:noProof/>
                <w:webHidden/>
              </w:rPr>
              <w:tab/>
            </w:r>
            <w:r w:rsidR="00754926">
              <w:rPr>
                <w:noProof/>
                <w:webHidden/>
              </w:rPr>
              <w:fldChar w:fldCharType="begin"/>
            </w:r>
            <w:r w:rsidR="00754926">
              <w:rPr>
                <w:noProof/>
                <w:webHidden/>
              </w:rPr>
              <w:instrText xml:space="preserve"> PAGEREF _Toc513131333 \h </w:instrText>
            </w:r>
            <w:r w:rsidR="00754926">
              <w:rPr>
                <w:noProof/>
                <w:webHidden/>
              </w:rPr>
            </w:r>
            <w:r w:rsidR="00754926">
              <w:rPr>
                <w:noProof/>
                <w:webHidden/>
              </w:rPr>
              <w:fldChar w:fldCharType="separate"/>
            </w:r>
            <w:r w:rsidR="006D1D89">
              <w:rPr>
                <w:noProof/>
                <w:webHidden/>
              </w:rPr>
              <w:t>21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34" w:history="1">
            <w:r w:rsidR="00754926" w:rsidRPr="00C45ABC">
              <w:rPr>
                <w:rStyle w:val="Hyperlink"/>
                <w:noProof/>
              </w:rPr>
              <w:t>4.4</w:t>
            </w:r>
            <w:r w:rsidR="00754926">
              <w:rPr>
                <w:rFonts w:eastAsiaTheme="minorEastAsia"/>
                <w:noProof/>
                <w:lang w:eastAsia="nl-NL"/>
              </w:rPr>
              <w:tab/>
            </w:r>
            <w:r w:rsidR="00754926" w:rsidRPr="00C45ABC">
              <w:rPr>
                <w:rStyle w:val="Hyperlink"/>
                <w:noProof/>
              </w:rPr>
              <w:t>Sterke-zwakte analyse</w:t>
            </w:r>
            <w:r w:rsidR="00754926">
              <w:rPr>
                <w:noProof/>
                <w:webHidden/>
              </w:rPr>
              <w:tab/>
            </w:r>
            <w:r w:rsidR="00754926">
              <w:rPr>
                <w:noProof/>
                <w:webHidden/>
              </w:rPr>
              <w:fldChar w:fldCharType="begin"/>
            </w:r>
            <w:r w:rsidR="00754926">
              <w:rPr>
                <w:noProof/>
                <w:webHidden/>
              </w:rPr>
              <w:instrText xml:space="preserve"> PAGEREF _Toc513131334 \h </w:instrText>
            </w:r>
            <w:r w:rsidR="00754926">
              <w:rPr>
                <w:noProof/>
                <w:webHidden/>
              </w:rPr>
            </w:r>
            <w:r w:rsidR="00754926">
              <w:rPr>
                <w:noProof/>
                <w:webHidden/>
              </w:rPr>
              <w:fldChar w:fldCharType="separate"/>
            </w:r>
            <w:r w:rsidR="006D1D89">
              <w:rPr>
                <w:noProof/>
                <w:webHidden/>
              </w:rPr>
              <w:t>21</w:t>
            </w:r>
            <w:r w:rsidR="00754926">
              <w:rPr>
                <w:noProof/>
                <w:webHidden/>
              </w:rPr>
              <w:fldChar w:fldCharType="end"/>
            </w:r>
          </w:hyperlink>
        </w:p>
        <w:p w:rsidR="00754926" w:rsidRDefault="00C244F9">
          <w:pPr>
            <w:pStyle w:val="Inhopg2"/>
            <w:tabs>
              <w:tab w:val="left" w:pos="880"/>
              <w:tab w:val="right" w:leader="dot" w:pos="9062"/>
            </w:tabs>
            <w:rPr>
              <w:rFonts w:eastAsiaTheme="minorEastAsia"/>
              <w:noProof/>
              <w:lang w:eastAsia="nl-NL"/>
            </w:rPr>
          </w:pPr>
          <w:hyperlink w:anchor="_Toc513131335" w:history="1">
            <w:r w:rsidR="00754926" w:rsidRPr="00C45ABC">
              <w:rPr>
                <w:rStyle w:val="Hyperlink"/>
                <w:noProof/>
              </w:rPr>
              <w:t>4.5</w:t>
            </w:r>
            <w:r w:rsidR="00754926">
              <w:rPr>
                <w:rFonts w:eastAsiaTheme="minorEastAsia"/>
                <w:noProof/>
                <w:lang w:eastAsia="nl-NL"/>
              </w:rPr>
              <w:tab/>
            </w:r>
            <w:r w:rsidR="00754926" w:rsidRPr="00C45ABC">
              <w:rPr>
                <w:rStyle w:val="Hyperlink"/>
                <w:noProof/>
              </w:rPr>
              <w:t>Aanbevelingen</w:t>
            </w:r>
            <w:r w:rsidR="00754926">
              <w:rPr>
                <w:noProof/>
                <w:webHidden/>
              </w:rPr>
              <w:tab/>
            </w:r>
            <w:r w:rsidR="00754926">
              <w:rPr>
                <w:noProof/>
                <w:webHidden/>
              </w:rPr>
              <w:fldChar w:fldCharType="begin"/>
            </w:r>
            <w:r w:rsidR="00754926">
              <w:rPr>
                <w:noProof/>
                <w:webHidden/>
              </w:rPr>
              <w:instrText xml:space="preserve"> PAGEREF _Toc513131335 \h </w:instrText>
            </w:r>
            <w:r w:rsidR="00754926">
              <w:rPr>
                <w:noProof/>
                <w:webHidden/>
              </w:rPr>
            </w:r>
            <w:r w:rsidR="00754926">
              <w:rPr>
                <w:noProof/>
                <w:webHidden/>
              </w:rPr>
              <w:fldChar w:fldCharType="separate"/>
            </w:r>
            <w:r w:rsidR="006D1D89">
              <w:rPr>
                <w:noProof/>
                <w:webHidden/>
              </w:rPr>
              <w:t>22</w:t>
            </w:r>
            <w:r w:rsidR="00754926">
              <w:rPr>
                <w:noProof/>
                <w:webHidden/>
              </w:rPr>
              <w:fldChar w:fldCharType="end"/>
            </w:r>
          </w:hyperlink>
        </w:p>
        <w:p w:rsidR="00754926" w:rsidRDefault="00C244F9">
          <w:pPr>
            <w:pStyle w:val="Inhopg1"/>
            <w:tabs>
              <w:tab w:val="left" w:pos="440"/>
              <w:tab w:val="right" w:leader="dot" w:pos="9062"/>
            </w:tabs>
            <w:rPr>
              <w:rFonts w:eastAsiaTheme="minorEastAsia"/>
              <w:noProof/>
              <w:lang w:eastAsia="nl-NL"/>
            </w:rPr>
          </w:pPr>
          <w:hyperlink w:anchor="_Toc513131338" w:history="1">
            <w:r w:rsidR="00754926" w:rsidRPr="00C45ABC">
              <w:rPr>
                <w:rStyle w:val="Hyperlink"/>
                <w:noProof/>
              </w:rPr>
              <w:t>5.</w:t>
            </w:r>
            <w:r w:rsidR="00754926">
              <w:rPr>
                <w:rFonts w:eastAsiaTheme="minorEastAsia"/>
                <w:noProof/>
                <w:lang w:eastAsia="nl-NL"/>
              </w:rPr>
              <w:tab/>
            </w:r>
            <w:r w:rsidR="00754926" w:rsidRPr="00C45ABC">
              <w:rPr>
                <w:rStyle w:val="Hyperlink"/>
                <w:noProof/>
              </w:rPr>
              <w:t>Conclusies</w:t>
            </w:r>
            <w:r w:rsidR="00754926">
              <w:rPr>
                <w:noProof/>
                <w:webHidden/>
              </w:rPr>
              <w:tab/>
            </w:r>
            <w:r w:rsidR="00754926">
              <w:rPr>
                <w:noProof/>
                <w:webHidden/>
              </w:rPr>
              <w:fldChar w:fldCharType="begin"/>
            </w:r>
            <w:r w:rsidR="00754926">
              <w:rPr>
                <w:noProof/>
                <w:webHidden/>
              </w:rPr>
              <w:instrText xml:space="preserve"> PAGEREF _Toc513131338 \h </w:instrText>
            </w:r>
            <w:r w:rsidR="00754926">
              <w:rPr>
                <w:noProof/>
                <w:webHidden/>
              </w:rPr>
            </w:r>
            <w:r w:rsidR="00754926">
              <w:rPr>
                <w:noProof/>
                <w:webHidden/>
              </w:rPr>
              <w:fldChar w:fldCharType="separate"/>
            </w:r>
            <w:r w:rsidR="006D1D89">
              <w:rPr>
                <w:noProof/>
                <w:webHidden/>
              </w:rPr>
              <w:t>22</w:t>
            </w:r>
            <w:r w:rsidR="00754926">
              <w:rPr>
                <w:noProof/>
                <w:webHidden/>
              </w:rPr>
              <w:fldChar w:fldCharType="end"/>
            </w:r>
          </w:hyperlink>
        </w:p>
        <w:p w:rsidR="00754926" w:rsidRDefault="00C244F9">
          <w:pPr>
            <w:pStyle w:val="Inhopg1"/>
            <w:tabs>
              <w:tab w:val="right" w:leader="dot" w:pos="9062"/>
            </w:tabs>
            <w:rPr>
              <w:rFonts w:eastAsiaTheme="minorEastAsia"/>
              <w:noProof/>
              <w:lang w:eastAsia="nl-NL"/>
            </w:rPr>
          </w:pPr>
          <w:hyperlink w:anchor="_Toc513131339" w:history="1">
            <w:r w:rsidR="00754926" w:rsidRPr="00C45ABC">
              <w:rPr>
                <w:rStyle w:val="Hyperlink"/>
                <w:noProof/>
              </w:rPr>
              <w:t>Referentielijst</w:t>
            </w:r>
            <w:r w:rsidR="00754926">
              <w:rPr>
                <w:noProof/>
                <w:webHidden/>
              </w:rPr>
              <w:tab/>
            </w:r>
            <w:r w:rsidR="00754926">
              <w:rPr>
                <w:noProof/>
                <w:webHidden/>
              </w:rPr>
              <w:fldChar w:fldCharType="begin"/>
            </w:r>
            <w:r w:rsidR="00754926">
              <w:rPr>
                <w:noProof/>
                <w:webHidden/>
              </w:rPr>
              <w:instrText xml:space="preserve"> PAGEREF _Toc513131339 \h </w:instrText>
            </w:r>
            <w:r w:rsidR="00754926">
              <w:rPr>
                <w:noProof/>
                <w:webHidden/>
              </w:rPr>
            </w:r>
            <w:r w:rsidR="00754926">
              <w:rPr>
                <w:noProof/>
                <w:webHidden/>
              </w:rPr>
              <w:fldChar w:fldCharType="separate"/>
            </w:r>
            <w:r w:rsidR="006D1D89">
              <w:rPr>
                <w:noProof/>
                <w:webHidden/>
              </w:rPr>
              <w:t>24</w:t>
            </w:r>
            <w:r w:rsidR="00754926">
              <w:rPr>
                <w:noProof/>
                <w:webHidden/>
              </w:rPr>
              <w:fldChar w:fldCharType="end"/>
            </w:r>
          </w:hyperlink>
        </w:p>
        <w:p w:rsidR="00754926" w:rsidRDefault="00C244F9">
          <w:pPr>
            <w:pStyle w:val="Inhopg1"/>
            <w:tabs>
              <w:tab w:val="right" w:leader="dot" w:pos="9062"/>
            </w:tabs>
            <w:rPr>
              <w:rFonts w:eastAsiaTheme="minorEastAsia"/>
              <w:noProof/>
              <w:lang w:eastAsia="nl-NL"/>
            </w:rPr>
          </w:pPr>
          <w:hyperlink w:anchor="_Toc513131340" w:history="1">
            <w:r w:rsidR="00754926" w:rsidRPr="00C45ABC">
              <w:rPr>
                <w:rStyle w:val="Hyperlink"/>
                <w:noProof/>
              </w:rPr>
              <w:t>Bijlagen</w:t>
            </w:r>
            <w:r w:rsidR="00754926">
              <w:rPr>
                <w:noProof/>
                <w:webHidden/>
              </w:rPr>
              <w:tab/>
            </w:r>
            <w:r w:rsidR="00754926">
              <w:rPr>
                <w:noProof/>
                <w:webHidden/>
              </w:rPr>
              <w:fldChar w:fldCharType="begin"/>
            </w:r>
            <w:r w:rsidR="00754926">
              <w:rPr>
                <w:noProof/>
                <w:webHidden/>
              </w:rPr>
              <w:instrText xml:space="preserve"> PAGEREF _Toc513131340 \h </w:instrText>
            </w:r>
            <w:r w:rsidR="00754926">
              <w:rPr>
                <w:noProof/>
                <w:webHidden/>
              </w:rPr>
            </w:r>
            <w:r w:rsidR="00754926">
              <w:rPr>
                <w:noProof/>
                <w:webHidden/>
              </w:rPr>
              <w:fldChar w:fldCharType="separate"/>
            </w:r>
            <w:r w:rsidR="006D1D89">
              <w:rPr>
                <w:noProof/>
                <w:webHidden/>
              </w:rPr>
              <w:t>31</w:t>
            </w:r>
            <w:r w:rsidR="00754926">
              <w:rPr>
                <w:noProof/>
                <w:webHidden/>
              </w:rPr>
              <w:fldChar w:fldCharType="end"/>
            </w:r>
          </w:hyperlink>
        </w:p>
        <w:p w:rsidR="00D12852" w:rsidRPr="00D12852" w:rsidRDefault="00C244F9" w:rsidP="00D12852">
          <w:pPr>
            <w:pStyle w:val="Inhopg2"/>
            <w:tabs>
              <w:tab w:val="right" w:leader="dot" w:pos="9062"/>
            </w:tabs>
            <w:rPr>
              <w:rStyle w:val="Hyperlink"/>
              <w:rFonts w:eastAsiaTheme="minorEastAsia"/>
              <w:noProof/>
              <w:color w:val="auto"/>
              <w:u w:val="none"/>
              <w:lang w:eastAsia="nl-NL"/>
            </w:rPr>
          </w:pPr>
          <w:hyperlink w:anchor="_Toc513131341" w:history="1">
            <w:r w:rsidR="00754926" w:rsidRPr="00C45ABC">
              <w:rPr>
                <w:rStyle w:val="Hyperlink"/>
                <w:noProof/>
              </w:rPr>
              <w:t>Bijlage 1:  Zoekstring inleiding</w:t>
            </w:r>
            <w:r w:rsidR="00754926">
              <w:rPr>
                <w:noProof/>
                <w:webHidden/>
              </w:rPr>
              <w:tab/>
            </w:r>
            <w:r w:rsidR="00754926">
              <w:rPr>
                <w:noProof/>
                <w:webHidden/>
              </w:rPr>
              <w:fldChar w:fldCharType="begin"/>
            </w:r>
            <w:r w:rsidR="00754926">
              <w:rPr>
                <w:noProof/>
                <w:webHidden/>
              </w:rPr>
              <w:instrText xml:space="preserve"> PAGEREF _Toc513131341 \h </w:instrText>
            </w:r>
            <w:r w:rsidR="00754926">
              <w:rPr>
                <w:noProof/>
                <w:webHidden/>
              </w:rPr>
            </w:r>
            <w:r w:rsidR="00754926">
              <w:rPr>
                <w:noProof/>
                <w:webHidden/>
              </w:rPr>
              <w:fldChar w:fldCharType="separate"/>
            </w:r>
            <w:r w:rsidR="006D1D89">
              <w:rPr>
                <w:noProof/>
                <w:webHidden/>
              </w:rPr>
              <w:t>31</w:t>
            </w:r>
            <w:r w:rsidR="00754926">
              <w:rPr>
                <w:noProof/>
                <w:webHidden/>
              </w:rPr>
              <w:fldChar w:fldCharType="end"/>
            </w:r>
          </w:hyperlink>
        </w:p>
        <w:p w:rsidR="00754926" w:rsidRDefault="00C244F9" w:rsidP="00D12852">
          <w:pPr>
            <w:pStyle w:val="Inhopg2"/>
            <w:tabs>
              <w:tab w:val="right" w:leader="dot" w:pos="9062"/>
            </w:tabs>
            <w:rPr>
              <w:rFonts w:eastAsiaTheme="minorEastAsia"/>
              <w:noProof/>
              <w:lang w:eastAsia="nl-NL"/>
            </w:rPr>
          </w:pPr>
          <w:hyperlink w:anchor="_Toc513131344" w:history="1">
            <w:r w:rsidR="00754926" w:rsidRPr="00C45ABC">
              <w:rPr>
                <w:rStyle w:val="Hyperlink"/>
                <w:noProof/>
              </w:rPr>
              <w:t>Bijlage 2:  Zoektermen literatuurstudie</w:t>
            </w:r>
            <w:r w:rsidR="00754926">
              <w:rPr>
                <w:noProof/>
                <w:webHidden/>
              </w:rPr>
              <w:tab/>
            </w:r>
            <w:r w:rsidR="00754926">
              <w:rPr>
                <w:noProof/>
                <w:webHidden/>
              </w:rPr>
              <w:fldChar w:fldCharType="begin"/>
            </w:r>
            <w:r w:rsidR="00754926">
              <w:rPr>
                <w:noProof/>
                <w:webHidden/>
              </w:rPr>
              <w:instrText xml:space="preserve"> PAGEREF _Toc513131344 \h </w:instrText>
            </w:r>
            <w:r w:rsidR="00754926">
              <w:rPr>
                <w:noProof/>
                <w:webHidden/>
              </w:rPr>
            </w:r>
            <w:r w:rsidR="00754926">
              <w:rPr>
                <w:noProof/>
                <w:webHidden/>
              </w:rPr>
              <w:fldChar w:fldCharType="separate"/>
            </w:r>
            <w:r w:rsidR="006D1D89">
              <w:rPr>
                <w:noProof/>
                <w:webHidden/>
              </w:rPr>
              <w:t>32</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46" w:history="1">
            <w:r w:rsidR="00754926" w:rsidRPr="00C45ABC">
              <w:rPr>
                <w:rStyle w:val="Hyperlink"/>
                <w:noProof/>
              </w:rPr>
              <w:t>Bijlage 3: Level of Evidence waardering</w:t>
            </w:r>
            <w:r w:rsidR="00754926">
              <w:rPr>
                <w:noProof/>
                <w:webHidden/>
              </w:rPr>
              <w:tab/>
            </w:r>
            <w:r w:rsidR="00754926">
              <w:rPr>
                <w:noProof/>
                <w:webHidden/>
              </w:rPr>
              <w:fldChar w:fldCharType="begin"/>
            </w:r>
            <w:r w:rsidR="00754926">
              <w:rPr>
                <w:noProof/>
                <w:webHidden/>
              </w:rPr>
              <w:instrText xml:space="preserve"> PAGEREF _Toc513131346 \h </w:instrText>
            </w:r>
            <w:r w:rsidR="00754926">
              <w:rPr>
                <w:noProof/>
                <w:webHidden/>
              </w:rPr>
            </w:r>
            <w:r w:rsidR="00754926">
              <w:rPr>
                <w:noProof/>
                <w:webHidden/>
              </w:rPr>
              <w:fldChar w:fldCharType="separate"/>
            </w:r>
            <w:r w:rsidR="006D1D89">
              <w:rPr>
                <w:noProof/>
                <w:webHidden/>
              </w:rPr>
              <w:t>34</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50" w:history="1">
            <w:r w:rsidR="00754926" w:rsidRPr="00C45ABC">
              <w:rPr>
                <w:rStyle w:val="Hyperlink"/>
                <w:rFonts w:eastAsia="Times New Roman"/>
                <w:noProof/>
                <w:lang w:eastAsia="nl-NL"/>
              </w:rPr>
              <w:t>Bijlage 4: Kwaliteitsbeoordelingslijsten</w:t>
            </w:r>
            <w:r w:rsidR="00754926">
              <w:rPr>
                <w:noProof/>
                <w:webHidden/>
              </w:rPr>
              <w:tab/>
            </w:r>
            <w:r w:rsidR="00754926">
              <w:rPr>
                <w:noProof/>
                <w:webHidden/>
              </w:rPr>
              <w:fldChar w:fldCharType="begin"/>
            </w:r>
            <w:r w:rsidR="00754926">
              <w:rPr>
                <w:noProof/>
                <w:webHidden/>
              </w:rPr>
              <w:instrText xml:space="preserve"> PAGEREF _Toc513131350 \h </w:instrText>
            </w:r>
            <w:r w:rsidR="00754926">
              <w:rPr>
                <w:noProof/>
                <w:webHidden/>
              </w:rPr>
            </w:r>
            <w:r w:rsidR="00754926">
              <w:rPr>
                <w:noProof/>
                <w:webHidden/>
              </w:rPr>
              <w:fldChar w:fldCharType="separate"/>
            </w:r>
            <w:r w:rsidR="006D1D89">
              <w:rPr>
                <w:noProof/>
                <w:webHidden/>
              </w:rPr>
              <w:t>35</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55" w:history="1">
            <w:r w:rsidR="00754926" w:rsidRPr="00C45ABC">
              <w:rPr>
                <w:rStyle w:val="Hyperlink"/>
                <w:noProof/>
              </w:rPr>
              <w:t>Bijlage 5: Zoekstring literatuurstudie</w:t>
            </w:r>
            <w:r w:rsidR="00754926">
              <w:rPr>
                <w:noProof/>
                <w:webHidden/>
              </w:rPr>
              <w:tab/>
            </w:r>
            <w:r w:rsidR="00754926">
              <w:rPr>
                <w:noProof/>
                <w:webHidden/>
              </w:rPr>
              <w:fldChar w:fldCharType="begin"/>
            </w:r>
            <w:r w:rsidR="00754926">
              <w:rPr>
                <w:noProof/>
                <w:webHidden/>
              </w:rPr>
              <w:instrText xml:space="preserve"> PAGEREF _Toc513131355 \h </w:instrText>
            </w:r>
            <w:r w:rsidR="00754926">
              <w:rPr>
                <w:noProof/>
                <w:webHidden/>
              </w:rPr>
            </w:r>
            <w:r w:rsidR="00754926">
              <w:rPr>
                <w:noProof/>
                <w:webHidden/>
              </w:rPr>
              <w:fldChar w:fldCharType="separate"/>
            </w:r>
            <w:r w:rsidR="006D1D89">
              <w:rPr>
                <w:noProof/>
                <w:webHidden/>
              </w:rPr>
              <w:t>44</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0" w:history="1">
            <w:r w:rsidR="00754926" w:rsidRPr="00C45ABC">
              <w:rPr>
                <w:rStyle w:val="Hyperlink"/>
                <w:noProof/>
              </w:rPr>
              <w:t>Bijlage 6: Flow-chart literatuurstudie</w:t>
            </w:r>
            <w:r w:rsidR="00754926">
              <w:rPr>
                <w:noProof/>
                <w:webHidden/>
              </w:rPr>
              <w:tab/>
            </w:r>
            <w:r w:rsidR="00754926">
              <w:rPr>
                <w:noProof/>
                <w:webHidden/>
              </w:rPr>
              <w:fldChar w:fldCharType="begin"/>
            </w:r>
            <w:r w:rsidR="00754926">
              <w:rPr>
                <w:noProof/>
                <w:webHidden/>
              </w:rPr>
              <w:instrText xml:space="preserve"> PAGEREF _Toc513131360 \h </w:instrText>
            </w:r>
            <w:r w:rsidR="00754926">
              <w:rPr>
                <w:noProof/>
                <w:webHidden/>
              </w:rPr>
            </w:r>
            <w:r w:rsidR="00754926">
              <w:rPr>
                <w:noProof/>
                <w:webHidden/>
              </w:rPr>
              <w:fldChar w:fldCharType="separate"/>
            </w:r>
            <w:r w:rsidR="006D1D89">
              <w:rPr>
                <w:noProof/>
                <w:webHidden/>
              </w:rPr>
              <w:t>48</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1" w:history="1">
            <w:r w:rsidR="00754926" w:rsidRPr="00C45ABC">
              <w:rPr>
                <w:rStyle w:val="Hyperlink"/>
                <w:noProof/>
              </w:rPr>
              <w:t>Bijlage 7: Risk of Bias assessment geïncludeerde studies:</w:t>
            </w:r>
            <w:r w:rsidR="00754926">
              <w:rPr>
                <w:noProof/>
                <w:webHidden/>
              </w:rPr>
              <w:tab/>
            </w:r>
            <w:r w:rsidR="00754926">
              <w:rPr>
                <w:noProof/>
                <w:webHidden/>
              </w:rPr>
              <w:fldChar w:fldCharType="begin"/>
            </w:r>
            <w:r w:rsidR="00754926">
              <w:rPr>
                <w:noProof/>
                <w:webHidden/>
              </w:rPr>
              <w:instrText xml:space="preserve"> PAGEREF _Toc513131361 \h </w:instrText>
            </w:r>
            <w:r w:rsidR="00754926">
              <w:rPr>
                <w:noProof/>
                <w:webHidden/>
              </w:rPr>
            </w:r>
            <w:r w:rsidR="00754926">
              <w:rPr>
                <w:noProof/>
                <w:webHidden/>
              </w:rPr>
              <w:fldChar w:fldCharType="separate"/>
            </w:r>
            <w:r w:rsidR="006D1D89">
              <w:rPr>
                <w:noProof/>
                <w:webHidden/>
              </w:rPr>
              <w:t>49</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4" w:history="1">
            <w:r w:rsidR="00754926" w:rsidRPr="00C45ABC">
              <w:rPr>
                <w:rStyle w:val="Hyperlink"/>
                <w:noProof/>
              </w:rPr>
              <w:t>Bijlage 8: Data-extractietabel</w:t>
            </w:r>
            <w:r w:rsidR="00754926">
              <w:rPr>
                <w:noProof/>
                <w:webHidden/>
              </w:rPr>
              <w:tab/>
            </w:r>
            <w:r w:rsidR="00754926">
              <w:rPr>
                <w:noProof/>
                <w:webHidden/>
              </w:rPr>
              <w:fldChar w:fldCharType="begin"/>
            </w:r>
            <w:r w:rsidR="00754926">
              <w:rPr>
                <w:noProof/>
                <w:webHidden/>
              </w:rPr>
              <w:instrText xml:space="preserve"> PAGEREF _Toc513131364 \h </w:instrText>
            </w:r>
            <w:r w:rsidR="00754926">
              <w:rPr>
                <w:noProof/>
                <w:webHidden/>
              </w:rPr>
            </w:r>
            <w:r w:rsidR="00754926">
              <w:rPr>
                <w:noProof/>
                <w:webHidden/>
              </w:rPr>
              <w:fldChar w:fldCharType="separate"/>
            </w:r>
            <w:r w:rsidR="006D1D89">
              <w:rPr>
                <w:noProof/>
                <w:webHidden/>
              </w:rPr>
              <w:t>57</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5" w:history="1">
            <w:r w:rsidR="00754926" w:rsidRPr="00C45ABC">
              <w:rPr>
                <w:rStyle w:val="Hyperlink"/>
                <w:noProof/>
              </w:rPr>
              <w:t>Bijlage 9: Beoordelingscriteria voor onderzoek naar de ontwikkeling en/of validering van een meetinstrument</w:t>
            </w:r>
            <w:r w:rsidR="00754926">
              <w:rPr>
                <w:noProof/>
                <w:webHidden/>
              </w:rPr>
              <w:tab/>
            </w:r>
            <w:r w:rsidR="00754926">
              <w:rPr>
                <w:noProof/>
                <w:webHidden/>
              </w:rPr>
              <w:fldChar w:fldCharType="begin"/>
            </w:r>
            <w:r w:rsidR="00754926">
              <w:rPr>
                <w:noProof/>
                <w:webHidden/>
              </w:rPr>
              <w:instrText xml:space="preserve"> PAGEREF _Toc513131365 \h </w:instrText>
            </w:r>
            <w:r w:rsidR="00754926">
              <w:rPr>
                <w:noProof/>
                <w:webHidden/>
              </w:rPr>
            </w:r>
            <w:r w:rsidR="00754926">
              <w:rPr>
                <w:noProof/>
                <w:webHidden/>
              </w:rPr>
              <w:fldChar w:fldCharType="separate"/>
            </w:r>
            <w:r w:rsidR="006D1D89">
              <w:rPr>
                <w:noProof/>
                <w:webHidden/>
              </w:rPr>
              <w:t>87</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6" w:history="1">
            <w:r w:rsidR="00754926" w:rsidRPr="00C45ABC">
              <w:rPr>
                <w:rStyle w:val="Hyperlink"/>
                <w:noProof/>
              </w:rPr>
              <w:t>Bijlage 10: Prognostische factoren RTP en risicofactoren VKB letsel:</w:t>
            </w:r>
            <w:r w:rsidR="00754926">
              <w:rPr>
                <w:noProof/>
                <w:webHidden/>
              </w:rPr>
              <w:tab/>
            </w:r>
            <w:r w:rsidR="00754926">
              <w:rPr>
                <w:noProof/>
                <w:webHidden/>
              </w:rPr>
              <w:fldChar w:fldCharType="begin"/>
            </w:r>
            <w:r w:rsidR="00754926">
              <w:rPr>
                <w:noProof/>
                <w:webHidden/>
              </w:rPr>
              <w:instrText xml:space="preserve"> PAGEREF _Toc513131366 \h </w:instrText>
            </w:r>
            <w:r w:rsidR="00754926">
              <w:rPr>
                <w:noProof/>
                <w:webHidden/>
              </w:rPr>
            </w:r>
            <w:r w:rsidR="00754926">
              <w:rPr>
                <w:noProof/>
                <w:webHidden/>
              </w:rPr>
              <w:fldChar w:fldCharType="separate"/>
            </w:r>
            <w:r w:rsidR="006D1D89">
              <w:rPr>
                <w:noProof/>
                <w:webHidden/>
              </w:rPr>
              <w:t>89</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7" w:history="1">
            <w:r w:rsidR="00754926" w:rsidRPr="00C45ABC">
              <w:rPr>
                <w:rStyle w:val="Hyperlink"/>
                <w:noProof/>
              </w:rPr>
              <w:t>Bijlage 11: Testprotocol Fysiotherapeutisch Medisch Centrum Verzijden</w:t>
            </w:r>
            <w:r w:rsidR="00754926">
              <w:rPr>
                <w:noProof/>
                <w:webHidden/>
              </w:rPr>
              <w:tab/>
            </w:r>
            <w:r w:rsidR="00754926">
              <w:rPr>
                <w:noProof/>
                <w:webHidden/>
              </w:rPr>
              <w:fldChar w:fldCharType="begin"/>
            </w:r>
            <w:r w:rsidR="00754926">
              <w:rPr>
                <w:noProof/>
                <w:webHidden/>
              </w:rPr>
              <w:instrText xml:space="preserve"> PAGEREF _Toc513131367 \h </w:instrText>
            </w:r>
            <w:r w:rsidR="00754926">
              <w:rPr>
                <w:noProof/>
                <w:webHidden/>
              </w:rPr>
            </w:r>
            <w:r w:rsidR="00754926">
              <w:rPr>
                <w:noProof/>
                <w:webHidden/>
              </w:rPr>
              <w:fldChar w:fldCharType="separate"/>
            </w:r>
            <w:r w:rsidR="006D1D89">
              <w:rPr>
                <w:noProof/>
                <w:webHidden/>
              </w:rPr>
              <w:t>91</w:t>
            </w:r>
            <w:r w:rsidR="00754926">
              <w:rPr>
                <w:noProof/>
                <w:webHidden/>
              </w:rPr>
              <w:fldChar w:fldCharType="end"/>
            </w:r>
          </w:hyperlink>
        </w:p>
        <w:p w:rsidR="00754926" w:rsidRDefault="00C244F9">
          <w:pPr>
            <w:pStyle w:val="Inhopg2"/>
            <w:tabs>
              <w:tab w:val="right" w:leader="dot" w:pos="9062"/>
            </w:tabs>
            <w:rPr>
              <w:rFonts w:eastAsiaTheme="minorEastAsia"/>
              <w:noProof/>
              <w:lang w:eastAsia="nl-NL"/>
            </w:rPr>
          </w:pPr>
          <w:hyperlink w:anchor="_Toc513131368" w:history="1">
            <w:r w:rsidR="00754926" w:rsidRPr="00C45ABC">
              <w:rPr>
                <w:rStyle w:val="Hyperlink"/>
                <w:noProof/>
              </w:rPr>
              <w:t>Bijlage 12: Normwaarden testen:</w:t>
            </w:r>
            <w:r w:rsidR="00754926">
              <w:rPr>
                <w:noProof/>
                <w:webHidden/>
              </w:rPr>
              <w:tab/>
            </w:r>
            <w:r w:rsidR="00754926">
              <w:rPr>
                <w:noProof/>
                <w:webHidden/>
              </w:rPr>
              <w:fldChar w:fldCharType="begin"/>
            </w:r>
            <w:r w:rsidR="00754926">
              <w:rPr>
                <w:noProof/>
                <w:webHidden/>
              </w:rPr>
              <w:instrText xml:space="preserve"> PAGEREF _Toc513131368 \h </w:instrText>
            </w:r>
            <w:r w:rsidR="00754926">
              <w:rPr>
                <w:noProof/>
                <w:webHidden/>
              </w:rPr>
            </w:r>
            <w:r w:rsidR="00754926">
              <w:rPr>
                <w:noProof/>
                <w:webHidden/>
              </w:rPr>
              <w:fldChar w:fldCharType="separate"/>
            </w:r>
            <w:r w:rsidR="006D1D89">
              <w:rPr>
                <w:noProof/>
                <w:webHidden/>
              </w:rPr>
              <w:t>96</w:t>
            </w:r>
            <w:r w:rsidR="00754926">
              <w:rPr>
                <w:noProof/>
                <w:webHidden/>
              </w:rPr>
              <w:fldChar w:fldCharType="end"/>
            </w:r>
          </w:hyperlink>
        </w:p>
        <w:p w:rsidR="0065732D" w:rsidRDefault="0065732D">
          <w:r>
            <w:rPr>
              <w:b/>
              <w:bCs/>
            </w:rPr>
            <w:fldChar w:fldCharType="end"/>
          </w:r>
        </w:p>
      </w:sdtContent>
    </w:sdt>
    <w:p w:rsidR="0065732D" w:rsidRDefault="0065732D">
      <w:pPr>
        <w:rPr>
          <w:rFonts w:asciiTheme="majorHAnsi" w:eastAsiaTheme="majorEastAsia" w:hAnsiTheme="majorHAnsi" w:cstheme="majorBidi"/>
          <w:b/>
          <w:bCs/>
          <w:color w:val="365F91" w:themeColor="accent1" w:themeShade="BF"/>
          <w:sz w:val="28"/>
          <w:szCs w:val="28"/>
        </w:rPr>
      </w:pPr>
      <w:r>
        <w:br w:type="page"/>
      </w:r>
    </w:p>
    <w:p w:rsidR="001C3DFC" w:rsidRPr="00361EDC" w:rsidRDefault="001C3DFC" w:rsidP="003A0761">
      <w:pPr>
        <w:pStyle w:val="Kop1"/>
        <w:rPr>
          <w:sz w:val="26"/>
          <w:szCs w:val="26"/>
        </w:rPr>
      </w:pPr>
      <w:bookmarkStart w:id="7" w:name="_Toc513131296"/>
      <w:r w:rsidRPr="00361EDC">
        <w:rPr>
          <w:sz w:val="26"/>
          <w:szCs w:val="26"/>
        </w:rPr>
        <w:lastRenderedPageBreak/>
        <w:t>Af</w:t>
      </w:r>
      <w:r w:rsidR="009A5D85" w:rsidRPr="00361EDC">
        <w:rPr>
          <w:sz w:val="26"/>
          <w:szCs w:val="26"/>
        </w:rPr>
        <w:t>kortingenlijst</w:t>
      </w:r>
      <w:bookmarkEnd w:id="7"/>
    </w:p>
    <w:p w:rsidR="00E84F3A" w:rsidRDefault="00E84F3A" w:rsidP="001C3DFC">
      <w:pPr>
        <w:pStyle w:val="Geenafstand"/>
      </w:pPr>
      <w:r>
        <w:t>De volgende afkortingen worden in de tekst door elkaar heen gebruikt. In de tekst</w:t>
      </w:r>
      <w:r w:rsidR="009A5D85">
        <w:t xml:space="preserve"> van het artikel</w:t>
      </w:r>
      <w:r>
        <w:t xml:space="preserve"> </w:t>
      </w:r>
      <w:r w:rsidR="009A5D85">
        <w:t>zal</w:t>
      </w:r>
      <w:r>
        <w:t xml:space="preserve"> zo veel mogelijk de Nederlandse </w:t>
      </w:r>
      <w:r w:rsidR="009A5D85">
        <w:t>terminologie</w:t>
      </w:r>
      <w:r>
        <w:t xml:space="preserve"> worden gebruikt en in de data-extractietabel zo veel mogelijk de Engelse termen. De afkortingenlijst is opgesteld om de leesbaarheid van de tekst te vergroten</w:t>
      </w:r>
      <w:r w:rsidR="004D45B6">
        <w:t xml:space="preserve"> en gegevens beknopt weer te kunnen geven. </w:t>
      </w:r>
    </w:p>
    <w:p w:rsidR="009A5D85" w:rsidRDefault="009A5D85" w:rsidP="001C3DFC">
      <w:pPr>
        <w:pStyle w:val="Geenafstand"/>
      </w:pPr>
    </w:p>
    <w:tbl>
      <w:tblPr>
        <w:tblStyle w:val="Lichtelijst-accent1"/>
        <w:tblW w:w="0" w:type="auto"/>
        <w:tblLook w:val="04A0" w:firstRow="1" w:lastRow="0" w:firstColumn="1" w:lastColumn="0" w:noHBand="0" w:noVBand="1"/>
      </w:tblPr>
      <w:tblGrid>
        <w:gridCol w:w="2303"/>
        <w:gridCol w:w="2303"/>
        <w:gridCol w:w="2303"/>
        <w:gridCol w:w="2303"/>
      </w:tblGrid>
      <w:tr w:rsidR="001C3DFC" w:rsidTr="00E84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C3DFC" w:rsidRDefault="001C3DFC" w:rsidP="001C3DFC">
            <w:pPr>
              <w:pStyle w:val="Geenafstand"/>
            </w:pPr>
            <w:r>
              <w:t>Nederlands</w:t>
            </w:r>
          </w:p>
        </w:tc>
        <w:tc>
          <w:tcPr>
            <w:tcW w:w="2303" w:type="dxa"/>
          </w:tcPr>
          <w:p w:rsidR="001C3DFC" w:rsidRDefault="001C3DFC" w:rsidP="001C3DFC">
            <w:pPr>
              <w:pStyle w:val="Geenafstand"/>
              <w:cnfStyle w:val="100000000000" w:firstRow="1" w:lastRow="0" w:firstColumn="0" w:lastColumn="0" w:oddVBand="0" w:evenVBand="0" w:oddHBand="0" w:evenHBand="0" w:firstRowFirstColumn="0" w:firstRowLastColumn="0" w:lastRowFirstColumn="0" w:lastRowLastColumn="0"/>
            </w:pPr>
          </w:p>
        </w:tc>
        <w:tc>
          <w:tcPr>
            <w:tcW w:w="2303" w:type="dxa"/>
          </w:tcPr>
          <w:p w:rsidR="001C3DFC" w:rsidRPr="00E84F3A" w:rsidRDefault="001C3DFC" w:rsidP="001C3DFC">
            <w:pPr>
              <w:pStyle w:val="Geenafstand"/>
              <w:cnfStyle w:val="100000000000" w:firstRow="1" w:lastRow="0" w:firstColumn="0" w:lastColumn="0" w:oddVBand="0" w:evenVBand="0" w:oddHBand="0" w:evenHBand="0" w:firstRowFirstColumn="0" w:firstRowLastColumn="0" w:lastRowFirstColumn="0" w:lastRowLastColumn="0"/>
            </w:pPr>
            <w:r w:rsidRPr="00E84F3A">
              <w:t>Engels</w:t>
            </w:r>
          </w:p>
        </w:tc>
        <w:tc>
          <w:tcPr>
            <w:tcW w:w="2303" w:type="dxa"/>
          </w:tcPr>
          <w:p w:rsidR="001C3DFC" w:rsidRDefault="001C3DFC" w:rsidP="001C3DFC">
            <w:pPr>
              <w:pStyle w:val="Geenafstand"/>
              <w:cnfStyle w:val="100000000000" w:firstRow="1" w:lastRow="0" w:firstColumn="0" w:lastColumn="0" w:oddVBand="0" w:evenVBand="0" w:oddHBand="0" w:evenHBand="0" w:firstRowFirstColumn="0" w:firstRowLastColumn="0" w:lastRowFirstColumn="0" w:lastRowLastColumn="0"/>
            </w:pPr>
          </w:p>
        </w:tc>
      </w:tr>
      <w:tr w:rsidR="001C3DFC"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C3DFC" w:rsidRDefault="00E84F3A" w:rsidP="001C3DFC">
            <w:pPr>
              <w:pStyle w:val="Geenafstand"/>
            </w:pPr>
            <w:r>
              <w:t>VKB</w:t>
            </w:r>
          </w:p>
        </w:tc>
        <w:tc>
          <w:tcPr>
            <w:tcW w:w="2303" w:type="dxa"/>
          </w:tcPr>
          <w:p w:rsidR="001C3DFC" w:rsidRDefault="00E84F3A" w:rsidP="001C3DFC">
            <w:pPr>
              <w:pStyle w:val="Geenafstand"/>
              <w:cnfStyle w:val="000000100000" w:firstRow="0" w:lastRow="0" w:firstColumn="0" w:lastColumn="0" w:oddVBand="0" w:evenVBand="0" w:oddHBand="1" w:evenHBand="0" w:firstRowFirstColumn="0" w:firstRowLastColumn="0" w:lastRowFirstColumn="0" w:lastRowLastColumn="0"/>
            </w:pPr>
            <w:r>
              <w:t>Voorste kruisband</w:t>
            </w:r>
          </w:p>
        </w:tc>
        <w:tc>
          <w:tcPr>
            <w:tcW w:w="2303" w:type="dxa"/>
          </w:tcPr>
          <w:p w:rsidR="001C3DFC" w:rsidRPr="00E84F3A" w:rsidRDefault="00E84F3A" w:rsidP="001C3DFC">
            <w:pPr>
              <w:pStyle w:val="Geenafstand"/>
              <w:cnfStyle w:val="000000100000" w:firstRow="0" w:lastRow="0" w:firstColumn="0" w:lastColumn="0" w:oddVBand="0" w:evenVBand="0" w:oddHBand="1" w:evenHBand="0" w:firstRowFirstColumn="0" w:firstRowLastColumn="0" w:lastRowFirstColumn="0" w:lastRowLastColumn="0"/>
              <w:rPr>
                <w:b/>
              </w:rPr>
            </w:pPr>
            <w:r w:rsidRPr="00E84F3A">
              <w:rPr>
                <w:b/>
              </w:rPr>
              <w:t xml:space="preserve">ACL </w:t>
            </w:r>
          </w:p>
        </w:tc>
        <w:tc>
          <w:tcPr>
            <w:tcW w:w="2303" w:type="dxa"/>
          </w:tcPr>
          <w:p w:rsidR="001C3DFC" w:rsidRDefault="00E84F3A" w:rsidP="001C3DFC">
            <w:pPr>
              <w:pStyle w:val="Geenafstand"/>
              <w:cnfStyle w:val="000000100000" w:firstRow="0" w:lastRow="0" w:firstColumn="0" w:lastColumn="0" w:oddVBand="0" w:evenVBand="0" w:oddHBand="1" w:evenHBand="0" w:firstRowFirstColumn="0" w:firstRowLastColumn="0" w:lastRowFirstColumn="0" w:lastRowLastColumn="0"/>
            </w:pPr>
            <w:r>
              <w:t>Anterior cruciate ligament</w:t>
            </w:r>
          </w:p>
        </w:tc>
      </w:tr>
      <w:tr w:rsidR="00E84F3A" w:rsidTr="00E84F3A">
        <w:tc>
          <w:tcPr>
            <w:cnfStyle w:val="001000000000" w:firstRow="0" w:lastRow="0" w:firstColumn="1" w:lastColumn="0" w:oddVBand="0" w:evenVBand="0" w:oddHBand="0" w:evenHBand="0" w:firstRowFirstColumn="0" w:firstRowLastColumn="0" w:lastRowFirstColumn="0" w:lastRowLastColumn="0"/>
            <w:tcW w:w="2303" w:type="dxa"/>
          </w:tcPr>
          <w:p w:rsidR="00E84F3A" w:rsidRDefault="00E84F3A" w:rsidP="001C3DFC">
            <w:pPr>
              <w:pStyle w:val="Geenafstand"/>
            </w:pPr>
            <w:r>
              <w:t>VKBL</w:t>
            </w:r>
          </w:p>
        </w:tc>
        <w:tc>
          <w:tcPr>
            <w:tcW w:w="2303" w:type="dxa"/>
          </w:tcPr>
          <w:p w:rsid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pPr>
            <w:r>
              <w:t>Voorste kruisbandletsel</w:t>
            </w:r>
          </w:p>
        </w:tc>
        <w:tc>
          <w:tcPr>
            <w:tcW w:w="2303" w:type="dxa"/>
          </w:tcPr>
          <w:p w:rsidR="00E84F3A"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b/>
              </w:rPr>
            </w:pPr>
            <w:r>
              <w:rPr>
                <w:b/>
              </w:rPr>
              <w:t>ACLI</w:t>
            </w:r>
          </w:p>
        </w:tc>
        <w:tc>
          <w:tcPr>
            <w:tcW w:w="2303" w:type="dxa"/>
          </w:tcPr>
          <w:p w:rsid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pPr>
            <w:r>
              <w:t>Anterior cruciate ligament injury</w:t>
            </w:r>
          </w:p>
        </w:tc>
      </w:tr>
      <w:tr w:rsidR="001C3DFC"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C3DFC" w:rsidRDefault="00E84F3A" w:rsidP="001C3DFC">
            <w:pPr>
              <w:pStyle w:val="Geenafstand"/>
            </w:pPr>
            <w:r>
              <w:t>VKBR</w:t>
            </w:r>
          </w:p>
        </w:tc>
        <w:tc>
          <w:tcPr>
            <w:tcW w:w="2303" w:type="dxa"/>
          </w:tcPr>
          <w:p w:rsidR="001C3DFC" w:rsidRDefault="00E84F3A" w:rsidP="001C3DFC">
            <w:pPr>
              <w:pStyle w:val="Geenafstand"/>
              <w:cnfStyle w:val="000000100000" w:firstRow="0" w:lastRow="0" w:firstColumn="0" w:lastColumn="0" w:oddVBand="0" w:evenVBand="0" w:oddHBand="1" w:evenHBand="0" w:firstRowFirstColumn="0" w:firstRowLastColumn="0" w:lastRowFirstColumn="0" w:lastRowLastColumn="0"/>
            </w:pPr>
            <w:r>
              <w:t>Voorste kruisbandreconstructie</w:t>
            </w:r>
          </w:p>
        </w:tc>
        <w:tc>
          <w:tcPr>
            <w:tcW w:w="2303" w:type="dxa"/>
          </w:tcPr>
          <w:p w:rsidR="001C3DFC" w:rsidRPr="00E84F3A" w:rsidRDefault="00E84F3A" w:rsidP="001C3DFC">
            <w:pPr>
              <w:pStyle w:val="Geenafstand"/>
              <w:cnfStyle w:val="000000100000" w:firstRow="0" w:lastRow="0" w:firstColumn="0" w:lastColumn="0" w:oddVBand="0" w:evenVBand="0" w:oddHBand="1" w:evenHBand="0" w:firstRowFirstColumn="0" w:firstRowLastColumn="0" w:lastRowFirstColumn="0" w:lastRowLastColumn="0"/>
              <w:rPr>
                <w:b/>
              </w:rPr>
            </w:pPr>
            <w:r w:rsidRPr="00E84F3A">
              <w:rPr>
                <w:b/>
              </w:rPr>
              <w:t>ACLR</w:t>
            </w:r>
          </w:p>
        </w:tc>
        <w:tc>
          <w:tcPr>
            <w:tcW w:w="2303" w:type="dxa"/>
          </w:tcPr>
          <w:p w:rsidR="001C3DFC" w:rsidRDefault="00E84F3A" w:rsidP="00E84F3A">
            <w:pPr>
              <w:pStyle w:val="Geenafstand"/>
              <w:cnfStyle w:val="000000100000" w:firstRow="0" w:lastRow="0" w:firstColumn="0" w:lastColumn="0" w:oddVBand="0" w:evenVBand="0" w:oddHBand="1" w:evenHBand="0" w:firstRowFirstColumn="0" w:firstRowLastColumn="0" w:lastRowFirstColumn="0" w:lastRowLastColumn="0"/>
            </w:pPr>
            <w:r>
              <w:t>Anterior cruciate ligament reconstruction</w:t>
            </w:r>
          </w:p>
        </w:tc>
      </w:tr>
      <w:tr w:rsidR="001C3DFC" w:rsidRPr="00096168" w:rsidTr="00E84F3A">
        <w:tc>
          <w:tcPr>
            <w:cnfStyle w:val="001000000000" w:firstRow="0" w:lastRow="0" w:firstColumn="1" w:lastColumn="0" w:oddVBand="0" w:evenVBand="0" w:oddHBand="0" w:evenHBand="0" w:firstRowFirstColumn="0" w:firstRowLastColumn="0" w:lastRowFirstColumn="0" w:lastRowLastColumn="0"/>
            <w:tcW w:w="2303" w:type="dxa"/>
          </w:tcPr>
          <w:p w:rsidR="001C3DFC" w:rsidRDefault="00E84F3A" w:rsidP="001C3DFC">
            <w:pPr>
              <w:pStyle w:val="Geenafstand"/>
            </w:pPr>
            <w:r>
              <w:t>PVKBR</w:t>
            </w:r>
          </w:p>
        </w:tc>
        <w:tc>
          <w:tcPr>
            <w:tcW w:w="2303" w:type="dxa"/>
          </w:tcPr>
          <w:p w:rsidR="001C3DFC" w:rsidRDefault="00E84F3A" w:rsidP="001C3DFC">
            <w:pPr>
              <w:pStyle w:val="Geenafstand"/>
              <w:cnfStyle w:val="000000000000" w:firstRow="0" w:lastRow="0" w:firstColumn="0" w:lastColumn="0" w:oddVBand="0" w:evenVBand="0" w:oddHBand="0" w:evenHBand="0" w:firstRowFirstColumn="0" w:firstRowLastColumn="0" w:lastRowFirstColumn="0" w:lastRowLastColumn="0"/>
            </w:pPr>
            <w:r>
              <w:t>Primaire voorste kruisbandreconstructie</w:t>
            </w:r>
          </w:p>
        </w:tc>
        <w:tc>
          <w:tcPr>
            <w:tcW w:w="2303" w:type="dxa"/>
          </w:tcPr>
          <w:p w:rsidR="001C3DFC"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b/>
              </w:rPr>
            </w:pPr>
            <w:r w:rsidRPr="00E84F3A">
              <w:rPr>
                <w:b/>
              </w:rPr>
              <w:t>PACLR</w:t>
            </w:r>
          </w:p>
        </w:tc>
        <w:tc>
          <w:tcPr>
            <w:tcW w:w="2303" w:type="dxa"/>
          </w:tcPr>
          <w:p w:rsidR="001C3DFC"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sidRPr="00E84F3A">
              <w:rPr>
                <w:lang w:val="en-GB"/>
              </w:rPr>
              <w:t>Primary anterior cruciate ligament reconstruction</w:t>
            </w:r>
          </w:p>
        </w:tc>
      </w:tr>
      <w:tr w:rsidR="001C3DFC" w:rsidRPr="00096168"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C3DFC" w:rsidRPr="00E84F3A" w:rsidRDefault="00E84F3A" w:rsidP="001C3DFC">
            <w:pPr>
              <w:pStyle w:val="Geenafstand"/>
              <w:rPr>
                <w:lang w:val="en-GB"/>
              </w:rPr>
            </w:pPr>
            <w:r>
              <w:rPr>
                <w:lang w:val="en-GB"/>
              </w:rPr>
              <w:t>SVKBR</w:t>
            </w:r>
          </w:p>
        </w:tc>
        <w:tc>
          <w:tcPr>
            <w:tcW w:w="2303" w:type="dxa"/>
          </w:tcPr>
          <w:p w:rsidR="001C3DFC" w:rsidRPr="00E84F3A" w:rsidRDefault="00E84F3A"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Secundaire voorste kruisbandreconstructie</w:t>
            </w:r>
          </w:p>
        </w:tc>
        <w:tc>
          <w:tcPr>
            <w:tcW w:w="2303" w:type="dxa"/>
          </w:tcPr>
          <w:p w:rsidR="001C3DFC" w:rsidRPr="00E84F3A" w:rsidRDefault="00E84F3A"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sidRPr="00E84F3A">
              <w:rPr>
                <w:b/>
                <w:lang w:val="en-GB"/>
              </w:rPr>
              <w:t>SACLR</w:t>
            </w:r>
          </w:p>
        </w:tc>
        <w:tc>
          <w:tcPr>
            <w:tcW w:w="2303" w:type="dxa"/>
          </w:tcPr>
          <w:p w:rsidR="001C3DFC" w:rsidRPr="00E84F3A" w:rsidRDefault="00E84F3A"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Secondary anterior cruciate ligament reconstruction</w:t>
            </w:r>
          </w:p>
        </w:tc>
      </w:tr>
      <w:tr w:rsidR="001C3DFC" w:rsidRPr="00096168" w:rsidTr="00E84F3A">
        <w:tc>
          <w:tcPr>
            <w:cnfStyle w:val="001000000000" w:firstRow="0" w:lastRow="0" w:firstColumn="1" w:lastColumn="0" w:oddVBand="0" w:evenVBand="0" w:oddHBand="0" w:evenHBand="0" w:firstRowFirstColumn="0" w:firstRowLastColumn="0" w:lastRowFirstColumn="0" w:lastRowLastColumn="0"/>
            <w:tcW w:w="2303" w:type="dxa"/>
          </w:tcPr>
          <w:p w:rsidR="001C3DFC" w:rsidRPr="00E84F3A" w:rsidRDefault="00E84F3A" w:rsidP="001C3DFC">
            <w:pPr>
              <w:pStyle w:val="Geenafstand"/>
              <w:rPr>
                <w:lang w:val="en-GB"/>
              </w:rPr>
            </w:pPr>
            <w:r>
              <w:rPr>
                <w:lang w:val="en-GB"/>
              </w:rPr>
              <w:t>SVKB</w:t>
            </w:r>
            <w:r w:rsidR="00507E3B">
              <w:rPr>
                <w:lang w:val="en-GB"/>
              </w:rPr>
              <w:t>L</w:t>
            </w:r>
          </w:p>
        </w:tc>
        <w:tc>
          <w:tcPr>
            <w:tcW w:w="2303" w:type="dxa"/>
          </w:tcPr>
          <w:p w:rsidR="001C3DFC"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Secundair voorste kruisbandletsel</w:t>
            </w:r>
          </w:p>
        </w:tc>
        <w:tc>
          <w:tcPr>
            <w:tcW w:w="2303" w:type="dxa"/>
          </w:tcPr>
          <w:p w:rsidR="001C3DFC"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sidRPr="00E84F3A">
              <w:rPr>
                <w:b/>
                <w:lang w:val="en-GB"/>
              </w:rPr>
              <w:t>SACLI</w:t>
            </w:r>
          </w:p>
        </w:tc>
        <w:tc>
          <w:tcPr>
            <w:tcW w:w="2303" w:type="dxa"/>
          </w:tcPr>
          <w:p w:rsidR="001C3DFC" w:rsidRPr="00E84F3A" w:rsidRDefault="00E84F3A"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Secondary anterior cruciate ligament injury</w:t>
            </w:r>
          </w:p>
        </w:tc>
      </w:tr>
      <w:tr w:rsidR="001C3DFC" w:rsidRPr="00096168"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1C3DFC" w:rsidRPr="00E84F3A" w:rsidRDefault="001C3DFC" w:rsidP="001C3DFC">
            <w:pPr>
              <w:pStyle w:val="Geenafstand"/>
              <w:rPr>
                <w:lang w:val="en-GB"/>
              </w:rPr>
            </w:pPr>
          </w:p>
        </w:tc>
        <w:tc>
          <w:tcPr>
            <w:tcW w:w="2303" w:type="dxa"/>
          </w:tcPr>
          <w:p w:rsidR="001C3DFC" w:rsidRPr="00E84F3A" w:rsidRDefault="00472245" w:rsidP="001C3DFC">
            <w:pPr>
              <w:pStyle w:val="Geenafstand"/>
              <w:cnfStyle w:val="000000100000" w:firstRow="0" w:lastRow="0" w:firstColumn="0" w:lastColumn="0" w:oddVBand="0" w:evenVBand="0" w:oddHBand="1" w:evenHBand="0" w:firstRowFirstColumn="0" w:firstRowLastColumn="0" w:lastRowFirstColumn="0" w:lastRowLastColumn="0"/>
            </w:pPr>
            <w:r>
              <w:t>Terugkeer naar de sport</w:t>
            </w:r>
          </w:p>
        </w:tc>
        <w:tc>
          <w:tcPr>
            <w:tcW w:w="2303" w:type="dxa"/>
          </w:tcPr>
          <w:p w:rsidR="001C3DFC" w:rsidRPr="00E84F3A" w:rsidRDefault="00472245"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RTP</w:t>
            </w:r>
            <w:r w:rsidR="00FA6CC6">
              <w:rPr>
                <w:b/>
                <w:lang w:val="en-GB"/>
              </w:rPr>
              <w:t xml:space="preserve"> / RTS</w:t>
            </w:r>
          </w:p>
        </w:tc>
        <w:tc>
          <w:tcPr>
            <w:tcW w:w="2303" w:type="dxa"/>
          </w:tcPr>
          <w:p w:rsidR="001C3DFC" w:rsidRPr="00E84F3A" w:rsidRDefault="00472245"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Return to play</w:t>
            </w:r>
            <w:r w:rsidR="00FA6CC6">
              <w:rPr>
                <w:lang w:val="en-GB"/>
              </w:rPr>
              <w:t xml:space="preserve"> / Return to sport</w:t>
            </w:r>
          </w:p>
        </w:tc>
      </w:tr>
      <w:tr w:rsidR="004D45B6" w:rsidRPr="00E84F3A" w:rsidTr="00E84F3A">
        <w:tc>
          <w:tcPr>
            <w:cnfStyle w:val="001000000000" w:firstRow="0" w:lastRow="0" w:firstColumn="1" w:lastColumn="0" w:oddVBand="0" w:evenVBand="0" w:oddHBand="0" w:evenHBand="0" w:firstRowFirstColumn="0" w:firstRowLastColumn="0" w:lastRowFirstColumn="0" w:lastRowLastColumn="0"/>
            <w:tcW w:w="2303" w:type="dxa"/>
          </w:tcPr>
          <w:p w:rsidR="004D45B6" w:rsidRPr="00E84F3A" w:rsidRDefault="004D45B6" w:rsidP="001C3DFC">
            <w:pPr>
              <w:pStyle w:val="Geenafstand"/>
              <w:rPr>
                <w:lang w:val="en-GB"/>
              </w:rPr>
            </w:pPr>
          </w:p>
        </w:tc>
        <w:tc>
          <w:tcPr>
            <w:tcW w:w="2303" w:type="dxa"/>
          </w:tcPr>
          <w:p w:rsidR="004D45B6" w:rsidRDefault="004D45B6" w:rsidP="001C3DFC">
            <w:pPr>
              <w:pStyle w:val="Geenafstand"/>
              <w:cnfStyle w:val="000000000000" w:firstRow="0" w:lastRow="0" w:firstColumn="0" w:lastColumn="0" w:oddVBand="0" w:evenVBand="0" w:oddHBand="0" w:evenHBand="0" w:firstRowFirstColumn="0" w:firstRowLastColumn="0" w:lastRowFirstColumn="0" w:lastRowLastColumn="0"/>
            </w:pPr>
            <w:r>
              <w:t>Terugkeer naar elke soort sport</w:t>
            </w:r>
          </w:p>
        </w:tc>
        <w:tc>
          <w:tcPr>
            <w:tcW w:w="2303" w:type="dxa"/>
          </w:tcPr>
          <w:p w:rsidR="004D45B6" w:rsidRDefault="004D45B6"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RTAS</w:t>
            </w:r>
          </w:p>
        </w:tc>
        <w:tc>
          <w:tcPr>
            <w:tcW w:w="2303" w:type="dxa"/>
          </w:tcPr>
          <w:p w:rsidR="004D45B6" w:rsidRDefault="004D45B6"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Return to any sport</w:t>
            </w:r>
          </w:p>
        </w:tc>
      </w:tr>
      <w:tr w:rsidR="00472245" w:rsidRPr="00096168"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2245" w:rsidRPr="00E84F3A" w:rsidRDefault="00472245" w:rsidP="001C3DFC">
            <w:pPr>
              <w:pStyle w:val="Geenafstand"/>
              <w:rPr>
                <w:lang w:val="en-GB"/>
              </w:rPr>
            </w:pPr>
          </w:p>
        </w:tc>
        <w:tc>
          <w:tcPr>
            <w:tcW w:w="2303" w:type="dxa"/>
          </w:tcPr>
          <w:p w:rsidR="00472245" w:rsidRDefault="00472245" w:rsidP="00472245">
            <w:pPr>
              <w:pStyle w:val="Geenafstand"/>
              <w:cnfStyle w:val="000000100000" w:firstRow="0" w:lastRow="0" w:firstColumn="0" w:lastColumn="0" w:oddVBand="0" w:evenVBand="0" w:oddHBand="1" w:evenHBand="0" w:firstRowFirstColumn="0" w:firstRowLastColumn="0" w:lastRowFirstColumn="0" w:lastRowLastColumn="0"/>
            </w:pPr>
            <w:r>
              <w:t>Terugkeer naar het niveau voorafgaand aan het trauma</w:t>
            </w:r>
          </w:p>
        </w:tc>
        <w:tc>
          <w:tcPr>
            <w:tcW w:w="2303" w:type="dxa"/>
          </w:tcPr>
          <w:p w:rsidR="00472245" w:rsidRDefault="00472245"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RTPIL</w:t>
            </w:r>
          </w:p>
        </w:tc>
        <w:tc>
          <w:tcPr>
            <w:tcW w:w="2303" w:type="dxa"/>
          </w:tcPr>
          <w:p w:rsidR="00472245" w:rsidRDefault="00472245"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Return to pre-injury level</w:t>
            </w:r>
          </w:p>
        </w:tc>
      </w:tr>
      <w:tr w:rsidR="00472245" w:rsidRPr="00096168" w:rsidTr="00E84F3A">
        <w:tc>
          <w:tcPr>
            <w:cnfStyle w:val="001000000000" w:firstRow="0" w:lastRow="0" w:firstColumn="1" w:lastColumn="0" w:oddVBand="0" w:evenVBand="0" w:oddHBand="0" w:evenHBand="0" w:firstRowFirstColumn="0" w:firstRowLastColumn="0" w:lastRowFirstColumn="0" w:lastRowLastColumn="0"/>
            <w:tcW w:w="2303" w:type="dxa"/>
          </w:tcPr>
          <w:p w:rsidR="00472245" w:rsidRPr="00E84F3A" w:rsidRDefault="00472245" w:rsidP="001C3DFC">
            <w:pPr>
              <w:pStyle w:val="Geenafstand"/>
              <w:rPr>
                <w:lang w:val="en-GB"/>
              </w:rPr>
            </w:pPr>
          </w:p>
        </w:tc>
        <w:tc>
          <w:tcPr>
            <w:tcW w:w="2303" w:type="dxa"/>
          </w:tcPr>
          <w:p w:rsidR="00472245" w:rsidRDefault="00472245" w:rsidP="00472245">
            <w:pPr>
              <w:pStyle w:val="Geenafstand"/>
              <w:cnfStyle w:val="000000000000" w:firstRow="0" w:lastRow="0" w:firstColumn="0" w:lastColumn="0" w:oddVBand="0" w:evenVBand="0" w:oddHBand="0" w:evenHBand="0" w:firstRowFirstColumn="0" w:firstRowLastColumn="0" w:lastRowFirstColumn="0" w:lastRowLastColumn="0"/>
            </w:pPr>
            <w:r>
              <w:t>Terugkeer naar de sport voorafgaand aan het trauma</w:t>
            </w:r>
          </w:p>
        </w:tc>
        <w:tc>
          <w:tcPr>
            <w:tcW w:w="2303" w:type="dxa"/>
          </w:tcPr>
          <w:p w:rsidR="00472245" w:rsidRDefault="00472245"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RTPIS</w:t>
            </w:r>
          </w:p>
        </w:tc>
        <w:tc>
          <w:tcPr>
            <w:tcW w:w="2303" w:type="dxa"/>
          </w:tcPr>
          <w:p w:rsidR="00472245" w:rsidRDefault="00472245"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Return to pre-injury sport</w:t>
            </w:r>
          </w:p>
        </w:tc>
      </w:tr>
      <w:tr w:rsidR="00472245" w:rsidRPr="00E84F3A"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472245" w:rsidRPr="00E84F3A" w:rsidRDefault="00472245" w:rsidP="001C3DFC">
            <w:pPr>
              <w:pStyle w:val="Geenafstand"/>
              <w:rPr>
                <w:lang w:val="en-GB"/>
              </w:rPr>
            </w:pPr>
          </w:p>
        </w:tc>
        <w:tc>
          <w:tcPr>
            <w:tcW w:w="2303" w:type="dxa"/>
          </w:tcPr>
          <w:p w:rsidR="00472245" w:rsidRPr="00472245" w:rsidRDefault="009A0D57"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Terugkeer naar competitieve sport</w:t>
            </w:r>
          </w:p>
        </w:tc>
        <w:tc>
          <w:tcPr>
            <w:tcW w:w="2303" w:type="dxa"/>
          </w:tcPr>
          <w:p w:rsidR="00472245" w:rsidRDefault="00472245"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RTCS</w:t>
            </w:r>
          </w:p>
        </w:tc>
        <w:tc>
          <w:tcPr>
            <w:tcW w:w="2303" w:type="dxa"/>
          </w:tcPr>
          <w:p w:rsidR="00472245" w:rsidRDefault="00472245"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Return to competitive sport</w:t>
            </w:r>
          </w:p>
        </w:tc>
      </w:tr>
      <w:tr w:rsidR="000D19DA" w:rsidRPr="00E84F3A" w:rsidTr="00E84F3A">
        <w:tc>
          <w:tcPr>
            <w:cnfStyle w:val="001000000000" w:firstRow="0" w:lastRow="0" w:firstColumn="1" w:lastColumn="0" w:oddVBand="0" w:evenVBand="0" w:oddHBand="0" w:evenHBand="0" w:firstRowFirstColumn="0" w:firstRowLastColumn="0" w:lastRowFirstColumn="0" w:lastRowLastColumn="0"/>
            <w:tcW w:w="2303" w:type="dxa"/>
          </w:tcPr>
          <w:p w:rsidR="000D19DA" w:rsidRPr="00E84F3A" w:rsidRDefault="000D19DA" w:rsidP="001C3DFC">
            <w:pPr>
              <w:pStyle w:val="Geenafstand"/>
              <w:rPr>
                <w:lang w:val="en-GB"/>
              </w:rPr>
            </w:pPr>
            <w:r>
              <w:rPr>
                <w:lang w:val="en-GB"/>
              </w:rPr>
              <w:t>TSK</w:t>
            </w:r>
          </w:p>
        </w:tc>
        <w:tc>
          <w:tcPr>
            <w:tcW w:w="2303" w:type="dxa"/>
          </w:tcPr>
          <w:p w:rsidR="000D19DA" w:rsidRPr="00472245" w:rsidRDefault="000D19DA"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Tampaschaal voor kinesiofobie</w:t>
            </w:r>
          </w:p>
        </w:tc>
        <w:tc>
          <w:tcPr>
            <w:tcW w:w="2303" w:type="dxa"/>
          </w:tcPr>
          <w:p w:rsidR="000D19DA" w:rsidRDefault="000D19DA"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TSK</w:t>
            </w:r>
          </w:p>
        </w:tc>
        <w:tc>
          <w:tcPr>
            <w:tcW w:w="2303" w:type="dxa"/>
          </w:tcPr>
          <w:p w:rsidR="000D19DA" w:rsidRDefault="000D19DA"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Tampa Scale  for Kinesiophobia</w:t>
            </w:r>
          </w:p>
        </w:tc>
      </w:tr>
      <w:tr w:rsidR="000D19DA" w:rsidRPr="00096168"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D19DA" w:rsidRDefault="00507E3B" w:rsidP="001C3DFC">
            <w:pPr>
              <w:pStyle w:val="Geenafstand"/>
              <w:rPr>
                <w:lang w:val="en-GB"/>
              </w:rPr>
            </w:pPr>
            <w:r>
              <w:rPr>
                <w:lang w:val="en-GB"/>
              </w:rPr>
              <w:t>ACL-RSI(NL)</w:t>
            </w:r>
          </w:p>
        </w:tc>
        <w:tc>
          <w:tcPr>
            <w:tcW w:w="2303" w:type="dxa"/>
          </w:tcPr>
          <w:p w:rsidR="000D19DA" w:rsidRDefault="00507E3B"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Anterior cruciate ligament- Return to Sport Inventory (Nederlandse versie)</w:t>
            </w:r>
          </w:p>
        </w:tc>
        <w:tc>
          <w:tcPr>
            <w:tcW w:w="2303" w:type="dxa"/>
          </w:tcPr>
          <w:p w:rsidR="000D19DA" w:rsidRDefault="000D19DA"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ACL-RSI</w:t>
            </w:r>
          </w:p>
        </w:tc>
        <w:tc>
          <w:tcPr>
            <w:tcW w:w="2303" w:type="dxa"/>
          </w:tcPr>
          <w:p w:rsidR="000D19DA" w:rsidRDefault="000D19DA"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Anterior cruciate Ligament- Return to Sport Inventory</w:t>
            </w:r>
          </w:p>
        </w:tc>
      </w:tr>
      <w:tr w:rsidR="00F9591C" w:rsidRPr="00096168" w:rsidTr="00E84F3A">
        <w:tc>
          <w:tcPr>
            <w:cnfStyle w:val="001000000000" w:firstRow="0" w:lastRow="0" w:firstColumn="1" w:lastColumn="0" w:oddVBand="0" w:evenVBand="0" w:oddHBand="0" w:evenHBand="0" w:firstRowFirstColumn="0" w:firstRowLastColumn="0" w:lastRowFirstColumn="0" w:lastRowLastColumn="0"/>
            <w:tcW w:w="2303" w:type="dxa"/>
          </w:tcPr>
          <w:p w:rsidR="00F9591C" w:rsidRDefault="00F9591C" w:rsidP="001C3DFC">
            <w:pPr>
              <w:pStyle w:val="Geenafstand"/>
              <w:rPr>
                <w:lang w:val="en-GB"/>
              </w:rPr>
            </w:pPr>
          </w:p>
        </w:tc>
        <w:tc>
          <w:tcPr>
            <w:tcW w:w="2303" w:type="dxa"/>
          </w:tcPr>
          <w:p w:rsidR="00F9591C" w:rsidRDefault="00F9591C"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Single leg hop test</w:t>
            </w:r>
          </w:p>
        </w:tc>
        <w:tc>
          <w:tcPr>
            <w:tcW w:w="2303" w:type="dxa"/>
          </w:tcPr>
          <w:p w:rsidR="00F9591C" w:rsidRDefault="00F9591C"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SLHFD</w:t>
            </w:r>
          </w:p>
        </w:tc>
        <w:tc>
          <w:tcPr>
            <w:tcW w:w="2303" w:type="dxa"/>
          </w:tcPr>
          <w:p w:rsidR="00F9591C" w:rsidRDefault="00F9591C"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Single leg hop for distance</w:t>
            </w:r>
          </w:p>
        </w:tc>
      </w:tr>
      <w:tr w:rsidR="00F9591C" w:rsidRPr="00E84F3A"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91C" w:rsidRDefault="00F9591C" w:rsidP="00F9591C">
            <w:pPr>
              <w:pStyle w:val="Geenafstand"/>
              <w:rPr>
                <w:lang w:val="en-GB"/>
              </w:rPr>
            </w:pP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Crossover hop test</w:t>
            </w: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CHFD</w:t>
            </w: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Crossover hop for distance</w:t>
            </w:r>
          </w:p>
        </w:tc>
      </w:tr>
      <w:tr w:rsidR="00F9591C" w:rsidRPr="00E84F3A" w:rsidTr="00E84F3A">
        <w:tc>
          <w:tcPr>
            <w:cnfStyle w:val="001000000000" w:firstRow="0" w:lastRow="0" w:firstColumn="1" w:lastColumn="0" w:oddVBand="0" w:evenVBand="0" w:oddHBand="0" w:evenHBand="0" w:firstRowFirstColumn="0" w:firstRowLastColumn="0" w:lastRowFirstColumn="0" w:lastRowLastColumn="0"/>
            <w:tcW w:w="2303" w:type="dxa"/>
          </w:tcPr>
          <w:p w:rsidR="00F9591C" w:rsidRDefault="00F9591C" w:rsidP="001C3DFC">
            <w:pPr>
              <w:pStyle w:val="Geenafstand"/>
              <w:rPr>
                <w:lang w:val="en-GB"/>
              </w:rPr>
            </w:pPr>
          </w:p>
        </w:tc>
        <w:tc>
          <w:tcPr>
            <w:tcW w:w="2303" w:type="dxa"/>
          </w:tcPr>
          <w:p w:rsidR="00F9591C" w:rsidRDefault="00F9591C"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Side hop test</w:t>
            </w:r>
          </w:p>
        </w:tc>
        <w:tc>
          <w:tcPr>
            <w:tcW w:w="2303" w:type="dxa"/>
          </w:tcPr>
          <w:p w:rsidR="00F9591C" w:rsidRDefault="00F9591C"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TSHT</w:t>
            </w:r>
          </w:p>
        </w:tc>
        <w:tc>
          <w:tcPr>
            <w:tcW w:w="2303" w:type="dxa"/>
          </w:tcPr>
          <w:p w:rsidR="00F9591C" w:rsidRDefault="00F9591C" w:rsidP="00F9591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Timed side hop test</w:t>
            </w:r>
          </w:p>
        </w:tc>
      </w:tr>
      <w:tr w:rsidR="00F9591C" w:rsidRPr="00096168"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91C" w:rsidRDefault="00F9591C" w:rsidP="001C3DFC">
            <w:pPr>
              <w:pStyle w:val="Geenafstand"/>
              <w:rPr>
                <w:lang w:val="en-GB"/>
              </w:rPr>
            </w:pP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Vertical jump test</w:t>
            </w: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SLVJT</w:t>
            </w:r>
          </w:p>
        </w:tc>
        <w:tc>
          <w:tcPr>
            <w:tcW w:w="2303" w:type="dxa"/>
          </w:tcPr>
          <w:p w:rsidR="00F9591C" w:rsidRDefault="00F9591C"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Single leg vertical jump test</w:t>
            </w:r>
          </w:p>
        </w:tc>
      </w:tr>
      <w:tr w:rsidR="00F9591C" w:rsidRPr="00E84F3A" w:rsidTr="00E84F3A">
        <w:tc>
          <w:tcPr>
            <w:cnfStyle w:val="001000000000" w:firstRow="0" w:lastRow="0" w:firstColumn="1" w:lastColumn="0" w:oddVBand="0" w:evenVBand="0" w:oddHBand="0" w:evenHBand="0" w:firstRowFirstColumn="0" w:firstRowLastColumn="0" w:lastRowFirstColumn="0" w:lastRowLastColumn="0"/>
            <w:tcW w:w="2303" w:type="dxa"/>
          </w:tcPr>
          <w:p w:rsidR="00F9591C" w:rsidRDefault="00164FB9" w:rsidP="001C3DFC">
            <w:pPr>
              <w:pStyle w:val="Geenafstand"/>
              <w:rPr>
                <w:lang w:val="en-GB"/>
              </w:rPr>
            </w:pPr>
            <w:r>
              <w:rPr>
                <w:lang w:val="en-GB"/>
              </w:rPr>
              <w:t>Pre-OK</w:t>
            </w:r>
          </w:p>
        </w:tc>
        <w:tc>
          <w:tcPr>
            <w:tcW w:w="2303" w:type="dxa"/>
          </w:tcPr>
          <w:p w:rsidR="00F9591C" w:rsidRDefault="00164FB9"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Pre-operatief</w:t>
            </w:r>
          </w:p>
        </w:tc>
        <w:tc>
          <w:tcPr>
            <w:tcW w:w="2303" w:type="dxa"/>
          </w:tcPr>
          <w:p w:rsidR="00F9591C" w:rsidRDefault="009A5D85" w:rsidP="001C3DFC">
            <w:pPr>
              <w:pStyle w:val="Geenafstand"/>
              <w:cnfStyle w:val="000000000000" w:firstRow="0" w:lastRow="0" w:firstColumn="0" w:lastColumn="0" w:oddVBand="0" w:evenVBand="0" w:oddHBand="0" w:evenHBand="0" w:firstRowFirstColumn="0" w:firstRowLastColumn="0" w:lastRowFirstColumn="0" w:lastRowLastColumn="0"/>
              <w:rPr>
                <w:b/>
                <w:lang w:val="en-GB"/>
              </w:rPr>
            </w:pPr>
            <w:r>
              <w:rPr>
                <w:b/>
                <w:lang w:val="en-GB"/>
              </w:rPr>
              <w:t>Pre-OP</w:t>
            </w:r>
          </w:p>
        </w:tc>
        <w:tc>
          <w:tcPr>
            <w:tcW w:w="2303" w:type="dxa"/>
          </w:tcPr>
          <w:p w:rsidR="00F9591C" w:rsidRDefault="00164FB9" w:rsidP="001C3DFC">
            <w:pPr>
              <w:pStyle w:val="Geenafstand"/>
              <w:cnfStyle w:val="000000000000" w:firstRow="0" w:lastRow="0" w:firstColumn="0" w:lastColumn="0" w:oddVBand="0" w:evenVBand="0" w:oddHBand="0" w:evenHBand="0" w:firstRowFirstColumn="0" w:firstRowLastColumn="0" w:lastRowFirstColumn="0" w:lastRowLastColumn="0"/>
              <w:rPr>
                <w:lang w:val="en-GB"/>
              </w:rPr>
            </w:pPr>
            <w:r>
              <w:rPr>
                <w:lang w:val="en-GB"/>
              </w:rPr>
              <w:t>Preoperative</w:t>
            </w:r>
          </w:p>
        </w:tc>
      </w:tr>
      <w:tr w:rsidR="00F9591C" w:rsidRPr="00E84F3A" w:rsidTr="00E84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9591C" w:rsidRDefault="009A5D85" w:rsidP="009A5D85">
            <w:pPr>
              <w:pStyle w:val="Geenafstand"/>
              <w:rPr>
                <w:lang w:val="en-GB"/>
              </w:rPr>
            </w:pPr>
            <w:r>
              <w:rPr>
                <w:lang w:val="en-GB"/>
              </w:rPr>
              <w:t>Post</w:t>
            </w:r>
            <w:r w:rsidR="00164FB9">
              <w:rPr>
                <w:lang w:val="en-GB"/>
              </w:rPr>
              <w:t>-OK</w:t>
            </w:r>
          </w:p>
        </w:tc>
        <w:tc>
          <w:tcPr>
            <w:tcW w:w="2303" w:type="dxa"/>
          </w:tcPr>
          <w:p w:rsidR="00F9591C" w:rsidRDefault="00164FB9"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Postoperatief</w:t>
            </w:r>
          </w:p>
        </w:tc>
        <w:tc>
          <w:tcPr>
            <w:tcW w:w="2303" w:type="dxa"/>
          </w:tcPr>
          <w:p w:rsidR="00F9591C" w:rsidRDefault="009A5D85" w:rsidP="00164FB9">
            <w:pPr>
              <w:pStyle w:val="Geenafstand"/>
              <w:cnfStyle w:val="000000100000" w:firstRow="0" w:lastRow="0" w:firstColumn="0" w:lastColumn="0" w:oddVBand="0" w:evenVBand="0" w:oddHBand="1" w:evenHBand="0" w:firstRowFirstColumn="0" w:firstRowLastColumn="0" w:lastRowFirstColumn="0" w:lastRowLastColumn="0"/>
              <w:rPr>
                <w:b/>
                <w:lang w:val="en-GB"/>
              </w:rPr>
            </w:pPr>
            <w:r>
              <w:rPr>
                <w:b/>
                <w:lang w:val="en-GB"/>
              </w:rPr>
              <w:t>Post-OP</w:t>
            </w:r>
          </w:p>
        </w:tc>
        <w:tc>
          <w:tcPr>
            <w:tcW w:w="2303" w:type="dxa"/>
          </w:tcPr>
          <w:p w:rsidR="00F9591C" w:rsidRDefault="00164FB9" w:rsidP="001C3DFC">
            <w:pPr>
              <w:pStyle w:val="Geenafstand"/>
              <w:cnfStyle w:val="000000100000" w:firstRow="0" w:lastRow="0" w:firstColumn="0" w:lastColumn="0" w:oddVBand="0" w:evenVBand="0" w:oddHBand="1" w:evenHBand="0" w:firstRowFirstColumn="0" w:firstRowLastColumn="0" w:lastRowFirstColumn="0" w:lastRowLastColumn="0"/>
              <w:rPr>
                <w:lang w:val="en-GB"/>
              </w:rPr>
            </w:pPr>
            <w:r>
              <w:rPr>
                <w:lang w:val="en-GB"/>
              </w:rPr>
              <w:t>Postoperative</w:t>
            </w:r>
          </w:p>
        </w:tc>
      </w:tr>
    </w:tbl>
    <w:p w:rsidR="00E5321D" w:rsidRPr="00361EDC" w:rsidRDefault="00E5321D" w:rsidP="00361EDC">
      <w:pPr>
        <w:pStyle w:val="Kop1"/>
        <w:rPr>
          <w:sz w:val="26"/>
          <w:szCs w:val="26"/>
        </w:rPr>
      </w:pPr>
      <w:bookmarkStart w:id="8" w:name="_Toc513131297"/>
      <w:r w:rsidRPr="00361EDC">
        <w:rPr>
          <w:sz w:val="26"/>
          <w:szCs w:val="26"/>
        </w:rPr>
        <w:lastRenderedPageBreak/>
        <w:t>Begrippenlijst</w:t>
      </w:r>
      <w:bookmarkEnd w:id="8"/>
    </w:p>
    <w:p w:rsidR="00E5321D" w:rsidRPr="00F436CA" w:rsidRDefault="00E5321D" w:rsidP="00E5321D">
      <w:pPr>
        <w:pStyle w:val="Geenafstand"/>
        <w:jc w:val="both"/>
      </w:pPr>
      <w:r w:rsidRPr="004959E8">
        <w:rPr>
          <w:b/>
        </w:rPr>
        <w:t>Affectie</w:t>
      </w:r>
      <w:r w:rsidRPr="00F436CA">
        <w:t xml:space="preserve"> = de manier waarop atle</w:t>
      </w:r>
      <w:r>
        <w:t>ten zich voelen na een blessure</w:t>
      </w:r>
    </w:p>
    <w:p w:rsidR="00E5321D" w:rsidRDefault="00E5321D" w:rsidP="00E5321D">
      <w:pPr>
        <w:pStyle w:val="Geenafstand"/>
        <w:jc w:val="both"/>
      </w:pPr>
    </w:p>
    <w:p w:rsidR="00E5321D" w:rsidRDefault="00E5321D" w:rsidP="00E5321D">
      <w:pPr>
        <w:pStyle w:val="Geenafstand"/>
        <w:jc w:val="both"/>
      </w:pPr>
      <w:r w:rsidRPr="004959E8">
        <w:rPr>
          <w:b/>
        </w:rPr>
        <w:t xml:space="preserve">Cognitieve vermijdende coping / </w:t>
      </w:r>
      <w:r>
        <w:rPr>
          <w:b/>
        </w:rPr>
        <w:t>c</w:t>
      </w:r>
      <w:r w:rsidRPr="004959E8">
        <w:rPr>
          <w:b/>
        </w:rPr>
        <w:t>ognitive avoidance coping</w:t>
      </w:r>
      <w:r>
        <w:t xml:space="preserve"> = Coping strategie waarbij iemand  de</w:t>
      </w:r>
      <w:r w:rsidRPr="00F436CA">
        <w:t xml:space="preserve"> ernst va</w:t>
      </w:r>
      <w:r>
        <w:t xml:space="preserve">n de blessure of de gevolgen ervan blijft ontkennen of </w:t>
      </w:r>
      <w:r w:rsidRPr="00F436CA">
        <w:t>minimaliseren</w:t>
      </w:r>
      <w:r>
        <w:t xml:space="preserve"> (bijvoorbeeld een sporter die denkt dat hij binnen drie maanden weer aan het voetballen is na een voorste kruisbandreconstructie)</w:t>
      </w:r>
    </w:p>
    <w:p w:rsidR="00E5321D" w:rsidRPr="00F436CA" w:rsidRDefault="00E5321D" w:rsidP="00E5321D">
      <w:pPr>
        <w:pStyle w:val="Geenafstand"/>
        <w:jc w:val="both"/>
      </w:pPr>
    </w:p>
    <w:p w:rsidR="00E5321D" w:rsidRPr="001F72EA" w:rsidRDefault="00E5321D" w:rsidP="00E5321D">
      <w:pPr>
        <w:pStyle w:val="Geenafstand"/>
        <w:jc w:val="both"/>
      </w:pPr>
      <w:r w:rsidRPr="001F72EA">
        <w:rPr>
          <w:b/>
        </w:rPr>
        <w:t>Constructvaliditeit</w:t>
      </w:r>
      <w:r>
        <w:t xml:space="preserve"> = de geldigheidsmeting die een antwoord geeft op de vraag of resultaten van een onderzoek wel werkelijk een indicatie zijn voor het begrip waarover een uitspraak wordt gedaan. Dit kan worden uitgesplitst in convergente, divergente en discriminerende validiteit.</w:t>
      </w:r>
    </w:p>
    <w:p w:rsidR="00E5321D" w:rsidRDefault="00E5321D" w:rsidP="00E5321D">
      <w:pPr>
        <w:pStyle w:val="Geenafstand"/>
        <w:jc w:val="both"/>
        <w:rPr>
          <w:b/>
        </w:rPr>
      </w:pPr>
    </w:p>
    <w:p w:rsidR="00E5321D" w:rsidRPr="00F436CA" w:rsidRDefault="00E5321D" w:rsidP="00E5321D">
      <w:pPr>
        <w:pStyle w:val="Geenafstand"/>
        <w:jc w:val="both"/>
      </w:pPr>
      <w:r w:rsidRPr="001F72EA">
        <w:rPr>
          <w:b/>
        </w:rPr>
        <w:t>Concurrent validiteit</w:t>
      </w:r>
      <w:r>
        <w:t xml:space="preserve"> = de validiteit die beschouwt in hoeverre resultaten correleren met gelijktijdig beschikbare criteriumgegevens.  Het is een onderdeel van criteriumvaliditeit</w:t>
      </w:r>
    </w:p>
    <w:p w:rsidR="00E5321D" w:rsidRDefault="00E5321D" w:rsidP="00E5321D">
      <w:pPr>
        <w:pStyle w:val="Geenafstand"/>
        <w:jc w:val="both"/>
      </w:pPr>
    </w:p>
    <w:p w:rsidR="00E5321D" w:rsidRDefault="00E5321D" w:rsidP="00E5321D">
      <w:pPr>
        <w:pStyle w:val="Geenafstand"/>
        <w:jc w:val="both"/>
      </w:pPr>
      <w:r w:rsidRPr="001F72EA">
        <w:rPr>
          <w:b/>
        </w:rPr>
        <w:t>Convergente validiteit</w:t>
      </w:r>
      <w:r>
        <w:t xml:space="preserve"> = de validiteit die de samenhang tussen de resultaten van het oorspronkelijke onderzoek en de resultaten van gelijksoortig onderzoek beschouwt. Hoe hoger de correlatie, hoe meer valide de test is.</w:t>
      </w:r>
    </w:p>
    <w:p w:rsidR="00E5321D" w:rsidRDefault="00E5321D" w:rsidP="00E5321D">
      <w:pPr>
        <w:pStyle w:val="Geenafstand"/>
        <w:jc w:val="both"/>
        <w:rPr>
          <w:b/>
        </w:rPr>
      </w:pPr>
    </w:p>
    <w:p w:rsidR="00E5321D" w:rsidRDefault="00E5321D" w:rsidP="00E5321D">
      <w:pPr>
        <w:pStyle w:val="Geenafstand"/>
        <w:jc w:val="both"/>
      </w:pPr>
      <w:r w:rsidRPr="004959E8">
        <w:rPr>
          <w:b/>
        </w:rPr>
        <w:t>Coping</w:t>
      </w:r>
      <w:r>
        <w:t xml:space="preserve"> </w:t>
      </w:r>
      <w:r w:rsidR="003B2489">
        <w:t xml:space="preserve">= </w:t>
      </w:r>
      <w:r>
        <w:t>gedachten die atleten ervaren tijdens de revalidatie, oorspronkelijk ontstaan om stress te verminderen</w:t>
      </w:r>
    </w:p>
    <w:p w:rsidR="00E5321D" w:rsidRPr="00F436CA" w:rsidRDefault="00E5321D" w:rsidP="00E5321D">
      <w:pPr>
        <w:pStyle w:val="Geenafstand"/>
        <w:jc w:val="both"/>
      </w:pPr>
    </w:p>
    <w:p w:rsidR="00E5321D" w:rsidRPr="00F436CA" w:rsidRDefault="00E5321D" w:rsidP="00E5321D">
      <w:pPr>
        <w:pStyle w:val="Geenafstand"/>
        <w:jc w:val="both"/>
      </w:pPr>
      <w:r w:rsidRPr="001F72EA">
        <w:rPr>
          <w:b/>
        </w:rPr>
        <w:t>Criteriumvaliditeit</w:t>
      </w:r>
      <w:r>
        <w:t xml:space="preserve"> = de geldigheidsmeting die beschouwt in welke mate een test voorspellende waarde heeft. Criteriumvaliditeit bestaat uit predictieve validiteit en concurrent validiteit.</w:t>
      </w:r>
    </w:p>
    <w:p w:rsidR="00E5321D" w:rsidRDefault="00E5321D" w:rsidP="00E5321D">
      <w:pPr>
        <w:pStyle w:val="Geenafstand"/>
        <w:jc w:val="both"/>
        <w:rPr>
          <w:b/>
        </w:rPr>
      </w:pPr>
    </w:p>
    <w:p w:rsidR="00E5321D" w:rsidRPr="00A073BC" w:rsidRDefault="00E5321D" w:rsidP="00E5321D">
      <w:pPr>
        <w:pStyle w:val="Geenafstand"/>
        <w:jc w:val="both"/>
      </w:pPr>
      <w:r w:rsidRPr="001F72EA">
        <w:rPr>
          <w:b/>
        </w:rPr>
        <w:t>Discriminerende validiteit</w:t>
      </w:r>
      <w:r>
        <w:t xml:space="preserve"> = validiteit die vraagt of de resultaten afhangen van nog een andere variabele. Hoe lager de score is, hoe beter dit voor het onderzoek is, want hiermee geef je aan dat andere variabelen geen invloed hebben op de uitkomsten van het onderzoek. Deze vorm van validiteit valt onder constructvaliditeit</w:t>
      </w:r>
    </w:p>
    <w:p w:rsidR="00E5321D" w:rsidRDefault="00E5321D" w:rsidP="00E5321D">
      <w:pPr>
        <w:pStyle w:val="Geenafstand"/>
        <w:jc w:val="both"/>
        <w:rPr>
          <w:b/>
        </w:rPr>
      </w:pPr>
    </w:p>
    <w:p w:rsidR="00E5321D" w:rsidRPr="00A073BC" w:rsidRDefault="00E5321D" w:rsidP="00E5321D">
      <w:pPr>
        <w:pStyle w:val="Geenafstand"/>
        <w:jc w:val="both"/>
      </w:pPr>
      <w:r>
        <w:rPr>
          <w:b/>
        </w:rPr>
        <w:t xml:space="preserve">Divergente validiteit = </w:t>
      </w:r>
      <w:r>
        <w:t>deze vorm van validiteit beschouwt de samenhang tussen de resultaten van het oorspronkelijke onderzoek en de resultaten van gelijksoortig onderzoek. Hoe meer een correlatie rond het nulpunt ligt, hoe meer valide de test is.</w:t>
      </w:r>
    </w:p>
    <w:p w:rsidR="00E5321D" w:rsidRDefault="00E5321D" w:rsidP="00E5321D">
      <w:pPr>
        <w:pStyle w:val="Geenafstand"/>
        <w:jc w:val="both"/>
        <w:rPr>
          <w:b/>
        </w:rPr>
      </w:pPr>
    </w:p>
    <w:p w:rsidR="00E5321D" w:rsidRPr="00F436CA" w:rsidRDefault="003B2489" w:rsidP="00E5321D">
      <w:pPr>
        <w:pStyle w:val="Geenafstand"/>
        <w:jc w:val="both"/>
      </w:pPr>
      <w:r w:rsidRPr="004959E8">
        <w:rPr>
          <w:b/>
        </w:rPr>
        <w:t>Gedrag</w:t>
      </w:r>
      <w:r w:rsidRPr="00F436CA">
        <w:t xml:space="preserve"> </w:t>
      </w:r>
      <w:r w:rsidR="00E5321D" w:rsidRPr="00F436CA">
        <w:t>= de acties of reacties van atleten, gewoonlijk met betrekking tot de omgeving</w:t>
      </w:r>
    </w:p>
    <w:p w:rsidR="00E5321D" w:rsidRDefault="00E5321D" w:rsidP="00E5321D">
      <w:pPr>
        <w:pStyle w:val="Geenafstand"/>
        <w:jc w:val="both"/>
        <w:rPr>
          <w:b/>
        </w:rPr>
      </w:pPr>
    </w:p>
    <w:p w:rsidR="00E5321D" w:rsidRDefault="00E5321D" w:rsidP="00E5321D">
      <w:pPr>
        <w:pStyle w:val="Geenafstand"/>
        <w:jc w:val="both"/>
      </w:pPr>
      <w:r>
        <w:rPr>
          <w:b/>
        </w:rPr>
        <w:t>Gedragsvermijdende coping /</w:t>
      </w:r>
      <w:r w:rsidRPr="004959E8">
        <w:rPr>
          <w:b/>
        </w:rPr>
        <w:t xml:space="preserve"> behavioural avoidance coping  </w:t>
      </w:r>
      <w:r w:rsidRPr="00F436CA">
        <w:t>=</w:t>
      </w:r>
      <w:r>
        <w:t xml:space="preserve"> coping strategie waarbij iemand zichzelf </w:t>
      </w:r>
      <w:r w:rsidRPr="00F436CA">
        <w:t xml:space="preserve">bewust </w:t>
      </w:r>
      <w:r>
        <w:t>verwijdert</w:t>
      </w:r>
      <w:r w:rsidRPr="00F436CA">
        <w:t xml:space="preserve"> van</w:t>
      </w:r>
      <w:r>
        <w:t xml:space="preserve"> de bedreigende omgeving (bijvoorbeeld een voetballer die niet meer bij zijn team gaat kijken tijdens de revalidatie)</w:t>
      </w:r>
      <w:r w:rsidRPr="00F436CA">
        <w:t xml:space="preserve"> </w:t>
      </w:r>
    </w:p>
    <w:p w:rsidR="00E5321D" w:rsidRDefault="00E5321D" w:rsidP="00E5321D">
      <w:pPr>
        <w:pStyle w:val="Geenafstand"/>
        <w:jc w:val="both"/>
      </w:pPr>
    </w:p>
    <w:p w:rsidR="00E5321D" w:rsidRDefault="00E5321D" w:rsidP="00E5321D">
      <w:pPr>
        <w:pStyle w:val="Geenafstand"/>
        <w:jc w:val="both"/>
      </w:pPr>
      <w:r w:rsidRPr="00B95533">
        <w:rPr>
          <w:b/>
        </w:rPr>
        <w:t>Guided imagery</w:t>
      </w:r>
      <w:r w:rsidRPr="00B95533">
        <w:t xml:space="preserve"> = een mind-body interventie waarbij een patiënt </w:t>
      </w:r>
      <w:r>
        <w:t xml:space="preserve">mentale beelden oproept met als doel om te kunnen gaan met een negatieve psychologische status, als angst, depressie of boosheid, gerelateerd aan de blessure. Het doel van de interventie is om de eigen-effectiviteit en motivatie tijdens te revalidatie te verbeteren.  </w:t>
      </w:r>
    </w:p>
    <w:p w:rsidR="00E5321D" w:rsidRDefault="00E5321D" w:rsidP="00E5321D">
      <w:pPr>
        <w:pStyle w:val="Geenafstand"/>
        <w:jc w:val="both"/>
      </w:pPr>
    </w:p>
    <w:p w:rsidR="00E5321D" w:rsidRPr="00F371F3" w:rsidRDefault="00E5321D" w:rsidP="00E5321D">
      <w:pPr>
        <w:pStyle w:val="Geenafstand"/>
        <w:jc w:val="both"/>
      </w:pPr>
      <w:r>
        <w:rPr>
          <w:b/>
        </w:rPr>
        <w:t xml:space="preserve">Health locus of control (HLOC) / gezondheidsbeheersingsoriëntatie </w:t>
      </w:r>
      <w:r>
        <w:t>= de mate waarin iemand de oorzaken van wat hem of haar overkomt bij zichzelf of juist buiten zichzelf zoekt. Hierom is er een interne of externe HLOC.</w:t>
      </w:r>
    </w:p>
    <w:p w:rsidR="00E5321D" w:rsidRDefault="00E5321D" w:rsidP="00E5321D">
      <w:pPr>
        <w:pStyle w:val="Geenafstand"/>
        <w:jc w:val="both"/>
        <w:rPr>
          <w:b/>
        </w:rPr>
      </w:pPr>
    </w:p>
    <w:p w:rsidR="00E5321D" w:rsidRDefault="00E5321D" w:rsidP="00E5321D">
      <w:pPr>
        <w:pStyle w:val="Geenafstand"/>
        <w:jc w:val="both"/>
      </w:pPr>
      <w:r w:rsidRPr="001F72EA">
        <w:rPr>
          <w:b/>
        </w:rPr>
        <w:t>Interbeoordelaarsbetrouwbaarheid</w:t>
      </w:r>
      <w:r>
        <w:t xml:space="preserve"> = mate van overeenstemming tussen verschillende beoordelaars</w:t>
      </w:r>
    </w:p>
    <w:p w:rsidR="00E5321D" w:rsidRPr="00F436CA" w:rsidRDefault="00E5321D" w:rsidP="00E5321D">
      <w:pPr>
        <w:pStyle w:val="Geenafstand"/>
        <w:jc w:val="both"/>
      </w:pPr>
    </w:p>
    <w:p w:rsidR="00E5321D" w:rsidRDefault="00E5321D" w:rsidP="00E5321D">
      <w:pPr>
        <w:pStyle w:val="Geenafstand"/>
        <w:jc w:val="both"/>
      </w:pPr>
      <w:r w:rsidRPr="001F72EA">
        <w:rPr>
          <w:b/>
        </w:rPr>
        <w:lastRenderedPageBreak/>
        <w:t>Intrabeoordelaarsbetrouwbaarheid</w:t>
      </w:r>
      <w:r>
        <w:t xml:space="preserve"> ofwel test-hertestbetrouwbaarheid = de overeenkomst tussen de uitkomsten van dezelfde metingen, uitgevoerd door dezelfde beoordelaar </w:t>
      </w:r>
    </w:p>
    <w:p w:rsidR="00E5321D" w:rsidRDefault="00E5321D" w:rsidP="00E5321D">
      <w:pPr>
        <w:pStyle w:val="Geenafstand"/>
        <w:jc w:val="both"/>
      </w:pPr>
    </w:p>
    <w:p w:rsidR="00E5321D" w:rsidRPr="00F436CA" w:rsidRDefault="00E5321D" w:rsidP="00E5321D">
      <w:pPr>
        <w:pStyle w:val="Geenafstand"/>
        <w:jc w:val="both"/>
      </w:pPr>
      <w:r w:rsidRPr="004959E8">
        <w:rPr>
          <w:b/>
        </w:rPr>
        <w:t>Modeling</w:t>
      </w:r>
      <w:r>
        <w:t xml:space="preserve"> = een interventie waarbij de patiënt leert door imitatie, zonder een verbale directie van de therapeut (bijvoorbeeld door de revalidatie van een voorste kruisbandletsel te doen in groepsverband, waardoor een persoon die al verder in de revalidatie is een zojuist geopereerde patiënt uitleg kan geven over het proces)</w:t>
      </w:r>
    </w:p>
    <w:p w:rsidR="00E5321D" w:rsidRPr="00F436CA" w:rsidRDefault="00E5321D" w:rsidP="00E5321D">
      <w:pPr>
        <w:pStyle w:val="Geenafstand"/>
        <w:jc w:val="both"/>
      </w:pPr>
    </w:p>
    <w:p w:rsidR="00E5321D" w:rsidRDefault="00E5321D" w:rsidP="00E5321D">
      <w:pPr>
        <w:pStyle w:val="Geenafstand"/>
        <w:jc w:val="both"/>
      </w:pPr>
      <w:r w:rsidRPr="001F72EA">
        <w:rPr>
          <w:b/>
        </w:rPr>
        <w:t>Predictieve validiteit</w:t>
      </w:r>
      <w:r>
        <w:t xml:space="preserve"> = deze geldigheidsmeting heeft betrekking op de vraag in hoeverre een test kan voorspellen  wat het volgens de theorie moet kunnen voorspellen. Het is een onderdeel van criteriumvaliditeit</w:t>
      </w:r>
    </w:p>
    <w:p w:rsidR="00E5321D" w:rsidRDefault="00E5321D" w:rsidP="00E5321D">
      <w:pPr>
        <w:pStyle w:val="Geenafstand"/>
        <w:jc w:val="both"/>
      </w:pPr>
    </w:p>
    <w:p w:rsidR="00EA6E7B" w:rsidRDefault="00E5321D" w:rsidP="00E5321D">
      <w:pPr>
        <w:pStyle w:val="Geenafstand"/>
        <w:jc w:val="both"/>
      </w:pPr>
      <w:r w:rsidRPr="00A073BC">
        <w:rPr>
          <w:b/>
        </w:rPr>
        <w:t>Self-efficacy / eigen-effectiviteit</w:t>
      </w:r>
      <w:r>
        <w:t xml:space="preserve"> = oordeel van een persoon zijn vermogen een taak uit te voeren, in plaats van het daadwerkelijk kunnen van een taak</w:t>
      </w:r>
    </w:p>
    <w:p w:rsidR="002D0512" w:rsidRDefault="002D0512" w:rsidP="00E5321D">
      <w:pPr>
        <w:pStyle w:val="Geenafstand"/>
        <w:jc w:val="both"/>
      </w:pPr>
    </w:p>
    <w:p w:rsidR="002D0512" w:rsidRDefault="002D0512" w:rsidP="00E5321D">
      <w:pPr>
        <w:pStyle w:val="Geenafstand"/>
        <w:jc w:val="both"/>
      </w:pPr>
      <w:r w:rsidRPr="007C7425">
        <w:rPr>
          <w:b/>
        </w:rPr>
        <w:t>Smallest Detectable Change (SDC)</w:t>
      </w:r>
      <w:r>
        <w:t xml:space="preserve"> = de kleinste verandering in een score die een meetinstrument kan detecteren, boven de meetfout.  Hoe hoger de SDC, hoe minder snel je echt verbetering kunt meten met een meetinstrument.</w:t>
      </w:r>
    </w:p>
    <w:p w:rsidR="002D0512" w:rsidRDefault="002D0512" w:rsidP="00E5321D">
      <w:pPr>
        <w:pStyle w:val="Geenafstand"/>
        <w:jc w:val="both"/>
      </w:pPr>
    </w:p>
    <w:p w:rsidR="002D0512" w:rsidRPr="002D0512" w:rsidRDefault="002D0512" w:rsidP="00E5321D">
      <w:pPr>
        <w:pStyle w:val="Geenafstand"/>
        <w:jc w:val="both"/>
      </w:pPr>
      <w:r w:rsidRPr="007C7425">
        <w:rPr>
          <w:b/>
        </w:rPr>
        <w:t xml:space="preserve">Standard Error of Measurement (SEM) </w:t>
      </w:r>
      <w:r w:rsidRPr="002D0512">
        <w:t xml:space="preserve">= de standaardfout van het gemiddelde, </w:t>
      </w:r>
      <w:r>
        <w:t>schat hoe herhaalde metingen van een persoon op een meetinstrument de neiging heeft te worden verdeeld rond zijn of haar “echte” score. Hoe hoger de SEM is, hoe lager de betrouwbaarheid.</w:t>
      </w:r>
    </w:p>
    <w:p w:rsidR="00EA6E7B" w:rsidRPr="002D0512" w:rsidRDefault="00EA6E7B" w:rsidP="00EA6E7B">
      <w:r w:rsidRPr="002D0512">
        <w:br w:type="page"/>
      </w:r>
    </w:p>
    <w:p w:rsidR="00A62679" w:rsidRPr="00361EDC" w:rsidRDefault="00A62679" w:rsidP="0084362B">
      <w:pPr>
        <w:pStyle w:val="Kop1"/>
        <w:numPr>
          <w:ilvl w:val="0"/>
          <w:numId w:val="1"/>
        </w:numPr>
        <w:rPr>
          <w:sz w:val="26"/>
          <w:szCs w:val="26"/>
        </w:rPr>
      </w:pPr>
      <w:bookmarkStart w:id="9" w:name="_Toc513131298"/>
      <w:r w:rsidRPr="00361EDC">
        <w:rPr>
          <w:sz w:val="26"/>
          <w:szCs w:val="26"/>
        </w:rPr>
        <w:lastRenderedPageBreak/>
        <w:t>Inleiding</w:t>
      </w:r>
      <w:bookmarkEnd w:id="9"/>
    </w:p>
    <w:p w:rsidR="00706E72" w:rsidRPr="00361EDC" w:rsidRDefault="000C1DB8" w:rsidP="0084362B">
      <w:pPr>
        <w:pStyle w:val="Kop2"/>
        <w:numPr>
          <w:ilvl w:val="1"/>
          <w:numId w:val="1"/>
        </w:numPr>
        <w:spacing w:line="240" w:lineRule="auto"/>
        <w:rPr>
          <w:noProof/>
          <w:sz w:val="24"/>
          <w:szCs w:val="24"/>
          <w:lang w:eastAsia="nl-NL"/>
        </w:rPr>
      </w:pPr>
      <w:bookmarkStart w:id="10" w:name="_Toc513131299"/>
      <w:r w:rsidRPr="00361EDC">
        <w:rPr>
          <w:noProof/>
          <w:sz w:val="24"/>
          <w:szCs w:val="24"/>
          <w:lang w:eastAsia="nl-NL"/>
        </w:rPr>
        <w:t>Relevantie</w:t>
      </w:r>
      <w:bookmarkEnd w:id="10"/>
    </w:p>
    <w:p w:rsidR="000C1DB8" w:rsidRDefault="00966ECE" w:rsidP="006D0300">
      <w:pPr>
        <w:pStyle w:val="Geenafstand"/>
        <w:jc w:val="both"/>
        <w:rPr>
          <w:noProof/>
          <w:lang w:eastAsia="nl-NL"/>
        </w:rPr>
      </w:pPr>
      <w:r w:rsidRPr="00FB0D90">
        <w:rPr>
          <w:noProof/>
          <w:lang w:eastAsia="nl-NL"/>
        </w:rPr>
        <w:t xml:space="preserve">Een van de eerste vragen van een sporter na een trauma </w:t>
      </w:r>
      <w:r w:rsidR="00F873D4">
        <w:rPr>
          <w:noProof/>
          <w:lang w:eastAsia="nl-NL"/>
        </w:rPr>
        <w:t>betreft</w:t>
      </w:r>
      <w:r w:rsidRPr="00FB0D90">
        <w:rPr>
          <w:noProof/>
          <w:lang w:eastAsia="nl-NL"/>
        </w:rPr>
        <w:t xml:space="preserve">: “wanneer kan ik </w:t>
      </w:r>
      <w:r>
        <w:rPr>
          <w:noProof/>
          <w:lang w:eastAsia="nl-NL"/>
        </w:rPr>
        <w:t>weer</w:t>
      </w:r>
      <w:r w:rsidRPr="00FB0D90">
        <w:rPr>
          <w:noProof/>
          <w:lang w:eastAsia="nl-NL"/>
        </w:rPr>
        <w:t xml:space="preserve"> volledig terug gaan sporten op mijn oude niveau?” Het antwoord</w:t>
      </w:r>
      <w:r w:rsidR="00A8179E">
        <w:rPr>
          <w:noProof/>
          <w:lang w:eastAsia="nl-NL"/>
        </w:rPr>
        <w:t xml:space="preserve"> op deze vraag</w:t>
      </w:r>
      <w:r w:rsidRPr="00FB0D90">
        <w:rPr>
          <w:noProof/>
          <w:lang w:eastAsia="nl-NL"/>
        </w:rPr>
        <w:t xml:space="preserve"> is multifactoriee</w:t>
      </w:r>
      <w:r>
        <w:rPr>
          <w:noProof/>
          <w:lang w:eastAsia="nl-NL"/>
        </w:rPr>
        <w:t>l en</w:t>
      </w:r>
      <w:r w:rsidRPr="00FB0D90">
        <w:rPr>
          <w:noProof/>
          <w:lang w:eastAsia="nl-NL"/>
        </w:rPr>
        <w:t xml:space="preserve"> </w:t>
      </w:r>
      <w:r w:rsidR="008F55C6">
        <w:rPr>
          <w:noProof/>
          <w:lang w:eastAsia="nl-NL"/>
        </w:rPr>
        <w:t xml:space="preserve">vaak </w:t>
      </w:r>
      <w:r w:rsidRPr="00FB0D90">
        <w:rPr>
          <w:noProof/>
          <w:lang w:eastAsia="nl-NL"/>
        </w:rPr>
        <w:t xml:space="preserve">niet gemakkelijk te beantwoorden. Dit geeft problemen voor zowel de </w:t>
      </w:r>
      <w:r w:rsidR="00F873D4">
        <w:rPr>
          <w:noProof/>
          <w:lang w:eastAsia="nl-NL"/>
        </w:rPr>
        <w:t>fysiotherapeut,</w:t>
      </w:r>
      <w:r w:rsidRPr="00FB0D90">
        <w:rPr>
          <w:noProof/>
          <w:lang w:eastAsia="nl-NL"/>
        </w:rPr>
        <w:t xml:space="preserve"> de patiënt, de co</w:t>
      </w:r>
      <w:r w:rsidR="00136B91">
        <w:rPr>
          <w:noProof/>
          <w:lang w:eastAsia="nl-NL"/>
        </w:rPr>
        <w:t xml:space="preserve">ach en het team dat zijn </w:t>
      </w:r>
      <w:r w:rsidRPr="00FB0D90">
        <w:rPr>
          <w:noProof/>
          <w:lang w:eastAsia="nl-NL"/>
        </w:rPr>
        <w:t xml:space="preserve">speler mist. </w:t>
      </w:r>
      <w:r>
        <w:rPr>
          <w:noProof/>
          <w:lang w:eastAsia="nl-NL"/>
        </w:rPr>
        <w:t xml:space="preserve">Een laesie van </w:t>
      </w:r>
      <w:r w:rsidR="003E32A1">
        <w:rPr>
          <w:noProof/>
          <w:lang w:eastAsia="nl-NL"/>
        </w:rPr>
        <w:t>de voorste kruisband (VKB)</w:t>
      </w:r>
      <w:r>
        <w:rPr>
          <w:noProof/>
          <w:lang w:eastAsia="nl-NL"/>
        </w:rPr>
        <w:t xml:space="preserve"> van de knie i</w:t>
      </w:r>
      <w:r w:rsidR="00512D40">
        <w:rPr>
          <w:noProof/>
          <w:lang w:eastAsia="nl-NL"/>
        </w:rPr>
        <w:t>s een ernstige (sport)blessure. D</w:t>
      </w:r>
      <w:r>
        <w:rPr>
          <w:noProof/>
          <w:lang w:eastAsia="nl-NL"/>
        </w:rPr>
        <w:t xml:space="preserve">e impact </w:t>
      </w:r>
      <w:r w:rsidR="00512D40">
        <w:rPr>
          <w:noProof/>
          <w:lang w:eastAsia="nl-NL"/>
        </w:rPr>
        <w:t xml:space="preserve">is aanzienlijk </w:t>
      </w:r>
      <w:r>
        <w:rPr>
          <w:noProof/>
          <w:lang w:eastAsia="nl-NL"/>
        </w:rPr>
        <w:t>op zowel de patiënt als de samenleving</w:t>
      </w:r>
      <w:r w:rsidR="00512D40">
        <w:rPr>
          <w:noProof/>
          <w:lang w:eastAsia="nl-NL"/>
        </w:rPr>
        <w:t>,</w:t>
      </w:r>
      <w:r>
        <w:rPr>
          <w:noProof/>
          <w:lang w:eastAsia="nl-NL"/>
        </w:rPr>
        <w:t xml:space="preserve"> omdat het een actieve populatie in een productieve levensfase  betreft. Daarbij is de behandeling tijdsintensief voor wat betreft be</w:t>
      </w:r>
      <w:r w:rsidR="00136B91">
        <w:rPr>
          <w:noProof/>
          <w:lang w:eastAsia="nl-NL"/>
        </w:rPr>
        <w:t>geleiding en zorg</w:t>
      </w:r>
      <w:r>
        <w:rPr>
          <w:noProof/>
          <w:lang w:eastAsia="nl-NL"/>
        </w:rPr>
        <w:t xml:space="preserve"> (Saris et al, 2011).</w:t>
      </w:r>
      <w:r w:rsidR="00270A0A">
        <w:rPr>
          <w:noProof/>
          <w:lang w:eastAsia="nl-NL"/>
        </w:rPr>
        <w:t xml:space="preserve"> Veel sporters ondergaan een reconstructie van de voo</w:t>
      </w:r>
      <w:r w:rsidR="00136B91">
        <w:rPr>
          <w:noProof/>
          <w:lang w:eastAsia="nl-NL"/>
        </w:rPr>
        <w:t>rste kruisband (VKB</w:t>
      </w:r>
      <w:r w:rsidR="003E32A1">
        <w:rPr>
          <w:noProof/>
          <w:lang w:eastAsia="nl-NL"/>
        </w:rPr>
        <w:t>R</w:t>
      </w:r>
      <w:r w:rsidR="00136B91">
        <w:rPr>
          <w:noProof/>
          <w:lang w:eastAsia="nl-NL"/>
        </w:rPr>
        <w:t>), met als</w:t>
      </w:r>
      <w:r w:rsidR="00270A0A">
        <w:rPr>
          <w:noProof/>
          <w:lang w:eastAsia="nl-NL"/>
        </w:rPr>
        <w:t xml:space="preserve"> doel om het gevoel van “g</w:t>
      </w:r>
      <w:r w:rsidR="00136B91">
        <w:rPr>
          <w:noProof/>
          <w:lang w:eastAsia="nl-NL"/>
        </w:rPr>
        <w:t xml:space="preserve">iving-way” te verminderen en </w:t>
      </w:r>
      <w:r w:rsidR="00270A0A">
        <w:rPr>
          <w:noProof/>
          <w:lang w:eastAsia="nl-NL"/>
        </w:rPr>
        <w:t>uit</w:t>
      </w:r>
      <w:r w:rsidR="00136B91">
        <w:rPr>
          <w:noProof/>
          <w:lang w:eastAsia="nl-NL"/>
        </w:rPr>
        <w:t xml:space="preserve">eindelijk weer op het oude </w:t>
      </w:r>
      <w:r w:rsidR="00270A0A">
        <w:rPr>
          <w:noProof/>
          <w:lang w:eastAsia="nl-NL"/>
        </w:rPr>
        <w:t>niveau te kunnen gaan sporten. Door de kans</w:t>
      </w:r>
      <w:r w:rsidR="00136B91">
        <w:rPr>
          <w:noProof/>
          <w:lang w:eastAsia="nl-NL"/>
        </w:rPr>
        <w:t xml:space="preserve"> op toekomstig VKB </w:t>
      </w:r>
      <w:r w:rsidR="00270A0A">
        <w:rPr>
          <w:noProof/>
          <w:lang w:eastAsia="nl-NL"/>
        </w:rPr>
        <w:t xml:space="preserve">letsel </w:t>
      </w:r>
      <w:r w:rsidR="00160A42">
        <w:rPr>
          <w:noProof/>
          <w:lang w:eastAsia="nl-NL"/>
        </w:rPr>
        <w:t>in te perken</w:t>
      </w:r>
      <w:r w:rsidR="00270A0A">
        <w:rPr>
          <w:noProof/>
          <w:lang w:eastAsia="nl-NL"/>
        </w:rPr>
        <w:t xml:space="preserve">, is dit voor de lange termijn kostenbesparend en efficiënt voor alle betrokken partijen. </w:t>
      </w:r>
      <w:r w:rsidR="00136B91">
        <w:rPr>
          <w:noProof/>
          <w:lang w:eastAsia="nl-NL"/>
        </w:rPr>
        <w:t>Hierom heerst</w:t>
      </w:r>
      <w:r w:rsidR="00270A0A">
        <w:rPr>
          <w:noProof/>
          <w:lang w:eastAsia="nl-NL"/>
        </w:rPr>
        <w:t xml:space="preserve"> </w:t>
      </w:r>
      <w:r w:rsidR="00136B91">
        <w:rPr>
          <w:noProof/>
          <w:lang w:eastAsia="nl-NL"/>
        </w:rPr>
        <w:t>de</w:t>
      </w:r>
      <w:r w:rsidR="00270A0A">
        <w:rPr>
          <w:noProof/>
          <w:lang w:eastAsia="nl-NL"/>
        </w:rPr>
        <w:t xml:space="preserve"> vraag vanuit de beroepsgroep naar specificering en transparantie omtrent de veilige terugkeer naar de sport bij deze patiënten</w:t>
      </w:r>
      <w:r w:rsidR="00160A42">
        <w:rPr>
          <w:noProof/>
          <w:lang w:eastAsia="nl-NL"/>
        </w:rPr>
        <w:t>populatie</w:t>
      </w:r>
      <w:r w:rsidR="00776F51">
        <w:rPr>
          <w:noProof/>
          <w:lang w:eastAsia="nl-NL"/>
        </w:rPr>
        <w:t xml:space="preserve">. </w:t>
      </w:r>
    </w:p>
    <w:p w:rsidR="00270A0A" w:rsidRDefault="00966ECE" w:rsidP="000C29DF">
      <w:pPr>
        <w:pStyle w:val="Geenafstand"/>
        <w:jc w:val="both"/>
      </w:pPr>
      <w:r>
        <w:rPr>
          <w:noProof/>
          <w:lang w:eastAsia="nl-NL"/>
        </w:rPr>
        <w:t xml:space="preserve">De incidentie van </w:t>
      </w:r>
      <w:r w:rsidR="00136B91">
        <w:rPr>
          <w:noProof/>
          <w:lang w:eastAsia="nl-NL"/>
        </w:rPr>
        <w:t>een</w:t>
      </w:r>
      <w:r>
        <w:rPr>
          <w:noProof/>
          <w:lang w:eastAsia="nl-NL"/>
        </w:rPr>
        <w:t xml:space="preserve"> voorste kruisband </w:t>
      </w:r>
      <w:r w:rsidR="00136B91">
        <w:rPr>
          <w:noProof/>
          <w:lang w:eastAsia="nl-NL"/>
        </w:rPr>
        <w:t xml:space="preserve">laesie (VKBL) </w:t>
      </w:r>
      <w:r>
        <w:rPr>
          <w:noProof/>
          <w:lang w:eastAsia="nl-NL"/>
        </w:rPr>
        <w:t>ligt op 85 per 100.000 m</w:t>
      </w:r>
      <w:r w:rsidR="00136B91">
        <w:rPr>
          <w:noProof/>
          <w:lang w:eastAsia="nl-NL"/>
        </w:rPr>
        <w:t>ensen (Granan et al</w:t>
      </w:r>
      <w:r>
        <w:rPr>
          <w:noProof/>
          <w:lang w:eastAsia="nl-NL"/>
        </w:rPr>
        <w:t>, 20</w:t>
      </w:r>
      <w:r w:rsidR="006C148E">
        <w:rPr>
          <w:noProof/>
          <w:lang w:eastAsia="nl-NL"/>
        </w:rPr>
        <w:t xml:space="preserve">09). </w:t>
      </w:r>
      <w:r w:rsidR="00CC05AB">
        <w:rPr>
          <w:noProof/>
          <w:lang w:eastAsia="nl-NL"/>
        </w:rPr>
        <w:t>Bij de meeste VKB letsels</w:t>
      </w:r>
      <w:r w:rsidR="006C148E">
        <w:rPr>
          <w:noProof/>
          <w:lang w:eastAsia="nl-NL"/>
        </w:rPr>
        <w:t xml:space="preserve"> is er sprake van een </w:t>
      </w:r>
      <w:r w:rsidR="00CC05AB">
        <w:rPr>
          <w:noProof/>
          <w:lang w:eastAsia="nl-NL"/>
        </w:rPr>
        <w:t>non-contact exorotatie-</w:t>
      </w:r>
      <w:r w:rsidR="00A70EFD">
        <w:rPr>
          <w:noProof/>
          <w:lang w:eastAsia="nl-NL"/>
        </w:rPr>
        <w:t xml:space="preserve">valgus </w:t>
      </w:r>
      <w:r w:rsidR="00136B91">
        <w:rPr>
          <w:noProof/>
          <w:lang w:eastAsia="nl-NL"/>
        </w:rPr>
        <w:t>trauma (Hewett et al</w:t>
      </w:r>
      <w:r w:rsidR="00CC05AB">
        <w:rPr>
          <w:noProof/>
          <w:lang w:eastAsia="nl-NL"/>
        </w:rPr>
        <w:t>, 2006)</w:t>
      </w:r>
      <w:r w:rsidR="006C148E">
        <w:rPr>
          <w:noProof/>
          <w:lang w:eastAsia="nl-NL"/>
        </w:rPr>
        <w:t>. A</w:t>
      </w:r>
      <w:r>
        <w:rPr>
          <w:noProof/>
          <w:lang w:eastAsia="nl-NL"/>
        </w:rPr>
        <w:t xml:space="preserve">dolecente vrouwen hebben het hoogste risico om hun </w:t>
      </w:r>
      <w:r w:rsidR="00136B91">
        <w:rPr>
          <w:noProof/>
          <w:lang w:eastAsia="nl-NL"/>
        </w:rPr>
        <w:t>VKB te laederen (Waldén et al</w:t>
      </w:r>
      <w:r>
        <w:rPr>
          <w:noProof/>
          <w:lang w:eastAsia="nl-NL"/>
        </w:rPr>
        <w:t>, 2011). Daarnaast is de incidentie van VKB-rupturen het hoogst bij jonge mensen tussen de 15 en 40 jaar die een pivoterende sport beoefenen, zoals basketbal, voetbal, handbal en skiën (Prodromos e</w:t>
      </w:r>
      <w:r w:rsidR="003F4917">
        <w:rPr>
          <w:noProof/>
          <w:lang w:eastAsia="nl-NL"/>
        </w:rPr>
        <w:t>t al, 2007; Moses et al, 2012).</w:t>
      </w:r>
      <w:r>
        <w:rPr>
          <w:noProof/>
          <w:lang w:eastAsia="nl-NL"/>
        </w:rPr>
        <w:t xml:space="preserve"> </w:t>
      </w:r>
      <w:r w:rsidR="006D0300">
        <w:t>Uit onderzoek blijkt dat zich binnen 2 jaar re-rupturen voordoen bij 3-22% van de patiënten en contralaterale VKB-rupturen bij 3-24% van de patiënten (W</w:t>
      </w:r>
      <w:r w:rsidR="00136B91">
        <w:t>right et al, 2007; Swärd et al</w:t>
      </w:r>
      <w:r w:rsidR="006D0300">
        <w:t>, 2010; Barber-Wes</w:t>
      </w:r>
      <w:r w:rsidR="00136B91">
        <w:t>tin &amp; Noyes, 2011; Wright et al</w:t>
      </w:r>
      <w:r w:rsidR="006D0300">
        <w:t>, 2011; Paterno et al</w:t>
      </w:r>
      <w:r w:rsidR="00C33DA1">
        <w:t xml:space="preserve">, 2012). </w:t>
      </w:r>
      <w:r w:rsidR="00CC05AB">
        <w:t>Om</w:t>
      </w:r>
      <w:r w:rsidR="00C33DA1">
        <w:t xml:space="preserve"> </w:t>
      </w:r>
      <w:r w:rsidR="002F5B62">
        <w:t xml:space="preserve">de kans op </w:t>
      </w:r>
      <w:r w:rsidR="00CC05AB">
        <w:t xml:space="preserve">een </w:t>
      </w:r>
      <w:r w:rsidR="00136B91">
        <w:t>secundair VKBL</w:t>
      </w:r>
      <w:r w:rsidR="00A634C1">
        <w:t xml:space="preserve"> </w:t>
      </w:r>
      <w:r w:rsidR="00CC05AB">
        <w:t>te</w:t>
      </w:r>
      <w:r w:rsidR="00A634C1">
        <w:t xml:space="preserve"> </w:t>
      </w:r>
      <w:r w:rsidR="002F5B62">
        <w:t>verkleinen</w:t>
      </w:r>
      <w:r w:rsidR="006D0300">
        <w:t xml:space="preserve">, </w:t>
      </w:r>
      <w:r w:rsidR="00CC05AB">
        <w:t xml:space="preserve">kan </w:t>
      </w:r>
      <w:r w:rsidR="00270A0A">
        <w:t xml:space="preserve">een </w:t>
      </w:r>
      <w:r w:rsidR="00136B91">
        <w:t>sport-</w:t>
      </w:r>
      <w:r w:rsidR="00CC05AB">
        <w:t xml:space="preserve">specifiek </w:t>
      </w:r>
      <w:r w:rsidR="00270A0A">
        <w:t>preventieprogramma</w:t>
      </w:r>
      <w:r w:rsidR="00CC05AB">
        <w:t xml:space="preserve"> worden ingezet</w:t>
      </w:r>
      <w:r w:rsidR="00270A0A">
        <w:t xml:space="preserve">. </w:t>
      </w:r>
      <w:r w:rsidR="00C0412F">
        <w:t>Het</w:t>
      </w:r>
      <w:r w:rsidR="00450F38">
        <w:t xml:space="preserve"> </w:t>
      </w:r>
      <w:r w:rsidR="00270A0A">
        <w:t>RCT</w:t>
      </w:r>
      <w:r w:rsidR="00450F38">
        <w:t xml:space="preserve"> van </w:t>
      </w:r>
      <w:r w:rsidR="002C0FF4">
        <w:t xml:space="preserve">Silvers-Granelli et al (2017) </w:t>
      </w:r>
      <w:r w:rsidR="00D657A1">
        <w:t>geeft aan dat</w:t>
      </w:r>
      <w:r w:rsidR="00450F38">
        <w:t xml:space="preserve"> </w:t>
      </w:r>
      <w:r w:rsidR="002F5B62">
        <w:t>het</w:t>
      </w:r>
      <w:r w:rsidR="00A70EFD">
        <w:t xml:space="preserve"> preventiep</w:t>
      </w:r>
      <w:r w:rsidR="00EB5A19">
        <w:t>rogramma</w:t>
      </w:r>
      <w:r w:rsidR="002F5B62">
        <w:t xml:space="preserve"> </w:t>
      </w:r>
      <w:r w:rsidR="00EB5A19">
        <w:t xml:space="preserve">van </w:t>
      </w:r>
      <w:r w:rsidR="00A70EFD">
        <w:t>FIFA11+</w:t>
      </w:r>
      <w:r w:rsidR="002F5B62">
        <w:t xml:space="preserve"> </w:t>
      </w:r>
      <w:r w:rsidR="00450D19">
        <w:t xml:space="preserve">potentie </w:t>
      </w:r>
      <w:r w:rsidR="00A70EFD">
        <w:t>heeft het</w:t>
      </w:r>
      <w:r w:rsidR="00450D19">
        <w:t xml:space="preserve"> ratio </w:t>
      </w:r>
      <w:r w:rsidR="000C29DF">
        <w:t xml:space="preserve">knieblessures en </w:t>
      </w:r>
      <w:r w:rsidR="00450D19">
        <w:t>VKB laesies te verminderen voor competitieve voetballers</w:t>
      </w:r>
      <w:r w:rsidR="00D657A1">
        <w:t xml:space="preserve">. </w:t>
      </w:r>
      <w:r w:rsidR="000C29DF">
        <w:t xml:space="preserve">Er werd een 4,25-voudige verlaging in de kans op het optreden van een VKB-blessures gemeld in de FIFA11+ groep (16%, n=3/19) in vergelijking met de controlegroep (84%, n=16/19). </w:t>
      </w:r>
      <w:r w:rsidR="00136B91">
        <w:t>W</w:t>
      </w:r>
      <w:r w:rsidR="00270A0A">
        <w:t xml:space="preserve">ellicht </w:t>
      </w:r>
      <w:r w:rsidR="00136B91">
        <w:t xml:space="preserve">kunnen </w:t>
      </w:r>
      <w:r w:rsidR="006D0300">
        <w:t xml:space="preserve">aanbevelingen worden </w:t>
      </w:r>
      <w:r w:rsidR="00EB5A19">
        <w:t>gedaan</w:t>
      </w:r>
      <w:r w:rsidR="006D0300">
        <w:t xml:space="preserve"> </w:t>
      </w:r>
      <w:r w:rsidR="00D657A1">
        <w:t xml:space="preserve">voor </w:t>
      </w:r>
      <w:r w:rsidR="00160A42">
        <w:t xml:space="preserve">recreatieve sporters </w:t>
      </w:r>
      <w:r w:rsidR="00D657A1">
        <w:t xml:space="preserve">wat betreft </w:t>
      </w:r>
      <w:r w:rsidR="00A70EFD">
        <w:t>tertiaire preventie</w:t>
      </w:r>
      <w:r w:rsidR="00270A0A">
        <w:t xml:space="preserve"> voor de veilige return to play</w:t>
      </w:r>
      <w:r w:rsidR="00136B91">
        <w:t xml:space="preserve"> (RTP)</w:t>
      </w:r>
      <w:r w:rsidR="00270A0A">
        <w:t xml:space="preserve"> </w:t>
      </w:r>
      <w:r w:rsidR="002F5B62">
        <w:t>naar het voetbal</w:t>
      </w:r>
      <w:r w:rsidR="00F44F8F">
        <w:t>, waarvan</w:t>
      </w:r>
      <w:r w:rsidR="00D657A1">
        <w:t xml:space="preserve"> het doel </w:t>
      </w:r>
      <w:r w:rsidR="00F44F8F">
        <w:t xml:space="preserve">is </w:t>
      </w:r>
      <w:r w:rsidR="00D657A1">
        <w:t xml:space="preserve">dat de kans op re-rupturen van de contralaterale of ipsilaterale VKB </w:t>
      </w:r>
      <w:r w:rsidR="00F44F8F">
        <w:t>wordt beperkt</w:t>
      </w:r>
      <w:r w:rsidR="000C29DF">
        <w:t xml:space="preserve"> en de patiënt zijn sport kan blijven uitoefenen.</w:t>
      </w:r>
    </w:p>
    <w:p w:rsidR="00824360" w:rsidRDefault="00824360" w:rsidP="00776F51">
      <w:pPr>
        <w:pStyle w:val="Geenafstand"/>
        <w:jc w:val="both"/>
      </w:pPr>
      <w:r>
        <w:t>In de US is er ongeveer een 1,6 keer groter percentage VKB-rupturen per atleet bij vrouwelijke high</w:t>
      </w:r>
      <w:r w:rsidR="00CC5634">
        <w:t xml:space="preserve"> school-atleten dan bij mannen, </w:t>
      </w:r>
      <w:r>
        <w:t xml:space="preserve">maar de absolute cijfers bij mannen zijn hoger. Dit komt doordat er meer mannen aan pivoterende sporten doen. Er is een significant risico voor beide geslachten, </w:t>
      </w:r>
      <w:r w:rsidR="003B2489">
        <w:t>voornamelijk</w:t>
      </w:r>
      <w:r>
        <w:t xml:space="preserve"> in risicosporten als voetbal, American football, basketbal en lacrosse. Het relatieve risico is het hoogste voor de sporten basketbal (3,8) en voetbal (3,67) (Gorni</w:t>
      </w:r>
      <w:r w:rsidR="003B2489">
        <w:t>tzky et al</w:t>
      </w:r>
      <w:r>
        <w:t>, 2016). Het relatieve risico van deze resultaten is meer overdraagbaar naar Nederland, aangezien hier nagenoeg geen American football en lacrosse gespeeld wordt, maar in Nederland vooral voetbal</w:t>
      </w:r>
      <w:r w:rsidR="000C29DF">
        <w:t xml:space="preserve"> wordt</w:t>
      </w:r>
      <w:r>
        <w:t xml:space="preserve"> gespeeld. Vrouwelijke voetballers hebben het hoogste risico op VKB letsel (12.2/100.000 athlete-exposure) gevolgd door mannelijke  American football spelers (11.1/100.000 athlete-exposure), vrouwelijke basketballers e</w:t>
      </w:r>
      <w:r w:rsidR="00136B91">
        <w:t xml:space="preserve">n mannelijke voetballers (Allan </w:t>
      </w:r>
      <w:r>
        <w:t xml:space="preserve">et al, 2013). Omdat de sport voetbal volgens meerdere onderzoeken de hoogste cijfers geven qua incidentie en relatief risico voor VKB letsel ten opzichte van andere sporten zal het literatuuronderzoek gebaseerd worden op de </w:t>
      </w:r>
      <w:r w:rsidR="00136B91">
        <w:t>RTP</w:t>
      </w:r>
      <w:r>
        <w:t xml:space="preserve"> van deze groep revalidanten. </w:t>
      </w:r>
    </w:p>
    <w:p w:rsidR="003F4917" w:rsidRDefault="00132697" w:rsidP="00410D0B">
      <w:pPr>
        <w:pStyle w:val="Geenafstand"/>
        <w:jc w:val="both"/>
        <w:rPr>
          <w:noProof/>
          <w:lang w:eastAsia="nl-NL"/>
        </w:rPr>
      </w:pPr>
      <w:r>
        <w:rPr>
          <w:noProof/>
          <w:lang w:eastAsia="nl-NL"/>
        </w:rPr>
        <w:t xml:space="preserve">Volgens Feller &amp; Webster (2012) is er weinig bekend over hoe men kan voorspellen wanneer een atleet succesvol </w:t>
      </w:r>
      <w:r w:rsidR="00136B91">
        <w:rPr>
          <w:noProof/>
          <w:lang w:eastAsia="nl-NL"/>
        </w:rPr>
        <w:t xml:space="preserve">terug kan keren naar de sport. </w:t>
      </w:r>
      <w:r w:rsidR="00270A0A">
        <w:rPr>
          <w:noProof/>
          <w:lang w:eastAsia="nl-NL"/>
        </w:rPr>
        <w:t>Bij een primaire VKB laesie</w:t>
      </w:r>
      <w:r w:rsidR="00136B91">
        <w:rPr>
          <w:noProof/>
          <w:lang w:eastAsia="nl-NL"/>
        </w:rPr>
        <w:t xml:space="preserve"> (PVKBL)</w:t>
      </w:r>
      <w:r w:rsidR="00270A0A">
        <w:rPr>
          <w:noProof/>
          <w:lang w:eastAsia="nl-NL"/>
        </w:rPr>
        <w:t xml:space="preserve"> keert g</w:t>
      </w:r>
      <w:r w:rsidR="00966ECE">
        <w:rPr>
          <w:noProof/>
          <w:lang w:eastAsia="nl-NL"/>
        </w:rPr>
        <w:t>emiddeld 81% terug naar enige vorm van sport</w:t>
      </w:r>
      <w:r w:rsidR="00136B91">
        <w:rPr>
          <w:noProof/>
          <w:lang w:eastAsia="nl-NL"/>
        </w:rPr>
        <w:t xml:space="preserve"> (RTAS)</w:t>
      </w:r>
      <w:r w:rsidR="00966ECE">
        <w:rPr>
          <w:noProof/>
          <w:lang w:eastAsia="nl-NL"/>
        </w:rPr>
        <w:t>, 65% naar het niveau voorafgaand aan het trauma</w:t>
      </w:r>
      <w:r w:rsidR="00136B91">
        <w:rPr>
          <w:noProof/>
          <w:lang w:eastAsia="nl-NL"/>
        </w:rPr>
        <w:t xml:space="preserve"> (RTPIL)</w:t>
      </w:r>
      <w:r w:rsidR="00966ECE">
        <w:rPr>
          <w:noProof/>
          <w:lang w:eastAsia="nl-NL"/>
        </w:rPr>
        <w:t xml:space="preserve"> en 55% naar elke vorm van competitief sportniveau</w:t>
      </w:r>
      <w:r w:rsidR="00136B91">
        <w:rPr>
          <w:noProof/>
          <w:lang w:eastAsia="nl-NL"/>
        </w:rPr>
        <w:t xml:space="preserve"> (RTCS)</w:t>
      </w:r>
      <w:r w:rsidR="00966ECE">
        <w:rPr>
          <w:noProof/>
          <w:lang w:eastAsia="nl-NL"/>
        </w:rPr>
        <w:t xml:space="preserve"> (Ardern et al, 2014a).</w:t>
      </w:r>
      <w:r w:rsidR="003F4917" w:rsidRPr="003F4917">
        <w:rPr>
          <w:noProof/>
          <w:lang w:eastAsia="nl-NL"/>
        </w:rPr>
        <w:t xml:space="preserve"> </w:t>
      </w:r>
      <w:r w:rsidR="003E32A1">
        <w:rPr>
          <w:noProof/>
          <w:lang w:eastAsia="nl-NL"/>
        </w:rPr>
        <w:t xml:space="preserve">De mate van RTPIL na </w:t>
      </w:r>
      <w:r w:rsidR="008353F2">
        <w:rPr>
          <w:noProof/>
          <w:lang w:eastAsia="nl-NL"/>
        </w:rPr>
        <w:t>VKBR</w:t>
      </w:r>
      <w:r w:rsidR="003F4917">
        <w:rPr>
          <w:noProof/>
          <w:lang w:eastAsia="nl-NL"/>
        </w:rPr>
        <w:t xml:space="preserve"> ligt op 54% (Sandon et al, 2015), dit is meer dan 10% lager dan de gemiddelde </w:t>
      </w:r>
      <w:r w:rsidR="003E32A1">
        <w:rPr>
          <w:noProof/>
          <w:lang w:eastAsia="nl-NL"/>
        </w:rPr>
        <w:t xml:space="preserve">RTP </w:t>
      </w:r>
      <w:r w:rsidR="003F4917">
        <w:rPr>
          <w:noProof/>
          <w:lang w:eastAsia="nl-NL"/>
        </w:rPr>
        <w:t xml:space="preserve"> beschreven door Ardern et al</w:t>
      </w:r>
      <w:r w:rsidR="00C33DA1">
        <w:rPr>
          <w:noProof/>
          <w:lang w:eastAsia="nl-NL"/>
        </w:rPr>
        <w:t xml:space="preserve"> (2014a)</w:t>
      </w:r>
      <w:r w:rsidR="003F4917">
        <w:rPr>
          <w:noProof/>
          <w:lang w:eastAsia="nl-NL"/>
        </w:rPr>
        <w:t xml:space="preserve">. De negatieve voorspellende factoren voor de terugkeer naar het voetballen zijn respectievelijk het vrouwelijk geslacht, kraakbeenschade in de knie en pijn tijdens </w:t>
      </w:r>
      <w:r w:rsidR="003F4917">
        <w:rPr>
          <w:noProof/>
          <w:lang w:eastAsia="nl-NL"/>
        </w:rPr>
        <w:lastRenderedPageBreak/>
        <w:t>fysieke inspanning bij een follow up van 1,8 tot 4,6 jaar na operatie. Wanneer een voetballer alle drie deze factoren heeft is de terugkeer van de sport nog maar 10% (Sandon et al, 2015).</w:t>
      </w:r>
    </w:p>
    <w:p w:rsidR="00410D0B" w:rsidRDefault="000A2F60" w:rsidP="00410D0B">
      <w:pPr>
        <w:pStyle w:val="Geenafstand"/>
        <w:jc w:val="both"/>
        <w:rPr>
          <w:noProof/>
          <w:lang w:eastAsia="nl-NL"/>
        </w:rPr>
      </w:pPr>
      <w:r>
        <w:rPr>
          <w:noProof/>
          <w:lang w:eastAsia="nl-NL"/>
        </w:rPr>
        <w:t xml:space="preserve">De </w:t>
      </w:r>
      <w:r w:rsidR="002A756C">
        <w:rPr>
          <w:noProof/>
          <w:lang w:eastAsia="nl-NL"/>
        </w:rPr>
        <w:t xml:space="preserve">corhortstudie van Brophy en collegae (2012) beschrijft een </w:t>
      </w:r>
      <w:r w:rsidR="00ED3561">
        <w:rPr>
          <w:noProof/>
          <w:lang w:eastAsia="nl-NL"/>
        </w:rPr>
        <w:t>RTP</w:t>
      </w:r>
      <w:r w:rsidR="002A756C">
        <w:rPr>
          <w:noProof/>
          <w:lang w:eastAsia="nl-NL"/>
        </w:rPr>
        <w:t xml:space="preserve"> van 71% bij voetballers</w:t>
      </w:r>
      <w:r w:rsidR="00CC1E97">
        <w:rPr>
          <w:noProof/>
          <w:lang w:eastAsia="nl-NL"/>
        </w:rPr>
        <w:t>.</w:t>
      </w:r>
      <w:r w:rsidR="00966ECE">
        <w:rPr>
          <w:noProof/>
          <w:lang w:eastAsia="nl-NL"/>
        </w:rPr>
        <w:t xml:space="preserve"> Dit percentage is </w:t>
      </w:r>
      <w:r w:rsidR="004F2D19">
        <w:rPr>
          <w:noProof/>
          <w:lang w:eastAsia="nl-NL"/>
        </w:rPr>
        <w:t>gemiddeld</w:t>
      </w:r>
      <w:r w:rsidR="00966ECE">
        <w:rPr>
          <w:noProof/>
          <w:lang w:eastAsia="nl-NL"/>
        </w:rPr>
        <w:t>,</w:t>
      </w:r>
      <w:r w:rsidR="004F2D19">
        <w:rPr>
          <w:noProof/>
          <w:lang w:eastAsia="nl-NL"/>
        </w:rPr>
        <w:t xml:space="preserve"> maar nog te laag</w:t>
      </w:r>
      <w:r w:rsidR="00966ECE">
        <w:rPr>
          <w:noProof/>
          <w:lang w:eastAsia="nl-NL"/>
        </w:rPr>
        <w:t xml:space="preserve"> ervan uitgaande dat de popu</w:t>
      </w:r>
      <w:r w:rsidR="008E5FDC">
        <w:rPr>
          <w:noProof/>
          <w:lang w:eastAsia="nl-NL"/>
        </w:rPr>
        <w:t>latie</w:t>
      </w:r>
      <w:r w:rsidR="008353F2">
        <w:rPr>
          <w:noProof/>
          <w:lang w:eastAsia="nl-NL"/>
        </w:rPr>
        <w:t xml:space="preserve"> jong en in </w:t>
      </w:r>
      <w:r w:rsidR="00966ECE">
        <w:rPr>
          <w:noProof/>
          <w:lang w:eastAsia="nl-NL"/>
        </w:rPr>
        <w:t>de bloei van het leven</w:t>
      </w:r>
      <w:r w:rsidR="008E5FDC">
        <w:rPr>
          <w:noProof/>
          <w:lang w:eastAsia="nl-NL"/>
        </w:rPr>
        <w:t xml:space="preserve"> </w:t>
      </w:r>
      <w:r w:rsidR="008353F2">
        <w:rPr>
          <w:noProof/>
          <w:lang w:eastAsia="nl-NL"/>
        </w:rPr>
        <w:t xml:space="preserve">is </w:t>
      </w:r>
      <w:r w:rsidR="008E5FDC">
        <w:rPr>
          <w:noProof/>
          <w:lang w:eastAsia="nl-NL"/>
        </w:rPr>
        <w:t xml:space="preserve">en het doel voorafgaand aan </w:t>
      </w:r>
      <w:r w:rsidR="008353F2">
        <w:rPr>
          <w:noProof/>
          <w:lang w:eastAsia="nl-NL"/>
        </w:rPr>
        <w:t>een VKBR</w:t>
      </w:r>
      <w:r w:rsidR="008E5FDC">
        <w:rPr>
          <w:noProof/>
          <w:lang w:eastAsia="nl-NL"/>
        </w:rPr>
        <w:t xml:space="preserve"> </w:t>
      </w:r>
      <w:r w:rsidR="008353F2">
        <w:rPr>
          <w:noProof/>
          <w:lang w:eastAsia="nl-NL"/>
        </w:rPr>
        <w:t xml:space="preserve">nagenoeg altijd </w:t>
      </w:r>
      <w:r w:rsidR="008E5FDC">
        <w:rPr>
          <w:noProof/>
          <w:lang w:eastAsia="nl-NL"/>
        </w:rPr>
        <w:t xml:space="preserve">het terugkeren naar </w:t>
      </w:r>
      <w:r w:rsidR="008353F2">
        <w:rPr>
          <w:noProof/>
          <w:lang w:eastAsia="nl-NL"/>
        </w:rPr>
        <w:t>de</w:t>
      </w:r>
      <w:r w:rsidR="008E5FDC">
        <w:rPr>
          <w:noProof/>
          <w:lang w:eastAsia="nl-NL"/>
        </w:rPr>
        <w:t xml:space="preserve"> preoperatieve </w:t>
      </w:r>
      <w:r w:rsidR="008353F2">
        <w:rPr>
          <w:noProof/>
          <w:lang w:eastAsia="nl-NL"/>
        </w:rPr>
        <w:t>sport is</w:t>
      </w:r>
      <w:r w:rsidR="00966ECE">
        <w:rPr>
          <w:noProof/>
          <w:lang w:eastAsia="nl-NL"/>
        </w:rPr>
        <w:t>. Dit lev</w:t>
      </w:r>
      <w:r w:rsidR="00A660AA">
        <w:rPr>
          <w:noProof/>
          <w:lang w:eastAsia="nl-NL"/>
        </w:rPr>
        <w:t>ert vraagtekens op, aangezien veelal</w:t>
      </w:r>
      <w:r w:rsidR="00966ECE">
        <w:rPr>
          <w:noProof/>
          <w:lang w:eastAsia="nl-NL"/>
        </w:rPr>
        <w:t xml:space="preserve"> he</w:t>
      </w:r>
      <w:r w:rsidR="00D657A1">
        <w:rPr>
          <w:noProof/>
          <w:lang w:eastAsia="nl-NL"/>
        </w:rPr>
        <w:t xml:space="preserve">tzelfde behandelprotocol </w:t>
      </w:r>
      <w:r w:rsidR="00A660AA">
        <w:rPr>
          <w:noProof/>
          <w:lang w:eastAsia="nl-NL"/>
        </w:rPr>
        <w:t>wordt gevolgd</w:t>
      </w:r>
      <w:r w:rsidR="00966ECE">
        <w:rPr>
          <w:noProof/>
          <w:lang w:eastAsia="nl-NL"/>
        </w:rPr>
        <w:t xml:space="preserve">. </w:t>
      </w:r>
      <w:r w:rsidR="008E5FDC">
        <w:rPr>
          <w:noProof/>
          <w:lang w:eastAsia="nl-NL"/>
        </w:rPr>
        <w:t>Dit gegeven</w:t>
      </w:r>
      <w:r w:rsidR="00966ECE">
        <w:rPr>
          <w:noProof/>
          <w:lang w:eastAsia="nl-NL"/>
        </w:rPr>
        <w:t xml:space="preserve"> </w:t>
      </w:r>
      <w:r w:rsidR="008E5FDC">
        <w:rPr>
          <w:noProof/>
          <w:lang w:eastAsia="nl-NL"/>
        </w:rPr>
        <w:t>suggereert</w:t>
      </w:r>
      <w:r w:rsidR="00966ECE">
        <w:rPr>
          <w:noProof/>
          <w:lang w:eastAsia="nl-NL"/>
        </w:rPr>
        <w:t xml:space="preserve"> dat er </w:t>
      </w:r>
      <w:r w:rsidR="00A660AA">
        <w:rPr>
          <w:noProof/>
          <w:lang w:eastAsia="nl-NL"/>
        </w:rPr>
        <w:t>andere</w:t>
      </w:r>
      <w:r w:rsidR="00966ECE">
        <w:rPr>
          <w:noProof/>
          <w:lang w:eastAsia="nl-NL"/>
        </w:rPr>
        <w:t xml:space="preserve"> factoren zijn di</w:t>
      </w:r>
      <w:r w:rsidR="008E5FDC">
        <w:rPr>
          <w:noProof/>
          <w:lang w:eastAsia="nl-NL"/>
        </w:rPr>
        <w:t>e meespelen in de beslissing</w:t>
      </w:r>
      <w:r w:rsidR="00966ECE">
        <w:rPr>
          <w:noProof/>
          <w:lang w:eastAsia="nl-NL"/>
        </w:rPr>
        <w:t xml:space="preserve"> </w:t>
      </w:r>
      <w:r w:rsidR="00824360">
        <w:rPr>
          <w:noProof/>
          <w:lang w:eastAsia="nl-NL"/>
        </w:rPr>
        <w:t xml:space="preserve">van een sporter om </w:t>
      </w:r>
      <w:r w:rsidR="00966ECE">
        <w:rPr>
          <w:noProof/>
          <w:lang w:eastAsia="nl-NL"/>
        </w:rPr>
        <w:t xml:space="preserve">wel of niet terug </w:t>
      </w:r>
      <w:r w:rsidR="00824360">
        <w:rPr>
          <w:noProof/>
          <w:lang w:eastAsia="nl-NL"/>
        </w:rPr>
        <w:t xml:space="preserve">te </w:t>
      </w:r>
      <w:r w:rsidR="00966ECE">
        <w:rPr>
          <w:noProof/>
          <w:lang w:eastAsia="nl-NL"/>
        </w:rPr>
        <w:t xml:space="preserve">keren naar het sportniveau voorafgaand aan </w:t>
      </w:r>
      <w:r w:rsidR="00824360">
        <w:rPr>
          <w:noProof/>
          <w:lang w:eastAsia="nl-NL"/>
        </w:rPr>
        <w:t>het</w:t>
      </w:r>
      <w:r w:rsidR="00966ECE">
        <w:rPr>
          <w:noProof/>
          <w:lang w:eastAsia="nl-NL"/>
        </w:rPr>
        <w:t xml:space="preserve"> VKB</w:t>
      </w:r>
      <w:r w:rsidR="00C33DA1">
        <w:rPr>
          <w:noProof/>
          <w:lang w:eastAsia="nl-NL"/>
        </w:rPr>
        <w:t>-</w:t>
      </w:r>
      <w:r w:rsidR="00966ECE">
        <w:rPr>
          <w:noProof/>
          <w:lang w:eastAsia="nl-NL"/>
        </w:rPr>
        <w:t>letsel</w:t>
      </w:r>
      <w:r>
        <w:rPr>
          <w:noProof/>
          <w:lang w:eastAsia="nl-NL"/>
        </w:rPr>
        <w:t xml:space="preserve">. </w:t>
      </w:r>
      <w:r w:rsidR="00966ECE">
        <w:rPr>
          <w:noProof/>
          <w:lang w:eastAsia="nl-NL"/>
        </w:rPr>
        <w:t xml:space="preserve">Wellicht moet </w:t>
      </w:r>
      <w:r w:rsidR="00A726B5">
        <w:rPr>
          <w:noProof/>
          <w:lang w:eastAsia="nl-NL"/>
        </w:rPr>
        <w:t>de return to play</w:t>
      </w:r>
      <w:r w:rsidR="00966ECE" w:rsidRPr="00C34C72">
        <w:rPr>
          <w:noProof/>
          <w:lang w:eastAsia="nl-NL"/>
        </w:rPr>
        <w:t xml:space="preserve"> meer </w:t>
      </w:r>
      <w:r w:rsidR="00966ECE">
        <w:rPr>
          <w:noProof/>
          <w:lang w:eastAsia="nl-NL"/>
        </w:rPr>
        <w:t xml:space="preserve">worden </w:t>
      </w:r>
      <w:r w:rsidR="00A726B5">
        <w:rPr>
          <w:noProof/>
          <w:lang w:eastAsia="nl-NL"/>
        </w:rPr>
        <w:t xml:space="preserve">benaderd vanuit </w:t>
      </w:r>
      <w:r w:rsidR="00A660AA">
        <w:rPr>
          <w:noProof/>
          <w:lang w:eastAsia="nl-NL"/>
        </w:rPr>
        <w:t>een</w:t>
      </w:r>
      <w:r w:rsidR="00966ECE" w:rsidRPr="00C34C72">
        <w:rPr>
          <w:noProof/>
          <w:lang w:eastAsia="nl-NL"/>
        </w:rPr>
        <w:t xml:space="preserve"> biopsychosociaal model</w:t>
      </w:r>
      <w:r w:rsidR="00A660AA">
        <w:rPr>
          <w:noProof/>
          <w:lang w:eastAsia="nl-NL"/>
        </w:rPr>
        <w:t xml:space="preserve">. Dit zal in deze studie worden gedaan vanuit het “Biopsychosocial model of post-sport injury response and recovery”, beschreven door Wiese-Bjornstal (2010). </w:t>
      </w:r>
      <w:r w:rsidR="00903623">
        <w:rPr>
          <w:noProof/>
          <w:lang w:eastAsia="nl-NL"/>
        </w:rPr>
        <w:t xml:space="preserve">Dit model </w:t>
      </w:r>
      <w:r w:rsidR="003F2E89">
        <w:rPr>
          <w:noProof/>
          <w:lang w:eastAsia="nl-NL"/>
        </w:rPr>
        <w:t xml:space="preserve">beschrijft het menselijk functioneren </w:t>
      </w:r>
      <w:r w:rsidR="00E72303">
        <w:rPr>
          <w:noProof/>
          <w:lang w:eastAsia="nl-NL"/>
        </w:rPr>
        <w:t>uit biomedische,</w:t>
      </w:r>
      <w:r w:rsidR="003F2E89">
        <w:rPr>
          <w:noProof/>
          <w:lang w:eastAsia="nl-NL"/>
        </w:rPr>
        <w:t xml:space="preserve"> psychologische en sociale factoren die </w:t>
      </w:r>
      <w:r w:rsidR="00E72303">
        <w:rPr>
          <w:noProof/>
          <w:lang w:eastAsia="nl-NL"/>
        </w:rPr>
        <w:t>allen</w:t>
      </w:r>
      <w:r w:rsidR="003F2E89">
        <w:rPr>
          <w:noProof/>
          <w:lang w:eastAsia="nl-NL"/>
        </w:rPr>
        <w:t xml:space="preserve"> bepalend zijn voor het ziekte- en genezingsproces</w:t>
      </w:r>
      <w:r w:rsidR="00E72303">
        <w:rPr>
          <w:noProof/>
          <w:lang w:eastAsia="nl-NL"/>
        </w:rPr>
        <w:t xml:space="preserve"> van een patiënt </w:t>
      </w:r>
      <w:r w:rsidR="004C46C3">
        <w:rPr>
          <w:noProof/>
          <w:lang w:eastAsia="nl-NL"/>
        </w:rPr>
        <w:t>(zie</w:t>
      </w:r>
      <w:r w:rsidR="00E72303">
        <w:rPr>
          <w:noProof/>
          <w:lang w:eastAsia="nl-NL"/>
        </w:rPr>
        <w:t xml:space="preserve"> </w:t>
      </w:r>
      <w:r w:rsidR="004C46C3">
        <w:rPr>
          <w:noProof/>
          <w:lang w:eastAsia="nl-NL"/>
        </w:rPr>
        <w:fldChar w:fldCharType="begin"/>
      </w:r>
      <w:r w:rsidR="004C46C3">
        <w:rPr>
          <w:noProof/>
          <w:lang w:eastAsia="nl-NL"/>
        </w:rPr>
        <w:instrText xml:space="preserve"> REF _Ref512097545 \h </w:instrText>
      </w:r>
      <w:r w:rsidR="004C46C3">
        <w:rPr>
          <w:noProof/>
          <w:lang w:eastAsia="nl-NL"/>
        </w:rPr>
      </w:r>
      <w:r w:rsidR="004C46C3">
        <w:rPr>
          <w:noProof/>
          <w:lang w:eastAsia="nl-NL"/>
        </w:rPr>
        <w:fldChar w:fldCharType="separate"/>
      </w:r>
      <w:r w:rsidR="006D1D89" w:rsidRPr="00E72303">
        <w:t>Figuur 1: Biopsychosociale cyclus van post-sportletselrespons en herstel</w:t>
      </w:r>
      <w:r w:rsidR="004C46C3">
        <w:rPr>
          <w:noProof/>
          <w:lang w:eastAsia="nl-NL"/>
        </w:rPr>
        <w:fldChar w:fldCharType="end"/>
      </w:r>
      <w:r w:rsidR="004C46C3">
        <w:rPr>
          <w:noProof/>
          <w:lang w:eastAsia="nl-NL"/>
        </w:rPr>
        <w:t>)</w:t>
      </w:r>
      <w:r w:rsidR="00E72303">
        <w:rPr>
          <w:noProof/>
          <w:lang w:eastAsia="nl-NL"/>
        </w:rPr>
        <w:t>.</w:t>
      </w:r>
      <w:r w:rsidR="003F2E89">
        <w:rPr>
          <w:noProof/>
          <w:lang w:eastAsia="nl-NL"/>
        </w:rPr>
        <w:t xml:space="preserve"> </w:t>
      </w:r>
      <w:r w:rsidR="00824360">
        <w:rPr>
          <w:noProof/>
          <w:lang w:eastAsia="nl-NL"/>
        </w:rPr>
        <w:t xml:space="preserve">Zo heeft Ardern et al (2014b) al gevonden dat </w:t>
      </w:r>
      <w:r w:rsidR="002F324F">
        <w:rPr>
          <w:noProof/>
          <w:lang w:eastAsia="nl-NL"/>
        </w:rPr>
        <w:t>“</w:t>
      </w:r>
      <w:r w:rsidR="00824360">
        <w:rPr>
          <w:noProof/>
          <w:lang w:eastAsia="nl-NL"/>
        </w:rPr>
        <w:t>p</w:t>
      </w:r>
      <w:r w:rsidR="002F324F">
        <w:rPr>
          <w:noProof/>
          <w:lang w:eastAsia="nl-NL"/>
        </w:rPr>
        <w:t>sychologisch klaar zijn</w:t>
      </w:r>
      <w:r w:rsidR="00753963">
        <w:rPr>
          <w:noProof/>
          <w:lang w:eastAsia="nl-NL"/>
        </w:rPr>
        <w:t>”</w:t>
      </w:r>
      <w:r w:rsidR="002F324F">
        <w:rPr>
          <w:noProof/>
          <w:lang w:eastAsia="nl-NL"/>
        </w:rPr>
        <w:t xml:space="preserve"> </w:t>
      </w:r>
      <w:r w:rsidR="00753963">
        <w:rPr>
          <w:noProof/>
          <w:lang w:eastAsia="nl-NL"/>
        </w:rPr>
        <w:t>de meest sterke associatie heeft met RTPIS na een VKBR.</w:t>
      </w:r>
      <w:r w:rsidR="002F324F">
        <w:rPr>
          <w:noProof/>
          <w:lang w:eastAsia="nl-NL"/>
        </w:rPr>
        <w:t xml:space="preserve"> </w:t>
      </w:r>
    </w:p>
    <w:p w:rsidR="00153E26" w:rsidRPr="00361EDC" w:rsidRDefault="00CC1E97" w:rsidP="0084362B">
      <w:pPr>
        <w:pStyle w:val="Kop2"/>
        <w:numPr>
          <w:ilvl w:val="1"/>
          <w:numId w:val="1"/>
        </w:numPr>
        <w:spacing w:line="240" w:lineRule="auto"/>
        <w:rPr>
          <w:noProof/>
          <w:sz w:val="24"/>
          <w:szCs w:val="24"/>
          <w:lang w:eastAsia="nl-NL"/>
        </w:rPr>
      </w:pPr>
      <w:bookmarkStart w:id="11" w:name="_Toc513131300"/>
      <w:r w:rsidRPr="00361EDC">
        <w:rPr>
          <w:noProof/>
          <w:sz w:val="24"/>
          <w:szCs w:val="24"/>
          <w:lang w:eastAsia="nl-NL"/>
        </w:rPr>
        <w:t>Aanleiding</w:t>
      </w:r>
      <w:bookmarkEnd w:id="11"/>
    </w:p>
    <w:p w:rsidR="00302A75" w:rsidRDefault="00302A75" w:rsidP="00302A75">
      <w:pPr>
        <w:pStyle w:val="Geenafstand"/>
        <w:jc w:val="both"/>
        <w:rPr>
          <w:noProof/>
          <w:lang w:eastAsia="nl-NL"/>
        </w:rPr>
      </w:pPr>
      <w:r>
        <w:t xml:space="preserve">Het doel van dit onderzoek is het screenen naar de mogelijkheden tot het verbeteren c.q. aanpassen van de door FMC Verzijden gebruikte testbatterij voor de return to play bij voetballers met en status na </w:t>
      </w:r>
      <w:r w:rsidR="00753963">
        <w:t>VKB reconstructie</w:t>
      </w:r>
      <w:r>
        <w:t>, zodoende dat men de aanbevelingen kan toepassen in de praktijk</w:t>
      </w:r>
      <w:r w:rsidR="00966ECE">
        <w:t xml:space="preserve">. </w:t>
      </w:r>
      <w:r w:rsidR="00CC5634">
        <w:t>De verwachting is dat u</w:t>
      </w:r>
      <w:r>
        <w:t xml:space="preserve">it dit literatuuronderzoek </w:t>
      </w:r>
      <w:r w:rsidR="00966ECE">
        <w:t xml:space="preserve">aanbevelingen </w:t>
      </w:r>
      <w:r w:rsidR="00EF44CC">
        <w:t>voortkomen</w:t>
      </w:r>
      <w:r w:rsidR="00455C96">
        <w:t xml:space="preserve"> voor de </w:t>
      </w:r>
      <w:r w:rsidR="00753963">
        <w:t xml:space="preserve">RTP </w:t>
      </w:r>
      <w:r w:rsidR="00455C96">
        <w:t>van deze groep.</w:t>
      </w:r>
      <w:r w:rsidR="00957D0E">
        <w:t xml:space="preserve"> </w:t>
      </w:r>
      <w:r w:rsidR="0025534E">
        <w:rPr>
          <w:noProof/>
          <w:lang w:eastAsia="nl-NL"/>
        </w:rPr>
        <w:t xml:space="preserve">Momenteel wordt de “Return to Sport” </w:t>
      </w:r>
      <w:r w:rsidR="00957D0E">
        <w:rPr>
          <w:noProof/>
          <w:lang w:eastAsia="nl-NL"/>
        </w:rPr>
        <w:t xml:space="preserve">van de kruisbandrevalidanten bij FMC Verzijden </w:t>
      </w:r>
      <w:r w:rsidR="0025534E">
        <w:rPr>
          <w:noProof/>
          <w:lang w:eastAsia="nl-NL"/>
        </w:rPr>
        <w:t xml:space="preserve">gebaseerd op de </w:t>
      </w:r>
      <w:r w:rsidR="00753963">
        <w:rPr>
          <w:noProof/>
          <w:lang w:eastAsia="nl-NL"/>
        </w:rPr>
        <w:t>spier</w:t>
      </w:r>
      <w:r w:rsidR="00957D0E">
        <w:rPr>
          <w:noProof/>
          <w:lang w:eastAsia="nl-NL"/>
        </w:rPr>
        <w:t xml:space="preserve">kracht van de musculatuur </w:t>
      </w:r>
      <w:r w:rsidR="00CC5634">
        <w:rPr>
          <w:noProof/>
          <w:lang w:eastAsia="nl-NL"/>
        </w:rPr>
        <w:t>rond</w:t>
      </w:r>
      <w:r w:rsidR="00957D0E">
        <w:rPr>
          <w:noProof/>
          <w:lang w:eastAsia="nl-NL"/>
        </w:rPr>
        <w:t xml:space="preserve">om de knie, </w:t>
      </w:r>
      <w:r w:rsidR="00753963">
        <w:rPr>
          <w:noProof/>
          <w:lang w:eastAsia="nl-NL"/>
        </w:rPr>
        <w:t xml:space="preserve">de </w:t>
      </w:r>
      <w:r w:rsidR="00CC5634">
        <w:rPr>
          <w:noProof/>
          <w:lang w:eastAsia="nl-NL"/>
        </w:rPr>
        <w:t xml:space="preserve">actieve </w:t>
      </w:r>
      <w:r w:rsidR="0025534E">
        <w:rPr>
          <w:noProof/>
          <w:lang w:eastAsia="nl-NL"/>
        </w:rPr>
        <w:t xml:space="preserve">stabiliteit van de knie, </w:t>
      </w:r>
      <w:r w:rsidR="00CC5634">
        <w:rPr>
          <w:noProof/>
          <w:lang w:eastAsia="nl-NL"/>
        </w:rPr>
        <w:t xml:space="preserve">functionele </w:t>
      </w:r>
      <w:r w:rsidR="0025534E">
        <w:rPr>
          <w:noProof/>
          <w:lang w:eastAsia="nl-NL"/>
        </w:rPr>
        <w:t>hoptesten en het invullen v</w:t>
      </w:r>
      <w:r w:rsidR="00957D0E">
        <w:rPr>
          <w:noProof/>
          <w:lang w:eastAsia="nl-NL"/>
        </w:rPr>
        <w:t>an vragenlijsten KOOS en IKDC</w:t>
      </w:r>
      <w:r w:rsidR="00D239C8">
        <w:rPr>
          <w:noProof/>
          <w:lang w:eastAsia="nl-NL"/>
        </w:rPr>
        <w:t xml:space="preserve">. </w:t>
      </w:r>
      <w:r w:rsidR="0025534E">
        <w:rPr>
          <w:noProof/>
          <w:lang w:eastAsia="nl-NL"/>
        </w:rPr>
        <w:t xml:space="preserve">De testen worden uitgevoerd op 6 en 9 maanden </w:t>
      </w:r>
      <w:r w:rsidR="00957D0E">
        <w:rPr>
          <w:noProof/>
          <w:lang w:eastAsia="nl-NL"/>
        </w:rPr>
        <w:t>na reconstructie</w:t>
      </w:r>
      <w:r w:rsidR="0025534E">
        <w:rPr>
          <w:noProof/>
          <w:lang w:eastAsia="nl-NL"/>
        </w:rPr>
        <w:t>, op basis van de aanbevelingen van het Evidence Statement van de KNGF</w:t>
      </w:r>
      <w:r w:rsidR="002A077B">
        <w:rPr>
          <w:noProof/>
          <w:lang w:eastAsia="nl-NL"/>
        </w:rPr>
        <w:t xml:space="preserve"> (</w:t>
      </w:r>
      <w:r w:rsidR="00942E5C">
        <w:rPr>
          <w:noProof/>
          <w:lang w:eastAsia="nl-NL"/>
        </w:rPr>
        <w:t xml:space="preserve">Van Melick et al, </w:t>
      </w:r>
      <w:r w:rsidR="002A077B">
        <w:rPr>
          <w:noProof/>
          <w:lang w:eastAsia="nl-NL"/>
        </w:rPr>
        <w:t>2014)</w:t>
      </w:r>
      <w:r w:rsidR="0025534E">
        <w:rPr>
          <w:noProof/>
          <w:lang w:eastAsia="nl-NL"/>
        </w:rPr>
        <w:t xml:space="preserve">. Het belang </w:t>
      </w:r>
      <w:r w:rsidR="006437AA">
        <w:rPr>
          <w:noProof/>
          <w:lang w:eastAsia="nl-NL"/>
        </w:rPr>
        <w:t xml:space="preserve">van </w:t>
      </w:r>
      <w:r w:rsidR="0025534E">
        <w:rPr>
          <w:noProof/>
          <w:lang w:eastAsia="nl-NL"/>
        </w:rPr>
        <w:t xml:space="preserve">FMC Verzijden </w:t>
      </w:r>
      <w:r w:rsidR="00B567DC">
        <w:rPr>
          <w:noProof/>
          <w:lang w:eastAsia="nl-NL"/>
        </w:rPr>
        <w:t xml:space="preserve">is </w:t>
      </w:r>
      <w:r w:rsidR="0025534E">
        <w:rPr>
          <w:noProof/>
          <w:lang w:eastAsia="nl-NL"/>
        </w:rPr>
        <w:t xml:space="preserve">om zich te verbeteren op het gebied van de return to </w:t>
      </w:r>
      <w:r w:rsidR="006437AA">
        <w:rPr>
          <w:noProof/>
          <w:lang w:eastAsia="nl-NL"/>
        </w:rPr>
        <w:t>play</w:t>
      </w:r>
      <w:r w:rsidR="003A0761">
        <w:rPr>
          <w:noProof/>
          <w:lang w:eastAsia="nl-NL"/>
        </w:rPr>
        <w:t>.</w:t>
      </w:r>
      <w:r w:rsidR="00CC5634">
        <w:rPr>
          <w:noProof/>
          <w:lang w:eastAsia="nl-NL"/>
        </w:rPr>
        <w:t xml:space="preserve"> </w:t>
      </w:r>
      <w:r w:rsidR="003A0761">
        <w:rPr>
          <w:noProof/>
          <w:lang w:eastAsia="nl-NL"/>
        </w:rPr>
        <w:t>M</w:t>
      </w:r>
      <w:r w:rsidR="00CC5634">
        <w:rPr>
          <w:noProof/>
          <w:lang w:eastAsia="nl-NL"/>
        </w:rPr>
        <w:t xml:space="preserve">en is </w:t>
      </w:r>
      <w:r w:rsidR="00364A7B">
        <w:rPr>
          <w:noProof/>
          <w:lang w:eastAsia="nl-NL"/>
        </w:rPr>
        <w:t>benieuwd of de testen</w:t>
      </w:r>
      <w:r w:rsidR="003A0761">
        <w:rPr>
          <w:noProof/>
          <w:lang w:eastAsia="nl-NL"/>
        </w:rPr>
        <w:t xml:space="preserve"> die worden </w:t>
      </w:r>
      <w:r w:rsidR="00364A7B">
        <w:rPr>
          <w:noProof/>
          <w:lang w:eastAsia="nl-NL"/>
        </w:rPr>
        <w:t xml:space="preserve"> aanbevolen door het KNGF </w:t>
      </w:r>
      <w:r w:rsidR="003A0761">
        <w:rPr>
          <w:noProof/>
          <w:lang w:eastAsia="nl-NL"/>
        </w:rPr>
        <w:t>een voldoende beeld schetsen</w:t>
      </w:r>
      <w:r w:rsidR="00364A7B">
        <w:rPr>
          <w:noProof/>
          <w:lang w:eastAsia="nl-NL"/>
        </w:rPr>
        <w:t xml:space="preserve"> of een patiënt klaar is om zijn oude sport te hervatten.</w:t>
      </w:r>
    </w:p>
    <w:p w:rsidR="00CC1E97" w:rsidRPr="00361EDC" w:rsidRDefault="00CC1E97" w:rsidP="0084362B">
      <w:pPr>
        <w:pStyle w:val="Kop2"/>
        <w:numPr>
          <w:ilvl w:val="1"/>
          <w:numId w:val="1"/>
        </w:numPr>
        <w:spacing w:line="240" w:lineRule="auto"/>
        <w:rPr>
          <w:noProof/>
          <w:sz w:val="24"/>
          <w:szCs w:val="24"/>
          <w:lang w:eastAsia="nl-NL"/>
        </w:rPr>
      </w:pPr>
      <w:bookmarkStart w:id="12" w:name="_Toc513131301"/>
      <w:r w:rsidRPr="00361EDC">
        <w:rPr>
          <w:noProof/>
          <w:sz w:val="24"/>
          <w:szCs w:val="24"/>
          <w:lang w:eastAsia="nl-NL"/>
        </w:rPr>
        <w:t>Doelstelling</w:t>
      </w:r>
      <w:bookmarkEnd w:id="12"/>
    </w:p>
    <w:p w:rsidR="0025534E" w:rsidRPr="00FB0D90" w:rsidRDefault="00CC1E97" w:rsidP="0025534E">
      <w:pPr>
        <w:pStyle w:val="Geenafstand"/>
        <w:jc w:val="both"/>
        <w:rPr>
          <w:noProof/>
          <w:lang w:eastAsia="nl-NL"/>
        </w:rPr>
      </w:pPr>
      <w:r>
        <w:rPr>
          <w:noProof/>
          <w:lang w:eastAsia="nl-NL"/>
        </w:rPr>
        <w:t xml:space="preserve">Het doel is om </w:t>
      </w:r>
      <w:r w:rsidR="00114A51">
        <w:rPr>
          <w:noProof/>
          <w:lang w:eastAsia="nl-NL"/>
        </w:rPr>
        <w:t xml:space="preserve">de </w:t>
      </w:r>
      <w:r w:rsidR="0025534E" w:rsidRPr="00FB0D90">
        <w:rPr>
          <w:noProof/>
          <w:lang w:eastAsia="nl-NL"/>
        </w:rPr>
        <w:t xml:space="preserve">testbatterij die </w:t>
      </w:r>
      <w:r w:rsidR="00114A51">
        <w:rPr>
          <w:noProof/>
          <w:lang w:eastAsia="nl-NL"/>
        </w:rPr>
        <w:t xml:space="preserve">in de praktijk gebruikt wordt </w:t>
      </w:r>
      <w:r>
        <w:rPr>
          <w:noProof/>
          <w:lang w:eastAsia="nl-NL"/>
        </w:rPr>
        <w:t>te beoordelen op correctheid en volledigheid voor een</w:t>
      </w:r>
      <w:r w:rsidR="0025534E" w:rsidRPr="00FB0D90">
        <w:rPr>
          <w:noProof/>
          <w:lang w:eastAsia="nl-NL"/>
        </w:rPr>
        <w:t xml:space="preserve"> </w:t>
      </w:r>
      <w:r w:rsidR="00114A51">
        <w:rPr>
          <w:noProof/>
          <w:lang w:eastAsia="nl-NL"/>
        </w:rPr>
        <w:t xml:space="preserve">veilige return to play. </w:t>
      </w:r>
      <w:r w:rsidR="0025534E" w:rsidRPr="00FB0D90">
        <w:rPr>
          <w:noProof/>
          <w:lang w:eastAsia="nl-NL"/>
        </w:rPr>
        <w:t>Hierbij moet rekening worden gehouden met de mogelijkheden binnen de praktijk van alle drie de locaties, zodat het protocol gegeneraliseerd kan worden binnen het gehele fys</w:t>
      </w:r>
      <w:r w:rsidR="00114A51">
        <w:rPr>
          <w:noProof/>
          <w:lang w:eastAsia="nl-NL"/>
        </w:rPr>
        <w:t>iotherapeutisch medisch centrum.</w:t>
      </w:r>
      <w:r w:rsidR="00302A75">
        <w:rPr>
          <w:noProof/>
          <w:lang w:eastAsia="nl-NL"/>
        </w:rPr>
        <w:t xml:space="preserve"> </w:t>
      </w:r>
      <w:r w:rsidR="00302A75">
        <w:t>De doelgroep beslaat de sport- en algemeen fysiotherape</w:t>
      </w:r>
      <w:r w:rsidR="00586F1C">
        <w:t>uten werkzaam bij FMC Verzijden.</w:t>
      </w:r>
    </w:p>
    <w:p w:rsidR="0025534E" w:rsidRPr="00361EDC" w:rsidRDefault="00CC1E97" w:rsidP="0084362B">
      <w:pPr>
        <w:pStyle w:val="Kop2"/>
        <w:numPr>
          <w:ilvl w:val="1"/>
          <w:numId w:val="1"/>
        </w:numPr>
        <w:spacing w:line="240" w:lineRule="auto"/>
        <w:rPr>
          <w:noProof/>
          <w:sz w:val="24"/>
          <w:szCs w:val="24"/>
          <w:lang w:eastAsia="nl-NL"/>
        </w:rPr>
      </w:pPr>
      <w:bookmarkStart w:id="13" w:name="_Toc513131302"/>
      <w:r w:rsidRPr="00361EDC">
        <w:rPr>
          <w:noProof/>
          <w:sz w:val="24"/>
          <w:szCs w:val="24"/>
          <w:lang w:eastAsia="nl-NL"/>
        </w:rPr>
        <w:t>Vraagstelling</w:t>
      </w:r>
      <w:bookmarkEnd w:id="13"/>
    </w:p>
    <w:p w:rsidR="00AF683A" w:rsidRPr="000C1DB8" w:rsidRDefault="00114A51" w:rsidP="00CF5D4C">
      <w:pPr>
        <w:pStyle w:val="Geenafstand"/>
        <w:jc w:val="both"/>
        <w:rPr>
          <w:rStyle w:val="Titelvanboek"/>
          <w:b w:val="0"/>
          <w:bCs w:val="0"/>
          <w:smallCaps w:val="0"/>
          <w:spacing w:val="0"/>
        </w:rPr>
      </w:pPr>
      <w:r w:rsidRPr="000C1DB8">
        <w:rPr>
          <w:rStyle w:val="Titelvanboek"/>
          <w:b w:val="0"/>
          <w:bCs w:val="0"/>
          <w:smallCaps w:val="0"/>
          <w:spacing w:val="0"/>
        </w:rPr>
        <w:t>De vraagstelling luidt:</w:t>
      </w:r>
      <w:r w:rsidR="00B577B3" w:rsidRPr="000C1DB8">
        <w:rPr>
          <w:rStyle w:val="Titelvanboek"/>
          <w:b w:val="0"/>
          <w:bCs w:val="0"/>
          <w:smallCaps w:val="0"/>
          <w:spacing w:val="0"/>
        </w:rPr>
        <w:t xml:space="preserve"> </w:t>
      </w:r>
      <w:r w:rsidR="00AF683A" w:rsidRPr="000C1DB8">
        <w:rPr>
          <w:rStyle w:val="Titelvanboek"/>
          <w:bCs w:val="0"/>
          <w:smallCaps w:val="0"/>
          <w:spacing w:val="0"/>
        </w:rPr>
        <w:t xml:space="preserve">Welk testprotocol </w:t>
      </w:r>
      <w:r w:rsidR="00B577B3" w:rsidRPr="000C1DB8">
        <w:rPr>
          <w:rStyle w:val="Titelvanboek"/>
          <w:bCs w:val="0"/>
          <w:smallCaps w:val="0"/>
          <w:spacing w:val="0"/>
        </w:rPr>
        <w:t xml:space="preserve">van fysieke, psychologische </w:t>
      </w:r>
      <w:r w:rsidR="00682AC6" w:rsidRPr="000C1DB8">
        <w:rPr>
          <w:rStyle w:val="Titelvanboek"/>
          <w:bCs w:val="0"/>
          <w:smallCaps w:val="0"/>
          <w:spacing w:val="0"/>
        </w:rPr>
        <w:t xml:space="preserve">en sociale </w:t>
      </w:r>
      <w:r w:rsidR="006437AA" w:rsidRPr="000C1DB8">
        <w:rPr>
          <w:rStyle w:val="Titelvanboek"/>
          <w:bCs w:val="0"/>
          <w:smallCaps w:val="0"/>
          <w:spacing w:val="0"/>
        </w:rPr>
        <w:t>testen</w:t>
      </w:r>
      <w:r w:rsidR="00B577B3" w:rsidRPr="000C1DB8">
        <w:rPr>
          <w:rStyle w:val="Titelvanboek"/>
          <w:bCs w:val="0"/>
          <w:smallCaps w:val="0"/>
          <w:spacing w:val="0"/>
        </w:rPr>
        <w:t xml:space="preserve"> </w:t>
      </w:r>
      <w:r w:rsidR="00AF683A" w:rsidRPr="000C1DB8">
        <w:rPr>
          <w:rStyle w:val="Titelvanboek"/>
          <w:bCs w:val="0"/>
          <w:smallCaps w:val="0"/>
          <w:spacing w:val="0"/>
        </w:rPr>
        <w:t xml:space="preserve">is het best bruikbaar om </w:t>
      </w:r>
      <w:r w:rsidR="002A077B">
        <w:rPr>
          <w:rStyle w:val="Titelvanboek"/>
          <w:bCs w:val="0"/>
          <w:smallCaps w:val="0"/>
          <w:spacing w:val="0"/>
        </w:rPr>
        <w:t>vast te stellen</w:t>
      </w:r>
      <w:r w:rsidR="00AF683A" w:rsidRPr="000C1DB8">
        <w:rPr>
          <w:rStyle w:val="Titelvanboek"/>
          <w:bCs w:val="0"/>
          <w:smallCaps w:val="0"/>
          <w:spacing w:val="0"/>
        </w:rPr>
        <w:t xml:space="preserve"> wanneer voetballers klaar zijn voor de </w:t>
      </w:r>
      <w:r w:rsidR="006437AA" w:rsidRPr="000C1DB8">
        <w:rPr>
          <w:rStyle w:val="Titelvanboek"/>
          <w:bCs w:val="0"/>
          <w:smallCaps w:val="0"/>
          <w:spacing w:val="0"/>
        </w:rPr>
        <w:t>return to p</w:t>
      </w:r>
      <w:r w:rsidR="00AF683A" w:rsidRPr="000C1DB8">
        <w:rPr>
          <w:rStyle w:val="Titelvanboek"/>
          <w:bCs w:val="0"/>
          <w:smallCaps w:val="0"/>
          <w:spacing w:val="0"/>
        </w:rPr>
        <w:t>lay na een voorste kruisband reconstructie?</w:t>
      </w:r>
    </w:p>
    <w:p w:rsidR="00682AC6" w:rsidRPr="00F6690C" w:rsidRDefault="00F6690C" w:rsidP="00CF5D4C">
      <w:pPr>
        <w:pStyle w:val="Geenafstand"/>
        <w:jc w:val="both"/>
        <w:rPr>
          <w:rStyle w:val="Titelvanboek"/>
          <w:b w:val="0"/>
          <w:bCs w:val="0"/>
          <w:i/>
          <w:smallCaps w:val="0"/>
          <w:spacing w:val="0"/>
        </w:rPr>
      </w:pPr>
      <w:r w:rsidRPr="00F6690C">
        <w:rPr>
          <w:rStyle w:val="Titelvanboek"/>
          <w:b w:val="0"/>
          <w:bCs w:val="0"/>
          <w:smallCaps w:val="0"/>
          <w:spacing w:val="0"/>
          <w:u w:val="single"/>
        </w:rPr>
        <w:t>Deelvraag 1:</w:t>
      </w:r>
      <w:r w:rsidRPr="00F6690C">
        <w:rPr>
          <w:rStyle w:val="Titelvanboek"/>
          <w:b w:val="0"/>
          <w:bCs w:val="0"/>
          <w:i/>
          <w:smallCaps w:val="0"/>
          <w:spacing w:val="0"/>
        </w:rPr>
        <w:t xml:space="preserve"> </w:t>
      </w:r>
      <w:r w:rsidR="00682AC6" w:rsidRPr="00F6690C">
        <w:rPr>
          <w:rStyle w:val="Titelvanboek"/>
          <w:b w:val="0"/>
          <w:bCs w:val="0"/>
          <w:i/>
          <w:smallCaps w:val="0"/>
          <w:spacing w:val="0"/>
        </w:rPr>
        <w:t>Welke</w:t>
      </w:r>
      <w:r w:rsidR="007951EA">
        <w:rPr>
          <w:rStyle w:val="Titelvanboek"/>
          <w:b w:val="0"/>
          <w:bCs w:val="0"/>
          <w:i/>
          <w:smallCaps w:val="0"/>
          <w:spacing w:val="0"/>
        </w:rPr>
        <w:t xml:space="preserve"> fysieke, psychologische </w:t>
      </w:r>
      <w:r w:rsidR="00682AC6" w:rsidRPr="00F6690C">
        <w:rPr>
          <w:rStyle w:val="Titelvanboek"/>
          <w:b w:val="0"/>
          <w:bCs w:val="0"/>
          <w:i/>
          <w:smallCaps w:val="0"/>
          <w:spacing w:val="0"/>
        </w:rPr>
        <w:t xml:space="preserve">en sociale factoren bepalen de return to play naar het preoperatief niveau van </w:t>
      </w:r>
      <w:r w:rsidR="00A242E1">
        <w:rPr>
          <w:rStyle w:val="Titelvanboek"/>
          <w:b w:val="0"/>
          <w:bCs w:val="0"/>
          <w:i/>
          <w:smallCaps w:val="0"/>
          <w:spacing w:val="0"/>
        </w:rPr>
        <w:t>sporters</w:t>
      </w:r>
      <w:r w:rsidR="00FD52C0" w:rsidRPr="00F6690C">
        <w:rPr>
          <w:rStyle w:val="Titelvanboek"/>
          <w:b w:val="0"/>
          <w:bCs w:val="0"/>
          <w:i/>
          <w:smallCaps w:val="0"/>
          <w:spacing w:val="0"/>
        </w:rPr>
        <w:t xml:space="preserve"> na een voorste kruisbandreconstructie</w:t>
      </w:r>
      <w:r w:rsidR="00682AC6" w:rsidRPr="00F6690C">
        <w:rPr>
          <w:rStyle w:val="Titelvanboek"/>
          <w:b w:val="0"/>
          <w:bCs w:val="0"/>
          <w:i/>
          <w:smallCaps w:val="0"/>
          <w:spacing w:val="0"/>
        </w:rPr>
        <w:t>?</w:t>
      </w:r>
    </w:p>
    <w:p w:rsidR="006A1EAA" w:rsidRDefault="00F6690C" w:rsidP="00CF5D4C">
      <w:pPr>
        <w:pStyle w:val="Geenafstand"/>
        <w:jc w:val="both"/>
        <w:rPr>
          <w:rStyle w:val="Titelvanboek"/>
          <w:b w:val="0"/>
          <w:bCs w:val="0"/>
          <w:i/>
          <w:smallCaps w:val="0"/>
          <w:spacing w:val="0"/>
        </w:rPr>
      </w:pPr>
      <w:r w:rsidRPr="00F6690C">
        <w:rPr>
          <w:rStyle w:val="Titelvanboek"/>
          <w:b w:val="0"/>
          <w:bCs w:val="0"/>
          <w:smallCaps w:val="0"/>
          <w:spacing w:val="0"/>
          <w:u w:val="single"/>
        </w:rPr>
        <w:t>Deelvraag 2:</w:t>
      </w:r>
      <w:r w:rsidRPr="00F6690C">
        <w:rPr>
          <w:rStyle w:val="Titelvanboek"/>
          <w:b w:val="0"/>
          <w:bCs w:val="0"/>
          <w:i/>
          <w:smallCaps w:val="0"/>
          <w:spacing w:val="0"/>
        </w:rPr>
        <w:t xml:space="preserve"> </w:t>
      </w:r>
      <w:r w:rsidR="006A1EAA">
        <w:rPr>
          <w:rStyle w:val="Titelvanboek"/>
          <w:b w:val="0"/>
          <w:bCs w:val="0"/>
          <w:i/>
          <w:smallCaps w:val="0"/>
          <w:spacing w:val="0"/>
        </w:rPr>
        <w:t>Wat is de validiteit en betrouwbaarheid van de testen en vragenlijsten die door FMC Verzijden worden gebruikt voor de return to play van sporters na een voorste kruisbandreconstructie?</w:t>
      </w:r>
    </w:p>
    <w:p w:rsidR="006A1EAA" w:rsidRDefault="00F6690C" w:rsidP="00CF5D4C">
      <w:pPr>
        <w:pStyle w:val="Geenafstand"/>
        <w:jc w:val="both"/>
        <w:rPr>
          <w:rStyle w:val="Titelvanboek"/>
          <w:b w:val="0"/>
          <w:bCs w:val="0"/>
          <w:i/>
          <w:smallCaps w:val="0"/>
          <w:spacing w:val="0"/>
        </w:rPr>
      </w:pPr>
      <w:r w:rsidRPr="00F6690C">
        <w:rPr>
          <w:rStyle w:val="Titelvanboek"/>
          <w:b w:val="0"/>
          <w:bCs w:val="0"/>
          <w:smallCaps w:val="0"/>
          <w:spacing w:val="0"/>
          <w:u w:val="single"/>
        </w:rPr>
        <w:t>Deelvraag 3:</w:t>
      </w:r>
      <w:r w:rsidRPr="00F6690C">
        <w:rPr>
          <w:rStyle w:val="Titelvanboek"/>
          <w:b w:val="0"/>
          <w:bCs w:val="0"/>
          <w:i/>
          <w:smallCaps w:val="0"/>
          <w:spacing w:val="0"/>
        </w:rPr>
        <w:t xml:space="preserve"> </w:t>
      </w:r>
      <w:r w:rsidR="00B40912" w:rsidRPr="00F6690C">
        <w:rPr>
          <w:rStyle w:val="Titelvanboek"/>
          <w:b w:val="0"/>
          <w:bCs w:val="0"/>
          <w:i/>
          <w:smallCaps w:val="0"/>
          <w:spacing w:val="0"/>
        </w:rPr>
        <w:t xml:space="preserve">Welke </w:t>
      </w:r>
      <w:r w:rsidR="0092088A">
        <w:rPr>
          <w:rStyle w:val="Titelvanboek"/>
          <w:b w:val="0"/>
          <w:bCs w:val="0"/>
          <w:i/>
          <w:smallCaps w:val="0"/>
          <w:spacing w:val="0"/>
        </w:rPr>
        <w:t>meetinstrumenten</w:t>
      </w:r>
      <w:r w:rsidR="006A1EAA">
        <w:rPr>
          <w:rStyle w:val="Titelvanboek"/>
          <w:b w:val="0"/>
          <w:bCs w:val="0"/>
          <w:i/>
          <w:smallCaps w:val="0"/>
          <w:spacing w:val="0"/>
        </w:rPr>
        <w:t xml:space="preserve"> dienen </w:t>
      </w:r>
      <w:r w:rsidR="00CF7CD1">
        <w:rPr>
          <w:rStyle w:val="Titelvanboek"/>
          <w:b w:val="0"/>
          <w:bCs w:val="0"/>
          <w:i/>
          <w:smallCaps w:val="0"/>
          <w:spacing w:val="0"/>
        </w:rPr>
        <w:t xml:space="preserve">te </w:t>
      </w:r>
      <w:r w:rsidR="0092088A">
        <w:rPr>
          <w:rStyle w:val="Titelvanboek"/>
          <w:b w:val="0"/>
          <w:bCs w:val="0"/>
          <w:i/>
          <w:smallCaps w:val="0"/>
          <w:spacing w:val="0"/>
        </w:rPr>
        <w:t xml:space="preserve">worden toegevoegd </w:t>
      </w:r>
      <w:r w:rsidR="00C73635">
        <w:rPr>
          <w:rStyle w:val="Titelvanboek"/>
          <w:b w:val="0"/>
          <w:bCs w:val="0"/>
          <w:i/>
          <w:smallCaps w:val="0"/>
          <w:spacing w:val="0"/>
        </w:rPr>
        <w:t xml:space="preserve">aan </w:t>
      </w:r>
      <w:r w:rsidR="006A1EAA">
        <w:rPr>
          <w:rStyle w:val="Titelvanboek"/>
          <w:b w:val="0"/>
          <w:bCs w:val="0"/>
          <w:i/>
          <w:smallCaps w:val="0"/>
          <w:spacing w:val="0"/>
        </w:rPr>
        <w:t xml:space="preserve">of </w:t>
      </w:r>
      <w:r w:rsidR="00CF7CD1">
        <w:rPr>
          <w:rStyle w:val="Titelvanboek"/>
          <w:b w:val="0"/>
          <w:bCs w:val="0"/>
          <w:i/>
          <w:smallCaps w:val="0"/>
          <w:spacing w:val="0"/>
        </w:rPr>
        <w:t xml:space="preserve">te </w:t>
      </w:r>
      <w:r w:rsidR="006A1EAA">
        <w:rPr>
          <w:rStyle w:val="Titelvanboek"/>
          <w:b w:val="0"/>
          <w:bCs w:val="0"/>
          <w:i/>
          <w:smallCaps w:val="0"/>
          <w:spacing w:val="0"/>
        </w:rPr>
        <w:t xml:space="preserve">worden </w:t>
      </w:r>
      <w:r w:rsidR="00C73635">
        <w:rPr>
          <w:rStyle w:val="Titelvanboek"/>
          <w:b w:val="0"/>
          <w:bCs w:val="0"/>
          <w:i/>
          <w:smallCaps w:val="0"/>
          <w:spacing w:val="0"/>
        </w:rPr>
        <w:t>verwijderd</w:t>
      </w:r>
      <w:r w:rsidR="006A1EAA">
        <w:rPr>
          <w:rStyle w:val="Titelvanboek"/>
          <w:b w:val="0"/>
          <w:bCs w:val="0"/>
          <w:i/>
          <w:smallCaps w:val="0"/>
          <w:spacing w:val="0"/>
        </w:rPr>
        <w:t xml:space="preserve"> </w:t>
      </w:r>
      <w:r w:rsidR="00C73635">
        <w:rPr>
          <w:rStyle w:val="Titelvanboek"/>
          <w:b w:val="0"/>
          <w:bCs w:val="0"/>
          <w:i/>
          <w:smallCaps w:val="0"/>
          <w:spacing w:val="0"/>
        </w:rPr>
        <w:t>van</w:t>
      </w:r>
      <w:r w:rsidR="0092088A">
        <w:rPr>
          <w:rStyle w:val="Titelvanboek"/>
          <w:b w:val="0"/>
          <w:bCs w:val="0"/>
          <w:i/>
          <w:smallCaps w:val="0"/>
          <w:spacing w:val="0"/>
        </w:rPr>
        <w:t xml:space="preserve"> het </w:t>
      </w:r>
      <w:r w:rsidR="006A1EAA">
        <w:rPr>
          <w:rStyle w:val="Titelvanboek"/>
          <w:b w:val="0"/>
          <w:bCs w:val="0"/>
          <w:i/>
          <w:smallCaps w:val="0"/>
          <w:spacing w:val="0"/>
        </w:rPr>
        <w:t xml:space="preserve">huidige </w:t>
      </w:r>
      <w:r w:rsidR="0092088A">
        <w:rPr>
          <w:rStyle w:val="Titelvanboek"/>
          <w:b w:val="0"/>
          <w:bCs w:val="0"/>
          <w:i/>
          <w:smallCaps w:val="0"/>
          <w:spacing w:val="0"/>
        </w:rPr>
        <w:t xml:space="preserve">testprotocol van FMC Verzijden om de </w:t>
      </w:r>
      <w:r w:rsidR="006A1EAA">
        <w:rPr>
          <w:rStyle w:val="Titelvanboek"/>
          <w:b w:val="0"/>
          <w:bCs w:val="0"/>
          <w:i/>
          <w:smallCaps w:val="0"/>
          <w:spacing w:val="0"/>
        </w:rPr>
        <w:t xml:space="preserve">beslissing voor de </w:t>
      </w:r>
      <w:r w:rsidR="0092088A">
        <w:rPr>
          <w:rStyle w:val="Titelvanboek"/>
          <w:b w:val="0"/>
          <w:bCs w:val="0"/>
          <w:i/>
          <w:smallCaps w:val="0"/>
          <w:spacing w:val="0"/>
        </w:rPr>
        <w:t>terugkeer naar de sport</w:t>
      </w:r>
      <w:r w:rsidR="0017260F">
        <w:rPr>
          <w:rStyle w:val="Titelvanboek"/>
          <w:b w:val="0"/>
          <w:bCs w:val="0"/>
          <w:i/>
          <w:smallCaps w:val="0"/>
          <w:spacing w:val="0"/>
        </w:rPr>
        <w:t xml:space="preserve"> </w:t>
      </w:r>
      <w:r w:rsidR="006A1EAA">
        <w:rPr>
          <w:rStyle w:val="Titelvanboek"/>
          <w:b w:val="0"/>
          <w:bCs w:val="0"/>
          <w:i/>
          <w:smallCaps w:val="0"/>
          <w:spacing w:val="0"/>
        </w:rPr>
        <w:t>veilig te maken?</w:t>
      </w:r>
    </w:p>
    <w:p w:rsidR="00BA0447" w:rsidRPr="00361EDC" w:rsidRDefault="00EE7349" w:rsidP="003A0761">
      <w:pPr>
        <w:pStyle w:val="Kop1"/>
        <w:numPr>
          <w:ilvl w:val="0"/>
          <w:numId w:val="1"/>
        </w:numPr>
        <w:spacing w:line="240" w:lineRule="auto"/>
        <w:rPr>
          <w:sz w:val="26"/>
          <w:szCs w:val="26"/>
        </w:rPr>
      </w:pPr>
      <w:bookmarkStart w:id="14" w:name="_Toc513131303"/>
      <w:r w:rsidRPr="00361EDC">
        <w:rPr>
          <w:sz w:val="26"/>
          <w:szCs w:val="26"/>
        </w:rPr>
        <w:lastRenderedPageBreak/>
        <w:t>Methode</w:t>
      </w:r>
      <w:bookmarkEnd w:id="14"/>
    </w:p>
    <w:p w:rsidR="00BA0447" w:rsidRPr="00361EDC" w:rsidRDefault="00BA0447" w:rsidP="00BD25D4">
      <w:pPr>
        <w:pStyle w:val="Kop2"/>
        <w:numPr>
          <w:ilvl w:val="1"/>
          <w:numId w:val="1"/>
        </w:numPr>
        <w:spacing w:line="240" w:lineRule="auto"/>
        <w:rPr>
          <w:sz w:val="24"/>
          <w:szCs w:val="24"/>
        </w:rPr>
      </w:pPr>
      <w:bookmarkStart w:id="15" w:name="_Toc513131304"/>
      <w:r w:rsidRPr="00361EDC">
        <w:rPr>
          <w:sz w:val="24"/>
          <w:szCs w:val="24"/>
        </w:rPr>
        <w:t>Onderzoeksmethode</w:t>
      </w:r>
      <w:bookmarkEnd w:id="15"/>
    </w:p>
    <w:p w:rsidR="000C1DB8" w:rsidRPr="000C1DB8" w:rsidRDefault="000C1DB8" w:rsidP="00423B92">
      <w:pPr>
        <w:pStyle w:val="Geenafstand"/>
      </w:pPr>
      <w:r>
        <w:t xml:space="preserve">Ter beantwoording van </w:t>
      </w:r>
      <w:r w:rsidR="004A3643">
        <w:t>de eerde</w:t>
      </w:r>
      <w:r w:rsidR="0073589C">
        <w:t>r</w:t>
      </w:r>
      <w:r w:rsidR="004A3643">
        <w:t xml:space="preserve"> benoemde onderzoeksvragen is besloten om literatuuronderzoek te </w:t>
      </w:r>
      <w:r w:rsidR="00017ACE">
        <w:t xml:space="preserve">doen. Deze literatuurstudie bestaat uit de nieuwste evidentie </w:t>
      </w:r>
      <w:r w:rsidR="003B2489">
        <w:t>betreffende</w:t>
      </w:r>
      <w:r w:rsidR="00017ACE">
        <w:t xml:space="preserve"> de return to sport na een voorste kruisbandreconstructie</w:t>
      </w:r>
      <w:r w:rsidR="0073589C">
        <w:t>, waarbij is toegespitst op de sport voetbal</w:t>
      </w:r>
      <w:r w:rsidR="00017ACE">
        <w:t>.</w:t>
      </w:r>
    </w:p>
    <w:p w:rsidR="00BA0447" w:rsidRPr="00361EDC" w:rsidRDefault="00BA0447" w:rsidP="00BD25D4">
      <w:pPr>
        <w:pStyle w:val="Kop2"/>
        <w:numPr>
          <w:ilvl w:val="1"/>
          <w:numId w:val="1"/>
        </w:numPr>
        <w:spacing w:line="240" w:lineRule="auto"/>
        <w:rPr>
          <w:sz w:val="24"/>
          <w:szCs w:val="24"/>
        </w:rPr>
      </w:pPr>
      <w:bookmarkStart w:id="16" w:name="_Toc513131305"/>
      <w:r w:rsidRPr="00361EDC">
        <w:rPr>
          <w:sz w:val="24"/>
          <w:szCs w:val="24"/>
        </w:rPr>
        <w:t>D</w:t>
      </w:r>
      <w:r w:rsidR="000B5234" w:rsidRPr="00361EDC">
        <w:rPr>
          <w:sz w:val="24"/>
          <w:szCs w:val="24"/>
        </w:rPr>
        <w:t>atabases</w:t>
      </w:r>
      <w:bookmarkEnd w:id="16"/>
    </w:p>
    <w:p w:rsidR="00017ACE" w:rsidRPr="00017ACE" w:rsidRDefault="00017ACE" w:rsidP="00EB0B7D">
      <w:pPr>
        <w:pStyle w:val="Geenafstand"/>
        <w:jc w:val="both"/>
      </w:pPr>
      <w:r>
        <w:t xml:space="preserve">De literatuur wordt verzameld uit paramedische en medische databases, namelijk PubMed, PEDro, Cochrane Library en CINAHL. </w:t>
      </w:r>
      <w:r w:rsidR="00EB0B7D">
        <w:t xml:space="preserve">Er zijn geen </w:t>
      </w:r>
      <w:r w:rsidR="003B2489">
        <w:t>beperkingen</w:t>
      </w:r>
      <w:r w:rsidR="00EB0B7D">
        <w:t xml:space="preserve"> opgesteld door de onderzoeker voor wat betreft het te includeren design. Alle geïncludeerde studies worden gecheckt door middel van een specifieke beoordelingslijst passend bij het onderzoeksdesign. Voor de fysieke klinische testen en de psychosociale vragenlijsten wordt er verwacht dat er </w:t>
      </w:r>
      <w:r w:rsidR="003B2489">
        <w:t>vooral</w:t>
      </w:r>
      <w:r w:rsidR="00EB0B7D">
        <w:t xml:space="preserve"> systematische reviews, prospectieve </w:t>
      </w:r>
      <w:r w:rsidR="008B22B4">
        <w:t xml:space="preserve">en retrospectieve cohortstudies, </w:t>
      </w:r>
      <w:r w:rsidR="00EB0B7D">
        <w:t>patiënt-controle onderzoeken</w:t>
      </w:r>
      <w:r w:rsidR="004971B4">
        <w:t xml:space="preserve"> </w:t>
      </w:r>
      <w:r w:rsidR="00EB0B7D">
        <w:t xml:space="preserve">worden gevonden. Voor de psychologische, sociale en fysieke factoren, ofwel prognostische factoren, worden </w:t>
      </w:r>
      <w:r w:rsidR="003B2489">
        <w:t>voornamelijk</w:t>
      </w:r>
      <w:r w:rsidR="00EB0B7D">
        <w:t xml:space="preserve"> systematische reviews van cohorten en observationele studies verwacht. Gerandomiseerde controleonderzoeken (RCT’s) zijn minder waarschijnlijk, aangezien er geen effect wordt gemeten tussen een interventie en controlegroep bij een testbatterij voor return to play. Wanneer er toch geschikte RCT’s of systematische reviews van RCT’s  worden gevonden tijdens de literatuursearch, worden deze geïncludeerd in dit onderzoek.</w:t>
      </w:r>
    </w:p>
    <w:p w:rsidR="00BA0447" w:rsidRPr="00361EDC" w:rsidRDefault="000B5234" w:rsidP="00BD25D4">
      <w:pPr>
        <w:pStyle w:val="Kop2"/>
        <w:numPr>
          <w:ilvl w:val="1"/>
          <w:numId w:val="1"/>
        </w:numPr>
        <w:spacing w:line="240" w:lineRule="auto"/>
        <w:rPr>
          <w:sz w:val="24"/>
          <w:szCs w:val="24"/>
        </w:rPr>
      </w:pPr>
      <w:bookmarkStart w:id="17" w:name="_Toc513131306"/>
      <w:r w:rsidRPr="00361EDC">
        <w:rPr>
          <w:sz w:val="24"/>
          <w:szCs w:val="24"/>
        </w:rPr>
        <w:t>Zoektermen</w:t>
      </w:r>
      <w:bookmarkEnd w:id="17"/>
    </w:p>
    <w:p w:rsidR="00017ACE" w:rsidRPr="00017ACE" w:rsidRDefault="00017ACE" w:rsidP="00EB0B7D">
      <w:pPr>
        <w:pStyle w:val="Geenafstand"/>
        <w:jc w:val="both"/>
      </w:pPr>
      <w:r>
        <w:t xml:space="preserve">In </w:t>
      </w:r>
      <w:r w:rsidR="004C46C3">
        <w:fldChar w:fldCharType="begin"/>
      </w:r>
      <w:r w:rsidR="004C46C3">
        <w:instrText xml:space="preserve"> REF _Ref512097883 \h </w:instrText>
      </w:r>
      <w:r w:rsidR="004C46C3">
        <w:fldChar w:fldCharType="separate"/>
      </w:r>
      <w:r w:rsidR="006D1D89">
        <w:t>Bijlage 2</w:t>
      </w:r>
      <w:r w:rsidR="006D1D89" w:rsidRPr="00361431">
        <w:t xml:space="preserve">:  </w:t>
      </w:r>
      <w:r w:rsidR="006D1D89">
        <w:t>Zoektermen literatuurstudie</w:t>
      </w:r>
      <w:r w:rsidR="004C46C3">
        <w:fldChar w:fldCharType="end"/>
      </w:r>
      <w:r w:rsidRPr="00B10A97">
        <w:t xml:space="preserve"> zijn de zoek</w:t>
      </w:r>
      <w:r>
        <w:t>termen</w:t>
      </w:r>
      <w:r w:rsidRPr="00B10A97">
        <w:t xml:space="preserve"> uiteengezet voor </w:t>
      </w:r>
      <w:r>
        <w:t>de beantwoording van de bovenstaande onderzoeksvraag met de bijbehorende deelvragen. De zoektermen zijn gebruikt als Medical Subject Headings (MeSH)</w:t>
      </w:r>
      <w:r w:rsidR="00275E38">
        <w:t>,</w:t>
      </w:r>
      <w:r>
        <w:t xml:space="preserve"> als Titel Abstract </w:t>
      </w:r>
      <w:r w:rsidR="00275E38">
        <w:t xml:space="preserve">(TiAB) en als losse termen. </w:t>
      </w:r>
      <w:r w:rsidR="00586F1C">
        <w:t>De zoektermen</w:t>
      </w:r>
      <w:r w:rsidR="00A95351">
        <w:t xml:space="preserve"> </w:t>
      </w:r>
      <w:r w:rsidR="00586F1C">
        <w:t xml:space="preserve">zijn </w:t>
      </w:r>
      <w:r w:rsidR="00A95351">
        <w:t xml:space="preserve">geclusterd en gecombineerd met de </w:t>
      </w:r>
      <w:r w:rsidR="00E82C6A">
        <w:t xml:space="preserve">booleaanse </w:t>
      </w:r>
      <w:r w:rsidR="00A95351">
        <w:t xml:space="preserve">operator “OR”. </w:t>
      </w:r>
      <w:r w:rsidR="00275E38">
        <w:t>De verschillende</w:t>
      </w:r>
      <w:r>
        <w:t xml:space="preserve"> onderdelen aangegeven met een hekje </w:t>
      </w:r>
      <w:r w:rsidR="00A95351">
        <w:t>(#1, #2,</w:t>
      </w:r>
      <w:r w:rsidR="00A1702E">
        <w:t xml:space="preserve"> #3</w:t>
      </w:r>
      <w:r w:rsidR="00A95351">
        <w:t>, #4, #5, #6</w:t>
      </w:r>
      <w:r w:rsidR="00A1702E">
        <w:t>)</w:t>
      </w:r>
      <w:r>
        <w:t xml:space="preserve"> zijn los van elkaar gebruikt en gecombineerd met de operator “AND</w:t>
      </w:r>
      <w:r w:rsidR="00275E38">
        <w:t>”.</w:t>
      </w:r>
    </w:p>
    <w:p w:rsidR="00BA0447" w:rsidRPr="00361EDC" w:rsidRDefault="00BA0447" w:rsidP="00BD25D4">
      <w:pPr>
        <w:pStyle w:val="Kop2"/>
        <w:numPr>
          <w:ilvl w:val="1"/>
          <w:numId w:val="1"/>
        </w:numPr>
        <w:spacing w:line="240" w:lineRule="auto"/>
        <w:rPr>
          <w:sz w:val="24"/>
          <w:szCs w:val="24"/>
        </w:rPr>
      </w:pPr>
      <w:bookmarkStart w:id="18" w:name="_Toc513131307"/>
      <w:r w:rsidRPr="00361EDC">
        <w:rPr>
          <w:sz w:val="24"/>
          <w:szCs w:val="24"/>
        </w:rPr>
        <w:t>Selectie van artikelen</w:t>
      </w:r>
      <w:bookmarkEnd w:id="18"/>
    </w:p>
    <w:p w:rsidR="00586F1C" w:rsidRDefault="00DB3CF9" w:rsidP="00DB3CF9">
      <w:pPr>
        <w:pStyle w:val="Geenafstand"/>
        <w:jc w:val="both"/>
      </w:pPr>
      <w:r>
        <w:t>De zoekstrategie is enkel uitgevoerd door  de onderzoeker. Deze zoekstrategie is primair gelimiteerd voor taal (Engels en Nederlands), leeftijd van de sporter (15 tot en met 40 jaar), publicatiedatum (0</w:t>
      </w:r>
      <w:r w:rsidR="005D639F">
        <w:t>1-01-2012 tot en met  01-03-2018</w:t>
      </w:r>
      <w:r>
        <w:t>), manier van reconstructie (bone-patella</w:t>
      </w:r>
      <w:r w:rsidR="00ED3561">
        <w:t>r</w:t>
      </w:r>
      <w:r>
        <w:t>-tendon-bone en hamstring-graft) en nevenpathologie (re-</w:t>
      </w:r>
      <w:r w:rsidR="00C33DA1">
        <w:t>rupturen  of contralaterale VKB-</w:t>
      </w:r>
      <w:r>
        <w:t>laesie, mediale of laterale bandletsel, mediale of laterale meniscusschade, lichte kraakbeenschade graad I of II). Exclusiecriteria voor dit onderzoek zijn patiënten ouder dan 40 jaar of jonger dan 15, sporters waarbij een nevenpathologie op de voorgrond staat (meniscusletsel met slotklachten, kraakbeenpathologie III/IV of een achterste kruisbandlaesie) en sporters zonder doel tot preoperatief return to play bij aanvang van de revalidatie.</w:t>
      </w:r>
    </w:p>
    <w:p w:rsidR="00586F1C" w:rsidRPr="00361EDC" w:rsidRDefault="00586F1C" w:rsidP="00BD25D4">
      <w:pPr>
        <w:pStyle w:val="Kop2"/>
        <w:numPr>
          <w:ilvl w:val="1"/>
          <w:numId w:val="1"/>
        </w:numPr>
        <w:spacing w:line="240" w:lineRule="auto"/>
        <w:rPr>
          <w:sz w:val="24"/>
          <w:szCs w:val="24"/>
        </w:rPr>
      </w:pPr>
      <w:bookmarkStart w:id="19" w:name="_Toc513131308"/>
      <w:r w:rsidRPr="00361EDC">
        <w:rPr>
          <w:sz w:val="24"/>
          <w:szCs w:val="24"/>
        </w:rPr>
        <w:t>Dataverzameling</w:t>
      </w:r>
      <w:bookmarkEnd w:id="19"/>
    </w:p>
    <w:p w:rsidR="00ED3561" w:rsidRPr="00586F1C" w:rsidRDefault="00586F1C" w:rsidP="00586F1C">
      <w:pPr>
        <w:pStyle w:val="Geenafstand"/>
        <w:jc w:val="both"/>
      </w:pPr>
      <w:r w:rsidRPr="00586F1C">
        <w:t xml:space="preserve">De zoektermen werden per deelvraag zowel als afzonderlijke zoekterm als in alle mogelijke combinaties van zoektermen ingevoerd in de databases. Het volledige zoekschema staat vermeld in </w:t>
      </w:r>
      <w:r w:rsidR="00AA1D14">
        <w:fldChar w:fldCharType="begin"/>
      </w:r>
      <w:r w:rsidR="00AA1D14">
        <w:instrText xml:space="preserve"> REF _Ref512249429 \h </w:instrText>
      </w:r>
      <w:r w:rsidR="00AA1D14">
        <w:fldChar w:fldCharType="separate"/>
      </w:r>
      <w:r w:rsidR="006D1D89">
        <w:t>Bijlage 5: Zoekstring literatuurstudie</w:t>
      </w:r>
      <w:r w:rsidR="00AA1D14">
        <w:fldChar w:fldCharType="end"/>
      </w:r>
      <w:r w:rsidRPr="00586F1C">
        <w:t xml:space="preserve">. Van </w:t>
      </w:r>
      <w:r w:rsidR="00AA1D14">
        <w:t>de</w:t>
      </w:r>
      <w:r w:rsidRPr="00586F1C">
        <w:t xml:space="preserve"> geïncludeerde </w:t>
      </w:r>
      <w:r w:rsidR="00AA1D14">
        <w:t>systematische reviews</w:t>
      </w:r>
      <w:r w:rsidRPr="00586F1C">
        <w:t xml:space="preserve"> zijn de referentielijsten doorgenomen op mogelijke relevante studies. </w:t>
      </w:r>
    </w:p>
    <w:p w:rsidR="00586F1C" w:rsidRPr="00361EDC" w:rsidRDefault="00586F1C" w:rsidP="00BD25D4">
      <w:pPr>
        <w:pStyle w:val="Kop2"/>
        <w:numPr>
          <w:ilvl w:val="1"/>
          <w:numId w:val="1"/>
        </w:numPr>
        <w:spacing w:line="240" w:lineRule="auto"/>
        <w:jc w:val="both"/>
        <w:rPr>
          <w:sz w:val="24"/>
          <w:szCs w:val="24"/>
        </w:rPr>
      </w:pPr>
      <w:bookmarkStart w:id="20" w:name="_Toc513131309"/>
      <w:r w:rsidRPr="00361EDC">
        <w:rPr>
          <w:sz w:val="24"/>
          <w:szCs w:val="24"/>
        </w:rPr>
        <w:t>Data-analyse</w:t>
      </w:r>
      <w:bookmarkEnd w:id="20"/>
    </w:p>
    <w:p w:rsidR="005A5506" w:rsidRPr="00017ACE" w:rsidRDefault="00DB3CF9" w:rsidP="00DB3CF9">
      <w:pPr>
        <w:pStyle w:val="Geenafstand"/>
        <w:jc w:val="both"/>
      </w:pPr>
      <w:r>
        <w:t xml:space="preserve"> Primair wordt er geselecteerd op titel</w:t>
      </w:r>
      <w:r w:rsidR="00F6690C">
        <w:t xml:space="preserve"> </w:t>
      </w:r>
      <w:r w:rsidR="001D4E81">
        <w:t>en abstract</w:t>
      </w:r>
      <w:r>
        <w:t xml:space="preserve">, secundair op </w:t>
      </w:r>
      <w:r w:rsidR="00397C1D">
        <w:t xml:space="preserve">het soort studie en </w:t>
      </w:r>
      <w:r w:rsidR="001D4E81">
        <w:t>level of evidence</w:t>
      </w:r>
      <w:r w:rsidR="00397C1D">
        <w:t xml:space="preserve">. </w:t>
      </w:r>
      <w:r w:rsidR="009F2662">
        <w:t>De</w:t>
      </w:r>
      <w:r>
        <w:t xml:space="preserve"> methodologische kwaliteit</w:t>
      </w:r>
      <w:r w:rsidR="001D4E81">
        <w:t xml:space="preserve"> </w:t>
      </w:r>
      <w:r w:rsidR="009F2662">
        <w:t xml:space="preserve">is vervolgens beoordeeld </w:t>
      </w:r>
      <w:r w:rsidR="001D4E81">
        <w:t xml:space="preserve">middels </w:t>
      </w:r>
      <w:r w:rsidR="00397C1D">
        <w:t>de</w:t>
      </w:r>
      <w:r w:rsidR="001D4E81">
        <w:t xml:space="preserve"> </w:t>
      </w:r>
      <w:r w:rsidR="00397C1D">
        <w:t>kwaliteitsbeoordelingslijsten AMSTAR-2 en QUIPS</w:t>
      </w:r>
      <w:r w:rsidR="009F2662">
        <w:t>, afhankelijk van het studiedesign</w:t>
      </w:r>
      <w:r w:rsidR="00275E38">
        <w:t xml:space="preserve"> (zie </w:t>
      </w:r>
      <w:r w:rsidR="00275E38">
        <w:fldChar w:fldCharType="begin"/>
      </w:r>
      <w:r w:rsidR="00275E38">
        <w:instrText xml:space="preserve"> REF _Ref512098181 \h </w:instrText>
      </w:r>
      <w:r w:rsidR="00275E38">
        <w:fldChar w:fldCharType="separate"/>
      </w:r>
      <w:r w:rsidR="006D1D89">
        <w:rPr>
          <w:rFonts w:eastAsia="Times New Roman"/>
          <w:lang w:eastAsia="nl-NL"/>
        </w:rPr>
        <w:t>Bijlage 4: Kwaliteitsbeoordelingslijsten</w:t>
      </w:r>
      <w:r w:rsidR="00275E38">
        <w:fldChar w:fldCharType="end"/>
      </w:r>
      <w:r w:rsidR="00275E38">
        <w:t>)</w:t>
      </w:r>
      <w:r>
        <w:t xml:space="preserve">. De </w:t>
      </w:r>
      <w:r w:rsidR="001D4E81">
        <w:t>level of evidence</w:t>
      </w:r>
      <w:r>
        <w:t xml:space="preserve"> wordt </w:t>
      </w:r>
      <w:r w:rsidR="001D4E81">
        <w:t>toegeschreven aan een artikel</w:t>
      </w:r>
      <w:r>
        <w:t xml:space="preserve"> aan de hand van de tabellen “Indeling van methodologische kwaliteit van individuele studies” en “niveau van conclusies” beschreven in het boek “Inleiding in evidence-based medi</w:t>
      </w:r>
      <w:r w:rsidR="00F6690C">
        <w:t>cine” van Offringa et al (2008).</w:t>
      </w:r>
      <w:r w:rsidR="0036103F">
        <w:t xml:space="preserve"> Enkel studies met als </w:t>
      </w:r>
      <w:r w:rsidR="0036103F">
        <w:lastRenderedPageBreak/>
        <w:t xml:space="preserve">methodologische kwaliteit B, A2 of A1 worden geïncludeerd </w:t>
      </w:r>
      <w:r w:rsidR="009F2662">
        <w:t xml:space="preserve">en beoordeeld </w:t>
      </w:r>
      <w:r w:rsidR="0036103F">
        <w:t>in het literatuuronderzoek, omdat deze studies een niveau 1,</w:t>
      </w:r>
      <w:r w:rsidR="009F2662">
        <w:t xml:space="preserve">2 of 3 conclusie zullen beslaan. </w:t>
      </w:r>
      <w:r w:rsidR="0036103F">
        <w:t>Hoe hoger het niveau van bewijslast is, des te belangrijker de aanbeveling.</w:t>
      </w:r>
      <w:r w:rsidR="00F6690C">
        <w:t xml:space="preserve"> Deze criteria staan beschreven in</w:t>
      </w:r>
      <w:r>
        <w:t xml:space="preserve"> </w:t>
      </w:r>
      <w:r w:rsidR="004C46C3">
        <w:fldChar w:fldCharType="begin"/>
      </w:r>
      <w:r w:rsidR="004C46C3">
        <w:instrText xml:space="preserve"> REF _Ref512098030 \h </w:instrText>
      </w:r>
      <w:r w:rsidR="004C46C3">
        <w:fldChar w:fldCharType="separate"/>
      </w:r>
      <w:r w:rsidR="006D1D89" w:rsidRPr="006D4BE0">
        <w:t>Bijlage 3: Level of Evidence waardering</w:t>
      </w:r>
      <w:r w:rsidR="004C46C3">
        <w:fldChar w:fldCharType="end"/>
      </w:r>
      <w:r w:rsidR="004C46C3">
        <w:t xml:space="preserve">. </w:t>
      </w:r>
      <w:r w:rsidR="00112381">
        <w:t>De</w:t>
      </w:r>
      <w:r w:rsidR="00AD0AAB">
        <w:t xml:space="preserve"> QUIPS is goed wanneer er een </w:t>
      </w:r>
      <w:r w:rsidR="00B9332F">
        <w:t xml:space="preserve">gemiddelde score van </w:t>
      </w:r>
      <w:r w:rsidR="009F2662">
        <w:t>“</w:t>
      </w:r>
      <w:r w:rsidR="00AD0AAB">
        <w:t>low</w:t>
      </w:r>
      <w:r w:rsidR="009F2662">
        <w:t>”</w:t>
      </w:r>
      <w:r w:rsidR="00AD0AAB">
        <w:t xml:space="preserve"> of </w:t>
      </w:r>
      <w:r w:rsidR="009F2662">
        <w:t xml:space="preserve">“moderate” risk of </w:t>
      </w:r>
      <w:r w:rsidR="00AD0AAB">
        <w:t>bias is</w:t>
      </w:r>
      <w:r w:rsidR="00B9332F">
        <w:t xml:space="preserve"> op de zes belangrijke domeinen. De </w:t>
      </w:r>
      <w:r w:rsidR="00AD0AAB">
        <w:t xml:space="preserve">AMSTAR-2 is goed wanneer </w:t>
      </w:r>
      <w:r w:rsidR="009F2662">
        <w:t xml:space="preserve">de studie wordt aangeduid als “High Quality” of “Moderate Quality”, hiervoor moeten de zestien </w:t>
      </w:r>
      <w:r w:rsidR="00AD0AAB">
        <w:t>onderdelen als “Yes” o</w:t>
      </w:r>
      <w:r w:rsidR="009F2662">
        <w:t>f “Partial Yes” worden gescoord</w:t>
      </w:r>
      <w:r w:rsidR="00B9332F">
        <w:t xml:space="preserve"> en mogen er alleen niet-kritieke fouten worden gemaakt</w:t>
      </w:r>
      <w:r w:rsidR="009F2662">
        <w:t>.</w:t>
      </w:r>
    </w:p>
    <w:p w:rsidR="00BA0447" w:rsidRPr="00361EDC" w:rsidRDefault="00DB3CF9" w:rsidP="00BD25D4">
      <w:pPr>
        <w:pStyle w:val="Kop2"/>
        <w:numPr>
          <w:ilvl w:val="1"/>
          <w:numId w:val="1"/>
        </w:numPr>
        <w:spacing w:line="240" w:lineRule="auto"/>
        <w:rPr>
          <w:sz w:val="24"/>
          <w:szCs w:val="24"/>
        </w:rPr>
      </w:pPr>
      <w:bookmarkStart w:id="21" w:name="_Toc513131310"/>
      <w:r w:rsidRPr="00361EDC">
        <w:rPr>
          <w:sz w:val="24"/>
          <w:szCs w:val="24"/>
        </w:rPr>
        <w:t>Datav</w:t>
      </w:r>
      <w:r w:rsidR="00BA0447" w:rsidRPr="00361EDC">
        <w:rPr>
          <w:sz w:val="24"/>
          <w:szCs w:val="24"/>
        </w:rPr>
        <w:t>erzameling</w:t>
      </w:r>
      <w:bookmarkEnd w:id="21"/>
    </w:p>
    <w:p w:rsidR="00017ACE" w:rsidRPr="00017ACE" w:rsidRDefault="00DB3CF9" w:rsidP="00EB0B7D">
      <w:pPr>
        <w:pStyle w:val="Geenafstand"/>
        <w:jc w:val="both"/>
      </w:pPr>
      <w:r>
        <w:t xml:space="preserve">Aan de hand van de geformuleerde  vragen op het gebied van etiologie, prognostiek en meetinstrumentarium is gezocht naar relevante MeSH termen en vrije tekst om zo breed en systematisch mogelijk te kunnen zoeken en oriënteren in voor de fysiotherapie relevante databases. Dit zijn respectievelijk de databases PubMed, PEDro, Cochrane Library en CINAHL, op volgorde van belangrijkheid. Pubmed vanwege de uitgebreidheid en de mogelijkheid tot zoeken met Titel Abstract, Clinical Queries en MeSH terms. PEDro vanwege de uitgebreidheid, toegankelijkheid voor de fysiotherapie en de mogelijkheid tot clusteren op pathologie, lichaamsgedeelte, onderwerp en methode van het onderzoek. Cochrane Library </w:t>
      </w:r>
      <w:r w:rsidR="00EB0B7D">
        <w:t>is gekozen omdat het</w:t>
      </w:r>
      <w:r>
        <w:t xml:space="preserve"> hoogwaardige literatuur en recent wetenschappelijk bewijs </w:t>
      </w:r>
      <w:r w:rsidR="00EB0B7D">
        <w:t>bevat. Daarnaast is</w:t>
      </w:r>
      <w:r>
        <w:t xml:space="preserve"> </w:t>
      </w:r>
      <w:r w:rsidR="00EB0B7D">
        <w:t xml:space="preserve">het een goede database </w:t>
      </w:r>
      <w:r>
        <w:t>met peer-reviewed literatuur waarbij de mate van bias is aangegeven per onderzoek. CINAHL biedt fulltext artikelen van 768 tijdschriften en 5000 tijdschriften uit de verpleegkunde en paramedische beroepen</w:t>
      </w:r>
      <w:r w:rsidR="00D602BE">
        <w:t xml:space="preserve"> en heeft een </w:t>
      </w:r>
      <w:r w:rsidR="008C11F7">
        <w:t>goede</w:t>
      </w:r>
      <w:r w:rsidR="00D602BE">
        <w:t xml:space="preserve"> hanteerbaarheid</w:t>
      </w:r>
      <w:r>
        <w:t xml:space="preserve">. </w:t>
      </w:r>
      <w:r w:rsidR="00CC5634">
        <w:t>De</w:t>
      </w:r>
      <w:r>
        <w:t xml:space="preserve"> sneeuwbalmethode</w:t>
      </w:r>
      <w:r w:rsidR="00CC5634">
        <w:t xml:space="preserve"> wordt gebruikt</w:t>
      </w:r>
      <w:r>
        <w:t xml:space="preserve"> wanneer een methodologisch goed opgebouwde systematische studie naar relevante onderzoeken refereert of wanneer </w:t>
      </w:r>
      <w:r w:rsidR="00EB0B7D">
        <w:t>een nauwkeurig</w:t>
      </w:r>
      <w:r>
        <w:t xml:space="preserve"> opgestelde literatuursearch niet genoeg hits oplevert. </w:t>
      </w:r>
      <w:r w:rsidR="003E7AF9">
        <w:t xml:space="preserve">De </w:t>
      </w:r>
      <w:r w:rsidR="0030348C">
        <w:t>data-extractie procedure</w:t>
      </w:r>
      <w:r w:rsidR="003E7AF9">
        <w:t xml:space="preserve"> wordt gevisualiseerd in </w:t>
      </w:r>
      <w:r w:rsidR="00AD691C">
        <w:t xml:space="preserve">de vorm van </w:t>
      </w:r>
      <w:r w:rsidR="003E7AF9">
        <w:t xml:space="preserve">het PRISMA </w:t>
      </w:r>
      <w:r w:rsidR="00AD691C">
        <w:t>2009 Flow Diagram</w:t>
      </w:r>
      <w:r w:rsidR="003E7AF9">
        <w:t xml:space="preserve"> (Moher et al, 2009)</w:t>
      </w:r>
      <w:r w:rsidR="00F305F1">
        <w:t xml:space="preserve">, zie hiervoor </w:t>
      </w:r>
      <w:r w:rsidR="00C112A7">
        <w:fldChar w:fldCharType="begin"/>
      </w:r>
      <w:r w:rsidR="00C112A7">
        <w:instrText xml:space="preserve"> REF _Ref512277879 \h </w:instrText>
      </w:r>
      <w:r w:rsidR="00C112A7">
        <w:fldChar w:fldCharType="separate"/>
      </w:r>
      <w:r w:rsidR="006D1D89">
        <w:t>Bijlage 6: Flow-chart literatuurstudie</w:t>
      </w:r>
      <w:r w:rsidR="00C112A7">
        <w:fldChar w:fldCharType="end"/>
      </w:r>
      <w:r w:rsidR="003E7AF9">
        <w:t>.</w:t>
      </w:r>
    </w:p>
    <w:p w:rsidR="00BA0447" w:rsidRPr="00361EDC" w:rsidRDefault="00BA0447" w:rsidP="00BD25D4">
      <w:pPr>
        <w:pStyle w:val="Kop2"/>
        <w:numPr>
          <w:ilvl w:val="1"/>
          <w:numId w:val="1"/>
        </w:numPr>
        <w:spacing w:line="240" w:lineRule="auto"/>
        <w:rPr>
          <w:sz w:val="24"/>
          <w:szCs w:val="24"/>
        </w:rPr>
      </w:pPr>
      <w:bookmarkStart w:id="22" w:name="_Toc513131311"/>
      <w:r w:rsidRPr="00361EDC">
        <w:rPr>
          <w:sz w:val="24"/>
          <w:szCs w:val="24"/>
        </w:rPr>
        <w:t>Data-analyse</w:t>
      </w:r>
      <w:bookmarkEnd w:id="22"/>
    </w:p>
    <w:p w:rsidR="00F6690C" w:rsidRDefault="00F6690C" w:rsidP="00EB0B7D">
      <w:pPr>
        <w:pStyle w:val="Geenafstand"/>
        <w:jc w:val="both"/>
      </w:pPr>
      <w:r w:rsidRPr="00CC5634">
        <w:t>De gevonden abstracts worden gescand op titel en relevantie. Dit gebeurt per deelvraag op basis van de kernonderwerpen. Voor deelvraag 1</w:t>
      </w:r>
      <w:r w:rsidR="008B22B4">
        <w:t xml:space="preserve"> zijn dit</w:t>
      </w:r>
      <w:r w:rsidRPr="00CC5634">
        <w:t xml:space="preserve">: </w:t>
      </w:r>
      <w:r w:rsidR="00F01100" w:rsidRPr="00CC5634">
        <w:t>“RTP</w:t>
      </w:r>
      <w:r w:rsidR="00C71F40">
        <w:t xml:space="preserve"> is beschreven</w:t>
      </w:r>
      <w:r w:rsidR="00F01100" w:rsidRPr="00CC5634">
        <w:t>”</w:t>
      </w:r>
      <w:r w:rsidRPr="00CC5634">
        <w:t xml:space="preserve"> en </w:t>
      </w:r>
      <w:r w:rsidR="00F01100" w:rsidRPr="00CC5634">
        <w:t>“</w:t>
      </w:r>
      <w:r w:rsidRPr="00CC5634">
        <w:t>psychologische, fysieke en sociale factoren</w:t>
      </w:r>
      <w:r w:rsidR="00F01100" w:rsidRPr="00CC5634">
        <w:t>”</w:t>
      </w:r>
      <w:r w:rsidRPr="00CC5634">
        <w:t xml:space="preserve">. Voor deelvraag 2 zijn </w:t>
      </w:r>
      <w:r w:rsidR="003B2489" w:rsidRPr="00CC5634">
        <w:t>deze</w:t>
      </w:r>
      <w:r w:rsidRPr="00CC5634">
        <w:t xml:space="preserve">: </w:t>
      </w:r>
      <w:r w:rsidR="00F01100" w:rsidRPr="00CC5634">
        <w:t>“</w:t>
      </w:r>
      <w:r w:rsidRPr="00CC5634">
        <w:t>va</w:t>
      </w:r>
      <w:r w:rsidR="00F01100" w:rsidRPr="00CC5634">
        <w:t>liditeit van testen</w:t>
      </w:r>
      <w:r w:rsidR="00C71F40">
        <w:t xml:space="preserve">”, “functionele beperkingen” en “Return to Pre-injury level of sport”. Voor deelvraag 3 zijn </w:t>
      </w:r>
      <w:r w:rsidR="003B2489">
        <w:t>deze</w:t>
      </w:r>
      <w:r w:rsidR="00C71F40">
        <w:t>: “validiteit en betrouwbaarheid” en “hanteerbaarheid”.</w:t>
      </w:r>
    </w:p>
    <w:p w:rsidR="008E32C1" w:rsidRPr="00695048" w:rsidRDefault="006A1CEF" w:rsidP="00CC5634">
      <w:pPr>
        <w:pStyle w:val="Geenafstand"/>
        <w:jc w:val="both"/>
      </w:pPr>
      <w:r w:rsidRPr="00695048">
        <w:t>De</w:t>
      </w:r>
      <w:r w:rsidR="00EB0B7D" w:rsidRPr="00695048">
        <w:t xml:space="preserve"> methodologische kwali</w:t>
      </w:r>
      <w:r w:rsidRPr="00695048">
        <w:t>teit van prognostische studies werd</w:t>
      </w:r>
      <w:r w:rsidR="00EB0B7D" w:rsidRPr="00695048">
        <w:t xml:space="preserve"> </w:t>
      </w:r>
      <w:r w:rsidRPr="00695048">
        <w:t>beoordeeld middels</w:t>
      </w:r>
      <w:r w:rsidR="00EB0B7D" w:rsidRPr="00695048">
        <w:t xml:space="preserve"> de Quality In Prognosis S</w:t>
      </w:r>
      <w:r w:rsidRPr="00695048">
        <w:t xml:space="preserve">tudies-instrument, ofwel QUIPS </w:t>
      </w:r>
      <w:r w:rsidR="008B0EA9">
        <w:t xml:space="preserve">(zie </w:t>
      </w:r>
      <w:r w:rsidR="00641F4C">
        <w:fldChar w:fldCharType="begin"/>
      </w:r>
      <w:r w:rsidR="00641F4C">
        <w:instrText xml:space="preserve"> REF _Ref513059743 \h </w:instrText>
      </w:r>
      <w:r w:rsidR="00641F4C">
        <w:fldChar w:fldCharType="separate"/>
      </w:r>
      <w:r w:rsidR="006D1D89" w:rsidRPr="00232624">
        <w:rPr>
          <w:rFonts w:eastAsia="Times New Roman"/>
          <w:lang w:eastAsia="nl-NL"/>
        </w:rPr>
        <w:t>Tabel 6: Q</w:t>
      </w:r>
      <w:r w:rsidR="006D1D89">
        <w:rPr>
          <w:rFonts w:eastAsia="Times New Roman"/>
          <w:lang w:eastAsia="nl-NL"/>
        </w:rPr>
        <w:t xml:space="preserve">UIPS </w:t>
      </w:r>
      <w:r w:rsidR="006D1D89" w:rsidRPr="00232624">
        <w:rPr>
          <w:rFonts w:eastAsia="Times New Roman"/>
          <w:lang w:eastAsia="nl-NL"/>
        </w:rPr>
        <w:t>instrument</w:t>
      </w:r>
      <w:r w:rsidR="00641F4C">
        <w:fldChar w:fldCharType="end"/>
      </w:r>
      <w:r w:rsidR="00F305F1">
        <w:t>)</w:t>
      </w:r>
      <w:r w:rsidR="00641F4C">
        <w:t>.</w:t>
      </w:r>
      <w:r w:rsidR="00EB0B7D" w:rsidRPr="00695048">
        <w:t xml:space="preserve"> </w:t>
      </w:r>
      <w:r w:rsidR="00695048" w:rsidRPr="00695048">
        <w:t>De</w:t>
      </w:r>
      <w:r w:rsidR="00EB0B7D" w:rsidRPr="00695048">
        <w:t xml:space="preserve"> tool wordt aanbevolen door Scholten et al (2014). Volgens Hayden et al (2013) zou de </w:t>
      </w:r>
      <w:r w:rsidR="003B2489" w:rsidRPr="00695048">
        <w:t>herziende</w:t>
      </w:r>
      <w:r w:rsidR="00EB0B7D" w:rsidRPr="00695048">
        <w:t xml:space="preserve"> QUIPS tool bruikbaar kunnen zijn om het risico op bias te onderzoeken voor studies van prognostische factoren. Drieënveertig werkgroepen bespr</w:t>
      </w:r>
      <w:r w:rsidRPr="00695048">
        <w:t xml:space="preserve">aken </w:t>
      </w:r>
      <w:r w:rsidR="00EB0B7D" w:rsidRPr="00695048">
        <w:t xml:space="preserve">verschillende prognostische studies, gebruikten de </w:t>
      </w:r>
      <w:r w:rsidR="006930DE" w:rsidRPr="00695048">
        <w:t>tool en gaven feedback. Zo zeggen Hayden et al</w:t>
      </w:r>
      <w:r w:rsidRPr="00695048">
        <w:t>.</w:t>
      </w:r>
      <w:r w:rsidR="006930DE" w:rsidRPr="00695048">
        <w:t xml:space="preserve"> (2013) </w:t>
      </w:r>
      <w:r w:rsidR="00EB0B7D" w:rsidRPr="00695048">
        <w:t xml:space="preserve">“de meeste recensenten (74%) rapporteerden dat het bereiken van een consensus over bevindingen gemakkelijk was. De mediane invultijd per onderzoek was 20 minuten en de mediane interbeoordelaarsbetrouwbaarheid gemeten met de Cohen’s  κ is </w:t>
      </w:r>
      <w:r w:rsidR="008E32C1" w:rsidRPr="00695048">
        <w:t xml:space="preserve">0,75”. </w:t>
      </w:r>
      <w:r w:rsidR="006930DE" w:rsidRPr="00695048">
        <w:t xml:space="preserve">Een studie beschikt over de juiste methodologische kwaliteit wanneer </w:t>
      </w:r>
      <w:r w:rsidR="00695048" w:rsidRPr="00695048">
        <w:t xml:space="preserve">een </w:t>
      </w:r>
      <w:r w:rsidR="008B0EA9">
        <w:t>“low”</w:t>
      </w:r>
      <w:r w:rsidR="0036250C">
        <w:t xml:space="preserve"> of </w:t>
      </w:r>
      <w:r w:rsidR="008B0EA9">
        <w:t>“</w:t>
      </w:r>
      <w:r w:rsidR="0036250C">
        <w:t>moderate</w:t>
      </w:r>
      <w:r w:rsidR="008B0EA9">
        <w:t xml:space="preserve">” </w:t>
      </w:r>
      <w:r w:rsidR="00641F4C">
        <w:t xml:space="preserve">gemiddeld </w:t>
      </w:r>
      <w:r w:rsidR="008B0EA9">
        <w:t>risico</w:t>
      </w:r>
      <w:r w:rsidR="00695048" w:rsidRPr="00695048">
        <w:t xml:space="preserve"> op </w:t>
      </w:r>
      <w:r w:rsidR="008B0EA9">
        <w:t>vertekening</w:t>
      </w:r>
      <w:r w:rsidR="00641F4C">
        <w:t xml:space="preserve"> (RoB)</w:t>
      </w:r>
      <w:r w:rsidR="00695048" w:rsidRPr="00695048">
        <w:t xml:space="preserve"> is gevonden voor de zes belangrij</w:t>
      </w:r>
      <w:r w:rsidR="008B0EA9">
        <w:t xml:space="preserve">ke domeinen (zie </w:t>
      </w:r>
      <w:r w:rsidR="00641F4C">
        <w:fldChar w:fldCharType="begin"/>
      </w:r>
      <w:r w:rsidR="00641F4C">
        <w:instrText xml:space="preserve"> REF _Ref513059839 \h </w:instrText>
      </w:r>
      <w:r w:rsidR="00641F4C">
        <w:fldChar w:fldCharType="separate"/>
      </w:r>
      <w:r w:rsidR="006D1D89">
        <w:rPr>
          <w:noProof/>
        </w:rPr>
        <w:t>Tabel 7: Beoordeling van de QUIPS tool</w:t>
      </w:r>
      <w:r w:rsidR="00641F4C">
        <w:fldChar w:fldCharType="end"/>
      </w:r>
      <w:r w:rsidR="00641F4C">
        <w:t>).</w:t>
      </w:r>
    </w:p>
    <w:p w:rsidR="006930DE" w:rsidRDefault="00B9332F" w:rsidP="00641F4C">
      <w:pPr>
        <w:pStyle w:val="Geenafstand"/>
        <w:jc w:val="both"/>
      </w:pPr>
      <w:r>
        <w:t>Om d</w:t>
      </w:r>
      <w:r w:rsidR="006A1CEF">
        <w:t>e</w:t>
      </w:r>
      <w:r w:rsidR="00EB0B7D">
        <w:t xml:space="preserve"> methodologische kwaliteit van </w:t>
      </w:r>
      <w:r w:rsidR="00FD580C">
        <w:t>een systematische review (SR)</w:t>
      </w:r>
      <w:r>
        <w:t xml:space="preserve"> met of zonder meta-analyse (MA)</w:t>
      </w:r>
      <w:r w:rsidR="00EB0B7D">
        <w:t xml:space="preserve"> te beo</w:t>
      </w:r>
      <w:r w:rsidR="006A1CEF">
        <w:t>ordelen</w:t>
      </w:r>
      <w:r>
        <w:t>,</w:t>
      </w:r>
      <w:r w:rsidR="003B2489">
        <w:t xml:space="preserve"> wordt de AMSTAR-</w:t>
      </w:r>
      <w:r w:rsidR="006A1CEF">
        <w:t>2</w:t>
      </w:r>
      <w:r w:rsidR="006930DE">
        <w:t xml:space="preserve">  gebruikt (</w:t>
      </w:r>
      <w:r w:rsidR="00641F4C">
        <w:fldChar w:fldCharType="begin"/>
      </w:r>
      <w:r w:rsidR="00641F4C">
        <w:instrText xml:space="preserve"> REF _Ref513059922 \h </w:instrText>
      </w:r>
      <w:r w:rsidR="00641F4C">
        <w:fldChar w:fldCharType="separate"/>
      </w:r>
      <w:r w:rsidR="006D1D89" w:rsidRPr="006D1D89">
        <w:t>Tabel 8: AMSTAR-2 instrument</w:t>
      </w:r>
      <w:r w:rsidR="00641F4C">
        <w:fldChar w:fldCharType="end"/>
      </w:r>
      <w:r w:rsidR="006930DE">
        <w:t>)</w:t>
      </w:r>
      <w:r w:rsidR="008233CC">
        <w:t xml:space="preserve">. </w:t>
      </w:r>
      <w:r w:rsidR="00E34AEB">
        <w:t>Het voordeel aan deze</w:t>
      </w:r>
      <w:r w:rsidR="008233CC">
        <w:t xml:space="preserve"> lijst</w:t>
      </w:r>
      <w:r w:rsidR="00E34AEB">
        <w:t xml:space="preserve"> is dat het naast gerandomiseerde</w:t>
      </w:r>
      <w:r w:rsidR="008233CC">
        <w:t xml:space="preserve"> onderzoek</w:t>
      </w:r>
      <w:r w:rsidR="00E34AEB">
        <w:t xml:space="preserve">en, ook </w:t>
      </w:r>
      <w:r w:rsidR="008233CC">
        <w:t xml:space="preserve"> n</w:t>
      </w:r>
      <w:r w:rsidR="00E34AEB">
        <w:t>iet-gerandomiseerde en gemengde onderzoeken kan beoordelen.</w:t>
      </w:r>
      <w:r w:rsidR="008233CC">
        <w:t xml:space="preserve"> Het </w:t>
      </w:r>
      <w:r w:rsidR="00A6364B">
        <w:t>gereviseerde instrument (AMSTAR-</w:t>
      </w:r>
      <w:r w:rsidR="008233CC">
        <w:t>2) bestaat u</w:t>
      </w:r>
      <w:r w:rsidR="00E34AEB">
        <w:t xml:space="preserve">it 10 domeinen en bevat 16 </w:t>
      </w:r>
      <w:r w:rsidR="003B2489">
        <w:t>onderdelen</w:t>
      </w:r>
      <w:r w:rsidR="008233CC">
        <w:t>, ten opzichte van 11 in het</w:t>
      </w:r>
      <w:r w:rsidR="00836D2B">
        <w:t xml:space="preserve"> originele instrument (AMSTAR).</w:t>
      </w:r>
      <w:r w:rsidR="008233CC">
        <w:t xml:space="preserve"> </w:t>
      </w:r>
      <w:r w:rsidR="00A6364B">
        <w:t>AMSTAR-</w:t>
      </w:r>
      <w:r w:rsidR="00FD580C">
        <w:t>2 is niet opgezet om een gemiddelde score te geven</w:t>
      </w:r>
      <w:r w:rsidR="00E34AEB">
        <w:t>.</w:t>
      </w:r>
      <w:r w:rsidR="00AD0AAB">
        <w:t xml:space="preserve"> Elk </w:t>
      </w:r>
      <w:r w:rsidR="003B2489">
        <w:t>onderwerp</w:t>
      </w:r>
      <w:r w:rsidR="00AD0AAB">
        <w:t xml:space="preserve"> biedt de volgende antwoordopties: “Ja”, “Gedeeltelijk ja” of “Nee.”</w:t>
      </w:r>
      <w:r w:rsidR="00E34AEB">
        <w:t xml:space="preserve"> </w:t>
      </w:r>
      <w:r w:rsidR="006930DE">
        <w:t xml:space="preserve">Studies met de waardering </w:t>
      </w:r>
      <w:r w:rsidR="00A6364B">
        <w:t>“moderate” en “high”</w:t>
      </w:r>
      <w:r w:rsidR="006930DE">
        <w:t xml:space="preserve"> worden gezien als goede methodologie (</w:t>
      </w:r>
      <w:r w:rsidR="006A1CEF">
        <w:t xml:space="preserve">zie </w:t>
      </w:r>
      <w:r w:rsidR="006930DE">
        <w:t>bijlage 6)</w:t>
      </w:r>
      <w:r w:rsidR="00FD580C">
        <w:t>.</w:t>
      </w:r>
      <w:r w:rsidR="00836D2B">
        <w:t xml:space="preserve"> </w:t>
      </w:r>
      <w:r w:rsidR="005F5FCD">
        <w:t xml:space="preserve">In de studie van Shea et al (2017) </w:t>
      </w:r>
      <w:r w:rsidR="006A1CEF">
        <w:t>is</w:t>
      </w:r>
      <w:r w:rsidR="005F5FCD">
        <w:t xml:space="preserve"> d</w:t>
      </w:r>
      <w:r w:rsidR="00836D2B">
        <w:t xml:space="preserve">e </w:t>
      </w:r>
      <w:r w:rsidR="005F5FCD">
        <w:t>interbeoordelaars</w:t>
      </w:r>
      <w:r w:rsidR="00A6364B">
        <w:t>-</w:t>
      </w:r>
      <w:r w:rsidR="005F5FCD">
        <w:t xml:space="preserve">betrouwbaarheid </w:t>
      </w:r>
      <w:r w:rsidR="006A1CEF">
        <w:t xml:space="preserve">gemeten. </w:t>
      </w:r>
      <w:r w:rsidR="005F5FCD">
        <w:t>De Cohen’s Kappa (</w:t>
      </w:r>
      <w:r w:rsidR="005F5FCD" w:rsidRPr="0046708A">
        <w:t>κ</w:t>
      </w:r>
      <w:r w:rsidR="005F5FCD">
        <w:t xml:space="preserve">) </w:t>
      </w:r>
      <w:r w:rsidR="006930DE">
        <w:t>waren acceptabel</w:t>
      </w:r>
      <w:r w:rsidR="005F5FCD">
        <w:t xml:space="preserve">, </w:t>
      </w:r>
      <w:r w:rsidR="006930DE">
        <w:t>aangezien</w:t>
      </w:r>
      <w:r w:rsidR="00836D2B">
        <w:t xml:space="preserve"> </w:t>
      </w:r>
      <w:r w:rsidR="005F5FCD">
        <w:t>46</w:t>
      </w:r>
      <w:r w:rsidR="00836D2B">
        <w:t xml:space="preserve"> </w:t>
      </w:r>
      <w:r w:rsidR="00836D2B">
        <w:lastRenderedPageBreak/>
        <w:t xml:space="preserve">van de 50 </w:t>
      </w:r>
      <w:r w:rsidR="00836D2B" w:rsidRPr="0046708A">
        <w:t>κ</w:t>
      </w:r>
      <w:r w:rsidR="00836D2B">
        <w:t xml:space="preserve"> scores </w:t>
      </w:r>
      <w:r w:rsidR="005F5FCD">
        <w:t>binnen het bereik van gematigd tot</w:t>
      </w:r>
      <w:r w:rsidR="00836D2B">
        <w:t xml:space="preserve"> betere overeenstemming </w:t>
      </w:r>
      <w:r w:rsidR="006930DE">
        <w:t xml:space="preserve">vallen </w:t>
      </w:r>
      <w:r w:rsidR="00836D2B">
        <w:t>en 39 items ond</w:t>
      </w:r>
      <w:r w:rsidR="00B75CE2">
        <w:t xml:space="preserve">er goede of betere overstemming </w:t>
      </w:r>
      <w:r w:rsidR="006930DE">
        <w:t>vallen</w:t>
      </w:r>
      <w:r w:rsidR="00C33DA1">
        <w:t xml:space="preserve"> </w:t>
      </w:r>
      <w:r w:rsidR="00101357">
        <w:t>(Shea et al, 2</w:t>
      </w:r>
      <w:r w:rsidR="00B75CE2">
        <w:t>017c</w:t>
      </w:r>
      <w:r w:rsidR="00101357">
        <w:t>)</w:t>
      </w:r>
      <w:r w:rsidR="00B75CE2">
        <w:t>.</w:t>
      </w:r>
      <w:r w:rsidR="00836D2B">
        <w:t xml:space="preserve"> De invultijd van de lijst varieerde tussen de  15 en 32 minuten</w:t>
      </w:r>
      <w:r w:rsidR="005F5FCD">
        <w:t xml:space="preserve">. </w:t>
      </w:r>
    </w:p>
    <w:p w:rsidR="00BA0447" w:rsidRPr="00361EDC" w:rsidRDefault="00BA0447" w:rsidP="00BD25D4">
      <w:pPr>
        <w:pStyle w:val="Kop2"/>
        <w:numPr>
          <w:ilvl w:val="1"/>
          <w:numId w:val="1"/>
        </w:numPr>
        <w:spacing w:line="240" w:lineRule="auto"/>
        <w:rPr>
          <w:sz w:val="24"/>
          <w:szCs w:val="24"/>
        </w:rPr>
      </w:pPr>
      <w:bookmarkStart w:id="23" w:name="_Toc513131312"/>
      <w:r w:rsidRPr="00361EDC">
        <w:rPr>
          <w:sz w:val="24"/>
          <w:szCs w:val="24"/>
        </w:rPr>
        <w:t>Data-extractie</w:t>
      </w:r>
      <w:bookmarkEnd w:id="23"/>
    </w:p>
    <w:p w:rsidR="00F305F1" w:rsidRPr="000E47C6" w:rsidRDefault="00F305F1" w:rsidP="00CC5634">
      <w:pPr>
        <w:pStyle w:val="Geenafstand"/>
        <w:jc w:val="both"/>
      </w:pPr>
      <w:r>
        <w:t xml:space="preserve">In </w:t>
      </w:r>
      <w:r w:rsidR="00860369">
        <w:fldChar w:fldCharType="begin"/>
      </w:r>
      <w:r w:rsidR="00860369">
        <w:instrText xml:space="preserve"> REF _Ref512346489 \h </w:instrText>
      </w:r>
      <w:r w:rsidR="00860369">
        <w:fldChar w:fldCharType="separate"/>
      </w:r>
      <w:r w:rsidR="006D1D89">
        <w:t>Bijlage 7: Risk of Bias assessment geïncludeerde studies:</w:t>
      </w:r>
      <w:r w:rsidR="00860369">
        <w:fldChar w:fldCharType="end"/>
      </w:r>
      <w:r>
        <w:t xml:space="preserve"> zijn de beoordelingen weergegeven voor de in aanmerking komende systematische reviews (</w:t>
      </w:r>
      <w:r w:rsidR="00860369">
        <w:fldChar w:fldCharType="begin"/>
      </w:r>
      <w:r w:rsidR="00860369">
        <w:instrText xml:space="preserve"> REF _Ref512346511 \h </w:instrText>
      </w:r>
      <w:r w:rsidR="00860369">
        <w:fldChar w:fldCharType="separate"/>
      </w:r>
      <w:r w:rsidR="006D1D89">
        <w:t>Tabel 14 Systematische reviews en meta-analyses:</w:t>
      </w:r>
      <w:r w:rsidR="00860369">
        <w:fldChar w:fldCharType="end"/>
      </w:r>
      <w:r>
        <w:t>) en prognostische studies (</w:t>
      </w:r>
      <w:r w:rsidR="00860369">
        <w:fldChar w:fldCharType="begin"/>
      </w:r>
      <w:r w:rsidR="00860369">
        <w:instrText xml:space="preserve"> REF _Ref512346500 \h </w:instrText>
      </w:r>
      <w:r w:rsidR="00860369">
        <w:fldChar w:fldCharType="separate"/>
      </w:r>
      <w:r w:rsidR="006D1D89">
        <w:t>Tabel 15 Prognostische studies</w:t>
      </w:r>
      <w:r w:rsidR="00860369">
        <w:fldChar w:fldCharType="end"/>
      </w:r>
      <w:r w:rsidR="00860369">
        <w:t>)</w:t>
      </w:r>
      <w:r>
        <w:t xml:space="preserve"> voor deze literatuurstudie. </w:t>
      </w:r>
      <w:r w:rsidR="001E247C" w:rsidRPr="00FD61CE">
        <w:t xml:space="preserve">De data van de geïncludeerde studies zijn in </w:t>
      </w:r>
      <w:r>
        <w:t>de</w:t>
      </w:r>
      <w:r w:rsidR="001E247C" w:rsidRPr="00FD61CE">
        <w:t xml:space="preserve"> data-extractietabel verwerkt</w:t>
      </w:r>
      <w:r>
        <w:t xml:space="preserve"> (</w:t>
      </w:r>
      <w:r w:rsidR="003B1BD6">
        <w:t xml:space="preserve">zie </w:t>
      </w:r>
      <w:r w:rsidR="00776F51">
        <w:fldChar w:fldCharType="begin"/>
      </w:r>
      <w:r w:rsidR="00776F51">
        <w:instrText xml:space="preserve"> REF _Ref512342312 \h </w:instrText>
      </w:r>
      <w:r w:rsidR="00776F51">
        <w:fldChar w:fldCharType="separate"/>
      </w:r>
      <w:r w:rsidR="006D1D89">
        <w:t>Bijlage 8: Data-extractietabel</w:t>
      </w:r>
      <w:r w:rsidR="00776F51">
        <w:fldChar w:fldCharType="end"/>
      </w:r>
      <w:r w:rsidR="001E247C" w:rsidRPr="00FD61CE">
        <w:t xml:space="preserve">). Per studie </w:t>
      </w:r>
      <w:r w:rsidR="005A7CB3">
        <w:t>zijn</w:t>
      </w:r>
      <w:r w:rsidR="001E247C" w:rsidRPr="00FD61CE">
        <w:t xml:space="preserve"> de </w:t>
      </w:r>
      <w:bookmarkStart w:id="24" w:name="_Hlk480444166"/>
      <w:r w:rsidR="001E247C" w:rsidRPr="00FD61CE">
        <w:t>publicatiegege</w:t>
      </w:r>
      <w:r>
        <w:t xml:space="preserve">vens (auteur, jaartal, onderzoeksdesign en </w:t>
      </w:r>
      <w:r w:rsidR="003B2489">
        <w:t>niveau van bewijs</w:t>
      </w:r>
      <w:r>
        <w:t xml:space="preserve">), </w:t>
      </w:r>
      <w:r w:rsidR="001E247C" w:rsidRPr="00FD61CE">
        <w:t>de mate van bewijskracht</w:t>
      </w:r>
      <w:r>
        <w:t xml:space="preserve"> (Quality/RoB score, gebruikte beoordelingslijst, belangrijkste confounder of bias)</w:t>
      </w:r>
      <w:r w:rsidR="001E247C" w:rsidRPr="00FD61CE">
        <w:t xml:space="preserve">, in- en exclusiecriteria, deelnemer demografische gegevens van de patiëntpopulatie of de kenmerken van de </w:t>
      </w:r>
      <w:r w:rsidR="003B2489">
        <w:t>systematische</w:t>
      </w:r>
      <w:r w:rsidR="001E247C" w:rsidRPr="00FD61CE">
        <w:t xml:space="preserve"> reviews, </w:t>
      </w:r>
      <w:r w:rsidR="005A7CB3">
        <w:t>uitkomstmaten</w:t>
      </w:r>
      <w:r w:rsidR="001E247C" w:rsidRPr="00FD61CE">
        <w:t xml:space="preserve">, resultaten </w:t>
      </w:r>
      <w:bookmarkEnd w:id="24"/>
      <w:r w:rsidR="001E247C" w:rsidRPr="00FD61CE">
        <w:t>en d</w:t>
      </w:r>
      <w:r w:rsidR="000E47C6">
        <w:t xml:space="preserve">e conclusie beschreven. </w:t>
      </w:r>
    </w:p>
    <w:p w:rsidR="003412DA" w:rsidRPr="00361EDC" w:rsidRDefault="006F786A" w:rsidP="00BD25D4">
      <w:pPr>
        <w:pStyle w:val="Kop1"/>
        <w:numPr>
          <w:ilvl w:val="0"/>
          <w:numId w:val="1"/>
        </w:numPr>
        <w:spacing w:line="240" w:lineRule="auto"/>
        <w:rPr>
          <w:sz w:val="26"/>
          <w:szCs w:val="26"/>
        </w:rPr>
      </w:pPr>
      <w:bookmarkStart w:id="25" w:name="_Toc513131313"/>
      <w:r w:rsidRPr="00361EDC">
        <w:rPr>
          <w:sz w:val="26"/>
          <w:szCs w:val="26"/>
        </w:rPr>
        <w:t>Resultaten</w:t>
      </w:r>
      <w:bookmarkEnd w:id="25"/>
    </w:p>
    <w:p w:rsidR="006B13C4" w:rsidRPr="00361EDC" w:rsidRDefault="006B13C4" w:rsidP="00BD25D4">
      <w:pPr>
        <w:pStyle w:val="Kop2"/>
        <w:numPr>
          <w:ilvl w:val="1"/>
          <w:numId w:val="1"/>
        </w:numPr>
        <w:spacing w:line="240" w:lineRule="auto"/>
        <w:rPr>
          <w:sz w:val="24"/>
          <w:szCs w:val="24"/>
        </w:rPr>
      </w:pPr>
      <w:bookmarkStart w:id="26" w:name="_Toc513131314"/>
      <w:r w:rsidRPr="00361EDC">
        <w:rPr>
          <w:sz w:val="24"/>
          <w:szCs w:val="24"/>
        </w:rPr>
        <w:t>Literatuurselectie</w:t>
      </w:r>
      <w:bookmarkEnd w:id="26"/>
    </w:p>
    <w:p w:rsidR="00B42628" w:rsidRDefault="006B13C4" w:rsidP="002321C6">
      <w:pPr>
        <w:pStyle w:val="Geenafstand"/>
        <w:jc w:val="both"/>
      </w:pPr>
      <w:r>
        <w:t xml:space="preserve">De zoekstrategie werd van januari tot april 2018 </w:t>
      </w:r>
      <w:r w:rsidR="00B4783C">
        <w:t>toegepast</w:t>
      </w:r>
      <w:r>
        <w:t xml:space="preserve"> en leverde 930 artikelen op uit de databases en</w:t>
      </w:r>
      <w:r w:rsidR="00717D07">
        <w:t xml:space="preserve"> </w:t>
      </w:r>
      <w:r w:rsidR="00B4783C">
        <w:t xml:space="preserve">gescreende </w:t>
      </w:r>
      <w:r>
        <w:t>referentielijsten</w:t>
      </w:r>
      <w:r w:rsidR="00717D07">
        <w:t xml:space="preserve">. </w:t>
      </w:r>
      <w:r w:rsidR="0019132E">
        <w:t xml:space="preserve">Zie </w:t>
      </w:r>
      <w:r w:rsidR="0019132E">
        <w:fldChar w:fldCharType="begin"/>
      </w:r>
      <w:r w:rsidR="0019132E">
        <w:instrText xml:space="preserve"> REF _Ref512343598 \h  \* MERGEFORMAT </w:instrText>
      </w:r>
      <w:r w:rsidR="0019132E">
        <w:fldChar w:fldCharType="separate"/>
      </w:r>
      <w:r w:rsidR="006D1D89">
        <w:t>Bijlage 6: Flow-chart literatuurstudie</w:t>
      </w:r>
      <w:r w:rsidR="0019132E">
        <w:fldChar w:fldCharType="end"/>
      </w:r>
      <w:r w:rsidR="0019132E">
        <w:t xml:space="preserve"> voor de volledige PRISMA flow-chart (Moher et al, 2009). </w:t>
      </w:r>
      <w:r>
        <w:t>N</w:t>
      </w:r>
      <w:r w:rsidR="00717D07">
        <w:t xml:space="preserve">a </w:t>
      </w:r>
      <w:r w:rsidR="004B41D3">
        <w:t>primaire screening</w:t>
      </w:r>
      <w:r>
        <w:t xml:space="preserve"> op titel en abstract </w:t>
      </w:r>
      <w:r w:rsidR="00B4783C">
        <w:t>werden 854 studies geëxcludeerd. Er bleven</w:t>
      </w:r>
      <w:r>
        <w:t xml:space="preserve"> </w:t>
      </w:r>
      <w:r w:rsidR="00B4783C">
        <w:t>76</w:t>
      </w:r>
      <w:r>
        <w:t xml:space="preserve"> studies over</w:t>
      </w:r>
      <w:r w:rsidR="0019132E">
        <w:t>. N</w:t>
      </w:r>
      <w:r w:rsidR="00717D07">
        <w:t xml:space="preserve">adat duplicaties werden verwijderd bleven 58 studies over </w:t>
      </w:r>
      <w:r>
        <w:t xml:space="preserve">die </w:t>
      </w:r>
      <w:r w:rsidR="00717D07">
        <w:t>vervolgens zijn</w:t>
      </w:r>
      <w:r w:rsidR="004B41D3">
        <w:t xml:space="preserve"> gescreend op </w:t>
      </w:r>
      <w:r>
        <w:t xml:space="preserve">design en </w:t>
      </w:r>
      <w:r w:rsidR="00ED3561">
        <w:t>level of evidence</w:t>
      </w:r>
      <w:r w:rsidR="003B7E2B">
        <w:t xml:space="preserve"> (LOE)</w:t>
      </w:r>
      <w:r>
        <w:t>.</w:t>
      </w:r>
      <w:r w:rsidR="0019132E">
        <w:t xml:space="preserve"> </w:t>
      </w:r>
      <w:r w:rsidR="003B7E2B">
        <w:t xml:space="preserve">Van de 58 studies werden 21 studies </w:t>
      </w:r>
      <w:r w:rsidR="00AB3ED4">
        <w:t>gecategoriseerd</w:t>
      </w:r>
      <w:r w:rsidR="003B7E2B">
        <w:t xml:space="preserve"> als studies die de validiteit en betrouwbaarheid beoordelen van klinisc</w:t>
      </w:r>
      <w:r w:rsidR="001544B9">
        <w:t>he testen (clinical measurement</w:t>
      </w:r>
      <w:r w:rsidR="003B7E2B">
        <w:t>, descripti</w:t>
      </w:r>
      <w:r w:rsidR="001544B9">
        <w:t>eve</w:t>
      </w:r>
      <w:r w:rsidR="003B7E2B">
        <w:t xml:space="preserve">, cross-sectionele </w:t>
      </w:r>
      <w:r w:rsidR="001544B9">
        <w:t xml:space="preserve">en </w:t>
      </w:r>
      <w:r w:rsidR="003B7E2B">
        <w:t xml:space="preserve">laboratoriumstudies). Deze studies (n=21) zijn wel </w:t>
      </w:r>
      <w:r w:rsidR="00B4783C">
        <w:t>geïncludeerd</w:t>
      </w:r>
      <w:r w:rsidR="003B7E2B">
        <w:t xml:space="preserve"> in de studie om de eviden</w:t>
      </w:r>
      <w:r w:rsidR="003B2489">
        <w:t>tie van de systematische</w:t>
      </w:r>
      <w:r w:rsidR="003B7E2B">
        <w:t xml:space="preserve"> reviews en prognostische studies aan te vullen met cijfers, maar deze zijn niet </w:t>
      </w:r>
      <w:r w:rsidR="00B4783C">
        <w:t>met een kwaliteitsbeoordelingslijst beoordeeld.</w:t>
      </w:r>
      <w:r w:rsidR="009F5153">
        <w:t xml:space="preserve"> </w:t>
      </w:r>
    </w:p>
    <w:p w:rsidR="008238CB" w:rsidRDefault="0019132E" w:rsidP="00641F4C">
      <w:pPr>
        <w:pStyle w:val="Geenafstand"/>
        <w:jc w:val="both"/>
      </w:pPr>
      <w:r>
        <w:t>De beoordelingscriteria van Terwee et al (2007) worden gebruikt om de cijfers te beoordelen uit de</w:t>
      </w:r>
      <w:r w:rsidR="00B42628">
        <w:t xml:space="preserve"> studies die validiteit</w:t>
      </w:r>
      <w:r>
        <w:t>s- en betrouwbaarheidsstudies voor de</w:t>
      </w:r>
      <w:r w:rsidR="00B42628">
        <w:t xml:space="preserve"> klinische testen </w:t>
      </w:r>
      <w:r>
        <w:t>(</w:t>
      </w:r>
      <w:r w:rsidR="00B42628">
        <w:t xml:space="preserve">zie hiervoor </w:t>
      </w:r>
      <w:r w:rsidR="00B42628">
        <w:fldChar w:fldCharType="begin"/>
      </w:r>
      <w:r w:rsidR="00B42628">
        <w:instrText xml:space="preserve"> REF _Ref512848600 \h </w:instrText>
      </w:r>
      <w:r w:rsidR="00B42628">
        <w:fldChar w:fldCharType="separate"/>
      </w:r>
      <w:r w:rsidR="006D1D89">
        <w:t>Bijlage 9: Beoordelingscriteria voor onderzoek naar de ontwikkeling en/of validering van een meetinstrument</w:t>
      </w:r>
      <w:r w:rsidR="00B42628">
        <w:fldChar w:fldCharType="end"/>
      </w:r>
      <w:r>
        <w:t>)</w:t>
      </w:r>
      <w:r w:rsidR="00B42628">
        <w:t>.</w:t>
      </w:r>
      <w:r w:rsidR="00BD25D4">
        <w:t xml:space="preserve"> </w:t>
      </w:r>
      <w:r w:rsidR="003B7E2B">
        <w:t xml:space="preserve">De exclusie van </w:t>
      </w:r>
      <w:r w:rsidR="00AB3ED4">
        <w:t>de secundaire screening</w:t>
      </w:r>
      <w:r w:rsidR="003B7E2B">
        <w:t xml:space="preserve"> werd gedaan</w:t>
      </w:r>
      <w:r w:rsidR="004339C7">
        <w:t xml:space="preserve"> op basis van</w:t>
      </w:r>
      <w:r w:rsidR="00717D07">
        <w:t xml:space="preserve"> </w:t>
      </w:r>
      <w:r w:rsidR="00AB3ED4">
        <w:t xml:space="preserve">het </w:t>
      </w:r>
      <w:r w:rsidR="003B7E2B">
        <w:t>studie</w:t>
      </w:r>
      <w:r w:rsidR="00AB3ED4">
        <w:t xml:space="preserve">design </w:t>
      </w:r>
      <w:r w:rsidR="00717D07">
        <w:t>(</w:t>
      </w:r>
      <w:r w:rsidR="004D31ED">
        <w:t>n=6)</w:t>
      </w:r>
      <w:r>
        <w:t>, waardoor</w:t>
      </w:r>
      <w:r w:rsidR="004339C7" w:rsidRPr="001544B9">
        <w:rPr>
          <w:i/>
        </w:rPr>
        <w:t xml:space="preserve"> </w:t>
      </w:r>
      <w:r w:rsidR="003B7E2B">
        <w:t>31 mogel</w:t>
      </w:r>
      <w:r w:rsidR="00AB3ED4">
        <w:t>ijk toepasselijke studies over</w:t>
      </w:r>
      <w:r>
        <w:t>bleven. Deze</w:t>
      </w:r>
      <w:r w:rsidR="006B13C4">
        <w:t xml:space="preserve"> zijn </w:t>
      </w:r>
      <w:r>
        <w:t>gescoord</w:t>
      </w:r>
      <w:r w:rsidR="006B13C4">
        <w:t xml:space="preserve"> op meth</w:t>
      </w:r>
      <w:r w:rsidR="00AB3ED4">
        <w:t>odologische kwaliteit</w:t>
      </w:r>
      <w:r w:rsidR="004339C7">
        <w:t>, waaruit in</w:t>
      </w:r>
      <w:r w:rsidR="00ED3561">
        <w:t xml:space="preserve"> totaal 25</w:t>
      </w:r>
      <w:r w:rsidR="006B13C4">
        <w:t xml:space="preserve"> artikelen overgebleve</w:t>
      </w:r>
      <w:r w:rsidR="004339C7">
        <w:t>n</w:t>
      </w:r>
      <w:r w:rsidR="00ED3561">
        <w:t>.</w:t>
      </w:r>
      <w:r>
        <w:t xml:space="preserve"> </w:t>
      </w:r>
      <w:r w:rsidR="004339C7">
        <w:t xml:space="preserve">In totaal omvat dit </w:t>
      </w:r>
      <w:r w:rsidR="00AB3ED4">
        <w:t>literatuuronderzoek</w:t>
      </w:r>
      <w:r w:rsidR="001544B9">
        <w:t xml:space="preserve"> 25 artikelen, namelijk</w:t>
      </w:r>
      <w:r w:rsidR="004339C7">
        <w:t xml:space="preserve"> 5</w:t>
      </w:r>
      <w:r w:rsidR="00D34F00">
        <w:t xml:space="preserve"> Meta-A</w:t>
      </w:r>
      <w:r w:rsidR="00AB3ED4">
        <w:t>nalyses</w:t>
      </w:r>
      <w:r w:rsidR="001544B9">
        <w:t xml:space="preserve"> (MA’s)</w:t>
      </w:r>
      <w:r w:rsidR="00AB3ED4">
        <w:t>, 10</w:t>
      </w:r>
      <w:r w:rsidR="004339C7">
        <w:t xml:space="preserve"> S</w:t>
      </w:r>
      <w:r w:rsidR="001544B9">
        <w:t xml:space="preserve">ystematische </w:t>
      </w:r>
      <w:r w:rsidR="00AB3ED4">
        <w:t>Reviews</w:t>
      </w:r>
      <w:r w:rsidR="001544B9">
        <w:t xml:space="preserve"> (SR’s)</w:t>
      </w:r>
      <w:r w:rsidR="004339C7">
        <w:t xml:space="preserve">, 1 </w:t>
      </w:r>
      <w:r w:rsidR="00AB3ED4">
        <w:t>Randomized Controlled Trial</w:t>
      </w:r>
      <w:r w:rsidR="00D34F00">
        <w:t xml:space="preserve"> (RCT)</w:t>
      </w:r>
      <w:r w:rsidR="009F5153">
        <w:t>,</w:t>
      </w:r>
      <w:r w:rsidR="004339C7">
        <w:t xml:space="preserve"> 8 prospectieve cohortstudies</w:t>
      </w:r>
      <w:r w:rsidR="00D34F00">
        <w:t xml:space="preserve"> (PCS)</w:t>
      </w:r>
      <w:r w:rsidR="004339C7">
        <w:t xml:space="preserve"> en  </w:t>
      </w:r>
      <w:r w:rsidR="00AB3ED4">
        <w:t>1 cross-sectionele studie</w:t>
      </w:r>
      <w:r w:rsidR="00D34F00">
        <w:t xml:space="preserve"> (CSS)</w:t>
      </w:r>
      <w:r w:rsidR="009F5153">
        <w:t xml:space="preserve">, met een publicatiedatum </w:t>
      </w:r>
      <w:r w:rsidR="004339C7">
        <w:t>tussen 2012 en 2018. Een overzicht van de geïncludeerde studies is weergegeven in de data-extractietabel</w:t>
      </w:r>
      <w:r w:rsidR="009F5153">
        <w:t xml:space="preserve"> (</w:t>
      </w:r>
      <w:r w:rsidR="00717D07">
        <w:fldChar w:fldCharType="begin"/>
      </w:r>
      <w:r w:rsidR="00717D07">
        <w:instrText xml:space="preserve"> REF _Ref512342312 \h </w:instrText>
      </w:r>
      <w:r w:rsidR="008238CB">
        <w:instrText xml:space="preserve"> \* MERGEFORMAT </w:instrText>
      </w:r>
      <w:r w:rsidR="00717D07">
        <w:fldChar w:fldCharType="separate"/>
      </w:r>
      <w:r w:rsidR="006D1D89">
        <w:t>Bijlage 8: Data-extractietabel</w:t>
      </w:r>
      <w:r w:rsidR="00717D07">
        <w:fldChar w:fldCharType="end"/>
      </w:r>
      <w:r w:rsidR="009F5153">
        <w:t>)</w:t>
      </w:r>
      <w:r w:rsidR="00717D07">
        <w:t>.</w:t>
      </w:r>
      <w:r w:rsidR="00594C5E">
        <w:t xml:space="preserve"> </w:t>
      </w:r>
      <w:r w:rsidR="00AB3ED4">
        <w:t xml:space="preserve">De methodologische kwaliteit van de studies </w:t>
      </w:r>
      <w:r w:rsidR="001544B9">
        <w:t>die getest zijn op toepasbaarheid zijn</w:t>
      </w:r>
      <w:r w:rsidR="00AB3ED4">
        <w:t xml:space="preserve"> </w:t>
      </w:r>
      <w:r w:rsidR="001544B9">
        <w:t>weergegeven</w:t>
      </w:r>
      <w:r w:rsidR="00AB3ED4">
        <w:t xml:space="preserve"> in </w:t>
      </w:r>
      <w:r w:rsidR="00AB3ED4">
        <w:fldChar w:fldCharType="begin"/>
      </w:r>
      <w:r w:rsidR="00AB3ED4">
        <w:instrText xml:space="preserve"> REF _Ref512343948 \h </w:instrText>
      </w:r>
      <w:r w:rsidR="008238CB">
        <w:instrText xml:space="preserve"> \* MERGEFORMAT </w:instrText>
      </w:r>
      <w:r w:rsidR="00AB3ED4">
        <w:fldChar w:fldCharType="separate"/>
      </w:r>
      <w:r w:rsidR="006D1D89">
        <w:t>Tabel 14 Systematische reviews en meta-analyses:</w:t>
      </w:r>
      <w:r w:rsidR="00AB3ED4">
        <w:fldChar w:fldCharType="end"/>
      </w:r>
      <w:r w:rsidR="00AB3ED4">
        <w:t xml:space="preserve"> voor de </w:t>
      </w:r>
      <w:r w:rsidR="001544B9">
        <w:t>SR´s en MA´s</w:t>
      </w:r>
      <w:r w:rsidR="00AB3ED4">
        <w:t xml:space="preserve"> en in </w:t>
      </w:r>
      <w:r w:rsidR="00AB3ED4">
        <w:fldChar w:fldCharType="begin"/>
      </w:r>
      <w:r w:rsidR="00AB3ED4">
        <w:instrText xml:space="preserve"> REF _Ref512343928 \h </w:instrText>
      </w:r>
      <w:r w:rsidR="008238CB">
        <w:instrText xml:space="preserve"> \* MERGEFORMAT </w:instrText>
      </w:r>
      <w:r w:rsidR="00AB3ED4">
        <w:fldChar w:fldCharType="separate"/>
      </w:r>
      <w:r w:rsidR="006D1D89">
        <w:t>Tabel 15 Prognostische studies</w:t>
      </w:r>
      <w:r w:rsidR="00AB3ED4">
        <w:fldChar w:fldCharType="end"/>
      </w:r>
      <w:r w:rsidR="00BD25D4">
        <w:t xml:space="preserve"> voor de prognostische studies.</w:t>
      </w:r>
    </w:p>
    <w:p w:rsidR="00BD25D4" w:rsidRPr="00361EDC" w:rsidRDefault="00BD25D4" w:rsidP="00BD25D4">
      <w:pPr>
        <w:pStyle w:val="Kop2"/>
        <w:numPr>
          <w:ilvl w:val="1"/>
          <w:numId w:val="1"/>
        </w:numPr>
        <w:rPr>
          <w:sz w:val="24"/>
          <w:szCs w:val="24"/>
        </w:rPr>
      </w:pPr>
      <w:bookmarkStart w:id="27" w:name="_Toc513131315"/>
      <w:r w:rsidRPr="00361EDC">
        <w:rPr>
          <w:sz w:val="24"/>
          <w:szCs w:val="24"/>
        </w:rPr>
        <w:t>Methodologische kwaliteit studies</w:t>
      </w:r>
      <w:bookmarkEnd w:id="27"/>
    </w:p>
    <w:p w:rsidR="00232381" w:rsidRPr="00FA3953" w:rsidRDefault="007E08FF" w:rsidP="00FA3953">
      <w:pPr>
        <w:pStyle w:val="Geenafstand"/>
        <w:jc w:val="both"/>
      </w:pPr>
      <w:r w:rsidRPr="00FA3953">
        <w:t xml:space="preserve">Van de prognostische studies scoren Sonesson et al (2017) en Clifford et al (2017) een “overall moderate </w:t>
      </w:r>
      <w:r w:rsidR="00BE499D" w:rsidRPr="00FA3953">
        <w:t>risk of bias (RoB)</w:t>
      </w:r>
      <w:r w:rsidRPr="00FA3953">
        <w:t xml:space="preserve">”, omdat het onderdeel studieverloop slecht is (high RoB) en deze studies ten minste nog op </w:t>
      </w:r>
      <w:r w:rsidR="004D31ED" w:rsidRPr="00FA3953">
        <w:t>twee</w:t>
      </w:r>
      <w:r w:rsidRPr="00FA3953">
        <w:t xml:space="preserve"> andere onderdelen “moderate risk” scoorden. </w:t>
      </w:r>
      <w:r w:rsidR="008238CB" w:rsidRPr="00FA3953">
        <w:t xml:space="preserve">De overige </w:t>
      </w:r>
      <w:r w:rsidR="004D31ED" w:rsidRPr="00FA3953">
        <w:t>acht</w:t>
      </w:r>
      <w:r w:rsidR="008238CB" w:rsidRPr="00FA3953">
        <w:t xml:space="preserve"> studies scoren gemiddeld een  “low </w:t>
      </w:r>
      <w:r w:rsidR="001F3CD9">
        <w:t>RoB</w:t>
      </w:r>
      <w:r w:rsidR="008238CB" w:rsidRPr="00FA3953">
        <w:t xml:space="preserve">” op de QUIPS tool. Het </w:t>
      </w:r>
      <w:r w:rsidRPr="00FA3953">
        <w:t>meest voorkomende</w:t>
      </w:r>
      <w:r w:rsidR="008238CB" w:rsidRPr="00FA3953">
        <w:t xml:space="preserve"> risico op</w:t>
      </w:r>
      <w:r w:rsidR="0077192B" w:rsidRPr="00FA3953">
        <w:t xml:space="preserve"> vertekening</w:t>
      </w:r>
      <w:r w:rsidR="008238CB" w:rsidRPr="00FA3953">
        <w:t xml:space="preserve"> </w:t>
      </w:r>
      <w:r w:rsidR="00860369" w:rsidRPr="00FA3953">
        <w:t>komt voort uit</w:t>
      </w:r>
      <w:r w:rsidR="008238CB" w:rsidRPr="00FA3953">
        <w:t xml:space="preserve"> </w:t>
      </w:r>
      <w:r w:rsidR="00860369" w:rsidRPr="00FA3953">
        <w:t>vraag</w:t>
      </w:r>
      <w:r w:rsidR="00AF18A4" w:rsidRPr="00FA3953">
        <w:t xml:space="preserve"> 5.1</w:t>
      </w:r>
      <w:r w:rsidR="00594C5E" w:rsidRPr="00FA3953">
        <w:t>:</w:t>
      </w:r>
      <w:r w:rsidR="00860369" w:rsidRPr="00FA3953">
        <w:t xml:space="preserve"> </w:t>
      </w:r>
      <w:r w:rsidR="008238CB" w:rsidRPr="00FA3953">
        <w:t>“</w:t>
      </w:r>
      <w:r w:rsidR="00594C5E" w:rsidRPr="00FA3953">
        <w:t xml:space="preserve">Zijn </w:t>
      </w:r>
      <w:r w:rsidR="008238CB" w:rsidRPr="00FA3953">
        <w:t xml:space="preserve">alle </w:t>
      </w:r>
      <w:r w:rsidRPr="00FA3953">
        <w:t>studie</w:t>
      </w:r>
      <w:r w:rsidR="001F3CD9">
        <w:t xml:space="preserve"> </w:t>
      </w:r>
      <w:r w:rsidR="00594C5E" w:rsidRPr="00FA3953">
        <w:t>confounders</w:t>
      </w:r>
      <w:r w:rsidR="008238CB" w:rsidRPr="00FA3953">
        <w:t xml:space="preserve"> beschreven</w:t>
      </w:r>
      <w:r w:rsidR="00594C5E" w:rsidRPr="00FA3953">
        <w:t>?</w:t>
      </w:r>
      <w:r w:rsidR="00860369" w:rsidRPr="00FA3953">
        <w:t xml:space="preserve">”. </w:t>
      </w:r>
      <w:r w:rsidR="00594C5E" w:rsidRPr="00FA3953">
        <w:t>Op deze vraag scoort meer dan de helft</w:t>
      </w:r>
      <w:r w:rsidR="00860369" w:rsidRPr="00FA3953">
        <w:t xml:space="preserve"> </w:t>
      </w:r>
      <w:r w:rsidR="00594C5E" w:rsidRPr="00FA3953">
        <w:t xml:space="preserve">het antwoord </w:t>
      </w:r>
      <w:r w:rsidR="008238CB" w:rsidRPr="00FA3953">
        <w:t>“</w:t>
      </w:r>
      <w:r w:rsidR="00860369" w:rsidRPr="00FA3953">
        <w:t>no</w:t>
      </w:r>
      <w:r w:rsidR="008238CB" w:rsidRPr="00FA3953">
        <w:t>”</w:t>
      </w:r>
      <w:r w:rsidR="00860369" w:rsidRPr="00FA3953">
        <w:t xml:space="preserve">, </w:t>
      </w:r>
      <w:r w:rsidR="00594C5E" w:rsidRPr="00FA3953">
        <w:t>met als gevolg dat</w:t>
      </w:r>
      <w:r w:rsidR="00860369" w:rsidRPr="00FA3953">
        <w:t xml:space="preserve"> deze studies </w:t>
      </w:r>
      <w:r w:rsidR="0077192B" w:rsidRPr="00FA3953">
        <w:t>direct een</w:t>
      </w:r>
      <w:r w:rsidR="00860369" w:rsidRPr="00FA3953">
        <w:t xml:space="preserve"> </w:t>
      </w:r>
      <w:r w:rsidR="008238CB" w:rsidRPr="00FA3953">
        <w:t>“</w:t>
      </w:r>
      <w:r w:rsidR="00860369" w:rsidRPr="00FA3953">
        <w:t xml:space="preserve">moderate </w:t>
      </w:r>
      <w:r w:rsidR="001F3CD9">
        <w:t>RoB</w:t>
      </w:r>
      <w:r w:rsidR="008238CB" w:rsidRPr="00FA3953">
        <w:t xml:space="preserve">” </w:t>
      </w:r>
      <w:r w:rsidR="00860369" w:rsidRPr="00FA3953">
        <w:t xml:space="preserve">op het onderdeel Study Confounding krijgen </w:t>
      </w:r>
      <w:r w:rsidR="008238CB" w:rsidRPr="00FA3953">
        <w:t xml:space="preserve">toegeschreven </w:t>
      </w:r>
      <w:r w:rsidR="00860369" w:rsidRPr="00FA3953">
        <w:t>(n=6/10, 60%)</w:t>
      </w:r>
      <w:r w:rsidR="008238CB" w:rsidRPr="00FA3953">
        <w:t xml:space="preserve">. De </w:t>
      </w:r>
      <w:r w:rsidRPr="00FA3953">
        <w:t>meest voorkomende</w:t>
      </w:r>
      <w:r w:rsidR="008238CB" w:rsidRPr="00FA3953">
        <w:t xml:space="preserve"> </w:t>
      </w:r>
      <w:r w:rsidR="00594C5E" w:rsidRPr="00FA3953">
        <w:t xml:space="preserve">niet-beschreven </w:t>
      </w:r>
      <w:r w:rsidR="008238CB" w:rsidRPr="00FA3953">
        <w:t xml:space="preserve">confounders </w:t>
      </w:r>
      <w:r w:rsidR="00860369" w:rsidRPr="00FA3953">
        <w:t>zijn</w:t>
      </w:r>
      <w:r w:rsidR="00F02DD3" w:rsidRPr="00FA3953">
        <w:t>: “Athlete-</w:t>
      </w:r>
      <w:r w:rsidR="008238CB" w:rsidRPr="00FA3953">
        <w:t>Exposure”, psychol</w:t>
      </w:r>
      <w:r w:rsidR="0077192B" w:rsidRPr="00FA3953">
        <w:t>ogische factoren</w:t>
      </w:r>
      <w:r w:rsidR="00F02DD3" w:rsidRPr="00FA3953">
        <w:t xml:space="preserve"> als “angst voor rerupturen”</w:t>
      </w:r>
      <w:r w:rsidR="0077192B" w:rsidRPr="00FA3953">
        <w:t xml:space="preserve"> </w:t>
      </w:r>
      <w:r w:rsidR="008238CB" w:rsidRPr="00FA3953">
        <w:t xml:space="preserve">en biomechanische factoren als “knie-abductiemoment”, “knie-extensiemoment” en </w:t>
      </w:r>
      <w:r w:rsidR="008238CB" w:rsidRPr="00FA3953">
        <w:lastRenderedPageBreak/>
        <w:t>“knie-flex</w:t>
      </w:r>
      <w:r w:rsidR="00594C5E" w:rsidRPr="00FA3953">
        <w:t xml:space="preserve">iemoment”. Alle studies scoren </w:t>
      </w:r>
      <w:r w:rsidR="008238CB" w:rsidRPr="00FA3953">
        <w:t>“</w:t>
      </w:r>
      <w:r w:rsidR="00860369" w:rsidRPr="00FA3953">
        <w:t xml:space="preserve">low </w:t>
      </w:r>
      <w:r w:rsidR="00BE499D" w:rsidRPr="00FA3953">
        <w:t>RoB</w:t>
      </w:r>
      <w:r w:rsidR="008238CB" w:rsidRPr="00FA3953">
        <w:t>” op onderdeel 1 study participation</w:t>
      </w:r>
      <w:r w:rsidR="00860369" w:rsidRPr="00FA3953">
        <w:t xml:space="preserve"> (n=10/10, 100%)</w:t>
      </w:r>
      <w:r w:rsidR="008238CB" w:rsidRPr="00FA3953">
        <w:t>.</w:t>
      </w:r>
      <w:r w:rsidR="00860369" w:rsidRPr="00FA3953">
        <w:t xml:space="preserve"> </w:t>
      </w:r>
      <w:r w:rsidR="005D25A4" w:rsidRPr="00FA3953">
        <w:t xml:space="preserve">Van </w:t>
      </w:r>
      <w:r w:rsidR="00101FA1" w:rsidRPr="00FA3953">
        <w:t>de</w:t>
      </w:r>
      <w:r w:rsidR="005D25A4" w:rsidRPr="00FA3953">
        <w:t xml:space="preserve"> mogelijk toepasselijke </w:t>
      </w:r>
      <w:r w:rsidR="00101FA1" w:rsidRPr="00FA3953">
        <w:t>SR’s</w:t>
      </w:r>
      <w:r w:rsidR="0077192B" w:rsidRPr="00FA3953">
        <w:t xml:space="preserve"> sco</w:t>
      </w:r>
      <w:r w:rsidR="005D25A4" w:rsidRPr="00FA3953">
        <w:t xml:space="preserve">orden </w:t>
      </w:r>
      <w:r w:rsidR="00101FA1" w:rsidRPr="00FA3953">
        <w:t>n=5</w:t>
      </w:r>
      <w:r w:rsidR="0077192B" w:rsidRPr="00FA3953">
        <w:t xml:space="preserve"> studies</w:t>
      </w:r>
      <w:r w:rsidR="00101FA1" w:rsidRPr="00FA3953">
        <w:t xml:space="preserve"> (25%) onvoldoende (waarvan </w:t>
      </w:r>
      <w:r w:rsidR="0077192B" w:rsidRPr="00FA3953">
        <w:t xml:space="preserve">low </w:t>
      </w:r>
      <w:r w:rsidR="005D25A4" w:rsidRPr="00FA3953">
        <w:t xml:space="preserve">(n=2) </w:t>
      </w:r>
      <w:r w:rsidR="00594C5E" w:rsidRPr="00FA3953">
        <w:t>en</w:t>
      </w:r>
      <w:r w:rsidR="0077192B" w:rsidRPr="00FA3953">
        <w:t xml:space="preserve"> critically low</w:t>
      </w:r>
      <w:r w:rsidR="005D25A4" w:rsidRPr="00FA3953">
        <w:t xml:space="preserve"> (n=3) quality</w:t>
      </w:r>
      <w:r w:rsidR="00101FA1" w:rsidRPr="00FA3953">
        <w:t>).</w:t>
      </w:r>
      <w:r w:rsidR="005D25A4" w:rsidRPr="00FA3953">
        <w:t xml:space="preserve"> Di</w:t>
      </w:r>
      <w:r w:rsidR="0077192B" w:rsidRPr="00FA3953">
        <w:t>t zijn Liechti et al (2016), Petersen et al (2014), Andersen et al (2016), Wright et al (2012) en Magnussen et al (2011)</w:t>
      </w:r>
      <w:r w:rsidR="005D25A4" w:rsidRPr="00FA3953">
        <w:t>. Deze</w:t>
      </w:r>
      <w:r w:rsidR="0077192B" w:rsidRPr="00FA3953">
        <w:t xml:space="preserve"> studies zijn niet geïncludeerd in het onderzoek</w:t>
      </w:r>
      <w:r w:rsidR="005D25A4" w:rsidRPr="00FA3953">
        <w:t xml:space="preserve">, vanwege de hoge </w:t>
      </w:r>
      <w:r w:rsidR="00594C5E" w:rsidRPr="00FA3953">
        <w:t xml:space="preserve">kans op </w:t>
      </w:r>
      <w:r w:rsidR="005D25A4" w:rsidRPr="00FA3953">
        <w:t>vertekening</w:t>
      </w:r>
      <w:r w:rsidR="0077192B" w:rsidRPr="00FA3953">
        <w:t>. Het grootste probleem bij deze studi</w:t>
      </w:r>
      <w:r w:rsidR="005D25A4" w:rsidRPr="00FA3953">
        <w:t xml:space="preserve">es was dat </w:t>
      </w:r>
      <w:r w:rsidR="00594C5E" w:rsidRPr="00FA3953">
        <w:t>men</w:t>
      </w:r>
      <w:r w:rsidR="005D25A4" w:rsidRPr="00FA3953">
        <w:t xml:space="preserve"> g</w:t>
      </w:r>
      <w:r w:rsidR="00594C5E" w:rsidRPr="00FA3953">
        <w:t xml:space="preserve">een </w:t>
      </w:r>
      <w:r w:rsidR="00C114C8">
        <w:t>RoB</w:t>
      </w:r>
      <w:r w:rsidR="00594C5E" w:rsidRPr="00FA3953">
        <w:t xml:space="preserve"> assessment toepasten</w:t>
      </w:r>
      <w:r w:rsidR="005D25A4" w:rsidRPr="00FA3953">
        <w:t xml:space="preserve">. Bij Wright et al (2012) was de meta-analyse niet goed uitgevoerd en was er niet getest op publicatiebias. De overige studies (n=15) waren van moderate (n=10) of high quality (n=5). Moderate quality is de hoogst mogelijke uitkomst </w:t>
      </w:r>
      <w:r w:rsidR="00594C5E" w:rsidRPr="00FA3953">
        <w:t>van</w:t>
      </w:r>
      <w:r w:rsidR="005D25A4" w:rsidRPr="00FA3953">
        <w:t xml:space="preserve"> een systematische review zonder </w:t>
      </w:r>
      <w:r w:rsidR="00982860">
        <w:t>MA</w:t>
      </w:r>
      <w:r w:rsidR="005D25A4" w:rsidRPr="00FA3953">
        <w:t>. De gemiddelde score voor de</w:t>
      </w:r>
      <w:r w:rsidR="00F60E92" w:rsidRPr="00FA3953">
        <w:t>ze</w:t>
      </w:r>
      <w:r w:rsidR="005D25A4" w:rsidRPr="00FA3953">
        <w:t xml:space="preserve"> geïncludeerde studies is </w:t>
      </w:r>
      <w:r w:rsidR="00232381" w:rsidRPr="00FA3953">
        <w:t xml:space="preserve">moderate, </w:t>
      </w:r>
      <w:r w:rsidR="005D25A4" w:rsidRPr="00FA3953">
        <w:t>13,4/16 (n=15).</w:t>
      </w:r>
      <w:r w:rsidR="00982860">
        <w:t xml:space="preserve"> De data-extractietabel beschrijft per studie de goede punten en limiteringen (</w:t>
      </w:r>
      <w:r w:rsidR="00982860">
        <w:fldChar w:fldCharType="begin"/>
      </w:r>
      <w:r w:rsidR="00982860">
        <w:instrText xml:space="preserve"> REF _Ref512342312 \h  \* MERGEFORMAT </w:instrText>
      </w:r>
      <w:r w:rsidR="00982860">
        <w:fldChar w:fldCharType="separate"/>
      </w:r>
      <w:r w:rsidR="006D1D89">
        <w:t>Bijlage 8: Data-extractietabel</w:t>
      </w:r>
      <w:r w:rsidR="00982860">
        <w:fldChar w:fldCharType="end"/>
      </w:r>
      <w:r w:rsidR="00982860">
        <w:t>).</w:t>
      </w:r>
    </w:p>
    <w:p w:rsidR="00AC5DAA" w:rsidRPr="00361EDC" w:rsidRDefault="00AC5DAA" w:rsidP="00BD25D4">
      <w:pPr>
        <w:pStyle w:val="Kop2"/>
        <w:numPr>
          <w:ilvl w:val="1"/>
          <w:numId w:val="1"/>
        </w:numPr>
        <w:spacing w:line="240" w:lineRule="auto"/>
        <w:rPr>
          <w:sz w:val="24"/>
          <w:szCs w:val="24"/>
        </w:rPr>
      </w:pPr>
      <w:bookmarkStart w:id="28" w:name="_Toc513131316"/>
      <w:r w:rsidRPr="00361EDC">
        <w:rPr>
          <w:sz w:val="24"/>
          <w:szCs w:val="24"/>
        </w:rPr>
        <w:t xml:space="preserve">Prognostische factoren </w:t>
      </w:r>
      <w:r w:rsidR="00B82494" w:rsidRPr="00361EDC">
        <w:rPr>
          <w:sz w:val="24"/>
          <w:szCs w:val="24"/>
        </w:rPr>
        <w:t xml:space="preserve">primaire en secundaire </w:t>
      </w:r>
      <w:r w:rsidRPr="00361EDC">
        <w:rPr>
          <w:sz w:val="24"/>
          <w:szCs w:val="24"/>
        </w:rPr>
        <w:t>RTP</w:t>
      </w:r>
      <w:bookmarkEnd w:id="28"/>
    </w:p>
    <w:p w:rsidR="00B82494" w:rsidRPr="00F609C5" w:rsidRDefault="0048750B" w:rsidP="00BD25D4">
      <w:pPr>
        <w:pStyle w:val="Kop3"/>
        <w:numPr>
          <w:ilvl w:val="2"/>
          <w:numId w:val="1"/>
        </w:numPr>
        <w:spacing w:line="240" w:lineRule="auto"/>
        <w:rPr>
          <w:lang w:val="en-GB"/>
        </w:rPr>
      </w:pPr>
      <w:bookmarkStart w:id="29" w:name="_Toc513131317"/>
      <w:r>
        <w:rPr>
          <w:lang w:val="en-GB"/>
        </w:rPr>
        <w:t>Return T</w:t>
      </w:r>
      <w:r w:rsidR="00F609C5" w:rsidRPr="00F609C5">
        <w:rPr>
          <w:lang w:val="en-GB"/>
        </w:rPr>
        <w:t>o Play</w:t>
      </w:r>
      <w:r w:rsidR="00B82494" w:rsidRPr="00F609C5">
        <w:rPr>
          <w:lang w:val="en-GB"/>
        </w:rPr>
        <w:t xml:space="preserve"> na </w:t>
      </w:r>
      <w:r w:rsidR="00D319DA">
        <w:rPr>
          <w:lang w:val="en-GB"/>
        </w:rPr>
        <w:t xml:space="preserve">Primaire </w:t>
      </w:r>
      <w:bookmarkEnd w:id="29"/>
      <w:r w:rsidR="009A6CE7">
        <w:rPr>
          <w:lang w:val="en-GB"/>
        </w:rPr>
        <w:t>Voorste Kruisbandreconstructie (PVKBR)</w:t>
      </w:r>
    </w:p>
    <w:p w:rsidR="006D2D5E" w:rsidRDefault="00E51D5B" w:rsidP="00C61354">
      <w:pPr>
        <w:pStyle w:val="Geenafstand"/>
        <w:jc w:val="both"/>
      </w:pPr>
      <w:r w:rsidRPr="00E51D5B">
        <w:t xml:space="preserve">Volgens </w:t>
      </w:r>
      <w:r>
        <w:t>de</w:t>
      </w:r>
      <w:r w:rsidRPr="00E51D5B">
        <w:t xml:space="preserve"> </w:t>
      </w:r>
      <w:r>
        <w:t>PCS</w:t>
      </w:r>
      <w:r w:rsidRPr="00E51D5B">
        <w:t xml:space="preserve"> van Sonesson et al (2017) </w:t>
      </w:r>
      <w:r>
        <w:t xml:space="preserve"> geven de meeste patiënten (86%) voorafgaand aan de </w:t>
      </w:r>
      <w:r w:rsidR="00BB3518">
        <w:t>VKB</w:t>
      </w:r>
      <w:r>
        <w:t xml:space="preserve">R aan dat zij als doel hebben om terug te keren naar de sport (RTPIS). </w:t>
      </w:r>
      <w:r w:rsidR="00E51B67">
        <w:t>Pre</w:t>
      </w:r>
      <w:r w:rsidR="009550CB">
        <w:t>operatief</w:t>
      </w:r>
      <w:r>
        <w:t xml:space="preserve"> voelde </w:t>
      </w:r>
      <w:r w:rsidR="009550CB">
        <w:t xml:space="preserve">men </w:t>
      </w:r>
      <w:r>
        <w:t xml:space="preserve"> zich voorbereid op de revalidatie </w:t>
      </w:r>
      <w:r w:rsidR="009550CB">
        <w:t xml:space="preserve">(95%) en </w:t>
      </w:r>
      <w:r w:rsidR="00982860">
        <w:t>was de v</w:t>
      </w:r>
      <w:r w:rsidR="009550CB">
        <w:t>erwachte</w:t>
      </w:r>
      <w:r>
        <w:t xml:space="preserve"> revalidatie</w:t>
      </w:r>
      <w:r w:rsidR="009550CB">
        <w:t xml:space="preserve">duur </w:t>
      </w:r>
      <w:r w:rsidR="00982860">
        <w:t>realistisch (</w:t>
      </w:r>
      <w:r>
        <w:t>7-12 maanden</w:t>
      </w:r>
      <w:r w:rsidR="00982860">
        <w:t xml:space="preserve">, </w:t>
      </w:r>
      <w:r>
        <w:t xml:space="preserve">76%). </w:t>
      </w:r>
      <w:r w:rsidR="009550CB">
        <w:t xml:space="preserve">De redenen </w:t>
      </w:r>
      <w:r w:rsidR="00FB2D41">
        <w:t>voor RTPIS waren respectievelijk e</w:t>
      </w:r>
      <w:r w:rsidR="00BB3518">
        <w:t xml:space="preserve">en goede orthopeed en </w:t>
      </w:r>
      <w:r w:rsidR="009550CB">
        <w:t xml:space="preserve">fysiotherapeut, goede nakoming van revalidatie, individuele aanpassingen </w:t>
      </w:r>
      <w:r w:rsidR="00982860">
        <w:t>binnen het revalidatieprogramma,</w:t>
      </w:r>
      <w:r w:rsidR="009550CB">
        <w:t xml:space="preserve"> geen incidenten of ziektes </w:t>
      </w:r>
      <w:r w:rsidR="00BB3518">
        <w:t>en hoge</w:t>
      </w:r>
      <w:r w:rsidR="006909D2">
        <w:t xml:space="preserve"> motivatie. </w:t>
      </w:r>
      <w:r w:rsidR="008769DF">
        <w:t>De SR van Czuppon et al (2014) geven aan dat voor P</w:t>
      </w:r>
      <w:r w:rsidR="00BB3518">
        <w:t>VKBR</w:t>
      </w:r>
      <w:r w:rsidR="008769DF">
        <w:t xml:space="preserve"> patiënten met of zonder bijkomende menisectomie of contralaterale </w:t>
      </w:r>
      <w:r w:rsidR="00BB3518">
        <w:t>VKB</w:t>
      </w:r>
      <w:r w:rsidR="008769DF">
        <w:t xml:space="preserve">R de gemiddelde RTPIS 50,7% is, terwijl 32,9% terugkeert naar een lager niveau (RTAS) en 17,9% niet terugkeert. De factoren die de RTPIL bevorderden zijn respectievelijk: hogere post-OK quadricepskracht, minder </w:t>
      </w:r>
      <w:r w:rsidR="00BB3518">
        <w:t>effusie</w:t>
      </w:r>
      <w:r w:rsidR="008769DF">
        <w:t>, hogere Marx Activity Score, grotere post-OK tibiale rotatie, minder pijn, minder episodes van instabiliteit, kinesiofobie, atletisch zelfvertrouwen</w:t>
      </w:r>
      <w:r w:rsidR="00982860">
        <w:t xml:space="preserve"> en</w:t>
      </w:r>
      <w:r w:rsidR="00BB3518">
        <w:t xml:space="preserve"> pre-OK</w:t>
      </w:r>
      <w:r w:rsidR="008769DF">
        <w:t xml:space="preserve"> eigen-effectiviteit</w:t>
      </w:r>
      <w:r w:rsidR="00BB3518">
        <w:t xml:space="preserve"> </w:t>
      </w:r>
      <w:r w:rsidR="008769DF">
        <w:t xml:space="preserve">en zelfmotivatie. De factoren die een negatief effect hebben op de RTPIL waren: emotionele respons, negatieve affectie en pijncatastroferen. De PCS (n=42) van Clifford et al  (2017) geeft een gemiddelde RTPIS aan van 47,2 %, wat overeenkomt met Czuppon et al (2014). De voornaamste reden is “subjectieve kinesiofobie” (TSK&gt;37) die de </w:t>
      </w:r>
      <w:r w:rsidR="00BB3518">
        <w:t xml:space="preserve">RTS </w:t>
      </w:r>
      <w:r w:rsidR="008769DF">
        <w:t>belemmert. De meerderheid van de respondenten gaven een hoge score van kinesiofobie aan (gemiddeld</w:t>
      </w:r>
      <w:r w:rsidR="00BB3518">
        <w:t>e TSK:</w:t>
      </w:r>
      <w:r w:rsidR="008769DF">
        <w:t xml:space="preserve"> 41,24±7,19 punten</w:t>
      </w:r>
      <w:r w:rsidR="00BB3518">
        <w:t>)</w:t>
      </w:r>
      <w:r w:rsidR="00FA3953">
        <w:t>.</w:t>
      </w:r>
    </w:p>
    <w:p w:rsidR="002A00C5" w:rsidRDefault="00BB3518" w:rsidP="00641F4C">
      <w:pPr>
        <w:pStyle w:val="Geenafstand"/>
        <w:jc w:val="both"/>
      </w:pPr>
      <w:r>
        <w:t>De RTPIL</w:t>
      </w:r>
      <w:r w:rsidR="009B122C">
        <w:t xml:space="preserve"> voor professionele sporters is hoger dan</w:t>
      </w:r>
      <w:r>
        <w:t xml:space="preserve"> voor</w:t>
      </w:r>
      <w:r w:rsidR="009B122C">
        <w:t xml:space="preserve"> recreationele sporters, nameli</w:t>
      </w:r>
      <w:r w:rsidR="006637FF">
        <w:t xml:space="preserve">jk 63-97% (Mohtadi et al, 2017) en deze waarde is </w:t>
      </w:r>
      <w:r w:rsidR="00F609C5">
        <w:t>sport-specifiek</w:t>
      </w:r>
      <w:r w:rsidR="009B122C">
        <w:t xml:space="preserve">. Een geïncludeerde studie in deze </w:t>
      </w:r>
      <w:r w:rsidR="006637FF">
        <w:t>SR</w:t>
      </w:r>
      <w:r w:rsidR="009B122C">
        <w:t xml:space="preserve"> </w:t>
      </w:r>
      <w:r w:rsidR="006637FF">
        <w:t>beschrijft een terugkeer naar “Major League Soccer”</w:t>
      </w:r>
      <w:r>
        <w:t xml:space="preserve"> </w:t>
      </w:r>
      <w:r w:rsidR="006637FF">
        <w:t xml:space="preserve">van 77% op </w:t>
      </w:r>
      <w:r w:rsidR="009B122C">
        <w:t>10 maanden post</w:t>
      </w:r>
      <w:r>
        <w:t>-OK</w:t>
      </w:r>
      <w:r w:rsidR="009B122C">
        <w:t>, met een carrièrelengte van 4,0±2,8 jaar na de terugkeer</w:t>
      </w:r>
      <w:r w:rsidR="00A60F31">
        <w:t xml:space="preserve"> (Eriksen et al, 2013)</w:t>
      </w:r>
      <w:r w:rsidR="009B122C">
        <w:t>.</w:t>
      </w:r>
      <w:r w:rsidR="007F4B6A">
        <w:t xml:space="preserve"> De CSS</w:t>
      </w:r>
      <w:r w:rsidR="006637FF">
        <w:t xml:space="preserve"> (n=205)</w:t>
      </w:r>
      <w:r w:rsidR="007F4B6A">
        <w:t xml:space="preserve"> van </w:t>
      </w:r>
      <w:r w:rsidR="002A00C5">
        <w:t>Sandon et al (2013) von</w:t>
      </w:r>
      <w:r>
        <w:t xml:space="preserve">d dat het vrouwelijk geslacht, </w:t>
      </w:r>
      <w:r w:rsidR="002A00C5">
        <w:t xml:space="preserve">kraakbeenschade en pijn tijdens fysieke activiteit </w:t>
      </w:r>
      <w:r w:rsidR="008549FA">
        <w:t xml:space="preserve">onafhankelijke </w:t>
      </w:r>
      <w:r w:rsidR="002A00C5">
        <w:t>negatieve voorspellers zijn voor terugkeer naar voetbal.</w:t>
      </w:r>
    </w:p>
    <w:p w:rsidR="001B3EDB" w:rsidRDefault="00932018" w:rsidP="00641F4C">
      <w:pPr>
        <w:pStyle w:val="Geenafstand"/>
        <w:jc w:val="both"/>
      </w:pPr>
      <w:r>
        <w:t xml:space="preserve">“Jongere” en “mannelijke” voetballers zullen significant eerder terugkeren naar voetbal na </w:t>
      </w:r>
      <w:r w:rsidR="00BB3518">
        <w:t>P</w:t>
      </w:r>
      <w:r>
        <w:t xml:space="preserve">VKBR, dan “vrouwen” (p=0,006) en </w:t>
      </w:r>
      <w:r w:rsidR="006637FF">
        <w:t>“</w:t>
      </w:r>
      <w:r>
        <w:t>oudere atleten</w:t>
      </w:r>
      <w:r w:rsidR="006637FF">
        <w:t>”</w:t>
      </w:r>
      <w:r>
        <w:t xml:space="preserve"> (p=0,037). </w:t>
      </w:r>
      <w:r w:rsidR="006D2D5E">
        <w:t>De terugkeer</w:t>
      </w:r>
      <w:r w:rsidR="00BB3518">
        <w:t xml:space="preserve"> </w:t>
      </w:r>
      <w:r w:rsidR="006D2D5E">
        <w:t xml:space="preserve">naar voetbal (RTPIS) na </w:t>
      </w:r>
      <w:r w:rsidR="00BB3518">
        <w:t>P</w:t>
      </w:r>
      <w:r w:rsidR="006D2D5E">
        <w:t>VKBR (69% BPTB en 28% HS graft) is initieel 72%</w:t>
      </w:r>
      <w:r>
        <w:t xml:space="preserve"> (gemiddeld na 7 maanden post-OK)</w:t>
      </w:r>
      <w:r w:rsidR="006D2D5E">
        <w:t xml:space="preserve">, maar neemt significant af naar 36% bij </w:t>
      </w:r>
      <w:r w:rsidR="00BB3518">
        <w:t xml:space="preserve">een follow-up </w:t>
      </w:r>
      <w:r w:rsidR="006D2D5E">
        <w:t>van 7,2±</w:t>
      </w:r>
      <w:r>
        <w:t xml:space="preserve">0,9 jaar </w:t>
      </w:r>
      <w:r w:rsidR="00BB3518">
        <w:t xml:space="preserve">post-OK (p&lt;0,0001) </w:t>
      </w:r>
      <w:r>
        <w:t>(Brophy et al, 2012).</w:t>
      </w:r>
      <w:r w:rsidR="00AA3EB1">
        <w:t xml:space="preserve"> “Graft-keuze” heeft geen significante invloed op de keuze van RTP volgens Brophy et al (2012), maar er zijn wel verschillen</w:t>
      </w:r>
      <w:r w:rsidR="006637FF">
        <w:t xml:space="preserve"> </w:t>
      </w:r>
      <w:r w:rsidR="00AA3EB1">
        <w:t xml:space="preserve">tussen STG graft en BPTB graft bij voetballers 8 maanden postoperatief. </w:t>
      </w:r>
      <w:r w:rsidR="003C658D">
        <w:t xml:space="preserve">De RCT van </w:t>
      </w:r>
      <w:r w:rsidR="00AA3EB1">
        <w:t>Mohammadi et al (2013) vond namelijk sign</w:t>
      </w:r>
      <w:r w:rsidR="00DB07C9">
        <w:t xml:space="preserve">ificant hogere quadricepskracht, </w:t>
      </w:r>
      <w:r w:rsidR="00AA3EB1">
        <w:t>hop</w:t>
      </w:r>
      <w:r w:rsidR="00DB07C9">
        <w:t>-</w:t>
      </w:r>
      <w:r w:rsidR="00AA3EB1">
        <w:t xml:space="preserve"> (THFD, CHFD</w:t>
      </w:r>
      <w:r w:rsidR="00DB07C9">
        <w:t>)</w:t>
      </w:r>
      <w:r w:rsidR="00AA3EB1">
        <w:t xml:space="preserve"> en </w:t>
      </w:r>
      <w:r w:rsidR="006D1D89">
        <w:t>lan</w:t>
      </w:r>
      <w:r w:rsidR="00DB07C9">
        <w:t>dingsstrategie</w:t>
      </w:r>
      <w:r w:rsidR="00AA3EB1">
        <w:t xml:space="preserve"> </w:t>
      </w:r>
      <w:r w:rsidR="00BB3518">
        <w:t>(</w:t>
      </w:r>
      <w:r w:rsidR="00AA3EB1">
        <w:t xml:space="preserve">SLDVJ) voor de STG groep (n=21), ten opzichte van de BPTB groep (n=21) (p&lt;0,01). Vergeleken met gezonde teamgenoten scoorden de </w:t>
      </w:r>
      <w:r w:rsidR="00DB07C9">
        <w:t>beide groepen</w:t>
      </w:r>
      <w:r w:rsidR="00BB3518">
        <w:t xml:space="preserve"> </w:t>
      </w:r>
      <w:r w:rsidR="00AA3EB1">
        <w:t>slechter op quadriceps- en hamstring</w:t>
      </w:r>
      <w:r w:rsidR="003C658D">
        <w:t xml:space="preserve"> piek</w:t>
      </w:r>
      <w:r w:rsidR="00AA3EB1">
        <w:t>kracht, hopprestaties en landingsstrategie (</w:t>
      </w:r>
      <w:r w:rsidR="003C658D">
        <w:t>p&lt;0,01).</w:t>
      </w:r>
    </w:p>
    <w:p w:rsidR="00E37B7D" w:rsidRDefault="00F609C5" w:rsidP="00641F4C">
      <w:pPr>
        <w:pStyle w:val="Geenafstand"/>
        <w:jc w:val="both"/>
      </w:pPr>
      <w:r>
        <w:t>V</w:t>
      </w:r>
      <w:r w:rsidR="00FA3953">
        <w:t>olgens V</w:t>
      </w:r>
      <w:r>
        <w:t xml:space="preserve">an Melick et al (2016) </w:t>
      </w:r>
      <w:r w:rsidR="00FA3953">
        <w:t>is de</w:t>
      </w:r>
      <w:r w:rsidR="00EF58E0">
        <w:t xml:space="preserve"> </w:t>
      </w:r>
      <w:r>
        <w:t>RTP</w:t>
      </w:r>
      <w:r w:rsidR="00EF58E0">
        <w:t>IS</w:t>
      </w:r>
      <w:r>
        <w:t xml:space="preserve"> 65% voor recreatieve pivoterende sporters en </w:t>
      </w:r>
      <w:r w:rsidR="00FA3953">
        <w:t>zijn</w:t>
      </w:r>
      <w:r>
        <w:t xml:space="preserve"> “eigen-effectiviteit”, “locus of control” en “angst voor rerupturen” </w:t>
      </w:r>
      <w:r w:rsidR="00FA3953">
        <w:t xml:space="preserve">psychologische factoren </w:t>
      </w:r>
      <w:r>
        <w:t xml:space="preserve">die </w:t>
      </w:r>
      <w:r w:rsidR="00FA3953">
        <w:t xml:space="preserve">de </w:t>
      </w:r>
      <w:r>
        <w:t xml:space="preserve">revalidatie en RTP beïnvloeden. De auteurs geven </w:t>
      </w:r>
      <w:r w:rsidR="001B3EDB">
        <w:t>aanbevelingen met betrekking tot pre</w:t>
      </w:r>
      <w:r w:rsidR="00DB07C9">
        <w:t>-OK</w:t>
      </w:r>
      <w:r w:rsidR="001B3EDB">
        <w:t xml:space="preserve"> voorspellers, functionele post-</w:t>
      </w:r>
      <w:r w:rsidR="00FA3953">
        <w:t>OK</w:t>
      </w:r>
      <w:r w:rsidR="001B3EDB">
        <w:t xml:space="preserve"> prestatie, </w:t>
      </w:r>
      <w:r w:rsidR="00FA3953">
        <w:t>RTP</w:t>
      </w:r>
      <w:r w:rsidR="001B3EDB">
        <w:t xml:space="preserve"> en risico’s op rerupturen bij primaire </w:t>
      </w:r>
      <w:r w:rsidR="00FA3953">
        <w:t>VKBR</w:t>
      </w:r>
      <w:r w:rsidR="001B3EDB">
        <w:t xml:space="preserve"> </w:t>
      </w:r>
      <w:r w:rsidR="001B3EDB">
        <w:lastRenderedPageBreak/>
        <w:t xml:space="preserve">patiënten. Geen </w:t>
      </w:r>
      <w:r w:rsidR="00FA3953">
        <w:t>preoperatieve</w:t>
      </w:r>
      <w:r w:rsidR="001B3EDB">
        <w:t xml:space="preserve"> extensiebeperking, quadricepskrachtsverlies van &lt;20% LSI en het doen van </w:t>
      </w:r>
      <w:r w:rsidR="00FA3953">
        <w:t>preoperatieve</w:t>
      </w:r>
      <w:r w:rsidR="001B3EDB">
        <w:t xml:space="preserve"> training (“prehab”) geven significant betere subjectieve uitkomsten tot 2 jaar post-OK.</w:t>
      </w:r>
      <w:r>
        <w:t xml:space="preserve">  </w:t>
      </w:r>
    </w:p>
    <w:p w:rsidR="009F3621" w:rsidRDefault="009F3621" w:rsidP="00641F4C">
      <w:pPr>
        <w:pStyle w:val="Geenafstand"/>
        <w:jc w:val="both"/>
      </w:pPr>
      <w:r>
        <w:t xml:space="preserve">Coronado et al (2017) benoemen de factoren “lage psychologische distress”, “geen angst voor een nieuw letsel”, “veel vertrouwen”, “goede eigen-effectiviteit” en “goede eigen-motivatie” als </w:t>
      </w:r>
      <w:r w:rsidR="00FA3953">
        <w:t xml:space="preserve">positieve </w:t>
      </w:r>
      <w:r>
        <w:t xml:space="preserve">voorspellers voor </w:t>
      </w:r>
      <w:r w:rsidR="00FA3953">
        <w:t>RTP.</w:t>
      </w:r>
      <w:r>
        <w:t xml:space="preserve"> </w:t>
      </w:r>
      <w:r w:rsidR="0048750B">
        <w:t xml:space="preserve">Psychosociale interventies als guided imagery, relaxatie en coping modeling demonstreren momenteel nog te weinig bewijs om deze beschreven </w:t>
      </w:r>
      <w:r w:rsidR="00FA3953">
        <w:t>psychologische</w:t>
      </w:r>
      <w:r w:rsidR="0048750B">
        <w:t xml:space="preserve"> factoren </w:t>
      </w:r>
      <w:r w:rsidR="00FA3953">
        <w:t>te doen verminderen</w:t>
      </w:r>
      <w:r w:rsidR="0048750B">
        <w:t xml:space="preserve"> (Coronado et al (2017).</w:t>
      </w:r>
    </w:p>
    <w:p w:rsidR="00FA3953" w:rsidRDefault="00E37B7D" w:rsidP="00641F4C">
      <w:pPr>
        <w:pStyle w:val="Geenafstand"/>
        <w:jc w:val="both"/>
      </w:pPr>
      <w:r>
        <w:t>Te Wierike et al (2013) beno</w:t>
      </w:r>
      <w:r w:rsidR="00A655C9">
        <w:t>e</w:t>
      </w:r>
      <w:r>
        <w:t xml:space="preserve">men </w:t>
      </w:r>
      <w:r w:rsidR="009F3621">
        <w:t xml:space="preserve">een goede </w:t>
      </w:r>
      <w:r w:rsidR="00FA3953">
        <w:t>preoperatieve</w:t>
      </w:r>
      <w:r>
        <w:t xml:space="preserve"> “Health Locus of Control” en “Eigen-effectiviteit” </w:t>
      </w:r>
      <w:r w:rsidR="009F3621">
        <w:t>a</w:t>
      </w:r>
      <w:r>
        <w:t xml:space="preserve">ls factoren die de uitkomst </w:t>
      </w:r>
      <w:r w:rsidR="009F3621">
        <w:t xml:space="preserve">positief </w:t>
      </w:r>
      <w:r>
        <w:t>bepalen</w:t>
      </w:r>
      <w:r w:rsidR="009F3621">
        <w:t>. Gedurende de revalidatie nemen negatieve emoties en pijncatastroferen vanzelf af naarmate de revalidatie vordert</w:t>
      </w:r>
      <w:r w:rsidR="00DB07C9">
        <w:t>, maar dit</w:t>
      </w:r>
      <w:r w:rsidR="009F3621">
        <w:t xml:space="preserve"> geldt niet voor </w:t>
      </w:r>
      <w:r w:rsidR="00DB07C9">
        <w:t>d</w:t>
      </w:r>
      <w:r w:rsidR="00FA3953">
        <w:t xml:space="preserve">e factor </w:t>
      </w:r>
      <w:r w:rsidR="009F3621">
        <w:t>“angst voor een nieuwe blessure”. Gedragsfactoren als het stellen van doelen, adherence met de revalidatie en postieve zelfpraat hebben positieve uitkomsten tijdens de revalidatie</w:t>
      </w:r>
      <w:r w:rsidR="00A655C9">
        <w:t xml:space="preserve"> en op de RTP</w:t>
      </w:r>
      <w:r w:rsidR="009F3621">
        <w:t>.</w:t>
      </w:r>
      <w:r w:rsidR="0048750B">
        <w:t xml:space="preserve">  In tegenstelling tot Coronado et al (2017) geeft Te Wierike et al (2013) aan</w:t>
      </w:r>
      <w:r w:rsidR="00A655C9">
        <w:t xml:space="preserve"> </w:t>
      </w:r>
      <w:r w:rsidR="0048750B">
        <w:t xml:space="preserve">dat er </w:t>
      </w:r>
      <w:r w:rsidR="00A655C9">
        <w:t xml:space="preserve">wel </w:t>
      </w:r>
      <w:r w:rsidR="0048750B">
        <w:t xml:space="preserve">evidentie is </w:t>
      </w:r>
      <w:r w:rsidR="00A655C9">
        <w:t xml:space="preserve">dat relaxatie en guided imagery in combinatie met normale revalidatie betere uitkomsten geeft voor wat betreft kracht, angst voor rerupturen en pijnscores en </w:t>
      </w:r>
      <w:r w:rsidR="0048750B">
        <w:t xml:space="preserve">dat </w:t>
      </w:r>
      <w:r w:rsidR="00A655C9">
        <w:t>een modeling video positief</w:t>
      </w:r>
      <w:r w:rsidR="0048750B">
        <w:t xml:space="preserve"> is</w:t>
      </w:r>
      <w:r w:rsidR="00A655C9">
        <w:t xml:space="preserve"> gebleken voor de eigen-effectiviteit na VKB letsel en </w:t>
      </w:r>
      <w:r w:rsidR="002D7AE9">
        <w:t>reconstructie</w:t>
      </w:r>
      <w:r w:rsidR="00DB07C9">
        <w:t xml:space="preserve">. </w:t>
      </w:r>
    </w:p>
    <w:p w:rsidR="00EF58E0" w:rsidRDefault="0003150B" w:rsidP="00641F4C">
      <w:pPr>
        <w:pStyle w:val="Geenafstand"/>
        <w:jc w:val="both"/>
      </w:pPr>
      <w:r>
        <w:t xml:space="preserve">Fältström et al (2016) </w:t>
      </w:r>
      <w:r w:rsidR="00700D5C">
        <w:t>vond</w:t>
      </w:r>
      <w:r>
        <w:t xml:space="preserve"> </w:t>
      </w:r>
      <w:r w:rsidR="003B018C">
        <w:t>d</w:t>
      </w:r>
      <w:r w:rsidR="00FA3953">
        <w:t xml:space="preserve">at LSI verschillen verdwijnen </w:t>
      </w:r>
      <w:r w:rsidR="003B018C">
        <w:t xml:space="preserve">tussen </w:t>
      </w:r>
      <w:r w:rsidR="00025C1F">
        <w:t>de knieën</w:t>
      </w:r>
      <w:r w:rsidR="003B018C">
        <w:t xml:space="preserve"> bij vrouwelijke derde divisie voetbalsters,</w:t>
      </w:r>
      <w:r w:rsidR="00025C1F">
        <w:t xml:space="preserve"> </w:t>
      </w:r>
      <w:r w:rsidR="00EF58E0">
        <w:t>18 maanden na de P</w:t>
      </w:r>
      <w:r w:rsidR="00025C1F">
        <w:t>VKBR</w:t>
      </w:r>
      <w:r w:rsidR="00700D5C">
        <w:t xml:space="preserve">. </w:t>
      </w:r>
      <w:r w:rsidR="00025C1F">
        <w:t>Vergeleken met gezonde  leeftijdsgelijke teamgenoten verschilden d</w:t>
      </w:r>
      <w:r w:rsidR="00700D5C">
        <w:t>eze voetbalsters</w:t>
      </w:r>
      <w:r w:rsidR="00EF58E0">
        <w:t xml:space="preserve"> </w:t>
      </w:r>
      <w:r w:rsidR="00700D5C">
        <w:t>n</w:t>
      </w:r>
      <w:r w:rsidR="00EF58E0">
        <w:t xml:space="preserve">iet veel meer </w:t>
      </w:r>
      <w:r>
        <w:t>qua</w:t>
      </w:r>
      <w:r w:rsidR="00097DE0">
        <w:t xml:space="preserve"> posturale controle, hop prestatie</w:t>
      </w:r>
      <w:r>
        <w:t xml:space="preserve"> en kwaliteit van bewegen</w:t>
      </w:r>
      <w:r w:rsidR="00097DE0">
        <w:t xml:space="preserve">. </w:t>
      </w:r>
      <w:r w:rsidR="003B018C">
        <w:t>Deze</w:t>
      </w:r>
      <w:r w:rsidR="00097DE0">
        <w:t xml:space="preserve"> </w:t>
      </w:r>
      <w:r w:rsidR="00025C1F">
        <w:t>PVKBR</w:t>
      </w:r>
      <w:r w:rsidR="00097DE0">
        <w:t xml:space="preserve"> </w:t>
      </w:r>
      <w:r w:rsidR="00025C1F">
        <w:t xml:space="preserve">groep </w:t>
      </w:r>
      <w:r w:rsidR="00097DE0">
        <w:t>had</w:t>
      </w:r>
      <w:r w:rsidR="00025C1F">
        <w:t xml:space="preserve"> </w:t>
      </w:r>
      <w:r w:rsidR="003B018C">
        <w:t>vaker een positieve voorste schuiflade</w:t>
      </w:r>
      <w:r w:rsidR="00CC521F">
        <w:t xml:space="preserve">, een </w:t>
      </w:r>
      <w:r w:rsidR="003B018C">
        <w:t>zacht eindgevoel op de Lachman,</w:t>
      </w:r>
      <w:r w:rsidR="00097DE0">
        <w:t xml:space="preserve"> </w:t>
      </w:r>
      <w:r w:rsidR="00CC521F">
        <w:t>rotatoire instabiliteit op de pivot shift en</w:t>
      </w:r>
      <w:r w:rsidR="00097DE0">
        <w:t xml:space="preserve"> er</w:t>
      </w:r>
      <w:r w:rsidR="00CC521F">
        <w:t xml:space="preserve"> </w:t>
      </w:r>
      <w:r w:rsidR="00097DE0">
        <w:t xml:space="preserve">waren </w:t>
      </w:r>
      <w:r w:rsidR="003B018C">
        <w:t>vaker links-rechts</w:t>
      </w:r>
      <w:r w:rsidR="00CC521F">
        <w:t xml:space="preserve">verschillen </w:t>
      </w:r>
      <w:r w:rsidR="003B018C">
        <w:t>qua</w:t>
      </w:r>
      <w:r w:rsidR="00CC521F">
        <w:t xml:space="preserve"> </w:t>
      </w:r>
      <w:r w:rsidR="00025C1F">
        <w:t>flexie en extensie</w:t>
      </w:r>
      <w:r w:rsidR="00CC521F">
        <w:t xml:space="preserve"> </w:t>
      </w:r>
      <w:r w:rsidR="001630D5">
        <w:t>ROM</w:t>
      </w:r>
      <w:r w:rsidR="00097DE0">
        <w:t xml:space="preserve"> dan </w:t>
      </w:r>
      <w:r w:rsidR="00025C1F">
        <w:t xml:space="preserve">hun </w:t>
      </w:r>
      <w:r w:rsidR="00097DE0">
        <w:t>gezonde teamgenoten</w:t>
      </w:r>
      <w:r w:rsidR="003B018C">
        <w:t>.</w:t>
      </w:r>
      <w:r>
        <w:t xml:space="preserve"> De CSS</w:t>
      </w:r>
      <w:r w:rsidR="00AD38E3">
        <w:t xml:space="preserve"> </w:t>
      </w:r>
      <w:r w:rsidR="00700D5C">
        <w:t xml:space="preserve">van Myklebust et al (2017) bevestigt dat er geen verschil in kracht of dynamische balans werd waargenomen tussen vrouwelijke elite </w:t>
      </w:r>
      <w:r w:rsidR="003B018C">
        <w:t>sporters</w:t>
      </w:r>
      <w:r w:rsidR="00700D5C">
        <w:t xml:space="preserve"> (</w:t>
      </w:r>
      <w:r w:rsidR="00AD38E3">
        <w:t>n=80</w:t>
      </w:r>
      <w:r w:rsidR="003B018C">
        <w:t>, handbal en voetbal</w:t>
      </w:r>
      <w:r w:rsidR="00700D5C">
        <w:t xml:space="preserve">) die succesvol waren teruggekeerd naar hun </w:t>
      </w:r>
      <w:r w:rsidR="00FA3953">
        <w:t>pre-OK</w:t>
      </w:r>
      <w:r w:rsidR="00700D5C">
        <w:t xml:space="preserve"> sport</w:t>
      </w:r>
      <w:r w:rsidR="00FA3953">
        <w:t>niveau</w:t>
      </w:r>
      <w:r w:rsidR="00700D5C">
        <w:t xml:space="preserve"> 1-6 jaar post-OK ten opzichte van gezonde </w:t>
      </w:r>
      <w:r w:rsidR="00CC3AE3">
        <w:t>teamgenoten</w:t>
      </w:r>
      <w:r w:rsidR="00AD38E3">
        <w:t xml:space="preserve"> (n=1556)</w:t>
      </w:r>
      <w:r w:rsidR="00700D5C">
        <w:t xml:space="preserve">. </w:t>
      </w:r>
      <w:r w:rsidR="00CC3AE3">
        <w:t>De subjectieve perceptie van de kniefunctie</w:t>
      </w:r>
      <w:r w:rsidR="00F745D3">
        <w:t xml:space="preserve"> </w:t>
      </w:r>
      <w:r w:rsidR="003B018C">
        <w:t>was</w:t>
      </w:r>
      <w:r w:rsidR="00F745D3">
        <w:t xml:space="preserve"> </w:t>
      </w:r>
      <w:r w:rsidR="003B018C">
        <w:t>gemiddeld</w:t>
      </w:r>
      <w:r w:rsidR="00CC3AE3">
        <w:t xml:space="preserve"> wel lager (KOOS-subscores Pijn, Functie, Sport en Kwaliteit van Leven) voor</w:t>
      </w:r>
      <w:r w:rsidR="00025C1F">
        <w:t xml:space="preserve"> de</w:t>
      </w:r>
      <w:r w:rsidR="00CC3AE3">
        <w:t xml:space="preserve"> VKB</w:t>
      </w:r>
      <w:r w:rsidR="003B018C">
        <w:t>R</w:t>
      </w:r>
      <w:r w:rsidR="00CC3AE3">
        <w:t>-patiënten.</w:t>
      </w:r>
      <w:r w:rsidR="002A00C5">
        <w:t xml:space="preserve"> </w:t>
      </w:r>
    </w:p>
    <w:p w:rsidR="00B82494" w:rsidRDefault="00B82494" w:rsidP="00BD25D4">
      <w:pPr>
        <w:pStyle w:val="Kop3"/>
        <w:numPr>
          <w:ilvl w:val="2"/>
          <w:numId w:val="1"/>
        </w:numPr>
        <w:spacing w:line="240" w:lineRule="auto"/>
      </w:pPr>
      <w:bookmarkStart w:id="30" w:name="_Toc513131318"/>
      <w:r>
        <w:t xml:space="preserve">Secundaire uitkomsten na </w:t>
      </w:r>
      <w:r w:rsidR="00D319DA">
        <w:t xml:space="preserve">primaire </w:t>
      </w:r>
      <w:r w:rsidR="0048750B">
        <w:t>VKB</w:t>
      </w:r>
      <w:bookmarkEnd w:id="30"/>
      <w:r w:rsidR="009A6CE7">
        <w:t>R</w:t>
      </w:r>
      <w:r w:rsidR="00FA3953">
        <w:t xml:space="preserve"> (PVKBR)</w:t>
      </w:r>
    </w:p>
    <w:p w:rsidR="00DC2540" w:rsidRDefault="00F609C5" w:rsidP="00E31927">
      <w:pPr>
        <w:pStyle w:val="Geenafstand"/>
        <w:jc w:val="both"/>
      </w:pPr>
      <w:r w:rsidRPr="00C61354">
        <w:t>De kans op</w:t>
      </w:r>
      <w:r w:rsidR="00C423AA" w:rsidRPr="00C61354">
        <w:t xml:space="preserve"> contralaterale rupturen (&gt;10%) is hoger dan de kans op reruptu</w:t>
      </w:r>
      <w:r w:rsidR="004E5B14">
        <w:t>ren</w:t>
      </w:r>
      <w:r w:rsidR="00C423AA" w:rsidRPr="00C61354">
        <w:t xml:space="preserve"> (</w:t>
      </w:r>
      <w:r w:rsidR="00FA3953">
        <w:t>&gt;5%) tot 10 jaar na primaire VKB</w:t>
      </w:r>
      <w:r w:rsidR="00C423AA" w:rsidRPr="00C61354">
        <w:t>R, vanwege een gewijzigde neuromuscu</w:t>
      </w:r>
      <w:r w:rsidR="000750F0" w:rsidRPr="00C61354">
        <w:t>laire functie (heup endorotatie</w:t>
      </w:r>
      <w:r w:rsidR="00C423AA" w:rsidRPr="00C61354">
        <w:t xml:space="preserve">, dynamische knievalgus en minder knieflexie na landing) volgens Van Melick et al (2016). Deze gewijzigde </w:t>
      </w:r>
      <w:r w:rsidR="00FA3953">
        <w:t>functie is</w:t>
      </w:r>
      <w:r w:rsidR="00C423AA" w:rsidRPr="00C61354">
        <w:t xml:space="preserve"> tevens </w:t>
      </w:r>
      <w:r w:rsidR="00FA3953">
        <w:t xml:space="preserve">een </w:t>
      </w:r>
      <w:r w:rsidR="004E5B14">
        <w:t>risicofactor</w:t>
      </w:r>
      <w:r w:rsidR="00C423AA" w:rsidRPr="00C61354">
        <w:t xml:space="preserve"> voor een </w:t>
      </w:r>
      <w:r w:rsidR="009A6CE7">
        <w:t xml:space="preserve">secundaire </w:t>
      </w:r>
      <w:r w:rsidR="00FA3953">
        <w:t>VKBR</w:t>
      </w:r>
      <w:r w:rsidR="00C423AA" w:rsidRPr="00C61354">
        <w:t>.</w:t>
      </w:r>
      <w:r w:rsidR="00B27CFB">
        <w:t xml:space="preserve"> </w:t>
      </w:r>
      <w:r w:rsidR="00951E63">
        <w:t>De PCS (n=100) van Brophy et al (2012) bevestigt deze gewijzigde neuromusculaire functie</w:t>
      </w:r>
      <w:r w:rsidR="0075510A">
        <w:t>. W</w:t>
      </w:r>
      <w:r w:rsidR="00951E63">
        <w:t>anneer</w:t>
      </w:r>
      <w:r w:rsidR="009A6CE7">
        <w:t xml:space="preserve"> de initiële VKBR</w:t>
      </w:r>
      <w:r w:rsidR="0075510A">
        <w:t xml:space="preserve"> heeft plaatsgevonden aan</w:t>
      </w:r>
      <w:r w:rsidR="00951E63">
        <w:t xml:space="preserve"> het niet</w:t>
      </w:r>
      <w:r w:rsidR="0075510A">
        <w:t xml:space="preserve">-dominante been bij voetballers, dan </w:t>
      </w:r>
      <w:r w:rsidR="00951E63">
        <w:t xml:space="preserve">is de kans op een contralaterale VKBR significant </w:t>
      </w:r>
      <w:r w:rsidR="0075510A">
        <w:t>groter</w:t>
      </w:r>
      <w:r w:rsidR="00951E63">
        <w:t xml:space="preserve"> (16%), </w:t>
      </w:r>
      <w:r w:rsidR="0075510A">
        <w:t>ten opzichte van een initiële</w:t>
      </w:r>
      <w:r w:rsidR="00951E63">
        <w:t xml:space="preserve"> dominante </w:t>
      </w:r>
      <w:r w:rsidR="0075510A">
        <w:t>VKBR</w:t>
      </w:r>
      <w:r w:rsidR="00951E63">
        <w:t xml:space="preserve"> (3,5%; p=0,03).</w:t>
      </w:r>
      <w:r w:rsidR="009A6CE7">
        <w:t xml:space="preserve"> Z</w:t>
      </w:r>
      <w:r w:rsidR="0075510A">
        <w:t>owel de blessure en reconstructie</w:t>
      </w:r>
      <w:r w:rsidR="009A6CE7">
        <w:t xml:space="preserve"> zorgen</w:t>
      </w:r>
      <w:r w:rsidR="0075510A">
        <w:t xml:space="preserve"> </w:t>
      </w:r>
      <w:r w:rsidR="00951E63">
        <w:t xml:space="preserve">voor </w:t>
      </w:r>
      <w:r w:rsidR="0075510A">
        <w:t xml:space="preserve">deze </w:t>
      </w:r>
      <w:r w:rsidR="00951E63">
        <w:t xml:space="preserve">verhoogde neuromusculaire verschillen </w:t>
      </w:r>
      <w:r w:rsidR="0075510A">
        <w:t>tussen de beide benen</w:t>
      </w:r>
      <w:r w:rsidR="009A6CE7">
        <w:t>, volgens Brophy et al (</w:t>
      </w:r>
      <w:r w:rsidR="00951E63">
        <w:t>2012).</w:t>
      </w:r>
      <w:r w:rsidR="00DC2540">
        <w:t xml:space="preserve"> </w:t>
      </w:r>
    </w:p>
    <w:p w:rsidR="00F609C5" w:rsidRPr="00C61354" w:rsidRDefault="00974082" w:rsidP="009A6CE7">
      <w:pPr>
        <w:pStyle w:val="Geenafstand"/>
        <w:jc w:val="both"/>
      </w:pPr>
      <w:r>
        <w:t xml:space="preserve">Deze gewijzigde neuromusculaire functie kan </w:t>
      </w:r>
      <w:r w:rsidR="00FA5B0E">
        <w:t xml:space="preserve">voornamelijk bij vrouwen effectief worden </w:t>
      </w:r>
      <w:r w:rsidR="00003384">
        <w:t>genormaliseerd. Door middel van</w:t>
      </w:r>
      <w:r>
        <w:t xml:space="preserve"> preventieve neuromusculaire training</w:t>
      </w:r>
      <w:r w:rsidR="00840592">
        <w:t xml:space="preserve"> (PNMT</w:t>
      </w:r>
      <w:r w:rsidR="00003384">
        <w:t>) kan</w:t>
      </w:r>
      <w:r w:rsidR="00FA5B0E">
        <w:t xml:space="preserve"> de incidentie op toekomstig VKB letsel </w:t>
      </w:r>
      <w:r w:rsidR="00003384">
        <w:t xml:space="preserve">klinisch significant worden verminderd </w:t>
      </w:r>
      <w:r w:rsidR="00FA5B0E">
        <w:t>(Sugimoto et al, 2012; Sugimoto et al, 2014)</w:t>
      </w:r>
      <w:r>
        <w:t xml:space="preserve">. </w:t>
      </w:r>
      <w:r w:rsidR="00FA5B0E">
        <w:t>De VKBL incidentie ratio  is respectievelijk 3,1 en 4,9 keer hoger in studies met matige (IRR=0,56; 95%-CI: 0,05-3,41) en lage (IRR=0,88; 95%-CI: 0,53-1,47) compliance voor wat betreft PNMT dan studies met hoge compliance (</w:t>
      </w:r>
      <w:r w:rsidR="00FA5B0E" w:rsidRPr="00840592">
        <w:t>IRR=0,18</w:t>
      </w:r>
      <w:r w:rsidR="00FA5B0E">
        <w:t xml:space="preserve">, 95%-CI: 0,02-0,77). Compliance vergroot men effectief door de warming-up te veranderen, onder supervisie te trainen en variatie in oefeningen </w:t>
      </w:r>
      <w:r w:rsidR="006E5E66">
        <w:t xml:space="preserve">aan </w:t>
      </w:r>
      <w:r w:rsidR="00FA5B0E">
        <w:t xml:space="preserve">te brengen (Sugimoto et al, 2012). Subgroep analyse indiceert dat krachttraining (OR:0,32 versus OR: 1,02), proximale controleoefeningen (OR:0,33 versus OR:0,95) en een combinatie van verschillende soorten oefeningen (balans, plyometrie, kracht en proximale controle) in de PNMT zorgen voor significant minder VKB letsels </w:t>
      </w:r>
      <w:r w:rsidR="006E5E66">
        <w:t xml:space="preserve">bij vrouwen </w:t>
      </w:r>
      <w:r w:rsidR="00FA5B0E">
        <w:t>(Sugimoto et al, 2014).</w:t>
      </w:r>
      <w:r w:rsidR="007B565F">
        <w:t xml:space="preserve"> </w:t>
      </w:r>
      <w:r w:rsidR="00FA5B0E">
        <w:t xml:space="preserve">Voor mannen zijn de resultaten van PNMT minder </w:t>
      </w:r>
      <w:r w:rsidR="00B76C52">
        <w:t>evident</w:t>
      </w:r>
      <w:r w:rsidR="00FA5B0E">
        <w:t xml:space="preserve">. </w:t>
      </w:r>
      <w:r w:rsidR="00264B75">
        <w:t>De MA van Gagnier et al (2013) leverde een gepoolde incidentieratio op van 0,486 in de interventiegroepen</w:t>
      </w:r>
      <w:r w:rsidR="00EC616F">
        <w:t>,</w:t>
      </w:r>
      <w:r w:rsidR="00264B75">
        <w:t xml:space="preserve"> wat betekent dat </w:t>
      </w:r>
      <w:r w:rsidR="00EC616F">
        <w:t xml:space="preserve">PNMT en educatie </w:t>
      </w:r>
      <w:r w:rsidR="00264B75">
        <w:t xml:space="preserve">de </w:t>
      </w:r>
      <w:r w:rsidR="00264B75">
        <w:lastRenderedPageBreak/>
        <w:t>incidentie van VKB letsels met ongeveer 50% kunnen verminderen bij mannen en adolescenten, maar er was aanzienlijke heterogeniteit (I</w:t>
      </w:r>
      <w:r w:rsidR="00264B75">
        <w:rPr>
          <w:vertAlign w:val="superscript"/>
        </w:rPr>
        <w:t>2</w:t>
      </w:r>
      <w:r w:rsidR="00EC616F">
        <w:t xml:space="preserve">=64%, p=0,001). </w:t>
      </w:r>
      <w:r>
        <w:t xml:space="preserve">Alentorn-Geli et al (2014) </w:t>
      </w:r>
      <w:r w:rsidR="00FA5B0E">
        <w:t xml:space="preserve">geven aan dat de data </w:t>
      </w:r>
      <w:r w:rsidR="003C52AA">
        <w:t xml:space="preserve">van PNMT </w:t>
      </w:r>
      <w:r w:rsidR="00FA5B0E">
        <w:t xml:space="preserve">bij mannelijke atleten controversieel, grotendeels schaars en niet-concluderend zijn. De </w:t>
      </w:r>
      <w:r w:rsidR="00752802">
        <w:t xml:space="preserve">meest </w:t>
      </w:r>
      <w:r w:rsidR="00FA5B0E">
        <w:t xml:space="preserve">positieve resultaten komen voort </w:t>
      </w:r>
      <w:r w:rsidR="00B76C52">
        <w:t xml:space="preserve">uit cohorten met </w:t>
      </w:r>
      <w:r w:rsidR="00FC069D">
        <w:t>v</w:t>
      </w:r>
      <w:r w:rsidR="00FA5B0E">
        <w:t xml:space="preserve">oetballers. De mogelijke </w:t>
      </w:r>
      <w:r w:rsidR="00EC616F">
        <w:t>oorzaak</w:t>
      </w:r>
      <w:r w:rsidR="00FA5B0E">
        <w:t xml:space="preserve"> </w:t>
      </w:r>
      <w:r w:rsidR="00FC069D">
        <w:t>van de</w:t>
      </w:r>
      <w:r w:rsidR="00B76C52">
        <w:t>ze</w:t>
      </w:r>
      <w:r w:rsidR="00FC069D">
        <w:t xml:space="preserve"> controversie</w:t>
      </w:r>
      <w:r w:rsidR="00FA5B0E">
        <w:t xml:space="preserve"> is dat de normale training van mannelijke atleten al vormen van </w:t>
      </w:r>
      <w:r w:rsidR="00EC616F">
        <w:t>PNMT</w:t>
      </w:r>
      <w:r w:rsidR="00FA5B0E">
        <w:t xml:space="preserve"> bevatten, waardoor er veel variabiliteit is in de resultaten</w:t>
      </w:r>
      <w:r w:rsidR="00F918CF">
        <w:t>.</w:t>
      </w:r>
    </w:p>
    <w:p w:rsidR="00BD25D4" w:rsidRDefault="00EC616F" w:rsidP="00C61354">
      <w:pPr>
        <w:pStyle w:val="Geenafstand"/>
        <w:jc w:val="both"/>
      </w:pPr>
      <w:r>
        <w:t>De</w:t>
      </w:r>
      <w:r w:rsidR="00E01AB1">
        <w:t xml:space="preserve"> gepoolde recidiefkans op </w:t>
      </w:r>
      <w:r w:rsidR="0048750B">
        <w:t xml:space="preserve">VKBL </w:t>
      </w:r>
      <w:r>
        <w:t>is</w:t>
      </w:r>
      <w:r w:rsidR="002712CC" w:rsidRPr="00C61354">
        <w:t xml:space="preserve"> </w:t>
      </w:r>
      <w:r w:rsidR="00E01AB1">
        <w:t>15%</w:t>
      </w:r>
      <w:r w:rsidR="00D07F0F" w:rsidRPr="00C61354">
        <w:t xml:space="preserve"> </w:t>
      </w:r>
      <w:r>
        <w:t>voor de totale populatie en</w:t>
      </w:r>
      <w:r w:rsidR="00E01AB1">
        <w:t xml:space="preserve"> maar </w:t>
      </w:r>
      <w:r>
        <w:t xml:space="preserve">liefst </w:t>
      </w:r>
      <w:r w:rsidR="00E01AB1">
        <w:t>23% voor de atleet jonger dan 25 jaar die terugkeert naar pivoterende sport</w:t>
      </w:r>
      <w:r>
        <w:t xml:space="preserve"> (Wiggins et al, 2016)</w:t>
      </w:r>
      <w:r w:rsidR="00E01AB1">
        <w:t xml:space="preserve">. Vergeleken met een blessurevrije </w:t>
      </w:r>
      <w:r w:rsidR="00ED3561">
        <w:t>adolescent</w:t>
      </w:r>
      <w:r w:rsidR="00E01AB1">
        <w:t xml:space="preserve">  is de kans op een secundair VKB-letsel </w:t>
      </w:r>
      <w:r w:rsidR="00D07F0F" w:rsidRPr="00C61354">
        <w:t xml:space="preserve">30-40x hoger </w:t>
      </w:r>
      <w:r w:rsidR="00101FA1" w:rsidRPr="00C61354">
        <w:t xml:space="preserve">voor </w:t>
      </w:r>
      <w:r w:rsidR="00D07F0F" w:rsidRPr="00C61354">
        <w:t>atleten jonger dan 25 jaar</w:t>
      </w:r>
      <w:r w:rsidR="0048750B">
        <w:t xml:space="preserve"> (1)</w:t>
      </w:r>
      <w:r w:rsidR="00D07F0F" w:rsidRPr="00C61354">
        <w:t xml:space="preserve"> </w:t>
      </w:r>
      <w:r w:rsidR="00011F51" w:rsidRPr="00C61354">
        <w:t xml:space="preserve">die terugkeren naar een pivoterende sport </w:t>
      </w:r>
      <w:r w:rsidR="0048750B">
        <w:t>(2)</w:t>
      </w:r>
      <w:r w:rsidR="00011F51" w:rsidRPr="00C61354">
        <w:t xml:space="preserve"> na de </w:t>
      </w:r>
      <w:r w:rsidR="00D07F0F" w:rsidRPr="00C61354">
        <w:t>PVKBR</w:t>
      </w:r>
      <w:r w:rsidR="00011F51" w:rsidRPr="00C61354">
        <w:t xml:space="preserve"> en een revalidatie van 12 maanden</w:t>
      </w:r>
      <w:r w:rsidR="00E01AB1">
        <w:t>.</w:t>
      </w:r>
      <w:r w:rsidR="002712CC" w:rsidRPr="00C61354">
        <w:t xml:space="preserve"> </w:t>
      </w:r>
      <w:r w:rsidR="00A94721">
        <w:t xml:space="preserve">In </w:t>
      </w:r>
      <w:r w:rsidR="00F918CF">
        <w:fldChar w:fldCharType="begin"/>
      </w:r>
      <w:r w:rsidR="00F918CF">
        <w:instrText xml:space="preserve"> REF _Ref513401237 \h </w:instrText>
      </w:r>
      <w:r w:rsidR="00F918CF">
        <w:fldChar w:fldCharType="separate"/>
      </w:r>
      <w:r w:rsidR="006D1D89" w:rsidRPr="00EF4634">
        <w:t>Figuur 2: Gepoolde mate van secundaire VKB-letsel van respectieve patiëntengroepen, ontleend uit de systematische review en meta-analyse van Wiggins et al (2016):</w:t>
      </w:r>
      <w:r w:rsidR="00F918CF">
        <w:fldChar w:fldCharType="end"/>
      </w:r>
      <w:r w:rsidR="00F918CF">
        <w:t xml:space="preserve"> </w:t>
      </w:r>
      <w:r w:rsidR="00970E14" w:rsidRPr="00C61354">
        <w:t xml:space="preserve">zijn de </w:t>
      </w:r>
      <w:r w:rsidR="00D76FDF">
        <w:t xml:space="preserve">onafhankelijke </w:t>
      </w:r>
      <w:r w:rsidR="00970E14" w:rsidRPr="00C61354">
        <w:t xml:space="preserve">factoren </w:t>
      </w:r>
      <w:r w:rsidR="00D76FDF">
        <w:t>met percentages weergegeven</w:t>
      </w:r>
      <w:r w:rsidR="00970E14" w:rsidRPr="00C61354">
        <w:t>.</w:t>
      </w:r>
      <w:r w:rsidR="00D07F0F" w:rsidRPr="00C61354">
        <w:t xml:space="preserve"> </w:t>
      </w:r>
      <w:r w:rsidR="00011F51" w:rsidRPr="00C61354">
        <w:t xml:space="preserve">Het is tevens bekend uit een individuele studie uit deze </w:t>
      </w:r>
      <w:r w:rsidR="00F02DD3" w:rsidRPr="00C61354">
        <w:t>SR</w:t>
      </w:r>
      <w:r w:rsidR="00011F51" w:rsidRPr="00C61354">
        <w:t xml:space="preserve"> dat </w:t>
      </w:r>
      <w:r w:rsidR="00282C43" w:rsidRPr="00C61354">
        <w:t>52,2</w:t>
      </w:r>
      <w:r w:rsidR="00F02DD3" w:rsidRPr="00C61354">
        <w:t>% van de</w:t>
      </w:r>
      <w:r w:rsidR="00011F51" w:rsidRPr="00C61354">
        <w:t xml:space="preserve"> secundaire </w:t>
      </w:r>
      <w:r w:rsidR="00F02DD3" w:rsidRPr="00C61354">
        <w:t xml:space="preserve">VKB letsels </w:t>
      </w:r>
      <w:r w:rsidR="00D07F0F" w:rsidRPr="00C61354">
        <w:t>ontstaan binnen 72 uren</w:t>
      </w:r>
      <w:r w:rsidR="00011F51" w:rsidRPr="00C61354">
        <w:t xml:space="preserve"> </w:t>
      </w:r>
      <w:r w:rsidR="00D07F0F" w:rsidRPr="00C61354">
        <w:t>van participatie in pivoterende sport (</w:t>
      </w:r>
      <w:r w:rsidR="00F02DD3" w:rsidRPr="00C61354">
        <w:t>Athlete Exposure</w:t>
      </w:r>
      <w:r w:rsidR="00D07F0F" w:rsidRPr="00C61354">
        <w:t>)</w:t>
      </w:r>
      <w:r w:rsidR="00F02DD3" w:rsidRPr="00C61354">
        <w:t xml:space="preserve"> </w:t>
      </w:r>
      <w:r w:rsidR="00011F51" w:rsidRPr="00C61354">
        <w:t xml:space="preserve">na </w:t>
      </w:r>
      <w:r w:rsidR="00282C43" w:rsidRPr="00C61354">
        <w:t xml:space="preserve">de RTPIL </w:t>
      </w:r>
      <w:r>
        <w:t xml:space="preserve">bij </w:t>
      </w:r>
      <w:r w:rsidR="00282C43" w:rsidRPr="00C61354">
        <w:t>jonge atleten</w:t>
      </w:r>
      <w:r w:rsidR="002712CC" w:rsidRPr="00C61354">
        <w:t>.</w:t>
      </w:r>
      <w:r w:rsidR="00282C43" w:rsidRPr="00C61354">
        <w:t xml:space="preserve"> </w:t>
      </w:r>
      <w:r w:rsidR="002712CC" w:rsidRPr="00C61354">
        <w:t>Tevens hebben vrouwen meer kans op een re-ruptuur dan mannen. (Ahldén et al, 2012).</w:t>
      </w:r>
      <w:r w:rsidR="00970E14">
        <w:t xml:space="preserve"> </w:t>
      </w:r>
    </w:p>
    <w:p w:rsidR="00B27CFB" w:rsidRPr="00C61354" w:rsidRDefault="00B27CFB" w:rsidP="002321C6">
      <w:pPr>
        <w:pStyle w:val="Geenafstand"/>
        <w:jc w:val="both"/>
      </w:pPr>
      <w:r>
        <w:t xml:space="preserve">Volgens de PCS van Grindem et al (2016) hebben patiënten die terugkeren naar level 1 sporten, zoals voetbal, een 4,32 keer (p=0,048) hogere </w:t>
      </w:r>
      <w:r w:rsidR="00970E14">
        <w:t>kans op een reruptuur</w:t>
      </w:r>
      <w:r>
        <w:t xml:space="preserve"> dan patiënten die niet naar pivoterende sporten terugkeerden. De reruptuur ratio vermindert significant (51%) voor elke maand dat </w:t>
      </w:r>
      <w:r w:rsidR="00F918CF">
        <w:t>RTP</w:t>
      </w:r>
      <w:r>
        <w:t xml:space="preserve"> wordt uitgesteld tot 9 maanden na </w:t>
      </w:r>
      <w:r w:rsidR="00F918CF">
        <w:t>PACLR,</w:t>
      </w:r>
      <w:r>
        <w:t xml:space="preserve"> waarna geen verdere risicoreductie wordt geobserveerd. </w:t>
      </w:r>
      <w:r w:rsidR="00D76FDF">
        <w:t>S</w:t>
      </w:r>
      <w:r>
        <w:t xml:space="preserve">ymmetrische quadricepskracht </w:t>
      </w:r>
      <w:r w:rsidR="00D76FDF">
        <w:t>voor</w:t>
      </w:r>
      <w:r>
        <w:t xml:space="preserve"> RTP</w:t>
      </w:r>
      <w:r w:rsidR="00F918CF">
        <w:t>IS vermindert</w:t>
      </w:r>
      <w:r>
        <w:t xml:space="preserve"> de kans op een </w:t>
      </w:r>
      <w:r w:rsidR="00D76FDF">
        <w:t>SVKBR,</w:t>
      </w:r>
      <w:r>
        <w:t xml:space="preserve"> namelijk elke 1% toename in symmetrie LSI zorgt voor een afname van 3% kans op een reruptuur. </w:t>
      </w:r>
      <w:r w:rsidR="00970E14">
        <w:t xml:space="preserve">Wanneer de RTP </w:t>
      </w:r>
      <w:r w:rsidR="001E7119">
        <w:t xml:space="preserve">gemiddeld </w:t>
      </w:r>
      <w:r w:rsidR="00285892">
        <w:t>na</w:t>
      </w:r>
      <w:r w:rsidR="00970E14">
        <w:t xml:space="preserve"> 8 maanden</w:t>
      </w:r>
      <w:r w:rsidR="00285892">
        <w:t xml:space="preserve"> post-OK wordt toegestaan</w:t>
      </w:r>
      <w:r w:rsidR="00970E14">
        <w:t>, krijgt 29,7%</w:t>
      </w:r>
      <w:r w:rsidR="00500E4D">
        <w:t xml:space="preserve"> (n=22/74)</w:t>
      </w:r>
      <w:r w:rsidR="00970E14">
        <w:t xml:space="preserve"> een secundaire VKBR binnen 2 jaar, waarbij </w:t>
      </w:r>
      <w:r w:rsidR="00285892">
        <w:t>45%</w:t>
      </w:r>
      <w:r w:rsidR="00970E14">
        <w:t xml:space="preserve"> hiervan </w:t>
      </w:r>
      <w:r w:rsidR="00285892">
        <w:t>(14,9%</w:t>
      </w:r>
      <w:r w:rsidR="00500E4D">
        <w:t>; n=11/74</w:t>
      </w:r>
      <w:r w:rsidR="00285892">
        <w:t>)</w:t>
      </w:r>
      <w:r w:rsidR="00970E14">
        <w:t xml:space="preserve"> binnen 2 maanden al hun </w:t>
      </w:r>
      <w:r w:rsidR="00285892">
        <w:t xml:space="preserve">tweede </w:t>
      </w:r>
      <w:r w:rsidR="00970E14">
        <w:t xml:space="preserve">VKB laesie oploopt. </w:t>
      </w:r>
      <w:r w:rsidR="00285892">
        <w:t>Deze cijfers komen overeen met</w:t>
      </w:r>
      <w:r w:rsidR="001E7119">
        <w:t xml:space="preserve"> de SR van</w:t>
      </w:r>
      <w:r w:rsidR="00285892">
        <w:t xml:space="preserve"> Wiggins et al (2016).</w:t>
      </w:r>
    </w:p>
    <w:p w:rsidR="00D319DA" w:rsidRPr="00F609C5" w:rsidRDefault="00D319DA" w:rsidP="00BD25D4">
      <w:pPr>
        <w:pStyle w:val="Kop3"/>
        <w:numPr>
          <w:ilvl w:val="2"/>
          <w:numId w:val="1"/>
        </w:numPr>
        <w:spacing w:line="240" w:lineRule="auto"/>
        <w:rPr>
          <w:lang w:val="en-GB"/>
        </w:rPr>
      </w:pPr>
      <w:bookmarkStart w:id="31" w:name="_Toc513131319"/>
      <w:r w:rsidRPr="00F609C5">
        <w:rPr>
          <w:lang w:val="en-GB"/>
        </w:rPr>
        <w:t xml:space="preserve">Return to Play na </w:t>
      </w:r>
      <w:r>
        <w:rPr>
          <w:lang w:val="en-GB"/>
        </w:rPr>
        <w:t xml:space="preserve">Secundaire </w:t>
      </w:r>
      <w:r w:rsidR="0048750B">
        <w:rPr>
          <w:lang w:val="en-GB"/>
        </w:rPr>
        <w:t>VKBR</w:t>
      </w:r>
      <w:bookmarkEnd w:id="31"/>
    </w:p>
    <w:p w:rsidR="0048750B" w:rsidRDefault="00D319DA" w:rsidP="002321C6">
      <w:pPr>
        <w:pStyle w:val="Geenafstand"/>
        <w:jc w:val="both"/>
      </w:pPr>
      <w:r w:rsidRPr="0048750B">
        <w:t>Op basis van de gegevens van de MA van Grassi et al (2016) keert 84% terug naar een soort sport, terwijl 52% terugkeert naar de sport voorafgaand aan het ongeluk (RTPIS) en 51% naar competitief niveau sport na revisie VKBR.</w:t>
      </w:r>
      <w:r w:rsidR="00E37B7D" w:rsidRPr="0048750B">
        <w:t xml:space="preserve"> De uitkomsten zijn voornamelijk lager voor de RTPIS en RTCS van secundaire VKBR, dan primaire VKBR. De reden voor het niet terugkeren waren respectievelijk “kniegerelateerde problemen” (69%), “angst voor een nieuw letsel” (22%) en andere redenen (9%).</w:t>
      </w:r>
    </w:p>
    <w:p w:rsidR="0048750B" w:rsidRDefault="0048750B" w:rsidP="00BD25D4">
      <w:pPr>
        <w:pStyle w:val="Kop3"/>
        <w:numPr>
          <w:ilvl w:val="2"/>
          <w:numId w:val="1"/>
        </w:numPr>
        <w:spacing w:line="240" w:lineRule="auto"/>
      </w:pPr>
      <w:bookmarkStart w:id="32" w:name="_Toc513131320"/>
      <w:r>
        <w:t>Secundair</w:t>
      </w:r>
      <w:r w:rsidR="00F1160E">
        <w:t>e uitkomsten na secundaire VKBR</w:t>
      </w:r>
      <w:bookmarkEnd w:id="32"/>
    </w:p>
    <w:p w:rsidR="00312D2E" w:rsidRDefault="00F918CF" w:rsidP="002321C6">
      <w:pPr>
        <w:pStyle w:val="Geenafstand"/>
        <w:jc w:val="both"/>
      </w:pPr>
      <w:r>
        <w:t>De factoren</w:t>
      </w:r>
      <w:r w:rsidR="009955D4">
        <w:t xml:space="preserve"> voor </w:t>
      </w:r>
      <w:r>
        <w:t>een</w:t>
      </w:r>
      <w:r w:rsidR="009955D4">
        <w:t xml:space="preserve"> lagere RTPIS </w:t>
      </w:r>
      <w:r>
        <w:t>zijn volgens de PCS (</w:t>
      </w:r>
      <w:r w:rsidR="009955D4">
        <w:t>n=1205)</w:t>
      </w:r>
      <w:r>
        <w:t xml:space="preserve"> van de MARS Group (2016):</w:t>
      </w:r>
      <w:r w:rsidR="009955D4">
        <w:t xml:space="preserve"> “eerdere menisectomie”, “huidige graad III-IV veranderingen in de trochleaire groeve van het femur”, “lager activiteitenniveau ten tijde van revisie VKBR”, “hogere leeftijd”, “vrouwelijk geslacht”, “huidige roker bij baseline” en “primair VKBR ond</w:t>
      </w:r>
      <w:r>
        <w:t>ergaan aan contralaterale knie”</w:t>
      </w:r>
      <w:r w:rsidR="009955D4">
        <w:t xml:space="preserve">. Een </w:t>
      </w:r>
      <w:r w:rsidR="00A22C7D">
        <w:t>“</w:t>
      </w:r>
      <w:r w:rsidR="009955D4">
        <w:t>eerdere partiële menisectomie</w:t>
      </w:r>
      <w:r w:rsidR="00A22C7D">
        <w:t>” of “graad III-IV chondraal letsel in de trochleaire groeve”</w:t>
      </w:r>
      <w:r w:rsidR="009955D4">
        <w:t xml:space="preserve"> zorgt voor </w:t>
      </w:r>
      <w:r w:rsidR="00A22C7D">
        <w:t xml:space="preserve">respectievelijk een 1,5-2,1 of 1,6-2,7 keer </w:t>
      </w:r>
      <w:r w:rsidR="009955D4">
        <w:t xml:space="preserve">grotere kans op significant slechtere uitkomsten 2 jaar </w:t>
      </w:r>
      <w:r w:rsidR="00A22C7D">
        <w:t xml:space="preserve">na </w:t>
      </w:r>
      <w:r>
        <w:t>de revisie-VKBR.</w:t>
      </w:r>
      <w:r w:rsidR="00A22C7D">
        <w:t xml:space="preserve"> Meer da</w:t>
      </w:r>
      <w:r>
        <w:t>n de helft (59%) van de S</w:t>
      </w:r>
      <w:r w:rsidR="00A22C7D">
        <w:t>VKBR patiënten heeft ten tijde van de revisie-VKBR enige mate v</w:t>
      </w:r>
      <w:r>
        <w:t>an meniscus- en kraakbeenschade</w:t>
      </w:r>
      <w:r w:rsidR="00A22C7D">
        <w:t>. Slechtere uitkomsten zijn</w:t>
      </w:r>
      <w:r w:rsidR="008408D4">
        <w:t xml:space="preserve"> voor de patiënt </w:t>
      </w:r>
      <w:r w:rsidR="00A22C7D">
        <w:t>te merken aan verminderde sportparticipatie</w:t>
      </w:r>
      <w:r>
        <w:t xml:space="preserve"> en</w:t>
      </w:r>
      <w:r w:rsidR="00A22C7D">
        <w:t xml:space="preserve"> meer pijn, stijfheid en functionele bepe</w:t>
      </w:r>
      <w:r w:rsidR="008408D4">
        <w:t>rkingen</w:t>
      </w:r>
      <w:r w:rsidR="00A22C7D">
        <w:t>.</w:t>
      </w:r>
    </w:p>
    <w:p w:rsidR="00022146" w:rsidRDefault="00EF4634" w:rsidP="002321C6">
      <w:pPr>
        <w:pStyle w:val="Geenafstand"/>
        <w:jc w:val="both"/>
      </w:pPr>
      <w:r>
        <w:fldChar w:fldCharType="begin"/>
      </w:r>
      <w:r>
        <w:instrText xml:space="preserve"> REF _Ref513400936 \h </w:instrText>
      </w:r>
      <w:r>
        <w:fldChar w:fldCharType="separate"/>
      </w:r>
      <w:r w:rsidR="006D1D89">
        <w:t>Figuur 3: Samenvatting van RTP factoren en risicofactoren op toekomstig VKB letsel.</w:t>
      </w:r>
      <w:r>
        <w:fldChar w:fldCharType="end"/>
      </w:r>
      <w:r>
        <w:t xml:space="preserve"> </w:t>
      </w:r>
      <w:r w:rsidR="00E85E5B">
        <w:t>bevat</w:t>
      </w:r>
      <w:r w:rsidR="00022146">
        <w:t xml:space="preserve"> een beknopte weergave van de</w:t>
      </w:r>
      <w:r w:rsidR="00E85E5B">
        <w:t xml:space="preserve"> reeds besproken</w:t>
      </w:r>
      <w:r w:rsidR="00022146">
        <w:t xml:space="preserve"> </w:t>
      </w:r>
      <w:r w:rsidR="00E85E5B">
        <w:t xml:space="preserve">prognostische factoren </w:t>
      </w:r>
      <w:r w:rsidR="00E85E5B">
        <w:rPr>
          <w:sz w:val="24"/>
        </w:rPr>
        <w:t>(P)</w:t>
      </w:r>
      <w:r w:rsidR="00E85E5B">
        <w:t xml:space="preserve"> voor RTP </w:t>
      </w:r>
      <w:r w:rsidR="00022146">
        <w:t xml:space="preserve">en de risicofactoren </w:t>
      </w:r>
      <w:r w:rsidR="00E85E5B">
        <w:t xml:space="preserve">(R) </w:t>
      </w:r>
      <w:r w:rsidR="00022146">
        <w:t xml:space="preserve">voor het  krijgen van een secundair </w:t>
      </w:r>
      <w:r w:rsidR="00D76FDF">
        <w:t>VKBL</w:t>
      </w:r>
      <w:r w:rsidR="00E85E5B">
        <w:t>, gegroepeerd in “fysieke en biologische”, “affectieve”, “cognitieve”, “gedragsmatige” en “</w:t>
      </w:r>
      <w:r w:rsidR="006E0169">
        <w:t>uitkomst gerelateerde</w:t>
      </w:r>
      <w:r w:rsidR="00E85E5B">
        <w:t xml:space="preserve">” factoren. De biopsychosociale cyclus van Wiese-Bjornstal (2010) is hiervoor gebruikt </w:t>
      </w:r>
      <w:r w:rsidR="006E0169">
        <w:t>en</w:t>
      </w:r>
      <w:r w:rsidR="00E85E5B">
        <w:t xml:space="preserve"> aangepast.</w:t>
      </w:r>
    </w:p>
    <w:p w:rsidR="00AC5DAA" w:rsidRPr="00361EDC" w:rsidRDefault="00A04C10" w:rsidP="00361EDC">
      <w:pPr>
        <w:pStyle w:val="Kop2"/>
        <w:numPr>
          <w:ilvl w:val="1"/>
          <w:numId w:val="1"/>
        </w:numPr>
        <w:spacing w:line="240" w:lineRule="auto"/>
        <w:rPr>
          <w:sz w:val="24"/>
          <w:szCs w:val="24"/>
          <w:lang w:val="en-GB"/>
        </w:rPr>
      </w:pPr>
      <w:bookmarkStart w:id="33" w:name="_Toc513131321"/>
      <w:r w:rsidRPr="00361EDC">
        <w:rPr>
          <w:sz w:val="24"/>
          <w:szCs w:val="24"/>
          <w:lang w:val="en-GB"/>
        </w:rPr>
        <w:lastRenderedPageBreak/>
        <w:t>Valide en betrouwbare t</w:t>
      </w:r>
      <w:r w:rsidR="00AC5DAA" w:rsidRPr="00361EDC">
        <w:rPr>
          <w:sz w:val="24"/>
          <w:szCs w:val="24"/>
          <w:lang w:val="en-GB"/>
        </w:rPr>
        <w:t>esten Return To Play</w:t>
      </w:r>
      <w:bookmarkEnd w:id="33"/>
    </w:p>
    <w:p w:rsidR="00B82494" w:rsidRDefault="00F1160E" w:rsidP="00361EDC">
      <w:pPr>
        <w:pStyle w:val="Kop3"/>
        <w:numPr>
          <w:ilvl w:val="2"/>
          <w:numId w:val="1"/>
        </w:numPr>
        <w:spacing w:line="240" w:lineRule="auto"/>
      </w:pPr>
      <w:bookmarkStart w:id="34" w:name="_Toc513131322"/>
      <w:r>
        <w:t>Fysieke testen</w:t>
      </w:r>
      <w:r w:rsidR="0068561D">
        <w:t>:</w:t>
      </w:r>
      <w:bookmarkEnd w:id="34"/>
    </w:p>
    <w:p w:rsidR="000750F0" w:rsidRDefault="00974082" w:rsidP="002321C6">
      <w:pPr>
        <w:pStyle w:val="Geenafstand"/>
        <w:jc w:val="both"/>
      </w:pPr>
      <w:r>
        <w:t>Van Melick et al (2016) raden</w:t>
      </w:r>
      <w:r w:rsidR="00312D2E">
        <w:t xml:space="preserve"> het aan om de revalidatie</w:t>
      </w:r>
      <w:r w:rsidR="000750F0">
        <w:t xml:space="preserve"> 9-12 maanden te laten duren</w:t>
      </w:r>
      <w:r w:rsidR="00312D2E">
        <w:t>, afhankelijk van het RTP doel</w:t>
      </w:r>
      <w:r w:rsidR="000750F0">
        <w:t>. Ook wordt het aanbevolen om een kracht</w:t>
      </w:r>
      <w:r w:rsidR="00C10D91">
        <w:t>- en</w:t>
      </w:r>
      <w:r w:rsidR="00312D2E">
        <w:t xml:space="preserve"> </w:t>
      </w:r>
      <w:r w:rsidR="000750F0">
        <w:t xml:space="preserve">hopbatterij, </w:t>
      </w:r>
      <w:r w:rsidR="00C10D91">
        <w:t xml:space="preserve">een </w:t>
      </w:r>
      <w:r w:rsidR="000750F0">
        <w:t>kwaliteit van bewegen</w:t>
      </w:r>
      <w:r w:rsidR="00C10D91">
        <w:t xml:space="preserve"> test</w:t>
      </w:r>
      <w:r w:rsidR="000750F0">
        <w:t xml:space="preserve"> en </w:t>
      </w:r>
      <w:r w:rsidR="00312D2E">
        <w:t xml:space="preserve">een objectief </w:t>
      </w:r>
      <w:r w:rsidR="00C10D91">
        <w:t xml:space="preserve">psychologisch </w:t>
      </w:r>
      <w:r w:rsidR="00312D2E">
        <w:t>instrum</w:t>
      </w:r>
      <w:r w:rsidR="00C10D91">
        <w:t>ent te gebruiken</w:t>
      </w:r>
      <w:r w:rsidR="000750F0">
        <w:t>. Een LSI van 90% kan een afkapwaarde zijn, maar voor pivoterende sporten</w:t>
      </w:r>
      <w:r w:rsidR="00C10D91">
        <w:t xml:space="preserve"> z</w:t>
      </w:r>
      <w:r w:rsidR="000750F0">
        <w:t>oals voetbal wordt een LSI van 100% aanbevolen.</w:t>
      </w:r>
      <w:r w:rsidR="00D319DA">
        <w:t xml:space="preserve"> Wiggins et al (2016) </w:t>
      </w:r>
      <w:r>
        <w:t>indiceren</w:t>
      </w:r>
      <w:r w:rsidR="00D319DA">
        <w:t xml:space="preserve"> het modificeren van activiteiten, strikte RTP richtlijnen, het gebruik van integratieve </w:t>
      </w:r>
      <w:r w:rsidR="00312D2E">
        <w:t>PNMT</w:t>
      </w:r>
      <w:r w:rsidR="00D319DA">
        <w:t xml:space="preserve"> en een langzame integratie in de </w:t>
      </w:r>
      <w:r w:rsidR="00866000">
        <w:t>preoperatieve</w:t>
      </w:r>
      <w:r w:rsidR="00D319DA">
        <w:t xml:space="preserve"> sport.</w:t>
      </w:r>
      <w:r>
        <w:t xml:space="preserve"> Engelen-van Melick et al (2013) bevelen een testbatterij aan van </w:t>
      </w:r>
      <w:r w:rsidR="00C51DAC">
        <w:t xml:space="preserve">concentrische en excentrische krachttesten voor de quadriceps en hamstrings, </w:t>
      </w:r>
      <w:r w:rsidR="00312D2E">
        <w:t>(idealiter getest op maximaalkacht en</w:t>
      </w:r>
      <w:r w:rsidR="00C51DAC">
        <w:t xml:space="preserve"> </w:t>
      </w:r>
      <w:r w:rsidR="00803A82">
        <w:t>kracht</w:t>
      </w:r>
      <w:r w:rsidR="00C51DAC">
        <w:t>uithoudingsvermogen</w:t>
      </w:r>
      <w:r w:rsidR="00312D2E">
        <w:t>)</w:t>
      </w:r>
      <w:r w:rsidR="00C51DAC">
        <w:t xml:space="preserve">, </w:t>
      </w:r>
      <w:r w:rsidR="00312D2E">
        <w:t>minimaal</w:t>
      </w:r>
      <w:r w:rsidR="00C51DAC">
        <w:t xml:space="preserve"> twee hoptesten </w:t>
      </w:r>
      <w:r w:rsidR="00312D2E">
        <w:t>(met voorkeur voor Gustavsson</w:t>
      </w:r>
      <w:r w:rsidR="00A94721">
        <w:t xml:space="preserve"> et al 2006</w:t>
      </w:r>
      <w:r w:rsidR="00312D2E">
        <w:t>)</w:t>
      </w:r>
      <w:r w:rsidR="00C51DAC">
        <w:t xml:space="preserve"> en videotaping of observatie van de hoptes</w:t>
      </w:r>
      <w:r w:rsidR="00312D2E">
        <w:t xml:space="preserve">ten en de drop jump test (DJT). Zij bevelen aan om </w:t>
      </w:r>
      <w:r w:rsidR="00C51DAC">
        <w:t>de waarden van de VKBR knie te vergelijken met waarden van gezonde populatie, waarbij waarden van vrouwen en mannen niet moeten worden gecombineerd.</w:t>
      </w:r>
      <w:r w:rsidR="00312D2E">
        <w:t xml:space="preserve"> Deze aanbeveling wordt gedaan</w:t>
      </w:r>
      <w:r w:rsidR="00EF51D1">
        <w:t xml:space="preserve"> vanwege het mogelijke “cross-over effect” door de reconstructie, wat resulteert in een kracht- en functieverlies van het niet-aangedane been, waardoor de LSI dus mogelijk vals positief goede waarden geeft.</w:t>
      </w:r>
      <w:r w:rsidR="00855FAC">
        <w:t xml:space="preserve"> </w:t>
      </w:r>
    </w:p>
    <w:p w:rsidR="003864C8" w:rsidRDefault="00361EDC" w:rsidP="00361EDC">
      <w:pPr>
        <w:pStyle w:val="Kop3"/>
        <w:numPr>
          <w:ilvl w:val="2"/>
          <w:numId w:val="1"/>
        </w:numPr>
        <w:spacing w:line="240" w:lineRule="auto"/>
      </w:pPr>
      <w:bookmarkStart w:id="35" w:name="_Toc513131323"/>
      <w:r>
        <w:t>Posturele</w:t>
      </w:r>
      <w:r w:rsidR="007154B0">
        <w:t xml:space="preserve"> controle</w:t>
      </w:r>
      <w:r w:rsidR="003864C8">
        <w:t>:</w:t>
      </w:r>
      <w:bookmarkEnd w:id="35"/>
    </w:p>
    <w:p w:rsidR="00134519" w:rsidRDefault="003864C8" w:rsidP="000302ED">
      <w:pPr>
        <w:pStyle w:val="Geenafstand"/>
        <w:jc w:val="both"/>
      </w:pPr>
      <w:r>
        <w:t>De stabilite</w:t>
      </w:r>
      <w:r w:rsidR="00312D2E">
        <w:t xml:space="preserve">itstesten zijn onderzocht </w:t>
      </w:r>
      <w:r>
        <w:t>in de clinical measurement studies. Hild</w:t>
      </w:r>
      <w:r w:rsidR="00E177E2">
        <w:t xml:space="preserve">ebrandt et al (2015) beschrijven </w:t>
      </w:r>
      <w:r>
        <w:t>normatieve data van gezonde personen</w:t>
      </w:r>
      <w:r w:rsidR="00134519">
        <w:t xml:space="preserve"> (n=434)</w:t>
      </w:r>
      <w:r>
        <w:t xml:space="preserve"> voor de One-Leg Stability Test (OL-ST)  en Two-Leg Stability Test (TL-ST) op de MFT Disc.</w:t>
      </w:r>
      <w:r w:rsidR="00F936CF">
        <w:t xml:space="preserve"> De test-hertestbetrouwbaarheid (ICC) voor </w:t>
      </w:r>
      <w:r w:rsidR="00134519">
        <w:t xml:space="preserve">de One-Leg Stability Test is </w:t>
      </w:r>
      <w:r w:rsidR="007C696C">
        <w:t>goed</w:t>
      </w:r>
      <w:r w:rsidR="00134519">
        <w:t xml:space="preserve"> voor de het dominante been (gem. level 2,27-2,51; ICC: 0,763) en voor het niet-dominante been (gem level 2,31-2,40; ICC: 0,819), maar onvoldoende voor de Two-Leg Stability Test (gem. score: l</w:t>
      </w:r>
      <w:r w:rsidR="00F936CF">
        <w:t>evel 2,49-2,60</w:t>
      </w:r>
      <w:r w:rsidR="00134519">
        <w:t>; I</w:t>
      </w:r>
      <w:r w:rsidR="00F936CF">
        <w:t>CC</w:t>
      </w:r>
      <w:r w:rsidR="00134519">
        <w:t xml:space="preserve">: </w:t>
      </w:r>
      <w:r w:rsidR="00F936CF">
        <w:t>0,688)</w:t>
      </w:r>
      <w:r w:rsidR="00134519">
        <w:t>. De normdata verschillen</w:t>
      </w:r>
      <w:r w:rsidR="004B3672">
        <w:t xml:space="preserve"> qua dominantie en geslacht,</w:t>
      </w:r>
      <w:r w:rsidR="00312D2E">
        <w:t xml:space="preserve"> zie hiervoor </w:t>
      </w:r>
      <w:r w:rsidR="00312D2E">
        <w:fldChar w:fldCharType="begin"/>
      </w:r>
      <w:r w:rsidR="00312D2E">
        <w:instrText xml:space="preserve"> REF _Ref513131169 \h </w:instrText>
      </w:r>
      <w:r w:rsidR="00312D2E">
        <w:fldChar w:fldCharType="separate"/>
      </w:r>
      <w:r w:rsidR="006D1D89" w:rsidRPr="006B74E3">
        <w:t>Bijlage 12: Normwaarden testen:</w:t>
      </w:r>
      <w:r w:rsidR="00312D2E">
        <w:fldChar w:fldCharType="end"/>
      </w:r>
      <w:r w:rsidR="006B74E3">
        <w:t xml:space="preserve">. </w:t>
      </w:r>
      <w:r w:rsidR="00E177E2">
        <w:t xml:space="preserve">Kouvelioti et </w:t>
      </w:r>
      <w:r w:rsidR="00377144">
        <w:t>al (2015) geven aan dat</w:t>
      </w:r>
      <w:r w:rsidR="007A0365">
        <w:t xml:space="preserve"> test-hertest</w:t>
      </w:r>
      <w:r w:rsidR="00E177E2">
        <w:t>betrouwbaar</w:t>
      </w:r>
      <w:r w:rsidR="007A0365">
        <w:t>heid</w:t>
      </w:r>
      <w:r w:rsidR="00E177E2">
        <w:t xml:space="preserve"> </w:t>
      </w:r>
      <w:r w:rsidR="007A0365">
        <w:t xml:space="preserve">goed </w:t>
      </w:r>
      <w:r w:rsidR="00C676B7">
        <w:t>is</w:t>
      </w:r>
      <w:r w:rsidR="007A0365">
        <w:t xml:space="preserve"> </w:t>
      </w:r>
      <w:r w:rsidR="00377144">
        <w:t>voor</w:t>
      </w:r>
      <w:r w:rsidR="00E177E2">
        <w:t xml:space="preserve"> statische balans</w:t>
      </w:r>
      <w:r w:rsidR="00377144">
        <w:t>testen</w:t>
      </w:r>
      <w:r w:rsidR="00E177E2">
        <w:t xml:space="preserve"> </w:t>
      </w:r>
      <w:r w:rsidR="00377144">
        <w:t>b</w:t>
      </w:r>
      <w:r w:rsidR="00E177E2">
        <w:t>ij een VKBR groep</w:t>
      </w:r>
      <w:r w:rsidR="00377144">
        <w:t>, vergeleken met een gezonde populatie</w:t>
      </w:r>
      <w:r w:rsidR="00E177E2">
        <w:t xml:space="preserve">. </w:t>
      </w:r>
    </w:p>
    <w:p w:rsidR="00B82494" w:rsidRDefault="0096343E" w:rsidP="00361EDC">
      <w:pPr>
        <w:pStyle w:val="Kop3"/>
        <w:numPr>
          <w:ilvl w:val="2"/>
          <w:numId w:val="1"/>
        </w:numPr>
        <w:spacing w:line="240" w:lineRule="auto"/>
      </w:pPr>
      <w:bookmarkStart w:id="36" w:name="_Toc513131324"/>
      <w:r>
        <w:t>Krachttesten:</w:t>
      </w:r>
      <w:bookmarkEnd w:id="36"/>
    </w:p>
    <w:p w:rsidR="001C56E5" w:rsidRPr="000302ED" w:rsidRDefault="00240A40" w:rsidP="000302ED">
      <w:pPr>
        <w:pStyle w:val="Geenafstand"/>
        <w:jc w:val="both"/>
      </w:pPr>
      <w:r>
        <w:t>Undheim et al (2015) stellen</w:t>
      </w:r>
      <w:r w:rsidR="0096343E" w:rsidRPr="000302ED">
        <w:t xml:space="preserve"> dat de literatuur geen gestandaardiseerd krachtevaluatieprotocol laat  zien voor PACLR patiënten. Het voorgestelde isokinetische krachtprotocol na PACLR betreft 5 repetities van concentrische knie-extensie en –flexie</w:t>
      </w:r>
      <w:r w:rsidR="00377144">
        <w:t>bewegingen</w:t>
      </w:r>
      <w:r w:rsidR="0096343E" w:rsidRPr="000302ED">
        <w:t xml:space="preserve"> bij een snelheid van 60°/s bij een ROM van 0-100° waarbij zwaartekrachtscorrectie wordt toegepast en peak torque wordt gemeten, gerapporteerd als LSI</w:t>
      </w:r>
      <w:r w:rsidR="00377144">
        <w:t xml:space="preserve"> (%)</w:t>
      </w:r>
      <w:r w:rsidR="0096343E" w:rsidRPr="000302ED">
        <w:t xml:space="preserve"> of H/Q ratio. </w:t>
      </w:r>
    </w:p>
    <w:p w:rsidR="008E027E" w:rsidRDefault="001C56E5" w:rsidP="00C676B7">
      <w:pPr>
        <w:pStyle w:val="Geenafstand"/>
        <w:jc w:val="both"/>
      </w:pPr>
      <w:r w:rsidRPr="007F117E">
        <w:t>Moloney et al (2014) hebben gevonden dat hamstringkrachtsverlies aanwezig is van 6 weken to</w:t>
      </w:r>
      <w:r w:rsidR="00377144">
        <w:t>t</w:t>
      </w:r>
      <w:r w:rsidRPr="007F117E">
        <w:t xml:space="preserve"> 12 maanden na een </w:t>
      </w:r>
      <w:r w:rsidR="00377144">
        <w:t>P</w:t>
      </w:r>
      <w:r w:rsidR="00240A40">
        <w:t>VKBR</w:t>
      </w:r>
      <w:r w:rsidRPr="007F117E">
        <w:t xml:space="preserve">. Kracht is afhankelijk van geslacht en BMI. De </w:t>
      </w:r>
      <w:r w:rsidR="00377144">
        <w:t>ruwe scores</w:t>
      </w:r>
      <w:r w:rsidRPr="007F117E">
        <w:t xml:space="preserve"> van krachttesten </w:t>
      </w:r>
      <w:r w:rsidR="00377144">
        <w:t>moeten voor een man</w:t>
      </w:r>
      <w:r w:rsidRPr="007F117E">
        <w:t xml:space="preserve"> 1,55-2,0</w:t>
      </w:r>
      <w:r w:rsidR="0062400F" w:rsidRPr="007F117E">
        <w:t>4 keer</w:t>
      </w:r>
      <w:r w:rsidRPr="007F117E">
        <w:t xml:space="preserve"> het lichaamsgewicht en voor vrouwen 1,49-1,76</w:t>
      </w:r>
      <w:r w:rsidR="0062400F" w:rsidRPr="007F117E">
        <w:t xml:space="preserve"> keer</w:t>
      </w:r>
      <w:r w:rsidRPr="007F117E">
        <w:t xml:space="preserve"> het lichaamsgewicht betreffen. Tot 6 maanden post-OK zijn er LSI verschillen van </w:t>
      </w:r>
      <w:r w:rsidR="0062400F" w:rsidRPr="007F117E">
        <w:t xml:space="preserve">8,9-9% en </w:t>
      </w:r>
      <w:r w:rsidRPr="007F117E">
        <w:t xml:space="preserve">2 jaar </w:t>
      </w:r>
      <w:r w:rsidR="0062400F" w:rsidRPr="007F117E">
        <w:t>post-OK</w:t>
      </w:r>
      <w:r w:rsidR="00377144">
        <w:t xml:space="preserve"> is dit verschil nog</w:t>
      </w:r>
      <w:r w:rsidRPr="007F117E">
        <w:t xml:space="preserve"> 4-11% LSI tussen het aangedane en niet-aangedane been.</w:t>
      </w:r>
      <w:r w:rsidR="00377144">
        <w:t xml:space="preserve"> Na 2 jaar</w:t>
      </w:r>
      <w:r w:rsidR="00974082" w:rsidRPr="007F117E">
        <w:t xml:space="preserve"> </w:t>
      </w:r>
      <w:r w:rsidR="00377144">
        <w:t>zijn deze</w:t>
      </w:r>
      <w:r w:rsidR="00974082" w:rsidRPr="007F117E">
        <w:t xml:space="preserve"> verschillen maximaal 5%.</w:t>
      </w:r>
      <w:r w:rsidRPr="007F117E">
        <w:t xml:space="preserve"> </w:t>
      </w:r>
      <w:r w:rsidR="0079075C">
        <w:t xml:space="preserve">De auteurs geven aan dat toekomstig onderzoek </w:t>
      </w:r>
      <w:r w:rsidRPr="007F117E">
        <w:t xml:space="preserve">nodig </w:t>
      </w:r>
      <w:r w:rsidR="0079075C">
        <w:t xml:space="preserve">is </w:t>
      </w:r>
      <w:r w:rsidR="00377144">
        <w:t>om</w:t>
      </w:r>
      <w:r w:rsidRPr="007F117E">
        <w:t xml:space="preserve"> conclusies te trekken uit pre- en postoperatieve verschillen, zoals dit bij quadricepskracht al is vastgesteld.  </w:t>
      </w:r>
    </w:p>
    <w:p w:rsidR="000750F0" w:rsidRDefault="00C61354" w:rsidP="00361EDC">
      <w:pPr>
        <w:pStyle w:val="Kop3"/>
        <w:numPr>
          <w:ilvl w:val="2"/>
          <w:numId w:val="1"/>
        </w:numPr>
        <w:spacing w:line="240" w:lineRule="auto"/>
      </w:pPr>
      <w:bookmarkStart w:id="37" w:name="_Toc513131325"/>
      <w:r>
        <w:t>Hop</w:t>
      </w:r>
      <w:r w:rsidR="000750F0">
        <w:t>testen:</w:t>
      </w:r>
      <w:bookmarkEnd w:id="37"/>
    </w:p>
    <w:p w:rsidR="00203C4E" w:rsidRPr="007F117E" w:rsidRDefault="00203C4E" w:rsidP="002321C6">
      <w:pPr>
        <w:pStyle w:val="Geenafstand"/>
        <w:jc w:val="both"/>
      </w:pPr>
      <w:r>
        <w:t>De RCT van Mohammadi et al (2013) gee</w:t>
      </w:r>
      <w:r w:rsidR="00C676B7">
        <w:t xml:space="preserve">ft aan dat de SLHFD niet voldoende uitdagend is voor wat betreft de benodigde dynamische </w:t>
      </w:r>
      <w:r>
        <w:t xml:space="preserve">stabiliteit tijdens een </w:t>
      </w:r>
      <w:r w:rsidR="00C676B7">
        <w:t>voetbal</w:t>
      </w:r>
      <w:r>
        <w:t xml:space="preserve">wedstrijd. Reid et al </w:t>
      </w:r>
      <w:r w:rsidR="006B74E3">
        <w:t xml:space="preserve">(2007) </w:t>
      </w:r>
      <w:r w:rsidR="00C676B7">
        <w:t>gaven al</w:t>
      </w:r>
      <w:r>
        <w:t xml:space="preserve"> a</w:t>
      </w:r>
      <w:r w:rsidR="00240A40">
        <w:t>an dat een hoptestbatterij van vier</w:t>
      </w:r>
      <w:r>
        <w:t xml:space="preserve"> testen het best is om een uitspraak te doen over dynamische kniestabiliteit (maximale</w:t>
      </w:r>
      <w:r w:rsidR="006B74E3">
        <w:t xml:space="preserve"> afstand</w:t>
      </w:r>
      <w:r>
        <w:t xml:space="preserve">, uithoudingsvermogen en </w:t>
      </w:r>
      <w:r w:rsidR="006B74E3">
        <w:t xml:space="preserve">in verschillende bewegingsvlakken). </w:t>
      </w:r>
    </w:p>
    <w:p w:rsidR="004741DD" w:rsidRDefault="00C676B7" w:rsidP="00447060">
      <w:pPr>
        <w:pStyle w:val="Geenafstand"/>
        <w:jc w:val="both"/>
      </w:pPr>
      <w:r>
        <w:t xml:space="preserve">In de SR van </w:t>
      </w:r>
      <w:r w:rsidR="00DE0635">
        <w:t>Hegedus et al (2014)</w:t>
      </w:r>
      <w:r>
        <w:t xml:space="preserve"> werden</w:t>
      </w:r>
      <w:r w:rsidR="00203C4E">
        <w:t xml:space="preserve"> </w:t>
      </w:r>
      <w:r w:rsidR="00DE0635">
        <w:t>19 performance testen</w:t>
      </w:r>
      <w:r w:rsidR="00203C4E">
        <w:t xml:space="preserve"> (PPT’s)</w:t>
      </w:r>
      <w:r w:rsidR="00DE0635">
        <w:t xml:space="preserve"> onderzocht</w:t>
      </w:r>
      <w:r w:rsidR="00203C4E">
        <w:t xml:space="preserve"> </w:t>
      </w:r>
      <w:r w:rsidR="00DE0635">
        <w:t>op methodologische kwaliteit</w:t>
      </w:r>
      <w:r>
        <w:t>. V</w:t>
      </w:r>
      <w:r w:rsidR="00203C4E">
        <w:t>anuit deze resultaten</w:t>
      </w:r>
      <w:r w:rsidR="00DE0635">
        <w:t xml:space="preserve"> </w:t>
      </w:r>
      <w:r>
        <w:t xml:space="preserve">werd het </w:t>
      </w:r>
      <w:r w:rsidR="00DE0635">
        <w:t>best</w:t>
      </w:r>
      <w:r w:rsidR="00C355CF">
        <w:t>e</w:t>
      </w:r>
      <w:r w:rsidR="00DE0635">
        <w:t xml:space="preserve"> </w:t>
      </w:r>
      <w:r>
        <w:t>bewijs</w:t>
      </w:r>
      <w:r w:rsidR="00DE0635">
        <w:t xml:space="preserve"> </w:t>
      </w:r>
      <w:r>
        <w:t>gesynthetiseerd</w:t>
      </w:r>
      <w:r w:rsidR="00203C4E">
        <w:t>,</w:t>
      </w:r>
      <w:r>
        <w:t xml:space="preserve"> voor </w:t>
      </w:r>
      <w:r w:rsidR="00203C4E">
        <w:t xml:space="preserve"> </w:t>
      </w:r>
      <w:r>
        <w:t xml:space="preserve">de </w:t>
      </w:r>
      <w:r w:rsidR="00DE0635">
        <w:t xml:space="preserve"> SLHFD</w:t>
      </w:r>
      <w:r w:rsidR="00203C4E">
        <w:t xml:space="preserve">, </w:t>
      </w:r>
      <w:r w:rsidR="00DE0635">
        <w:t>THFD, 6MTH,</w:t>
      </w:r>
      <w:r w:rsidR="00203C4E">
        <w:t xml:space="preserve"> </w:t>
      </w:r>
      <w:r w:rsidR="00DE0635">
        <w:t xml:space="preserve">CHFD, </w:t>
      </w:r>
      <w:r w:rsidR="00203C4E">
        <w:t>TVJ</w:t>
      </w:r>
      <w:r w:rsidR="00DE0635">
        <w:t xml:space="preserve"> en </w:t>
      </w:r>
      <w:r w:rsidR="00203C4E">
        <w:t>SLVJ</w:t>
      </w:r>
      <w:r w:rsidR="00DE0635">
        <w:t>.</w:t>
      </w:r>
      <w:r w:rsidR="00F8195B">
        <w:t xml:space="preserve"> D</w:t>
      </w:r>
      <w:r w:rsidR="00866000">
        <w:t>e Single Leg S</w:t>
      </w:r>
      <w:r w:rsidR="00F8195B">
        <w:t xml:space="preserve">quat (SLS) en </w:t>
      </w:r>
      <w:r w:rsidR="00262DB7">
        <w:t>F</w:t>
      </w:r>
      <w:r w:rsidR="00F8195B">
        <w:t xml:space="preserve">igure </w:t>
      </w:r>
      <w:r w:rsidR="00262DB7">
        <w:t>O</w:t>
      </w:r>
      <w:r w:rsidR="00F8195B">
        <w:t xml:space="preserve">f 8 </w:t>
      </w:r>
      <w:r w:rsidR="00262DB7">
        <w:t>R</w:t>
      </w:r>
      <w:r w:rsidR="00F8195B">
        <w:t>un (F</w:t>
      </w:r>
      <w:r w:rsidR="00B97584">
        <w:t>O8R) vielen af doordat deze onderzocht</w:t>
      </w:r>
      <w:r w:rsidR="00F8195B">
        <w:t xml:space="preserve"> waren in slechte kwaliteit methodologische  studies en er veel variabiliteit </w:t>
      </w:r>
      <w:r w:rsidR="00F8195B">
        <w:lastRenderedPageBreak/>
        <w:t xml:space="preserve">was </w:t>
      </w:r>
      <w:r w:rsidR="00203C4E">
        <w:t>in</w:t>
      </w:r>
      <w:r w:rsidR="00F8195B">
        <w:t xml:space="preserve"> de testuitvoering. </w:t>
      </w:r>
      <w:r w:rsidR="008B6D98">
        <w:t xml:space="preserve"> </w:t>
      </w:r>
      <w:r w:rsidR="00203C4E">
        <w:t xml:space="preserve">De belangrijkste resultaten uit deze </w:t>
      </w:r>
      <w:r w:rsidR="00B97584">
        <w:t>studie</w:t>
      </w:r>
      <w:r w:rsidR="00203C4E">
        <w:t xml:space="preserve"> staan hieronder per hoptest opgesomd.</w:t>
      </w:r>
    </w:p>
    <w:p w:rsidR="00A04C10" w:rsidRDefault="00A04C10" w:rsidP="009D4F97">
      <w:pPr>
        <w:pStyle w:val="Geenafstand"/>
        <w:jc w:val="both"/>
      </w:pPr>
      <w:r>
        <w:t>Volgens de PCS (n=120) v</w:t>
      </w:r>
      <w:r w:rsidR="00262DB7">
        <w:t>an Logerstedt et al (2012) voorspelt</w:t>
      </w:r>
      <w:r>
        <w:t xml:space="preserve"> geen </w:t>
      </w:r>
      <w:r w:rsidR="00240A40">
        <w:t>pre-OK</w:t>
      </w:r>
      <w:r>
        <w:t xml:space="preserve"> ho</w:t>
      </w:r>
      <w:r w:rsidR="00262DB7">
        <w:t xml:space="preserve">ptest </w:t>
      </w:r>
      <w:r>
        <w:t>zelf-gerapporteerde kniefunctie 1 jaar na primaire VKBR.</w:t>
      </w:r>
      <w:r w:rsidR="00091274">
        <w:t xml:space="preserve"> Daarenboven kunnen  hoptesten een terugkeer naar het pre-OK niveau niet voorspellen (Logerstedt et al (2012; Menzer et al, 2017). W</w:t>
      </w:r>
      <w:r>
        <w:t>anneer deze hoptesten worden uitgevoerd op 6 maanden</w:t>
      </w:r>
      <w:r w:rsidR="00262DB7">
        <w:t xml:space="preserve"> post-OK</w:t>
      </w:r>
      <w:r>
        <w:t xml:space="preserve"> hebben de CHFD (OR: 1,09) en de 6MTH (OR: 1,10) wel een voorspellende waarde voor goede zelf-gerapporteerde kniefunctie</w:t>
      </w:r>
      <w:r w:rsidR="00091274">
        <w:t xml:space="preserve"> (IKDC: 90,8±11,1) 1 jaar na primaire VKBR</w:t>
      </w:r>
      <w:r w:rsidR="00262DB7">
        <w:t xml:space="preserve"> (</w:t>
      </w:r>
      <w:r w:rsidR="00091274">
        <w:t>Logersted</w:t>
      </w:r>
      <w:r w:rsidR="00262DB7">
        <w:t xml:space="preserve">t et al, </w:t>
      </w:r>
      <w:r w:rsidR="00091274">
        <w:t>2012)</w:t>
      </w:r>
      <w:r w:rsidR="00CF32D1">
        <w:t>. Dit</w:t>
      </w:r>
      <w:r w:rsidR="001E29CA">
        <w:t xml:space="preserve"> </w:t>
      </w:r>
      <w:r>
        <w:t xml:space="preserve">zijn </w:t>
      </w:r>
      <w:r w:rsidR="00CF32D1">
        <w:t>de enige</w:t>
      </w:r>
      <w:r w:rsidR="00091274">
        <w:t xml:space="preserve"> hoptesten</w:t>
      </w:r>
      <w:r w:rsidR="001E29CA">
        <w:t xml:space="preserve"> </w:t>
      </w:r>
      <w:r w:rsidR="00CF32D1">
        <w:t>die</w:t>
      </w:r>
      <w:r w:rsidR="001E29CA">
        <w:t xml:space="preserve"> </w:t>
      </w:r>
      <w:r w:rsidR="00091274">
        <w:t>voldoende discriminerend</w:t>
      </w:r>
      <w:r>
        <w:t xml:space="preserve"> accura</w:t>
      </w:r>
      <w:r w:rsidR="00091274">
        <w:t>at</w:t>
      </w:r>
      <w:r w:rsidR="00CF32D1">
        <w:t xml:space="preserve"> zijn</w:t>
      </w:r>
      <w:r w:rsidR="00091274">
        <w:t xml:space="preserve"> (95%-CI: AUC=0,68)</w:t>
      </w:r>
      <w:r w:rsidR="005D4FE2">
        <w:t xml:space="preserve"> en scoren </w:t>
      </w:r>
      <w:r w:rsidR="00CF32D1">
        <w:t xml:space="preserve">als enige </w:t>
      </w:r>
      <w:r w:rsidR="001E29CA">
        <w:t>boven de afkapwaarde van AUC</w:t>
      </w:r>
      <w:r w:rsidR="001E29CA">
        <w:rPr>
          <w:rFonts w:cstheme="minorHAnsi"/>
        </w:rPr>
        <w:t>≥</w:t>
      </w:r>
      <w:r w:rsidR="001E29CA">
        <w:t>0,50</w:t>
      </w:r>
      <w:r w:rsidR="00240A40">
        <w:t xml:space="preserve"> </w:t>
      </w:r>
      <w:r w:rsidR="00091274">
        <w:t>(Terwee et al, 2007)</w:t>
      </w:r>
      <w:r>
        <w:t>.</w:t>
      </w:r>
    </w:p>
    <w:p w:rsidR="00855FAC" w:rsidRDefault="00A04C10" w:rsidP="00855FAC">
      <w:pPr>
        <w:pStyle w:val="Geenafstand"/>
        <w:jc w:val="both"/>
      </w:pPr>
      <w:r>
        <w:t>Muller et al (2014) vinden in hun PCS wel significante verschillen tussen een groep RTPIL sporters (terugkeer naar level 1 of 2 sporten) en een groep non-RTPIL sporters (terugkeer naar level 3 sporten of lager), voor wat betreft de SLHFD en de ACL-RSI vragenlijst, maar niet voor krachttesten, socio-demografische gegevens, de square hop (SH) en de TSK.</w:t>
      </w:r>
    </w:p>
    <w:p w:rsidR="00217976" w:rsidRDefault="00855FAC" w:rsidP="00EB1685">
      <w:pPr>
        <w:pStyle w:val="Geenafstand"/>
      </w:pPr>
      <w:r>
        <w:t>Zwolski et al (2016) hebben gevonden dat</w:t>
      </w:r>
      <w:r w:rsidR="00217976">
        <w:t xml:space="preserve"> de 90%-LSI afkapwaarde mogelijk geen geschikt middel is om kracht en hoptesten te scoren</w:t>
      </w:r>
      <w:r w:rsidR="004B766B">
        <w:t xml:space="preserve"> op het moment van RTP screening</w:t>
      </w:r>
      <w:r w:rsidR="00754926">
        <w:t xml:space="preserve">, </w:t>
      </w:r>
      <w:r w:rsidR="00217976">
        <w:t>maar beter de LSI in combinatie met normatieve waarden van een gezonde populatie</w:t>
      </w:r>
      <w:r w:rsidR="00240A40">
        <w:t xml:space="preserve">. Dit komt overeen met de aanbeveling van Engelen-Van Melick et al (2013). </w:t>
      </w:r>
      <w:r w:rsidR="004B766B">
        <w:t>E</w:t>
      </w:r>
      <w:r w:rsidR="00217976">
        <w:t>en bilaterale VKB-groep</w:t>
      </w:r>
      <w:r w:rsidR="004B766B">
        <w:t xml:space="preserve"> (B-VKBR) haalt namelijk wel</w:t>
      </w:r>
      <w:r w:rsidR="00217976">
        <w:t xml:space="preserve"> </w:t>
      </w:r>
      <w:r w:rsidR="004B766B">
        <w:t>de 90%</w:t>
      </w:r>
      <w:r w:rsidR="00217976">
        <w:t xml:space="preserve"> LSI</w:t>
      </w:r>
      <w:r w:rsidR="004B766B">
        <w:t xml:space="preserve"> afkapwaarde, maar </w:t>
      </w:r>
      <w:r w:rsidR="00217976">
        <w:t xml:space="preserve">laat voor kracht en </w:t>
      </w:r>
      <w:r w:rsidR="008A025E">
        <w:t xml:space="preserve">hop testen </w:t>
      </w:r>
      <w:r w:rsidR="00217976">
        <w:t xml:space="preserve">wel </w:t>
      </w:r>
      <w:r w:rsidR="004B766B">
        <w:t xml:space="preserve">significante </w:t>
      </w:r>
      <w:r w:rsidR="00217976">
        <w:t>verschillen</w:t>
      </w:r>
      <w:r w:rsidR="008A025E">
        <w:t xml:space="preserve"> zien</w:t>
      </w:r>
      <w:r w:rsidR="00217976">
        <w:t xml:space="preserve"> ten opzichte van </w:t>
      </w:r>
      <w:r w:rsidR="008A025E">
        <w:t>de</w:t>
      </w:r>
      <w:r w:rsidR="00217976">
        <w:t xml:space="preserve"> </w:t>
      </w:r>
      <w:r w:rsidR="008A025E">
        <w:t>controlegroep</w:t>
      </w:r>
      <w:r w:rsidR="00217976">
        <w:t>. Zie</w:t>
      </w:r>
      <w:r w:rsidR="00FD2D88">
        <w:t xml:space="preserve"> </w:t>
      </w:r>
      <w:r w:rsidR="00EB1685">
        <w:fldChar w:fldCharType="begin"/>
      </w:r>
      <w:r w:rsidR="00EB1685">
        <w:instrText xml:space="preserve"> REF _Ref513131169 \h </w:instrText>
      </w:r>
      <w:r w:rsidR="00EB1685">
        <w:fldChar w:fldCharType="separate"/>
      </w:r>
      <w:r w:rsidR="006D1D89" w:rsidRPr="006B74E3">
        <w:t>Bijlage 12: Normwaarden testen:</w:t>
      </w:r>
      <w:r w:rsidR="00EB1685">
        <w:fldChar w:fldCharType="end"/>
      </w:r>
      <w:r w:rsidR="00EB1685">
        <w:t xml:space="preserve"> </w:t>
      </w:r>
      <w:r w:rsidR="00FD2D88">
        <w:t xml:space="preserve">voor </w:t>
      </w:r>
      <w:r w:rsidR="00217976">
        <w:t>de normaalwaarden van de drie groepen</w:t>
      </w:r>
      <w:r w:rsidR="009D4F97">
        <w:t xml:space="preserve"> </w:t>
      </w:r>
      <w:r w:rsidR="00ED6766">
        <w:t>bij succesvolle terugkeer naa</w:t>
      </w:r>
      <w:r w:rsidR="00240A40">
        <w:t>r pivoterende sport.</w:t>
      </w:r>
    </w:p>
    <w:p w:rsidR="008D35FE" w:rsidRPr="00C676B7" w:rsidRDefault="008D35FE" w:rsidP="00361EDC">
      <w:pPr>
        <w:pStyle w:val="Kop4"/>
        <w:spacing w:line="240" w:lineRule="auto"/>
        <w:rPr>
          <w:lang w:val="en-GB"/>
        </w:rPr>
      </w:pPr>
      <w:r w:rsidRPr="00C676B7">
        <w:rPr>
          <w:lang w:val="en-GB"/>
        </w:rPr>
        <w:t>Single leg hop for distance (SLHFD):</w:t>
      </w:r>
    </w:p>
    <w:p w:rsidR="00F8195B" w:rsidRDefault="00F8195B" w:rsidP="002321C6">
      <w:pPr>
        <w:pStyle w:val="Geenafstand"/>
        <w:jc w:val="both"/>
      </w:pPr>
      <w:r>
        <w:t xml:space="preserve">De SLHFD differentieert tussen een normale en niet-normale knie </w:t>
      </w:r>
      <w:r w:rsidR="00B0138B">
        <w:t>tot</w:t>
      </w:r>
      <w:r>
        <w:t xml:space="preserve"> 2 jaar</w:t>
      </w:r>
      <w:r w:rsidR="00B0138B">
        <w:t xml:space="preserve"> post-OK</w:t>
      </w:r>
      <w:r>
        <w:t xml:space="preserve">. Deze hop test is intern responsief (matig </w:t>
      </w:r>
      <w:r w:rsidR="009F4EF0">
        <w:t xml:space="preserve">positief </w:t>
      </w:r>
      <w:r>
        <w:t>bewijs</w:t>
      </w:r>
      <w:r w:rsidR="00EC10CA">
        <w:t>;</w:t>
      </w:r>
      <w:r>
        <w:t xml:space="preserve"> ++</w:t>
      </w:r>
      <w:r w:rsidR="006B41D4">
        <w:t>) en kan dus gebruikt worden om de revalidatie te volgen.</w:t>
      </w:r>
      <w:r>
        <w:t xml:space="preserve"> De test-hertestbetrouwbaarheid is onbekend en de validiteit is conflicterend en correleert slecht</w:t>
      </w:r>
      <w:r w:rsidR="00B0138B">
        <w:t xml:space="preserve"> met isokinetische krachttesten, mogelijk vanwege een ander construct.</w:t>
      </w:r>
    </w:p>
    <w:p w:rsidR="00A04C10" w:rsidRDefault="00A04C10" w:rsidP="00A04C10">
      <w:pPr>
        <w:pStyle w:val="Geenafstand"/>
        <w:jc w:val="both"/>
      </w:pPr>
      <w:r>
        <w:t>De afkapwaarde van deze test is 89,3%, met een sensitiviteit van 53%, een specificiteit van 72%, een positieve likelihoodratio van 1,90 en een negatieve likel</w:t>
      </w:r>
      <w:r w:rsidR="00B0138B">
        <w:t>ihood</w:t>
      </w:r>
      <w:r>
        <w:t xml:space="preserve">ratio van 0,65 </w:t>
      </w:r>
      <w:r w:rsidR="004C502E">
        <w:t xml:space="preserve">met als uitkomstmaat goede zelfgerapporteerde kniefunctie </w:t>
      </w:r>
      <w:r>
        <w:t>(Logerstedt et al, 2012).</w:t>
      </w:r>
    </w:p>
    <w:p w:rsidR="00A04C10" w:rsidRDefault="00A04C10" w:rsidP="002321C6">
      <w:pPr>
        <w:pStyle w:val="Geenafstand"/>
        <w:jc w:val="both"/>
      </w:pPr>
      <w:r>
        <w:t xml:space="preserve">De SLHFD heeft 6,2±0,3 maanden </w:t>
      </w:r>
      <w:r w:rsidR="00B0138B">
        <w:t>post-OK</w:t>
      </w:r>
      <w:r>
        <w:t xml:space="preserve"> een afkappunt van 75,4%, een sensitiviteit van 74% en een specificiteit van 88% wanneer er wordt getest met als </w:t>
      </w:r>
      <w:r w:rsidR="004C502E">
        <w:t>uitkomst</w:t>
      </w:r>
      <w:r>
        <w:t xml:space="preserve"> RTPIL (Muller et al, 2014).</w:t>
      </w:r>
    </w:p>
    <w:p w:rsidR="008D35FE" w:rsidRPr="008D35FE" w:rsidRDefault="008D35FE" w:rsidP="00361EDC">
      <w:pPr>
        <w:pStyle w:val="Kop4"/>
        <w:spacing w:line="240" w:lineRule="auto"/>
        <w:rPr>
          <w:lang w:val="en-GB"/>
        </w:rPr>
      </w:pPr>
      <w:r w:rsidRPr="008D35FE">
        <w:rPr>
          <w:lang w:val="en-GB"/>
        </w:rPr>
        <w:t>Crossover Hop For Distance (CHFD):</w:t>
      </w:r>
    </w:p>
    <w:p w:rsidR="00A04C10" w:rsidRDefault="00F8195B" w:rsidP="002321C6">
      <w:pPr>
        <w:pStyle w:val="Geenafstand"/>
        <w:jc w:val="both"/>
      </w:pPr>
      <w:r>
        <w:t xml:space="preserve">De CHFD heeft </w:t>
      </w:r>
      <w:r w:rsidR="00983CA9">
        <w:t xml:space="preserve">een </w:t>
      </w:r>
      <w:r w:rsidR="004C502E">
        <w:t xml:space="preserve">goede </w:t>
      </w:r>
      <w:r>
        <w:t xml:space="preserve">discriminerende validiteit (DCV) </w:t>
      </w:r>
      <w:r w:rsidR="004C502E">
        <w:t>tussen de</w:t>
      </w:r>
      <w:r>
        <w:t xml:space="preserve"> geopereerde en niet-aangedane knie bij een follow-up va</w:t>
      </w:r>
      <w:r w:rsidR="00EF58E0">
        <w:t>n 4 en 8 maanden na VKBR</w:t>
      </w:r>
      <w:r>
        <w:t xml:space="preserve">. </w:t>
      </w:r>
      <w:r w:rsidR="00EF58E0">
        <w:t>Ook voorspellen de</w:t>
      </w:r>
      <w:r w:rsidR="009F4EF0">
        <w:t xml:space="preserve"> testresultaten</w:t>
      </w:r>
      <w:r>
        <w:t xml:space="preserve"> degenen die om kunnen gaan met een deficiënte VKB. De CHFD uitgevoerd op 6 maanden postoperatief voorspelt een hogere zelf gerapporteerde kniefunctie 1 jaar na VKBR</w:t>
      </w:r>
      <w:r w:rsidR="008D35FE">
        <w:t xml:space="preserve"> (Hegedus et al, 2014; Logerstedt et al, 2012).</w:t>
      </w:r>
      <w:r w:rsidR="00983CA9">
        <w:t xml:space="preserve"> Patiënten met een normale kniefunctie op 6 maanden post-VKBR hadden 4x meer kans op een CHFD LSI van meer dan 95%, dan patiënten met kniefunctie onder normaal bereik (Logerstedt et al, 2012). </w:t>
      </w:r>
      <w:r w:rsidR="00A04C10">
        <w:t>De afkapwaarde van deze test is 94,9%, met een sensitiviteit van 88%, een specificiteit van 47%, een positieve likelihoodratio van 1,67 en een negatieve likelihood ratio van 0,25 (Logerstedt et al, 2012).</w:t>
      </w:r>
    </w:p>
    <w:p w:rsidR="008D35FE" w:rsidRDefault="008D35FE" w:rsidP="00361EDC">
      <w:pPr>
        <w:pStyle w:val="Kop4"/>
        <w:spacing w:line="240" w:lineRule="auto"/>
      </w:pPr>
      <w:r>
        <w:t>Single Leg Vertical Jump (SLVJ):</w:t>
      </w:r>
    </w:p>
    <w:p w:rsidR="008D35FE" w:rsidRDefault="00F8195B" w:rsidP="00B36FD0">
      <w:pPr>
        <w:pStyle w:val="Geenafstand"/>
        <w:jc w:val="both"/>
      </w:pPr>
      <w:r>
        <w:t>De SLVJ heeft een correlatie met zelf-beschreven problemen tijdens draaien en kapbewegingen, isokinetische quadricepszwakte en patellofemorale compressiepijn (gelimiteerd positief bewijs +)</w:t>
      </w:r>
      <w:r w:rsidR="009F4EF0">
        <w:t>.</w:t>
      </w:r>
      <w:r w:rsidR="00DC41E1">
        <w:t xml:space="preserve"> </w:t>
      </w:r>
      <w:r w:rsidR="004C502E">
        <w:t xml:space="preserve"> De verticale sprong (SLVJ) is een specifieke test voor voetballers, omdat het de neuromusculaire controle en excentrische quadricepskracht op de proef stelt. Uit deze test kunnen de toegenomen “piek verticale grondreactiekracht” (PVGRF) en mate van beendominantie (leg dominance) gemeten worden, aangezien bekend is dat deze factoren een risicofactoren zijn voor contralaterale rupturen bij terugkeer naar pivoterende sport (Sugimoto et al, 2014).</w:t>
      </w:r>
    </w:p>
    <w:p w:rsidR="00A04C10" w:rsidRPr="00A04C10" w:rsidRDefault="00A04C10" w:rsidP="00361EDC">
      <w:pPr>
        <w:pStyle w:val="Kop4"/>
        <w:spacing w:line="240" w:lineRule="auto"/>
      </w:pPr>
      <w:r w:rsidRPr="00A04C10">
        <w:lastRenderedPageBreak/>
        <w:t>Triple hop for distance:</w:t>
      </w:r>
    </w:p>
    <w:p w:rsidR="00A04C10" w:rsidRDefault="00A04C10" w:rsidP="00B36FD0">
      <w:pPr>
        <w:pStyle w:val="Geenafstand"/>
        <w:jc w:val="both"/>
      </w:pPr>
      <w:r>
        <w:t>De afkapwaarde van deze test is 95,2%, met een sensitiviteit van 77%, een specificiteit van 46%, een positieve likelihoodratio van 1,41 en een negatieve likelihood ratio van 0,52 (Logerstedt et al, 2012).</w:t>
      </w:r>
    </w:p>
    <w:p w:rsidR="00A04C10" w:rsidRDefault="00A04C10" w:rsidP="00361EDC">
      <w:pPr>
        <w:pStyle w:val="Kop4"/>
        <w:spacing w:line="240" w:lineRule="auto"/>
      </w:pPr>
      <w:r>
        <w:t>6-meter Timed Hop:</w:t>
      </w:r>
    </w:p>
    <w:p w:rsidR="00A04C10" w:rsidRDefault="00A04C10" w:rsidP="00A04C10">
      <w:pPr>
        <w:pStyle w:val="Geenafstand"/>
        <w:jc w:val="both"/>
      </w:pPr>
      <w:r>
        <w:t>De afkapwaarde van deze test is 87,7%, met een sensitiviteit van 53%, een specificiteit van 90%, een positieve likelihoodratio van 5,14 en een negatieve likelihood ratio van 0,53 (Logerstedt et al, 2012).</w:t>
      </w:r>
    </w:p>
    <w:p w:rsidR="00952D47" w:rsidRDefault="00952D47" w:rsidP="00361EDC">
      <w:pPr>
        <w:pStyle w:val="Kop3"/>
        <w:numPr>
          <w:ilvl w:val="2"/>
          <w:numId w:val="1"/>
        </w:numPr>
        <w:spacing w:line="240" w:lineRule="auto"/>
      </w:pPr>
      <w:bookmarkStart w:id="38" w:name="_Toc513131326"/>
      <w:r>
        <w:t>Kwaliteit van bewegen</w:t>
      </w:r>
      <w:r w:rsidR="00361EDC">
        <w:t xml:space="preserve"> (functionele taken, DJT, zijwaartse kapbewegingen)</w:t>
      </w:r>
      <w:r>
        <w:t>:</w:t>
      </w:r>
      <w:bookmarkEnd w:id="38"/>
    </w:p>
    <w:p w:rsidR="00022945" w:rsidRDefault="00022945" w:rsidP="00B36FD0">
      <w:pPr>
        <w:pStyle w:val="Geenafstand"/>
        <w:jc w:val="both"/>
      </w:pPr>
      <w:r>
        <w:t xml:space="preserve">De CSS (n=51) van Nae et al (2017) vond dat </w:t>
      </w:r>
      <w:r w:rsidR="00DF7EC2">
        <w:t xml:space="preserve">een </w:t>
      </w:r>
      <w:r>
        <w:t xml:space="preserve">visuele of video-observatie van 4 functionele taken intern consistent zijn (Cronbach’s </w:t>
      </w:r>
      <w:r>
        <w:rPr>
          <w:rFonts w:cstheme="minorHAnsi"/>
        </w:rPr>
        <w:t>α</w:t>
      </w:r>
      <w:r>
        <w:t xml:space="preserve">: single leg mini squat: 0,692, step down: 0,732, forward lunge: 0,904, SLHFD: 0,815) waar wordt gelet op de posturale oriëntatie errors/POE’s (voet-pronatie, knie mediaal van de voet, heup POE’s en rompsegment POE’s) waarbij wordt gescoord van 0-3 (0=geen POE en 3=grote POE, totaalscore= 0-36 punten) een goede interbeoordelaarsbetrouwbaarheid </w:t>
      </w:r>
      <w:r w:rsidRPr="00563242">
        <w:t>(ICC 0.842)</w:t>
      </w:r>
      <w:r>
        <w:t xml:space="preserve">, met een SDC van 5. Deze </w:t>
      </w:r>
      <w:r w:rsidR="00DC75BA">
        <w:t>posturele</w:t>
      </w:r>
      <w:r>
        <w:t xml:space="preserve"> testen zijn hanteerbaar en betrouwbaar, desalniettemin moeten deze testen verder worden </w:t>
      </w:r>
      <w:r w:rsidR="00EB1685">
        <w:t>onderzocht</w:t>
      </w:r>
      <w:r>
        <w:t xml:space="preserve"> op responsiviteit </w:t>
      </w:r>
      <w:r w:rsidR="00EB1685">
        <w:t>en constructvaliditeit.</w:t>
      </w:r>
    </w:p>
    <w:p w:rsidR="002C2591" w:rsidRDefault="00CD3729" w:rsidP="00CD3729">
      <w:pPr>
        <w:pStyle w:val="Geenafstand"/>
        <w:jc w:val="both"/>
      </w:pPr>
      <w:r>
        <w:t xml:space="preserve">Hewett et al (2017) stellen voor een risico-predictiemodel </w:t>
      </w:r>
      <w:r w:rsidR="00DC75BA">
        <w:t xml:space="preserve">van vier factoren </w:t>
      </w:r>
      <w:r>
        <w:t>te gebruiken om secundair VKBL te voorspellen</w:t>
      </w:r>
      <w:r w:rsidR="004C502E">
        <w:t>, door middel van een</w:t>
      </w:r>
      <w:r>
        <w:t xml:space="preserve"> video-observatie of </w:t>
      </w:r>
      <w:r w:rsidR="00DC75BA">
        <w:t>-</w:t>
      </w:r>
      <w:r>
        <w:t xml:space="preserve">analyse </w:t>
      </w:r>
      <w:r w:rsidR="004C502E">
        <w:t>van</w:t>
      </w:r>
      <w:r>
        <w:t xml:space="preserve"> de Drop Vertical Jump</w:t>
      </w:r>
      <w:r w:rsidR="004C502E">
        <w:t xml:space="preserve"> taak</w:t>
      </w:r>
      <w:r>
        <w:t>. Een logist</w:t>
      </w:r>
      <w:r w:rsidR="00DC75BA">
        <w:t>ische regressie identificeerde vier</w:t>
      </w:r>
      <w:r>
        <w:t xml:space="preserve"> variabelen die een tweede VKBL voorspelde met goede sensitiviteit (0,92) en specificiteit (0,88) (Paterno et al, 2010). Deze factoren zijn respectievelijk: transversaal vlak heup-endorotatiemoment en </w:t>
      </w:r>
      <w:r w:rsidR="004C502E">
        <w:t>asymmetrisch</w:t>
      </w:r>
      <w:r>
        <w:t xml:space="preserve"> sagittaal vlak knie-abductiemoment en 2D- frontaal vlak knieflexie bij initieel contact na landing, en post</w:t>
      </w:r>
      <w:r w:rsidR="00EB1685">
        <w:t>urale stabiliteitsvermindering.</w:t>
      </w:r>
    </w:p>
    <w:p w:rsidR="009D6974" w:rsidRDefault="002C2591" w:rsidP="00CD3729">
      <w:pPr>
        <w:pStyle w:val="Geenafstand"/>
        <w:jc w:val="both"/>
      </w:pPr>
      <w:r>
        <w:t>Ithurburn et al (2015) hebben gevon</w:t>
      </w:r>
      <w:r w:rsidR="008101F9">
        <w:t>den dat jonge patiënten (n=103,</w:t>
      </w:r>
      <w:r>
        <w:t xml:space="preserve"> 17,4 jaar) in een hoge quadricepskrachtgroep (HC: &gt;90%LSI) meer asymmetrie </w:t>
      </w:r>
      <w:r w:rsidR="009D6974">
        <w:t xml:space="preserve">laten </w:t>
      </w:r>
      <w:r>
        <w:t>zien dan een lage quadricepsgroep (LC: &lt;85%LSI) op het moment van RTPIS op de single-leg-drop-landing taak (SLD</w:t>
      </w:r>
      <w:r w:rsidR="00EB1685">
        <w:t>V</w:t>
      </w:r>
      <w:r>
        <w:t>J) vergeleken met een controlegroep (n=47, 17 jaar). Quadricepskracht symmetrie is een voorspeller gebleken voor wat betreft meer rompflexie, verminderde knieflexie en verminderde extensiemomenten van het aangedane been</w:t>
      </w:r>
      <w:r w:rsidR="009D6974">
        <w:t xml:space="preserve"> tijdens initieel contact van de SLDJ</w:t>
      </w:r>
    </w:p>
    <w:p w:rsidR="00A14E39" w:rsidRDefault="00DD2A8D" w:rsidP="00B36FD0">
      <w:pPr>
        <w:pStyle w:val="Geenafstand"/>
        <w:jc w:val="both"/>
      </w:pPr>
      <w:r>
        <w:t xml:space="preserve">De laboratoriumstudie van </w:t>
      </w:r>
      <w:r w:rsidR="00A14E39">
        <w:t>Stearns et al (2013) vonden toegenomen knie-abductie hoeken (VKBR: 3,8</w:t>
      </w:r>
      <w:r w:rsidR="00A14E39">
        <w:rPr>
          <w:rFonts w:cstheme="minorHAnsi"/>
        </w:rPr>
        <w:t>°</w:t>
      </w:r>
      <w:r w:rsidR="00A14E39">
        <w:t xml:space="preserve"> versus controle: 1,8</w:t>
      </w:r>
      <w:r w:rsidR="00A14E39">
        <w:rPr>
          <w:rFonts w:cstheme="minorHAnsi"/>
        </w:rPr>
        <w:t>°</w:t>
      </w:r>
      <w:r w:rsidR="00A14E39">
        <w:t xml:space="preserve"> p=0,03) en toegenomen knie-adductor momenten (VKBR: 1,33N</w:t>
      </w:r>
      <w:r w:rsidR="004C502E">
        <w:t>m/kg versus controle 0,80 Nm/kg;</w:t>
      </w:r>
      <w:r w:rsidR="00A14E39">
        <w:t xml:space="preserve"> p=0,004) voor vrouwelijke voetbalsters ten opzichte van gezonde teamgenoten tijdens de vroege </w:t>
      </w:r>
      <w:r>
        <w:t>vertragingsfase</w:t>
      </w:r>
      <w:r w:rsidR="00A14E39">
        <w:t xml:space="preserve"> van een </w:t>
      </w:r>
      <w:r>
        <w:t xml:space="preserve">zijwaartse </w:t>
      </w:r>
      <w:r w:rsidR="00A14E39">
        <w:t>kapbeweging</w:t>
      </w:r>
      <w:r>
        <w:t xml:space="preserve"> 1 jaar na VKBR.</w:t>
      </w:r>
      <w:r w:rsidR="00D41EDE">
        <w:t xml:space="preserve"> Deze test is niet onderzocht op validiteit of betrouwbaarheid in recent onderzoek.</w:t>
      </w:r>
    </w:p>
    <w:p w:rsidR="00B82494" w:rsidRPr="00B82494" w:rsidRDefault="00F862CB" w:rsidP="00361EDC">
      <w:pPr>
        <w:pStyle w:val="Kop3"/>
        <w:numPr>
          <w:ilvl w:val="2"/>
          <w:numId w:val="1"/>
        </w:numPr>
        <w:spacing w:line="240" w:lineRule="auto"/>
      </w:pPr>
      <w:bookmarkStart w:id="39" w:name="_Toc513131327"/>
      <w:r>
        <w:t>Zelf-gerapporteerde</w:t>
      </w:r>
      <w:r w:rsidR="00203C4E">
        <w:t xml:space="preserve"> kniefunctie</w:t>
      </w:r>
      <w:r w:rsidR="00361EDC">
        <w:t xml:space="preserve"> (IKDC, KOOS, Lysholm &amp; Tegner)</w:t>
      </w:r>
      <w:r w:rsidR="00203C4E">
        <w:t>:</w:t>
      </w:r>
      <w:bookmarkEnd w:id="39"/>
    </w:p>
    <w:p w:rsidR="00AE3013" w:rsidRDefault="00AE3013" w:rsidP="00AE3013">
      <w:pPr>
        <w:pStyle w:val="Geenafstand"/>
      </w:pPr>
      <w:r w:rsidRPr="00AE3013">
        <w:t xml:space="preserve">Ra et al (2014) </w:t>
      </w:r>
      <w:r w:rsidR="005A309D">
        <w:t>vonden</w:t>
      </w:r>
      <w:r w:rsidRPr="00AE3013">
        <w:t xml:space="preserve"> </w:t>
      </w:r>
      <w:r w:rsidR="005A309D">
        <w:t xml:space="preserve">geen significant verschil </w:t>
      </w:r>
      <w:r w:rsidRPr="00AE3013">
        <w:t xml:space="preserve">tussen de IKDC en de Lysholm scores voor wat betreft plafondeffect </w:t>
      </w:r>
      <w:r>
        <w:t xml:space="preserve"> en correlatie met de SLHFD LSI op 6 en 12 maanden post-VKBR. H</w:t>
      </w:r>
      <w:r w:rsidRPr="00AE3013">
        <w:t xml:space="preserve">et plafondeffect </w:t>
      </w:r>
      <w:r w:rsidR="003B7321">
        <w:t>van</w:t>
      </w:r>
      <w:r w:rsidRPr="00AE3013">
        <w:t xml:space="preserve"> de Lysholm score</w:t>
      </w:r>
      <w:r>
        <w:t xml:space="preserve"> (14,9% en 30,6%)</w:t>
      </w:r>
      <w:r w:rsidRPr="00AE3013">
        <w:t xml:space="preserve"> </w:t>
      </w:r>
      <w:r w:rsidR="003B7321">
        <w:t xml:space="preserve">was groter dan </w:t>
      </w:r>
      <w:r w:rsidRPr="00AE3013">
        <w:t>d</w:t>
      </w:r>
      <w:r w:rsidR="003B7321">
        <w:t>ie van d</w:t>
      </w:r>
      <w:r w:rsidRPr="00AE3013">
        <w:t>e IKDC</w:t>
      </w:r>
      <w:r>
        <w:t xml:space="preserve"> (5,2% en 17,2%)</w:t>
      </w:r>
      <w:r w:rsidRPr="00AE3013">
        <w:t>.</w:t>
      </w:r>
    </w:p>
    <w:p w:rsidR="00634472" w:rsidRPr="00361EDC" w:rsidRDefault="005050B0" w:rsidP="00361EDC">
      <w:pPr>
        <w:pStyle w:val="Geenafstand"/>
      </w:pPr>
      <w:r>
        <w:t>Van Meer et al (2013) onderzocht de psychometrische waarden van de KOOS en de IKDC. Twee</w:t>
      </w:r>
      <w:r w:rsidR="000A41B1">
        <w:t xml:space="preserve"> KOOS-subschalen (Pijn en ADL) </w:t>
      </w:r>
      <w:r w:rsidR="006A1EE7">
        <w:t xml:space="preserve">werden </w:t>
      </w:r>
      <w:r w:rsidR="000A41B1">
        <w:t>niet relevant gevonden.</w:t>
      </w:r>
      <w:r w:rsidR="00D211BD">
        <w:t xml:space="preserve"> Alle Koos-subschalen en IKDC subjectief waren betrouwbaar (</w:t>
      </w:r>
      <w:r w:rsidR="0077471A">
        <w:t xml:space="preserve">KOOS: </w:t>
      </w:r>
      <w:r w:rsidR="00D211BD">
        <w:t>0,81</w:t>
      </w:r>
      <w:r w:rsidR="0077471A">
        <w:t>-0,87 en IKDC: 0,93</w:t>
      </w:r>
      <w:r w:rsidR="00D211BD">
        <w:t xml:space="preserve">) en beide vragenlijsten </w:t>
      </w:r>
      <w:r w:rsidR="000A41B1">
        <w:t>hadden een acceptabele constructvaliditeit</w:t>
      </w:r>
      <w:r w:rsidR="00D211BD">
        <w:t xml:space="preserve"> (KOOS: </w:t>
      </w:r>
      <w:r w:rsidR="000A41B1">
        <w:t xml:space="preserve">79% en </w:t>
      </w:r>
      <w:r w:rsidR="00D211BD">
        <w:t xml:space="preserve">IKDC: </w:t>
      </w:r>
      <w:r w:rsidR="000A41B1">
        <w:t>84%</w:t>
      </w:r>
      <w:r w:rsidR="00D211BD">
        <w:t>)</w:t>
      </w:r>
      <w:r w:rsidR="0077471A">
        <w:t>, maar geen</w:t>
      </w:r>
      <w:r w:rsidR="000A41B1">
        <w:t xml:space="preserve"> van de KOOS-subschalen had voldoende responsiviteit (&lt;75% overeenstemming met hypotheses)</w:t>
      </w:r>
      <w:r w:rsidR="00D211BD">
        <w:t>, terwijl de IKDC wel responsief was (86% overeenstemming)</w:t>
      </w:r>
      <w:r w:rsidR="006A1EE7">
        <w:t>. De IKDC</w:t>
      </w:r>
      <w:r w:rsidR="00675573">
        <w:t xml:space="preserve"> kan dus beter veranderingen over de tijd meten</w:t>
      </w:r>
      <w:r w:rsidR="00D211BD">
        <w:t xml:space="preserve">. </w:t>
      </w:r>
      <w:r w:rsidR="0077471A">
        <w:t xml:space="preserve">De SDC voor de IKDC is 12,2 en de SEM is 4,4. </w:t>
      </w:r>
      <w:r>
        <w:t>Hieruit concludeert men dat de IKDC subjectieve vragenlijst in de Nederlandse populatie meer bruikbaar is dan de KOOS vragenlijst om patiënten te evalueren  met recente VKB rupturen en patiënten in het eerste jaar na reconstructie.</w:t>
      </w:r>
      <w:r w:rsidR="00FC6966">
        <w:t xml:space="preserve"> </w:t>
      </w:r>
    </w:p>
    <w:p w:rsidR="00634472" w:rsidRPr="00634472" w:rsidRDefault="00436782" w:rsidP="00EB1685">
      <w:pPr>
        <w:pStyle w:val="Geenafstand"/>
        <w:jc w:val="both"/>
      </w:pPr>
      <w:r>
        <w:t>De clinical measurement studie (n=96) van Eshuis et al (2016) laat voor d</w:t>
      </w:r>
      <w:r w:rsidR="00634472" w:rsidRPr="00634472">
        <w:t xml:space="preserve">e Lysholm </w:t>
      </w:r>
      <w:r w:rsidR="00634472">
        <w:t xml:space="preserve">score </w:t>
      </w:r>
      <w:r>
        <w:t xml:space="preserve">(0-100 punten) </w:t>
      </w:r>
      <w:r w:rsidR="00634472" w:rsidRPr="00634472">
        <w:t>en Tegner Activity Scale</w:t>
      </w:r>
      <w:r>
        <w:t xml:space="preserve"> (0-10 punten)</w:t>
      </w:r>
      <w:r w:rsidR="00634472" w:rsidRPr="00634472">
        <w:t xml:space="preserve"> </w:t>
      </w:r>
      <w:r w:rsidR="00634472">
        <w:t>een goede test-hertest betrouwbaarheid</w:t>
      </w:r>
      <w:r>
        <w:t xml:space="preserve"> (ICC 95%-CI) zien van</w:t>
      </w:r>
      <w:r w:rsidR="00634472">
        <w:t xml:space="preserve"> respectievelijk 0,93 en 0,97. De interne consistentie was redelijk tot goed (Crohnbach’s </w:t>
      </w:r>
      <w:r w:rsidR="00634472">
        <w:rPr>
          <w:rFonts w:cstheme="minorHAnsi"/>
        </w:rPr>
        <w:t>α</w:t>
      </w:r>
      <w:r w:rsidR="00634472">
        <w:t>=0,70-0,83). De Lysholm heeft een sterke correlatie (r=0,83, p&lt;0,01) en de Tegner een matige correlatie (r=0,</w:t>
      </w:r>
      <w:r>
        <w:t>42</w:t>
      </w:r>
      <w:r w:rsidR="00634472">
        <w:t>, p&lt;0,01) met de IKDC</w:t>
      </w:r>
      <w:r>
        <w:t xml:space="preserve">. De smallest detectable change (SDC) voor de </w:t>
      </w:r>
      <w:r w:rsidR="00AE5465">
        <w:t xml:space="preserve">Lysholm en </w:t>
      </w:r>
      <w:r w:rsidR="00AE5465">
        <w:lastRenderedPageBreak/>
        <w:t xml:space="preserve">Tegner </w:t>
      </w:r>
      <w:r>
        <w:t>zijn 1,2</w:t>
      </w:r>
      <w:r w:rsidR="00AE5465">
        <w:t xml:space="preserve"> (SEM:0,4)</w:t>
      </w:r>
      <w:r>
        <w:t xml:space="preserve"> en 8,9</w:t>
      </w:r>
      <w:r w:rsidR="00AE5465">
        <w:t xml:space="preserve"> (SEM:3,2)</w:t>
      </w:r>
      <w:r>
        <w:t xml:space="preserve"> punten.</w:t>
      </w:r>
      <w:r w:rsidR="00AE5465">
        <w:t xml:space="preserve"> De c</w:t>
      </w:r>
      <w:r>
        <w:t xml:space="preserve">onstruct validiteit </w:t>
      </w:r>
      <w:r w:rsidR="00AE5465">
        <w:t xml:space="preserve">is </w:t>
      </w:r>
      <w:r>
        <w:t>goed</w:t>
      </w:r>
      <w:r w:rsidR="00AE5465">
        <w:t xml:space="preserve"> qua hypothesetoets (90.9% bevestigd).</w:t>
      </w:r>
      <w:r>
        <w:t xml:space="preserve"> </w:t>
      </w:r>
    </w:p>
    <w:p w:rsidR="00A04C10" w:rsidRDefault="00B82494" w:rsidP="00F918CF">
      <w:pPr>
        <w:pStyle w:val="Kop3"/>
        <w:numPr>
          <w:ilvl w:val="2"/>
          <w:numId w:val="1"/>
        </w:numPr>
      </w:pPr>
      <w:bookmarkStart w:id="40" w:name="_Toc513131329"/>
      <w:r>
        <w:t>Psychologische test</w:t>
      </w:r>
      <w:bookmarkEnd w:id="40"/>
      <w:r w:rsidR="00F918CF">
        <w:t xml:space="preserve"> (</w:t>
      </w:r>
      <w:r w:rsidR="00A04C10">
        <w:t>ACL-RSI</w:t>
      </w:r>
      <w:r w:rsidR="00F918CF">
        <w:t>)</w:t>
      </w:r>
      <w:r w:rsidR="00A04C10">
        <w:t>:</w:t>
      </w:r>
    </w:p>
    <w:p w:rsidR="00A04C10" w:rsidRDefault="00A04C10" w:rsidP="001E0A52">
      <w:pPr>
        <w:pStyle w:val="Geenafstand"/>
        <w:jc w:val="both"/>
      </w:pPr>
      <w:r>
        <w:t xml:space="preserve">Het belang van psychologische factoren voor de terugkeer naar </w:t>
      </w:r>
      <w:r w:rsidR="00F527BC">
        <w:t>preoperatief</w:t>
      </w:r>
      <w:r>
        <w:t xml:space="preserve"> sportniveau is reeds vastgesteld. Uit de PCS (n=40) van Muller et al (2014) blijkt dat de ACL-RSI terugkeer naar level 1 of level 2 sporten kan voorspellen. De ACL-RSI heeft een afkappunt van 51,3 punten, een sensitiviteit van 97% en een specificiteit van 63</w:t>
      </w:r>
      <w:r w:rsidR="00F527BC">
        <w:t xml:space="preserve">% voor </w:t>
      </w:r>
      <w:r>
        <w:t>terugkeer naar niveau 1 of 2 sporten</w:t>
      </w:r>
      <w:r w:rsidR="00F527BC">
        <w:t xml:space="preserve"> (RTPIL)</w:t>
      </w:r>
      <w:r>
        <w:t xml:space="preserve">. </w:t>
      </w:r>
      <w:r w:rsidR="00F527BC">
        <w:t>Een</w:t>
      </w:r>
      <w:r w:rsidR="00293F34">
        <w:t xml:space="preserve"> </w:t>
      </w:r>
      <w:r w:rsidR="00F527BC">
        <w:t xml:space="preserve">score van </w:t>
      </w:r>
      <w:r>
        <w:t xml:space="preserve">onder de 51,3 punten op deze test op 6,2±0,3 maanden postoperatief, </w:t>
      </w:r>
      <w:r w:rsidR="00F527BC">
        <w:t>maakt een RTPIL 1/</w:t>
      </w:r>
      <w:r>
        <w:t>2 sport mogelijk minder waarschijnlijk is</w:t>
      </w:r>
      <w:r w:rsidR="00F527BC">
        <w:t xml:space="preserve"> voor STG patiënten</w:t>
      </w:r>
      <w:r>
        <w:t xml:space="preserve">. </w:t>
      </w:r>
      <w:r w:rsidR="00F77AD2">
        <w:t xml:space="preserve">Webster et al (2008) hebben deze 12-item vragenlijst ontwikkeld en het meet emoties, vertrouwen in prestatie en risicobeoordeling van RTPIS. </w:t>
      </w:r>
      <w:r w:rsidR="001C2F86">
        <w:t xml:space="preserve">Deze auteurs vonden al een significant lagere score voor patiënten die RTP hadden opgegeven, ten opzichte van zij die terugkeerden of hun terugkeer gepland hadden. </w:t>
      </w:r>
      <w:r>
        <w:t>Slagers et al (2017) hebben in hun studie (n=150) de Nederlandse versie van de ACL-RSI (ACL-RSI(NL)) onderzocht op validiteit (construct-  en criteriumvaliditeit)  en betrouwbaarheid (interne consistentie, test-hertestbetrouwbaarheid en meetfout). De ACL-RSI kent goede construct-validiteit (90% van de hypotheses zijn bevestigd), goede in</w:t>
      </w:r>
      <w:r w:rsidR="00DF3D59">
        <w:t xml:space="preserve">terne consistentie (Crohnbach’s </w:t>
      </w:r>
      <w:r w:rsidR="00DF3D59">
        <w:rPr>
          <w:rFonts w:cstheme="minorHAnsi"/>
        </w:rPr>
        <w:t>α</w:t>
      </w:r>
      <w:r>
        <w:t>=0,94), test-hertestbetrouwbaarheid (ICC=0,93).  De gemiddelde score op de ACL-RSI was 56,1 (SD±22,3) bij de eerste meting en 59,3 (SD±21,9)</w:t>
      </w:r>
      <w:r w:rsidR="00DF3D59">
        <w:t xml:space="preserve"> bij de tweede meting</w:t>
      </w:r>
      <w:r>
        <w:t xml:space="preserve">. Er was een significante bias van 3,2 punten tussen de twee metingen, maar deze bias was </w:t>
      </w:r>
      <w:r w:rsidR="00DF3D59">
        <w:t xml:space="preserve">minder </w:t>
      </w:r>
      <w:r>
        <w:t xml:space="preserve">dan de SEM (5,5) en hierom kan deze bias niet worden onderscheiden van de meetfout. </w:t>
      </w:r>
      <w:r w:rsidR="006F472D">
        <w:t xml:space="preserve">De </w:t>
      </w:r>
      <w:r>
        <w:t>SDC</w:t>
      </w:r>
      <w:r w:rsidRPr="00E52283">
        <w:rPr>
          <w:vertAlign w:val="subscript"/>
        </w:rPr>
        <w:t>individueel</w:t>
      </w:r>
      <w:r>
        <w:t xml:space="preserve"> was 15,3, zonder significante vloer- en plafondeffecten (0,7%  scoort onder 10 en 10,7 scoort boven 90). Door al deze punten is de ACL-RSI(NL) een valide en betrouwbare vragenlijst om de emoties van sporters, vertrouwen in de prestaties en risicobeoordeling met betrekking tot de terugkeer naar de sport na VKBR.</w:t>
      </w:r>
    </w:p>
    <w:p w:rsidR="006F786A" w:rsidRPr="00361EDC" w:rsidRDefault="006F786A" w:rsidP="00F918CF">
      <w:pPr>
        <w:pStyle w:val="Kop1"/>
        <w:numPr>
          <w:ilvl w:val="0"/>
          <w:numId w:val="1"/>
        </w:numPr>
        <w:spacing w:line="240" w:lineRule="auto"/>
        <w:rPr>
          <w:sz w:val="26"/>
          <w:szCs w:val="26"/>
        </w:rPr>
      </w:pPr>
      <w:bookmarkStart w:id="41" w:name="_Toc513131330"/>
      <w:r w:rsidRPr="00361EDC">
        <w:rPr>
          <w:sz w:val="26"/>
          <w:szCs w:val="26"/>
        </w:rPr>
        <w:t>Discussie</w:t>
      </w:r>
      <w:bookmarkEnd w:id="41"/>
    </w:p>
    <w:p w:rsidR="006A1EE7" w:rsidRPr="001E0A52" w:rsidRDefault="0050083F" w:rsidP="001E0A52">
      <w:pPr>
        <w:pStyle w:val="Geenafstand"/>
        <w:jc w:val="both"/>
      </w:pPr>
      <w:r w:rsidRPr="001E0A52">
        <w:t xml:space="preserve">Het doel </w:t>
      </w:r>
      <w:r w:rsidR="00205339" w:rsidRPr="001E0A52">
        <w:t xml:space="preserve">van dit literatuuronderzoek </w:t>
      </w:r>
      <w:r w:rsidRPr="001E0A52">
        <w:t xml:space="preserve">is om </w:t>
      </w:r>
      <w:r w:rsidR="00205339" w:rsidRPr="001E0A52">
        <w:t>het testprotocol dat</w:t>
      </w:r>
      <w:r w:rsidRPr="001E0A52">
        <w:t xml:space="preserve"> momenteel </w:t>
      </w:r>
      <w:r w:rsidR="00DA5120">
        <w:t>bij FMC Verzijden wordt</w:t>
      </w:r>
      <w:r w:rsidRPr="001E0A52">
        <w:t xml:space="preserve"> gebruikt voor sporters na een </w:t>
      </w:r>
      <w:r w:rsidR="00DA5120">
        <w:t>VKBR</w:t>
      </w:r>
      <w:r w:rsidRPr="001E0A52">
        <w:t xml:space="preserve"> te beoordelen</w:t>
      </w:r>
      <w:r w:rsidR="00DA5120">
        <w:t xml:space="preserve"> op correctheid en volledigheid, waardoor een vei</w:t>
      </w:r>
      <w:r w:rsidRPr="001E0A52">
        <w:t xml:space="preserve">lige </w:t>
      </w:r>
      <w:r w:rsidR="00EF4634">
        <w:t>RTP</w:t>
      </w:r>
      <w:r w:rsidR="00DA5120">
        <w:t xml:space="preserve"> mogelijk wordt</w:t>
      </w:r>
      <w:r w:rsidRPr="001E0A52">
        <w:t xml:space="preserve">. </w:t>
      </w:r>
      <w:r w:rsidR="00205339" w:rsidRPr="001E0A52">
        <w:t xml:space="preserve">Om deze vraag te beantwoorden is inzicht nodig in de factoren die de </w:t>
      </w:r>
      <w:r w:rsidR="00EF4634">
        <w:t>RTP</w:t>
      </w:r>
      <w:r w:rsidR="00205339" w:rsidRPr="001E0A52">
        <w:t xml:space="preserve"> beïnvloeden en is inzicht nodig </w:t>
      </w:r>
      <w:r w:rsidR="00DA5120">
        <w:t xml:space="preserve">in </w:t>
      </w:r>
      <w:r w:rsidR="00205339" w:rsidRPr="001E0A52">
        <w:t>de validiteit en betrouwbaarheid van de</w:t>
      </w:r>
      <w:r w:rsidR="00EF4634">
        <w:t xml:space="preserve"> testen</w:t>
      </w:r>
      <w:r w:rsidR="00205339" w:rsidRPr="001E0A52">
        <w:t xml:space="preserve"> die</w:t>
      </w:r>
      <w:r w:rsidR="00DA5120">
        <w:t xml:space="preserve"> </w:t>
      </w:r>
      <w:r w:rsidR="00EF4634">
        <w:t>nu</w:t>
      </w:r>
      <w:r w:rsidR="00DA5120">
        <w:t xml:space="preserve"> gebruikt worden</w:t>
      </w:r>
      <w:r w:rsidR="00DC75BA">
        <w:t xml:space="preserve"> en bekend zijn in de literatuur</w:t>
      </w:r>
      <w:r w:rsidR="00DA5120">
        <w:t>. U</w:t>
      </w:r>
      <w:r w:rsidR="00205339" w:rsidRPr="001E0A52">
        <w:t xml:space="preserve">it de </w:t>
      </w:r>
      <w:r w:rsidR="00DA5120">
        <w:t>resultaten van d</w:t>
      </w:r>
      <w:r w:rsidR="00205339" w:rsidRPr="001E0A52">
        <w:t>it onderzoek blijkt dat zowel fysieke, sociale en psychologische factoren bepalen of een voetballer terugkeert naar het niveau voor</w:t>
      </w:r>
      <w:r w:rsidR="00DA5120">
        <w:t>afgaand aan</w:t>
      </w:r>
      <w:r w:rsidR="00DC75BA">
        <w:t xml:space="preserve"> de blessure. </w:t>
      </w:r>
      <w:r w:rsidR="00DA5120">
        <w:t>Op basis van de huidige</w:t>
      </w:r>
      <w:r w:rsidR="00205339" w:rsidRPr="001E0A52">
        <w:t xml:space="preserve"> literatuur is een uitgebreide testbatterij </w:t>
      </w:r>
      <w:r w:rsidR="00DA5120">
        <w:t>van krachttesten, hoptesten, een meting van kwaliteit van bewegen, een vragenlijst van subjectieve kniefunctie en een psychologische vragenlijst aan te bevelen om een voetballer veilig terug te laten keren naar de sport</w:t>
      </w:r>
      <w:r w:rsidR="00A85DEC">
        <w:t xml:space="preserve"> (Van Melick et al 2016; Wiggings et al, 2016; Engelen-Van Melick et al 2013).</w:t>
      </w:r>
    </w:p>
    <w:p w:rsidR="00205339" w:rsidRPr="00361EDC" w:rsidRDefault="00205339" w:rsidP="00F918CF">
      <w:pPr>
        <w:pStyle w:val="Kop2"/>
        <w:numPr>
          <w:ilvl w:val="1"/>
          <w:numId w:val="1"/>
        </w:numPr>
        <w:spacing w:line="240" w:lineRule="auto"/>
        <w:rPr>
          <w:sz w:val="24"/>
          <w:szCs w:val="24"/>
        </w:rPr>
      </w:pPr>
      <w:bookmarkStart w:id="42" w:name="_Toc513131331"/>
      <w:r w:rsidRPr="00361EDC">
        <w:rPr>
          <w:sz w:val="24"/>
          <w:szCs w:val="24"/>
        </w:rPr>
        <w:t>Factoren RTP</w:t>
      </w:r>
      <w:bookmarkEnd w:id="42"/>
    </w:p>
    <w:p w:rsidR="00205339" w:rsidRDefault="00205339" w:rsidP="00D478E9">
      <w:pPr>
        <w:pStyle w:val="Geenafstand"/>
        <w:jc w:val="both"/>
      </w:pPr>
      <w:r>
        <w:t xml:space="preserve">Binnen dit onderzoek </w:t>
      </w:r>
      <w:r w:rsidR="00DC75BA">
        <w:t>zijn vooral studies</w:t>
      </w:r>
      <w:r>
        <w:t xml:space="preserve"> gevonden die de fysieke en psychologische factoren voor de RTP hebben onderzocht. De</w:t>
      </w:r>
      <w:r w:rsidR="008411A0">
        <w:t xml:space="preserve"> fysieke en biologische</w:t>
      </w:r>
      <w:r>
        <w:t xml:space="preserve"> factoren </w:t>
      </w:r>
      <w:r w:rsidR="008411A0">
        <w:t>die de terugkeer naar de sport bepalen zijn quadricepskracht, range of motion van de knie, zwelling, leeftijd, geslacht en comorbiditeiten. De psychologische factoren bestaan uit cognitieve, affectieve, gedragsmatige factoren, waarbij factoren als “angst voor reruptuur”, “zelfmotivatie en -vertrouwen”, “eigen-effectiviteit” en “locus of control” door verschillen</w:t>
      </w:r>
      <w:r w:rsidR="00B146F6">
        <w:t xml:space="preserve">de auteurs </w:t>
      </w:r>
      <w:r w:rsidR="00DC75BA">
        <w:t>zijn beschreven</w:t>
      </w:r>
      <w:r w:rsidR="00EF4634">
        <w:t>.</w:t>
      </w:r>
    </w:p>
    <w:p w:rsidR="00D01FBE" w:rsidRPr="00361EDC" w:rsidRDefault="00C355CF" w:rsidP="00F918CF">
      <w:pPr>
        <w:pStyle w:val="Kop2"/>
        <w:numPr>
          <w:ilvl w:val="1"/>
          <w:numId w:val="1"/>
        </w:numPr>
        <w:spacing w:line="240" w:lineRule="auto"/>
        <w:rPr>
          <w:sz w:val="24"/>
          <w:szCs w:val="24"/>
        </w:rPr>
      </w:pPr>
      <w:bookmarkStart w:id="43" w:name="_Toc513131332"/>
      <w:r w:rsidRPr="00361EDC">
        <w:rPr>
          <w:sz w:val="24"/>
          <w:szCs w:val="24"/>
        </w:rPr>
        <w:t>Validiteit, betrouwbaarheid en responsiviteit</w:t>
      </w:r>
      <w:r w:rsidR="00D01FBE" w:rsidRPr="00361EDC">
        <w:rPr>
          <w:sz w:val="24"/>
          <w:szCs w:val="24"/>
        </w:rPr>
        <w:t xml:space="preserve"> RTP</w:t>
      </w:r>
      <w:r w:rsidRPr="00361EDC">
        <w:rPr>
          <w:sz w:val="24"/>
          <w:szCs w:val="24"/>
        </w:rPr>
        <w:t xml:space="preserve"> testen</w:t>
      </w:r>
      <w:bookmarkEnd w:id="43"/>
    </w:p>
    <w:p w:rsidR="00D01FBE" w:rsidRPr="00BD3E47" w:rsidRDefault="00EF4634" w:rsidP="00BD3E47">
      <w:pPr>
        <w:pStyle w:val="Geenafstand"/>
        <w:jc w:val="both"/>
      </w:pPr>
      <w:r>
        <w:t xml:space="preserve">Voor wat betreft </w:t>
      </w:r>
      <w:r w:rsidR="00B146F6" w:rsidRPr="00BD3E47">
        <w:t xml:space="preserve">de validiteit en betrouwbaarheid </w:t>
      </w:r>
      <w:r w:rsidR="00C355CF" w:rsidRPr="00BD3E47">
        <w:t>is het bekend dat de fysieke prestatietesten matig tot laag scoren. De Single Leg Hop test (SLHFD), de Cross-over Hop test (CHFD) en de Single Leg Vertical Jump (SLJV) komen het best naar voren.</w:t>
      </w:r>
      <w:r w:rsidR="00B97584" w:rsidRPr="00BD3E47">
        <w:t xml:space="preserve"> </w:t>
      </w:r>
      <w:r w:rsidR="005A309D">
        <w:t>Hegedus et al (2014) concluderen</w:t>
      </w:r>
      <w:r w:rsidR="00AA71D0" w:rsidRPr="00BD3E47">
        <w:t xml:space="preserve"> dat er voorzichtigheid is geboden met het maken van concrete klinische conclusies op basis van resultaten van fysieke prestatietesten</w:t>
      </w:r>
      <w:r w:rsidR="00B97584" w:rsidRPr="00BD3E47">
        <w:t xml:space="preserve"> bij het testen van de knie en </w:t>
      </w:r>
      <w:r w:rsidR="00AA71D0" w:rsidRPr="00BD3E47">
        <w:t xml:space="preserve">het beslissen of een waargenomen </w:t>
      </w:r>
      <w:r w:rsidR="00AA71D0" w:rsidRPr="00BD3E47">
        <w:lastRenderedPageBreak/>
        <w:t xml:space="preserve">verandering in deze uitkomstmaten zinvol </w:t>
      </w:r>
      <w:r w:rsidR="00B97584" w:rsidRPr="00BD3E47">
        <w:t>is</w:t>
      </w:r>
      <w:r w:rsidR="00AA71D0" w:rsidRPr="00BD3E47">
        <w:t xml:space="preserve"> voor sporters en de RTP van deze sporters. </w:t>
      </w:r>
      <w:r w:rsidR="00B97584" w:rsidRPr="00BD3E47">
        <w:t>De huidige evidentie geeft aan dat</w:t>
      </w:r>
      <w:r w:rsidR="00AA71D0" w:rsidRPr="00BD3E47">
        <w:t xml:space="preserve"> hoptesten </w:t>
      </w:r>
      <w:r w:rsidR="00B97584" w:rsidRPr="00BD3E47">
        <w:t xml:space="preserve">geen </w:t>
      </w:r>
      <w:r w:rsidR="00AA71D0" w:rsidRPr="00BD3E47">
        <w:t>vermogen hebben om toekomstige kniek</w:t>
      </w:r>
      <w:r w:rsidR="00B97584" w:rsidRPr="00BD3E47">
        <w:t>lachten te voorspellen na PACLR, maar ze kunnen wel de zelf-gerapporteerde kniefunctie voorspellen tot 2 jaa</w:t>
      </w:r>
      <w:r w:rsidR="00DA5120">
        <w:t xml:space="preserve">r postoperatief, wanneer zij </w:t>
      </w:r>
      <w:r w:rsidR="00B97584" w:rsidRPr="00BD3E47">
        <w:t>gestandaardiseerd worden getest.</w:t>
      </w:r>
      <w:r w:rsidR="00BD3E47">
        <w:t xml:space="preserve"> De IKDC, </w:t>
      </w:r>
      <w:r w:rsidR="00DA5120">
        <w:t>Tegner</w:t>
      </w:r>
      <w:r w:rsidR="005A309D">
        <w:t>,</w:t>
      </w:r>
      <w:r w:rsidR="00DA5120">
        <w:t xml:space="preserve"> </w:t>
      </w:r>
      <w:r w:rsidR="00BD3E47">
        <w:t>Lysholm</w:t>
      </w:r>
      <w:r w:rsidR="00DA5120">
        <w:t xml:space="preserve"> en ACL-RSI</w:t>
      </w:r>
      <w:r w:rsidR="005A309D">
        <w:t xml:space="preserve"> </w:t>
      </w:r>
      <w:r w:rsidR="00BD3E47">
        <w:t>zijn beschreven als vragenlijsten</w:t>
      </w:r>
      <w:r w:rsidR="00DA5120">
        <w:t xml:space="preserve"> met goede psychometrische eigenschappen</w:t>
      </w:r>
      <w:r w:rsidR="00BD3E47">
        <w:t xml:space="preserve"> met als </w:t>
      </w:r>
      <w:r w:rsidR="00DA5120">
        <w:t xml:space="preserve">doel de subjectieve kniefunctie, </w:t>
      </w:r>
      <w:r w:rsidR="00BD3E47">
        <w:t>het activiteitenniveau</w:t>
      </w:r>
      <w:r w:rsidR="00DA5120">
        <w:t xml:space="preserve"> en de psychologische status van de patiënt</w:t>
      </w:r>
      <w:r w:rsidR="00BD3E47">
        <w:t xml:space="preserve"> te testen.</w:t>
      </w:r>
      <w:r w:rsidR="009837E1">
        <w:t xml:space="preserve"> </w:t>
      </w:r>
    </w:p>
    <w:p w:rsidR="00D01FBE" w:rsidRPr="00361EDC" w:rsidRDefault="00C355CF" w:rsidP="00F918CF">
      <w:pPr>
        <w:pStyle w:val="Kop2"/>
        <w:numPr>
          <w:ilvl w:val="1"/>
          <w:numId w:val="1"/>
        </w:numPr>
        <w:spacing w:line="240" w:lineRule="auto"/>
        <w:rPr>
          <w:sz w:val="24"/>
          <w:szCs w:val="24"/>
        </w:rPr>
      </w:pPr>
      <w:bookmarkStart w:id="44" w:name="_Toc513131333"/>
      <w:r w:rsidRPr="00361EDC">
        <w:rPr>
          <w:sz w:val="24"/>
          <w:szCs w:val="24"/>
        </w:rPr>
        <w:t>Aanpass</w:t>
      </w:r>
      <w:r w:rsidR="00BD3E47" w:rsidRPr="00361EDC">
        <w:rPr>
          <w:sz w:val="24"/>
          <w:szCs w:val="24"/>
        </w:rPr>
        <w:t>en</w:t>
      </w:r>
      <w:r w:rsidRPr="00361EDC">
        <w:rPr>
          <w:sz w:val="24"/>
          <w:szCs w:val="24"/>
        </w:rPr>
        <w:t xml:space="preserve"> RTP protocol</w:t>
      </w:r>
      <w:bookmarkEnd w:id="44"/>
    </w:p>
    <w:p w:rsidR="00D01FBE" w:rsidRPr="00BD3E47" w:rsidRDefault="006D134C" w:rsidP="00BD3E47">
      <w:pPr>
        <w:pStyle w:val="Geenafstand"/>
        <w:jc w:val="both"/>
      </w:pPr>
      <w:r w:rsidRPr="00BD3E47">
        <w:t xml:space="preserve">Momenteel zegt het protocol van FMC Verzijden  dat </w:t>
      </w:r>
      <w:r w:rsidR="00136624">
        <w:t xml:space="preserve">preoperatief </w:t>
      </w:r>
      <w:r w:rsidRPr="00BD3E47">
        <w:t xml:space="preserve">alleen de KOOS en IKDC vragenlijsten door de cliënt moeten worden afgenomen. </w:t>
      </w:r>
      <w:r w:rsidR="008B04FB" w:rsidRPr="00BD3E47">
        <w:t xml:space="preserve">Op basis van de huidige wetenschappelijke kennis wordt het aanbevolen om </w:t>
      </w:r>
      <w:r w:rsidR="005A309D" w:rsidRPr="00BD3E47">
        <w:t>preoperatief</w:t>
      </w:r>
      <w:r w:rsidR="008B04FB" w:rsidRPr="00BD3E47">
        <w:t xml:space="preserve"> een quadriceps krachttest, extensie-ROM meting, een vragenlijst voor subjectieve functie en een psychologische vragenlijst te gebruiken</w:t>
      </w:r>
      <w:r w:rsidR="00DA5120">
        <w:t>.</w:t>
      </w:r>
      <w:r w:rsidR="008B04FB" w:rsidRPr="00BD3E47">
        <w:t xml:space="preserve"> </w:t>
      </w:r>
    </w:p>
    <w:p w:rsidR="006D134C" w:rsidRPr="00BD3E47" w:rsidRDefault="006D134C" w:rsidP="00BD3E47">
      <w:pPr>
        <w:pStyle w:val="Geenafstand"/>
        <w:jc w:val="both"/>
      </w:pPr>
      <w:r w:rsidRPr="00BD3E47">
        <w:t xml:space="preserve">Postoperatief worden momenteel twee stabiliteitstesten (One leg stability test en Two leg stability test), drie hoptesten (SLHFD, SHT en SLVJ) en </w:t>
      </w:r>
      <w:r w:rsidR="005A309D">
        <w:t>de vragenlijsten</w:t>
      </w:r>
      <w:r w:rsidRPr="00BD3E47">
        <w:t xml:space="preserve"> IKDC en KOOS gehanteerd. Op basis van de huidige wetenschappelijke kennis wordt het aanbevolen om op 6 en 9 maanden postoperatief ten minste een krachttestbatterij, een hoptestbatterij een meting voor kwaliteit van bewegen, een subjectieve kniefunctie vragenlijst en een psychologische vragenlijst te gebruiken. Hierbij wordt voor pivoterende sporters een LSI van 100% aanbevolen. </w:t>
      </w:r>
      <w:r w:rsidR="00BD3E47">
        <w:t>De ACL-RSI en IKDC zijn goede</w:t>
      </w:r>
      <w:r w:rsidR="00A42BFC">
        <w:t xml:space="preserve"> vragenlijsten. </w:t>
      </w:r>
      <w:r w:rsidR="005A309D">
        <w:t>D</w:t>
      </w:r>
      <w:r w:rsidR="00136624">
        <w:t>e KOOS is niet responsief</w:t>
      </w:r>
      <w:r w:rsidR="0001783F">
        <w:t xml:space="preserve"> en twee subschalen zijn niet relevant (Van Meer et al, 2013)</w:t>
      </w:r>
      <w:r w:rsidR="00136624">
        <w:t>.</w:t>
      </w:r>
      <w:r w:rsidR="005A309D">
        <w:t xml:space="preserve"> </w:t>
      </w:r>
      <w:r w:rsidR="00A42BFC">
        <w:t>Op basis hiervan wordt gekozen om de KOOS vragenlijst te vervangen door de ACL-RSI en de IKDC te blijven gebruiken.</w:t>
      </w:r>
    </w:p>
    <w:p w:rsidR="00D01FBE" w:rsidRPr="00361EDC" w:rsidRDefault="00D01FBE" w:rsidP="00F918CF">
      <w:pPr>
        <w:pStyle w:val="Kop2"/>
        <w:numPr>
          <w:ilvl w:val="1"/>
          <w:numId w:val="1"/>
        </w:numPr>
        <w:spacing w:line="240" w:lineRule="auto"/>
        <w:rPr>
          <w:sz w:val="24"/>
          <w:szCs w:val="24"/>
        </w:rPr>
      </w:pPr>
      <w:bookmarkStart w:id="45" w:name="_Toc482474992"/>
      <w:bookmarkStart w:id="46" w:name="_Toc513131334"/>
      <w:r w:rsidRPr="00361EDC">
        <w:rPr>
          <w:sz w:val="24"/>
          <w:szCs w:val="24"/>
        </w:rPr>
        <w:t>Sterke-zwakte analyse</w:t>
      </w:r>
      <w:bookmarkEnd w:id="45"/>
      <w:bookmarkEnd w:id="46"/>
      <w:r w:rsidRPr="00361EDC">
        <w:rPr>
          <w:sz w:val="24"/>
          <w:szCs w:val="24"/>
        </w:rPr>
        <w:t xml:space="preserve"> </w:t>
      </w:r>
    </w:p>
    <w:p w:rsidR="00B36F43" w:rsidRPr="00B36F43" w:rsidRDefault="00D01FBE" w:rsidP="00C355CF">
      <w:pPr>
        <w:pStyle w:val="Geenafstand"/>
        <w:jc w:val="both"/>
        <w:rPr>
          <w:rFonts w:cstheme="minorHAnsi"/>
        </w:rPr>
      </w:pPr>
      <w:r w:rsidRPr="00B36F43">
        <w:rPr>
          <w:rFonts w:cstheme="minorHAnsi"/>
        </w:rPr>
        <w:t>Wat dit literatuuronderzoek sterk maakt is da</w:t>
      </w:r>
      <w:r w:rsidR="0046137E" w:rsidRPr="00B36F43">
        <w:rPr>
          <w:rFonts w:cstheme="minorHAnsi"/>
        </w:rPr>
        <w:t xml:space="preserve">t het zich focust op recente </w:t>
      </w:r>
      <w:r w:rsidR="00747A10" w:rsidRPr="00B36F43">
        <w:rPr>
          <w:rFonts w:cstheme="minorHAnsi"/>
        </w:rPr>
        <w:t xml:space="preserve">en </w:t>
      </w:r>
      <w:r w:rsidR="0046137E" w:rsidRPr="00B36F43">
        <w:rPr>
          <w:rFonts w:cstheme="minorHAnsi"/>
        </w:rPr>
        <w:t xml:space="preserve">hoogwaardige </w:t>
      </w:r>
      <w:r w:rsidR="003B3E7D" w:rsidRPr="00B36F43">
        <w:rPr>
          <w:rFonts w:cstheme="minorHAnsi"/>
        </w:rPr>
        <w:t xml:space="preserve">evidentie omtrent de </w:t>
      </w:r>
      <w:r w:rsidR="00747A10" w:rsidRPr="00B36F43">
        <w:rPr>
          <w:rFonts w:cstheme="minorHAnsi"/>
        </w:rPr>
        <w:t xml:space="preserve">RTP, </w:t>
      </w:r>
      <w:r w:rsidRPr="00B36F43">
        <w:rPr>
          <w:rFonts w:cstheme="minorHAnsi"/>
        </w:rPr>
        <w:t>door</w:t>
      </w:r>
      <w:r w:rsidR="00747A10" w:rsidRPr="00B36F43">
        <w:rPr>
          <w:rFonts w:cstheme="minorHAnsi"/>
        </w:rPr>
        <w:t xml:space="preserve"> </w:t>
      </w:r>
      <w:r w:rsidRPr="00B36F43">
        <w:rPr>
          <w:rFonts w:cstheme="minorHAnsi"/>
        </w:rPr>
        <w:t xml:space="preserve">enkel </w:t>
      </w:r>
      <w:r w:rsidR="003B3E7D" w:rsidRPr="00B36F43">
        <w:rPr>
          <w:rFonts w:cstheme="minorHAnsi"/>
        </w:rPr>
        <w:t>studies</w:t>
      </w:r>
      <w:r w:rsidRPr="00B36F43">
        <w:rPr>
          <w:rFonts w:cstheme="minorHAnsi"/>
        </w:rPr>
        <w:t xml:space="preserve"> </w:t>
      </w:r>
      <w:r w:rsidR="0046137E" w:rsidRPr="00B36F43">
        <w:rPr>
          <w:rFonts w:cstheme="minorHAnsi"/>
        </w:rPr>
        <w:t xml:space="preserve">van voldoende methodologische </w:t>
      </w:r>
      <w:r w:rsidR="00747A10" w:rsidRPr="00B36F43">
        <w:rPr>
          <w:rFonts w:cstheme="minorHAnsi"/>
        </w:rPr>
        <w:t>kwaliteit, met een publicatiedatum tussen 2012 en 2018 te gebruiken</w:t>
      </w:r>
      <w:r w:rsidRPr="00B36F43">
        <w:rPr>
          <w:rFonts w:cstheme="minorHAnsi"/>
        </w:rPr>
        <w:t xml:space="preserve">. </w:t>
      </w:r>
      <w:r w:rsidR="005722AB" w:rsidRPr="00B36F43">
        <w:rPr>
          <w:rFonts w:cstheme="minorHAnsi"/>
        </w:rPr>
        <w:t xml:space="preserve">Doordat de zoektocht is gedaan </w:t>
      </w:r>
      <w:r w:rsidR="00747A10" w:rsidRPr="00B36F43">
        <w:rPr>
          <w:rFonts w:cstheme="minorHAnsi"/>
        </w:rPr>
        <w:t>met verschillende booleaanse operatoren</w:t>
      </w:r>
      <w:r w:rsidR="005722AB" w:rsidRPr="00B36F43">
        <w:rPr>
          <w:rFonts w:cstheme="minorHAnsi"/>
        </w:rPr>
        <w:t>,</w:t>
      </w:r>
      <w:r w:rsidR="00747A10" w:rsidRPr="00B36F43">
        <w:rPr>
          <w:rFonts w:cstheme="minorHAnsi"/>
        </w:rPr>
        <w:t xml:space="preserve"> </w:t>
      </w:r>
      <w:r w:rsidRPr="00B36F43">
        <w:rPr>
          <w:rFonts w:cstheme="minorHAnsi"/>
        </w:rPr>
        <w:t xml:space="preserve">in </w:t>
      </w:r>
      <w:r w:rsidR="005722AB" w:rsidRPr="00B36F43">
        <w:rPr>
          <w:rFonts w:cstheme="minorHAnsi"/>
        </w:rPr>
        <w:t xml:space="preserve">de </w:t>
      </w:r>
      <w:r w:rsidRPr="00B36F43">
        <w:rPr>
          <w:rFonts w:cstheme="minorHAnsi"/>
        </w:rPr>
        <w:t>vier bekende para</w:t>
      </w:r>
      <w:r w:rsidR="005722AB" w:rsidRPr="00B36F43">
        <w:rPr>
          <w:rFonts w:cstheme="minorHAnsi"/>
        </w:rPr>
        <w:t>medische</w:t>
      </w:r>
      <w:r w:rsidRPr="00B36F43">
        <w:rPr>
          <w:rFonts w:cstheme="minorHAnsi"/>
        </w:rPr>
        <w:t xml:space="preserve"> databases</w:t>
      </w:r>
      <w:r w:rsidR="005722AB" w:rsidRPr="00B36F43">
        <w:rPr>
          <w:rFonts w:cstheme="minorHAnsi"/>
        </w:rPr>
        <w:t xml:space="preserve"> en de screening van referentielijsten</w:t>
      </w:r>
      <w:r w:rsidRPr="00B36F43">
        <w:rPr>
          <w:rFonts w:cstheme="minorHAnsi"/>
        </w:rPr>
        <w:t>,</w:t>
      </w:r>
      <w:r w:rsidR="005722AB" w:rsidRPr="00B36F43">
        <w:rPr>
          <w:rFonts w:cstheme="minorHAnsi"/>
        </w:rPr>
        <w:t xml:space="preserve"> is</w:t>
      </w:r>
      <w:r w:rsidRPr="00B36F43">
        <w:rPr>
          <w:rFonts w:cstheme="minorHAnsi"/>
        </w:rPr>
        <w:t xml:space="preserve"> een groot aantal gepubliceerde studies </w:t>
      </w:r>
      <w:r w:rsidR="005722AB" w:rsidRPr="00B36F43">
        <w:rPr>
          <w:rFonts w:cstheme="minorHAnsi"/>
        </w:rPr>
        <w:t>gescreend</w:t>
      </w:r>
      <w:r w:rsidR="003B3E7D" w:rsidRPr="00B36F43">
        <w:rPr>
          <w:rFonts w:cstheme="minorHAnsi"/>
        </w:rPr>
        <w:t xml:space="preserve"> (n=930)</w:t>
      </w:r>
      <w:r w:rsidRPr="00B36F43">
        <w:rPr>
          <w:rFonts w:cstheme="minorHAnsi"/>
        </w:rPr>
        <w:t>.</w:t>
      </w:r>
      <w:r w:rsidR="00ED3342" w:rsidRPr="00B36F43">
        <w:rPr>
          <w:rFonts w:cstheme="minorHAnsi"/>
        </w:rPr>
        <w:t xml:space="preserve"> Uit deze verkregen stu</w:t>
      </w:r>
      <w:r w:rsidR="005722AB" w:rsidRPr="00B36F43">
        <w:rPr>
          <w:rFonts w:cstheme="minorHAnsi"/>
        </w:rPr>
        <w:t>dies zijn</w:t>
      </w:r>
      <w:r w:rsidR="00ED3342" w:rsidRPr="00B36F43">
        <w:rPr>
          <w:rFonts w:cstheme="minorHAnsi"/>
        </w:rPr>
        <w:t xml:space="preserve"> vijfentwintig artikelen</w:t>
      </w:r>
      <w:r w:rsidR="005722AB" w:rsidRPr="00B36F43">
        <w:rPr>
          <w:rFonts w:cstheme="minorHAnsi"/>
        </w:rPr>
        <w:t xml:space="preserve"> gescreend</w:t>
      </w:r>
      <w:r w:rsidR="00ED3342" w:rsidRPr="00B36F43">
        <w:rPr>
          <w:rFonts w:cstheme="minorHAnsi"/>
        </w:rPr>
        <w:t>, wat aardi</w:t>
      </w:r>
      <w:r w:rsidR="003D39ED" w:rsidRPr="00B36F43">
        <w:rPr>
          <w:rFonts w:cstheme="minorHAnsi"/>
        </w:rPr>
        <w:t>g uitgebreid is</w:t>
      </w:r>
      <w:r w:rsidR="00ED3342" w:rsidRPr="00B36F43">
        <w:rPr>
          <w:rFonts w:cstheme="minorHAnsi"/>
        </w:rPr>
        <w:t xml:space="preserve">. De studies die zijn geïncludeerd bevatten </w:t>
      </w:r>
      <w:r w:rsidR="005722AB" w:rsidRPr="00B36F43">
        <w:rPr>
          <w:rFonts w:cstheme="minorHAnsi"/>
        </w:rPr>
        <w:t xml:space="preserve">zowel </w:t>
      </w:r>
      <w:r w:rsidR="00ED3342" w:rsidRPr="00B36F43">
        <w:rPr>
          <w:rFonts w:cstheme="minorHAnsi"/>
        </w:rPr>
        <w:t>d</w:t>
      </w:r>
      <w:r w:rsidR="003D39ED" w:rsidRPr="00B36F43">
        <w:rPr>
          <w:rFonts w:cstheme="minorHAnsi"/>
        </w:rPr>
        <w:t>ata voor de uitkomsten na</w:t>
      </w:r>
      <w:r w:rsidR="00ED3342" w:rsidRPr="00B36F43">
        <w:rPr>
          <w:rFonts w:cstheme="minorHAnsi"/>
        </w:rPr>
        <w:t xml:space="preserve"> een </w:t>
      </w:r>
      <w:r w:rsidR="005722AB" w:rsidRPr="00B36F43">
        <w:rPr>
          <w:rFonts w:cstheme="minorHAnsi"/>
        </w:rPr>
        <w:t>PVKBR,</w:t>
      </w:r>
      <w:r w:rsidR="00ED3342" w:rsidRPr="00B36F43">
        <w:rPr>
          <w:rFonts w:cstheme="minorHAnsi"/>
        </w:rPr>
        <w:t xml:space="preserve"> als een ipsilaterale of contralaterale </w:t>
      </w:r>
      <w:r w:rsidR="005722AB" w:rsidRPr="00B36F43">
        <w:rPr>
          <w:rFonts w:cstheme="minorHAnsi"/>
        </w:rPr>
        <w:t>S</w:t>
      </w:r>
      <w:r w:rsidR="003B3E7D" w:rsidRPr="00B36F43">
        <w:rPr>
          <w:rFonts w:cstheme="minorHAnsi"/>
        </w:rPr>
        <w:t>VKB</w:t>
      </w:r>
      <w:r w:rsidR="005722AB" w:rsidRPr="00B36F43">
        <w:rPr>
          <w:rFonts w:cstheme="minorHAnsi"/>
        </w:rPr>
        <w:t>R. Hierdoor sluit</w:t>
      </w:r>
      <w:r w:rsidR="003B3E7D" w:rsidRPr="00B36F43">
        <w:rPr>
          <w:rFonts w:cstheme="minorHAnsi"/>
        </w:rPr>
        <w:t xml:space="preserve"> </w:t>
      </w:r>
      <w:r w:rsidR="005722AB" w:rsidRPr="00B36F43">
        <w:rPr>
          <w:rFonts w:cstheme="minorHAnsi"/>
        </w:rPr>
        <w:t xml:space="preserve">het onderzoek </w:t>
      </w:r>
      <w:r w:rsidR="003B3E7D" w:rsidRPr="00B36F43">
        <w:rPr>
          <w:rFonts w:cstheme="minorHAnsi"/>
        </w:rPr>
        <w:t>meer aan</w:t>
      </w:r>
      <w:r w:rsidR="005722AB" w:rsidRPr="00B36F43">
        <w:rPr>
          <w:rFonts w:cstheme="minorHAnsi"/>
        </w:rPr>
        <w:t xml:space="preserve"> op</w:t>
      </w:r>
      <w:r w:rsidR="003B3E7D" w:rsidRPr="00B36F43">
        <w:rPr>
          <w:rFonts w:cstheme="minorHAnsi"/>
        </w:rPr>
        <w:t xml:space="preserve"> de vraag van </w:t>
      </w:r>
      <w:r w:rsidR="003D39ED" w:rsidRPr="00B36F43">
        <w:rPr>
          <w:rFonts w:cstheme="minorHAnsi"/>
        </w:rPr>
        <w:t>FMC Verzijden</w:t>
      </w:r>
      <w:r w:rsidR="00ED3342" w:rsidRPr="00B36F43">
        <w:rPr>
          <w:rFonts w:cstheme="minorHAnsi"/>
        </w:rPr>
        <w:t xml:space="preserve">. Daarnaast zijn er </w:t>
      </w:r>
      <w:r w:rsidR="005722AB" w:rsidRPr="00B36F43">
        <w:rPr>
          <w:rFonts w:cstheme="minorHAnsi"/>
        </w:rPr>
        <w:t>goede kwaliteit MA’s</w:t>
      </w:r>
      <w:r w:rsidR="00ED3342" w:rsidRPr="00B36F43">
        <w:rPr>
          <w:rFonts w:cstheme="minorHAnsi"/>
        </w:rPr>
        <w:t xml:space="preserve"> geïncludeerd die het belang van </w:t>
      </w:r>
      <w:r w:rsidR="005722AB" w:rsidRPr="00B36F43">
        <w:rPr>
          <w:rFonts w:cstheme="minorHAnsi"/>
        </w:rPr>
        <w:t>PNMT</w:t>
      </w:r>
      <w:r w:rsidR="00ED3342" w:rsidRPr="00B36F43">
        <w:rPr>
          <w:rFonts w:cstheme="minorHAnsi"/>
        </w:rPr>
        <w:t xml:space="preserve"> beschrijven</w:t>
      </w:r>
      <w:r w:rsidR="003D39ED" w:rsidRPr="00B36F43">
        <w:rPr>
          <w:rFonts w:cstheme="minorHAnsi"/>
        </w:rPr>
        <w:t xml:space="preserve"> en bevestigen</w:t>
      </w:r>
      <w:r w:rsidR="00C355CF" w:rsidRPr="00B36F43">
        <w:rPr>
          <w:rFonts w:cstheme="minorHAnsi"/>
        </w:rPr>
        <w:t>, met als doel dat de</w:t>
      </w:r>
      <w:r w:rsidR="00ED3342" w:rsidRPr="00B36F43">
        <w:rPr>
          <w:rFonts w:cstheme="minorHAnsi"/>
        </w:rPr>
        <w:t xml:space="preserve"> </w:t>
      </w:r>
      <w:r w:rsidR="005722AB" w:rsidRPr="00B36F43">
        <w:rPr>
          <w:rFonts w:cstheme="minorHAnsi"/>
        </w:rPr>
        <w:t>RTP</w:t>
      </w:r>
      <w:r w:rsidR="00ED3342" w:rsidRPr="00B36F43">
        <w:rPr>
          <w:rFonts w:cstheme="minorHAnsi"/>
        </w:rPr>
        <w:t xml:space="preserve"> meer </w:t>
      </w:r>
      <w:r w:rsidR="00C355CF" w:rsidRPr="00B36F43">
        <w:rPr>
          <w:rFonts w:cstheme="minorHAnsi"/>
        </w:rPr>
        <w:t xml:space="preserve">kan worden </w:t>
      </w:r>
      <w:r w:rsidR="00ED3342" w:rsidRPr="00B36F43">
        <w:rPr>
          <w:rFonts w:cstheme="minorHAnsi"/>
        </w:rPr>
        <w:t xml:space="preserve">gezien als een continuüm, </w:t>
      </w:r>
      <w:r w:rsidR="003D39ED" w:rsidRPr="00B36F43">
        <w:rPr>
          <w:rFonts w:cstheme="minorHAnsi"/>
        </w:rPr>
        <w:t>zoals</w:t>
      </w:r>
      <w:r w:rsidR="00ED3342" w:rsidRPr="00B36F43">
        <w:rPr>
          <w:rFonts w:cstheme="minorHAnsi"/>
        </w:rPr>
        <w:t xml:space="preserve"> Ardern et al (2017)</w:t>
      </w:r>
      <w:r w:rsidR="003D39ED" w:rsidRPr="00B36F43">
        <w:rPr>
          <w:rFonts w:cstheme="minorHAnsi"/>
        </w:rPr>
        <w:t xml:space="preserve"> dit</w:t>
      </w:r>
      <w:r w:rsidR="00ED3342" w:rsidRPr="00B36F43">
        <w:rPr>
          <w:rFonts w:cstheme="minorHAnsi"/>
        </w:rPr>
        <w:t xml:space="preserve"> recentelijk h</w:t>
      </w:r>
      <w:r w:rsidR="003B3E7D" w:rsidRPr="00B36F43">
        <w:rPr>
          <w:rFonts w:cstheme="minorHAnsi"/>
        </w:rPr>
        <w:t>ebben aanbevolen in hun Consensus S</w:t>
      </w:r>
      <w:r w:rsidR="00ED3342" w:rsidRPr="00B36F43">
        <w:rPr>
          <w:rFonts w:cstheme="minorHAnsi"/>
        </w:rPr>
        <w:t xml:space="preserve">tatement van het First World Congress in Sports Physical Therapy, </w:t>
      </w:r>
      <w:r w:rsidR="003B3E7D" w:rsidRPr="00B36F43">
        <w:rPr>
          <w:rFonts w:cstheme="minorHAnsi"/>
        </w:rPr>
        <w:t xml:space="preserve">te </w:t>
      </w:r>
      <w:r w:rsidR="00ED3342" w:rsidRPr="00B36F43">
        <w:rPr>
          <w:rFonts w:cstheme="minorHAnsi"/>
        </w:rPr>
        <w:t>Bern.</w:t>
      </w:r>
    </w:p>
    <w:p w:rsidR="00ED3342" w:rsidRPr="00B36F43" w:rsidRDefault="00ED3342" w:rsidP="00C355CF">
      <w:pPr>
        <w:pStyle w:val="Geenafstand"/>
        <w:jc w:val="both"/>
        <w:rPr>
          <w:rFonts w:cstheme="minorHAnsi"/>
        </w:rPr>
      </w:pPr>
      <w:r w:rsidRPr="00B36F43">
        <w:rPr>
          <w:rFonts w:cstheme="minorHAnsi"/>
        </w:rPr>
        <w:t xml:space="preserve">Echter moeten er bij dit literatuuronderzoek ook kanttekeningen worden geplaatst. De studies die zijn beoordeeld op methodologische kwaliteit middels de QUIPS behoren </w:t>
      </w:r>
      <w:r w:rsidR="00D64508">
        <w:rPr>
          <w:rFonts w:cstheme="minorHAnsi"/>
        </w:rPr>
        <w:t>PCS’s</w:t>
      </w:r>
      <w:r w:rsidRPr="00B36F43">
        <w:rPr>
          <w:rFonts w:cstheme="minorHAnsi"/>
        </w:rPr>
        <w:t xml:space="preserve"> of </w:t>
      </w:r>
      <w:r w:rsidR="00D64508">
        <w:rPr>
          <w:rFonts w:cstheme="minorHAnsi"/>
        </w:rPr>
        <w:t>SR’s</w:t>
      </w:r>
      <w:r w:rsidRPr="00B36F43">
        <w:rPr>
          <w:rFonts w:cstheme="minorHAnsi"/>
        </w:rPr>
        <w:t xml:space="preserve"> van cohortstudies te zijn, maar er zijn</w:t>
      </w:r>
      <w:r w:rsidR="003B3E7D" w:rsidRPr="00B36F43">
        <w:rPr>
          <w:rFonts w:cstheme="minorHAnsi"/>
        </w:rPr>
        <w:t xml:space="preserve"> tevens</w:t>
      </w:r>
      <w:r w:rsidRPr="00B36F43">
        <w:rPr>
          <w:rFonts w:cstheme="minorHAnsi"/>
        </w:rPr>
        <w:t xml:space="preserve"> één RCT en </w:t>
      </w:r>
      <w:r w:rsidR="003D39ED" w:rsidRPr="00B36F43">
        <w:rPr>
          <w:rFonts w:cstheme="minorHAnsi"/>
        </w:rPr>
        <w:t>twee</w:t>
      </w:r>
      <w:r w:rsidRPr="00B36F43">
        <w:rPr>
          <w:rFonts w:cstheme="minorHAnsi"/>
        </w:rPr>
        <w:t xml:space="preserve"> </w:t>
      </w:r>
      <w:r w:rsidR="00D64508">
        <w:rPr>
          <w:rFonts w:cstheme="minorHAnsi"/>
        </w:rPr>
        <w:t>CCS’s</w:t>
      </w:r>
      <w:r w:rsidRPr="00B36F43">
        <w:rPr>
          <w:rFonts w:cstheme="minorHAnsi"/>
        </w:rPr>
        <w:t xml:space="preserve"> beoordeeld </w:t>
      </w:r>
      <w:r w:rsidR="00D64508">
        <w:rPr>
          <w:rFonts w:cstheme="minorHAnsi"/>
        </w:rPr>
        <w:t>op kwaliteit</w:t>
      </w:r>
      <w:r w:rsidRPr="00B36F43">
        <w:rPr>
          <w:rFonts w:cstheme="minorHAnsi"/>
        </w:rPr>
        <w:t xml:space="preserve">. Een tweede limitering </w:t>
      </w:r>
      <w:r w:rsidR="003B3E7D" w:rsidRPr="00B36F43">
        <w:rPr>
          <w:rFonts w:cstheme="minorHAnsi"/>
        </w:rPr>
        <w:t xml:space="preserve">is dat de AMSTAR-2 en QUIPS vragenlijsten geen score behoren te geven aan studies, maar hier is </w:t>
      </w:r>
      <w:r w:rsidR="003D39ED" w:rsidRPr="00B36F43">
        <w:rPr>
          <w:rFonts w:cstheme="minorHAnsi"/>
        </w:rPr>
        <w:t>toch</w:t>
      </w:r>
      <w:r w:rsidR="003B3E7D" w:rsidRPr="00B36F43">
        <w:rPr>
          <w:rFonts w:cstheme="minorHAnsi"/>
        </w:rPr>
        <w:t xml:space="preserve"> voor gekozen om</w:t>
      </w:r>
      <w:r w:rsidR="003D39ED" w:rsidRPr="00B36F43">
        <w:rPr>
          <w:rFonts w:cstheme="minorHAnsi"/>
        </w:rPr>
        <w:t xml:space="preserve">dat de auteur </w:t>
      </w:r>
      <w:r w:rsidR="003B3E7D" w:rsidRPr="00B36F43">
        <w:rPr>
          <w:rFonts w:cstheme="minorHAnsi"/>
        </w:rPr>
        <w:t xml:space="preserve">duidelijkheid </w:t>
      </w:r>
      <w:r w:rsidR="003D39ED" w:rsidRPr="00B36F43">
        <w:rPr>
          <w:rFonts w:cstheme="minorHAnsi"/>
        </w:rPr>
        <w:t xml:space="preserve">wilde </w:t>
      </w:r>
      <w:r w:rsidR="003B3E7D" w:rsidRPr="00B36F43">
        <w:rPr>
          <w:rFonts w:cstheme="minorHAnsi"/>
        </w:rPr>
        <w:t>scheppen en toch een afka</w:t>
      </w:r>
      <w:r w:rsidR="009135CC" w:rsidRPr="00B36F43">
        <w:rPr>
          <w:rFonts w:cstheme="minorHAnsi"/>
        </w:rPr>
        <w:t xml:space="preserve">pwaarde voor inclusie van studies </w:t>
      </w:r>
      <w:r w:rsidR="003D39ED" w:rsidRPr="00B36F43">
        <w:rPr>
          <w:rFonts w:cstheme="minorHAnsi"/>
        </w:rPr>
        <w:t>wilde bewerkstelligen</w:t>
      </w:r>
      <w:r w:rsidR="009135CC" w:rsidRPr="00B36F43">
        <w:rPr>
          <w:rFonts w:cstheme="minorHAnsi"/>
        </w:rPr>
        <w:t xml:space="preserve">. Verder zijn de studies maar door één beoordelaar beoordeeld waardoor de betrouwbaarheid </w:t>
      </w:r>
      <w:r w:rsidR="003D39ED" w:rsidRPr="00B36F43">
        <w:rPr>
          <w:rFonts w:cstheme="minorHAnsi"/>
        </w:rPr>
        <w:t xml:space="preserve">per studie </w:t>
      </w:r>
      <w:r w:rsidR="009135CC" w:rsidRPr="00B36F43">
        <w:rPr>
          <w:rFonts w:cstheme="minorHAnsi"/>
        </w:rPr>
        <w:t xml:space="preserve">mogelijk </w:t>
      </w:r>
      <w:r w:rsidR="00D64508">
        <w:rPr>
          <w:rFonts w:cstheme="minorHAnsi"/>
        </w:rPr>
        <w:t>hoger uitkomt</w:t>
      </w:r>
      <w:r w:rsidR="003D39ED" w:rsidRPr="00B36F43">
        <w:rPr>
          <w:rFonts w:cstheme="minorHAnsi"/>
        </w:rPr>
        <w:t xml:space="preserve"> dan wanneer consensus zou zijn bereikt tussen twee kritische beoordelaars. </w:t>
      </w:r>
      <w:r w:rsidR="003B3E7D" w:rsidRPr="00B36F43">
        <w:rPr>
          <w:rFonts w:cstheme="minorHAnsi"/>
        </w:rPr>
        <w:t xml:space="preserve"> </w:t>
      </w:r>
      <w:r w:rsidR="009135CC" w:rsidRPr="00B36F43">
        <w:rPr>
          <w:rFonts w:cstheme="minorHAnsi"/>
        </w:rPr>
        <w:t xml:space="preserve">In dit onderzoek zijn alleen studies in het Nederlands en Engels geïncludeerd, waardoor mogelijk relevante literatuur </w:t>
      </w:r>
      <w:r w:rsidR="003D39ED" w:rsidRPr="00B36F43">
        <w:rPr>
          <w:rFonts w:cstheme="minorHAnsi"/>
        </w:rPr>
        <w:t>niet is gevonden</w:t>
      </w:r>
      <w:r w:rsidR="00A45B5D">
        <w:rPr>
          <w:rFonts w:cstheme="minorHAnsi"/>
        </w:rPr>
        <w:t>.</w:t>
      </w:r>
      <w:r w:rsidR="009135CC" w:rsidRPr="00B36F43">
        <w:rPr>
          <w:rFonts w:cstheme="minorHAnsi"/>
        </w:rPr>
        <w:t xml:space="preserve"> Het belang van nazorg van de patiënt middels een preventief neuromusculair oefenschema is door middel van verschillende meta-analyses bevestigd, maar deze artikelen geven geen specifieke aanbevelingen voor de trainingsvariabele</w:t>
      </w:r>
      <w:r w:rsidR="00C355CF" w:rsidRPr="00B36F43">
        <w:rPr>
          <w:rFonts w:cstheme="minorHAnsi"/>
        </w:rPr>
        <w:t>n (zoals trainingsvolume, sets</w:t>
      </w:r>
      <w:r w:rsidR="009135CC" w:rsidRPr="00B36F43">
        <w:rPr>
          <w:rFonts w:cstheme="minorHAnsi"/>
        </w:rPr>
        <w:t xml:space="preserve">, herhalingen of rustpauzes). Dit komt vanwege het feit dat de geïncludeerde studies in de MA’s allemaal verschillende interventies </w:t>
      </w:r>
      <w:r w:rsidR="00C355CF" w:rsidRPr="00B36F43">
        <w:rPr>
          <w:rFonts w:cstheme="minorHAnsi"/>
        </w:rPr>
        <w:t>hebben onderzocht</w:t>
      </w:r>
      <w:r w:rsidR="009135CC" w:rsidRPr="00B36F43">
        <w:rPr>
          <w:rFonts w:cstheme="minorHAnsi"/>
        </w:rPr>
        <w:t>, waardoor er hierover geen aanbevelingen kunnen worden gedaan.</w:t>
      </w:r>
    </w:p>
    <w:p w:rsidR="00D01FBE" w:rsidRPr="00361EDC" w:rsidRDefault="00D01FBE" w:rsidP="00F918CF">
      <w:pPr>
        <w:pStyle w:val="Kop2"/>
        <w:numPr>
          <w:ilvl w:val="1"/>
          <w:numId w:val="1"/>
        </w:numPr>
        <w:spacing w:line="240" w:lineRule="auto"/>
        <w:rPr>
          <w:sz w:val="22"/>
          <w:szCs w:val="22"/>
        </w:rPr>
      </w:pPr>
      <w:bookmarkStart w:id="47" w:name="_Toc482474993"/>
      <w:bookmarkStart w:id="48" w:name="_Toc513131335"/>
      <w:r w:rsidRPr="00361EDC">
        <w:rPr>
          <w:sz w:val="24"/>
          <w:szCs w:val="24"/>
        </w:rPr>
        <w:lastRenderedPageBreak/>
        <w:t>Aanbevelingen</w:t>
      </w:r>
      <w:bookmarkEnd w:id="47"/>
      <w:bookmarkEnd w:id="48"/>
      <w:r w:rsidRPr="00361EDC">
        <w:rPr>
          <w:sz w:val="22"/>
          <w:szCs w:val="22"/>
        </w:rPr>
        <w:t xml:space="preserve"> </w:t>
      </w:r>
    </w:p>
    <w:p w:rsidR="00474C65" w:rsidRDefault="00474C65" w:rsidP="00F918CF">
      <w:pPr>
        <w:pStyle w:val="Kop3"/>
        <w:spacing w:line="240" w:lineRule="auto"/>
      </w:pPr>
      <w:bookmarkStart w:id="49" w:name="_Toc482474994"/>
      <w:bookmarkStart w:id="50" w:name="_Toc513131336"/>
      <w:r>
        <w:t>4.5</w:t>
      </w:r>
      <w:r w:rsidRPr="00F16614">
        <w:t>.1. Aanbevelingen voor de fysiotherapie</w:t>
      </w:r>
      <w:bookmarkEnd w:id="49"/>
      <w:bookmarkEnd w:id="50"/>
    </w:p>
    <w:p w:rsidR="00AF18A4" w:rsidRPr="00AF18A4" w:rsidRDefault="00486AC8" w:rsidP="00747A10">
      <w:pPr>
        <w:pStyle w:val="Geenafstand"/>
        <w:jc w:val="both"/>
      </w:pPr>
      <w:r>
        <w:t>Ondanks</w:t>
      </w:r>
      <w:r w:rsidR="00AF18A4">
        <w:t xml:space="preserve"> de grote variantie in </w:t>
      </w:r>
      <w:r w:rsidR="0041710D">
        <w:t>patiëntenpopulatie</w:t>
      </w:r>
      <w:r w:rsidR="00AF18A4">
        <w:t xml:space="preserve"> en manier van defini</w:t>
      </w:r>
      <w:r>
        <w:t xml:space="preserve">ëren van </w:t>
      </w:r>
      <w:r w:rsidR="0041710D">
        <w:t>RTP</w:t>
      </w:r>
      <w:r w:rsidR="00773452">
        <w:t xml:space="preserve"> in de literatuur</w:t>
      </w:r>
      <w:r>
        <w:t xml:space="preserve"> zijn de resultaten gecombineerd tot een</w:t>
      </w:r>
      <w:r w:rsidR="0068561D">
        <w:t xml:space="preserve"> gangbaar</w:t>
      </w:r>
      <w:r>
        <w:t xml:space="preserve"> </w:t>
      </w:r>
      <w:r w:rsidR="00325D2C">
        <w:t>RTP</w:t>
      </w:r>
      <w:r>
        <w:t xml:space="preserve"> protocol. </w:t>
      </w:r>
      <w:r w:rsidR="0041710D">
        <w:t>Het wordt aanbevolen om in een RTP protocol t</w:t>
      </w:r>
      <w:r>
        <w:t xml:space="preserve">en minste een krachttestbatterij, hoptestbatterij, subjectieve </w:t>
      </w:r>
      <w:r w:rsidR="0041710D">
        <w:t xml:space="preserve">kniefunctie </w:t>
      </w:r>
      <w:r>
        <w:t>vragenlijst en een subjectieve psychologische vragenlijst op te nemen</w:t>
      </w:r>
      <w:r w:rsidR="0046137E">
        <w:t xml:space="preserve"> (nive</w:t>
      </w:r>
      <w:r w:rsidR="0041710D">
        <w:t>au 1). Een tweede aanbeveling is het afnemen van een</w:t>
      </w:r>
      <w:r w:rsidR="009251E9">
        <w:t xml:space="preserve"> psychologische vragenlijst </w:t>
      </w:r>
      <w:r w:rsidR="0041710D">
        <w:t>tijde</w:t>
      </w:r>
      <w:r w:rsidR="009251E9">
        <w:t>ns de revalidatie (pre-OK en 6 maanden post-OK) om p</w:t>
      </w:r>
      <w:r w:rsidR="0041710D">
        <w:t xml:space="preserve">atiënten die twijfelen over hun RTP beslissing </w:t>
      </w:r>
      <w:r w:rsidR="009251E9">
        <w:t xml:space="preserve">eerder te filteren om vervolgens deze factoren te reduceren. Hierdoor wordt er ook bij het continuüm van RTP meer vanuit een holistische visie gewerkt. </w:t>
      </w:r>
      <w:r w:rsidR="0046137E">
        <w:t xml:space="preserve">Idealiter zou dit protocol dienen als overgang </w:t>
      </w:r>
      <w:r>
        <w:t>naar eindtraject sport-specifieke training</w:t>
      </w:r>
      <w:r w:rsidR="0046137E">
        <w:t xml:space="preserve">, </w:t>
      </w:r>
      <w:r w:rsidR="009251E9">
        <w:t>waarbij</w:t>
      </w:r>
      <w:r w:rsidR="0046137E">
        <w:t xml:space="preserve"> de (sport)fysiotherapeut de neuromusculaire functie kan beoordelen</w:t>
      </w:r>
      <w:r w:rsidR="00B36F43">
        <w:t xml:space="preserve"> en verder perfectioneren</w:t>
      </w:r>
      <w:r w:rsidR="0046137E">
        <w:t xml:space="preserve"> tijdens </w:t>
      </w:r>
      <w:r w:rsidR="00B36F43">
        <w:t>voetbal</w:t>
      </w:r>
      <w:r w:rsidR="0046137E">
        <w:t xml:space="preserve">-specifieke taken als </w:t>
      </w:r>
      <w:r w:rsidR="009C2F6D">
        <w:t xml:space="preserve">zijwaarts </w:t>
      </w:r>
      <w:r w:rsidR="00B36F43">
        <w:t>kappen</w:t>
      </w:r>
      <w:r w:rsidR="0046137E">
        <w:t>, pivoteren en landen na een sprong</w:t>
      </w:r>
      <w:r>
        <w:t xml:space="preserve">. </w:t>
      </w:r>
      <w:r w:rsidR="00033956">
        <w:t>S</w:t>
      </w:r>
      <w:r w:rsidR="009C2F6D">
        <w:t>port</w:t>
      </w:r>
      <w:r w:rsidR="005E20E9">
        <w:t>-</w:t>
      </w:r>
      <w:r w:rsidR="00033956">
        <w:t>specifieke voetbaltaken kunnen geanalyseerd worden middels video-analyse</w:t>
      </w:r>
      <w:r>
        <w:t xml:space="preserve"> en</w:t>
      </w:r>
      <w:r w:rsidR="00033956">
        <w:t xml:space="preserve"> het </w:t>
      </w:r>
      <w:r>
        <w:t>uithoudingsvermogen</w:t>
      </w:r>
      <w:r w:rsidR="009C2F6D">
        <w:t xml:space="preserve"> </w:t>
      </w:r>
      <w:r w:rsidR="00033956">
        <w:t>kan getest worden</w:t>
      </w:r>
      <w:r>
        <w:t xml:space="preserve">, </w:t>
      </w:r>
      <w:r w:rsidR="00747A10">
        <w:t>ondanks dat deze testen in slecht methodologische studies zijn onderzocht</w:t>
      </w:r>
      <w:r>
        <w:t xml:space="preserve">. </w:t>
      </w:r>
      <w:r w:rsidR="001D5521">
        <w:t xml:space="preserve">Hierna wordt </w:t>
      </w:r>
      <w:r w:rsidR="002D5F1D">
        <w:t>het aanbevolen om RTP</w:t>
      </w:r>
      <w:r w:rsidR="001D5521">
        <w:t xml:space="preserve"> gradueel te laten gebeuren</w:t>
      </w:r>
      <w:r w:rsidR="004731FD">
        <w:t xml:space="preserve"> (gereduceerd non-contact trainen, volledig meetrainen, meedoen aan vriendschappelijke wedstrijden, terugkeer naar competitiewedstrijden voor gelimiteerde tijd en uiteindelijk terugkeer naar een volledige competitieve wedstrijd) en waarbij de speler preventieve </w:t>
      </w:r>
      <w:r w:rsidR="00E8572E">
        <w:t xml:space="preserve">neuromusculaire </w:t>
      </w:r>
      <w:r w:rsidR="004731FD">
        <w:t>training uit blijft voeren tijdens het RTP continuüm</w:t>
      </w:r>
      <w:r w:rsidR="00BD5F64">
        <w:t xml:space="preserve"> (Bizzini et al, 2014)</w:t>
      </w:r>
      <w:r w:rsidR="004731FD">
        <w:t>.</w:t>
      </w:r>
    </w:p>
    <w:p w:rsidR="00D01FBE" w:rsidRPr="00F16614" w:rsidRDefault="00D01FBE" w:rsidP="00F81D99">
      <w:pPr>
        <w:pStyle w:val="Geenafstand"/>
        <w:jc w:val="both"/>
      </w:pPr>
      <w:r>
        <w:t xml:space="preserve">Op basis van de resultaten en de besproken items in de discussie is een </w:t>
      </w:r>
      <w:r w:rsidR="00A75572">
        <w:t>RTP protocol opgesteld</w:t>
      </w:r>
      <w:r>
        <w:t xml:space="preserve">. </w:t>
      </w:r>
      <w:r w:rsidR="00A75572">
        <w:t>Dit prot</w:t>
      </w:r>
      <w:r w:rsidR="00034A40">
        <w:t xml:space="preserve">ocol is weergegeven in </w:t>
      </w:r>
      <w:r w:rsidR="00C52DFC">
        <w:fldChar w:fldCharType="begin"/>
      </w:r>
      <w:r w:rsidR="00C52DFC">
        <w:instrText xml:space="preserve"> REF _Ref512969519 \h </w:instrText>
      </w:r>
      <w:r w:rsidR="00F81D99">
        <w:instrText xml:space="preserve"> \* MERGEFORMAT </w:instrText>
      </w:r>
      <w:r w:rsidR="00C52DFC">
        <w:fldChar w:fldCharType="separate"/>
      </w:r>
      <w:r w:rsidR="006D1D89">
        <w:t>Bijlage 11: Testprotocol Fysiotherapeutisch Medisch Centrum Verzijden</w:t>
      </w:r>
      <w:r w:rsidR="00C52DFC">
        <w:fldChar w:fldCharType="end"/>
      </w:r>
      <w:r w:rsidR="00C52DFC">
        <w:t xml:space="preserve">. </w:t>
      </w:r>
      <w:r w:rsidR="00A75572">
        <w:t>Hierin zijn de factoren “kracht”,</w:t>
      </w:r>
      <w:r w:rsidR="00B91BF2">
        <w:t xml:space="preserve"> “stabiliteit”, </w:t>
      </w:r>
      <w:r w:rsidR="00A75572">
        <w:t xml:space="preserve">“hop prestatie”, “kwaliteit van bewegen”, </w:t>
      </w:r>
      <w:r w:rsidR="00B91BF2">
        <w:t xml:space="preserve">“activiteitenniveau”, </w:t>
      </w:r>
      <w:r w:rsidR="00A75572">
        <w:t xml:space="preserve">“subjectieve kniefunctie” en “psychologische staat” opgenomen. </w:t>
      </w:r>
    </w:p>
    <w:p w:rsidR="00D01FBE" w:rsidRPr="006536FC" w:rsidRDefault="00D01FBE" w:rsidP="006536FC">
      <w:pPr>
        <w:pStyle w:val="Kop3"/>
      </w:pPr>
      <w:bookmarkStart w:id="51" w:name="_Toc482474995"/>
      <w:bookmarkStart w:id="52" w:name="_Toc513131337"/>
      <w:r w:rsidRPr="006536FC">
        <w:t>4.5.2. Aanbevelingen vervolgonderzoek</w:t>
      </w:r>
      <w:bookmarkEnd w:id="51"/>
      <w:bookmarkEnd w:id="52"/>
    </w:p>
    <w:p w:rsidR="00A75572" w:rsidRPr="005741CB" w:rsidRDefault="00A75572" w:rsidP="00F81D99">
      <w:pPr>
        <w:pStyle w:val="Geenafstand"/>
        <w:jc w:val="both"/>
      </w:pPr>
      <w:r w:rsidRPr="006536FC">
        <w:t xml:space="preserve">Er </w:t>
      </w:r>
      <w:r w:rsidR="002C0B28">
        <w:t>is</w:t>
      </w:r>
      <w:r w:rsidRPr="006536FC">
        <w:t xml:space="preserve"> momenteel </w:t>
      </w:r>
      <w:r w:rsidR="002C0B28">
        <w:t>geen gro</w:t>
      </w:r>
      <w:r w:rsidR="00747A10">
        <w:t>te</w:t>
      </w:r>
      <w:r w:rsidR="002C0B28">
        <w:t xml:space="preserve"> prospectieve cohortstudie</w:t>
      </w:r>
      <w:r w:rsidR="005741CB" w:rsidRPr="006536FC">
        <w:t xml:space="preserve"> (n&gt;200)</w:t>
      </w:r>
      <w:r w:rsidR="009F48E1" w:rsidRPr="006536FC">
        <w:t xml:space="preserve"> van</w:t>
      </w:r>
      <w:r w:rsidR="00747A10">
        <w:t xml:space="preserve"> voetballers na</w:t>
      </w:r>
      <w:r w:rsidR="009F48E1" w:rsidRPr="006536FC">
        <w:t xml:space="preserve"> </w:t>
      </w:r>
      <w:r w:rsidR="00786286">
        <w:t>P</w:t>
      </w:r>
      <w:r w:rsidR="009F48E1" w:rsidRPr="006536FC">
        <w:t xml:space="preserve">VKBR </w:t>
      </w:r>
      <w:r w:rsidR="00747A10">
        <w:t>met als</w:t>
      </w:r>
      <w:r w:rsidR="009F48E1" w:rsidRPr="006536FC">
        <w:t xml:space="preserve"> doel terugkeer naar </w:t>
      </w:r>
      <w:r w:rsidR="00786286">
        <w:t>de</w:t>
      </w:r>
      <w:r w:rsidR="009F48E1" w:rsidRPr="006536FC">
        <w:t xml:space="preserve"> </w:t>
      </w:r>
      <w:r w:rsidR="00786286" w:rsidRPr="006536FC">
        <w:t>preoperatieve</w:t>
      </w:r>
      <w:r w:rsidR="009F48E1" w:rsidRPr="006536FC">
        <w:t xml:space="preserve"> </w:t>
      </w:r>
      <w:r w:rsidR="00786286">
        <w:t>sport</w:t>
      </w:r>
      <w:r w:rsidR="009F48E1" w:rsidRPr="006536FC">
        <w:t xml:space="preserve"> en met </w:t>
      </w:r>
      <w:r w:rsidR="005741CB" w:rsidRPr="006536FC">
        <w:t xml:space="preserve">als primaire uitkomstmaat </w:t>
      </w:r>
      <w:r w:rsidR="009F48E1" w:rsidRPr="006536FC">
        <w:t xml:space="preserve">“elke soort blessure tijdens de follow-up periode” </w:t>
      </w:r>
      <w:r w:rsidR="00747A10">
        <w:t>(reruptuur</w:t>
      </w:r>
      <w:r w:rsidR="005741CB" w:rsidRPr="006536FC">
        <w:t xml:space="preserve">, contralaterale </w:t>
      </w:r>
      <w:r w:rsidR="009F48E1" w:rsidRPr="006536FC">
        <w:t>VKB</w:t>
      </w:r>
      <w:r w:rsidR="00747A10">
        <w:t>L</w:t>
      </w:r>
      <w:r w:rsidR="009F48E1" w:rsidRPr="006536FC">
        <w:t xml:space="preserve"> </w:t>
      </w:r>
      <w:r w:rsidR="005741CB" w:rsidRPr="006536FC">
        <w:t xml:space="preserve"> of </w:t>
      </w:r>
      <w:r w:rsidR="009F48E1" w:rsidRPr="006536FC">
        <w:t>andere</w:t>
      </w:r>
      <w:r w:rsidR="005741CB" w:rsidRPr="006536FC">
        <w:t xml:space="preserve"> blessure aan de onderste extremiteiten)</w:t>
      </w:r>
      <w:r w:rsidR="009F48E1" w:rsidRPr="006536FC">
        <w:t>. Hierbij moeten</w:t>
      </w:r>
      <w:r w:rsidR="005741CB" w:rsidRPr="006536FC">
        <w:t xml:space="preserve"> </w:t>
      </w:r>
      <w:r w:rsidR="005C6306" w:rsidRPr="006536FC">
        <w:t xml:space="preserve">de risicofactoren </w:t>
      </w:r>
      <w:r w:rsidR="005741CB" w:rsidRPr="006536FC">
        <w:t xml:space="preserve">op </w:t>
      </w:r>
      <w:r w:rsidR="00786286">
        <w:t>SVKB</w:t>
      </w:r>
      <w:r w:rsidR="00747A10">
        <w:t>L</w:t>
      </w:r>
      <w:r w:rsidR="005741CB" w:rsidRPr="006536FC">
        <w:t xml:space="preserve"> worden onderzocht</w:t>
      </w:r>
      <w:r w:rsidR="00786286">
        <w:t xml:space="preserve"> en tijdens de revalidatie worden</w:t>
      </w:r>
      <w:r w:rsidR="005741CB" w:rsidRPr="006536FC">
        <w:t xml:space="preserve"> getest op </w:t>
      </w:r>
      <w:r w:rsidR="009F48E1" w:rsidRPr="006536FC">
        <w:t xml:space="preserve">de </w:t>
      </w:r>
      <w:r w:rsidR="005741CB" w:rsidRPr="006536FC">
        <w:t>factoren die invloed hebben op postoperatieve uitkomsten</w:t>
      </w:r>
      <w:r w:rsidR="009F48E1" w:rsidRPr="006536FC">
        <w:t xml:space="preserve"> (RTP</w:t>
      </w:r>
      <w:r w:rsidR="00786286">
        <w:t>IS</w:t>
      </w:r>
      <w:r w:rsidR="009F48E1" w:rsidRPr="006536FC">
        <w:t>) en</w:t>
      </w:r>
      <w:r w:rsidR="00DA7DF8" w:rsidRPr="006536FC">
        <w:t xml:space="preserve"> risicofactoren </w:t>
      </w:r>
      <w:r w:rsidR="005741CB" w:rsidRPr="006536FC">
        <w:t xml:space="preserve">op </w:t>
      </w:r>
      <w:r w:rsidR="00786286">
        <w:t>toekomstig letsel</w:t>
      </w:r>
      <w:r w:rsidR="009F48E1" w:rsidRPr="006536FC">
        <w:t xml:space="preserve">. </w:t>
      </w:r>
      <w:r w:rsidR="00747A10">
        <w:t xml:space="preserve">Het testen </w:t>
      </w:r>
      <w:r w:rsidR="005C6306" w:rsidRPr="006536FC">
        <w:t xml:space="preserve">van </w:t>
      </w:r>
      <w:r w:rsidR="005741CB" w:rsidRPr="006536FC">
        <w:t>posturale controle,</w:t>
      </w:r>
      <w:r w:rsidR="009F48E1" w:rsidRPr="006536FC">
        <w:t xml:space="preserve"> knielaxiteit,</w:t>
      </w:r>
      <w:r w:rsidR="00F05C09" w:rsidRPr="006536FC">
        <w:t xml:space="preserve"> stabiliteit,</w:t>
      </w:r>
      <w:r w:rsidR="009F48E1" w:rsidRPr="006536FC">
        <w:t xml:space="preserve"> vragenlijsten (IKDC, TSK en ACL-RSI), biomechanica</w:t>
      </w:r>
      <w:r w:rsidR="00F05C09" w:rsidRPr="006536FC">
        <w:t xml:space="preserve"> tijdens DVJ en </w:t>
      </w:r>
      <w:r w:rsidR="00786286">
        <w:t>sport-</w:t>
      </w:r>
      <w:r w:rsidR="00786286" w:rsidRPr="006536FC">
        <w:t>specifieke</w:t>
      </w:r>
      <w:r w:rsidR="00F05C09" w:rsidRPr="006536FC">
        <w:t xml:space="preserve"> activiteiten, </w:t>
      </w:r>
      <w:r w:rsidR="005C6306" w:rsidRPr="006536FC">
        <w:t>krachttesten</w:t>
      </w:r>
      <w:r w:rsidR="00F05C09" w:rsidRPr="006536FC">
        <w:t xml:space="preserve"> en</w:t>
      </w:r>
      <w:r w:rsidR="005C6306" w:rsidRPr="006536FC">
        <w:t xml:space="preserve"> hoptesten</w:t>
      </w:r>
      <w:r w:rsidR="00747A10">
        <w:t xml:space="preserve"> zijn essentieel</w:t>
      </w:r>
      <w:r w:rsidR="00F05C09" w:rsidRPr="006536FC">
        <w:t>.</w:t>
      </w:r>
      <w:r w:rsidR="006536FC">
        <w:t xml:space="preserve"> </w:t>
      </w:r>
      <w:r w:rsidR="00DA7DF8">
        <w:t xml:space="preserve">De testmomenten zouden idealiter </w:t>
      </w:r>
      <w:r w:rsidRPr="005741CB">
        <w:t>pre</w:t>
      </w:r>
      <w:r w:rsidR="0068561D">
        <w:t xml:space="preserve">-OK en </w:t>
      </w:r>
      <w:r w:rsidRPr="005741CB">
        <w:t>6</w:t>
      </w:r>
      <w:r w:rsidR="00DA7DF8">
        <w:t>, 9 en</w:t>
      </w:r>
      <w:r w:rsidRPr="005741CB">
        <w:t xml:space="preserve"> </w:t>
      </w:r>
      <w:r w:rsidR="00DA7DF8">
        <w:t>1</w:t>
      </w:r>
      <w:r w:rsidR="005C6306" w:rsidRPr="005741CB">
        <w:t xml:space="preserve">2 </w:t>
      </w:r>
      <w:r w:rsidRPr="005741CB">
        <w:t>maanden</w:t>
      </w:r>
      <w:r w:rsidR="00DA7DF8">
        <w:t xml:space="preserve"> post</w:t>
      </w:r>
      <w:r w:rsidR="0068561D">
        <w:t>-OK</w:t>
      </w:r>
      <w:r w:rsidR="00DA7DF8">
        <w:t xml:space="preserve"> zijn</w:t>
      </w:r>
      <w:r w:rsidR="00786286">
        <w:t xml:space="preserve"> met ee</w:t>
      </w:r>
      <w:r w:rsidR="00DA7DF8">
        <w:t xml:space="preserve">n </w:t>
      </w:r>
      <w:r w:rsidR="005C6306" w:rsidRPr="005741CB">
        <w:t xml:space="preserve">follow-up </w:t>
      </w:r>
      <w:r w:rsidR="00DA7DF8">
        <w:t xml:space="preserve">na </w:t>
      </w:r>
      <w:r w:rsidR="005C6306" w:rsidRPr="005741CB">
        <w:t>18, 24 en 36 maanden</w:t>
      </w:r>
      <w:r w:rsidR="00DA7DF8">
        <w:t xml:space="preserve">. </w:t>
      </w:r>
      <w:r w:rsidR="0068561D">
        <w:t>De</w:t>
      </w:r>
      <w:r w:rsidRPr="005741CB">
        <w:t xml:space="preserve"> aanvulling voor de huidige kennis</w:t>
      </w:r>
      <w:r w:rsidR="0068561D">
        <w:t xml:space="preserve"> zou bestaan wanneer een SVKBL en non-SVKBL groep worden vergeleken op basis van de testen en incidentie ratio secundaire ruptuur (contralateraal en rerupturen) en athlete exposure</w:t>
      </w:r>
      <w:r w:rsidRPr="005741CB">
        <w:t xml:space="preserve">. Een voorbeeld </w:t>
      </w:r>
      <w:r w:rsidR="004B41D3">
        <w:t xml:space="preserve">van een dergelijke studieopzet </w:t>
      </w:r>
      <w:r w:rsidR="009F48E1">
        <w:t>is</w:t>
      </w:r>
      <w:r w:rsidR="00A96B4D">
        <w:t xml:space="preserve"> Rambaud et al (2017). </w:t>
      </w:r>
      <w:r w:rsidR="00DB07C9">
        <w:t>Tevens moet toekomstig onderzoek de</w:t>
      </w:r>
      <w:r w:rsidR="00B03866">
        <w:t xml:space="preserve"> effectiviteit van</w:t>
      </w:r>
      <w:r w:rsidR="00DB07C9">
        <w:t xml:space="preserve"> psychologische interventies verder </w:t>
      </w:r>
      <w:r w:rsidR="00B03866">
        <w:t>uitwijzen</w:t>
      </w:r>
      <w:r w:rsidR="00DB07C9">
        <w:t xml:space="preserve"> (Te Wierike</w:t>
      </w:r>
      <w:r w:rsidR="00A96B4D">
        <w:t xml:space="preserve"> et al, 2013 ;</w:t>
      </w:r>
      <w:r w:rsidR="00DB07C9">
        <w:t xml:space="preserve"> Coronado et al</w:t>
      </w:r>
      <w:r w:rsidR="00A96B4D">
        <w:t>,</w:t>
      </w:r>
      <w:r w:rsidR="00DB07C9">
        <w:t xml:space="preserve"> </w:t>
      </w:r>
      <w:r w:rsidR="00A96B4D">
        <w:t>2017)</w:t>
      </w:r>
      <w:r w:rsidR="00DB07C9">
        <w:t>.</w:t>
      </w:r>
    </w:p>
    <w:p w:rsidR="00A95351" w:rsidRPr="00361EDC" w:rsidRDefault="00A95351" w:rsidP="00361EDC">
      <w:pPr>
        <w:pStyle w:val="Kop1"/>
        <w:numPr>
          <w:ilvl w:val="0"/>
          <w:numId w:val="1"/>
        </w:numPr>
        <w:spacing w:line="240" w:lineRule="auto"/>
        <w:rPr>
          <w:sz w:val="26"/>
          <w:szCs w:val="26"/>
        </w:rPr>
      </w:pPr>
      <w:bookmarkStart w:id="53" w:name="_Toc513131338"/>
      <w:r w:rsidRPr="00361EDC">
        <w:rPr>
          <w:sz w:val="26"/>
          <w:szCs w:val="26"/>
        </w:rPr>
        <w:t>Conclusies</w:t>
      </w:r>
      <w:bookmarkEnd w:id="53"/>
    </w:p>
    <w:tbl>
      <w:tblPr>
        <w:tblStyle w:val="Gemiddeldraster1-accent1"/>
        <w:tblW w:w="0" w:type="auto"/>
        <w:tblLook w:val="04A0" w:firstRow="1" w:lastRow="0" w:firstColumn="1" w:lastColumn="0" w:noHBand="0" w:noVBand="1"/>
      </w:tblPr>
      <w:tblGrid>
        <w:gridCol w:w="9104"/>
      </w:tblGrid>
      <w:tr w:rsidR="00F23C1C" w:rsidTr="00E51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F23C1C" w:rsidRPr="00E51B67" w:rsidRDefault="00F23C1C" w:rsidP="00F23C1C">
            <w:pPr>
              <w:pStyle w:val="Geenafstand"/>
              <w:jc w:val="both"/>
              <w:rPr>
                <w:rFonts w:cstheme="minorHAnsi"/>
              </w:rPr>
            </w:pPr>
            <w:r w:rsidRPr="00E51B67">
              <w:rPr>
                <w:rFonts w:cstheme="minorHAnsi"/>
              </w:rPr>
              <w:t>Het is aangetoond dat fysieke, sociale en psychologische factoren de terugkeer voetbal (RTPIL en RTPIS) bij patiënten na een VKBR beïnvloeden (niveau 1).</w:t>
            </w:r>
          </w:p>
        </w:tc>
      </w:tr>
      <w:tr w:rsidR="00F23C1C" w:rsidTr="00E51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F23C1C" w:rsidRPr="00E51B67" w:rsidRDefault="00F23C1C" w:rsidP="00F81D99">
            <w:pPr>
              <w:pStyle w:val="Geenafstand"/>
              <w:jc w:val="both"/>
              <w:rPr>
                <w:rFonts w:cstheme="minorHAnsi"/>
              </w:rPr>
            </w:pPr>
            <w:r w:rsidRPr="00E51B67">
              <w:rPr>
                <w:rFonts w:cstheme="minorHAnsi"/>
              </w:rPr>
              <w:t xml:space="preserve">Het is aangetoond dat contralaterale VKB letsels frequenter voorkomen dan rerupturen vanwege een gewijzigde neuromusculaire functie (niveau 1). Het is aangetoond dat de recidiefkans hoger wordt bij een korte revalidatieduur (&lt;9 maanden), een jonge leeftijd (&lt;25 jaar) en een terugkeer naar pivoterende sport (niveau 1) en het is aannemelijk dat de helft van een secundair VKB letsel ontstaat binnen 2 maanden </w:t>
            </w:r>
            <w:r w:rsidR="00DD4D7D">
              <w:rPr>
                <w:rFonts w:cstheme="minorHAnsi"/>
              </w:rPr>
              <w:t xml:space="preserve">na </w:t>
            </w:r>
            <w:r w:rsidRPr="00E51B67">
              <w:rPr>
                <w:rFonts w:cstheme="minorHAnsi"/>
              </w:rPr>
              <w:t xml:space="preserve">de RTP beslissing (niveau 2). </w:t>
            </w:r>
          </w:p>
        </w:tc>
      </w:tr>
      <w:tr w:rsidR="00F23C1C" w:rsidTr="00E51B67">
        <w:tc>
          <w:tcPr>
            <w:cnfStyle w:val="001000000000" w:firstRow="0" w:lastRow="0" w:firstColumn="1" w:lastColumn="0" w:oddVBand="0" w:evenVBand="0" w:oddHBand="0" w:evenHBand="0" w:firstRowFirstColumn="0" w:firstRowLastColumn="0" w:lastRowFirstColumn="0" w:lastRowLastColumn="0"/>
            <w:tcW w:w="9104" w:type="dxa"/>
          </w:tcPr>
          <w:p w:rsidR="00F23C1C" w:rsidRPr="00E51B67" w:rsidRDefault="00F23C1C" w:rsidP="00DD4D7D">
            <w:pPr>
              <w:pStyle w:val="Geenafstand"/>
              <w:jc w:val="both"/>
              <w:rPr>
                <w:rFonts w:cstheme="minorHAnsi"/>
              </w:rPr>
            </w:pPr>
            <w:r w:rsidRPr="00E51B67">
              <w:rPr>
                <w:rFonts w:cstheme="minorHAnsi"/>
              </w:rPr>
              <w:t xml:space="preserve">De werkgroep is van mening RTP als een continuüm te zien, waarbij het is aangetoond dat preventieve neuromusculaire training (PNMT) met krachtoefeningen (1), proximale </w:t>
            </w:r>
            <w:r w:rsidRPr="00E51B67">
              <w:rPr>
                <w:rFonts w:cstheme="minorHAnsi"/>
              </w:rPr>
              <w:lastRenderedPageBreak/>
              <w:t xml:space="preserve">controleoefeningen (2) of een combinatie van oefeningen (3) die met hoge therapietrouw (4) worden uitgevoerd bij vrouwelijke pivoterende sporters de incidentie op primair VKB letsel kunnen verminderen (niveau 1), terwijl het effect voor mannen controversieel is (niveau 1). </w:t>
            </w:r>
          </w:p>
        </w:tc>
      </w:tr>
      <w:tr w:rsidR="00F23C1C" w:rsidTr="00E51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4" w:type="dxa"/>
          </w:tcPr>
          <w:p w:rsidR="00F23C1C" w:rsidRPr="00E51B67" w:rsidRDefault="00F23C1C" w:rsidP="00F81D99">
            <w:pPr>
              <w:pStyle w:val="Geenafstand"/>
              <w:jc w:val="both"/>
              <w:rPr>
                <w:rFonts w:cstheme="minorHAnsi"/>
              </w:rPr>
            </w:pPr>
            <w:r w:rsidRPr="00E51B67">
              <w:rPr>
                <w:rFonts w:cstheme="minorHAnsi"/>
              </w:rPr>
              <w:lastRenderedPageBreak/>
              <w:t>Het is aangetoond dat een return to play protocol na VKBR ten minste een krachttestbatterij, een hoptestbatterij, een subjectieve kniefunctie en psychologische vragenlijst op behoort te nemen (niveau 1), daarbij is voorzichtigheid geboden met</w:t>
            </w:r>
            <w:r w:rsidR="00B6188B">
              <w:rPr>
                <w:rFonts w:cstheme="minorHAnsi"/>
              </w:rPr>
              <w:t xml:space="preserve"> het</w:t>
            </w:r>
            <w:r w:rsidRPr="00E51B67">
              <w:rPr>
                <w:rFonts w:cstheme="minorHAnsi"/>
              </w:rPr>
              <w:t xml:space="preserve"> interpreteren van testuitslagen van fysieke testen (niveau 1) en wordt het aanbevolen om gebruik te maken van een LSI (van 90%-100%) en waarden van een gezonde geslachtsgelijke populatie (niveau 1)</w:t>
            </w:r>
          </w:p>
        </w:tc>
      </w:tr>
    </w:tbl>
    <w:p w:rsidR="00870588" w:rsidRDefault="00870588" w:rsidP="00870588">
      <w:pPr>
        <w:rPr>
          <w:rFonts w:asciiTheme="majorHAnsi" w:eastAsiaTheme="majorEastAsia" w:hAnsiTheme="majorHAnsi" w:cstheme="majorBidi"/>
          <w:color w:val="365F91" w:themeColor="accent1" w:themeShade="BF"/>
          <w:sz w:val="28"/>
          <w:szCs w:val="28"/>
        </w:rPr>
      </w:pPr>
      <w:bookmarkStart w:id="54" w:name="_Toc513131339"/>
    </w:p>
    <w:p w:rsidR="003E32A1" w:rsidRDefault="003E32A1">
      <w:pPr>
        <w:rPr>
          <w:rFonts w:asciiTheme="majorHAnsi" w:eastAsiaTheme="majorEastAsia" w:hAnsiTheme="majorHAnsi" w:cstheme="majorBidi"/>
          <w:b/>
          <w:bCs/>
          <w:color w:val="365F91" w:themeColor="accent1" w:themeShade="BF"/>
          <w:sz w:val="28"/>
          <w:szCs w:val="28"/>
        </w:rPr>
      </w:pPr>
      <w:r>
        <w:br w:type="page"/>
      </w:r>
    </w:p>
    <w:p w:rsidR="00CD5A54" w:rsidRDefault="00CD5A54" w:rsidP="00CD5A54">
      <w:pPr>
        <w:pStyle w:val="Kop1"/>
      </w:pPr>
      <w:r>
        <w:lastRenderedPageBreak/>
        <w:t>Referentielijst</w:t>
      </w:r>
      <w:bookmarkEnd w:id="54"/>
    </w:p>
    <w:p w:rsidR="006437AA" w:rsidRDefault="006437AA" w:rsidP="006437AA">
      <w:pPr>
        <w:pStyle w:val="Geenafstand"/>
        <w:jc w:val="both"/>
        <w:rPr>
          <w:lang w:val="en-GB"/>
        </w:rPr>
      </w:pPr>
      <w:r w:rsidRPr="00075162">
        <w:t>Agel, J., Rockwood, T. &amp; Klossner, D</w:t>
      </w:r>
      <w:r>
        <w:t>.</w:t>
      </w:r>
      <w:r w:rsidRPr="00075162">
        <w:t xml:space="preserve"> (2016). </w:t>
      </w:r>
      <w:r w:rsidRPr="00075162">
        <w:rPr>
          <w:lang w:val="en-GB"/>
        </w:rPr>
        <w:t xml:space="preserve">Collegiate ACL Injury Rates Across 15 Sports: National </w:t>
      </w:r>
    </w:p>
    <w:p w:rsidR="006437AA" w:rsidRDefault="006437AA" w:rsidP="006437AA">
      <w:pPr>
        <w:pStyle w:val="Geenafstand"/>
        <w:ind w:left="708"/>
        <w:jc w:val="both"/>
        <w:rPr>
          <w:lang w:val="en-GB"/>
        </w:rPr>
      </w:pPr>
      <w:r w:rsidRPr="00075162">
        <w:rPr>
          <w:lang w:val="en-GB"/>
        </w:rPr>
        <w:t>Collegiate Athletic Association Injury Surveillance System Data Update (2004-2005 Through 2012-2013)</w:t>
      </w:r>
      <w:r>
        <w:rPr>
          <w:lang w:val="en-GB"/>
        </w:rPr>
        <w:t xml:space="preserve">. </w:t>
      </w:r>
      <w:r w:rsidRPr="002E6C45">
        <w:rPr>
          <w:i/>
          <w:lang w:val="en-GB"/>
        </w:rPr>
        <w:t>Clinical Journal of Sports Medicine</w:t>
      </w:r>
      <w:r>
        <w:rPr>
          <w:lang w:val="en-GB"/>
        </w:rPr>
        <w:t>, 26, 518-523.</w:t>
      </w:r>
    </w:p>
    <w:p w:rsidR="008A1344" w:rsidRDefault="008A1344" w:rsidP="008A1344">
      <w:pPr>
        <w:pStyle w:val="Geenafstand"/>
        <w:rPr>
          <w:color w:val="00B050"/>
          <w:lang w:val="en-GB"/>
        </w:rPr>
      </w:pPr>
    </w:p>
    <w:p w:rsidR="008A1344" w:rsidRDefault="008A1344" w:rsidP="008A1344">
      <w:pPr>
        <w:pStyle w:val="Geenafstand"/>
        <w:rPr>
          <w:lang w:val="en-GB"/>
        </w:rPr>
      </w:pPr>
      <w:r w:rsidRPr="008A1344">
        <w:rPr>
          <w:lang w:val="en-GB"/>
        </w:rPr>
        <w:t xml:space="preserve">Alentorn-Geli, </w:t>
      </w:r>
      <w:r>
        <w:rPr>
          <w:lang w:val="en-GB"/>
        </w:rPr>
        <w:t xml:space="preserve">E., Mendiguchía, J., Samuelsson, K., Musahl, V., Karlsson, J., Cugat, R. &amp; Myer, G. </w:t>
      </w:r>
    </w:p>
    <w:p w:rsidR="006437AA" w:rsidRDefault="008A1344" w:rsidP="00D97414">
      <w:pPr>
        <w:pStyle w:val="Geenafstand"/>
        <w:ind w:left="708"/>
        <w:rPr>
          <w:lang w:val="en-GB"/>
        </w:rPr>
      </w:pPr>
      <w:r w:rsidRPr="008A1344">
        <w:rPr>
          <w:lang w:val="en-GB"/>
        </w:rPr>
        <w:t>(2014)</w:t>
      </w:r>
      <w:r>
        <w:rPr>
          <w:lang w:val="en-GB"/>
        </w:rPr>
        <w:t>.</w:t>
      </w:r>
      <w:r w:rsidRPr="008A1344">
        <w:rPr>
          <w:lang w:val="en-GB"/>
        </w:rPr>
        <w:t xml:space="preserve"> Prevention of non-contact anterior cruciate ligament injuries in sports. Part II: systematic review of the effectiveness of prevention programmes in male athletes. </w:t>
      </w:r>
      <w:r w:rsidRPr="008A1344">
        <w:rPr>
          <w:i/>
          <w:lang w:val="en-GB"/>
        </w:rPr>
        <w:t>Knee Surgery Sports Traumatology Arthroscopy</w:t>
      </w:r>
      <w:r w:rsidRPr="008A1344">
        <w:rPr>
          <w:lang w:val="en-GB"/>
        </w:rPr>
        <w:t>, 22, 16-25.</w:t>
      </w:r>
    </w:p>
    <w:p w:rsidR="008A1344" w:rsidRDefault="008A1344" w:rsidP="006437AA">
      <w:pPr>
        <w:pStyle w:val="Geenafstand"/>
        <w:jc w:val="both"/>
        <w:rPr>
          <w:lang w:val="en-GB"/>
        </w:rPr>
      </w:pPr>
    </w:p>
    <w:p w:rsidR="00224313" w:rsidRDefault="00224313" w:rsidP="00224313">
      <w:pPr>
        <w:pStyle w:val="Geenafstand"/>
        <w:rPr>
          <w:lang w:val="en-GB"/>
        </w:rPr>
      </w:pPr>
      <w:r w:rsidRPr="005A54BD">
        <w:rPr>
          <w:lang w:val="en-GB"/>
        </w:rPr>
        <w:t xml:space="preserve">Anderson, M., Browning, W., Urband, C., Kluczynski, M. &amp; Bisson, L.  </w:t>
      </w:r>
      <w:r w:rsidRPr="00224313">
        <w:rPr>
          <w:lang w:val="en-GB"/>
        </w:rPr>
        <w:t xml:space="preserve">(2016). A Systematic Summary </w:t>
      </w:r>
    </w:p>
    <w:p w:rsidR="00224313" w:rsidRPr="00D20E89" w:rsidRDefault="00224313" w:rsidP="00224313">
      <w:pPr>
        <w:pStyle w:val="Geenafstand"/>
        <w:ind w:left="708"/>
        <w:rPr>
          <w:lang w:val="en-GB"/>
        </w:rPr>
      </w:pPr>
      <w:r w:rsidRPr="00224313">
        <w:rPr>
          <w:lang w:val="en-GB"/>
        </w:rPr>
        <w:t xml:space="preserve">of Systematic Reviews on the Topic of the Anterior Cruciate Ligament. </w:t>
      </w:r>
      <w:r w:rsidRPr="00D20E89">
        <w:rPr>
          <w:i/>
          <w:lang w:val="en-GB"/>
        </w:rPr>
        <w:t>The Orthopaedic Journal of Sports Medicine</w:t>
      </w:r>
      <w:r w:rsidRPr="00D20E89">
        <w:rPr>
          <w:lang w:val="en-GB"/>
        </w:rPr>
        <w:t>, 4, 1-23</w:t>
      </w:r>
    </w:p>
    <w:p w:rsidR="00D20E89" w:rsidRDefault="00D20E89" w:rsidP="00D20E89">
      <w:pPr>
        <w:pStyle w:val="Geenafstand"/>
        <w:rPr>
          <w:b/>
          <w:lang w:val="en-GB"/>
        </w:rPr>
      </w:pPr>
    </w:p>
    <w:p w:rsidR="00D20E89" w:rsidRPr="005A54BD" w:rsidRDefault="00D20E89" w:rsidP="00D20E89">
      <w:pPr>
        <w:pStyle w:val="Geenafstand"/>
        <w:rPr>
          <w:lang w:val="en-GB"/>
        </w:rPr>
      </w:pPr>
      <w:r w:rsidRPr="005A54BD">
        <w:rPr>
          <w:lang w:val="en-GB"/>
        </w:rPr>
        <w:t xml:space="preserve">Ardern. C., Glasgow, P., Schneiders, A., Witvrouw, E., Clarsen, B., Cools, C., Gojanovic, B., Griffin, S., </w:t>
      </w:r>
    </w:p>
    <w:p w:rsidR="00D20E89" w:rsidRPr="005A54BD" w:rsidRDefault="00D20E89" w:rsidP="00D20E89">
      <w:pPr>
        <w:pStyle w:val="Geenafstand"/>
        <w:ind w:left="708"/>
        <w:rPr>
          <w:lang w:val="en-GB"/>
        </w:rPr>
      </w:pPr>
      <w:r w:rsidRPr="00D20E89">
        <w:t xml:space="preserve">Khan, K., Moksnes, H., Silbernagel, K., Thorborg, K., Wangensteen, A., Wilk, K &amp; Bizzini, M. (2016). </w:t>
      </w:r>
      <w:r w:rsidRPr="005A54BD">
        <w:rPr>
          <w:lang w:val="en-GB"/>
        </w:rPr>
        <w:t xml:space="preserve">2016 Consensus statement on return to sport from the First World Congress in Sports Physical Therapy, Bern. </w:t>
      </w:r>
      <w:r w:rsidRPr="005A54BD">
        <w:rPr>
          <w:i/>
          <w:lang w:val="en-GB"/>
        </w:rPr>
        <w:t>British Journal of Sports Medicine</w:t>
      </w:r>
      <w:r w:rsidRPr="005A54BD">
        <w:rPr>
          <w:lang w:val="en-GB"/>
        </w:rPr>
        <w:t>, 50, 853-864.</w:t>
      </w:r>
    </w:p>
    <w:p w:rsidR="00D20E89" w:rsidRDefault="00D20E89" w:rsidP="006437AA">
      <w:pPr>
        <w:pStyle w:val="Geenafstand"/>
        <w:jc w:val="both"/>
        <w:rPr>
          <w:lang w:val="en-GB"/>
        </w:rPr>
      </w:pPr>
    </w:p>
    <w:p w:rsidR="006437AA" w:rsidRDefault="006437AA" w:rsidP="006437AA">
      <w:pPr>
        <w:pStyle w:val="Geenafstand"/>
        <w:jc w:val="both"/>
        <w:rPr>
          <w:lang w:val="en-GB"/>
        </w:rPr>
      </w:pPr>
      <w:r w:rsidRPr="004D2397">
        <w:rPr>
          <w:lang w:val="en-GB"/>
        </w:rPr>
        <w:t>Ardern,</w:t>
      </w:r>
      <w:r>
        <w:rPr>
          <w:lang w:val="en-GB"/>
        </w:rPr>
        <w:t xml:space="preserve"> C., </w:t>
      </w:r>
      <w:r w:rsidRPr="004D2397">
        <w:rPr>
          <w:lang w:val="en-GB"/>
        </w:rPr>
        <w:t>Taylor,</w:t>
      </w:r>
      <w:r>
        <w:rPr>
          <w:lang w:val="en-GB"/>
        </w:rPr>
        <w:t xml:space="preserve"> N., </w:t>
      </w:r>
      <w:r w:rsidRPr="004D2397">
        <w:rPr>
          <w:lang w:val="en-GB"/>
        </w:rPr>
        <w:t>Feller,</w:t>
      </w:r>
      <w:r>
        <w:rPr>
          <w:lang w:val="en-GB"/>
        </w:rPr>
        <w:t xml:space="preserve"> J. &amp; </w:t>
      </w:r>
      <w:r w:rsidRPr="004D2397">
        <w:rPr>
          <w:lang w:val="en-GB"/>
        </w:rPr>
        <w:t>Webster</w:t>
      </w:r>
      <w:r>
        <w:rPr>
          <w:lang w:val="en-GB"/>
        </w:rPr>
        <w:t xml:space="preserve">, K. (2014a). </w:t>
      </w:r>
      <w:r w:rsidRPr="004D2397">
        <w:rPr>
          <w:lang w:val="en-GB"/>
        </w:rPr>
        <w:t>Fifty-five</w:t>
      </w:r>
      <w:r>
        <w:rPr>
          <w:lang w:val="en-GB"/>
        </w:rPr>
        <w:t xml:space="preserve"> </w:t>
      </w:r>
      <w:r w:rsidRPr="004D2397">
        <w:rPr>
          <w:lang w:val="en-GB"/>
        </w:rPr>
        <w:t>per cent return to</w:t>
      </w:r>
      <w:r>
        <w:rPr>
          <w:lang w:val="en-GB"/>
        </w:rPr>
        <w:t xml:space="preserve"> </w:t>
      </w:r>
      <w:r w:rsidRPr="004D2397">
        <w:rPr>
          <w:lang w:val="en-GB"/>
        </w:rPr>
        <w:t>competitive</w:t>
      </w:r>
      <w:r>
        <w:rPr>
          <w:lang w:val="en-GB"/>
        </w:rPr>
        <w:t xml:space="preserve"> </w:t>
      </w:r>
      <w:r w:rsidRPr="004D2397">
        <w:rPr>
          <w:lang w:val="en-GB"/>
        </w:rPr>
        <w:t xml:space="preserve">sport </w:t>
      </w:r>
    </w:p>
    <w:p w:rsidR="006437AA" w:rsidRDefault="006437AA" w:rsidP="006437AA">
      <w:pPr>
        <w:pStyle w:val="Geenafstand"/>
        <w:ind w:left="708"/>
        <w:jc w:val="both"/>
        <w:rPr>
          <w:lang w:val="en-GB"/>
        </w:rPr>
      </w:pPr>
      <w:r w:rsidRPr="004D2397">
        <w:rPr>
          <w:lang w:val="en-GB"/>
        </w:rPr>
        <w:t>following</w:t>
      </w:r>
      <w:r>
        <w:rPr>
          <w:lang w:val="en-GB"/>
        </w:rPr>
        <w:t xml:space="preserve"> </w:t>
      </w:r>
      <w:r w:rsidRPr="004D2397">
        <w:rPr>
          <w:lang w:val="en-GB"/>
        </w:rPr>
        <w:t>anterior</w:t>
      </w:r>
      <w:r>
        <w:rPr>
          <w:lang w:val="en-GB"/>
        </w:rPr>
        <w:t xml:space="preserve"> </w:t>
      </w:r>
      <w:r w:rsidRPr="004D2397">
        <w:rPr>
          <w:lang w:val="en-GB"/>
        </w:rPr>
        <w:t>cruciate</w:t>
      </w:r>
      <w:r>
        <w:rPr>
          <w:lang w:val="en-GB"/>
        </w:rPr>
        <w:t xml:space="preserve"> </w:t>
      </w:r>
      <w:r w:rsidRPr="004D2397">
        <w:rPr>
          <w:lang w:val="en-GB"/>
        </w:rPr>
        <w:t>ligament reconstruction</w:t>
      </w:r>
      <w:r>
        <w:rPr>
          <w:lang w:val="en-GB"/>
        </w:rPr>
        <w:t xml:space="preserve"> </w:t>
      </w:r>
      <w:r w:rsidRPr="004D2397">
        <w:rPr>
          <w:lang w:val="en-GB"/>
        </w:rPr>
        <w:t>surgery: an</w:t>
      </w:r>
      <w:r>
        <w:rPr>
          <w:lang w:val="en-GB"/>
        </w:rPr>
        <w:t xml:space="preserve"> </w:t>
      </w:r>
      <w:r w:rsidRPr="004D2397">
        <w:rPr>
          <w:lang w:val="en-GB"/>
        </w:rPr>
        <w:t>updated</w:t>
      </w:r>
      <w:r>
        <w:rPr>
          <w:lang w:val="en-GB"/>
        </w:rPr>
        <w:t xml:space="preserve"> </w:t>
      </w:r>
      <w:r w:rsidRPr="004D2397">
        <w:rPr>
          <w:lang w:val="en-GB"/>
        </w:rPr>
        <w:t>systematic</w:t>
      </w:r>
      <w:r>
        <w:rPr>
          <w:lang w:val="en-GB"/>
        </w:rPr>
        <w:t xml:space="preserve"> </w:t>
      </w:r>
      <w:r w:rsidRPr="004D2397">
        <w:rPr>
          <w:lang w:val="en-GB"/>
        </w:rPr>
        <w:t>review and</w:t>
      </w:r>
      <w:r>
        <w:rPr>
          <w:lang w:val="en-GB"/>
        </w:rPr>
        <w:t xml:space="preserve"> </w:t>
      </w:r>
      <w:r w:rsidRPr="004D2397">
        <w:rPr>
          <w:lang w:val="en-GB"/>
        </w:rPr>
        <w:t>meta-analysis including</w:t>
      </w:r>
      <w:r>
        <w:rPr>
          <w:lang w:val="en-GB"/>
        </w:rPr>
        <w:t xml:space="preserve"> </w:t>
      </w:r>
      <w:r w:rsidRPr="004D2397">
        <w:rPr>
          <w:lang w:val="en-GB"/>
        </w:rPr>
        <w:t>aspects</w:t>
      </w:r>
      <w:r>
        <w:rPr>
          <w:lang w:val="en-GB"/>
        </w:rPr>
        <w:t xml:space="preserve"> </w:t>
      </w:r>
      <w:r w:rsidRPr="004D2397">
        <w:rPr>
          <w:lang w:val="en-GB"/>
        </w:rPr>
        <w:t>of physical</w:t>
      </w:r>
      <w:r>
        <w:rPr>
          <w:lang w:val="en-GB"/>
        </w:rPr>
        <w:t xml:space="preserve"> </w:t>
      </w:r>
      <w:r w:rsidRPr="004D2397">
        <w:rPr>
          <w:lang w:val="en-GB"/>
        </w:rPr>
        <w:t>functioning</w:t>
      </w:r>
      <w:r>
        <w:rPr>
          <w:lang w:val="en-GB"/>
        </w:rPr>
        <w:t xml:space="preserve"> </w:t>
      </w:r>
      <w:r w:rsidRPr="004D2397">
        <w:rPr>
          <w:lang w:val="en-GB"/>
        </w:rPr>
        <w:t>and</w:t>
      </w:r>
      <w:r>
        <w:rPr>
          <w:lang w:val="en-GB"/>
        </w:rPr>
        <w:t xml:space="preserve"> </w:t>
      </w:r>
      <w:r w:rsidRPr="004D2397">
        <w:rPr>
          <w:lang w:val="en-GB"/>
        </w:rPr>
        <w:t>contextual</w:t>
      </w:r>
      <w:r>
        <w:rPr>
          <w:lang w:val="en-GB"/>
        </w:rPr>
        <w:t xml:space="preserve"> </w:t>
      </w:r>
      <w:r w:rsidRPr="004D2397">
        <w:rPr>
          <w:lang w:val="en-GB"/>
        </w:rPr>
        <w:t>factors.</w:t>
      </w:r>
      <w:r>
        <w:rPr>
          <w:lang w:val="en-GB"/>
        </w:rPr>
        <w:t xml:space="preserve"> </w:t>
      </w:r>
      <w:r w:rsidRPr="000D0314">
        <w:rPr>
          <w:i/>
          <w:lang w:val="en-GB"/>
        </w:rPr>
        <w:t>British Journal of Sports Medicine</w:t>
      </w:r>
      <w:r>
        <w:rPr>
          <w:lang w:val="en-GB"/>
        </w:rPr>
        <w:t xml:space="preserve">, 48, 1543-1552. </w:t>
      </w:r>
    </w:p>
    <w:p w:rsidR="006437AA" w:rsidRDefault="006437AA" w:rsidP="006437AA">
      <w:pPr>
        <w:pStyle w:val="Geenafstand"/>
        <w:jc w:val="both"/>
        <w:rPr>
          <w:lang w:val="en-GB"/>
        </w:rPr>
      </w:pPr>
    </w:p>
    <w:p w:rsidR="006437AA" w:rsidRDefault="006437AA" w:rsidP="006437AA">
      <w:pPr>
        <w:pStyle w:val="Geenafstand"/>
        <w:jc w:val="both"/>
        <w:rPr>
          <w:lang w:val="en-GB"/>
        </w:rPr>
      </w:pPr>
      <w:r>
        <w:rPr>
          <w:lang w:val="en-GB"/>
        </w:rPr>
        <w:t xml:space="preserve">Ardern, C., Österberg, A., Tagesson, S., Gauffin, H., Webster, K. &amp; Kvist, J. (2014b). </w:t>
      </w:r>
      <w:r w:rsidRPr="00692491">
        <w:rPr>
          <w:lang w:val="en-GB"/>
        </w:rPr>
        <w:t xml:space="preserve">The impact of </w:t>
      </w:r>
    </w:p>
    <w:p w:rsidR="006437AA" w:rsidRPr="00692491" w:rsidRDefault="006437AA" w:rsidP="006437AA">
      <w:pPr>
        <w:pStyle w:val="Geenafstand"/>
        <w:ind w:left="708"/>
        <w:jc w:val="both"/>
        <w:rPr>
          <w:lang w:val="en-GB"/>
        </w:rPr>
      </w:pPr>
      <w:r w:rsidRPr="00692491">
        <w:rPr>
          <w:lang w:val="en-GB"/>
        </w:rPr>
        <w:t>psychological readiness to return to sport and recreational activities after anterior c</w:t>
      </w:r>
      <w:r>
        <w:rPr>
          <w:lang w:val="en-GB"/>
        </w:rPr>
        <w:t xml:space="preserve">ruciate ligament reconstruction. </w:t>
      </w:r>
      <w:r w:rsidRPr="005047C5">
        <w:rPr>
          <w:i/>
          <w:lang w:val="en-GB"/>
        </w:rPr>
        <w:t>British Journal of Sports Medicine</w:t>
      </w:r>
      <w:r>
        <w:rPr>
          <w:lang w:val="en-GB"/>
        </w:rPr>
        <w:t>, 48, 1613-1619.</w:t>
      </w:r>
    </w:p>
    <w:p w:rsidR="006437AA" w:rsidRPr="005A54BD" w:rsidRDefault="006437AA" w:rsidP="00D20E89">
      <w:pPr>
        <w:pStyle w:val="Geenafstand"/>
        <w:rPr>
          <w:lang w:val="en-GB"/>
        </w:rPr>
      </w:pPr>
    </w:p>
    <w:p w:rsidR="00D20E89" w:rsidRPr="00D20E89" w:rsidRDefault="00D20E89" w:rsidP="00D20E89">
      <w:pPr>
        <w:pStyle w:val="Geenafstand"/>
        <w:rPr>
          <w:lang w:val="en-GB"/>
        </w:rPr>
      </w:pPr>
      <w:r w:rsidRPr="00D20E89">
        <w:rPr>
          <w:lang w:val="en-GB"/>
        </w:rPr>
        <w:t xml:space="preserve">Ardern, C., Webster, K., Taylor, N. &amp; Feller, J. (2011). Return to the Preinjury Level of Competitive </w:t>
      </w:r>
    </w:p>
    <w:p w:rsidR="00D20E89" w:rsidRDefault="00D20E89" w:rsidP="00D20E89">
      <w:pPr>
        <w:pStyle w:val="Geenafstand"/>
        <w:ind w:left="708"/>
        <w:rPr>
          <w:lang w:val="en-GB"/>
        </w:rPr>
      </w:pPr>
      <w:r w:rsidRPr="00D20E89">
        <w:rPr>
          <w:lang w:val="en-GB"/>
        </w:rPr>
        <w:t xml:space="preserve">Sport After Anterior Cruciate Ligament Reconstruction Surgery : Two-thirds of Patients Have Not Returned by 12 Months After Surgery. </w:t>
      </w:r>
      <w:r w:rsidRPr="00D20E89">
        <w:rPr>
          <w:i/>
          <w:lang w:val="en-GB"/>
        </w:rPr>
        <w:t>American Journal of Sports Medicine</w:t>
      </w:r>
      <w:r>
        <w:rPr>
          <w:lang w:val="en-GB"/>
        </w:rPr>
        <w:t>, 39, 538-543.</w:t>
      </w:r>
    </w:p>
    <w:p w:rsidR="00D20E89" w:rsidRDefault="00D20E89" w:rsidP="006437AA">
      <w:pPr>
        <w:pStyle w:val="Geenafstand"/>
        <w:jc w:val="both"/>
        <w:rPr>
          <w:lang w:val="en-GB"/>
        </w:rPr>
      </w:pPr>
    </w:p>
    <w:p w:rsidR="00804735" w:rsidRPr="005A54BD" w:rsidRDefault="00804735" w:rsidP="00804735">
      <w:pPr>
        <w:pStyle w:val="Geenafstand"/>
        <w:rPr>
          <w:rStyle w:val="Zwaar"/>
          <w:b w:val="0"/>
          <w:bCs w:val="0"/>
          <w:lang w:val="en-GB"/>
        </w:rPr>
      </w:pPr>
      <w:r w:rsidRPr="005A54BD">
        <w:rPr>
          <w:lang w:val="en-GB"/>
        </w:rPr>
        <w:t xml:space="preserve">Arundale, A., Cummer, K., Capin, J., Zarzycki, R. &amp; Snyder-Mackler, L. (2017). </w:t>
      </w:r>
      <w:r w:rsidRPr="005A54BD">
        <w:rPr>
          <w:rStyle w:val="Zwaar"/>
          <w:b w:val="0"/>
          <w:bCs w:val="0"/>
          <w:lang w:val="en-GB"/>
        </w:rPr>
        <w:t xml:space="preserve">Report of the clinical </w:t>
      </w:r>
    </w:p>
    <w:p w:rsidR="00804735" w:rsidRDefault="00804735" w:rsidP="008A1344">
      <w:pPr>
        <w:pStyle w:val="Geenafstand"/>
        <w:ind w:left="708"/>
        <w:rPr>
          <w:lang w:val="en-GB"/>
        </w:rPr>
      </w:pPr>
      <w:r w:rsidRPr="00804735">
        <w:rPr>
          <w:rStyle w:val="Zwaar"/>
          <w:b w:val="0"/>
          <w:bCs w:val="0"/>
          <w:lang w:val="en-GB"/>
        </w:rPr>
        <w:t xml:space="preserve">and functional primary outcomes in men of the ACL-SPORTS trial: similar outcomes in men receiving secondary prevention with and without perturbation training 1 and 2 years after ACL reconstruction. </w:t>
      </w:r>
      <w:r w:rsidRPr="00804735">
        <w:rPr>
          <w:rStyle w:val="Zwaar"/>
          <w:b w:val="0"/>
          <w:bCs w:val="0"/>
          <w:i/>
          <w:lang w:val="en-GB"/>
        </w:rPr>
        <w:t>Clinical Orthopaedics and Related Research</w:t>
      </w:r>
      <w:r w:rsidRPr="00804735">
        <w:rPr>
          <w:rStyle w:val="Zwaar"/>
          <w:b w:val="0"/>
          <w:bCs w:val="0"/>
          <w:lang w:val="en-GB"/>
        </w:rPr>
        <w:t>, 475, 2523-2534.</w:t>
      </w:r>
    </w:p>
    <w:p w:rsidR="00804735" w:rsidRDefault="00804735" w:rsidP="006437AA">
      <w:pPr>
        <w:pStyle w:val="Geenafstand"/>
        <w:jc w:val="both"/>
        <w:rPr>
          <w:lang w:val="en-GB"/>
        </w:rPr>
      </w:pPr>
    </w:p>
    <w:p w:rsidR="006437AA" w:rsidRDefault="006437AA" w:rsidP="006437AA">
      <w:pPr>
        <w:pStyle w:val="Geenafstand"/>
        <w:jc w:val="both"/>
        <w:rPr>
          <w:lang w:val="en-GB"/>
        </w:rPr>
      </w:pPr>
      <w:r>
        <w:rPr>
          <w:lang w:val="en-GB"/>
        </w:rPr>
        <w:t>Barber-Westin, S. &amp; Noyes, F. (2011).</w:t>
      </w:r>
      <w:r w:rsidRPr="00EA09E2">
        <w:rPr>
          <w:lang w:val="en-GB"/>
        </w:rPr>
        <w:t xml:space="preserve"> Factors used to determine return to unrestricted sports </w:t>
      </w:r>
    </w:p>
    <w:p w:rsidR="006437AA" w:rsidRPr="007951EA" w:rsidRDefault="006437AA" w:rsidP="006437AA">
      <w:pPr>
        <w:pStyle w:val="Geenafstand"/>
        <w:ind w:firstLine="708"/>
        <w:jc w:val="both"/>
        <w:rPr>
          <w:lang w:val="en-GB"/>
        </w:rPr>
      </w:pPr>
      <w:r w:rsidRPr="00EA09E2">
        <w:rPr>
          <w:lang w:val="en-GB"/>
        </w:rPr>
        <w:t>activities after anterior cruciate ligament rec</w:t>
      </w:r>
      <w:r>
        <w:rPr>
          <w:lang w:val="en-GB"/>
        </w:rPr>
        <w:t xml:space="preserve">onstruction. </w:t>
      </w:r>
      <w:r w:rsidRPr="007951EA">
        <w:rPr>
          <w:i/>
          <w:lang w:val="en-GB"/>
        </w:rPr>
        <w:t>Arthroscopy</w:t>
      </w:r>
      <w:r w:rsidRPr="007951EA">
        <w:rPr>
          <w:lang w:val="en-GB"/>
        </w:rPr>
        <w:t>, 27, 1697-1705.</w:t>
      </w:r>
    </w:p>
    <w:p w:rsidR="00804735" w:rsidRDefault="00804735" w:rsidP="00804735">
      <w:pPr>
        <w:pStyle w:val="Geenafstand"/>
        <w:rPr>
          <w:color w:val="FF0000"/>
          <w:lang w:val="en-GB"/>
        </w:rPr>
      </w:pPr>
    </w:p>
    <w:p w:rsidR="00804735" w:rsidRDefault="00804735" w:rsidP="00804735">
      <w:pPr>
        <w:pStyle w:val="Geenafstand"/>
        <w:rPr>
          <w:lang w:val="en-GB"/>
        </w:rPr>
      </w:pPr>
      <w:r w:rsidRPr="005A54BD">
        <w:rPr>
          <w:lang w:val="en-GB"/>
        </w:rPr>
        <w:t xml:space="preserve">Bizzini, M., Hancock, D. &amp; Impellizzeri, F. (2012). </w:t>
      </w:r>
      <w:r w:rsidRPr="00804735">
        <w:rPr>
          <w:lang w:val="en-GB"/>
        </w:rPr>
        <w:t xml:space="preserve">Suggestions From the Field for Return to Sports </w:t>
      </w:r>
    </w:p>
    <w:p w:rsidR="002F324F" w:rsidRPr="005A54BD" w:rsidRDefault="00804735" w:rsidP="00804735">
      <w:pPr>
        <w:pStyle w:val="Geenafstand"/>
        <w:ind w:left="708"/>
        <w:rPr>
          <w:lang w:val="en-GB"/>
        </w:rPr>
      </w:pPr>
      <w:r w:rsidRPr="00804735">
        <w:rPr>
          <w:lang w:val="en-GB"/>
        </w:rPr>
        <w:t xml:space="preserve">Participation Following Anterior Cruciate Ligament Reconstruction: Soccer. </w:t>
      </w:r>
      <w:r w:rsidRPr="00804735">
        <w:rPr>
          <w:i/>
          <w:lang w:val="en-GB"/>
        </w:rPr>
        <w:t>Journal of Orthopaedic And Sports Physical</w:t>
      </w:r>
      <w:r w:rsidRPr="00804735">
        <w:rPr>
          <w:lang w:val="en-GB"/>
        </w:rPr>
        <w:t xml:space="preserve"> Therapy, 42, 304-312.</w:t>
      </w:r>
    </w:p>
    <w:p w:rsidR="00804735" w:rsidRDefault="00804735" w:rsidP="00804735">
      <w:pPr>
        <w:pStyle w:val="Geenafstand"/>
        <w:rPr>
          <w:lang w:val="en-GB"/>
        </w:rPr>
      </w:pPr>
    </w:p>
    <w:p w:rsidR="008A1344" w:rsidRPr="005A54BD" w:rsidRDefault="008A1344" w:rsidP="008A1344">
      <w:pPr>
        <w:pStyle w:val="Geenafstand"/>
        <w:rPr>
          <w:lang w:val="en-GB"/>
        </w:rPr>
      </w:pPr>
      <w:r w:rsidRPr="005A54BD">
        <w:rPr>
          <w:lang w:val="en-GB"/>
        </w:rPr>
        <w:t xml:space="preserve">Binzzini, M., &amp; Silvers, H. (2014). Return to competitive football after major knee surgery: more </w:t>
      </w:r>
    </w:p>
    <w:p w:rsidR="008A1344" w:rsidRPr="008A1344" w:rsidRDefault="008A1344" w:rsidP="008A1344">
      <w:pPr>
        <w:pStyle w:val="Geenafstand"/>
        <w:ind w:firstLine="708"/>
        <w:rPr>
          <w:lang w:val="en-GB"/>
        </w:rPr>
      </w:pPr>
      <w:r w:rsidRPr="008A1344">
        <w:rPr>
          <w:lang w:val="en-GB"/>
        </w:rPr>
        <w:t xml:space="preserve">questions than answers? </w:t>
      </w:r>
      <w:r w:rsidRPr="008A1344">
        <w:rPr>
          <w:i/>
          <w:lang w:val="en-GB"/>
        </w:rPr>
        <w:t>Journal of Sports Sciences</w:t>
      </w:r>
      <w:r w:rsidRPr="008A1344">
        <w:rPr>
          <w:lang w:val="en-GB"/>
        </w:rPr>
        <w:t>, 32, 1209-1216.</w:t>
      </w:r>
    </w:p>
    <w:p w:rsidR="008A1344" w:rsidRDefault="008A1344" w:rsidP="00804735">
      <w:pPr>
        <w:pStyle w:val="Geenafstand"/>
        <w:rPr>
          <w:lang w:val="en-GB"/>
        </w:rPr>
      </w:pPr>
    </w:p>
    <w:p w:rsidR="002F3718" w:rsidRPr="008A1344" w:rsidRDefault="002F3718" w:rsidP="002F3718">
      <w:pPr>
        <w:pStyle w:val="Geenafstand"/>
        <w:rPr>
          <w:lang w:val="en-GB"/>
        </w:rPr>
      </w:pPr>
      <w:r w:rsidRPr="008A1344">
        <w:rPr>
          <w:lang w:val="en-GB"/>
        </w:rPr>
        <w:t xml:space="preserve">Brophy, R., Schmitz, L., Wright, R., Dunn, W., Parker, R., Andrish, J., McCarty, E. &amp; Spindler, K. (2012). </w:t>
      </w:r>
    </w:p>
    <w:p w:rsidR="002F3718" w:rsidRDefault="002F3718" w:rsidP="00D97414">
      <w:pPr>
        <w:pStyle w:val="Geenafstand"/>
        <w:ind w:left="708"/>
        <w:rPr>
          <w:lang w:val="en-GB"/>
        </w:rPr>
      </w:pPr>
      <w:r w:rsidRPr="002F3718">
        <w:rPr>
          <w:lang w:val="en-GB"/>
        </w:rPr>
        <w:t xml:space="preserve">Return to Play and Future ACL Injury Risk After ACL Reconstruction in Soccer Athletes From the Multicenter Orthopaedic Outcomes Network (MOON) Group. American Journal of Sports Medicine, 40, 2517-2522. </w:t>
      </w:r>
    </w:p>
    <w:p w:rsidR="00224313" w:rsidRPr="005A54BD" w:rsidRDefault="00224313" w:rsidP="00224313">
      <w:pPr>
        <w:pStyle w:val="Geenafstand"/>
        <w:rPr>
          <w:lang w:val="en-GB"/>
        </w:rPr>
      </w:pPr>
      <w:r w:rsidRPr="00804735">
        <w:rPr>
          <w:lang w:val="en-GB"/>
        </w:rPr>
        <w:lastRenderedPageBreak/>
        <w:t xml:space="preserve">Coronado, R., Bird, M., Van Hoy, E., Huston, J., Spindler, K. &amp; Archer, K. (2017). </w:t>
      </w:r>
      <w:r w:rsidRPr="005A54BD">
        <w:rPr>
          <w:lang w:val="en-GB"/>
        </w:rPr>
        <w:t xml:space="preserve">Do psychosocial </w:t>
      </w:r>
    </w:p>
    <w:p w:rsidR="00224313" w:rsidRDefault="00224313" w:rsidP="00224313">
      <w:pPr>
        <w:pStyle w:val="Geenafstand"/>
        <w:ind w:left="708"/>
        <w:rPr>
          <w:lang w:val="en-GB"/>
        </w:rPr>
      </w:pPr>
      <w:r w:rsidRPr="00224313">
        <w:rPr>
          <w:lang w:val="en-GB"/>
        </w:rPr>
        <w:t>interventions improve rehabilitation outcomes after </w:t>
      </w:r>
      <w:r w:rsidRPr="00224313">
        <w:rPr>
          <w:rStyle w:val="highlight"/>
          <w:lang w:val="en-GB"/>
        </w:rPr>
        <w:t xml:space="preserve">anterior cruciate ligament </w:t>
      </w:r>
      <w:r w:rsidRPr="00224313">
        <w:rPr>
          <w:lang w:val="en-GB"/>
        </w:rPr>
        <w:t>reconstruction? A systematic review. Clinical Rehabilitation, 32, 287-298.</w:t>
      </w:r>
    </w:p>
    <w:p w:rsidR="004C05AD" w:rsidRDefault="004C05AD" w:rsidP="004C05AD">
      <w:pPr>
        <w:pStyle w:val="Geenafstand"/>
        <w:rPr>
          <w:b/>
          <w:lang w:val="en-GB"/>
        </w:rPr>
      </w:pPr>
    </w:p>
    <w:p w:rsidR="004C05AD" w:rsidRPr="005A54BD" w:rsidRDefault="004C05AD" w:rsidP="004C05AD">
      <w:pPr>
        <w:pStyle w:val="Geenafstand"/>
        <w:rPr>
          <w:i/>
          <w:lang w:val="en-GB"/>
        </w:rPr>
      </w:pPr>
      <w:r w:rsidRPr="005A54BD">
        <w:rPr>
          <w:lang w:val="en-GB"/>
        </w:rPr>
        <w:t xml:space="preserve">Clark, N. (2001) Functional performance testing following knee ligament injury. </w:t>
      </w:r>
      <w:r w:rsidRPr="005A54BD">
        <w:rPr>
          <w:i/>
          <w:lang w:val="en-GB"/>
        </w:rPr>
        <w:t xml:space="preserve">Physical Therapy in </w:t>
      </w:r>
    </w:p>
    <w:p w:rsidR="00224313" w:rsidRPr="005A54BD" w:rsidRDefault="004C05AD" w:rsidP="004C05AD">
      <w:pPr>
        <w:pStyle w:val="Geenafstand"/>
        <w:ind w:firstLine="708"/>
        <w:rPr>
          <w:lang w:val="en-GB"/>
        </w:rPr>
      </w:pPr>
      <w:r w:rsidRPr="005A54BD">
        <w:rPr>
          <w:i/>
          <w:lang w:val="en-GB"/>
        </w:rPr>
        <w:t>Sport</w:t>
      </w:r>
      <w:r w:rsidRPr="005A54BD">
        <w:rPr>
          <w:lang w:val="en-GB"/>
        </w:rPr>
        <w:t>, 2, 91-105.</w:t>
      </w:r>
    </w:p>
    <w:p w:rsidR="004C05AD" w:rsidRDefault="004C05AD" w:rsidP="00942E5C">
      <w:pPr>
        <w:pStyle w:val="Geenafstand"/>
        <w:rPr>
          <w:lang w:val="en-GB"/>
        </w:rPr>
      </w:pPr>
    </w:p>
    <w:p w:rsidR="00D20E89" w:rsidRDefault="00D20E89" w:rsidP="00D20E89">
      <w:pPr>
        <w:pStyle w:val="Geenafstand"/>
        <w:rPr>
          <w:lang w:val="en-GB"/>
        </w:rPr>
      </w:pPr>
      <w:r w:rsidRPr="005A54BD">
        <w:rPr>
          <w:lang w:val="en-GB"/>
        </w:rPr>
        <w:t xml:space="preserve">Clifford, A., Buckley, E., O’Farrell, D., Louw, Q. &amp; Moloney, C. (2017). </w:t>
      </w:r>
      <w:r w:rsidRPr="00D20E89">
        <w:rPr>
          <w:lang w:val="en-GB"/>
        </w:rPr>
        <w:t xml:space="preserve">Fear of movement in patients </w:t>
      </w:r>
    </w:p>
    <w:p w:rsidR="00D20E89" w:rsidRPr="005A54BD" w:rsidRDefault="00D20E89" w:rsidP="00D20E89">
      <w:pPr>
        <w:pStyle w:val="Geenafstand"/>
        <w:ind w:left="708"/>
        <w:rPr>
          <w:lang w:val="en-GB"/>
        </w:rPr>
      </w:pPr>
      <w:r w:rsidRPr="00D20E89">
        <w:rPr>
          <w:lang w:val="en-GB"/>
        </w:rPr>
        <w:t xml:space="preserve">after anterior cruciate ligament reconstruction. </w:t>
      </w:r>
      <w:r w:rsidRPr="005A54BD">
        <w:rPr>
          <w:i/>
          <w:lang w:val="en-GB"/>
        </w:rPr>
        <w:t>Physiotherapy Practice and Research</w:t>
      </w:r>
      <w:r w:rsidRPr="005A54BD">
        <w:rPr>
          <w:lang w:val="en-GB"/>
        </w:rPr>
        <w:t>, 38, 113-120.</w:t>
      </w:r>
    </w:p>
    <w:p w:rsidR="00D20E89" w:rsidRDefault="00D20E89" w:rsidP="00942E5C">
      <w:pPr>
        <w:pStyle w:val="Geenafstand"/>
        <w:rPr>
          <w:lang w:val="en-GB"/>
        </w:rPr>
      </w:pPr>
    </w:p>
    <w:p w:rsidR="000C4CAA" w:rsidRDefault="000C4CAA" w:rsidP="000C4CAA">
      <w:pPr>
        <w:pStyle w:val="Geenafstand"/>
        <w:rPr>
          <w:lang w:val="en-GB"/>
        </w:rPr>
      </w:pPr>
      <w:r w:rsidRPr="00AB2F4B">
        <w:rPr>
          <w:lang w:val="en-GB"/>
        </w:rPr>
        <w:t xml:space="preserve">Czuppon, S., Racette, B., Klein, S. &amp; Harris-Hayes, M. (2014). Variables Associated With Return to </w:t>
      </w:r>
    </w:p>
    <w:p w:rsidR="001777F1" w:rsidRPr="005A54BD" w:rsidRDefault="000C4CAA" w:rsidP="00D20E89">
      <w:pPr>
        <w:pStyle w:val="Geenafstand"/>
        <w:ind w:left="708"/>
      </w:pPr>
      <w:r w:rsidRPr="00AB2F4B">
        <w:rPr>
          <w:lang w:val="en-GB"/>
        </w:rPr>
        <w:t xml:space="preserve">Sport Following Anterior Cruciate Ligament Reconstruction: A Systematic Review. </w:t>
      </w:r>
      <w:r w:rsidRPr="005A54BD">
        <w:rPr>
          <w:i/>
        </w:rPr>
        <w:t>British Journal of Sports Medicine</w:t>
      </w:r>
      <w:r w:rsidRPr="005A54BD">
        <w:t>, 48, 356-364.</w:t>
      </w:r>
    </w:p>
    <w:p w:rsidR="00D20E89" w:rsidRPr="005A54BD" w:rsidRDefault="00D20E89" w:rsidP="00D20E89">
      <w:pPr>
        <w:pStyle w:val="Geenafstand"/>
        <w:ind w:left="708"/>
        <w:rPr>
          <w:u w:val="single"/>
        </w:rPr>
      </w:pPr>
    </w:p>
    <w:p w:rsidR="008A1344" w:rsidRDefault="001777F1" w:rsidP="001777F1">
      <w:pPr>
        <w:pStyle w:val="Geenafstand"/>
        <w:rPr>
          <w:lang w:val="en-GB"/>
        </w:rPr>
      </w:pPr>
      <w:r w:rsidRPr="008A1344">
        <w:t>Engelen- van Melick</w:t>
      </w:r>
      <w:r w:rsidR="008A1344" w:rsidRPr="008A1344">
        <w:t xml:space="preserve">, N., Van Cingel, R., Tijssen, M. &amp; Nijhuis-van der Sanden, M. </w:t>
      </w:r>
      <w:r w:rsidRPr="008A1344">
        <w:t>(2013)</w:t>
      </w:r>
      <w:r w:rsidR="008A1344" w:rsidRPr="008A1344">
        <w:t>.</w:t>
      </w:r>
      <w:r w:rsidRPr="008A1344">
        <w:t xml:space="preserve"> </w:t>
      </w:r>
      <w:r w:rsidRPr="00D815A2">
        <w:rPr>
          <w:lang w:val="en-GB"/>
        </w:rPr>
        <w:t xml:space="preserve">Assessment </w:t>
      </w:r>
    </w:p>
    <w:p w:rsidR="001777F1" w:rsidRPr="00D815A2" w:rsidRDefault="001777F1" w:rsidP="008A1344">
      <w:pPr>
        <w:pStyle w:val="Geenafstand"/>
        <w:ind w:left="708"/>
        <w:rPr>
          <w:lang w:val="en-GB"/>
        </w:rPr>
      </w:pPr>
      <w:r w:rsidRPr="00D815A2">
        <w:rPr>
          <w:lang w:val="en-GB"/>
        </w:rPr>
        <w:t>of functional performance after anterior cruciate ligament reconstruction: a systematic review of measurement procedures</w:t>
      </w:r>
      <w:r w:rsidR="008A1344">
        <w:rPr>
          <w:lang w:val="en-GB"/>
        </w:rPr>
        <w:t xml:space="preserve">. </w:t>
      </w:r>
      <w:r w:rsidR="008A1344" w:rsidRPr="008A1344">
        <w:rPr>
          <w:i/>
          <w:lang w:val="en-GB"/>
        </w:rPr>
        <w:t>Knee Surgery and Sports Traumatology Arthroscopy</w:t>
      </w:r>
      <w:r w:rsidR="008A1344">
        <w:rPr>
          <w:lang w:val="en-GB"/>
        </w:rPr>
        <w:t>, 21, 869-879.</w:t>
      </w:r>
    </w:p>
    <w:p w:rsidR="001777F1" w:rsidRDefault="001777F1" w:rsidP="006437AA">
      <w:pPr>
        <w:pStyle w:val="Geenafstand"/>
        <w:jc w:val="both"/>
        <w:rPr>
          <w:lang w:val="en-GB"/>
        </w:rPr>
      </w:pPr>
    </w:p>
    <w:p w:rsidR="00804735" w:rsidRDefault="00804735" w:rsidP="00804735">
      <w:pPr>
        <w:pStyle w:val="Geenafstand"/>
        <w:rPr>
          <w:lang w:val="en-GB"/>
        </w:rPr>
      </w:pPr>
      <w:r w:rsidRPr="005A54BD">
        <w:rPr>
          <w:lang w:val="en-GB"/>
        </w:rPr>
        <w:t xml:space="preserve">Eshuis, R., Lentjes, G., Tegner, Y., Wolterbeek, N. &amp; Veen, M. (2016). </w:t>
      </w:r>
      <w:r w:rsidRPr="00804735">
        <w:rPr>
          <w:lang w:val="en-GB"/>
        </w:rPr>
        <w:t xml:space="preserve">Translation and Cross-cultural </w:t>
      </w:r>
    </w:p>
    <w:p w:rsidR="00804735" w:rsidRPr="00804735" w:rsidRDefault="00804735" w:rsidP="00804735">
      <w:pPr>
        <w:pStyle w:val="Geenafstand"/>
        <w:ind w:left="708"/>
        <w:rPr>
          <w:lang w:val="en-GB"/>
        </w:rPr>
      </w:pPr>
      <w:r w:rsidRPr="00804735">
        <w:rPr>
          <w:lang w:val="en-GB"/>
        </w:rPr>
        <w:t xml:space="preserve">Adaption of the Lysholm Score and Tegner Activity Scale for Patients with Anterior Cruciate Ligament Injuries. </w:t>
      </w:r>
      <w:r w:rsidRPr="00804735">
        <w:rPr>
          <w:i/>
          <w:lang w:val="en-GB"/>
        </w:rPr>
        <w:t>Journal of Orthopaedic &amp; Sports Physical Therapy</w:t>
      </w:r>
      <w:r w:rsidRPr="00804735">
        <w:rPr>
          <w:lang w:val="en-GB"/>
        </w:rPr>
        <w:t>, 1-31</w:t>
      </w:r>
      <w:r>
        <w:rPr>
          <w:lang w:val="en-GB"/>
        </w:rPr>
        <w:t>.</w:t>
      </w:r>
    </w:p>
    <w:p w:rsidR="00804735" w:rsidRDefault="00804735" w:rsidP="006437AA">
      <w:pPr>
        <w:pStyle w:val="Geenafstand"/>
        <w:jc w:val="both"/>
        <w:rPr>
          <w:lang w:val="en-GB"/>
        </w:rPr>
      </w:pPr>
    </w:p>
    <w:p w:rsidR="000E7FDA" w:rsidRDefault="000E7FDA" w:rsidP="000E7FDA">
      <w:pPr>
        <w:pStyle w:val="Geenafstand"/>
        <w:rPr>
          <w:lang w:val="en-GB"/>
        </w:rPr>
      </w:pPr>
      <w:r w:rsidRPr="000E7FDA">
        <w:rPr>
          <w:lang w:val="en-GB"/>
        </w:rPr>
        <w:t xml:space="preserve">Fältström, A., Hägglund, M. </w:t>
      </w:r>
      <w:r>
        <w:rPr>
          <w:lang w:val="en-GB"/>
        </w:rPr>
        <w:t xml:space="preserve">&amp; </w:t>
      </w:r>
      <w:r w:rsidRPr="000E7FDA">
        <w:rPr>
          <w:lang w:val="en-GB"/>
        </w:rPr>
        <w:t xml:space="preserve">Kvist, J. (2016). Factors associated with playing football after anterior </w:t>
      </w:r>
    </w:p>
    <w:p w:rsidR="000E7FDA" w:rsidRDefault="000E7FDA" w:rsidP="00E70C7F">
      <w:pPr>
        <w:pStyle w:val="Geenafstand"/>
        <w:ind w:left="708"/>
        <w:rPr>
          <w:lang w:val="en-GB"/>
        </w:rPr>
      </w:pPr>
      <w:r w:rsidRPr="000E7FDA">
        <w:rPr>
          <w:lang w:val="en-GB"/>
        </w:rPr>
        <w:t xml:space="preserve">cruciate ligament reconstruction in female football players. </w:t>
      </w:r>
      <w:r w:rsidRPr="000E7FDA">
        <w:rPr>
          <w:i/>
          <w:lang w:val="en-GB"/>
        </w:rPr>
        <w:t>Scandinavian Journal of Medicine and Science in Sports</w:t>
      </w:r>
      <w:r w:rsidRPr="000E7FDA">
        <w:rPr>
          <w:lang w:val="en-GB"/>
        </w:rPr>
        <w:t>, 26, 1343-1352.</w:t>
      </w:r>
    </w:p>
    <w:p w:rsidR="000E7FDA" w:rsidRPr="001E3239" w:rsidRDefault="000E7FDA" w:rsidP="006437AA">
      <w:pPr>
        <w:pStyle w:val="Geenafstand"/>
        <w:jc w:val="both"/>
        <w:rPr>
          <w:lang w:val="en-GB"/>
        </w:rPr>
      </w:pPr>
    </w:p>
    <w:p w:rsidR="006437AA" w:rsidRDefault="006437AA" w:rsidP="006437AA">
      <w:pPr>
        <w:pStyle w:val="Geenafstand"/>
        <w:jc w:val="both"/>
        <w:rPr>
          <w:lang w:val="en-GB"/>
        </w:rPr>
      </w:pPr>
      <w:r w:rsidRPr="00EA09E2">
        <w:rPr>
          <w:lang w:val="en-GB"/>
        </w:rPr>
        <w:t xml:space="preserve">Feller, J. &amp; Webster, K. (2013). </w:t>
      </w:r>
      <w:r w:rsidRPr="00B74C34">
        <w:rPr>
          <w:lang w:val="en-GB"/>
        </w:rPr>
        <w:t>Return to sport following anterior cruciate ligament reconstruction</w:t>
      </w:r>
      <w:r>
        <w:rPr>
          <w:lang w:val="en-GB"/>
        </w:rPr>
        <w:t xml:space="preserve">. </w:t>
      </w:r>
    </w:p>
    <w:p w:rsidR="006437AA" w:rsidRDefault="006437AA" w:rsidP="006437AA">
      <w:pPr>
        <w:pStyle w:val="Geenafstand"/>
        <w:ind w:firstLine="708"/>
        <w:jc w:val="both"/>
        <w:rPr>
          <w:lang w:val="en-GB"/>
        </w:rPr>
      </w:pPr>
      <w:r w:rsidRPr="000D0314">
        <w:rPr>
          <w:i/>
          <w:lang w:val="en-GB"/>
        </w:rPr>
        <w:t>International Orthopaedics</w:t>
      </w:r>
      <w:r>
        <w:rPr>
          <w:lang w:val="en-GB"/>
        </w:rPr>
        <w:t>, 37, 285-290.</w:t>
      </w:r>
    </w:p>
    <w:p w:rsidR="006437AA" w:rsidRDefault="006437AA" w:rsidP="006437AA">
      <w:pPr>
        <w:pStyle w:val="Geenafstand"/>
        <w:jc w:val="both"/>
        <w:rPr>
          <w:lang w:val="en-GB"/>
        </w:rPr>
      </w:pPr>
    </w:p>
    <w:p w:rsidR="001777F1" w:rsidRPr="005A54BD" w:rsidRDefault="001777F1" w:rsidP="001777F1">
      <w:pPr>
        <w:pStyle w:val="Geenafstand"/>
        <w:rPr>
          <w:lang w:val="en-GB"/>
        </w:rPr>
      </w:pPr>
      <w:r w:rsidRPr="005A54BD">
        <w:rPr>
          <w:lang w:val="en-GB"/>
        </w:rPr>
        <w:t xml:space="preserve">Gagnier, J., Morgenstern, H. &amp; Chess, L. (2013). Interventions designed to prevent anterior cruciate </w:t>
      </w:r>
    </w:p>
    <w:p w:rsidR="001777F1" w:rsidRDefault="001777F1" w:rsidP="001777F1">
      <w:pPr>
        <w:pStyle w:val="Geenafstand"/>
        <w:ind w:left="708"/>
        <w:rPr>
          <w:lang w:val="en-GB"/>
        </w:rPr>
      </w:pPr>
      <w:r w:rsidRPr="001777F1">
        <w:rPr>
          <w:lang w:val="en-GB"/>
        </w:rPr>
        <w:t xml:space="preserve">ligament injuries in adolescents and adults: a systematic review and meta-analysis. </w:t>
      </w:r>
      <w:r w:rsidRPr="001777F1">
        <w:rPr>
          <w:i/>
          <w:lang w:val="en-GB"/>
        </w:rPr>
        <w:t>American Journal Of Sports Medicine</w:t>
      </w:r>
      <w:r w:rsidRPr="001777F1">
        <w:rPr>
          <w:lang w:val="en-GB"/>
        </w:rPr>
        <w:t>, 41, 1952-1962.</w:t>
      </w:r>
    </w:p>
    <w:p w:rsidR="001777F1" w:rsidRPr="001777F1" w:rsidRDefault="001777F1" w:rsidP="001777F1">
      <w:pPr>
        <w:pStyle w:val="Geenafstand"/>
        <w:ind w:left="708"/>
        <w:rPr>
          <w:lang w:val="en-GB"/>
        </w:rPr>
      </w:pPr>
    </w:p>
    <w:p w:rsidR="006437AA" w:rsidRDefault="006437AA" w:rsidP="006437AA">
      <w:pPr>
        <w:pStyle w:val="Geenafstand"/>
        <w:jc w:val="both"/>
        <w:rPr>
          <w:lang w:val="en-GB"/>
        </w:rPr>
      </w:pPr>
      <w:r>
        <w:rPr>
          <w:lang w:val="en-GB"/>
        </w:rPr>
        <w:t xml:space="preserve">Gornitzky, A., Lott, A., Yellin, J., Fabricant, P., Lawrence, J. &amp; Ganley, T. (2016). </w:t>
      </w:r>
      <w:r w:rsidRPr="00EB4064">
        <w:rPr>
          <w:lang w:val="en-GB"/>
        </w:rPr>
        <w:t xml:space="preserve">Sport-Specific Yearly </w:t>
      </w:r>
    </w:p>
    <w:p w:rsidR="006437AA" w:rsidRDefault="006437AA" w:rsidP="00256E67">
      <w:pPr>
        <w:pStyle w:val="Geenafstand"/>
        <w:ind w:left="708"/>
        <w:jc w:val="both"/>
        <w:rPr>
          <w:lang w:val="en-GB"/>
        </w:rPr>
      </w:pPr>
      <w:r w:rsidRPr="00EB4064">
        <w:rPr>
          <w:lang w:val="en-GB"/>
        </w:rPr>
        <w:t>Risk and Incidence of Anterior Cruciate Ligament Tears in High School Athletes: A Systematic Review and Meta-analysis.</w:t>
      </w:r>
      <w:r>
        <w:rPr>
          <w:lang w:val="en-GB"/>
        </w:rPr>
        <w:t xml:space="preserve"> </w:t>
      </w:r>
      <w:r w:rsidRPr="00EB4064">
        <w:rPr>
          <w:i/>
          <w:lang w:val="en-GB"/>
        </w:rPr>
        <w:t>American Journal of Sports Medicine</w:t>
      </w:r>
      <w:r>
        <w:rPr>
          <w:lang w:val="en-GB"/>
        </w:rPr>
        <w:t xml:space="preserve">, 44, 2716-2723. </w:t>
      </w:r>
    </w:p>
    <w:p w:rsidR="00A37967" w:rsidRPr="00EE4D88" w:rsidRDefault="00A37967" w:rsidP="006437AA">
      <w:pPr>
        <w:pStyle w:val="Geenafstand"/>
        <w:jc w:val="both"/>
        <w:rPr>
          <w:lang w:val="en-GB"/>
        </w:rPr>
      </w:pPr>
    </w:p>
    <w:p w:rsidR="006437AA" w:rsidRDefault="006437AA" w:rsidP="006437AA">
      <w:pPr>
        <w:pStyle w:val="Geenafstand"/>
        <w:jc w:val="both"/>
        <w:rPr>
          <w:lang w:val="en-GB"/>
        </w:rPr>
      </w:pPr>
      <w:r w:rsidRPr="000E35E8">
        <w:rPr>
          <w:lang w:val="en-GB"/>
        </w:rPr>
        <w:t xml:space="preserve">Granan, L., Forssblad, M., Lind, M. &amp; Engebretsen, L. (2009). </w:t>
      </w:r>
      <w:r w:rsidRPr="00A81CF1">
        <w:rPr>
          <w:lang w:val="en-GB"/>
        </w:rPr>
        <w:t>The Sc</w:t>
      </w:r>
      <w:r>
        <w:rPr>
          <w:lang w:val="en-GB"/>
        </w:rPr>
        <w:t>andinavian ACL registries 2004–</w:t>
      </w:r>
    </w:p>
    <w:p w:rsidR="006437AA" w:rsidRPr="00F119EA" w:rsidRDefault="006437AA" w:rsidP="006437AA">
      <w:pPr>
        <w:pStyle w:val="Geenafstand"/>
        <w:ind w:firstLine="708"/>
        <w:jc w:val="both"/>
        <w:rPr>
          <w:lang w:val="en-GB"/>
        </w:rPr>
      </w:pPr>
      <w:r w:rsidRPr="00A81CF1">
        <w:rPr>
          <w:lang w:val="en-GB"/>
        </w:rPr>
        <w:t>2007</w:t>
      </w:r>
      <w:r w:rsidRPr="00662211">
        <w:rPr>
          <w:lang w:val="en-GB"/>
        </w:rPr>
        <w:t>: b</w:t>
      </w:r>
      <w:r w:rsidRPr="00F119EA">
        <w:rPr>
          <w:lang w:val="en-GB"/>
        </w:rPr>
        <w:t xml:space="preserve">aseline epidemiology. </w:t>
      </w:r>
      <w:r w:rsidRPr="000530C9">
        <w:rPr>
          <w:i/>
          <w:lang w:val="en-GB"/>
        </w:rPr>
        <w:t>Acta Orthopaedica</w:t>
      </w:r>
      <w:r>
        <w:rPr>
          <w:lang w:val="en-GB"/>
        </w:rPr>
        <w:t xml:space="preserve">, 80, </w:t>
      </w:r>
      <w:r w:rsidRPr="00F119EA">
        <w:rPr>
          <w:lang w:val="en-GB"/>
        </w:rPr>
        <w:t>563–</w:t>
      </w:r>
      <w:r>
        <w:rPr>
          <w:lang w:val="en-GB"/>
        </w:rPr>
        <w:t>56</w:t>
      </w:r>
      <w:r w:rsidRPr="00F119EA">
        <w:rPr>
          <w:lang w:val="en-GB"/>
        </w:rPr>
        <w:t>7.</w:t>
      </w:r>
    </w:p>
    <w:p w:rsidR="006437AA" w:rsidRDefault="006437AA" w:rsidP="006437AA">
      <w:pPr>
        <w:pStyle w:val="Geenafstand"/>
        <w:jc w:val="both"/>
        <w:rPr>
          <w:lang w:val="en-GB"/>
        </w:rPr>
      </w:pPr>
    </w:p>
    <w:p w:rsidR="00A37967" w:rsidRPr="005A54BD" w:rsidRDefault="00A37967" w:rsidP="00A37967">
      <w:pPr>
        <w:pStyle w:val="Geenafstand"/>
        <w:rPr>
          <w:lang w:val="en-GB"/>
        </w:rPr>
      </w:pPr>
      <w:r w:rsidRPr="005A54BD">
        <w:rPr>
          <w:lang w:val="en-GB"/>
        </w:rPr>
        <w:t xml:space="preserve">Grassi, A., Zaffagnini, S., Muccioli, G., Neri, M., Villa, S. &amp; Marcacci, M. (2016). After revision anterior </w:t>
      </w:r>
    </w:p>
    <w:p w:rsidR="00A37967" w:rsidRPr="00A37967" w:rsidRDefault="00A37967" w:rsidP="00A37967">
      <w:pPr>
        <w:pStyle w:val="Geenafstand"/>
        <w:ind w:left="708"/>
        <w:rPr>
          <w:lang w:val="en-GB"/>
        </w:rPr>
      </w:pPr>
      <w:r w:rsidRPr="00A37967">
        <w:rPr>
          <w:lang w:val="en-GB"/>
        </w:rPr>
        <w:t xml:space="preserve">cruciate ligament reconstruction, who returns to sport? A systematic review and meta-analysis. </w:t>
      </w:r>
      <w:r w:rsidRPr="00A37967">
        <w:rPr>
          <w:i/>
          <w:lang w:val="en-GB"/>
        </w:rPr>
        <w:t>British Journal of Sports Medicine</w:t>
      </w:r>
      <w:r w:rsidRPr="00A37967">
        <w:rPr>
          <w:lang w:val="en-GB"/>
        </w:rPr>
        <w:t>, 0, 1-10.</w:t>
      </w:r>
    </w:p>
    <w:p w:rsidR="00A37967" w:rsidRDefault="00A37967" w:rsidP="006437AA">
      <w:pPr>
        <w:pStyle w:val="Geenafstand"/>
        <w:jc w:val="both"/>
        <w:rPr>
          <w:lang w:val="en-GB"/>
        </w:rPr>
      </w:pPr>
    </w:p>
    <w:p w:rsidR="00B57A4E" w:rsidRPr="005A54BD" w:rsidRDefault="00B57A4E" w:rsidP="00B57A4E">
      <w:pPr>
        <w:pStyle w:val="Geenafstand"/>
        <w:rPr>
          <w:lang w:val="en-GB"/>
        </w:rPr>
      </w:pPr>
      <w:r w:rsidRPr="005A54BD">
        <w:rPr>
          <w:lang w:val="en-GB"/>
        </w:rPr>
        <w:t xml:space="preserve">Grindem, H., Snyder-Mackler, L., Moksnes, H., Engebretsen &amp; L., Risberg, M. (2016). Simple decision </w:t>
      </w:r>
    </w:p>
    <w:p w:rsidR="001201E9" w:rsidRPr="00224313" w:rsidRDefault="00B57A4E" w:rsidP="00224313">
      <w:pPr>
        <w:pStyle w:val="Geenafstand"/>
        <w:ind w:left="708"/>
        <w:rPr>
          <w:lang w:val="en-GB"/>
        </w:rPr>
      </w:pPr>
      <w:r w:rsidRPr="00B57A4E">
        <w:rPr>
          <w:lang w:val="en-GB"/>
        </w:rPr>
        <w:t xml:space="preserve">rules can reduce reinjury risk by 84% after ACL reconstruction: the Delaware-Oslo ACL cohort study. </w:t>
      </w:r>
      <w:r w:rsidRPr="00B57A4E">
        <w:rPr>
          <w:i/>
          <w:lang w:val="en-GB"/>
        </w:rPr>
        <w:t>British Journal of Sports Medicine</w:t>
      </w:r>
      <w:r w:rsidRPr="00B57A4E">
        <w:rPr>
          <w:lang w:val="en-GB"/>
        </w:rPr>
        <w:t>, 50, 804-808.</w:t>
      </w:r>
    </w:p>
    <w:p w:rsidR="008B7362" w:rsidRDefault="008B7362" w:rsidP="006437AA">
      <w:pPr>
        <w:pStyle w:val="Geenafstand"/>
        <w:jc w:val="both"/>
        <w:rPr>
          <w:lang w:val="en-GB"/>
        </w:rPr>
      </w:pPr>
    </w:p>
    <w:p w:rsidR="00B71901" w:rsidRDefault="00B71901" w:rsidP="006437AA">
      <w:pPr>
        <w:pStyle w:val="Geenafstand"/>
        <w:jc w:val="both"/>
        <w:rPr>
          <w:lang w:val="en-GB"/>
        </w:rPr>
      </w:pPr>
      <w:r w:rsidRPr="005A54BD">
        <w:rPr>
          <w:lang w:val="en-GB"/>
        </w:rPr>
        <w:t>Hayden, J., C</w:t>
      </w:r>
      <w:r w:rsidRPr="005A54BD">
        <w:rPr>
          <w:rFonts w:cstheme="minorHAnsi"/>
          <w:lang w:val="en-GB"/>
        </w:rPr>
        <w:t>ô</w:t>
      </w:r>
      <w:r w:rsidRPr="005A54BD">
        <w:rPr>
          <w:lang w:val="en-GB"/>
        </w:rPr>
        <w:t xml:space="preserve">té, P. &amp; Bombardier, C (2006). </w:t>
      </w:r>
      <w:r w:rsidRPr="00B71901">
        <w:rPr>
          <w:lang w:val="en-GB"/>
        </w:rPr>
        <w:t xml:space="preserve">Evaluation of the quality of prognosis </w:t>
      </w:r>
      <w:r>
        <w:rPr>
          <w:lang w:val="en-GB"/>
        </w:rPr>
        <w:t xml:space="preserve">studies in </w:t>
      </w:r>
    </w:p>
    <w:p w:rsidR="00B71901" w:rsidRPr="00B71901" w:rsidRDefault="00B71901" w:rsidP="00D97414">
      <w:pPr>
        <w:pStyle w:val="Geenafstand"/>
        <w:ind w:firstLine="708"/>
        <w:jc w:val="both"/>
        <w:rPr>
          <w:lang w:val="en-GB"/>
        </w:rPr>
      </w:pPr>
      <w:r>
        <w:rPr>
          <w:lang w:val="en-GB"/>
        </w:rPr>
        <w:t>systematic reviews. Annals of Internal Medicine, 144, 427-437.</w:t>
      </w:r>
    </w:p>
    <w:p w:rsidR="005C5847" w:rsidRDefault="00935637" w:rsidP="006437AA">
      <w:pPr>
        <w:pStyle w:val="Geenafstand"/>
        <w:jc w:val="both"/>
        <w:rPr>
          <w:lang w:val="en-GB"/>
        </w:rPr>
      </w:pPr>
      <w:r w:rsidRPr="00B71901">
        <w:lastRenderedPageBreak/>
        <w:t>Hayden, J., Van der Windt, D., Cartwright, J., C</w:t>
      </w:r>
      <w:r w:rsidRPr="00B71901">
        <w:rPr>
          <w:rFonts w:cstheme="minorHAnsi"/>
        </w:rPr>
        <w:t>ô</w:t>
      </w:r>
      <w:r w:rsidRPr="00B71901">
        <w:t xml:space="preserve">té, P. &amp; Bombardier, C. (2013). </w:t>
      </w:r>
      <w:r w:rsidRPr="00935637">
        <w:rPr>
          <w:lang w:val="en-GB"/>
        </w:rPr>
        <w:t xml:space="preserve">Assessing bias in </w:t>
      </w:r>
    </w:p>
    <w:p w:rsidR="00D62234" w:rsidRPr="00935637" w:rsidRDefault="00935637" w:rsidP="00A32D9D">
      <w:pPr>
        <w:pStyle w:val="Geenafstand"/>
        <w:ind w:firstLine="708"/>
        <w:jc w:val="both"/>
        <w:rPr>
          <w:lang w:val="en-GB"/>
        </w:rPr>
      </w:pPr>
      <w:r w:rsidRPr="00935637">
        <w:rPr>
          <w:lang w:val="en-GB"/>
        </w:rPr>
        <w:t>studies of prognostic factors. Annals of Internal Medicine</w:t>
      </w:r>
      <w:r>
        <w:rPr>
          <w:lang w:val="en-GB"/>
        </w:rPr>
        <w:t>, 158, 280-286.</w:t>
      </w:r>
    </w:p>
    <w:p w:rsidR="00804735" w:rsidRDefault="00804735" w:rsidP="00804735">
      <w:pPr>
        <w:pStyle w:val="Geenafstand"/>
        <w:rPr>
          <w:b/>
          <w:color w:val="00B050"/>
          <w:lang w:val="en-GB"/>
        </w:rPr>
      </w:pPr>
    </w:p>
    <w:p w:rsidR="00804735" w:rsidRPr="005A54BD" w:rsidRDefault="00804735" w:rsidP="00804735">
      <w:pPr>
        <w:pStyle w:val="Geenafstand"/>
        <w:rPr>
          <w:lang w:val="en-GB"/>
        </w:rPr>
      </w:pPr>
      <w:r w:rsidRPr="005A54BD">
        <w:rPr>
          <w:lang w:val="en-GB"/>
        </w:rPr>
        <w:t xml:space="preserve">Hegedus, E., McDonough, S., Bleakey, C., Cook, C. &amp; Baxter, D. (2014). Clinician-friendly lower </w:t>
      </w:r>
    </w:p>
    <w:p w:rsidR="00935637" w:rsidRPr="005A54BD" w:rsidRDefault="00804735" w:rsidP="00804735">
      <w:pPr>
        <w:pStyle w:val="Geenafstand"/>
        <w:ind w:left="708"/>
        <w:rPr>
          <w:lang w:val="en-GB"/>
        </w:rPr>
      </w:pPr>
      <w:r w:rsidRPr="00804735">
        <w:rPr>
          <w:lang w:val="en-GB"/>
        </w:rPr>
        <w:t xml:space="preserve">extremity physical performance measures in athletes: a systematic review of measurement properties and correlation with injury, part 1. </w:t>
      </w:r>
      <w:r w:rsidRPr="005A54BD">
        <w:rPr>
          <w:lang w:val="en-GB"/>
        </w:rPr>
        <w:t xml:space="preserve">The tests for knee function including the hop tests. </w:t>
      </w:r>
      <w:r w:rsidRPr="005A54BD">
        <w:rPr>
          <w:i/>
          <w:lang w:val="en-GB"/>
        </w:rPr>
        <w:t>British Journal of Sports Medicine</w:t>
      </w:r>
      <w:r w:rsidRPr="005A54BD">
        <w:rPr>
          <w:lang w:val="en-GB"/>
        </w:rPr>
        <w:t>, 0, 1-8.</w:t>
      </w:r>
    </w:p>
    <w:p w:rsidR="00804735" w:rsidRDefault="00804735" w:rsidP="006437AA">
      <w:pPr>
        <w:pStyle w:val="Geenafstand"/>
        <w:jc w:val="both"/>
        <w:rPr>
          <w:lang w:val="en-GB"/>
        </w:rPr>
      </w:pPr>
    </w:p>
    <w:p w:rsidR="00224313" w:rsidRPr="00224313" w:rsidRDefault="00224313" w:rsidP="00224313">
      <w:pPr>
        <w:pStyle w:val="Geenafstand"/>
        <w:rPr>
          <w:lang w:val="en-GB"/>
        </w:rPr>
      </w:pPr>
      <w:r w:rsidRPr="00224313">
        <w:rPr>
          <w:lang w:val="en-GB"/>
        </w:rPr>
        <w:t xml:space="preserve">Herbst, E., Hoster, C., Hildebrandt, C., Raschner, C., Hepperger, C., Pointner, H. &amp; Fink, C. (2015). </w:t>
      </w:r>
    </w:p>
    <w:p w:rsidR="00224313" w:rsidRPr="00224313" w:rsidRDefault="00224313" w:rsidP="00224313">
      <w:pPr>
        <w:pStyle w:val="Geenafstand"/>
        <w:ind w:left="708"/>
        <w:rPr>
          <w:lang w:val="en-GB"/>
        </w:rPr>
      </w:pPr>
      <w:r w:rsidRPr="008B7362">
        <w:rPr>
          <w:lang w:val="en-GB"/>
        </w:rPr>
        <w:t xml:space="preserve">Functional assessments for decision-making regarding return to sports following ACL reconstruction. </w:t>
      </w:r>
      <w:r w:rsidRPr="00224313">
        <w:rPr>
          <w:lang w:val="en-GB"/>
        </w:rPr>
        <w:t xml:space="preserve">Part II: clinical application of a new test battery. </w:t>
      </w:r>
      <w:r w:rsidRPr="00224313">
        <w:rPr>
          <w:i/>
          <w:lang w:val="en-GB"/>
        </w:rPr>
        <w:t>Knee Surgery of Sports Traumatology Arthroscopy</w:t>
      </w:r>
      <w:r w:rsidRPr="00224313">
        <w:rPr>
          <w:lang w:val="en-GB"/>
        </w:rPr>
        <w:t>, 23, 1283-1291.</w:t>
      </w:r>
    </w:p>
    <w:p w:rsidR="00224313" w:rsidRPr="00935637" w:rsidRDefault="00224313" w:rsidP="006437AA">
      <w:pPr>
        <w:pStyle w:val="Geenafstand"/>
        <w:jc w:val="both"/>
        <w:rPr>
          <w:lang w:val="en-GB"/>
        </w:rPr>
      </w:pPr>
    </w:p>
    <w:p w:rsidR="00B45908" w:rsidRDefault="00B45908" w:rsidP="00B45908">
      <w:pPr>
        <w:pStyle w:val="Geenafstand"/>
        <w:rPr>
          <w:lang w:val="en-GB"/>
        </w:rPr>
      </w:pPr>
      <w:r w:rsidRPr="00B45908">
        <w:rPr>
          <w:lang w:val="en-GB"/>
        </w:rPr>
        <w:t xml:space="preserve">Hewett, T., Di Stasi, S. &amp; Myer, G. (2013).Current Concepts for Injury Prevention in Athletes After </w:t>
      </w:r>
    </w:p>
    <w:p w:rsidR="00B45908" w:rsidRPr="00B45908" w:rsidRDefault="00B45908" w:rsidP="00B45908">
      <w:pPr>
        <w:pStyle w:val="Geenafstand"/>
        <w:ind w:left="708"/>
        <w:rPr>
          <w:lang w:val="en-GB"/>
        </w:rPr>
      </w:pPr>
      <w:r w:rsidRPr="00B45908">
        <w:rPr>
          <w:lang w:val="en-GB"/>
        </w:rPr>
        <w:t xml:space="preserve">Anterior Cruciate Ligament Reconstruction. </w:t>
      </w:r>
      <w:r w:rsidRPr="00B45908">
        <w:rPr>
          <w:i/>
          <w:lang w:val="en-GB"/>
        </w:rPr>
        <w:t>American Journal of Sports Medicine</w:t>
      </w:r>
      <w:r w:rsidRPr="00B45908">
        <w:rPr>
          <w:lang w:val="en-GB"/>
        </w:rPr>
        <w:t>, 41, 216-224.</w:t>
      </w:r>
    </w:p>
    <w:p w:rsidR="00B45908" w:rsidRDefault="00B45908" w:rsidP="006437AA">
      <w:pPr>
        <w:pStyle w:val="Geenafstand"/>
        <w:jc w:val="both"/>
        <w:rPr>
          <w:lang w:val="en-GB"/>
        </w:rPr>
      </w:pPr>
    </w:p>
    <w:p w:rsidR="006437AA" w:rsidRPr="005859E1" w:rsidRDefault="006437AA" w:rsidP="006437AA">
      <w:pPr>
        <w:pStyle w:val="Geenafstand"/>
        <w:jc w:val="both"/>
        <w:rPr>
          <w:lang w:val="en-GB"/>
        </w:rPr>
      </w:pPr>
      <w:r w:rsidRPr="005859E1">
        <w:rPr>
          <w:lang w:val="en-GB"/>
        </w:rPr>
        <w:t>Hewett, T., Myer</w:t>
      </w:r>
      <w:r>
        <w:rPr>
          <w:lang w:val="en-GB"/>
        </w:rPr>
        <w:t>,</w:t>
      </w:r>
      <w:r w:rsidRPr="005859E1">
        <w:rPr>
          <w:lang w:val="en-GB"/>
        </w:rPr>
        <w:t xml:space="preserve"> G</w:t>
      </w:r>
      <w:r>
        <w:rPr>
          <w:lang w:val="en-GB"/>
        </w:rPr>
        <w:t>. &amp;</w:t>
      </w:r>
      <w:r w:rsidRPr="005859E1">
        <w:rPr>
          <w:lang w:val="en-GB"/>
        </w:rPr>
        <w:t xml:space="preserve"> Ford</w:t>
      </w:r>
      <w:r>
        <w:rPr>
          <w:lang w:val="en-GB"/>
        </w:rPr>
        <w:t>, K</w:t>
      </w:r>
      <w:r w:rsidRPr="005859E1">
        <w:rPr>
          <w:lang w:val="en-GB"/>
        </w:rPr>
        <w:t xml:space="preserve">. </w:t>
      </w:r>
      <w:r>
        <w:rPr>
          <w:lang w:val="en-GB"/>
        </w:rPr>
        <w:t xml:space="preserve">(2006). </w:t>
      </w:r>
      <w:r w:rsidRPr="005859E1">
        <w:rPr>
          <w:lang w:val="en-GB"/>
        </w:rPr>
        <w:t>Anterior cruciate ligament injuries in female</w:t>
      </w:r>
    </w:p>
    <w:p w:rsidR="00B45908" w:rsidRDefault="006437AA" w:rsidP="002F3718">
      <w:pPr>
        <w:pStyle w:val="Geenafstand"/>
        <w:ind w:left="708"/>
        <w:jc w:val="both"/>
        <w:rPr>
          <w:lang w:val="en-GB"/>
        </w:rPr>
      </w:pPr>
      <w:r w:rsidRPr="00C100BF">
        <w:rPr>
          <w:lang w:val="en-GB"/>
        </w:rPr>
        <w:t xml:space="preserve">athletes: Part 1, mechanisms and risk factors. </w:t>
      </w:r>
      <w:r w:rsidRPr="000530C9">
        <w:rPr>
          <w:i/>
          <w:lang w:val="en-GB"/>
        </w:rPr>
        <w:t>American Journal of Sports Medicine</w:t>
      </w:r>
      <w:r w:rsidRPr="000530C9">
        <w:rPr>
          <w:lang w:val="en-GB"/>
        </w:rPr>
        <w:t xml:space="preserve">, </w:t>
      </w:r>
      <w:r>
        <w:rPr>
          <w:lang w:val="en-GB"/>
        </w:rPr>
        <w:t xml:space="preserve">34, </w:t>
      </w:r>
      <w:r w:rsidRPr="000530C9">
        <w:rPr>
          <w:lang w:val="en-GB"/>
        </w:rPr>
        <w:t>299–311.</w:t>
      </w:r>
    </w:p>
    <w:p w:rsidR="00224313" w:rsidRDefault="00224313" w:rsidP="006437AA">
      <w:pPr>
        <w:pStyle w:val="Geenafstand"/>
        <w:ind w:left="708"/>
        <w:jc w:val="both"/>
        <w:rPr>
          <w:lang w:val="en-GB"/>
        </w:rPr>
      </w:pPr>
    </w:p>
    <w:p w:rsidR="00224313" w:rsidRPr="00B45908" w:rsidRDefault="00224313" w:rsidP="00224313">
      <w:pPr>
        <w:pStyle w:val="Geenafstand"/>
        <w:rPr>
          <w:lang w:val="en-GB"/>
        </w:rPr>
      </w:pPr>
      <w:r w:rsidRPr="00B45908">
        <w:rPr>
          <w:lang w:val="en-GB"/>
        </w:rPr>
        <w:t xml:space="preserve">Hewett, T., Webster, K. &amp; Hurd, W. (2017) Systematic Selection of Key Logistic Regression Variables </w:t>
      </w:r>
    </w:p>
    <w:p w:rsidR="00224313" w:rsidRDefault="00224313" w:rsidP="002F3718">
      <w:pPr>
        <w:pStyle w:val="Geenafstand"/>
        <w:ind w:left="708"/>
        <w:rPr>
          <w:lang w:val="en-GB"/>
        </w:rPr>
      </w:pPr>
      <w:r w:rsidRPr="00224313">
        <w:rPr>
          <w:lang w:val="en-GB"/>
        </w:rPr>
        <w:t xml:space="preserve">for Risk Prediction Analyses: A Five-Factor Maximum Model. </w:t>
      </w:r>
      <w:r w:rsidRPr="00224313">
        <w:rPr>
          <w:i/>
          <w:lang w:val="en-GB"/>
        </w:rPr>
        <w:t>Clinical Journal of Sports Medicine</w:t>
      </w:r>
      <w:r w:rsidRPr="00224313">
        <w:rPr>
          <w:lang w:val="en-GB"/>
        </w:rPr>
        <w:t>, 0, 1-8.</w:t>
      </w:r>
    </w:p>
    <w:p w:rsidR="00224313" w:rsidRDefault="00224313" w:rsidP="006437AA">
      <w:pPr>
        <w:pStyle w:val="Geenafstand"/>
        <w:ind w:left="708"/>
        <w:jc w:val="both"/>
        <w:rPr>
          <w:lang w:val="en-GB"/>
        </w:rPr>
      </w:pPr>
    </w:p>
    <w:p w:rsidR="00224313" w:rsidRDefault="00224313" w:rsidP="00224313">
      <w:pPr>
        <w:pStyle w:val="Geenafstand"/>
        <w:rPr>
          <w:lang w:val="en-GB"/>
        </w:rPr>
      </w:pPr>
      <w:r w:rsidRPr="007606E8">
        <w:t>Hildebrandt, C., Müller, L.,</w:t>
      </w:r>
      <w:r>
        <w:t xml:space="preserve"> Zisch, B., Huber, R., Fink, C. &amp;</w:t>
      </w:r>
      <w:r w:rsidRPr="007606E8">
        <w:t xml:space="preserve"> Raschner, C. (2015). </w:t>
      </w:r>
      <w:r w:rsidRPr="007606E8">
        <w:rPr>
          <w:lang w:val="en-GB"/>
        </w:rPr>
        <w:t xml:space="preserve">Functional assessments </w:t>
      </w:r>
    </w:p>
    <w:p w:rsidR="00224313" w:rsidRPr="001201E9" w:rsidRDefault="00224313" w:rsidP="00224313">
      <w:pPr>
        <w:pStyle w:val="Geenafstand"/>
        <w:ind w:left="708"/>
        <w:rPr>
          <w:lang w:val="en-GB"/>
        </w:rPr>
      </w:pPr>
      <w:r w:rsidRPr="007606E8">
        <w:rPr>
          <w:lang w:val="en-GB"/>
        </w:rPr>
        <w:t xml:space="preserve">for decision-making regarding return to sports following ACL reconstruction. Part 1: development of a new test battery. </w:t>
      </w:r>
      <w:r>
        <w:rPr>
          <w:i/>
          <w:lang w:val="en-GB"/>
        </w:rPr>
        <w:t xml:space="preserve">Knee Surgery Sports Traumatology </w:t>
      </w:r>
      <w:r w:rsidRPr="001201E9">
        <w:rPr>
          <w:i/>
          <w:lang w:val="en-GB"/>
        </w:rPr>
        <w:t>Arthroscopy</w:t>
      </w:r>
      <w:r w:rsidRPr="001201E9">
        <w:rPr>
          <w:lang w:val="en-GB"/>
        </w:rPr>
        <w:t>, 23, 1273-1781.</w:t>
      </w:r>
    </w:p>
    <w:p w:rsidR="004C05AD" w:rsidRDefault="004C05AD" w:rsidP="00804735">
      <w:pPr>
        <w:pStyle w:val="Geenafstand"/>
        <w:rPr>
          <w:b/>
          <w:lang w:val="en-GB"/>
        </w:rPr>
      </w:pPr>
    </w:p>
    <w:p w:rsidR="004C05AD" w:rsidRPr="005A54BD" w:rsidRDefault="004C05AD" w:rsidP="004C05AD">
      <w:pPr>
        <w:pStyle w:val="Geenafstand"/>
        <w:rPr>
          <w:lang w:val="en-GB"/>
        </w:rPr>
      </w:pPr>
      <w:r w:rsidRPr="005A54BD">
        <w:rPr>
          <w:lang w:val="en-GB"/>
        </w:rPr>
        <w:t xml:space="preserve">Hopper. D., Goh, S., Wentworth, L., Chan, D., Chau, J., Gregory, W., Strauss, G. &amp; Boyle, J. (2002). </w:t>
      </w:r>
    </w:p>
    <w:p w:rsidR="00804735" w:rsidRPr="004C05AD" w:rsidRDefault="004C05AD" w:rsidP="004C05AD">
      <w:pPr>
        <w:pStyle w:val="Geenafstand"/>
        <w:ind w:left="708"/>
        <w:rPr>
          <w:lang w:val="en-GB"/>
        </w:rPr>
      </w:pPr>
      <w:r w:rsidRPr="004C05AD">
        <w:rPr>
          <w:lang w:val="en-GB"/>
        </w:rPr>
        <w:t xml:space="preserve">Test- retest reliability of knee rating scales and functional hop tests one year following anterior cruciate ligament reconstruction. </w:t>
      </w:r>
      <w:r w:rsidRPr="004C05AD">
        <w:rPr>
          <w:i/>
          <w:lang w:val="en-GB"/>
        </w:rPr>
        <w:t>Physical Therapy in Sport</w:t>
      </w:r>
      <w:r w:rsidRPr="004C05AD">
        <w:rPr>
          <w:lang w:val="en-GB"/>
        </w:rPr>
        <w:t>, 3, 10-18.</w:t>
      </w:r>
    </w:p>
    <w:p w:rsidR="004C05AD" w:rsidRDefault="004C05AD" w:rsidP="00804735">
      <w:pPr>
        <w:pStyle w:val="Geenafstand"/>
        <w:rPr>
          <w:b/>
          <w:lang w:val="en-GB"/>
        </w:rPr>
      </w:pPr>
    </w:p>
    <w:p w:rsidR="00D20E89" w:rsidRPr="005A54BD" w:rsidRDefault="00D20E89" w:rsidP="00D20E89">
      <w:pPr>
        <w:pStyle w:val="Geenafstand"/>
        <w:rPr>
          <w:lang w:val="en-GB"/>
        </w:rPr>
      </w:pPr>
      <w:r w:rsidRPr="00D20E89">
        <w:rPr>
          <w:lang w:val="en-GB"/>
        </w:rPr>
        <w:t xml:space="preserve">Ithurburn, M., Paterno, M., Ford, K., Hewett, T. &amp; Schmitt, L. (2015). </w:t>
      </w:r>
      <w:r w:rsidRPr="005A54BD">
        <w:rPr>
          <w:lang w:val="en-GB"/>
        </w:rPr>
        <w:t xml:space="preserve">Young Athletes With Quadriceps </w:t>
      </w:r>
    </w:p>
    <w:p w:rsidR="00D20E89" w:rsidRPr="00D20E89" w:rsidRDefault="00D20E89" w:rsidP="00D20E89">
      <w:pPr>
        <w:pStyle w:val="Geenafstand"/>
        <w:ind w:left="708"/>
        <w:rPr>
          <w:lang w:val="en-GB"/>
        </w:rPr>
      </w:pPr>
      <w:r w:rsidRPr="00D20E89">
        <w:rPr>
          <w:lang w:val="en-GB"/>
        </w:rPr>
        <w:t xml:space="preserve">Femoris Strength Asymmetry at Return to Sport After Anterior Cruciate Ligament Reconstruction Demonstrate Asymmetric Single-Leg Drop-Landing Mechanics. </w:t>
      </w:r>
      <w:r w:rsidRPr="00D20E89">
        <w:rPr>
          <w:i/>
          <w:lang w:val="en-GB"/>
        </w:rPr>
        <w:t>The American Journal of Sports Medicine,</w:t>
      </w:r>
      <w:r w:rsidRPr="00D20E89">
        <w:rPr>
          <w:lang w:val="en-GB"/>
        </w:rPr>
        <w:t xml:space="preserve"> 1-11.</w:t>
      </w:r>
    </w:p>
    <w:p w:rsidR="00D20E89" w:rsidRDefault="00D20E89" w:rsidP="00804735">
      <w:pPr>
        <w:pStyle w:val="Geenafstand"/>
        <w:rPr>
          <w:b/>
          <w:lang w:val="en-GB"/>
        </w:rPr>
      </w:pPr>
    </w:p>
    <w:p w:rsidR="00335FD5" w:rsidRDefault="008A1344" w:rsidP="008A1344">
      <w:pPr>
        <w:pStyle w:val="Geenafstand"/>
        <w:rPr>
          <w:lang w:val="en-GB"/>
        </w:rPr>
      </w:pPr>
      <w:r w:rsidRPr="008A1344">
        <w:rPr>
          <w:lang w:val="en-GB"/>
        </w:rPr>
        <w:t>McCullough, K.</w:t>
      </w:r>
      <w:r>
        <w:rPr>
          <w:lang w:val="en-GB"/>
        </w:rPr>
        <w:t>,</w:t>
      </w:r>
      <w:r w:rsidRPr="008A1344">
        <w:rPr>
          <w:lang w:val="en-GB"/>
        </w:rPr>
        <w:t xml:space="preserve"> Phelps, </w:t>
      </w:r>
      <w:r>
        <w:rPr>
          <w:lang w:val="en-GB"/>
        </w:rPr>
        <w:t xml:space="preserve">K., </w:t>
      </w:r>
      <w:r w:rsidRPr="008A1344">
        <w:rPr>
          <w:lang w:val="en-GB"/>
        </w:rPr>
        <w:t xml:space="preserve">Spindler, </w:t>
      </w:r>
      <w:r>
        <w:rPr>
          <w:lang w:val="en-GB"/>
        </w:rPr>
        <w:t xml:space="preserve">K., </w:t>
      </w:r>
      <w:r w:rsidRPr="008A1344">
        <w:rPr>
          <w:lang w:val="en-GB"/>
        </w:rPr>
        <w:t xml:space="preserve">Matava, </w:t>
      </w:r>
      <w:r>
        <w:rPr>
          <w:lang w:val="en-GB"/>
        </w:rPr>
        <w:t xml:space="preserve">M., </w:t>
      </w:r>
      <w:r w:rsidRPr="008A1344">
        <w:rPr>
          <w:lang w:val="en-GB"/>
        </w:rPr>
        <w:t>Dunn,</w:t>
      </w:r>
      <w:r>
        <w:rPr>
          <w:lang w:val="en-GB"/>
        </w:rPr>
        <w:t xml:space="preserve"> W.,</w:t>
      </w:r>
      <w:r w:rsidRPr="008A1344">
        <w:rPr>
          <w:lang w:val="en-GB"/>
        </w:rPr>
        <w:t xml:space="preserve"> Parker, </w:t>
      </w:r>
      <w:r>
        <w:rPr>
          <w:lang w:val="en-GB"/>
        </w:rPr>
        <w:t xml:space="preserve">R., </w:t>
      </w:r>
      <w:r w:rsidRPr="008A1344">
        <w:rPr>
          <w:lang w:val="en-GB"/>
        </w:rPr>
        <w:t xml:space="preserve">MOON Group </w:t>
      </w:r>
      <w:r>
        <w:rPr>
          <w:lang w:val="en-GB"/>
        </w:rPr>
        <w:t xml:space="preserve">&amp; </w:t>
      </w:r>
      <w:r w:rsidRPr="008A1344">
        <w:rPr>
          <w:lang w:val="en-GB"/>
        </w:rPr>
        <w:t>Reinke</w:t>
      </w:r>
      <w:r>
        <w:rPr>
          <w:lang w:val="en-GB"/>
        </w:rPr>
        <w:t xml:space="preserve">, E. </w:t>
      </w:r>
    </w:p>
    <w:p w:rsidR="008A1344" w:rsidRPr="008A1344" w:rsidRDefault="008A1344" w:rsidP="00335FD5">
      <w:pPr>
        <w:pStyle w:val="Geenafstand"/>
        <w:ind w:left="708"/>
        <w:rPr>
          <w:lang w:val="en-GB"/>
        </w:rPr>
      </w:pPr>
      <w:r w:rsidRPr="008A1344">
        <w:rPr>
          <w:lang w:val="en-GB"/>
        </w:rPr>
        <w:t xml:space="preserve">(2012). Return to High School- and College-Level Football After Anterior Cruciate Ligament Reconstruction: A Multicenter Orthopaedic Outcomes Network (MOON) Cohort Study. </w:t>
      </w:r>
      <w:r w:rsidRPr="00335FD5">
        <w:rPr>
          <w:i/>
          <w:lang w:val="en-GB"/>
        </w:rPr>
        <w:t>The American Journal of Sports Medicine</w:t>
      </w:r>
      <w:r w:rsidRPr="008A1344">
        <w:rPr>
          <w:lang w:val="en-GB"/>
        </w:rPr>
        <w:t>, 40, 2523-2529.</w:t>
      </w:r>
    </w:p>
    <w:p w:rsidR="008A1344" w:rsidRDefault="008A1344" w:rsidP="00804735">
      <w:pPr>
        <w:pStyle w:val="Geenafstand"/>
        <w:rPr>
          <w:b/>
          <w:lang w:val="en-GB"/>
        </w:rPr>
      </w:pPr>
    </w:p>
    <w:p w:rsidR="00804735" w:rsidRPr="005A54BD" w:rsidRDefault="00804735" w:rsidP="00804735">
      <w:pPr>
        <w:pStyle w:val="Geenafstand"/>
        <w:rPr>
          <w:lang w:val="en-GB"/>
        </w:rPr>
      </w:pPr>
      <w:r w:rsidRPr="008A1344">
        <w:rPr>
          <w:lang w:val="en-GB"/>
        </w:rPr>
        <w:t xml:space="preserve">Kouvelioti et al (2015). </w:t>
      </w:r>
      <w:r w:rsidRPr="005A54BD">
        <w:rPr>
          <w:lang w:val="en-GB"/>
        </w:rPr>
        <w:t xml:space="preserve">Reliability of Single-leg and Double-leg Balance Tests in Subjects with Anterior </w:t>
      </w:r>
    </w:p>
    <w:p w:rsidR="00804735" w:rsidRPr="00804735" w:rsidRDefault="00804735" w:rsidP="00804735">
      <w:pPr>
        <w:pStyle w:val="Geenafstand"/>
        <w:ind w:left="708"/>
        <w:rPr>
          <w:lang w:val="en-GB"/>
        </w:rPr>
      </w:pPr>
      <w:r w:rsidRPr="00804735">
        <w:rPr>
          <w:lang w:val="en-GB"/>
        </w:rPr>
        <w:t>Cruciate Ligament Reconstruction and Controls.</w:t>
      </w:r>
      <w:r w:rsidRPr="00804735">
        <w:rPr>
          <w:i/>
          <w:lang w:val="en-GB"/>
        </w:rPr>
        <w:t xml:space="preserve"> Research in Sports Medicine: An International Journal</w:t>
      </w:r>
      <w:r w:rsidRPr="00804735">
        <w:rPr>
          <w:lang w:val="en-GB"/>
        </w:rPr>
        <w:t>, 0, 1-16.</w:t>
      </w:r>
    </w:p>
    <w:p w:rsidR="00804735" w:rsidRPr="000530C9" w:rsidRDefault="00804735" w:rsidP="00804735">
      <w:pPr>
        <w:pStyle w:val="Geenafstand"/>
        <w:jc w:val="both"/>
        <w:rPr>
          <w:lang w:val="en-GB"/>
        </w:rPr>
      </w:pPr>
    </w:p>
    <w:p w:rsidR="00804735" w:rsidRDefault="00804735" w:rsidP="00804735">
      <w:pPr>
        <w:pStyle w:val="Geenafstand"/>
        <w:rPr>
          <w:lang w:val="en-GB"/>
        </w:rPr>
      </w:pPr>
      <w:r w:rsidRPr="005A54BD">
        <w:rPr>
          <w:lang w:val="en-GB"/>
        </w:rPr>
        <w:t xml:space="preserve">Lafave, M., Hiemstra, L., Kerslake, S., Heard, M. &amp; Buchko, G. (2017). </w:t>
      </w:r>
      <w:r w:rsidRPr="00804735">
        <w:rPr>
          <w:lang w:val="en-GB"/>
        </w:rPr>
        <w:t xml:space="preserve">Validity, Reliability, and </w:t>
      </w:r>
    </w:p>
    <w:p w:rsidR="00804735" w:rsidRPr="00804735" w:rsidRDefault="00804735" w:rsidP="00804735">
      <w:pPr>
        <w:pStyle w:val="Geenafstand"/>
        <w:ind w:left="708"/>
        <w:rPr>
          <w:lang w:val="en-GB"/>
        </w:rPr>
      </w:pPr>
      <w:r w:rsidRPr="00804735">
        <w:rPr>
          <w:lang w:val="en-GB"/>
        </w:rPr>
        <w:t xml:space="preserve">Responsiveness of the Anterior Cruciate Ligament Quality of Life Measure: A Continuation of Its Overall Validation. </w:t>
      </w:r>
      <w:r w:rsidRPr="00804735">
        <w:rPr>
          <w:i/>
          <w:lang w:val="en-GB"/>
        </w:rPr>
        <w:t>Clinical Journal of Sports Medicine</w:t>
      </w:r>
      <w:r w:rsidRPr="00804735">
        <w:rPr>
          <w:lang w:val="en-GB"/>
        </w:rPr>
        <w:t>, 0, 1-7.</w:t>
      </w:r>
    </w:p>
    <w:p w:rsidR="00D97414" w:rsidRDefault="00D97414" w:rsidP="0066386C">
      <w:pPr>
        <w:pStyle w:val="Geenafstand"/>
        <w:rPr>
          <w:lang w:val="en-GB"/>
        </w:rPr>
      </w:pPr>
    </w:p>
    <w:p w:rsidR="0066386C" w:rsidRPr="005A54BD" w:rsidRDefault="0066386C" w:rsidP="0066386C">
      <w:pPr>
        <w:pStyle w:val="Geenafstand"/>
        <w:rPr>
          <w:lang w:val="en-GB"/>
        </w:rPr>
      </w:pPr>
      <w:r w:rsidRPr="00D97414">
        <w:rPr>
          <w:lang w:val="en-GB"/>
        </w:rPr>
        <w:lastRenderedPageBreak/>
        <w:t xml:space="preserve">Lepley, L. &amp; Palmieri-Smith, R. (2015). </w:t>
      </w:r>
      <w:r w:rsidRPr="005A54BD">
        <w:rPr>
          <w:lang w:val="en-GB"/>
        </w:rPr>
        <w:t>Quadriceps Strength, Muscle Activation Failure, and Patient-</w:t>
      </w:r>
    </w:p>
    <w:p w:rsidR="0066386C" w:rsidRDefault="0066386C" w:rsidP="0066386C">
      <w:pPr>
        <w:pStyle w:val="Geenafstand"/>
        <w:ind w:left="708"/>
        <w:rPr>
          <w:lang w:val="en-GB"/>
        </w:rPr>
      </w:pPr>
      <w:r w:rsidRPr="0066386C">
        <w:rPr>
          <w:lang w:val="en-GB"/>
        </w:rPr>
        <w:t>Reported Function at the Time of Return to Activity in Patients Following </w:t>
      </w:r>
      <w:r w:rsidRPr="0066386C">
        <w:rPr>
          <w:rStyle w:val="highlight"/>
          <w:lang w:val="en-GB"/>
        </w:rPr>
        <w:t>Anterior Cruciate Ligament</w:t>
      </w:r>
      <w:r w:rsidRPr="0066386C">
        <w:rPr>
          <w:lang w:val="en-GB"/>
        </w:rPr>
        <w:t xml:space="preserve"> Reconstruction: A Cross-sectional Study. </w:t>
      </w:r>
      <w:r w:rsidRPr="0066386C">
        <w:rPr>
          <w:i/>
          <w:lang w:val="en-GB"/>
        </w:rPr>
        <w:t>Journal of Orthopeadic and Sports Physical Therapy</w:t>
      </w:r>
      <w:r>
        <w:rPr>
          <w:lang w:val="en-GB"/>
        </w:rPr>
        <w:t>, 45, 1017-1025.</w:t>
      </w:r>
    </w:p>
    <w:p w:rsidR="0066386C" w:rsidRDefault="0066386C" w:rsidP="006437AA">
      <w:pPr>
        <w:pStyle w:val="Geenafstand"/>
        <w:jc w:val="both"/>
        <w:rPr>
          <w:lang w:val="en-GB"/>
        </w:rPr>
      </w:pPr>
    </w:p>
    <w:p w:rsidR="00B57A4E" w:rsidRPr="005A54BD" w:rsidRDefault="00B57A4E" w:rsidP="00B57A4E">
      <w:pPr>
        <w:pStyle w:val="Geenafstand"/>
        <w:rPr>
          <w:lang w:val="en-GB"/>
        </w:rPr>
      </w:pPr>
      <w:r w:rsidRPr="00B57A4E">
        <w:rPr>
          <w:lang w:val="en-GB"/>
        </w:rPr>
        <w:t xml:space="preserve">Liechti, D., Chahla, J., Dean, C., Mitchell, J.,  Slette, E., Menge, T., &amp; LaPrade, R. (2016). </w:t>
      </w:r>
      <w:r w:rsidRPr="005A54BD">
        <w:rPr>
          <w:lang w:val="en-GB"/>
        </w:rPr>
        <w:t xml:space="preserve">Outcomes and </w:t>
      </w:r>
    </w:p>
    <w:p w:rsidR="00B57A4E" w:rsidRPr="005A54BD" w:rsidRDefault="00B57A4E" w:rsidP="00B57A4E">
      <w:pPr>
        <w:pStyle w:val="Geenafstand"/>
        <w:ind w:left="708"/>
      </w:pPr>
      <w:r w:rsidRPr="00B57A4E">
        <w:rPr>
          <w:lang w:val="en-GB"/>
        </w:rPr>
        <w:t xml:space="preserve">Risk Factors of Rerevision Anterior Cruciate Ligament Reconstruction: A Systematic Review. </w:t>
      </w:r>
      <w:r w:rsidRPr="005A54BD">
        <w:rPr>
          <w:i/>
        </w:rPr>
        <w:t>Arthroscopy</w:t>
      </w:r>
      <w:r w:rsidRPr="005A54BD">
        <w:t>, 32, 2152-2159.</w:t>
      </w:r>
    </w:p>
    <w:p w:rsidR="00B57A4E" w:rsidRPr="005A54BD" w:rsidRDefault="00B57A4E" w:rsidP="006437AA">
      <w:pPr>
        <w:pStyle w:val="Geenafstand"/>
        <w:jc w:val="both"/>
      </w:pPr>
    </w:p>
    <w:p w:rsidR="008B7362" w:rsidRDefault="008B7362" w:rsidP="008B7362">
      <w:pPr>
        <w:pStyle w:val="Geenafstand"/>
      </w:pPr>
      <w:r w:rsidRPr="008B7362">
        <w:t>Logerstedt, D., Grindem, H., Lynch, A., Eitzen, I., Engebretsen, L., Risber, M., Axe, M. &amp; Snyder-</w:t>
      </w:r>
    </w:p>
    <w:p w:rsidR="008B7362" w:rsidRPr="008B7362" w:rsidRDefault="008B7362" w:rsidP="008B7362">
      <w:pPr>
        <w:pStyle w:val="Geenafstand"/>
        <w:ind w:left="708"/>
        <w:rPr>
          <w:lang w:val="en-GB"/>
        </w:rPr>
      </w:pPr>
      <w:r w:rsidRPr="008B7362">
        <w:rPr>
          <w:lang w:val="en-GB"/>
        </w:rPr>
        <w:t xml:space="preserve">Macker, L. (2012). Single-legged hop tests as predictors of self-reported knee function after anterior cruciate ligament reconstruction: the Delaware-Oslo ACL cohort study. </w:t>
      </w:r>
      <w:r w:rsidRPr="008B7362">
        <w:rPr>
          <w:i/>
          <w:lang w:val="en-GB"/>
        </w:rPr>
        <w:t>American Journal of Sports Medicine</w:t>
      </w:r>
      <w:r w:rsidRPr="008B7362">
        <w:rPr>
          <w:lang w:val="en-GB"/>
        </w:rPr>
        <w:t>, 2348-2356.</w:t>
      </w:r>
    </w:p>
    <w:p w:rsidR="008B7362" w:rsidRDefault="008B7362" w:rsidP="006437AA">
      <w:pPr>
        <w:pStyle w:val="Geenafstand"/>
        <w:jc w:val="both"/>
        <w:rPr>
          <w:lang w:val="en-GB"/>
        </w:rPr>
      </w:pPr>
    </w:p>
    <w:p w:rsidR="001777F1" w:rsidRDefault="001777F1" w:rsidP="001777F1">
      <w:pPr>
        <w:pStyle w:val="Geenafstand"/>
        <w:rPr>
          <w:lang w:val="en-GB"/>
        </w:rPr>
      </w:pPr>
      <w:r w:rsidRPr="002C04AF">
        <w:rPr>
          <w:lang w:val="en-GB"/>
        </w:rPr>
        <w:t xml:space="preserve">Magnussen, R. &amp; Spindler, K. (2011) The effect of patient and injury factors on long-term outcome </w:t>
      </w:r>
    </w:p>
    <w:p w:rsidR="001777F1" w:rsidRPr="002C04AF" w:rsidRDefault="001777F1" w:rsidP="001777F1">
      <w:pPr>
        <w:pStyle w:val="Geenafstand"/>
        <w:ind w:firstLine="708"/>
        <w:rPr>
          <w:lang w:val="en-GB"/>
        </w:rPr>
      </w:pPr>
      <w:r w:rsidRPr="002C04AF">
        <w:rPr>
          <w:lang w:val="en-GB"/>
        </w:rPr>
        <w:t>after anterior cruciate ligament reconstruction. Current Orthopaedic Practice, 22, 90-103.</w:t>
      </w:r>
    </w:p>
    <w:p w:rsidR="001777F1" w:rsidRDefault="001777F1" w:rsidP="006437AA">
      <w:pPr>
        <w:pStyle w:val="Geenafstand"/>
        <w:jc w:val="both"/>
        <w:rPr>
          <w:lang w:val="en-GB"/>
        </w:rPr>
      </w:pPr>
    </w:p>
    <w:p w:rsidR="0066386C" w:rsidRPr="008B7362" w:rsidRDefault="0066386C" w:rsidP="0066386C">
      <w:pPr>
        <w:pStyle w:val="Geenafstand"/>
        <w:rPr>
          <w:lang w:val="en-GB"/>
        </w:rPr>
      </w:pPr>
      <w:r w:rsidRPr="008B7362">
        <w:rPr>
          <w:lang w:val="en-GB"/>
        </w:rPr>
        <w:t xml:space="preserve">MARS Group. (2016). Meniscal and Articular Cartilage Predictors of Clinical Outcome After </w:t>
      </w:r>
    </w:p>
    <w:p w:rsidR="0066386C" w:rsidRPr="0066386C" w:rsidRDefault="0066386C" w:rsidP="0066386C">
      <w:pPr>
        <w:pStyle w:val="Geenafstand"/>
        <w:ind w:left="708"/>
        <w:rPr>
          <w:lang w:val="en-GB"/>
        </w:rPr>
      </w:pPr>
      <w:r w:rsidRPr="0066386C">
        <w:rPr>
          <w:lang w:val="en-GB"/>
        </w:rPr>
        <w:t>Revision </w:t>
      </w:r>
      <w:r w:rsidRPr="0066386C">
        <w:rPr>
          <w:rStyle w:val="highlight"/>
          <w:lang w:val="en-GB"/>
        </w:rPr>
        <w:t>Anterior Cruciate Ligament</w:t>
      </w:r>
      <w:r w:rsidRPr="0066386C">
        <w:rPr>
          <w:lang w:val="en-GB"/>
        </w:rPr>
        <w:t xml:space="preserve"> Reconstruction. </w:t>
      </w:r>
      <w:r w:rsidRPr="0066386C">
        <w:rPr>
          <w:i/>
          <w:lang w:val="en-GB"/>
        </w:rPr>
        <w:t>The American Journal of Sports Medicine</w:t>
      </w:r>
      <w:r w:rsidRPr="0066386C">
        <w:rPr>
          <w:lang w:val="en-GB"/>
        </w:rPr>
        <w:t>, 44, 1671-1679.</w:t>
      </w:r>
    </w:p>
    <w:p w:rsidR="0066386C" w:rsidRDefault="0066386C" w:rsidP="006437AA">
      <w:pPr>
        <w:pStyle w:val="Geenafstand"/>
        <w:jc w:val="both"/>
        <w:rPr>
          <w:lang w:val="en-GB"/>
        </w:rPr>
      </w:pPr>
    </w:p>
    <w:p w:rsidR="008B7362" w:rsidRPr="005A54BD" w:rsidRDefault="008B7362" w:rsidP="008B7362">
      <w:pPr>
        <w:pStyle w:val="Geenafstand"/>
        <w:rPr>
          <w:lang w:val="en-GB"/>
        </w:rPr>
      </w:pPr>
      <w:r w:rsidRPr="008B7362">
        <w:t xml:space="preserve">Menzer, H., Slater, L., Diduch, D., Miller, M., Norte, G., Goetschuis, J. &amp; Hart, J. (2017). </w:t>
      </w:r>
      <w:r w:rsidRPr="005A54BD">
        <w:rPr>
          <w:lang w:val="en-GB"/>
        </w:rPr>
        <w:t xml:space="preserve">The Utility of </w:t>
      </w:r>
    </w:p>
    <w:p w:rsidR="008B7362" w:rsidRPr="008B7362" w:rsidRDefault="008B7362" w:rsidP="008B7362">
      <w:pPr>
        <w:pStyle w:val="Geenafstand"/>
        <w:ind w:left="708"/>
        <w:rPr>
          <w:lang w:val="en-GB"/>
        </w:rPr>
      </w:pPr>
      <w:r w:rsidRPr="008B7362">
        <w:rPr>
          <w:lang w:val="en-GB"/>
        </w:rPr>
        <w:t>Objective Strength and Functional Performance to Predict Subjective Outcomes After </w:t>
      </w:r>
      <w:r w:rsidRPr="008B7362">
        <w:rPr>
          <w:rStyle w:val="highlight"/>
          <w:lang w:val="en-GB"/>
        </w:rPr>
        <w:t>Anterior Cruciate Ligament</w:t>
      </w:r>
      <w:r w:rsidRPr="008B7362">
        <w:rPr>
          <w:lang w:val="en-GB"/>
        </w:rPr>
        <w:t xml:space="preserve"> Reconstruction. </w:t>
      </w:r>
      <w:r w:rsidRPr="008B7362">
        <w:rPr>
          <w:i/>
          <w:lang w:val="en-GB"/>
        </w:rPr>
        <w:t>The Orthopeadic Journal of Sports Medicine</w:t>
      </w:r>
      <w:r w:rsidRPr="008B7362">
        <w:rPr>
          <w:lang w:val="en-GB"/>
        </w:rPr>
        <w:t>, 5, 1-8.</w:t>
      </w:r>
    </w:p>
    <w:p w:rsidR="008B7362" w:rsidRPr="000530C9" w:rsidRDefault="008B7362" w:rsidP="006437AA">
      <w:pPr>
        <w:pStyle w:val="Geenafstand"/>
        <w:jc w:val="both"/>
        <w:rPr>
          <w:lang w:val="en-GB"/>
        </w:rPr>
      </w:pPr>
    </w:p>
    <w:p w:rsidR="006437AA" w:rsidRDefault="006437AA" w:rsidP="006437AA">
      <w:pPr>
        <w:pStyle w:val="Geenafstand"/>
        <w:jc w:val="both"/>
        <w:rPr>
          <w:lang w:val="en-GB"/>
        </w:rPr>
      </w:pPr>
      <w:r w:rsidRPr="002E6C45">
        <w:rPr>
          <w:lang w:val="en-GB"/>
        </w:rPr>
        <w:t xml:space="preserve">Moses, </w:t>
      </w:r>
      <w:r w:rsidRPr="002E6C45">
        <w:rPr>
          <w:lang w:val="en-GB"/>
        </w:rPr>
        <w:tab/>
        <w:t>B.,</w:t>
      </w:r>
      <w:r>
        <w:rPr>
          <w:lang w:val="en-GB"/>
        </w:rPr>
        <w:t xml:space="preserve"> Orchard, J. &amp; Orchard, J. (2012). </w:t>
      </w:r>
      <w:r w:rsidRPr="002E6C45">
        <w:rPr>
          <w:lang w:val="en-GB"/>
        </w:rPr>
        <w:t xml:space="preserve">Systematic review: Annual incidence of ACL injury and </w:t>
      </w:r>
    </w:p>
    <w:p w:rsidR="006437AA" w:rsidRDefault="006437AA" w:rsidP="006437AA">
      <w:pPr>
        <w:pStyle w:val="Geenafstand"/>
        <w:ind w:firstLine="708"/>
        <w:jc w:val="both"/>
        <w:rPr>
          <w:lang w:val="en-GB"/>
        </w:rPr>
      </w:pPr>
      <w:r w:rsidRPr="002E6C45">
        <w:rPr>
          <w:lang w:val="en-GB"/>
        </w:rPr>
        <w:t>surgery in various populations.</w:t>
      </w:r>
      <w:r>
        <w:rPr>
          <w:lang w:val="en-GB"/>
        </w:rPr>
        <w:t xml:space="preserve"> </w:t>
      </w:r>
      <w:r w:rsidRPr="002E6C45">
        <w:rPr>
          <w:i/>
          <w:lang w:val="en-GB"/>
        </w:rPr>
        <w:t>Research in Sports Medicine</w:t>
      </w:r>
      <w:r>
        <w:rPr>
          <w:lang w:val="en-GB"/>
        </w:rPr>
        <w:t>, 20, 157-179.</w:t>
      </w:r>
    </w:p>
    <w:p w:rsidR="00960928" w:rsidRDefault="00960928" w:rsidP="00960928">
      <w:pPr>
        <w:pStyle w:val="Geenafstand"/>
        <w:jc w:val="both"/>
        <w:rPr>
          <w:lang w:val="en-GB"/>
        </w:rPr>
      </w:pPr>
    </w:p>
    <w:p w:rsidR="008A1344" w:rsidRDefault="008A1344" w:rsidP="008A1344">
      <w:pPr>
        <w:pStyle w:val="Geenafstand"/>
        <w:rPr>
          <w:lang w:val="en-GB"/>
        </w:rPr>
      </w:pPr>
      <w:r w:rsidRPr="008A1344">
        <w:rPr>
          <w:lang w:val="en-GB"/>
        </w:rPr>
        <w:t xml:space="preserve">Mohammadi, F., Salavati, M., Akhbari, B., Mazaheri, M., Mohsen, S. &amp; Etemadi, Y. (2013). </w:t>
      </w:r>
    </w:p>
    <w:p w:rsidR="008A1344" w:rsidRPr="008A1344" w:rsidRDefault="008A1344" w:rsidP="008A1344">
      <w:pPr>
        <w:pStyle w:val="Geenafstand"/>
        <w:ind w:left="708"/>
        <w:rPr>
          <w:lang w:val="en-GB"/>
        </w:rPr>
      </w:pPr>
      <w:r w:rsidRPr="008A1344">
        <w:rPr>
          <w:lang w:val="en-GB"/>
        </w:rPr>
        <w:t>Comparison of Functional Outcome Measures After ACL Reconstructio</w:t>
      </w:r>
      <w:r>
        <w:rPr>
          <w:lang w:val="en-GB"/>
        </w:rPr>
        <w:t xml:space="preserve">n in Competitive Soccer Players </w:t>
      </w:r>
      <w:r w:rsidRPr="008A1344">
        <w:rPr>
          <w:lang w:val="en-GB"/>
        </w:rPr>
        <w:t xml:space="preserve">A Randomized Trial. </w:t>
      </w:r>
      <w:r w:rsidRPr="005A54BD">
        <w:rPr>
          <w:i/>
          <w:lang w:val="en-GB"/>
        </w:rPr>
        <w:t>The Journal of Bone and Joint Surgery</w:t>
      </w:r>
      <w:r w:rsidRPr="005A54BD">
        <w:rPr>
          <w:lang w:val="en-GB"/>
        </w:rPr>
        <w:t>, 95, 1271-1277.</w:t>
      </w:r>
    </w:p>
    <w:p w:rsidR="008A1344" w:rsidRDefault="008A1344" w:rsidP="00960928">
      <w:pPr>
        <w:pStyle w:val="Geenafstand"/>
        <w:jc w:val="both"/>
        <w:rPr>
          <w:lang w:val="en-GB"/>
        </w:rPr>
      </w:pPr>
    </w:p>
    <w:p w:rsidR="00A96BF8" w:rsidRDefault="00A454D1" w:rsidP="00A454D1">
      <w:pPr>
        <w:pStyle w:val="Geenafstand"/>
        <w:jc w:val="both"/>
        <w:rPr>
          <w:lang w:val="en-GB"/>
        </w:rPr>
      </w:pPr>
      <w:r w:rsidRPr="00A454D1">
        <w:rPr>
          <w:lang w:val="en-GB"/>
        </w:rPr>
        <w:t>Moher, D</w:t>
      </w:r>
      <w:r>
        <w:rPr>
          <w:lang w:val="en-GB"/>
        </w:rPr>
        <w:t>.</w:t>
      </w:r>
      <w:r w:rsidRPr="00A454D1">
        <w:rPr>
          <w:lang w:val="en-GB"/>
        </w:rPr>
        <w:t>, Liberati</w:t>
      </w:r>
      <w:r>
        <w:rPr>
          <w:lang w:val="en-GB"/>
        </w:rPr>
        <w:t>,</w:t>
      </w:r>
      <w:r w:rsidRPr="00A454D1">
        <w:rPr>
          <w:lang w:val="en-GB"/>
        </w:rPr>
        <w:t xml:space="preserve"> A</w:t>
      </w:r>
      <w:r>
        <w:rPr>
          <w:lang w:val="en-GB"/>
        </w:rPr>
        <w:t>.</w:t>
      </w:r>
      <w:r w:rsidRPr="00A454D1">
        <w:rPr>
          <w:lang w:val="en-GB"/>
        </w:rPr>
        <w:t>, Tetzlaff</w:t>
      </w:r>
      <w:r>
        <w:rPr>
          <w:lang w:val="en-GB"/>
        </w:rPr>
        <w:t>,</w:t>
      </w:r>
      <w:r w:rsidRPr="00A454D1">
        <w:rPr>
          <w:lang w:val="en-GB"/>
        </w:rPr>
        <w:t xml:space="preserve"> J</w:t>
      </w:r>
      <w:r>
        <w:rPr>
          <w:lang w:val="en-GB"/>
        </w:rPr>
        <w:t>.</w:t>
      </w:r>
      <w:r w:rsidRPr="00A454D1">
        <w:rPr>
          <w:lang w:val="en-GB"/>
        </w:rPr>
        <w:t>, Altman</w:t>
      </w:r>
      <w:r>
        <w:rPr>
          <w:lang w:val="en-GB"/>
        </w:rPr>
        <w:t>,</w:t>
      </w:r>
      <w:r w:rsidRPr="00A454D1">
        <w:rPr>
          <w:lang w:val="en-GB"/>
        </w:rPr>
        <w:t xml:space="preserve"> D</w:t>
      </w:r>
      <w:r>
        <w:rPr>
          <w:lang w:val="en-GB"/>
        </w:rPr>
        <w:t>. &amp;</w:t>
      </w:r>
      <w:r w:rsidRPr="00A454D1">
        <w:rPr>
          <w:lang w:val="en-GB"/>
        </w:rPr>
        <w:t xml:space="preserve"> PRISMA Group (2009). Preferred Reporting Items for </w:t>
      </w:r>
    </w:p>
    <w:p w:rsidR="00A454D1" w:rsidRPr="00A454D1" w:rsidRDefault="00A454D1" w:rsidP="00A96BF8">
      <w:pPr>
        <w:pStyle w:val="Geenafstand"/>
        <w:ind w:firstLine="708"/>
        <w:jc w:val="both"/>
        <w:rPr>
          <w:lang w:val="en-GB"/>
        </w:rPr>
      </w:pPr>
      <w:r w:rsidRPr="00A454D1">
        <w:rPr>
          <w:lang w:val="en-GB"/>
        </w:rPr>
        <w:t xml:space="preserve">Systematic Reviews and Meta Analyses: The PRISMA Statement. </w:t>
      </w:r>
      <w:r w:rsidRPr="00A454D1">
        <w:rPr>
          <w:i/>
          <w:lang w:val="en-GB"/>
        </w:rPr>
        <w:t>PLoS Medicine</w:t>
      </w:r>
      <w:r>
        <w:rPr>
          <w:lang w:val="en-GB"/>
        </w:rPr>
        <w:t>,</w:t>
      </w:r>
      <w:r w:rsidRPr="00A454D1">
        <w:rPr>
          <w:lang w:val="en-GB"/>
        </w:rPr>
        <w:t xml:space="preserve"> 6</w:t>
      </w:r>
      <w:r>
        <w:rPr>
          <w:lang w:val="en-GB"/>
        </w:rPr>
        <w:t>, 1-7.</w:t>
      </w:r>
    </w:p>
    <w:p w:rsidR="008A1344" w:rsidRDefault="008A1344" w:rsidP="00224313">
      <w:pPr>
        <w:pStyle w:val="Geenafstand"/>
        <w:rPr>
          <w:b/>
          <w:color w:val="00B050"/>
          <w:lang w:val="en-GB"/>
        </w:rPr>
      </w:pPr>
    </w:p>
    <w:p w:rsidR="00224313" w:rsidRPr="005A54BD" w:rsidRDefault="00224313" w:rsidP="00224313">
      <w:pPr>
        <w:pStyle w:val="Geenafstand"/>
        <w:rPr>
          <w:lang w:val="en-GB"/>
        </w:rPr>
      </w:pPr>
      <w:r w:rsidRPr="005A54BD">
        <w:rPr>
          <w:lang w:val="en-GB"/>
        </w:rPr>
        <w:t xml:space="preserve">Mohtadi, N. &amp; Chan, D. (2017) Return to Sport-Specific Performance After Primary Anterior Cruciate </w:t>
      </w:r>
    </w:p>
    <w:p w:rsidR="00224313" w:rsidRPr="005A54BD" w:rsidRDefault="00224313" w:rsidP="00224313">
      <w:pPr>
        <w:pStyle w:val="Geenafstand"/>
        <w:ind w:firstLine="708"/>
        <w:rPr>
          <w:lang w:val="en-GB"/>
        </w:rPr>
      </w:pPr>
      <w:r w:rsidRPr="00224313">
        <w:rPr>
          <w:lang w:val="en-GB"/>
        </w:rPr>
        <w:t xml:space="preserve">Ligament Reconstruction: A Systematic Review. </w:t>
      </w:r>
      <w:r w:rsidRPr="005A54BD">
        <w:rPr>
          <w:i/>
          <w:lang w:val="en-GB"/>
        </w:rPr>
        <w:t>American Journal of Sports Medicine,</w:t>
      </w:r>
      <w:r w:rsidRPr="005A54BD">
        <w:rPr>
          <w:lang w:val="en-GB"/>
        </w:rPr>
        <w:t xml:space="preserve"> 1-10.</w:t>
      </w:r>
    </w:p>
    <w:p w:rsidR="00224313" w:rsidRDefault="00224313" w:rsidP="00960928">
      <w:pPr>
        <w:pStyle w:val="Geenafstand"/>
        <w:jc w:val="both"/>
        <w:rPr>
          <w:lang w:val="en-GB"/>
        </w:rPr>
      </w:pPr>
    </w:p>
    <w:p w:rsidR="001777F1" w:rsidRPr="005A54BD" w:rsidRDefault="001777F1" w:rsidP="001777F1">
      <w:pPr>
        <w:pStyle w:val="Geenafstand"/>
        <w:rPr>
          <w:lang w:val="en-GB"/>
        </w:rPr>
      </w:pPr>
      <w:r w:rsidRPr="005A54BD">
        <w:rPr>
          <w:lang w:val="en-GB"/>
        </w:rPr>
        <w:t xml:space="preserve">Moloney, C., O’Sullivan, K., O’Farrel, D., Clifford, A. (2014) Hamstring muscle strength before and </w:t>
      </w:r>
    </w:p>
    <w:p w:rsidR="001777F1" w:rsidRDefault="001777F1" w:rsidP="001777F1">
      <w:pPr>
        <w:pStyle w:val="Geenafstand"/>
        <w:ind w:left="708"/>
        <w:rPr>
          <w:lang w:val="en-GB"/>
        </w:rPr>
      </w:pPr>
      <w:r w:rsidRPr="001777F1">
        <w:rPr>
          <w:lang w:val="en-GB"/>
        </w:rPr>
        <w:t>after anterior cruciate ligament reconstruction: a systematic review. Isokinetics and Exercise Science, 22, 225-236.</w:t>
      </w:r>
    </w:p>
    <w:p w:rsidR="001777F1" w:rsidRDefault="001777F1" w:rsidP="00960928">
      <w:pPr>
        <w:pStyle w:val="Geenafstand"/>
        <w:jc w:val="both"/>
        <w:rPr>
          <w:lang w:val="en-GB"/>
        </w:rPr>
      </w:pPr>
    </w:p>
    <w:p w:rsidR="00224313" w:rsidRDefault="00224313" w:rsidP="00224313">
      <w:pPr>
        <w:pStyle w:val="Geenafstand"/>
        <w:rPr>
          <w:lang w:val="en-GB"/>
        </w:rPr>
      </w:pPr>
      <w:r w:rsidRPr="00AB2F4B">
        <w:rPr>
          <w:lang w:val="en-GB"/>
        </w:rPr>
        <w:t>Müller, U., Krüger</w:t>
      </w:r>
      <w:r w:rsidRPr="00AB2F4B">
        <w:rPr>
          <w:lang w:val="en-GB"/>
        </w:rPr>
        <w:noBreakHyphen/>
        <w:t xml:space="preserve">Franke, M., Schmidt, M., Rosemeyer, B. (2014). Predictive parameters for return to </w:t>
      </w:r>
    </w:p>
    <w:p w:rsidR="00224313" w:rsidRDefault="00224313" w:rsidP="00224313">
      <w:pPr>
        <w:pStyle w:val="Geenafstand"/>
        <w:ind w:left="708"/>
        <w:rPr>
          <w:lang w:val="en-GB"/>
        </w:rPr>
      </w:pPr>
      <w:r w:rsidRPr="00AB2F4B">
        <w:rPr>
          <w:lang w:val="en-GB"/>
        </w:rPr>
        <w:t>pre</w:t>
      </w:r>
      <w:r w:rsidRPr="00AB2F4B">
        <w:rPr>
          <w:lang w:val="en-GB"/>
        </w:rPr>
        <w:noBreakHyphen/>
        <w:t xml:space="preserve">injury level of sport 6 months following anterior cruciate ligament reconstruction surgery. </w:t>
      </w:r>
      <w:r w:rsidRPr="00224313">
        <w:rPr>
          <w:i/>
          <w:lang w:val="en-GB"/>
        </w:rPr>
        <w:t>Knee Surgery and Sports Traumatology and Arthroscopy</w:t>
      </w:r>
      <w:r w:rsidRPr="00AB2F4B">
        <w:rPr>
          <w:lang w:val="en-GB"/>
        </w:rPr>
        <w:t>, 23, 3623-3631.</w:t>
      </w:r>
    </w:p>
    <w:p w:rsidR="008A1344" w:rsidRDefault="008A1344" w:rsidP="008A1344">
      <w:pPr>
        <w:pStyle w:val="Geenafstand"/>
        <w:rPr>
          <w:b/>
          <w:color w:val="00B050"/>
          <w:lang w:val="en-GB"/>
        </w:rPr>
      </w:pPr>
    </w:p>
    <w:p w:rsidR="008A1344" w:rsidRPr="005A54BD" w:rsidRDefault="008A1344" w:rsidP="008A1344">
      <w:pPr>
        <w:pStyle w:val="Geenafstand"/>
        <w:rPr>
          <w:lang w:val="en-GB"/>
        </w:rPr>
      </w:pPr>
      <w:r w:rsidRPr="005A54BD">
        <w:rPr>
          <w:lang w:val="en-GB"/>
        </w:rPr>
        <w:t xml:space="preserve">Myklebust, G., Bahr, R., Nilstad, A. &amp; Steffen, K. (2017). Knee function among elite handball and </w:t>
      </w:r>
    </w:p>
    <w:p w:rsidR="008A1344" w:rsidRPr="008A1344" w:rsidRDefault="008A1344" w:rsidP="008A1344">
      <w:pPr>
        <w:pStyle w:val="Geenafstand"/>
        <w:ind w:left="708"/>
        <w:rPr>
          <w:lang w:val="en-GB"/>
        </w:rPr>
      </w:pPr>
      <w:r w:rsidRPr="008A1344">
        <w:rPr>
          <w:lang w:val="en-GB"/>
        </w:rPr>
        <w:t>football players 1-6 years after </w:t>
      </w:r>
      <w:r w:rsidRPr="008A1344">
        <w:rPr>
          <w:rStyle w:val="highlight"/>
          <w:lang w:val="en-GB"/>
        </w:rPr>
        <w:t xml:space="preserve">anterior cruciate ligament </w:t>
      </w:r>
      <w:r w:rsidRPr="008A1344">
        <w:rPr>
          <w:lang w:val="en-GB"/>
        </w:rPr>
        <w:t xml:space="preserve">injury. </w:t>
      </w:r>
      <w:r w:rsidRPr="008A1344">
        <w:rPr>
          <w:i/>
          <w:lang w:val="en-GB"/>
        </w:rPr>
        <w:t>Scandinavian Journal of Medicine and Science in Sports</w:t>
      </w:r>
      <w:r w:rsidRPr="008A1344">
        <w:rPr>
          <w:lang w:val="en-GB"/>
        </w:rPr>
        <w:t>, 27, 545-553.</w:t>
      </w:r>
    </w:p>
    <w:p w:rsidR="008A1344" w:rsidRDefault="008A1344" w:rsidP="00960928">
      <w:pPr>
        <w:pStyle w:val="Geenafstand"/>
        <w:jc w:val="both"/>
        <w:rPr>
          <w:lang w:val="en-GB"/>
        </w:rPr>
      </w:pPr>
    </w:p>
    <w:p w:rsidR="00D97414" w:rsidRDefault="00D97414" w:rsidP="00804735">
      <w:pPr>
        <w:pStyle w:val="Geenafstand"/>
        <w:rPr>
          <w:lang w:val="en-GB"/>
        </w:rPr>
      </w:pPr>
    </w:p>
    <w:p w:rsidR="00804735" w:rsidRPr="005A54BD" w:rsidRDefault="00804735" w:rsidP="00804735">
      <w:pPr>
        <w:pStyle w:val="Geenafstand"/>
        <w:rPr>
          <w:lang w:val="en-GB"/>
        </w:rPr>
      </w:pPr>
      <w:r w:rsidRPr="008A1344">
        <w:rPr>
          <w:lang w:val="en-GB"/>
        </w:rPr>
        <w:lastRenderedPageBreak/>
        <w:t xml:space="preserve">Nae, J., Creaby, M., Nilsson, G., Crosseley, K. &amp; Ageberg, E. (2017). </w:t>
      </w:r>
      <w:r w:rsidRPr="005A54BD">
        <w:rPr>
          <w:lang w:val="en-GB"/>
        </w:rPr>
        <w:t xml:space="preserve">Measurement properties of a test </w:t>
      </w:r>
    </w:p>
    <w:p w:rsidR="00804735" w:rsidRDefault="00804735" w:rsidP="00804735">
      <w:pPr>
        <w:pStyle w:val="Geenafstand"/>
        <w:ind w:left="708"/>
        <w:rPr>
          <w:lang w:val="en-GB"/>
        </w:rPr>
      </w:pPr>
      <w:r w:rsidRPr="00804735">
        <w:rPr>
          <w:lang w:val="en-GB"/>
        </w:rPr>
        <w:t xml:space="preserve">battery to assess postural orientation during functional tasks in patients undergoing ACL </w:t>
      </w:r>
    </w:p>
    <w:p w:rsidR="00804735" w:rsidRPr="00804735" w:rsidRDefault="00804735" w:rsidP="00804735">
      <w:pPr>
        <w:pStyle w:val="Geenafstand"/>
        <w:ind w:left="708"/>
        <w:rPr>
          <w:lang w:val="en-GB"/>
        </w:rPr>
      </w:pPr>
      <w:r w:rsidRPr="00804735">
        <w:rPr>
          <w:lang w:val="en-GB"/>
        </w:rPr>
        <w:t xml:space="preserve">injury rehabilitation. </w:t>
      </w:r>
      <w:r w:rsidRPr="00804735">
        <w:rPr>
          <w:i/>
          <w:lang w:val="en-GB"/>
        </w:rPr>
        <w:t>Journal of Orthopaedic &amp; Sports Physical Therapy</w:t>
      </w:r>
      <w:r w:rsidRPr="00804735">
        <w:rPr>
          <w:lang w:val="en-GB"/>
        </w:rPr>
        <w:t xml:space="preserve">, 1-42. </w:t>
      </w:r>
    </w:p>
    <w:p w:rsidR="008A1344" w:rsidRDefault="008A1344" w:rsidP="008A1344">
      <w:pPr>
        <w:pStyle w:val="Geenafstand"/>
        <w:jc w:val="both"/>
        <w:rPr>
          <w:b/>
          <w:color w:val="FF0000"/>
          <w:lang w:val="en-GB"/>
        </w:rPr>
      </w:pPr>
    </w:p>
    <w:p w:rsidR="008A1344" w:rsidRDefault="008A1344" w:rsidP="000A6733">
      <w:pPr>
        <w:pStyle w:val="Geenafstand"/>
        <w:jc w:val="both"/>
        <w:rPr>
          <w:lang w:val="en-GB"/>
        </w:rPr>
      </w:pPr>
      <w:r w:rsidRPr="008A1344">
        <w:rPr>
          <w:lang w:val="en-GB"/>
        </w:rPr>
        <w:t>Nwachukwu, B., Voledi, P., Berkanish, P., Ch</w:t>
      </w:r>
      <w:r>
        <w:rPr>
          <w:lang w:val="en-GB"/>
        </w:rPr>
        <w:t>ang, B., Cohn, M., Williams, R. &amp;</w:t>
      </w:r>
      <w:r w:rsidRPr="008A1344">
        <w:rPr>
          <w:lang w:val="en-GB"/>
        </w:rPr>
        <w:t xml:space="preserve"> Allen, A.</w:t>
      </w:r>
      <w:r>
        <w:rPr>
          <w:lang w:val="en-GB"/>
        </w:rPr>
        <w:t xml:space="preserve"> </w:t>
      </w:r>
      <w:r w:rsidRPr="008A1344">
        <w:rPr>
          <w:lang w:val="en-GB"/>
        </w:rPr>
        <w:t>(2017)</w:t>
      </w:r>
      <w:r>
        <w:rPr>
          <w:lang w:val="en-GB"/>
        </w:rPr>
        <w:t>.</w:t>
      </w:r>
      <w:r w:rsidRPr="008A1344">
        <w:rPr>
          <w:lang w:val="en-GB"/>
        </w:rPr>
        <w:t xml:space="preserve"> Return </w:t>
      </w:r>
    </w:p>
    <w:p w:rsidR="00804735" w:rsidRPr="008A1344" w:rsidRDefault="008A1344" w:rsidP="000A6733">
      <w:pPr>
        <w:pStyle w:val="Geenafstand"/>
        <w:ind w:left="708"/>
        <w:jc w:val="both"/>
        <w:rPr>
          <w:lang w:val="en-GB"/>
        </w:rPr>
      </w:pPr>
      <w:r w:rsidRPr="008A1344">
        <w:rPr>
          <w:lang w:val="en-GB"/>
        </w:rPr>
        <w:t xml:space="preserve">to Play and Patient Satisfaction After ACL Reconstruction Study with Minimum 2-Year Follow-up. </w:t>
      </w:r>
      <w:r w:rsidRPr="008A1344">
        <w:rPr>
          <w:i/>
          <w:lang w:val="en-GB"/>
        </w:rPr>
        <w:t>The Journal of Bone and Joint Surgery</w:t>
      </w:r>
      <w:r w:rsidRPr="008A1344">
        <w:rPr>
          <w:lang w:val="en-GB"/>
        </w:rPr>
        <w:t>, 99-720-725.</w:t>
      </w:r>
    </w:p>
    <w:p w:rsidR="00804735" w:rsidRDefault="00804735" w:rsidP="00960928">
      <w:pPr>
        <w:pStyle w:val="Geenafstand"/>
        <w:jc w:val="both"/>
        <w:rPr>
          <w:lang w:val="en-GB"/>
        </w:rPr>
      </w:pPr>
    </w:p>
    <w:p w:rsidR="0027689F" w:rsidRPr="001E3239" w:rsidRDefault="00960928" w:rsidP="00960928">
      <w:pPr>
        <w:pStyle w:val="Geenafstand"/>
        <w:jc w:val="both"/>
        <w:rPr>
          <w:lang w:val="en-GB"/>
        </w:rPr>
      </w:pPr>
      <w:r w:rsidRPr="006D4BE0">
        <w:rPr>
          <w:lang w:val="en-GB"/>
        </w:rPr>
        <w:t xml:space="preserve">Offringa, M., Assendelft, W. &amp; Scholten, R. (2008). </w:t>
      </w:r>
      <w:r w:rsidRPr="001E3239">
        <w:rPr>
          <w:lang w:val="en-GB"/>
        </w:rPr>
        <w:t xml:space="preserve">Evidence-based richtlijnen. In J. Burgers, W. </w:t>
      </w:r>
    </w:p>
    <w:p w:rsidR="00960928" w:rsidRPr="001E3239" w:rsidRDefault="00960928" w:rsidP="0027689F">
      <w:pPr>
        <w:pStyle w:val="Geenafstand"/>
        <w:ind w:left="708"/>
        <w:jc w:val="both"/>
        <w:rPr>
          <w:lang w:val="en-GB"/>
        </w:rPr>
      </w:pPr>
      <w:r w:rsidRPr="005A54BD">
        <w:t>Assendelft &amp; J</w:t>
      </w:r>
      <w:r w:rsidR="0027689F" w:rsidRPr="005A54BD">
        <w:t>.</w:t>
      </w:r>
      <w:r w:rsidRPr="005A54BD">
        <w:t xml:space="preserve"> van Everdingen (reds.) </w:t>
      </w:r>
      <w:r w:rsidRPr="00960928">
        <w:rPr>
          <w:i/>
        </w:rPr>
        <w:t>Inleiding in evidence-based medicine: klinisch handelen gebaseerd op bewijsmateriaal.</w:t>
      </w:r>
      <w:r>
        <w:t xml:space="preserve"> </w:t>
      </w:r>
      <w:r w:rsidRPr="001E3239">
        <w:rPr>
          <w:lang w:val="en-GB"/>
        </w:rPr>
        <w:t>(3</w:t>
      </w:r>
      <w:r w:rsidRPr="001E3239">
        <w:rPr>
          <w:vertAlign w:val="superscript"/>
          <w:lang w:val="en-GB"/>
        </w:rPr>
        <w:t>e</w:t>
      </w:r>
      <w:r w:rsidRPr="001E3239">
        <w:rPr>
          <w:lang w:val="en-GB"/>
        </w:rPr>
        <w:t xml:space="preserve"> druk, pp. </w:t>
      </w:r>
      <w:r w:rsidR="0096521F" w:rsidRPr="001E3239">
        <w:rPr>
          <w:lang w:val="en-GB"/>
        </w:rPr>
        <w:t>1</w:t>
      </w:r>
      <w:r w:rsidR="00D62234" w:rsidRPr="001E3239">
        <w:rPr>
          <w:lang w:val="en-GB"/>
        </w:rPr>
        <w:t>8</w:t>
      </w:r>
      <w:r w:rsidR="0096521F" w:rsidRPr="001E3239">
        <w:rPr>
          <w:lang w:val="en-GB"/>
        </w:rPr>
        <w:t>9</w:t>
      </w:r>
      <w:r w:rsidR="00D62234" w:rsidRPr="001E3239">
        <w:rPr>
          <w:lang w:val="en-GB"/>
        </w:rPr>
        <w:t>-206</w:t>
      </w:r>
      <w:r w:rsidR="0096521F" w:rsidRPr="001E3239">
        <w:rPr>
          <w:lang w:val="en-GB"/>
        </w:rPr>
        <w:t>)</w:t>
      </w:r>
      <w:r w:rsidRPr="001E3239">
        <w:rPr>
          <w:lang w:val="en-GB"/>
        </w:rPr>
        <w:t xml:space="preserve"> Houten: Bohn Stafleu van Loghum.</w:t>
      </w:r>
    </w:p>
    <w:p w:rsidR="006437AA" w:rsidRPr="001E3239" w:rsidRDefault="006437AA" w:rsidP="006437AA">
      <w:pPr>
        <w:pStyle w:val="Geenafstand"/>
        <w:tabs>
          <w:tab w:val="left" w:pos="5860"/>
        </w:tabs>
        <w:jc w:val="both"/>
        <w:rPr>
          <w:lang w:val="en-GB"/>
        </w:rPr>
      </w:pPr>
      <w:r w:rsidRPr="001E3239">
        <w:rPr>
          <w:lang w:val="en-GB"/>
        </w:rPr>
        <w:tab/>
      </w:r>
    </w:p>
    <w:p w:rsidR="006437AA" w:rsidRPr="001E3239" w:rsidRDefault="006437AA" w:rsidP="006437AA">
      <w:pPr>
        <w:pStyle w:val="Geenafstand"/>
        <w:jc w:val="both"/>
        <w:rPr>
          <w:lang w:val="en-GB"/>
        </w:rPr>
      </w:pPr>
      <w:r w:rsidRPr="001E3239">
        <w:rPr>
          <w:lang w:val="en-GB"/>
        </w:rPr>
        <w:t xml:space="preserve">Paterno, M., Rauh, M., Schmitt, L., Ford, K. &amp; Hewett, T. (2012). Incidence of contralateral and </w:t>
      </w:r>
    </w:p>
    <w:p w:rsidR="006437AA" w:rsidRDefault="006437AA" w:rsidP="006437AA">
      <w:pPr>
        <w:pStyle w:val="Geenafstand"/>
        <w:ind w:left="708"/>
        <w:jc w:val="both"/>
        <w:rPr>
          <w:lang w:val="en-GB"/>
        </w:rPr>
      </w:pPr>
      <w:r w:rsidRPr="001E3239">
        <w:rPr>
          <w:lang w:val="en-GB"/>
        </w:rPr>
        <w:t>ipsilateral anterior cruciat</w:t>
      </w:r>
      <w:r w:rsidRPr="00074306">
        <w:rPr>
          <w:lang w:val="en-GB"/>
        </w:rPr>
        <w:t xml:space="preserve">e ligament (ACL) injury after primary ACL reconstruction and return to sport. </w:t>
      </w:r>
      <w:r w:rsidRPr="00074306">
        <w:rPr>
          <w:i/>
          <w:lang w:val="en-GB"/>
        </w:rPr>
        <w:t>Clinical Journal of Sport Medicine</w:t>
      </w:r>
      <w:r>
        <w:rPr>
          <w:lang w:val="en-GB"/>
        </w:rPr>
        <w:t xml:space="preserve">, </w:t>
      </w:r>
      <w:r w:rsidRPr="00074306">
        <w:rPr>
          <w:lang w:val="en-GB"/>
        </w:rPr>
        <w:t>22</w:t>
      </w:r>
      <w:r>
        <w:rPr>
          <w:lang w:val="en-GB"/>
        </w:rPr>
        <w:t xml:space="preserve">, </w:t>
      </w:r>
      <w:r w:rsidRPr="00074306">
        <w:rPr>
          <w:lang w:val="en-GB"/>
        </w:rPr>
        <w:t>116-</w:t>
      </w:r>
      <w:r>
        <w:rPr>
          <w:lang w:val="en-GB"/>
        </w:rPr>
        <w:t>1</w:t>
      </w:r>
      <w:r w:rsidRPr="00074306">
        <w:rPr>
          <w:lang w:val="en-GB"/>
        </w:rPr>
        <w:t>21.</w:t>
      </w:r>
    </w:p>
    <w:p w:rsidR="006437AA" w:rsidRPr="00754926" w:rsidRDefault="006437AA" w:rsidP="000A6733">
      <w:pPr>
        <w:pStyle w:val="Geenafstand"/>
        <w:rPr>
          <w:lang w:val="en-GB"/>
        </w:rPr>
      </w:pPr>
    </w:p>
    <w:p w:rsidR="000A6733" w:rsidRDefault="000A6733" w:rsidP="000A6733">
      <w:pPr>
        <w:pStyle w:val="Geenafstand"/>
        <w:jc w:val="both"/>
        <w:rPr>
          <w:lang w:val="en-GB"/>
        </w:rPr>
      </w:pPr>
      <w:r w:rsidRPr="000A6733">
        <w:rPr>
          <w:lang w:val="en-GB"/>
        </w:rPr>
        <w:t>Paterno, M., Schmitt</w:t>
      </w:r>
      <w:r>
        <w:rPr>
          <w:lang w:val="en-GB"/>
        </w:rPr>
        <w:t>,</w:t>
      </w:r>
      <w:r w:rsidRPr="000A6733">
        <w:rPr>
          <w:lang w:val="en-GB"/>
        </w:rPr>
        <w:t xml:space="preserve"> L</w:t>
      </w:r>
      <w:r>
        <w:rPr>
          <w:lang w:val="en-GB"/>
        </w:rPr>
        <w:t>.</w:t>
      </w:r>
      <w:r w:rsidRPr="000A6733">
        <w:rPr>
          <w:lang w:val="en-GB"/>
        </w:rPr>
        <w:t>, Ford</w:t>
      </w:r>
      <w:r>
        <w:rPr>
          <w:lang w:val="en-GB"/>
        </w:rPr>
        <w:t>,</w:t>
      </w:r>
      <w:r w:rsidRPr="000A6733">
        <w:rPr>
          <w:lang w:val="en-GB"/>
        </w:rPr>
        <w:t xml:space="preserve"> K</w:t>
      </w:r>
      <w:r>
        <w:rPr>
          <w:lang w:val="en-GB"/>
        </w:rPr>
        <w:t>., Rauh, M., Myer, G., Huang, B. &amp; Hewett, T</w:t>
      </w:r>
      <w:r w:rsidRPr="000A6733">
        <w:rPr>
          <w:lang w:val="en-GB"/>
        </w:rPr>
        <w:t>.</w:t>
      </w:r>
      <w:r>
        <w:rPr>
          <w:lang w:val="en-GB"/>
        </w:rPr>
        <w:t xml:space="preserve"> (2010).</w:t>
      </w:r>
      <w:r w:rsidRPr="000A6733">
        <w:rPr>
          <w:lang w:val="en-GB"/>
        </w:rPr>
        <w:t xml:space="preserve"> Biomechanical </w:t>
      </w:r>
    </w:p>
    <w:p w:rsidR="000A6733" w:rsidRPr="000A6733" w:rsidRDefault="000A6733" w:rsidP="000A6733">
      <w:pPr>
        <w:pStyle w:val="Geenafstand"/>
        <w:ind w:left="708"/>
        <w:jc w:val="both"/>
        <w:rPr>
          <w:lang w:val="en-GB"/>
        </w:rPr>
      </w:pPr>
      <w:r w:rsidRPr="000A6733">
        <w:rPr>
          <w:lang w:val="en-GB"/>
        </w:rPr>
        <w:t>measures during</w:t>
      </w:r>
      <w:r>
        <w:rPr>
          <w:lang w:val="en-GB"/>
        </w:rPr>
        <w:t xml:space="preserve"> </w:t>
      </w:r>
      <w:r w:rsidRPr="000A6733">
        <w:rPr>
          <w:lang w:val="en-GB"/>
        </w:rPr>
        <w:t>landing and postural stability predict se</w:t>
      </w:r>
      <w:r>
        <w:rPr>
          <w:lang w:val="en-GB"/>
        </w:rPr>
        <w:t xml:space="preserve">cond anterior cruciate ligament </w:t>
      </w:r>
      <w:r w:rsidRPr="000A6733">
        <w:rPr>
          <w:lang w:val="en-GB"/>
        </w:rPr>
        <w:t>injury after anterior cruciate ligament reco</w:t>
      </w:r>
      <w:r>
        <w:rPr>
          <w:lang w:val="en-GB"/>
        </w:rPr>
        <w:t xml:space="preserve">nstruction and return to sport. </w:t>
      </w:r>
      <w:r w:rsidRPr="000A6733">
        <w:rPr>
          <w:lang w:val="en-GB"/>
        </w:rPr>
        <w:t>American Journal of Sports Medicine, 38, 1968–1978.</w:t>
      </w:r>
    </w:p>
    <w:p w:rsidR="000A6733" w:rsidRDefault="000A6733" w:rsidP="006437AA">
      <w:pPr>
        <w:pStyle w:val="Geenafstand"/>
        <w:jc w:val="both"/>
        <w:rPr>
          <w:lang w:val="en-GB"/>
        </w:rPr>
      </w:pPr>
    </w:p>
    <w:p w:rsidR="00224313" w:rsidRPr="005A54BD" w:rsidRDefault="00224313" w:rsidP="00224313">
      <w:pPr>
        <w:pStyle w:val="Geenafstand"/>
        <w:rPr>
          <w:lang w:val="en-GB"/>
        </w:rPr>
      </w:pPr>
      <w:r w:rsidRPr="00754926">
        <w:rPr>
          <w:lang w:val="en-GB"/>
        </w:rPr>
        <w:t xml:space="preserve">Petersen, W., Taheri, P. &amp; Forkel, P. (2014). </w:t>
      </w:r>
      <w:r w:rsidRPr="005A54BD">
        <w:rPr>
          <w:lang w:val="en-GB"/>
        </w:rPr>
        <w:t xml:space="preserve">Return to play following ACL reconstruction: a systematic </w:t>
      </w:r>
    </w:p>
    <w:p w:rsidR="00224313" w:rsidRPr="00224313" w:rsidRDefault="00224313" w:rsidP="00224313">
      <w:pPr>
        <w:pStyle w:val="Geenafstand"/>
        <w:ind w:firstLine="708"/>
        <w:rPr>
          <w:lang w:val="en-GB"/>
        </w:rPr>
      </w:pPr>
      <w:r w:rsidRPr="00224313">
        <w:rPr>
          <w:lang w:val="en-GB"/>
        </w:rPr>
        <w:t xml:space="preserve">review about strength deficits. </w:t>
      </w:r>
      <w:r w:rsidRPr="00224313">
        <w:rPr>
          <w:i/>
          <w:lang w:val="en-GB"/>
        </w:rPr>
        <w:t>Arthroscopy and Sports Medicine</w:t>
      </w:r>
      <w:r w:rsidRPr="00224313">
        <w:rPr>
          <w:lang w:val="en-GB"/>
        </w:rPr>
        <w:t>, 134, 1417-1428.</w:t>
      </w:r>
    </w:p>
    <w:p w:rsidR="00224313" w:rsidRDefault="00224313" w:rsidP="006437AA">
      <w:pPr>
        <w:pStyle w:val="Geenafstand"/>
        <w:jc w:val="both"/>
        <w:rPr>
          <w:lang w:val="en-GB"/>
        </w:rPr>
      </w:pPr>
    </w:p>
    <w:p w:rsidR="006437AA" w:rsidRDefault="006437AA" w:rsidP="006437AA">
      <w:pPr>
        <w:pStyle w:val="Geenafstand"/>
        <w:jc w:val="both"/>
        <w:rPr>
          <w:lang w:val="en-GB"/>
        </w:rPr>
      </w:pPr>
      <w:r>
        <w:rPr>
          <w:lang w:val="en-GB"/>
        </w:rPr>
        <w:t xml:space="preserve">Prodromos, C., Han, Y., Rogowski, J., Joyce, B. &amp; Shi, K. (2007). </w:t>
      </w:r>
      <w:r w:rsidRPr="002B47A3">
        <w:rPr>
          <w:lang w:val="en-GB"/>
        </w:rPr>
        <w:t xml:space="preserve">A meta-analysis of the incidence of </w:t>
      </w:r>
    </w:p>
    <w:p w:rsidR="006437AA" w:rsidRDefault="006437AA" w:rsidP="006437AA">
      <w:pPr>
        <w:pStyle w:val="Geenafstand"/>
        <w:ind w:left="708"/>
        <w:jc w:val="both"/>
        <w:rPr>
          <w:lang w:val="en-GB"/>
        </w:rPr>
      </w:pPr>
      <w:r w:rsidRPr="002B47A3">
        <w:rPr>
          <w:lang w:val="en-GB"/>
        </w:rPr>
        <w:t xml:space="preserve">anterior cruciate ligament tears as a function of gender, sport, and a knee injury-reduction </w:t>
      </w:r>
    </w:p>
    <w:p w:rsidR="006437AA" w:rsidRPr="002B47A3" w:rsidRDefault="006437AA" w:rsidP="006437AA">
      <w:pPr>
        <w:pStyle w:val="Geenafstand"/>
        <w:ind w:left="708"/>
        <w:jc w:val="both"/>
        <w:rPr>
          <w:lang w:val="en-GB"/>
        </w:rPr>
      </w:pPr>
      <w:r w:rsidRPr="002B47A3">
        <w:rPr>
          <w:lang w:val="en-GB"/>
        </w:rPr>
        <w:t>regimen.</w:t>
      </w:r>
      <w:r>
        <w:rPr>
          <w:lang w:val="en-GB"/>
        </w:rPr>
        <w:t xml:space="preserve"> </w:t>
      </w:r>
      <w:r w:rsidRPr="002E6C45">
        <w:rPr>
          <w:i/>
          <w:lang w:val="en-GB"/>
        </w:rPr>
        <w:t>Arthroscopy</w:t>
      </w:r>
      <w:r>
        <w:rPr>
          <w:lang w:val="en-GB"/>
        </w:rPr>
        <w:t>, 23, 1320-1325.</w:t>
      </w:r>
    </w:p>
    <w:p w:rsidR="006437AA" w:rsidRDefault="006437AA" w:rsidP="006437AA">
      <w:pPr>
        <w:pStyle w:val="Geenafstand"/>
        <w:jc w:val="both"/>
        <w:rPr>
          <w:lang w:val="en-GB"/>
        </w:rPr>
      </w:pPr>
    </w:p>
    <w:p w:rsidR="006437AA" w:rsidRDefault="006437AA" w:rsidP="006437AA">
      <w:pPr>
        <w:pStyle w:val="Geenafstand"/>
        <w:jc w:val="both"/>
        <w:rPr>
          <w:lang w:val="en-GB"/>
        </w:rPr>
      </w:pPr>
      <w:r w:rsidRPr="00724088">
        <w:rPr>
          <w:lang w:val="en-GB"/>
        </w:rPr>
        <w:t xml:space="preserve">Sandon, A., Werner, S. &amp; Forssblad, M. (2015). </w:t>
      </w:r>
      <w:r w:rsidRPr="0070117B">
        <w:rPr>
          <w:lang w:val="en-GB"/>
        </w:rPr>
        <w:t xml:space="preserve">Factors associated with returning to football </w:t>
      </w:r>
    </w:p>
    <w:p w:rsidR="00224313" w:rsidRPr="0070117B" w:rsidRDefault="006437AA" w:rsidP="00224313">
      <w:pPr>
        <w:pStyle w:val="Geenafstand"/>
        <w:ind w:left="708"/>
        <w:jc w:val="both"/>
        <w:rPr>
          <w:lang w:val="en-GB"/>
        </w:rPr>
      </w:pPr>
      <w:r w:rsidRPr="0070117B">
        <w:rPr>
          <w:lang w:val="en-GB"/>
        </w:rPr>
        <w:t>after </w:t>
      </w:r>
      <w:r w:rsidRPr="0070117B">
        <w:rPr>
          <w:rStyle w:val="highlight"/>
          <w:lang w:val="en-GB"/>
        </w:rPr>
        <w:t>anterior cruciate ligament reconstruction</w:t>
      </w:r>
      <w:r w:rsidRPr="0070117B">
        <w:rPr>
          <w:lang w:val="en-GB"/>
        </w:rPr>
        <w:t xml:space="preserve">. </w:t>
      </w:r>
      <w:r w:rsidRPr="008644F1">
        <w:rPr>
          <w:i/>
          <w:lang w:val="en-GB"/>
        </w:rPr>
        <w:t>Knee</w:t>
      </w:r>
      <w:r>
        <w:rPr>
          <w:i/>
          <w:lang w:val="en-GB"/>
        </w:rPr>
        <w:t xml:space="preserve"> Surgery </w:t>
      </w:r>
      <w:r w:rsidRPr="008644F1">
        <w:rPr>
          <w:i/>
          <w:lang w:val="en-GB"/>
        </w:rPr>
        <w:t>Sp</w:t>
      </w:r>
      <w:r>
        <w:rPr>
          <w:i/>
          <w:lang w:val="en-GB"/>
        </w:rPr>
        <w:t>orts Traumatology</w:t>
      </w:r>
      <w:r w:rsidRPr="008644F1">
        <w:rPr>
          <w:i/>
          <w:lang w:val="en-GB"/>
        </w:rPr>
        <w:t xml:space="preserve"> Arthroscopy</w:t>
      </w:r>
      <w:r>
        <w:rPr>
          <w:lang w:val="en-GB"/>
        </w:rPr>
        <w:t xml:space="preserve">, 23, 2514-2521. </w:t>
      </w:r>
    </w:p>
    <w:p w:rsidR="006437AA" w:rsidRDefault="006437AA" w:rsidP="006437AA">
      <w:pPr>
        <w:pStyle w:val="Geenafstand"/>
        <w:jc w:val="both"/>
        <w:rPr>
          <w:lang w:val="en-GB"/>
        </w:rPr>
      </w:pPr>
    </w:p>
    <w:p w:rsidR="00D20E89" w:rsidRPr="005A54BD" w:rsidRDefault="00D20E89" w:rsidP="00D20E89">
      <w:pPr>
        <w:pStyle w:val="Geenafstand"/>
        <w:rPr>
          <w:lang w:val="en-GB"/>
        </w:rPr>
      </w:pPr>
      <w:r w:rsidRPr="005A54BD">
        <w:rPr>
          <w:lang w:val="en-GB"/>
        </w:rPr>
        <w:t xml:space="preserve">Rambaud et al (2017) Criteria for Return to Sport after Anterior Cruciate Ligament reconstruction </w:t>
      </w:r>
    </w:p>
    <w:p w:rsidR="00D20E89" w:rsidRPr="005A54BD" w:rsidRDefault="00D20E89" w:rsidP="00D20E89">
      <w:pPr>
        <w:pStyle w:val="Geenafstand"/>
        <w:ind w:left="708"/>
        <w:rPr>
          <w:lang w:val="en-GB"/>
        </w:rPr>
      </w:pPr>
      <w:r w:rsidRPr="00D20E89">
        <w:rPr>
          <w:lang w:val="en-GB"/>
        </w:rPr>
        <w:t xml:space="preserve">with lower reinjury risk (CR’STAL study): protocol for a prospective observational study in France. </w:t>
      </w:r>
      <w:r w:rsidRPr="005A54BD">
        <w:rPr>
          <w:i/>
          <w:lang w:val="en-GB"/>
        </w:rPr>
        <w:t>British Journal of Sports Medicine</w:t>
      </w:r>
      <w:r w:rsidRPr="005A54BD">
        <w:rPr>
          <w:lang w:val="en-GB"/>
        </w:rPr>
        <w:t>, 7, 1-10.</w:t>
      </w:r>
    </w:p>
    <w:p w:rsidR="00D20E89" w:rsidRDefault="00D20E89" w:rsidP="00D20E89">
      <w:pPr>
        <w:pStyle w:val="Geenafstand"/>
        <w:rPr>
          <w:b/>
          <w:lang w:val="en-GB"/>
        </w:rPr>
      </w:pPr>
    </w:p>
    <w:p w:rsidR="00D20E89" w:rsidRDefault="00D20E89" w:rsidP="00D20E89">
      <w:pPr>
        <w:pStyle w:val="Geenafstand"/>
        <w:rPr>
          <w:lang w:val="en-GB"/>
        </w:rPr>
      </w:pPr>
      <w:r w:rsidRPr="005A54BD">
        <w:rPr>
          <w:lang w:val="en-GB"/>
        </w:rPr>
        <w:t xml:space="preserve">Reid, A., Birmingham, T., Stratford, P., Alcock, G, Griffin, R. (2007). </w:t>
      </w:r>
      <w:r w:rsidRPr="00D20E89">
        <w:rPr>
          <w:lang w:val="en-GB"/>
        </w:rPr>
        <w:t xml:space="preserve">Hop Testing Provides a Reliable </w:t>
      </w:r>
    </w:p>
    <w:p w:rsidR="00D20E89" w:rsidRDefault="00D20E89" w:rsidP="00D20E89">
      <w:pPr>
        <w:pStyle w:val="Geenafstand"/>
        <w:ind w:left="708"/>
        <w:rPr>
          <w:lang w:val="en-GB"/>
        </w:rPr>
      </w:pPr>
      <w:r w:rsidRPr="00D20E89">
        <w:rPr>
          <w:lang w:val="en-GB"/>
        </w:rPr>
        <w:t xml:space="preserve">and Valid Outcome Measure During Rehabilitation After Anterior Cruciate Ligament Reconstruction. </w:t>
      </w:r>
      <w:r w:rsidRPr="004C05AD">
        <w:rPr>
          <w:i/>
          <w:lang w:val="en-GB"/>
        </w:rPr>
        <w:t>Physical Therapy</w:t>
      </w:r>
      <w:r w:rsidRPr="00D20E89">
        <w:rPr>
          <w:lang w:val="en-GB"/>
        </w:rPr>
        <w:t xml:space="preserve">, 87, 337-349. </w:t>
      </w:r>
    </w:p>
    <w:p w:rsidR="00D97414" w:rsidRDefault="00D97414" w:rsidP="00D97414">
      <w:pPr>
        <w:pStyle w:val="Geenafstand"/>
        <w:rPr>
          <w:color w:val="FFC000"/>
          <w:lang w:val="en-GB"/>
        </w:rPr>
      </w:pPr>
    </w:p>
    <w:p w:rsidR="00D97414" w:rsidRPr="00D97414" w:rsidRDefault="00D97414" w:rsidP="00D97414">
      <w:pPr>
        <w:pStyle w:val="Geenafstand"/>
        <w:rPr>
          <w:lang w:val="en-GB"/>
        </w:rPr>
      </w:pPr>
      <w:r w:rsidRPr="00D97414">
        <w:rPr>
          <w:lang w:val="en-GB"/>
        </w:rPr>
        <w:t xml:space="preserve">Ross, C., Clifford, A. &amp; Louw, Q. </w:t>
      </w:r>
      <w:r>
        <w:rPr>
          <w:lang w:val="en-GB"/>
        </w:rPr>
        <w:t>(2017).</w:t>
      </w:r>
      <w:r w:rsidRPr="00D97414">
        <w:rPr>
          <w:lang w:val="en-GB"/>
        </w:rPr>
        <w:t xml:space="preserve"> Factors informing fear of reinjury after anterior cruciate </w:t>
      </w:r>
    </w:p>
    <w:p w:rsidR="00D20E89" w:rsidRPr="00D97414" w:rsidRDefault="00D97414" w:rsidP="00D97414">
      <w:pPr>
        <w:pStyle w:val="Geenafstand"/>
        <w:ind w:firstLine="708"/>
        <w:rPr>
          <w:lang w:val="en-GB"/>
        </w:rPr>
      </w:pPr>
      <w:r w:rsidRPr="00D97414">
        <w:rPr>
          <w:lang w:val="en-GB"/>
        </w:rPr>
        <w:t xml:space="preserve">ligament reconstruction. </w:t>
      </w:r>
      <w:r w:rsidRPr="00D97414">
        <w:rPr>
          <w:i/>
          <w:lang w:val="en-GB"/>
        </w:rPr>
        <w:t>Physiotherapy Theory and Practice</w:t>
      </w:r>
      <w:r w:rsidRPr="00D97414">
        <w:rPr>
          <w:lang w:val="en-GB"/>
        </w:rPr>
        <w:t>,1-12.</w:t>
      </w:r>
    </w:p>
    <w:p w:rsidR="00D97414" w:rsidRPr="00D97414" w:rsidRDefault="00D97414" w:rsidP="00D97414">
      <w:pPr>
        <w:pStyle w:val="Geenafstand"/>
        <w:rPr>
          <w:lang w:val="en-GB"/>
        </w:rPr>
      </w:pPr>
    </w:p>
    <w:p w:rsidR="006437AA" w:rsidRDefault="006437AA" w:rsidP="006437AA">
      <w:pPr>
        <w:pStyle w:val="Geenafstand"/>
        <w:jc w:val="both"/>
      </w:pPr>
      <w:r w:rsidRPr="001466EF">
        <w:t xml:space="preserve">Saris, D., Diercks, R., Meuffels, D., Fievez, A., Patt, T., Van der Hart, C., … </w:t>
      </w:r>
      <w:r w:rsidRPr="00D64E72">
        <w:t xml:space="preserve">Lensen, A. (2011). </w:t>
      </w:r>
      <w:r w:rsidRPr="005A2B6F">
        <w:t xml:space="preserve">Richtlijn </w:t>
      </w:r>
    </w:p>
    <w:p w:rsidR="006437AA" w:rsidRPr="00EE4D88" w:rsidRDefault="006437AA" w:rsidP="006437AA">
      <w:pPr>
        <w:pStyle w:val="Geenafstand"/>
        <w:ind w:left="708"/>
        <w:jc w:val="both"/>
      </w:pPr>
      <w:r w:rsidRPr="005A2B6F">
        <w:t>Voorste Kruisbandletsel.</w:t>
      </w:r>
      <w:r>
        <w:t xml:space="preserve"> </w:t>
      </w:r>
      <w:r w:rsidRPr="005A2B6F">
        <w:rPr>
          <w:i/>
        </w:rPr>
        <w:t>Nederlandse Orthopaedische Vereniging</w:t>
      </w:r>
      <w:r>
        <w:t xml:space="preserve">. Geraadpleegd op 5 september 2017, van </w:t>
      </w:r>
      <w:hyperlink r:id="rId9" w:history="1">
        <w:r w:rsidRPr="00F71625">
          <w:rPr>
            <w:rStyle w:val="Hyperlink"/>
          </w:rPr>
          <w:t>http://www.med-info.nl/Richtlijnen/Bewegingsapparaat/Voorste_kruisbandletsel.pdf</w:t>
        </w:r>
      </w:hyperlink>
    </w:p>
    <w:p w:rsidR="006437AA" w:rsidRDefault="006437AA" w:rsidP="006437AA">
      <w:pPr>
        <w:pStyle w:val="Geenafstand"/>
        <w:jc w:val="both"/>
      </w:pPr>
    </w:p>
    <w:p w:rsidR="008C5479" w:rsidRDefault="008C5479" w:rsidP="008C5479">
      <w:pPr>
        <w:pStyle w:val="Geenafstand"/>
        <w:rPr>
          <w:rStyle w:val="Zwaar"/>
          <w:rFonts w:cstheme="minorHAnsi"/>
          <w:b w:val="0"/>
          <w:lang w:val="en-GB"/>
        </w:rPr>
      </w:pPr>
      <w:r w:rsidRPr="008C5479">
        <w:rPr>
          <w:rFonts w:cstheme="minorHAnsi"/>
          <w:lang w:val="en-GB"/>
        </w:rPr>
        <w:t>Shea, B., Reeves, B., Wells</w:t>
      </w:r>
      <w:r>
        <w:rPr>
          <w:rFonts w:cstheme="minorHAnsi"/>
          <w:lang w:val="en-GB"/>
        </w:rPr>
        <w:t>,</w:t>
      </w:r>
      <w:r w:rsidRPr="008C5479">
        <w:rPr>
          <w:rFonts w:cstheme="minorHAnsi"/>
          <w:lang w:val="en-GB"/>
        </w:rPr>
        <w:t xml:space="preserve"> G</w:t>
      </w:r>
      <w:r>
        <w:rPr>
          <w:rFonts w:cstheme="minorHAnsi"/>
          <w:lang w:val="en-GB"/>
        </w:rPr>
        <w:t>.</w:t>
      </w:r>
      <w:r w:rsidRPr="008C5479">
        <w:rPr>
          <w:rFonts w:cstheme="minorHAnsi"/>
          <w:lang w:val="en-GB"/>
        </w:rPr>
        <w:t>, Thuku</w:t>
      </w:r>
      <w:r>
        <w:rPr>
          <w:rFonts w:cstheme="minorHAnsi"/>
          <w:lang w:val="en-GB"/>
        </w:rPr>
        <w:t>,</w:t>
      </w:r>
      <w:r w:rsidRPr="008C5479">
        <w:rPr>
          <w:rFonts w:cstheme="minorHAnsi"/>
          <w:lang w:val="en-GB"/>
        </w:rPr>
        <w:t xml:space="preserve"> M</w:t>
      </w:r>
      <w:r>
        <w:rPr>
          <w:rFonts w:cstheme="minorHAnsi"/>
          <w:lang w:val="en-GB"/>
        </w:rPr>
        <w:t>.</w:t>
      </w:r>
      <w:r w:rsidRPr="008C5479">
        <w:rPr>
          <w:rFonts w:cstheme="minorHAnsi"/>
          <w:lang w:val="en-GB"/>
        </w:rPr>
        <w:t>, Hamel</w:t>
      </w:r>
      <w:r>
        <w:rPr>
          <w:rFonts w:cstheme="minorHAnsi"/>
          <w:lang w:val="en-GB"/>
        </w:rPr>
        <w:t>,</w:t>
      </w:r>
      <w:r w:rsidRPr="008C5479">
        <w:rPr>
          <w:rFonts w:cstheme="minorHAnsi"/>
          <w:lang w:val="en-GB"/>
        </w:rPr>
        <w:t xml:space="preserve"> C</w:t>
      </w:r>
      <w:r>
        <w:rPr>
          <w:rFonts w:cstheme="minorHAnsi"/>
          <w:lang w:val="en-GB"/>
        </w:rPr>
        <w:t>.</w:t>
      </w:r>
      <w:r w:rsidRPr="008C5479">
        <w:rPr>
          <w:rFonts w:cstheme="minorHAnsi"/>
          <w:lang w:val="en-GB"/>
        </w:rPr>
        <w:t>, Moran</w:t>
      </w:r>
      <w:r>
        <w:rPr>
          <w:rFonts w:cstheme="minorHAnsi"/>
          <w:lang w:val="en-GB"/>
        </w:rPr>
        <w:t>,</w:t>
      </w:r>
      <w:r w:rsidRPr="008C5479">
        <w:rPr>
          <w:rFonts w:cstheme="minorHAnsi"/>
          <w:lang w:val="en-GB"/>
        </w:rPr>
        <w:t xml:space="preserve"> J</w:t>
      </w:r>
      <w:r>
        <w:rPr>
          <w:rFonts w:cstheme="minorHAnsi"/>
          <w:lang w:val="en-GB"/>
        </w:rPr>
        <w:t>. …</w:t>
      </w:r>
      <w:r w:rsidRPr="008C5479">
        <w:rPr>
          <w:rFonts w:cstheme="minorHAnsi"/>
          <w:lang w:val="en-GB"/>
        </w:rPr>
        <w:t xml:space="preserve"> </w:t>
      </w:r>
      <w:r w:rsidR="00580988">
        <w:rPr>
          <w:rFonts w:cstheme="minorHAnsi"/>
          <w:lang w:val="en-GB"/>
        </w:rPr>
        <w:t xml:space="preserve"> </w:t>
      </w:r>
      <w:r w:rsidRPr="008C5479">
        <w:rPr>
          <w:rFonts w:cstheme="minorHAnsi"/>
          <w:lang w:val="en-GB"/>
        </w:rPr>
        <w:t>Henry</w:t>
      </w:r>
      <w:r>
        <w:rPr>
          <w:rFonts w:cstheme="minorHAnsi"/>
          <w:lang w:val="en-GB"/>
        </w:rPr>
        <w:t>,</w:t>
      </w:r>
      <w:r w:rsidRPr="008C5479">
        <w:rPr>
          <w:rFonts w:cstheme="minorHAnsi"/>
          <w:lang w:val="en-GB"/>
        </w:rPr>
        <w:t xml:space="preserve"> D</w:t>
      </w:r>
      <w:r>
        <w:rPr>
          <w:rFonts w:cstheme="minorHAnsi"/>
          <w:lang w:val="en-GB"/>
        </w:rPr>
        <w:t>. (2017</w:t>
      </w:r>
      <w:r w:rsidR="00101357">
        <w:rPr>
          <w:rFonts w:cstheme="minorHAnsi"/>
          <w:lang w:val="en-GB"/>
        </w:rPr>
        <w:t>a</w:t>
      </w:r>
      <w:r>
        <w:rPr>
          <w:rFonts w:cstheme="minorHAnsi"/>
          <w:lang w:val="en-GB"/>
        </w:rPr>
        <w:t>).</w:t>
      </w:r>
      <w:r w:rsidRPr="008C5479">
        <w:rPr>
          <w:rFonts w:cstheme="minorHAnsi"/>
          <w:b/>
          <w:lang w:val="en-GB"/>
        </w:rPr>
        <w:t xml:space="preserve"> </w:t>
      </w:r>
      <w:r w:rsidRPr="008C5479">
        <w:rPr>
          <w:rStyle w:val="Zwaar"/>
          <w:rFonts w:cstheme="minorHAnsi"/>
          <w:b w:val="0"/>
          <w:lang w:val="en-GB"/>
        </w:rPr>
        <w:t xml:space="preserve">AMSTAR 2: a </w:t>
      </w:r>
    </w:p>
    <w:p w:rsidR="008C5479" w:rsidRDefault="008C5479" w:rsidP="008C5479">
      <w:pPr>
        <w:pStyle w:val="Geenafstand"/>
        <w:ind w:left="708"/>
        <w:rPr>
          <w:rFonts w:cstheme="minorHAnsi"/>
          <w:lang w:val="en-GB"/>
        </w:rPr>
      </w:pPr>
      <w:r w:rsidRPr="008C5479">
        <w:rPr>
          <w:rStyle w:val="Zwaar"/>
          <w:rFonts w:cstheme="minorHAnsi"/>
          <w:b w:val="0"/>
          <w:lang w:val="en-GB"/>
        </w:rPr>
        <w:t>critical appraisal tool for systematic reviews that</w:t>
      </w:r>
      <w:r>
        <w:rPr>
          <w:rFonts w:cstheme="minorHAnsi"/>
          <w:b/>
          <w:lang w:val="en-GB"/>
        </w:rPr>
        <w:t xml:space="preserve"> </w:t>
      </w:r>
      <w:r w:rsidRPr="008C5479">
        <w:rPr>
          <w:rStyle w:val="Zwaar"/>
          <w:rFonts w:cstheme="minorHAnsi"/>
          <w:b w:val="0"/>
          <w:lang w:val="en-GB"/>
        </w:rPr>
        <w:t>include randomised or non-randomised studies of healthcare interventions, or both</w:t>
      </w:r>
      <w:r w:rsidRPr="008C5479">
        <w:rPr>
          <w:rFonts w:cstheme="minorHAnsi"/>
          <w:lang w:val="en-GB"/>
        </w:rPr>
        <w:t xml:space="preserve">. </w:t>
      </w:r>
      <w:r w:rsidRPr="00580988">
        <w:rPr>
          <w:rFonts w:cstheme="minorHAnsi"/>
          <w:i/>
          <w:lang w:val="en-GB"/>
        </w:rPr>
        <w:t>British Medical Journal</w:t>
      </w:r>
      <w:r>
        <w:rPr>
          <w:rFonts w:cstheme="minorHAnsi"/>
          <w:lang w:val="en-GB"/>
        </w:rPr>
        <w:t xml:space="preserve">, </w:t>
      </w:r>
      <w:r w:rsidRPr="008C5479">
        <w:rPr>
          <w:rFonts w:cstheme="minorHAnsi"/>
          <w:lang w:val="en-GB"/>
        </w:rPr>
        <w:t>21</w:t>
      </w:r>
      <w:r>
        <w:rPr>
          <w:rFonts w:cstheme="minorHAnsi"/>
          <w:lang w:val="en-GB"/>
        </w:rPr>
        <w:t>, 1-8.</w:t>
      </w:r>
    </w:p>
    <w:p w:rsidR="00D73DFE" w:rsidRDefault="00D73DFE" w:rsidP="00D73DFE">
      <w:pPr>
        <w:pStyle w:val="Geenafstand"/>
        <w:rPr>
          <w:rFonts w:cstheme="minorHAnsi"/>
          <w:lang w:val="en-GB"/>
        </w:rPr>
      </w:pPr>
    </w:p>
    <w:p w:rsidR="00450D19" w:rsidRDefault="00101357" w:rsidP="00D73DFE">
      <w:pPr>
        <w:pStyle w:val="Geenafstand"/>
        <w:rPr>
          <w:i/>
        </w:rPr>
      </w:pPr>
      <w:r w:rsidRPr="008C5479">
        <w:rPr>
          <w:rFonts w:cstheme="minorHAnsi"/>
          <w:lang w:val="en-GB"/>
        </w:rPr>
        <w:lastRenderedPageBreak/>
        <w:t>Shea, B., Reeves, B., Wells</w:t>
      </w:r>
      <w:r>
        <w:rPr>
          <w:rFonts w:cstheme="minorHAnsi"/>
          <w:lang w:val="en-GB"/>
        </w:rPr>
        <w:t>,</w:t>
      </w:r>
      <w:r w:rsidRPr="008C5479">
        <w:rPr>
          <w:rFonts w:cstheme="minorHAnsi"/>
          <w:lang w:val="en-GB"/>
        </w:rPr>
        <w:t xml:space="preserve"> G</w:t>
      </w:r>
      <w:r>
        <w:rPr>
          <w:rFonts w:cstheme="minorHAnsi"/>
          <w:lang w:val="en-GB"/>
        </w:rPr>
        <w:t>.</w:t>
      </w:r>
      <w:r w:rsidRPr="008C5479">
        <w:rPr>
          <w:rFonts w:cstheme="minorHAnsi"/>
          <w:lang w:val="en-GB"/>
        </w:rPr>
        <w:t>, Thuku</w:t>
      </w:r>
      <w:r>
        <w:rPr>
          <w:rFonts w:cstheme="minorHAnsi"/>
          <w:lang w:val="en-GB"/>
        </w:rPr>
        <w:t>,</w:t>
      </w:r>
      <w:r w:rsidRPr="008C5479">
        <w:rPr>
          <w:rFonts w:cstheme="minorHAnsi"/>
          <w:lang w:val="en-GB"/>
        </w:rPr>
        <w:t xml:space="preserve"> M</w:t>
      </w:r>
      <w:r>
        <w:rPr>
          <w:rFonts w:cstheme="minorHAnsi"/>
          <w:lang w:val="en-GB"/>
        </w:rPr>
        <w:t>.</w:t>
      </w:r>
      <w:r w:rsidRPr="008C5479">
        <w:rPr>
          <w:rFonts w:cstheme="minorHAnsi"/>
          <w:lang w:val="en-GB"/>
        </w:rPr>
        <w:t>, Hamel</w:t>
      </w:r>
      <w:r>
        <w:rPr>
          <w:rFonts w:cstheme="minorHAnsi"/>
          <w:lang w:val="en-GB"/>
        </w:rPr>
        <w:t>,</w:t>
      </w:r>
      <w:r w:rsidRPr="008C5479">
        <w:rPr>
          <w:rFonts w:cstheme="minorHAnsi"/>
          <w:lang w:val="en-GB"/>
        </w:rPr>
        <w:t xml:space="preserve"> C</w:t>
      </w:r>
      <w:r>
        <w:rPr>
          <w:rFonts w:cstheme="minorHAnsi"/>
          <w:lang w:val="en-GB"/>
        </w:rPr>
        <w:t>.</w:t>
      </w:r>
      <w:r w:rsidRPr="008C5479">
        <w:rPr>
          <w:rFonts w:cstheme="minorHAnsi"/>
          <w:lang w:val="en-GB"/>
        </w:rPr>
        <w:t>, Moran</w:t>
      </w:r>
      <w:r>
        <w:rPr>
          <w:rFonts w:cstheme="minorHAnsi"/>
          <w:lang w:val="en-GB"/>
        </w:rPr>
        <w:t>,</w:t>
      </w:r>
      <w:r w:rsidRPr="008C5479">
        <w:rPr>
          <w:rFonts w:cstheme="minorHAnsi"/>
          <w:lang w:val="en-GB"/>
        </w:rPr>
        <w:t xml:space="preserve"> J</w:t>
      </w:r>
      <w:r>
        <w:rPr>
          <w:rFonts w:cstheme="minorHAnsi"/>
          <w:lang w:val="en-GB"/>
        </w:rPr>
        <w:t>. …</w:t>
      </w:r>
      <w:r w:rsidRPr="008C5479">
        <w:rPr>
          <w:rFonts w:cstheme="minorHAnsi"/>
          <w:lang w:val="en-GB"/>
        </w:rPr>
        <w:t xml:space="preserve"> </w:t>
      </w:r>
      <w:r>
        <w:rPr>
          <w:rFonts w:cstheme="minorHAnsi"/>
          <w:lang w:val="en-GB"/>
        </w:rPr>
        <w:t xml:space="preserve"> </w:t>
      </w:r>
      <w:r w:rsidRPr="00C33DA1">
        <w:rPr>
          <w:rFonts w:cstheme="minorHAnsi"/>
        </w:rPr>
        <w:t xml:space="preserve">Henry, D. (2017b). </w:t>
      </w:r>
      <w:r w:rsidR="00D73DFE" w:rsidRPr="00C33DA1">
        <w:rPr>
          <w:i/>
        </w:rPr>
        <w:t xml:space="preserve">Online Appendix </w:t>
      </w:r>
    </w:p>
    <w:p w:rsidR="00D73DFE" w:rsidRPr="00C33DA1" w:rsidRDefault="00D73DFE" w:rsidP="00450D19">
      <w:pPr>
        <w:pStyle w:val="Geenafstand"/>
        <w:ind w:firstLine="708"/>
      </w:pPr>
      <w:r w:rsidRPr="00C33DA1">
        <w:rPr>
          <w:i/>
        </w:rPr>
        <w:t>1: AMSTAR 2 guidance document</w:t>
      </w:r>
      <w:r w:rsidR="00101357" w:rsidRPr="00C33DA1">
        <w:rPr>
          <w:i/>
        </w:rPr>
        <w:t>.</w:t>
      </w:r>
      <w:r w:rsidR="00101357" w:rsidRPr="00C33DA1">
        <w:t xml:space="preserve"> Gedownload op 16 november 2017, van</w:t>
      </w:r>
    </w:p>
    <w:p w:rsidR="00D73DFE" w:rsidRPr="00C33DA1" w:rsidRDefault="00C244F9" w:rsidP="00450D19">
      <w:pPr>
        <w:pStyle w:val="Geenafstand"/>
        <w:ind w:firstLine="708"/>
      </w:pPr>
      <w:hyperlink r:id="rId10" w:history="1">
        <w:r w:rsidR="00D73DFE" w:rsidRPr="00C33DA1">
          <w:rPr>
            <w:rStyle w:val="Hyperlink"/>
          </w:rPr>
          <w:t>http://www.bmj.com/content/bmj/suppl/2017/09/21/bmj.j4008.DC1/sheb036104.ww1.pdf</w:t>
        </w:r>
      </w:hyperlink>
      <w:r w:rsidR="00D73DFE" w:rsidRPr="00C33DA1">
        <w:t xml:space="preserve"> </w:t>
      </w:r>
    </w:p>
    <w:p w:rsidR="00D73DFE" w:rsidRPr="00C33DA1" w:rsidRDefault="00D73DFE" w:rsidP="00D73DFE">
      <w:pPr>
        <w:pStyle w:val="Geenafstand"/>
      </w:pPr>
    </w:p>
    <w:p w:rsidR="00D97414" w:rsidRPr="005A54BD" w:rsidRDefault="00D97414" w:rsidP="00D73DFE">
      <w:pPr>
        <w:pStyle w:val="Geenafstand"/>
        <w:rPr>
          <w:rFonts w:cstheme="minorHAnsi"/>
        </w:rPr>
      </w:pPr>
    </w:p>
    <w:p w:rsidR="00450D19" w:rsidRDefault="00101357" w:rsidP="00D73DFE">
      <w:pPr>
        <w:pStyle w:val="Geenafstand"/>
        <w:rPr>
          <w:i/>
          <w:lang w:val="en-GB"/>
        </w:rPr>
      </w:pPr>
      <w:r w:rsidRPr="008C5479">
        <w:rPr>
          <w:rFonts w:cstheme="minorHAnsi"/>
          <w:lang w:val="en-GB"/>
        </w:rPr>
        <w:t>Shea, B., Reeves, B., Wells</w:t>
      </w:r>
      <w:r>
        <w:rPr>
          <w:rFonts w:cstheme="minorHAnsi"/>
          <w:lang w:val="en-GB"/>
        </w:rPr>
        <w:t>,</w:t>
      </w:r>
      <w:r w:rsidRPr="008C5479">
        <w:rPr>
          <w:rFonts w:cstheme="minorHAnsi"/>
          <w:lang w:val="en-GB"/>
        </w:rPr>
        <w:t xml:space="preserve"> G</w:t>
      </w:r>
      <w:r>
        <w:rPr>
          <w:rFonts w:cstheme="minorHAnsi"/>
          <w:lang w:val="en-GB"/>
        </w:rPr>
        <w:t>.</w:t>
      </w:r>
      <w:r w:rsidRPr="008C5479">
        <w:rPr>
          <w:rFonts w:cstheme="minorHAnsi"/>
          <w:lang w:val="en-GB"/>
        </w:rPr>
        <w:t>, Thuku</w:t>
      </w:r>
      <w:r>
        <w:rPr>
          <w:rFonts w:cstheme="minorHAnsi"/>
          <w:lang w:val="en-GB"/>
        </w:rPr>
        <w:t>,</w:t>
      </w:r>
      <w:r w:rsidRPr="008C5479">
        <w:rPr>
          <w:rFonts w:cstheme="minorHAnsi"/>
          <w:lang w:val="en-GB"/>
        </w:rPr>
        <w:t xml:space="preserve"> M</w:t>
      </w:r>
      <w:r>
        <w:rPr>
          <w:rFonts w:cstheme="minorHAnsi"/>
          <w:lang w:val="en-GB"/>
        </w:rPr>
        <w:t>.</w:t>
      </w:r>
      <w:r w:rsidRPr="008C5479">
        <w:rPr>
          <w:rFonts w:cstheme="minorHAnsi"/>
          <w:lang w:val="en-GB"/>
        </w:rPr>
        <w:t>, Hamel</w:t>
      </w:r>
      <w:r>
        <w:rPr>
          <w:rFonts w:cstheme="minorHAnsi"/>
          <w:lang w:val="en-GB"/>
        </w:rPr>
        <w:t>,</w:t>
      </w:r>
      <w:r w:rsidRPr="008C5479">
        <w:rPr>
          <w:rFonts w:cstheme="minorHAnsi"/>
          <w:lang w:val="en-GB"/>
        </w:rPr>
        <w:t xml:space="preserve"> C</w:t>
      </w:r>
      <w:r>
        <w:rPr>
          <w:rFonts w:cstheme="minorHAnsi"/>
          <w:lang w:val="en-GB"/>
        </w:rPr>
        <w:t>.</w:t>
      </w:r>
      <w:r w:rsidRPr="008C5479">
        <w:rPr>
          <w:rFonts w:cstheme="minorHAnsi"/>
          <w:lang w:val="en-GB"/>
        </w:rPr>
        <w:t>, Moran</w:t>
      </w:r>
      <w:r>
        <w:rPr>
          <w:rFonts w:cstheme="minorHAnsi"/>
          <w:lang w:val="en-GB"/>
        </w:rPr>
        <w:t>,</w:t>
      </w:r>
      <w:r w:rsidRPr="008C5479">
        <w:rPr>
          <w:rFonts w:cstheme="minorHAnsi"/>
          <w:lang w:val="en-GB"/>
        </w:rPr>
        <w:t xml:space="preserve"> J</w:t>
      </w:r>
      <w:r>
        <w:rPr>
          <w:rFonts w:cstheme="minorHAnsi"/>
          <w:lang w:val="en-GB"/>
        </w:rPr>
        <w:t>. …</w:t>
      </w:r>
      <w:r w:rsidRPr="008C5479">
        <w:rPr>
          <w:rFonts w:cstheme="minorHAnsi"/>
          <w:lang w:val="en-GB"/>
        </w:rPr>
        <w:t xml:space="preserve"> </w:t>
      </w:r>
      <w:r>
        <w:rPr>
          <w:rFonts w:cstheme="minorHAnsi"/>
          <w:lang w:val="en-GB"/>
        </w:rPr>
        <w:t xml:space="preserve"> </w:t>
      </w:r>
      <w:r w:rsidRPr="008C5479">
        <w:rPr>
          <w:rFonts w:cstheme="minorHAnsi"/>
          <w:lang w:val="en-GB"/>
        </w:rPr>
        <w:t>Henry</w:t>
      </w:r>
      <w:r>
        <w:rPr>
          <w:rFonts w:cstheme="minorHAnsi"/>
          <w:lang w:val="en-GB"/>
        </w:rPr>
        <w:t>,</w:t>
      </w:r>
      <w:r w:rsidRPr="008C5479">
        <w:rPr>
          <w:rFonts w:cstheme="minorHAnsi"/>
          <w:lang w:val="en-GB"/>
        </w:rPr>
        <w:t xml:space="preserve"> D</w:t>
      </w:r>
      <w:r>
        <w:rPr>
          <w:rFonts w:cstheme="minorHAnsi"/>
          <w:lang w:val="en-GB"/>
        </w:rPr>
        <w:t xml:space="preserve">. (2017c). </w:t>
      </w:r>
      <w:r w:rsidR="00D73DFE" w:rsidRPr="00101357">
        <w:rPr>
          <w:i/>
          <w:lang w:val="en-GB"/>
        </w:rPr>
        <w:t xml:space="preserve">Online Appendix </w:t>
      </w:r>
    </w:p>
    <w:p w:rsidR="00D73DFE" w:rsidRPr="00C33DA1" w:rsidRDefault="00D73DFE" w:rsidP="00450D19">
      <w:pPr>
        <w:pStyle w:val="Geenafstand"/>
        <w:ind w:left="708"/>
        <w:rPr>
          <w:rFonts w:cstheme="minorHAnsi"/>
        </w:rPr>
      </w:pPr>
      <w:r w:rsidRPr="00101357">
        <w:rPr>
          <w:i/>
          <w:lang w:val="en-GB"/>
        </w:rPr>
        <w:t>2: Inter-rater reliability of AMSTAR 2 items and references for studies included in the analyses</w:t>
      </w:r>
      <w:r w:rsidR="00101357" w:rsidRPr="00101357">
        <w:rPr>
          <w:i/>
          <w:lang w:val="en-GB"/>
        </w:rPr>
        <w:t>.</w:t>
      </w:r>
      <w:r w:rsidR="00101357">
        <w:rPr>
          <w:lang w:val="en-GB"/>
        </w:rPr>
        <w:t xml:space="preserve"> </w:t>
      </w:r>
      <w:r w:rsidR="00101357" w:rsidRPr="00C33DA1">
        <w:t>Gedownload op 16 november 2017, van</w:t>
      </w:r>
    </w:p>
    <w:p w:rsidR="00450D19" w:rsidRDefault="00C244F9" w:rsidP="00450D19">
      <w:pPr>
        <w:pStyle w:val="Geenafstand"/>
        <w:ind w:firstLine="708"/>
        <w:rPr>
          <w:rFonts w:cstheme="minorHAnsi"/>
        </w:rPr>
      </w:pPr>
      <w:hyperlink r:id="rId11" w:history="1">
        <w:r w:rsidR="00D73DFE" w:rsidRPr="00C33DA1">
          <w:rPr>
            <w:rStyle w:val="Hyperlink"/>
            <w:rFonts w:cstheme="minorHAnsi"/>
          </w:rPr>
          <w:t>http://www.bmj.com/content/bmj/suppl/2017/09/21/bmj.j4008.DC1/sheb036104.ww2.pdf</w:t>
        </w:r>
      </w:hyperlink>
      <w:r w:rsidR="00D73DFE" w:rsidRPr="00C33DA1">
        <w:rPr>
          <w:rFonts w:cstheme="minorHAnsi"/>
        </w:rPr>
        <w:t xml:space="preserve"> </w:t>
      </w:r>
    </w:p>
    <w:p w:rsidR="00450D19" w:rsidRDefault="00450D19" w:rsidP="00450D19">
      <w:pPr>
        <w:pStyle w:val="Geenafstand"/>
        <w:rPr>
          <w:rFonts w:cstheme="minorHAnsi"/>
        </w:rPr>
      </w:pPr>
    </w:p>
    <w:p w:rsidR="00450D19" w:rsidRDefault="00450D19" w:rsidP="00D73DFE">
      <w:pPr>
        <w:pStyle w:val="Geenafstand"/>
        <w:rPr>
          <w:lang w:val="en-GB"/>
        </w:rPr>
      </w:pPr>
      <w:r w:rsidRPr="00450D19">
        <w:rPr>
          <w:rFonts w:cstheme="minorHAnsi"/>
          <w:lang w:val="en-GB"/>
        </w:rPr>
        <w:t xml:space="preserve">Silvers-Granelli, H., Bizzini, M., Arundale, A., Mandelbaum, B., Snyder-Mackler, L. (2017). </w:t>
      </w:r>
      <w:r w:rsidRPr="00450D19">
        <w:rPr>
          <w:lang w:val="en-GB"/>
        </w:rPr>
        <w:t xml:space="preserve">Does the </w:t>
      </w:r>
    </w:p>
    <w:p w:rsidR="00450D19" w:rsidRDefault="00450D19" w:rsidP="00450D19">
      <w:pPr>
        <w:pStyle w:val="Geenafstand"/>
        <w:ind w:left="708"/>
        <w:rPr>
          <w:lang w:val="en-GB"/>
        </w:rPr>
      </w:pPr>
      <w:r w:rsidRPr="00450D19">
        <w:rPr>
          <w:lang w:val="en-GB"/>
        </w:rPr>
        <w:t>FIFA 11+ Injury Prevention Program Reduce the Incidence of ACL Injury in Male Soccer Players?</w:t>
      </w:r>
      <w:r>
        <w:rPr>
          <w:lang w:val="en-GB"/>
        </w:rPr>
        <w:t xml:space="preserve"> Clinical Orthopeadics and Related Research, 475, 2447-2455.</w:t>
      </w:r>
    </w:p>
    <w:p w:rsidR="00E70C7F" w:rsidRDefault="00E70C7F" w:rsidP="00E70C7F">
      <w:pPr>
        <w:pStyle w:val="Geenafstand"/>
        <w:rPr>
          <w:lang w:val="en-GB"/>
        </w:rPr>
      </w:pPr>
    </w:p>
    <w:p w:rsidR="00E70C7F" w:rsidRPr="005A54BD" w:rsidRDefault="00E70C7F" w:rsidP="00E70C7F">
      <w:pPr>
        <w:pStyle w:val="Geenafstand"/>
        <w:rPr>
          <w:lang w:val="en-GB"/>
        </w:rPr>
      </w:pPr>
      <w:r w:rsidRPr="005A54BD">
        <w:rPr>
          <w:lang w:val="en-GB"/>
        </w:rPr>
        <w:t xml:space="preserve">Sonesson, S., Kvist, J., Ardern, C., Österberg, A. &amp; Silbernagel, K. (2017). Psychological factors are </w:t>
      </w:r>
    </w:p>
    <w:p w:rsidR="00E70C7F" w:rsidRPr="005A54BD" w:rsidRDefault="00E70C7F" w:rsidP="00E70C7F">
      <w:pPr>
        <w:pStyle w:val="Geenafstand"/>
        <w:ind w:left="708"/>
      </w:pPr>
      <w:r w:rsidRPr="00E70C7F">
        <w:rPr>
          <w:lang w:val="en-GB"/>
        </w:rPr>
        <w:t xml:space="preserve">important to return to pre-injury sport activity after anterior cruciate ligament reconstruction: expect and motivate to satisfy. </w:t>
      </w:r>
      <w:r w:rsidRPr="005A54BD">
        <w:rPr>
          <w:i/>
        </w:rPr>
        <w:t>Knee Surgery Sports Traumatology Artroscopy,</w:t>
      </w:r>
      <w:r w:rsidRPr="005A54BD">
        <w:t xml:space="preserve"> 25, 1375-1384.</w:t>
      </w:r>
    </w:p>
    <w:p w:rsidR="008C5479" w:rsidRPr="005A54BD" w:rsidRDefault="008C5479" w:rsidP="006437AA">
      <w:pPr>
        <w:pStyle w:val="Geenafstand"/>
        <w:jc w:val="both"/>
      </w:pPr>
    </w:p>
    <w:p w:rsidR="0066386C" w:rsidRPr="005A54BD" w:rsidRDefault="0066386C" w:rsidP="0066386C">
      <w:pPr>
        <w:pStyle w:val="Geenafstand"/>
        <w:rPr>
          <w:rStyle w:val="highlight"/>
          <w:lang w:val="en-GB"/>
        </w:rPr>
      </w:pPr>
      <w:r w:rsidRPr="0066386C">
        <w:t xml:space="preserve">Slagers, A., Reininga, I., Van Den Akker-Scheek, I. (2017). </w:t>
      </w:r>
      <w:r w:rsidRPr="005A54BD">
        <w:rPr>
          <w:lang w:val="en-GB"/>
        </w:rPr>
        <w:t>The Dutch language </w:t>
      </w:r>
      <w:r w:rsidRPr="005A54BD">
        <w:rPr>
          <w:rStyle w:val="highlight"/>
          <w:lang w:val="en-GB"/>
        </w:rPr>
        <w:t xml:space="preserve">anterior cruciate </w:t>
      </w:r>
    </w:p>
    <w:p w:rsidR="001777F1" w:rsidRPr="008A1344" w:rsidRDefault="0066386C" w:rsidP="008A1344">
      <w:pPr>
        <w:pStyle w:val="Geenafstand"/>
        <w:ind w:left="708"/>
        <w:rPr>
          <w:lang w:val="en-GB"/>
        </w:rPr>
      </w:pPr>
      <w:r w:rsidRPr="0066386C">
        <w:rPr>
          <w:rStyle w:val="highlight"/>
          <w:lang w:val="en-GB"/>
        </w:rPr>
        <w:t>ligament</w:t>
      </w:r>
      <w:r w:rsidRPr="0066386C">
        <w:rPr>
          <w:lang w:val="en-GB"/>
        </w:rPr>
        <w:t> </w:t>
      </w:r>
      <w:r w:rsidRPr="0066386C">
        <w:rPr>
          <w:rStyle w:val="highlight"/>
          <w:lang w:val="en-GB"/>
        </w:rPr>
        <w:t>return to sport</w:t>
      </w:r>
      <w:r w:rsidRPr="0066386C">
        <w:rPr>
          <w:lang w:val="en-GB"/>
        </w:rPr>
        <w:t> after injury scale (</w:t>
      </w:r>
      <w:r w:rsidRPr="0066386C">
        <w:rPr>
          <w:rStyle w:val="highlight"/>
          <w:lang w:val="en-GB"/>
        </w:rPr>
        <w:t>ACL</w:t>
      </w:r>
      <w:r w:rsidRPr="0066386C">
        <w:rPr>
          <w:lang w:val="en-GB"/>
        </w:rPr>
        <w:t>-RSI) - validity and reliability. Journal of Sports Sciences, 35, 393-401.</w:t>
      </w:r>
    </w:p>
    <w:p w:rsidR="008A1344" w:rsidRPr="005A54BD" w:rsidRDefault="008A1344" w:rsidP="008A1344">
      <w:pPr>
        <w:pStyle w:val="Geenafstand"/>
        <w:rPr>
          <w:lang w:val="en-GB"/>
        </w:rPr>
      </w:pPr>
    </w:p>
    <w:p w:rsidR="008A1344" w:rsidRPr="008A1344" w:rsidRDefault="008A1344" w:rsidP="008A1344">
      <w:pPr>
        <w:pStyle w:val="Geenafstand"/>
        <w:rPr>
          <w:lang w:val="en-GB"/>
        </w:rPr>
      </w:pPr>
      <w:r w:rsidRPr="008A1344">
        <w:rPr>
          <w:lang w:val="en-GB"/>
        </w:rPr>
        <w:t xml:space="preserve">Stearns, K., Pollard, K. (2013). Abnormal Frontal Plane Knee Mechanics During Sidestep Cutting in </w:t>
      </w:r>
    </w:p>
    <w:p w:rsidR="008A1344" w:rsidRPr="008A1344" w:rsidRDefault="008A1344" w:rsidP="008A1344">
      <w:pPr>
        <w:pStyle w:val="Geenafstand"/>
        <w:ind w:left="708"/>
        <w:rPr>
          <w:lang w:val="en-GB"/>
        </w:rPr>
      </w:pPr>
      <w:r w:rsidRPr="008A1344">
        <w:rPr>
          <w:lang w:val="en-GB"/>
        </w:rPr>
        <w:t xml:space="preserve">Female Soccer Athletes After Anterior Cruciate Ligament Reconstruction and Return to Sport. </w:t>
      </w:r>
      <w:r w:rsidRPr="008A1344">
        <w:rPr>
          <w:i/>
          <w:lang w:val="en-GB"/>
        </w:rPr>
        <w:t>The American Journal of Sports Medicine</w:t>
      </w:r>
      <w:r w:rsidRPr="008A1344">
        <w:rPr>
          <w:lang w:val="en-GB"/>
        </w:rPr>
        <w:t>, 41, 918-923.</w:t>
      </w:r>
    </w:p>
    <w:p w:rsidR="008A1344" w:rsidRPr="008A1344" w:rsidRDefault="008A1344" w:rsidP="008A1344">
      <w:pPr>
        <w:pStyle w:val="Geenafstand"/>
        <w:ind w:left="708"/>
        <w:rPr>
          <w:b/>
          <w:lang w:val="en-GB"/>
        </w:rPr>
      </w:pPr>
    </w:p>
    <w:p w:rsidR="001777F1" w:rsidRDefault="001777F1" w:rsidP="001777F1">
      <w:pPr>
        <w:pStyle w:val="Geenafstand"/>
        <w:rPr>
          <w:lang w:val="en-GB"/>
        </w:rPr>
      </w:pPr>
      <w:r>
        <w:rPr>
          <w:lang w:val="en-GB"/>
        </w:rPr>
        <w:t>Sugimoto, D., Myer, G., Bush, H., Klugman, M., McKeon, J. &amp; Hewett, T.</w:t>
      </w:r>
      <w:r w:rsidRPr="00582F55">
        <w:rPr>
          <w:lang w:val="en-GB"/>
        </w:rPr>
        <w:t xml:space="preserve"> (2012) Compliance with </w:t>
      </w:r>
    </w:p>
    <w:p w:rsidR="001777F1" w:rsidRPr="00582F55" w:rsidRDefault="001777F1" w:rsidP="001777F1">
      <w:pPr>
        <w:pStyle w:val="Geenafstand"/>
        <w:ind w:left="708"/>
        <w:rPr>
          <w:lang w:val="en-GB"/>
        </w:rPr>
      </w:pPr>
      <w:r w:rsidRPr="00582F55">
        <w:rPr>
          <w:lang w:val="en-GB"/>
        </w:rPr>
        <w:t xml:space="preserve">neuromuscular training and anterior cruciate ligament injury risk reduction in female athletes: a meta-analysis. </w:t>
      </w:r>
      <w:r w:rsidRPr="001777F1">
        <w:rPr>
          <w:i/>
          <w:lang w:val="en-GB"/>
        </w:rPr>
        <w:t>Journal of Athletic Training</w:t>
      </w:r>
      <w:r w:rsidRPr="00582F55">
        <w:rPr>
          <w:lang w:val="en-GB"/>
        </w:rPr>
        <w:t>, 47, 714-723.</w:t>
      </w:r>
    </w:p>
    <w:p w:rsidR="0066386C" w:rsidRDefault="0066386C" w:rsidP="006437AA">
      <w:pPr>
        <w:pStyle w:val="Geenafstand"/>
        <w:jc w:val="both"/>
        <w:rPr>
          <w:lang w:val="en-GB"/>
        </w:rPr>
      </w:pPr>
    </w:p>
    <w:p w:rsidR="001777F1" w:rsidRPr="005A54BD" w:rsidRDefault="001777F1" w:rsidP="001777F1">
      <w:pPr>
        <w:pStyle w:val="Geenafstand"/>
        <w:rPr>
          <w:lang w:val="en-GB"/>
        </w:rPr>
      </w:pPr>
      <w:r w:rsidRPr="005A54BD">
        <w:rPr>
          <w:lang w:val="en-GB"/>
        </w:rPr>
        <w:t xml:space="preserve">Sugimoto, D., Myer, D., Foss, K. &amp; Hewett, T. (2015) Specific exercise effects of preventive </w:t>
      </w:r>
    </w:p>
    <w:p w:rsidR="001777F1" w:rsidRDefault="001777F1" w:rsidP="008A1344">
      <w:pPr>
        <w:pStyle w:val="Geenafstand"/>
        <w:ind w:left="708"/>
        <w:rPr>
          <w:lang w:val="en-GB"/>
        </w:rPr>
      </w:pPr>
      <w:r w:rsidRPr="001777F1">
        <w:rPr>
          <w:lang w:val="en-GB"/>
        </w:rPr>
        <w:t xml:space="preserve">neuromuscular training intervention on anterior cruciate ligament injury risk reduction in young females: meta-analysis and subgroup analysis. </w:t>
      </w:r>
      <w:r w:rsidRPr="001777F1">
        <w:rPr>
          <w:i/>
          <w:lang w:val="en-GB"/>
        </w:rPr>
        <w:t>British Journal of Sports Medicine</w:t>
      </w:r>
      <w:r>
        <w:rPr>
          <w:lang w:val="en-GB"/>
        </w:rPr>
        <w:t>, 0, 1-9.</w:t>
      </w:r>
    </w:p>
    <w:p w:rsidR="001777F1" w:rsidRPr="00450D19" w:rsidRDefault="001777F1" w:rsidP="006437AA">
      <w:pPr>
        <w:pStyle w:val="Geenafstand"/>
        <w:jc w:val="both"/>
        <w:rPr>
          <w:lang w:val="en-GB"/>
        </w:rPr>
      </w:pPr>
    </w:p>
    <w:p w:rsidR="006437AA" w:rsidRDefault="006437AA" w:rsidP="006437AA">
      <w:pPr>
        <w:pStyle w:val="Geenafstand"/>
        <w:jc w:val="both"/>
        <w:rPr>
          <w:rFonts w:cstheme="minorHAnsi"/>
          <w:lang w:val="en-GB"/>
        </w:rPr>
      </w:pPr>
      <w:r w:rsidRPr="007951EA">
        <w:rPr>
          <w:rFonts w:cstheme="minorHAnsi"/>
          <w:lang w:val="en-GB"/>
        </w:rPr>
        <w:t xml:space="preserve">Swärd, P., Kostogiannis, I. &amp; Roos, H. (2010). </w:t>
      </w:r>
      <w:r w:rsidRPr="00EA09E2">
        <w:rPr>
          <w:rFonts w:cstheme="minorHAnsi"/>
          <w:lang w:val="en-GB"/>
        </w:rPr>
        <w:t xml:space="preserve">Risk factors for a contralateral anterior cruciate ligament </w:t>
      </w:r>
    </w:p>
    <w:p w:rsidR="006437AA" w:rsidRDefault="006437AA" w:rsidP="006437AA">
      <w:pPr>
        <w:pStyle w:val="Geenafstand"/>
        <w:ind w:firstLine="708"/>
        <w:jc w:val="both"/>
        <w:rPr>
          <w:rFonts w:cstheme="minorHAnsi"/>
          <w:lang w:val="en-GB"/>
        </w:rPr>
      </w:pPr>
      <w:r w:rsidRPr="00EA09E2">
        <w:rPr>
          <w:rFonts w:cstheme="minorHAnsi"/>
          <w:lang w:val="en-GB"/>
        </w:rPr>
        <w:t>injury.</w:t>
      </w:r>
      <w:r>
        <w:rPr>
          <w:rFonts w:cstheme="minorHAnsi"/>
          <w:lang w:val="en-GB"/>
        </w:rPr>
        <w:t xml:space="preserve"> </w:t>
      </w:r>
      <w:r w:rsidRPr="000D0314">
        <w:rPr>
          <w:rFonts w:cstheme="minorHAnsi"/>
          <w:i/>
          <w:lang w:val="en-GB"/>
        </w:rPr>
        <w:t>Knee Surgery and Sports Traumatology Arthroscopy</w:t>
      </w:r>
      <w:r>
        <w:rPr>
          <w:rFonts w:cstheme="minorHAnsi"/>
          <w:lang w:val="en-GB"/>
        </w:rPr>
        <w:t xml:space="preserve">, 18, 277-291. </w:t>
      </w:r>
    </w:p>
    <w:p w:rsidR="001777F1" w:rsidRDefault="001777F1" w:rsidP="006437AA">
      <w:pPr>
        <w:pStyle w:val="Geenafstand"/>
        <w:ind w:firstLine="708"/>
        <w:jc w:val="both"/>
        <w:rPr>
          <w:rFonts w:cstheme="minorHAnsi"/>
          <w:lang w:val="en-GB"/>
        </w:rPr>
      </w:pPr>
    </w:p>
    <w:p w:rsidR="00B45908" w:rsidRDefault="00B45908" w:rsidP="00B45908">
      <w:pPr>
        <w:pStyle w:val="Geenafstand"/>
      </w:pPr>
      <w:r w:rsidRPr="00B45908">
        <w:t xml:space="preserve">Te Wierike, S., Van der Sluis, A., Van den Akker-Scheek, I., Elferink-Gemser, M. &amp; Visscher, C. (2013). </w:t>
      </w:r>
    </w:p>
    <w:p w:rsidR="00942E5C" w:rsidRPr="00754926" w:rsidRDefault="00B45908" w:rsidP="00B45908">
      <w:pPr>
        <w:pStyle w:val="Geenafstand"/>
        <w:ind w:left="708"/>
      </w:pPr>
      <w:r w:rsidRPr="00B45908">
        <w:rPr>
          <w:lang w:val="en-GB"/>
        </w:rPr>
        <w:t xml:space="preserve">Psychosocial factors influencing the recovery of athletes with anterior cruciate ligament injury: A systematic review. </w:t>
      </w:r>
      <w:r w:rsidRPr="00754926">
        <w:rPr>
          <w:i/>
        </w:rPr>
        <w:t>Scandinavian Journal of Medicine and Science in Sports</w:t>
      </w:r>
      <w:r w:rsidRPr="00754926">
        <w:t>, 23, 527-540.</w:t>
      </w:r>
    </w:p>
    <w:p w:rsidR="00804BE7" w:rsidRPr="00754926" w:rsidRDefault="00804BE7" w:rsidP="00B45908">
      <w:pPr>
        <w:pStyle w:val="Geenafstand"/>
        <w:ind w:left="708"/>
      </w:pPr>
    </w:p>
    <w:p w:rsidR="00804BE7" w:rsidRDefault="00804BE7" w:rsidP="00804BE7">
      <w:pPr>
        <w:pStyle w:val="Geenafstand"/>
      </w:pPr>
      <w:r w:rsidRPr="00804BE7">
        <w:t>Terwee, C., Bot, S., De Boer, M.,</w:t>
      </w:r>
      <w:r>
        <w:t xml:space="preserve"> Van der Windt, D.,  Knol, D., Dekker, J., Bouter, L. &amp; De Vet, H. </w:t>
      </w:r>
    </w:p>
    <w:p w:rsidR="00804BE7" w:rsidRPr="00804BE7" w:rsidRDefault="00804BE7" w:rsidP="00804BE7">
      <w:pPr>
        <w:pStyle w:val="Geenafstand"/>
        <w:ind w:left="708"/>
        <w:rPr>
          <w:lang w:val="en-GB"/>
        </w:rPr>
      </w:pPr>
      <w:r w:rsidRPr="00804BE7">
        <w:rPr>
          <w:lang w:val="en-GB"/>
        </w:rPr>
        <w:t>(2007). Quality criteria were proposed for measurement properties of health status questionnaires</w:t>
      </w:r>
      <w:r>
        <w:rPr>
          <w:lang w:val="en-GB"/>
        </w:rPr>
        <w:t xml:space="preserve">. </w:t>
      </w:r>
      <w:r w:rsidRPr="00804BE7">
        <w:rPr>
          <w:i/>
          <w:lang w:val="en-GB"/>
        </w:rPr>
        <w:t>Journal of Clinical Epidemiology</w:t>
      </w:r>
      <w:r>
        <w:rPr>
          <w:lang w:val="en-GB"/>
        </w:rPr>
        <w:t>, 60, 34-42.</w:t>
      </w:r>
    </w:p>
    <w:p w:rsidR="00B45908" w:rsidRPr="00804BE7" w:rsidRDefault="00B45908" w:rsidP="00942E5C">
      <w:pPr>
        <w:pStyle w:val="Geenafstand"/>
        <w:jc w:val="both"/>
        <w:rPr>
          <w:rFonts w:cstheme="minorHAnsi"/>
          <w:lang w:val="en-GB"/>
        </w:rPr>
      </w:pPr>
    </w:p>
    <w:p w:rsidR="008B7362" w:rsidRPr="005A54BD" w:rsidRDefault="008B7362" w:rsidP="008B7362">
      <w:pPr>
        <w:pStyle w:val="Geenafstand"/>
        <w:rPr>
          <w:lang w:val="en-GB"/>
        </w:rPr>
      </w:pPr>
      <w:r w:rsidRPr="005A54BD">
        <w:rPr>
          <w:lang w:val="en-GB"/>
        </w:rPr>
        <w:t xml:space="preserve">Undheim, M., Cosgrave, C., King, E., Strike, S., Marshall, B., Falvey, E. &amp; Franklyn-Miller, A. (2015). </w:t>
      </w:r>
    </w:p>
    <w:p w:rsidR="008B7362" w:rsidRPr="005A54BD" w:rsidRDefault="008B7362" w:rsidP="008B7362">
      <w:pPr>
        <w:pStyle w:val="Geenafstand"/>
        <w:ind w:left="708"/>
        <w:rPr>
          <w:lang w:val="en-GB"/>
        </w:rPr>
      </w:pPr>
      <w:r w:rsidRPr="008B7362">
        <w:rPr>
          <w:lang w:val="en-GB"/>
        </w:rPr>
        <w:t>Isokinetic muscle strength and readiness to </w:t>
      </w:r>
      <w:r w:rsidRPr="008B7362">
        <w:rPr>
          <w:rStyle w:val="highlight"/>
          <w:lang w:val="en-GB"/>
        </w:rPr>
        <w:t>return to sport</w:t>
      </w:r>
      <w:r w:rsidRPr="008B7362">
        <w:rPr>
          <w:lang w:val="en-GB"/>
        </w:rPr>
        <w:t> following </w:t>
      </w:r>
      <w:r w:rsidRPr="008B7362">
        <w:rPr>
          <w:rStyle w:val="highlight"/>
          <w:lang w:val="en-GB"/>
        </w:rPr>
        <w:t xml:space="preserve">anterior cruciate ligament </w:t>
      </w:r>
      <w:r w:rsidRPr="008B7362">
        <w:rPr>
          <w:lang w:val="en-GB"/>
        </w:rPr>
        <w:t xml:space="preserve">reconstruction: is there an association? </w:t>
      </w:r>
      <w:r w:rsidRPr="005A54BD">
        <w:rPr>
          <w:lang w:val="en-GB"/>
        </w:rPr>
        <w:t xml:space="preserve">A systematic review and a protocol recommendation. </w:t>
      </w:r>
      <w:r w:rsidRPr="005A54BD">
        <w:rPr>
          <w:i/>
          <w:lang w:val="en-GB"/>
        </w:rPr>
        <w:t>British Journal of Sports Medicine</w:t>
      </w:r>
      <w:r w:rsidRPr="005A54BD">
        <w:rPr>
          <w:lang w:val="en-GB"/>
        </w:rPr>
        <w:t>, 49, 1305-1310.</w:t>
      </w:r>
    </w:p>
    <w:p w:rsidR="008B7362" w:rsidRDefault="008B7362" w:rsidP="00942E5C">
      <w:pPr>
        <w:pStyle w:val="Geenafstand"/>
        <w:jc w:val="both"/>
        <w:rPr>
          <w:rFonts w:cstheme="minorHAnsi"/>
          <w:lang w:val="en-GB"/>
        </w:rPr>
      </w:pPr>
    </w:p>
    <w:p w:rsidR="00224313" w:rsidRDefault="00224313" w:rsidP="00224313">
      <w:pPr>
        <w:pStyle w:val="Geenafstand"/>
      </w:pPr>
      <w:r w:rsidRPr="00224313">
        <w:t xml:space="preserve">Van Melick, N., Van Cingel, R., Brooijmans, F., Neeter, C., Van Tienen, T., Hullegie, W. &amp; Nijhuis-van </w:t>
      </w:r>
    </w:p>
    <w:p w:rsidR="00224313" w:rsidRPr="005A54BD" w:rsidRDefault="00224313" w:rsidP="00224313">
      <w:pPr>
        <w:pStyle w:val="Geenafstand"/>
        <w:ind w:left="708"/>
      </w:pPr>
      <w:r w:rsidRPr="00224313">
        <w:rPr>
          <w:lang w:val="en-GB"/>
        </w:rPr>
        <w:t>der Sanden, M. (2016). Evidence-based clinical practice update: practice guidelines for anterior cruciate ligament rehabilitation based on a systematic review</w:t>
      </w:r>
      <w:r>
        <w:rPr>
          <w:lang w:val="en-GB"/>
        </w:rPr>
        <w:t xml:space="preserve"> </w:t>
      </w:r>
      <w:r w:rsidRPr="00224313">
        <w:rPr>
          <w:lang w:val="en-GB"/>
        </w:rPr>
        <w:t>and multidisciplinary consensus.</w:t>
      </w:r>
      <w:r w:rsidRPr="00224313">
        <w:rPr>
          <w:i/>
          <w:lang w:val="en-GB"/>
        </w:rPr>
        <w:t xml:space="preserve"> </w:t>
      </w:r>
      <w:r w:rsidRPr="00224313">
        <w:rPr>
          <w:i/>
        </w:rPr>
        <w:t>British Journal of Sports Medicine</w:t>
      </w:r>
      <w:r w:rsidRPr="00224313">
        <w:t xml:space="preserve">, 0-13. </w:t>
      </w:r>
    </w:p>
    <w:p w:rsidR="00224313" w:rsidRPr="005A54BD" w:rsidRDefault="00224313" w:rsidP="00942E5C">
      <w:pPr>
        <w:pStyle w:val="Geenafstand"/>
        <w:jc w:val="both"/>
        <w:rPr>
          <w:rFonts w:cstheme="minorHAnsi"/>
        </w:rPr>
      </w:pPr>
    </w:p>
    <w:p w:rsidR="00942E5C" w:rsidRDefault="00942E5C" w:rsidP="00942E5C">
      <w:pPr>
        <w:pStyle w:val="Geenafstand"/>
      </w:pPr>
      <w:r>
        <w:t>V</w:t>
      </w:r>
      <w:r w:rsidRPr="00DE5BB5">
        <w:t>an Melick</w:t>
      </w:r>
      <w:r>
        <w:t>,</w:t>
      </w:r>
      <w:r w:rsidRPr="00DE5BB5">
        <w:t xml:space="preserve"> N</w:t>
      </w:r>
      <w:r>
        <w:t>.</w:t>
      </w:r>
      <w:r w:rsidRPr="00DE5BB5">
        <w:t>, Hullegie</w:t>
      </w:r>
      <w:r>
        <w:t>,</w:t>
      </w:r>
      <w:r w:rsidRPr="00DE5BB5">
        <w:t xml:space="preserve"> W</w:t>
      </w:r>
      <w:r>
        <w:t>.</w:t>
      </w:r>
      <w:r w:rsidRPr="00DE5BB5">
        <w:t>, Brooijmans</w:t>
      </w:r>
      <w:r>
        <w:t>,</w:t>
      </w:r>
      <w:r w:rsidRPr="00DE5BB5">
        <w:t xml:space="preserve"> F</w:t>
      </w:r>
      <w:r>
        <w:t>.</w:t>
      </w:r>
      <w:r w:rsidRPr="00DE5BB5">
        <w:t>, Hendriks</w:t>
      </w:r>
      <w:r>
        <w:t>,</w:t>
      </w:r>
      <w:r w:rsidRPr="00DE5BB5">
        <w:t xml:space="preserve"> E</w:t>
      </w:r>
      <w:r>
        <w:t>.</w:t>
      </w:r>
      <w:r w:rsidRPr="00DE5BB5">
        <w:t>, Neeter</w:t>
      </w:r>
      <w:r>
        <w:t>,</w:t>
      </w:r>
      <w:r w:rsidRPr="00DE5BB5">
        <w:t xml:space="preserve"> C</w:t>
      </w:r>
      <w:r>
        <w:t>.</w:t>
      </w:r>
      <w:r w:rsidRPr="00DE5BB5">
        <w:t xml:space="preserve">, </w:t>
      </w:r>
      <w:r>
        <w:t xml:space="preserve">Van </w:t>
      </w:r>
      <w:r w:rsidRPr="00DE5BB5">
        <w:t>Tienen</w:t>
      </w:r>
      <w:r>
        <w:t>,</w:t>
      </w:r>
      <w:r w:rsidRPr="00DE5BB5">
        <w:t xml:space="preserve"> T</w:t>
      </w:r>
      <w:r>
        <w:t>. &amp; Van</w:t>
      </w:r>
      <w:r w:rsidRPr="00DE5BB5">
        <w:t xml:space="preserve"> </w:t>
      </w:r>
    </w:p>
    <w:p w:rsidR="006437AA" w:rsidRPr="00EA09E2" w:rsidRDefault="00942E5C" w:rsidP="00D97414">
      <w:pPr>
        <w:pStyle w:val="Geenafstand"/>
        <w:ind w:left="708"/>
        <w:rPr>
          <w:lang w:val="en-GB"/>
        </w:rPr>
      </w:pPr>
      <w:r w:rsidRPr="00DE5BB5">
        <w:t>Cingel</w:t>
      </w:r>
      <w:r>
        <w:t>,</w:t>
      </w:r>
      <w:r w:rsidRPr="00DE5BB5">
        <w:t xml:space="preserve"> R</w:t>
      </w:r>
      <w:r>
        <w:t>. (2014)</w:t>
      </w:r>
      <w:r w:rsidRPr="00DE5BB5">
        <w:t xml:space="preserve">. KNGF Evidence Statement Revalidatie na </w:t>
      </w:r>
      <w:r>
        <w:t xml:space="preserve">voorste-kruisbandreconstructie. </w:t>
      </w:r>
      <w:r w:rsidRPr="001E3239">
        <w:rPr>
          <w:lang w:val="en-GB"/>
        </w:rPr>
        <w:t>Amersfoort: KNGF.</w:t>
      </w:r>
    </w:p>
    <w:p w:rsidR="006437AA" w:rsidRDefault="006437AA" w:rsidP="006437AA">
      <w:pPr>
        <w:pStyle w:val="Geenafstand"/>
        <w:jc w:val="both"/>
        <w:rPr>
          <w:lang w:val="en-GB"/>
        </w:rPr>
      </w:pPr>
      <w:r w:rsidRPr="000530C9">
        <w:rPr>
          <w:lang w:val="en-GB"/>
        </w:rPr>
        <w:t>Waldén, M., Hägglund, M.</w:t>
      </w:r>
      <w:r>
        <w:rPr>
          <w:lang w:val="en-GB"/>
        </w:rPr>
        <w:t xml:space="preserve"> &amp;</w:t>
      </w:r>
      <w:r w:rsidRPr="000530C9">
        <w:rPr>
          <w:lang w:val="en-GB"/>
        </w:rPr>
        <w:t xml:space="preserve"> Werner, J. (2011). </w:t>
      </w:r>
      <w:r w:rsidRPr="00C100BF">
        <w:rPr>
          <w:lang w:val="en-GB"/>
        </w:rPr>
        <w:t>The ep</w:t>
      </w:r>
      <w:r>
        <w:rPr>
          <w:lang w:val="en-GB"/>
        </w:rPr>
        <w:t>idemiology of anterior cruciate</w:t>
      </w:r>
    </w:p>
    <w:p w:rsidR="006437AA" w:rsidRPr="00C100BF" w:rsidRDefault="006437AA" w:rsidP="006437AA">
      <w:pPr>
        <w:pStyle w:val="Geenafstand"/>
        <w:ind w:firstLine="708"/>
        <w:jc w:val="both"/>
        <w:rPr>
          <w:lang w:val="en-GB"/>
        </w:rPr>
      </w:pPr>
      <w:r w:rsidRPr="00C100BF">
        <w:rPr>
          <w:lang w:val="en-GB"/>
        </w:rPr>
        <w:t>ligament injury in football (soccer): a review of the literature from a gender-related</w:t>
      </w:r>
    </w:p>
    <w:p w:rsidR="006437AA" w:rsidRPr="000530C9" w:rsidRDefault="006437AA" w:rsidP="006437AA">
      <w:pPr>
        <w:pStyle w:val="Geenafstand"/>
        <w:ind w:firstLine="708"/>
        <w:jc w:val="both"/>
        <w:rPr>
          <w:lang w:val="en-GB"/>
        </w:rPr>
      </w:pPr>
      <w:r w:rsidRPr="00C100BF">
        <w:rPr>
          <w:lang w:val="en-GB"/>
        </w:rPr>
        <w:t xml:space="preserve">perspective. </w:t>
      </w:r>
      <w:r w:rsidRPr="000530C9">
        <w:rPr>
          <w:i/>
          <w:lang w:val="en-GB"/>
        </w:rPr>
        <w:t>Knee Surgery Sports Traumatology Arthroscopy</w:t>
      </w:r>
      <w:r>
        <w:rPr>
          <w:lang w:val="en-GB"/>
        </w:rPr>
        <w:t xml:space="preserve">, 19, </w:t>
      </w:r>
      <w:r w:rsidRPr="000530C9">
        <w:rPr>
          <w:lang w:val="en-GB"/>
        </w:rPr>
        <w:t>3–10.</w:t>
      </w:r>
    </w:p>
    <w:p w:rsidR="006437AA" w:rsidRDefault="006437AA" w:rsidP="006437AA">
      <w:pPr>
        <w:pStyle w:val="Geenafstand"/>
        <w:jc w:val="both"/>
        <w:rPr>
          <w:lang w:val="en-GB"/>
        </w:rPr>
      </w:pPr>
    </w:p>
    <w:p w:rsidR="004C05AD" w:rsidRDefault="004C05AD" w:rsidP="004C05AD">
      <w:pPr>
        <w:pStyle w:val="Geenafstand"/>
        <w:rPr>
          <w:lang w:val="en-GB"/>
        </w:rPr>
      </w:pPr>
      <w:r w:rsidRPr="005A54BD">
        <w:rPr>
          <w:lang w:val="en-GB"/>
        </w:rPr>
        <w:t xml:space="preserve">Webster, K., Feller, J. &amp; Lambros C. (2008). </w:t>
      </w:r>
      <w:r w:rsidRPr="004C05AD">
        <w:rPr>
          <w:lang w:val="en-GB"/>
        </w:rPr>
        <w:t xml:space="preserve">Development and preliminary validation of a scale to </w:t>
      </w:r>
    </w:p>
    <w:p w:rsidR="004C05AD" w:rsidRPr="004C05AD" w:rsidRDefault="004C05AD" w:rsidP="004C05AD">
      <w:pPr>
        <w:pStyle w:val="Geenafstand"/>
        <w:ind w:left="708"/>
        <w:rPr>
          <w:lang w:val="en-GB"/>
        </w:rPr>
      </w:pPr>
      <w:r w:rsidRPr="004C05AD">
        <w:rPr>
          <w:lang w:val="en-GB"/>
        </w:rPr>
        <w:t xml:space="preserve">measure the psychological impact of returning to sport following anterior cruciate ligament reconstruction surgery. </w:t>
      </w:r>
      <w:r w:rsidRPr="004C05AD">
        <w:rPr>
          <w:i/>
          <w:lang w:val="en-GB"/>
        </w:rPr>
        <w:t>Physical Therapy in Sport</w:t>
      </w:r>
      <w:r w:rsidRPr="004C05AD">
        <w:rPr>
          <w:lang w:val="en-GB"/>
        </w:rPr>
        <w:t>, 9, 9-15.</w:t>
      </w:r>
    </w:p>
    <w:p w:rsidR="00E234F8" w:rsidRDefault="00E234F8" w:rsidP="006437AA">
      <w:pPr>
        <w:pStyle w:val="Geenafstand"/>
        <w:jc w:val="both"/>
        <w:rPr>
          <w:lang w:val="en-GB"/>
        </w:rPr>
      </w:pPr>
    </w:p>
    <w:p w:rsidR="00E234F8" w:rsidRDefault="00E234F8" w:rsidP="006437AA">
      <w:pPr>
        <w:pStyle w:val="Geenafstand"/>
        <w:jc w:val="both"/>
        <w:rPr>
          <w:lang w:val="en-GB"/>
        </w:rPr>
      </w:pPr>
      <w:r>
        <w:rPr>
          <w:lang w:val="en-GB"/>
        </w:rPr>
        <w:t xml:space="preserve">Wiese-Bjornstal, D. (2010). Psychology  </w:t>
      </w:r>
      <w:r>
        <w:rPr>
          <w:lang w:val="en-GB"/>
        </w:rPr>
        <w:tab/>
        <w:t>and social affect injury risk, response, and recovery of high-</w:t>
      </w:r>
    </w:p>
    <w:p w:rsidR="004C05AD" w:rsidRDefault="00E234F8" w:rsidP="00E234F8">
      <w:pPr>
        <w:pStyle w:val="Geenafstand"/>
        <w:ind w:left="708"/>
        <w:jc w:val="both"/>
        <w:rPr>
          <w:lang w:val="en-GB"/>
        </w:rPr>
      </w:pPr>
      <w:r>
        <w:rPr>
          <w:lang w:val="en-GB"/>
        </w:rPr>
        <w:t xml:space="preserve">intensity athletes: a consensus statement. </w:t>
      </w:r>
      <w:r w:rsidRPr="00E234F8">
        <w:rPr>
          <w:i/>
          <w:lang w:val="en-GB"/>
        </w:rPr>
        <w:t>Scandinavian Journal of  Medicine and Science in Sports</w:t>
      </w:r>
      <w:r>
        <w:rPr>
          <w:lang w:val="en-GB"/>
        </w:rPr>
        <w:t xml:space="preserve">, 20, 103-111. </w:t>
      </w:r>
    </w:p>
    <w:p w:rsidR="00E234F8" w:rsidRDefault="00E234F8" w:rsidP="006437AA">
      <w:pPr>
        <w:pStyle w:val="Geenafstand"/>
        <w:jc w:val="both"/>
        <w:rPr>
          <w:lang w:val="en-GB"/>
        </w:rPr>
      </w:pPr>
    </w:p>
    <w:p w:rsidR="000F41AD" w:rsidRPr="00E234F8" w:rsidRDefault="000F41AD" w:rsidP="000F41AD">
      <w:pPr>
        <w:pStyle w:val="Geenafstand"/>
        <w:rPr>
          <w:lang w:val="en-GB"/>
        </w:rPr>
      </w:pPr>
      <w:r w:rsidRPr="004C05AD">
        <w:rPr>
          <w:lang w:val="en-GB"/>
        </w:rPr>
        <w:t xml:space="preserve">Wiggins, A., Grandhi, R., Schneider, D., Stanfield, D., Webster, K. &amp; Myer, G. (2016). </w:t>
      </w:r>
      <w:r w:rsidRPr="00E234F8">
        <w:rPr>
          <w:lang w:val="en-GB"/>
        </w:rPr>
        <w:t xml:space="preserve">Risk of Secondary </w:t>
      </w:r>
    </w:p>
    <w:p w:rsidR="000F41AD" w:rsidRPr="000F41AD" w:rsidRDefault="000F41AD" w:rsidP="000F41AD">
      <w:pPr>
        <w:pStyle w:val="Geenafstand"/>
        <w:ind w:left="708"/>
        <w:rPr>
          <w:lang w:val="en-GB"/>
        </w:rPr>
      </w:pPr>
      <w:r w:rsidRPr="000F41AD">
        <w:rPr>
          <w:lang w:val="en-GB"/>
        </w:rPr>
        <w:t>Injury in Younger Athletes After </w:t>
      </w:r>
      <w:r w:rsidRPr="000F41AD">
        <w:rPr>
          <w:rStyle w:val="highlight"/>
          <w:lang w:val="en-GB"/>
        </w:rPr>
        <w:t>Anterior Cruciate Ligament</w:t>
      </w:r>
      <w:r w:rsidRPr="000F41AD">
        <w:rPr>
          <w:lang w:val="en-GB"/>
        </w:rPr>
        <w:t xml:space="preserve"> Reconstruction: A Systematic Review and Meta-analysis. </w:t>
      </w:r>
      <w:r w:rsidRPr="000F41AD">
        <w:rPr>
          <w:i/>
          <w:lang w:val="en-GB"/>
        </w:rPr>
        <w:t>American Journal of Sports Medicine</w:t>
      </w:r>
      <w:r w:rsidRPr="000F41AD">
        <w:rPr>
          <w:lang w:val="en-GB"/>
        </w:rPr>
        <w:t>, 44, 1861-1876.</w:t>
      </w:r>
    </w:p>
    <w:p w:rsidR="000F41AD" w:rsidRDefault="000F41AD" w:rsidP="006437AA">
      <w:pPr>
        <w:pStyle w:val="Geenafstand"/>
        <w:jc w:val="both"/>
        <w:rPr>
          <w:lang w:val="en-GB"/>
        </w:rPr>
      </w:pPr>
    </w:p>
    <w:p w:rsidR="006437AA" w:rsidRDefault="006437AA" w:rsidP="006437AA">
      <w:pPr>
        <w:pStyle w:val="Geenafstand"/>
        <w:jc w:val="both"/>
        <w:rPr>
          <w:lang w:val="en-GB"/>
        </w:rPr>
      </w:pPr>
      <w:r>
        <w:rPr>
          <w:lang w:val="en-GB"/>
        </w:rPr>
        <w:t xml:space="preserve">Wright, R., Dunn, W., Amendola, A., Andrish, J., Bergfeld., J., Kaeding, C., … Spindler, K. (2007). </w:t>
      </w:r>
      <w:r w:rsidRPr="00EA09E2">
        <w:rPr>
          <w:lang w:val="en-GB"/>
        </w:rPr>
        <w:t xml:space="preserve">Risk of </w:t>
      </w:r>
    </w:p>
    <w:p w:rsidR="006437AA" w:rsidRDefault="006437AA" w:rsidP="006437AA">
      <w:pPr>
        <w:pStyle w:val="Geenafstand"/>
        <w:ind w:left="708"/>
        <w:jc w:val="both"/>
        <w:rPr>
          <w:lang w:val="en-GB"/>
        </w:rPr>
      </w:pPr>
      <w:r w:rsidRPr="00EA09E2">
        <w:rPr>
          <w:lang w:val="en-GB"/>
        </w:rPr>
        <w:t>tearing the intact anterior cruciate ligament in the contralateral knee and rupturing the anterior cruciate ligament graft during the first 2 years after anterior cruciate ligament reconstruction: a prospective MOON cohort study.</w:t>
      </w:r>
      <w:r>
        <w:rPr>
          <w:lang w:val="en-GB"/>
        </w:rPr>
        <w:t xml:space="preserve"> </w:t>
      </w:r>
      <w:r w:rsidRPr="000D0314">
        <w:rPr>
          <w:i/>
          <w:lang w:val="en-GB"/>
        </w:rPr>
        <w:t>The American Journal of Sports Medicine</w:t>
      </w:r>
      <w:r>
        <w:rPr>
          <w:lang w:val="en-GB"/>
        </w:rPr>
        <w:t>, 35, 1131-1134.</w:t>
      </w:r>
    </w:p>
    <w:p w:rsidR="001777F1" w:rsidRDefault="001777F1" w:rsidP="006437AA">
      <w:pPr>
        <w:pStyle w:val="Geenafstand"/>
        <w:ind w:left="708"/>
        <w:jc w:val="both"/>
        <w:rPr>
          <w:lang w:val="en-GB"/>
        </w:rPr>
      </w:pPr>
    </w:p>
    <w:p w:rsidR="001777F1" w:rsidRPr="005A54BD" w:rsidRDefault="001777F1" w:rsidP="001777F1">
      <w:pPr>
        <w:pStyle w:val="Geenafstand"/>
        <w:rPr>
          <w:lang w:val="en-GB"/>
        </w:rPr>
      </w:pPr>
      <w:r w:rsidRPr="005A54BD">
        <w:rPr>
          <w:lang w:val="en-GB"/>
        </w:rPr>
        <w:t xml:space="preserve">Wright, R., Gill, C., Chen, L., Brophy, R., Matava, M., Smith, M. &amp; Mall, N. (2012) Outcome of revision </w:t>
      </w:r>
    </w:p>
    <w:p w:rsidR="001777F1" w:rsidRPr="001777F1" w:rsidRDefault="001777F1" w:rsidP="001777F1">
      <w:pPr>
        <w:pStyle w:val="Geenafstand"/>
        <w:ind w:left="708"/>
        <w:rPr>
          <w:lang w:val="en-GB"/>
        </w:rPr>
      </w:pPr>
      <w:r w:rsidRPr="001777F1">
        <w:rPr>
          <w:lang w:val="en-GB"/>
        </w:rPr>
        <w:t xml:space="preserve">anterior cruciate ligament reconstruction: a systematic review. </w:t>
      </w:r>
      <w:r w:rsidRPr="001777F1">
        <w:rPr>
          <w:i/>
          <w:lang w:val="en-GB"/>
        </w:rPr>
        <w:t>Journal of Bone and Joint Surgery</w:t>
      </w:r>
      <w:r w:rsidRPr="001777F1">
        <w:rPr>
          <w:lang w:val="en-GB"/>
        </w:rPr>
        <w:t>, 94, 531-536.</w:t>
      </w:r>
    </w:p>
    <w:p w:rsidR="006437AA" w:rsidRDefault="006437AA" w:rsidP="006437AA">
      <w:pPr>
        <w:pStyle w:val="Geenafstand"/>
        <w:jc w:val="both"/>
        <w:rPr>
          <w:lang w:val="en-GB"/>
        </w:rPr>
      </w:pPr>
    </w:p>
    <w:p w:rsidR="006437AA" w:rsidRDefault="006437AA" w:rsidP="006437AA">
      <w:pPr>
        <w:pStyle w:val="Geenafstand"/>
        <w:jc w:val="both"/>
        <w:rPr>
          <w:lang w:val="en-GB"/>
        </w:rPr>
      </w:pPr>
      <w:r>
        <w:rPr>
          <w:lang w:val="en-GB"/>
        </w:rPr>
        <w:t>Wright R.</w:t>
      </w:r>
      <w:r w:rsidRPr="0077173C">
        <w:rPr>
          <w:lang w:val="en-GB"/>
        </w:rPr>
        <w:t>, Magnussen R</w:t>
      </w:r>
      <w:r>
        <w:rPr>
          <w:lang w:val="en-GB"/>
        </w:rPr>
        <w:t xml:space="preserve">., Dunn W. &amp; </w:t>
      </w:r>
      <w:r w:rsidRPr="0077173C">
        <w:rPr>
          <w:lang w:val="en-GB"/>
        </w:rPr>
        <w:t>Spindler</w:t>
      </w:r>
      <w:r>
        <w:rPr>
          <w:lang w:val="en-GB"/>
        </w:rPr>
        <w:t>, K</w:t>
      </w:r>
      <w:r w:rsidRPr="0077173C">
        <w:rPr>
          <w:lang w:val="en-GB"/>
        </w:rPr>
        <w:t>.</w:t>
      </w:r>
      <w:r>
        <w:rPr>
          <w:lang w:val="en-GB"/>
        </w:rPr>
        <w:t xml:space="preserve"> (2011).</w:t>
      </w:r>
      <w:r w:rsidRPr="0077173C">
        <w:rPr>
          <w:lang w:val="en-GB"/>
        </w:rPr>
        <w:t xml:space="preserve"> Ipsilateral graft and contralateral ACL </w:t>
      </w:r>
    </w:p>
    <w:p w:rsidR="006437AA" w:rsidRPr="005A54BD" w:rsidRDefault="006437AA" w:rsidP="006437AA">
      <w:pPr>
        <w:pStyle w:val="Geenafstand"/>
        <w:ind w:left="708"/>
        <w:jc w:val="both"/>
        <w:rPr>
          <w:lang w:val="en-GB"/>
        </w:rPr>
      </w:pPr>
      <w:r w:rsidRPr="0077173C">
        <w:rPr>
          <w:lang w:val="en-GB"/>
        </w:rPr>
        <w:t>rupture at five years or mo</w:t>
      </w:r>
      <w:r>
        <w:rPr>
          <w:lang w:val="en-GB"/>
        </w:rPr>
        <w:t>re following ACL reconstruction:</w:t>
      </w:r>
      <w:r w:rsidRPr="0077173C">
        <w:rPr>
          <w:lang w:val="en-GB"/>
        </w:rPr>
        <w:t xml:space="preserve"> A systematic review. </w:t>
      </w:r>
      <w:r w:rsidRPr="005A54BD">
        <w:rPr>
          <w:i/>
          <w:lang w:val="en-GB"/>
        </w:rPr>
        <w:t>Journal of Bone and Joint Surgery American Volume</w:t>
      </w:r>
      <w:r w:rsidRPr="005A54BD">
        <w:rPr>
          <w:lang w:val="en-GB"/>
        </w:rPr>
        <w:t>, 93, 1159-1165.</w:t>
      </w:r>
    </w:p>
    <w:p w:rsidR="006437AA" w:rsidRPr="005A54BD" w:rsidRDefault="006437AA" w:rsidP="00D20E89">
      <w:pPr>
        <w:pStyle w:val="Geenafstand"/>
        <w:rPr>
          <w:lang w:val="en-GB"/>
        </w:rPr>
      </w:pPr>
    </w:p>
    <w:p w:rsidR="00D20E89" w:rsidRDefault="00D20E89" w:rsidP="00D20E89">
      <w:pPr>
        <w:pStyle w:val="Geenafstand"/>
        <w:rPr>
          <w:lang w:val="en-GB"/>
        </w:rPr>
      </w:pPr>
      <w:r w:rsidRPr="00D20E89">
        <w:rPr>
          <w:lang w:val="en-GB"/>
        </w:rPr>
        <w:t xml:space="preserve">Zwolski, C., Schmitt, L., Thomas, S., Hewett, T. &amp; Paterno, M. (2016). The Utility of Limb Symmetry </w:t>
      </w:r>
    </w:p>
    <w:p w:rsidR="00A048F5" w:rsidRPr="0053482F" w:rsidRDefault="00D20E89" w:rsidP="0053482F">
      <w:pPr>
        <w:pStyle w:val="Geenafstand"/>
        <w:ind w:left="708"/>
        <w:sectPr w:rsidR="00A048F5" w:rsidRPr="0053482F" w:rsidSect="004A3643">
          <w:headerReference w:type="default" r:id="rId12"/>
          <w:footerReference w:type="default" r:id="rId13"/>
          <w:pgSz w:w="11906" w:h="16838"/>
          <w:pgMar w:top="1417" w:right="1417" w:bottom="1417" w:left="1417" w:header="708" w:footer="708" w:gutter="0"/>
          <w:cols w:space="708"/>
          <w:titlePg/>
          <w:docGrid w:linePitch="360"/>
        </w:sectPr>
      </w:pPr>
      <w:r w:rsidRPr="00D20E89">
        <w:rPr>
          <w:lang w:val="en-GB"/>
        </w:rPr>
        <w:t xml:space="preserve">Indices in Return-to-Sport Assessment in Patients With Bilateral Anterior Cruciate Ligament Reconstruction. </w:t>
      </w:r>
      <w:r w:rsidRPr="005A54BD">
        <w:rPr>
          <w:i/>
        </w:rPr>
        <w:t>The American Journal of Sports Medicine</w:t>
      </w:r>
      <w:r w:rsidRPr="005A54BD">
        <w:t>, 44,</w:t>
      </w:r>
      <w:r w:rsidR="0053482F">
        <w:t xml:space="preserve"> 2030-2038.</w:t>
      </w:r>
      <w:bookmarkStart w:id="55" w:name="_GoBack"/>
      <w:bookmarkEnd w:id="55"/>
    </w:p>
    <w:p w:rsidR="00E5321D" w:rsidRPr="005151E0" w:rsidRDefault="00E5321D"/>
    <w:sectPr w:rsidR="00E5321D" w:rsidRPr="005151E0" w:rsidSect="00E51B67">
      <w:headerReference w:type="default" r:id="rId14"/>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FD" w:rsidRDefault="006410FD" w:rsidP="00A24C6A">
      <w:pPr>
        <w:spacing w:after="0" w:line="240" w:lineRule="auto"/>
      </w:pPr>
      <w:r>
        <w:separator/>
      </w:r>
    </w:p>
  </w:endnote>
  <w:endnote w:type="continuationSeparator" w:id="0">
    <w:p w:rsidR="006410FD" w:rsidRDefault="006410FD" w:rsidP="00A2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154183"/>
      <w:docPartObj>
        <w:docPartGallery w:val="Page Numbers (Bottom of Page)"/>
        <w:docPartUnique/>
      </w:docPartObj>
    </w:sdtPr>
    <w:sdtContent>
      <w:p w:rsidR="00C244F9" w:rsidRPr="00A24C6A" w:rsidRDefault="00C244F9">
        <w:pPr>
          <w:pStyle w:val="Voettekst"/>
          <w:jc w:val="right"/>
        </w:pPr>
        <w:r w:rsidRPr="00A24C6A">
          <w:fldChar w:fldCharType="begin"/>
        </w:r>
        <w:r w:rsidRPr="00A24C6A">
          <w:instrText>PAGE   \* MERGEFORMAT</w:instrText>
        </w:r>
        <w:r w:rsidRPr="00A24C6A">
          <w:fldChar w:fldCharType="separate"/>
        </w:r>
        <w:r w:rsidR="0053482F">
          <w:rPr>
            <w:noProof/>
          </w:rPr>
          <w:t>30</w:t>
        </w:r>
        <w:r w:rsidRPr="00A24C6A">
          <w:fldChar w:fldCharType="end"/>
        </w:r>
      </w:p>
    </w:sdtContent>
  </w:sdt>
  <w:p w:rsidR="00C244F9" w:rsidRDefault="00C244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FD" w:rsidRDefault="006410FD" w:rsidP="00A24C6A">
      <w:pPr>
        <w:spacing w:after="0" w:line="240" w:lineRule="auto"/>
      </w:pPr>
      <w:r>
        <w:separator/>
      </w:r>
    </w:p>
  </w:footnote>
  <w:footnote w:type="continuationSeparator" w:id="0">
    <w:p w:rsidR="006410FD" w:rsidRDefault="006410FD" w:rsidP="00A2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F9" w:rsidRDefault="00C244F9" w:rsidP="004A3643">
    <w:pPr>
      <w:pStyle w:val="Koptekst"/>
      <w:jc w:val="right"/>
    </w:pPr>
    <w:r>
      <w:t>Emilio van Dinther - 2089172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4F9" w:rsidRDefault="00C244F9" w:rsidP="001E3239">
    <w:pPr>
      <w:pStyle w:val="Koptekst"/>
      <w:jc w:val="right"/>
    </w:pPr>
    <w:r>
      <w:t>Emilio van Dinther - 2089172</w:t>
    </w:r>
  </w:p>
  <w:p w:rsidR="00C244F9" w:rsidRPr="001E3239" w:rsidRDefault="00C244F9" w:rsidP="001E32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90E"/>
    <w:multiLevelType w:val="hybridMultilevel"/>
    <w:tmpl w:val="B0227B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937518"/>
    <w:multiLevelType w:val="hybridMultilevel"/>
    <w:tmpl w:val="CFB8509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BCC3817"/>
    <w:multiLevelType w:val="hybridMultilevel"/>
    <w:tmpl w:val="FB5E05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2E49E3"/>
    <w:multiLevelType w:val="hybridMultilevel"/>
    <w:tmpl w:val="89B8BF5C"/>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171E0040"/>
    <w:multiLevelType w:val="hybridMultilevel"/>
    <w:tmpl w:val="F67C99B0"/>
    <w:lvl w:ilvl="0" w:tplc="073E1AE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BD1B8E"/>
    <w:multiLevelType w:val="hybridMultilevel"/>
    <w:tmpl w:val="B4BE8FA0"/>
    <w:lvl w:ilvl="0" w:tplc="66F66E64">
      <w:start w:val="1"/>
      <w:numFmt w:val="bullet"/>
      <w:lvlText w:val="•"/>
      <w:lvlJc w:val="left"/>
      <w:pPr>
        <w:tabs>
          <w:tab w:val="num" w:pos="720"/>
        </w:tabs>
        <w:ind w:left="720" w:hanging="360"/>
      </w:pPr>
      <w:rPr>
        <w:rFonts w:ascii="Times New Roman" w:hAnsi="Times New Roman" w:hint="default"/>
      </w:rPr>
    </w:lvl>
    <w:lvl w:ilvl="1" w:tplc="75605BB8" w:tentative="1">
      <w:start w:val="1"/>
      <w:numFmt w:val="bullet"/>
      <w:lvlText w:val="•"/>
      <w:lvlJc w:val="left"/>
      <w:pPr>
        <w:tabs>
          <w:tab w:val="num" w:pos="1440"/>
        </w:tabs>
        <w:ind w:left="1440" w:hanging="360"/>
      </w:pPr>
      <w:rPr>
        <w:rFonts w:ascii="Times New Roman" w:hAnsi="Times New Roman" w:hint="default"/>
      </w:rPr>
    </w:lvl>
    <w:lvl w:ilvl="2" w:tplc="28F6BB48" w:tentative="1">
      <w:start w:val="1"/>
      <w:numFmt w:val="bullet"/>
      <w:lvlText w:val="•"/>
      <w:lvlJc w:val="left"/>
      <w:pPr>
        <w:tabs>
          <w:tab w:val="num" w:pos="2160"/>
        </w:tabs>
        <w:ind w:left="2160" w:hanging="360"/>
      </w:pPr>
      <w:rPr>
        <w:rFonts w:ascii="Times New Roman" w:hAnsi="Times New Roman" w:hint="default"/>
      </w:rPr>
    </w:lvl>
    <w:lvl w:ilvl="3" w:tplc="54F6CCF0" w:tentative="1">
      <w:start w:val="1"/>
      <w:numFmt w:val="bullet"/>
      <w:lvlText w:val="•"/>
      <w:lvlJc w:val="left"/>
      <w:pPr>
        <w:tabs>
          <w:tab w:val="num" w:pos="2880"/>
        </w:tabs>
        <w:ind w:left="2880" w:hanging="360"/>
      </w:pPr>
      <w:rPr>
        <w:rFonts w:ascii="Times New Roman" w:hAnsi="Times New Roman" w:hint="default"/>
      </w:rPr>
    </w:lvl>
    <w:lvl w:ilvl="4" w:tplc="A1BC4212" w:tentative="1">
      <w:start w:val="1"/>
      <w:numFmt w:val="bullet"/>
      <w:lvlText w:val="•"/>
      <w:lvlJc w:val="left"/>
      <w:pPr>
        <w:tabs>
          <w:tab w:val="num" w:pos="3600"/>
        </w:tabs>
        <w:ind w:left="3600" w:hanging="360"/>
      </w:pPr>
      <w:rPr>
        <w:rFonts w:ascii="Times New Roman" w:hAnsi="Times New Roman" w:hint="default"/>
      </w:rPr>
    </w:lvl>
    <w:lvl w:ilvl="5" w:tplc="27B25002" w:tentative="1">
      <w:start w:val="1"/>
      <w:numFmt w:val="bullet"/>
      <w:lvlText w:val="•"/>
      <w:lvlJc w:val="left"/>
      <w:pPr>
        <w:tabs>
          <w:tab w:val="num" w:pos="4320"/>
        </w:tabs>
        <w:ind w:left="4320" w:hanging="360"/>
      </w:pPr>
      <w:rPr>
        <w:rFonts w:ascii="Times New Roman" w:hAnsi="Times New Roman" w:hint="default"/>
      </w:rPr>
    </w:lvl>
    <w:lvl w:ilvl="6" w:tplc="F68E5112" w:tentative="1">
      <w:start w:val="1"/>
      <w:numFmt w:val="bullet"/>
      <w:lvlText w:val="•"/>
      <w:lvlJc w:val="left"/>
      <w:pPr>
        <w:tabs>
          <w:tab w:val="num" w:pos="5040"/>
        </w:tabs>
        <w:ind w:left="5040" w:hanging="360"/>
      </w:pPr>
      <w:rPr>
        <w:rFonts w:ascii="Times New Roman" w:hAnsi="Times New Roman" w:hint="default"/>
      </w:rPr>
    </w:lvl>
    <w:lvl w:ilvl="7" w:tplc="86E45F8C" w:tentative="1">
      <w:start w:val="1"/>
      <w:numFmt w:val="bullet"/>
      <w:lvlText w:val="•"/>
      <w:lvlJc w:val="left"/>
      <w:pPr>
        <w:tabs>
          <w:tab w:val="num" w:pos="5760"/>
        </w:tabs>
        <w:ind w:left="5760" w:hanging="360"/>
      </w:pPr>
      <w:rPr>
        <w:rFonts w:ascii="Times New Roman" w:hAnsi="Times New Roman" w:hint="default"/>
      </w:rPr>
    </w:lvl>
    <w:lvl w:ilvl="8" w:tplc="E3E42D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BE22A8C"/>
    <w:multiLevelType w:val="multilevel"/>
    <w:tmpl w:val="1D909D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4FE40B5"/>
    <w:multiLevelType w:val="hybridMultilevel"/>
    <w:tmpl w:val="70500E72"/>
    <w:lvl w:ilvl="0" w:tplc="2F5A0EFE">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363B3836"/>
    <w:multiLevelType w:val="hybridMultilevel"/>
    <w:tmpl w:val="2BCC9058"/>
    <w:lvl w:ilvl="0" w:tplc="0B9A6B72">
      <w:start w:val="1"/>
      <w:numFmt w:val="bullet"/>
      <w:lvlText w:val="•"/>
      <w:lvlJc w:val="left"/>
      <w:pPr>
        <w:tabs>
          <w:tab w:val="num" w:pos="720"/>
        </w:tabs>
        <w:ind w:left="720" w:hanging="360"/>
      </w:pPr>
      <w:rPr>
        <w:rFonts w:ascii="Times New Roman" w:hAnsi="Times New Roman" w:hint="default"/>
      </w:rPr>
    </w:lvl>
    <w:lvl w:ilvl="1" w:tplc="6EF67428">
      <w:numFmt w:val="none"/>
      <w:lvlText w:val=""/>
      <w:lvlJc w:val="left"/>
      <w:pPr>
        <w:tabs>
          <w:tab w:val="num" w:pos="360"/>
        </w:tabs>
      </w:pPr>
    </w:lvl>
    <w:lvl w:ilvl="2" w:tplc="938A8284">
      <w:numFmt w:val="none"/>
      <w:lvlText w:val=""/>
      <w:lvlJc w:val="left"/>
      <w:pPr>
        <w:tabs>
          <w:tab w:val="num" w:pos="360"/>
        </w:tabs>
      </w:pPr>
    </w:lvl>
    <w:lvl w:ilvl="3" w:tplc="8D8EFD62" w:tentative="1">
      <w:start w:val="1"/>
      <w:numFmt w:val="bullet"/>
      <w:lvlText w:val="•"/>
      <w:lvlJc w:val="left"/>
      <w:pPr>
        <w:tabs>
          <w:tab w:val="num" w:pos="2880"/>
        </w:tabs>
        <w:ind w:left="2880" w:hanging="360"/>
      </w:pPr>
      <w:rPr>
        <w:rFonts w:ascii="Times New Roman" w:hAnsi="Times New Roman" w:hint="default"/>
      </w:rPr>
    </w:lvl>
    <w:lvl w:ilvl="4" w:tplc="2D0A61E6" w:tentative="1">
      <w:start w:val="1"/>
      <w:numFmt w:val="bullet"/>
      <w:lvlText w:val="•"/>
      <w:lvlJc w:val="left"/>
      <w:pPr>
        <w:tabs>
          <w:tab w:val="num" w:pos="3600"/>
        </w:tabs>
        <w:ind w:left="3600" w:hanging="360"/>
      </w:pPr>
      <w:rPr>
        <w:rFonts w:ascii="Times New Roman" w:hAnsi="Times New Roman" w:hint="default"/>
      </w:rPr>
    </w:lvl>
    <w:lvl w:ilvl="5" w:tplc="189A0A6C" w:tentative="1">
      <w:start w:val="1"/>
      <w:numFmt w:val="bullet"/>
      <w:lvlText w:val="•"/>
      <w:lvlJc w:val="left"/>
      <w:pPr>
        <w:tabs>
          <w:tab w:val="num" w:pos="4320"/>
        </w:tabs>
        <w:ind w:left="4320" w:hanging="360"/>
      </w:pPr>
      <w:rPr>
        <w:rFonts w:ascii="Times New Roman" w:hAnsi="Times New Roman" w:hint="default"/>
      </w:rPr>
    </w:lvl>
    <w:lvl w:ilvl="6" w:tplc="184A289E" w:tentative="1">
      <w:start w:val="1"/>
      <w:numFmt w:val="bullet"/>
      <w:lvlText w:val="•"/>
      <w:lvlJc w:val="left"/>
      <w:pPr>
        <w:tabs>
          <w:tab w:val="num" w:pos="5040"/>
        </w:tabs>
        <w:ind w:left="5040" w:hanging="360"/>
      </w:pPr>
      <w:rPr>
        <w:rFonts w:ascii="Times New Roman" w:hAnsi="Times New Roman" w:hint="default"/>
      </w:rPr>
    </w:lvl>
    <w:lvl w:ilvl="7" w:tplc="93E2B01C" w:tentative="1">
      <w:start w:val="1"/>
      <w:numFmt w:val="bullet"/>
      <w:lvlText w:val="•"/>
      <w:lvlJc w:val="left"/>
      <w:pPr>
        <w:tabs>
          <w:tab w:val="num" w:pos="5760"/>
        </w:tabs>
        <w:ind w:left="5760" w:hanging="360"/>
      </w:pPr>
      <w:rPr>
        <w:rFonts w:ascii="Times New Roman" w:hAnsi="Times New Roman" w:hint="default"/>
      </w:rPr>
    </w:lvl>
    <w:lvl w:ilvl="8" w:tplc="D526B17E" w:tentative="1">
      <w:start w:val="1"/>
      <w:numFmt w:val="bullet"/>
      <w:lvlText w:val="•"/>
      <w:lvlJc w:val="left"/>
      <w:pPr>
        <w:tabs>
          <w:tab w:val="num" w:pos="6480"/>
        </w:tabs>
        <w:ind w:left="6480" w:hanging="360"/>
      </w:pPr>
      <w:rPr>
        <w:rFonts w:ascii="Times New Roman" w:hAnsi="Times New Roman" w:hint="default"/>
      </w:rPr>
    </w:lvl>
  </w:abstractNum>
  <w:abstractNum w:abstractNumId="9">
    <w:nsid w:val="383759A6"/>
    <w:multiLevelType w:val="hybridMultilevel"/>
    <w:tmpl w:val="E926199A"/>
    <w:lvl w:ilvl="0" w:tplc="7D4A0168">
      <w:start w:val="1"/>
      <w:numFmt w:val="bullet"/>
      <w:lvlText w:val="•"/>
      <w:lvlJc w:val="left"/>
      <w:pPr>
        <w:tabs>
          <w:tab w:val="num" w:pos="720"/>
        </w:tabs>
        <w:ind w:left="720" w:hanging="360"/>
      </w:pPr>
      <w:rPr>
        <w:rFonts w:ascii="Times New Roman" w:hAnsi="Times New Roman" w:hint="default"/>
      </w:rPr>
    </w:lvl>
    <w:lvl w:ilvl="1" w:tplc="56043122" w:tentative="1">
      <w:start w:val="1"/>
      <w:numFmt w:val="bullet"/>
      <w:lvlText w:val="•"/>
      <w:lvlJc w:val="left"/>
      <w:pPr>
        <w:tabs>
          <w:tab w:val="num" w:pos="1440"/>
        </w:tabs>
        <w:ind w:left="1440" w:hanging="360"/>
      </w:pPr>
      <w:rPr>
        <w:rFonts w:ascii="Times New Roman" w:hAnsi="Times New Roman" w:hint="default"/>
      </w:rPr>
    </w:lvl>
    <w:lvl w:ilvl="2" w:tplc="40DA6EAE" w:tentative="1">
      <w:start w:val="1"/>
      <w:numFmt w:val="bullet"/>
      <w:lvlText w:val="•"/>
      <w:lvlJc w:val="left"/>
      <w:pPr>
        <w:tabs>
          <w:tab w:val="num" w:pos="2160"/>
        </w:tabs>
        <w:ind w:left="2160" w:hanging="360"/>
      </w:pPr>
      <w:rPr>
        <w:rFonts w:ascii="Times New Roman" w:hAnsi="Times New Roman" w:hint="default"/>
      </w:rPr>
    </w:lvl>
    <w:lvl w:ilvl="3" w:tplc="A67C8BE6" w:tentative="1">
      <w:start w:val="1"/>
      <w:numFmt w:val="bullet"/>
      <w:lvlText w:val="•"/>
      <w:lvlJc w:val="left"/>
      <w:pPr>
        <w:tabs>
          <w:tab w:val="num" w:pos="2880"/>
        </w:tabs>
        <w:ind w:left="2880" w:hanging="360"/>
      </w:pPr>
      <w:rPr>
        <w:rFonts w:ascii="Times New Roman" w:hAnsi="Times New Roman" w:hint="default"/>
      </w:rPr>
    </w:lvl>
    <w:lvl w:ilvl="4" w:tplc="5AAE4A94" w:tentative="1">
      <w:start w:val="1"/>
      <w:numFmt w:val="bullet"/>
      <w:lvlText w:val="•"/>
      <w:lvlJc w:val="left"/>
      <w:pPr>
        <w:tabs>
          <w:tab w:val="num" w:pos="3600"/>
        </w:tabs>
        <w:ind w:left="3600" w:hanging="360"/>
      </w:pPr>
      <w:rPr>
        <w:rFonts w:ascii="Times New Roman" w:hAnsi="Times New Roman" w:hint="default"/>
      </w:rPr>
    </w:lvl>
    <w:lvl w:ilvl="5" w:tplc="91EA2080" w:tentative="1">
      <w:start w:val="1"/>
      <w:numFmt w:val="bullet"/>
      <w:lvlText w:val="•"/>
      <w:lvlJc w:val="left"/>
      <w:pPr>
        <w:tabs>
          <w:tab w:val="num" w:pos="4320"/>
        </w:tabs>
        <w:ind w:left="4320" w:hanging="360"/>
      </w:pPr>
      <w:rPr>
        <w:rFonts w:ascii="Times New Roman" w:hAnsi="Times New Roman" w:hint="default"/>
      </w:rPr>
    </w:lvl>
    <w:lvl w:ilvl="6" w:tplc="2CF07416" w:tentative="1">
      <w:start w:val="1"/>
      <w:numFmt w:val="bullet"/>
      <w:lvlText w:val="•"/>
      <w:lvlJc w:val="left"/>
      <w:pPr>
        <w:tabs>
          <w:tab w:val="num" w:pos="5040"/>
        </w:tabs>
        <w:ind w:left="5040" w:hanging="360"/>
      </w:pPr>
      <w:rPr>
        <w:rFonts w:ascii="Times New Roman" w:hAnsi="Times New Roman" w:hint="default"/>
      </w:rPr>
    </w:lvl>
    <w:lvl w:ilvl="7" w:tplc="FBBCE83E" w:tentative="1">
      <w:start w:val="1"/>
      <w:numFmt w:val="bullet"/>
      <w:lvlText w:val="•"/>
      <w:lvlJc w:val="left"/>
      <w:pPr>
        <w:tabs>
          <w:tab w:val="num" w:pos="5760"/>
        </w:tabs>
        <w:ind w:left="5760" w:hanging="360"/>
      </w:pPr>
      <w:rPr>
        <w:rFonts w:ascii="Times New Roman" w:hAnsi="Times New Roman" w:hint="default"/>
      </w:rPr>
    </w:lvl>
    <w:lvl w:ilvl="8" w:tplc="3F6C7A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657C2C"/>
    <w:multiLevelType w:val="hybridMultilevel"/>
    <w:tmpl w:val="33187E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A1D06AD"/>
    <w:multiLevelType w:val="hybridMultilevel"/>
    <w:tmpl w:val="7D3E241A"/>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B84577D"/>
    <w:multiLevelType w:val="hybridMultilevel"/>
    <w:tmpl w:val="2D0474BE"/>
    <w:lvl w:ilvl="0" w:tplc="24649366">
      <w:start w:val="1"/>
      <w:numFmt w:val="bullet"/>
      <w:lvlText w:val="•"/>
      <w:lvlJc w:val="left"/>
      <w:pPr>
        <w:tabs>
          <w:tab w:val="num" w:pos="720"/>
        </w:tabs>
        <w:ind w:left="720" w:hanging="360"/>
      </w:pPr>
      <w:rPr>
        <w:rFonts w:ascii="Times New Roman" w:hAnsi="Times New Roman" w:hint="default"/>
      </w:rPr>
    </w:lvl>
    <w:lvl w:ilvl="1" w:tplc="4C0A86AC" w:tentative="1">
      <w:start w:val="1"/>
      <w:numFmt w:val="bullet"/>
      <w:lvlText w:val="•"/>
      <w:lvlJc w:val="left"/>
      <w:pPr>
        <w:tabs>
          <w:tab w:val="num" w:pos="1440"/>
        </w:tabs>
        <w:ind w:left="1440" w:hanging="360"/>
      </w:pPr>
      <w:rPr>
        <w:rFonts w:ascii="Times New Roman" w:hAnsi="Times New Roman" w:hint="default"/>
      </w:rPr>
    </w:lvl>
    <w:lvl w:ilvl="2" w:tplc="E196ECA6" w:tentative="1">
      <w:start w:val="1"/>
      <w:numFmt w:val="bullet"/>
      <w:lvlText w:val="•"/>
      <w:lvlJc w:val="left"/>
      <w:pPr>
        <w:tabs>
          <w:tab w:val="num" w:pos="2160"/>
        </w:tabs>
        <w:ind w:left="2160" w:hanging="360"/>
      </w:pPr>
      <w:rPr>
        <w:rFonts w:ascii="Times New Roman" w:hAnsi="Times New Roman" w:hint="default"/>
      </w:rPr>
    </w:lvl>
    <w:lvl w:ilvl="3" w:tplc="454CD43E" w:tentative="1">
      <w:start w:val="1"/>
      <w:numFmt w:val="bullet"/>
      <w:lvlText w:val="•"/>
      <w:lvlJc w:val="left"/>
      <w:pPr>
        <w:tabs>
          <w:tab w:val="num" w:pos="2880"/>
        </w:tabs>
        <w:ind w:left="2880" w:hanging="360"/>
      </w:pPr>
      <w:rPr>
        <w:rFonts w:ascii="Times New Roman" w:hAnsi="Times New Roman" w:hint="default"/>
      </w:rPr>
    </w:lvl>
    <w:lvl w:ilvl="4" w:tplc="06681112" w:tentative="1">
      <w:start w:val="1"/>
      <w:numFmt w:val="bullet"/>
      <w:lvlText w:val="•"/>
      <w:lvlJc w:val="left"/>
      <w:pPr>
        <w:tabs>
          <w:tab w:val="num" w:pos="3600"/>
        </w:tabs>
        <w:ind w:left="3600" w:hanging="360"/>
      </w:pPr>
      <w:rPr>
        <w:rFonts w:ascii="Times New Roman" w:hAnsi="Times New Roman" w:hint="default"/>
      </w:rPr>
    </w:lvl>
    <w:lvl w:ilvl="5" w:tplc="3A9E311A" w:tentative="1">
      <w:start w:val="1"/>
      <w:numFmt w:val="bullet"/>
      <w:lvlText w:val="•"/>
      <w:lvlJc w:val="left"/>
      <w:pPr>
        <w:tabs>
          <w:tab w:val="num" w:pos="4320"/>
        </w:tabs>
        <w:ind w:left="4320" w:hanging="360"/>
      </w:pPr>
      <w:rPr>
        <w:rFonts w:ascii="Times New Roman" w:hAnsi="Times New Roman" w:hint="default"/>
      </w:rPr>
    </w:lvl>
    <w:lvl w:ilvl="6" w:tplc="16A89898" w:tentative="1">
      <w:start w:val="1"/>
      <w:numFmt w:val="bullet"/>
      <w:lvlText w:val="•"/>
      <w:lvlJc w:val="left"/>
      <w:pPr>
        <w:tabs>
          <w:tab w:val="num" w:pos="5040"/>
        </w:tabs>
        <w:ind w:left="5040" w:hanging="360"/>
      </w:pPr>
      <w:rPr>
        <w:rFonts w:ascii="Times New Roman" w:hAnsi="Times New Roman" w:hint="default"/>
      </w:rPr>
    </w:lvl>
    <w:lvl w:ilvl="7" w:tplc="6D327994" w:tentative="1">
      <w:start w:val="1"/>
      <w:numFmt w:val="bullet"/>
      <w:lvlText w:val="•"/>
      <w:lvlJc w:val="left"/>
      <w:pPr>
        <w:tabs>
          <w:tab w:val="num" w:pos="5760"/>
        </w:tabs>
        <w:ind w:left="5760" w:hanging="360"/>
      </w:pPr>
      <w:rPr>
        <w:rFonts w:ascii="Times New Roman" w:hAnsi="Times New Roman" w:hint="default"/>
      </w:rPr>
    </w:lvl>
    <w:lvl w:ilvl="8" w:tplc="913C4A5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C77406D"/>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9A70F6"/>
    <w:multiLevelType w:val="hybridMultilevel"/>
    <w:tmpl w:val="4172290C"/>
    <w:lvl w:ilvl="0" w:tplc="BC26B8EE">
      <w:start w:val="1"/>
      <w:numFmt w:val="bullet"/>
      <w:lvlText w:val="-"/>
      <w:lvlJc w:val="left"/>
      <w:pPr>
        <w:ind w:left="360" w:hanging="360"/>
      </w:pPr>
      <w:rPr>
        <w:rFonts w:ascii="Calibri" w:eastAsiaTheme="minorHAnsi" w:hAnsi="Calibri" w:cs="Calibri"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204368E"/>
    <w:multiLevelType w:val="hybridMultilevel"/>
    <w:tmpl w:val="1D909D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2931B25"/>
    <w:multiLevelType w:val="hybridMultilevel"/>
    <w:tmpl w:val="3F8C54B4"/>
    <w:lvl w:ilvl="0" w:tplc="DB56F676">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6D1D67"/>
    <w:multiLevelType w:val="hybridMultilevel"/>
    <w:tmpl w:val="B16E7D2A"/>
    <w:lvl w:ilvl="0" w:tplc="5C385402">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D7868AF"/>
    <w:multiLevelType w:val="hybridMultilevel"/>
    <w:tmpl w:val="3F1A5956"/>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E0D34C0"/>
    <w:multiLevelType w:val="hybridMultilevel"/>
    <w:tmpl w:val="C18A6A44"/>
    <w:lvl w:ilvl="0" w:tplc="4E56A09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FC223FE"/>
    <w:multiLevelType w:val="hybridMultilevel"/>
    <w:tmpl w:val="5298286E"/>
    <w:lvl w:ilvl="0" w:tplc="70AE33C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14E0677"/>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22C3F53"/>
    <w:multiLevelType w:val="hybridMultilevel"/>
    <w:tmpl w:val="DDC46418"/>
    <w:lvl w:ilvl="0" w:tplc="69E86024">
      <w:start w:val="1"/>
      <w:numFmt w:val="bullet"/>
      <w:lvlText w:val="•"/>
      <w:lvlJc w:val="left"/>
      <w:pPr>
        <w:tabs>
          <w:tab w:val="num" w:pos="720"/>
        </w:tabs>
        <w:ind w:left="720" w:hanging="360"/>
      </w:pPr>
      <w:rPr>
        <w:rFonts w:ascii="Times New Roman" w:hAnsi="Times New Roman" w:hint="default"/>
      </w:rPr>
    </w:lvl>
    <w:lvl w:ilvl="1" w:tplc="E0CC827A">
      <w:numFmt w:val="none"/>
      <w:lvlText w:val=""/>
      <w:lvlJc w:val="left"/>
      <w:pPr>
        <w:tabs>
          <w:tab w:val="num" w:pos="360"/>
        </w:tabs>
      </w:pPr>
    </w:lvl>
    <w:lvl w:ilvl="2" w:tplc="1D0237F4">
      <w:numFmt w:val="none"/>
      <w:lvlText w:val=""/>
      <w:lvlJc w:val="left"/>
      <w:pPr>
        <w:tabs>
          <w:tab w:val="num" w:pos="360"/>
        </w:tabs>
      </w:pPr>
    </w:lvl>
    <w:lvl w:ilvl="3" w:tplc="09207D3A" w:tentative="1">
      <w:start w:val="1"/>
      <w:numFmt w:val="bullet"/>
      <w:lvlText w:val="•"/>
      <w:lvlJc w:val="left"/>
      <w:pPr>
        <w:tabs>
          <w:tab w:val="num" w:pos="2880"/>
        </w:tabs>
        <w:ind w:left="2880" w:hanging="360"/>
      </w:pPr>
      <w:rPr>
        <w:rFonts w:ascii="Times New Roman" w:hAnsi="Times New Roman" w:hint="default"/>
      </w:rPr>
    </w:lvl>
    <w:lvl w:ilvl="4" w:tplc="AD947D8E" w:tentative="1">
      <w:start w:val="1"/>
      <w:numFmt w:val="bullet"/>
      <w:lvlText w:val="•"/>
      <w:lvlJc w:val="left"/>
      <w:pPr>
        <w:tabs>
          <w:tab w:val="num" w:pos="3600"/>
        </w:tabs>
        <w:ind w:left="3600" w:hanging="360"/>
      </w:pPr>
      <w:rPr>
        <w:rFonts w:ascii="Times New Roman" w:hAnsi="Times New Roman" w:hint="default"/>
      </w:rPr>
    </w:lvl>
    <w:lvl w:ilvl="5" w:tplc="3F7E4780" w:tentative="1">
      <w:start w:val="1"/>
      <w:numFmt w:val="bullet"/>
      <w:lvlText w:val="•"/>
      <w:lvlJc w:val="left"/>
      <w:pPr>
        <w:tabs>
          <w:tab w:val="num" w:pos="4320"/>
        </w:tabs>
        <w:ind w:left="4320" w:hanging="360"/>
      </w:pPr>
      <w:rPr>
        <w:rFonts w:ascii="Times New Roman" w:hAnsi="Times New Roman" w:hint="default"/>
      </w:rPr>
    </w:lvl>
    <w:lvl w:ilvl="6" w:tplc="8F845256" w:tentative="1">
      <w:start w:val="1"/>
      <w:numFmt w:val="bullet"/>
      <w:lvlText w:val="•"/>
      <w:lvlJc w:val="left"/>
      <w:pPr>
        <w:tabs>
          <w:tab w:val="num" w:pos="5040"/>
        </w:tabs>
        <w:ind w:left="5040" w:hanging="360"/>
      </w:pPr>
      <w:rPr>
        <w:rFonts w:ascii="Times New Roman" w:hAnsi="Times New Roman" w:hint="default"/>
      </w:rPr>
    </w:lvl>
    <w:lvl w:ilvl="7" w:tplc="26D8B8EC" w:tentative="1">
      <w:start w:val="1"/>
      <w:numFmt w:val="bullet"/>
      <w:lvlText w:val="•"/>
      <w:lvlJc w:val="left"/>
      <w:pPr>
        <w:tabs>
          <w:tab w:val="num" w:pos="5760"/>
        </w:tabs>
        <w:ind w:left="5760" w:hanging="360"/>
      </w:pPr>
      <w:rPr>
        <w:rFonts w:ascii="Times New Roman" w:hAnsi="Times New Roman" w:hint="default"/>
      </w:rPr>
    </w:lvl>
    <w:lvl w:ilvl="8" w:tplc="D1265D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0A1C4B"/>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CD436DE"/>
    <w:multiLevelType w:val="multilevel"/>
    <w:tmpl w:val="CCCEB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3"/>
  </w:num>
  <w:num w:numId="2">
    <w:abstractNumId w:val="17"/>
  </w:num>
  <w:num w:numId="3">
    <w:abstractNumId w:val="7"/>
  </w:num>
  <w:num w:numId="4">
    <w:abstractNumId w:val="14"/>
  </w:num>
  <w:num w:numId="5">
    <w:abstractNumId w:val="19"/>
  </w:num>
  <w:num w:numId="6">
    <w:abstractNumId w:val="10"/>
  </w:num>
  <w:num w:numId="7">
    <w:abstractNumId w:val="23"/>
  </w:num>
  <w:num w:numId="8">
    <w:abstractNumId w:val="16"/>
  </w:num>
  <w:num w:numId="9">
    <w:abstractNumId w:val="15"/>
  </w:num>
  <w:num w:numId="10">
    <w:abstractNumId w:val="6"/>
  </w:num>
  <w:num w:numId="11">
    <w:abstractNumId w:val="24"/>
  </w:num>
  <w:num w:numId="12">
    <w:abstractNumId w:val="18"/>
  </w:num>
  <w:num w:numId="13">
    <w:abstractNumId w:val="8"/>
  </w:num>
  <w:num w:numId="14">
    <w:abstractNumId w:val="22"/>
  </w:num>
  <w:num w:numId="15">
    <w:abstractNumId w:val="9"/>
  </w:num>
  <w:num w:numId="16">
    <w:abstractNumId w:val="12"/>
  </w:num>
  <w:num w:numId="17">
    <w:abstractNumId w:val="5"/>
  </w:num>
  <w:num w:numId="18">
    <w:abstractNumId w:val="21"/>
  </w:num>
  <w:num w:numId="19">
    <w:abstractNumId w:val="2"/>
  </w:num>
  <w:num w:numId="20">
    <w:abstractNumId w:val="4"/>
  </w:num>
  <w:num w:numId="21">
    <w:abstractNumId w:val="20"/>
  </w:num>
  <w:num w:numId="22">
    <w:abstractNumId w:val="0"/>
  </w:num>
  <w:num w:numId="23">
    <w:abstractNumId w:val="1"/>
  </w:num>
  <w:num w:numId="24">
    <w:abstractNumId w:val="11"/>
  </w:num>
  <w:num w:numId="2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32"/>
    <w:rsid w:val="00000EB9"/>
    <w:rsid w:val="00003384"/>
    <w:rsid w:val="00003FD2"/>
    <w:rsid w:val="000073EB"/>
    <w:rsid w:val="00011F51"/>
    <w:rsid w:val="0001264C"/>
    <w:rsid w:val="00012F38"/>
    <w:rsid w:val="0001391D"/>
    <w:rsid w:val="0001431C"/>
    <w:rsid w:val="0001473A"/>
    <w:rsid w:val="00014A80"/>
    <w:rsid w:val="0001783F"/>
    <w:rsid w:val="00017ACE"/>
    <w:rsid w:val="00022106"/>
    <w:rsid w:val="00022146"/>
    <w:rsid w:val="00022945"/>
    <w:rsid w:val="000237AD"/>
    <w:rsid w:val="00025A70"/>
    <w:rsid w:val="00025C1F"/>
    <w:rsid w:val="000272A7"/>
    <w:rsid w:val="000302ED"/>
    <w:rsid w:val="00031343"/>
    <w:rsid w:val="0003150B"/>
    <w:rsid w:val="00033956"/>
    <w:rsid w:val="00033DA8"/>
    <w:rsid w:val="00033E92"/>
    <w:rsid w:val="00034266"/>
    <w:rsid w:val="00034A40"/>
    <w:rsid w:val="00035E24"/>
    <w:rsid w:val="00037FE7"/>
    <w:rsid w:val="00041281"/>
    <w:rsid w:val="000517BB"/>
    <w:rsid w:val="000519A0"/>
    <w:rsid w:val="0005679C"/>
    <w:rsid w:val="00060EFB"/>
    <w:rsid w:val="0006491A"/>
    <w:rsid w:val="00064EA7"/>
    <w:rsid w:val="00065A82"/>
    <w:rsid w:val="000660B8"/>
    <w:rsid w:val="00070416"/>
    <w:rsid w:val="000731C2"/>
    <w:rsid w:val="00073833"/>
    <w:rsid w:val="000750F0"/>
    <w:rsid w:val="00075167"/>
    <w:rsid w:val="0007578A"/>
    <w:rsid w:val="0008067E"/>
    <w:rsid w:val="00082646"/>
    <w:rsid w:val="00083108"/>
    <w:rsid w:val="00085FF3"/>
    <w:rsid w:val="00090A6A"/>
    <w:rsid w:val="00091274"/>
    <w:rsid w:val="00095DC6"/>
    <w:rsid w:val="00096168"/>
    <w:rsid w:val="00097DE0"/>
    <w:rsid w:val="000A02DA"/>
    <w:rsid w:val="000A0D02"/>
    <w:rsid w:val="000A1242"/>
    <w:rsid w:val="000A1A4A"/>
    <w:rsid w:val="000A26B0"/>
    <w:rsid w:val="000A274C"/>
    <w:rsid w:val="000A2F60"/>
    <w:rsid w:val="000A41B1"/>
    <w:rsid w:val="000A463B"/>
    <w:rsid w:val="000A6733"/>
    <w:rsid w:val="000B16F2"/>
    <w:rsid w:val="000B3E73"/>
    <w:rsid w:val="000B5234"/>
    <w:rsid w:val="000B67D6"/>
    <w:rsid w:val="000C1DB8"/>
    <w:rsid w:val="000C29DF"/>
    <w:rsid w:val="000C4CAA"/>
    <w:rsid w:val="000C5866"/>
    <w:rsid w:val="000C6963"/>
    <w:rsid w:val="000C75EB"/>
    <w:rsid w:val="000D19DA"/>
    <w:rsid w:val="000D566E"/>
    <w:rsid w:val="000D7127"/>
    <w:rsid w:val="000D75A1"/>
    <w:rsid w:val="000E1550"/>
    <w:rsid w:val="000E2223"/>
    <w:rsid w:val="000E2726"/>
    <w:rsid w:val="000E35E8"/>
    <w:rsid w:val="000E47C6"/>
    <w:rsid w:val="000E49E7"/>
    <w:rsid w:val="000E63EB"/>
    <w:rsid w:val="000E7FDA"/>
    <w:rsid w:val="000F188E"/>
    <w:rsid w:val="000F1C39"/>
    <w:rsid w:val="000F41AD"/>
    <w:rsid w:val="000F5A3E"/>
    <w:rsid w:val="000F7CB5"/>
    <w:rsid w:val="00101357"/>
    <w:rsid w:val="00101DD2"/>
    <w:rsid w:val="00101FA1"/>
    <w:rsid w:val="00102608"/>
    <w:rsid w:val="001029D1"/>
    <w:rsid w:val="0010360F"/>
    <w:rsid w:val="001052E1"/>
    <w:rsid w:val="001119B7"/>
    <w:rsid w:val="00112381"/>
    <w:rsid w:val="00113AC8"/>
    <w:rsid w:val="00114A51"/>
    <w:rsid w:val="00115294"/>
    <w:rsid w:val="001201E9"/>
    <w:rsid w:val="001228BC"/>
    <w:rsid w:val="00122FDC"/>
    <w:rsid w:val="001239F7"/>
    <w:rsid w:val="00127687"/>
    <w:rsid w:val="00132697"/>
    <w:rsid w:val="00133095"/>
    <w:rsid w:val="00134519"/>
    <w:rsid w:val="00136624"/>
    <w:rsid w:val="00136B91"/>
    <w:rsid w:val="00136E1F"/>
    <w:rsid w:val="00136F27"/>
    <w:rsid w:val="001426B8"/>
    <w:rsid w:val="00142994"/>
    <w:rsid w:val="00146904"/>
    <w:rsid w:val="00153E26"/>
    <w:rsid w:val="001544B9"/>
    <w:rsid w:val="00160A42"/>
    <w:rsid w:val="001630D5"/>
    <w:rsid w:val="00164FB9"/>
    <w:rsid w:val="0017260F"/>
    <w:rsid w:val="0017533B"/>
    <w:rsid w:val="0017543F"/>
    <w:rsid w:val="001754A2"/>
    <w:rsid w:val="001777F1"/>
    <w:rsid w:val="0018221F"/>
    <w:rsid w:val="00187FF4"/>
    <w:rsid w:val="0019132E"/>
    <w:rsid w:val="00191627"/>
    <w:rsid w:val="00192367"/>
    <w:rsid w:val="00194E73"/>
    <w:rsid w:val="00195376"/>
    <w:rsid w:val="001964C2"/>
    <w:rsid w:val="001A2DC2"/>
    <w:rsid w:val="001A3F05"/>
    <w:rsid w:val="001A4626"/>
    <w:rsid w:val="001A75F8"/>
    <w:rsid w:val="001B27EC"/>
    <w:rsid w:val="001B3DA8"/>
    <w:rsid w:val="001B3EDB"/>
    <w:rsid w:val="001B4289"/>
    <w:rsid w:val="001B474A"/>
    <w:rsid w:val="001C1401"/>
    <w:rsid w:val="001C2B7C"/>
    <w:rsid w:val="001C2D26"/>
    <w:rsid w:val="001C2F86"/>
    <w:rsid w:val="001C3DFC"/>
    <w:rsid w:val="001C56E5"/>
    <w:rsid w:val="001D2843"/>
    <w:rsid w:val="001D32F2"/>
    <w:rsid w:val="001D3481"/>
    <w:rsid w:val="001D4E81"/>
    <w:rsid w:val="001D5345"/>
    <w:rsid w:val="001D5521"/>
    <w:rsid w:val="001E0A52"/>
    <w:rsid w:val="001E247C"/>
    <w:rsid w:val="001E29CA"/>
    <w:rsid w:val="001E3211"/>
    <w:rsid w:val="001E3239"/>
    <w:rsid w:val="001E3DB0"/>
    <w:rsid w:val="001E7119"/>
    <w:rsid w:val="001F204A"/>
    <w:rsid w:val="001F2B19"/>
    <w:rsid w:val="001F2D56"/>
    <w:rsid w:val="001F3302"/>
    <w:rsid w:val="001F3A83"/>
    <w:rsid w:val="001F3CD9"/>
    <w:rsid w:val="001F72EA"/>
    <w:rsid w:val="00203B0E"/>
    <w:rsid w:val="00203C4E"/>
    <w:rsid w:val="00205339"/>
    <w:rsid w:val="002070BE"/>
    <w:rsid w:val="0021136A"/>
    <w:rsid w:val="002126A1"/>
    <w:rsid w:val="00213A3C"/>
    <w:rsid w:val="002141FF"/>
    <w:rsid w:val="002176A8"/>
    <w:rsid w:val="00217976"/>
    <w:rsid w:val="00220844"/>
    <w:rsid w:val="00221F1B"/>
    <w:rsid w:val="002222BF"/>
    <w:rsid w:val="00222C46"/>
    <w:rsid w:val="0022387D"/>
    <w:rsid w:val="00224313"/>
    <w:rsid w:val="00224387"/>
    <w:rsid w:val="00224F31"/>
    <w:rsid w:val="002321C6"/>
    <w:rsid w:val="00232381"/>
    <w:rsid w:val="002323BC"/>
    <w:rsid w:val="00232624"/>
    <w:rsid w:val="00234879"/>
    <w:rsid w:val="00240A40"/>
    <w:rsid w:val="002413B0"/>
    <w:rsid w:val="00244009"/>
    <w:rsid w:val="002444DA"/>
    <w:rsid w:val="002476B0"/>
    <w:rsid w:val="0025534E"/>
    <w:rsid w:val="00256E67"/>
    <w:rsid w:val="002620BC"/>
    <w:rsid w:val="002625EE"/>
    <w:rsid w:val="00262DB7"/>
    <w:rsid w:val="00264B75"/>
    <w:rsid w:val="0026635C"/>
    <w:rsid w:val="002678E9"/>
    <w:rsid w:val="00270127"/>
    <w:rsid w:val="00270702"/>
    <w:rsid w:val="00270A0A"/>
    <w:rsid w:val="002712CC"/>
    <w:rsid w:val="00272A43"/>
    <w:rsid w:val="0027470A"/>
    <w:rsid w:val="00275E38"/>
    <w:rsid w:val="00276672"/>
    <w:rsid w:val="0027689F"/>
    <w:rsid w:val="00276B37"/>
    <w:rsid w:val="00282932"/>
    <w:rsid w:val="00282C43"/>
    <w:rsid w:val="00285892"/>
    <w:rsid w:val="00286938"/>
    <w:rsid w:val="002926DC"/>
    <w:rsid w:val="00293F34"/>
    <w:rsid w:val="00294370"/>
    <w:rsid w:val="002A00C5"/>
    <w:rsid w:val="002A0395"/>
    <w:rsid w:val="002A077B"/>
    <w:rsid w:val="002A316C"/>
    <w:rsid w:val="002A4D15"/>
    <w:rsid w:val="002A756C"/>
    <w:rsid w:val="002B06BA"/>
    <w:rsid w:val="002B3950"/>
    <w:rsid w:val="002B5399"/>
    <w:rsid w:val="002B785D"/>
    <w:rsid w:val="002C0040"/>
    <w:rsid w:val="002C0B28"/>
    <w:rsid w:val="002C0FF4"/>
    <w:rsid w:val="002C2591"/>
    <w:rsid w:val="002C37FD"/>
    <w:rsid w:val="002C77FF"/>
    <w:rsid w:val="002C7B6F"/>
    <w:rsid w:val="002D0512"/>
    <w:rsid w:val="002D5AC1"/>
    <w:rsid w:val="002D5F1D"/>
    <w:rsid w:val="002D66E9"/>
    <w:rsid w:val="002D7AE9"/>
    <w:rsid w:val="002E08FC"/>
    <w:rsid w:val="002E29B6"/>
    <w:rsid w:val="002E3D51"/>
    <w:rsid w:val="002E5350"/>
    <w:rsid w:val="002E7702"/>
    <w:rsid w:val="002F324F"/>
    <w:rsid w:val="002F3398"/>
    <w:rsid w:val="002F3447"/>
    <w:rsid w:val="002F3718"/>
    <w:rsid w:val="002F374D"/>
    <w:rsid w:val="002F3985"/>
    <w:rsid w:val="002F5B62"/>
    <w:rsid w:val="00300D65"/>
    <w:rsid w:val="00302A75"/>
    <w:rsid w:val="003031CE"/>
    <w:rsid w:val="0030348C"/>
    <w:rsid w:val="003051F0"/>
    <w:rsid w:val="00312D2E"/>
    <w:rsid w:val="00316A31"/>
    <w:rsid w:val="00317AF4"/>
    <w:rsid w:val="00325D2C"/>
    <w:rsid w:val="0032754A"/>
    <w:rsid w:val="00331EA1"/>
    <w:rsid w:val="003322F4"/>
    <w:rsid w:val="00333975"/>
    <w:rsid w:val="003354CD"/>
    <w:rsid w:val="00335FD5"/>
    <w:rsid w:val="00337443"/>
    <w:rsid w:val="003412DA"/>
    <w:rsid w:val="00341D28"/>
    <w:rsid w:val="00343B9E"/>
    <w:rsid w:val="00344A36"/>
    <w:rsid w:val="00346972"/>
    <w:rsid w:val="00346E08"/>
    <w:rsid w:val="003479E5"/>
    <w:rsid w:val="003517B9"/>
    <w:rsid w:val="003564C6"/>
    <w:rsid w:val="00357191"/>
    <w:rsid w:val="003574D8"/>
    <w:rsid w:val="003576FD"/>
    <w:rsid w:val="00360210"/>
    <w:rsid w:val="0036103F"/>
    <w:rsid w:val="00361431"/>
    <w:rsid w:val="00361EDC"/>
    <w:rsid w:val="0036250C"/>
    <w:rsid w:val="00363677"/>
    <w:rsid w:val="00364A7B"/>
    <w:rsid w:val="00365A65"/>
    <w:rsid w:val="00371163"/>
    <w:rsid w:val="00373206"/>
    <w:rsid w:val="00376CBB"/>
    <w:rsid w:val="00377144"/>
    <w:rsid w:val="0038378A"/>
    <w:rsid w:val="0038472E"/>
    <w:rsid w:val="00385327"/>
    <w:rsid w:val="003864C8"/>
    <w:rsid w:val="00386685"/>
    <w:rsid w:val="00386AB1"/>
    <w:rsid w:val="00392534"/>
    <w:rsid w:val="00394078"/>
    <w:rsid w:val="0039603A"/>
    <w:rsid w:val="0039744F"/>
    <w:rsid w:val="00397C1D"/>
    <w:rsid w:val="003A0761"/>
    <w:rsid w:val="003A0BE8"/>
    <w:rsid w:val="003B018C"/>
    <w:rsid w:val="003B04D2"/>
    <w:rsid w:val="003B1BD6"/>
    <w:rsid w:val="003B2489"/>
    <w:rsid w:val="003B3E7D"/>
    <w:rsid w:val="003B4B38"/>
    <w:rsid w:val="003B5DA5"/>
    <w:rsid w:val="003B5F7D"/>
    <w:rsid w:val="003B7321"/>
    <w:rsid w:val="003B7E2B"/>
    <w:rsid w:val="003C08B5"/>
    <w:rsid w:val="003C0D13"/>
    <w:rsid w:val="003C0EBA"/>
    <w:rsid w:val="003C41F6"/>
    <w:rsid w:val="003C4C73"/>
    <w:rsid w:val="003C52AA"/>
    <w:rsid w:val="003C658D"/>
    <w:rsid w:val="003C682D"/>
    <w:rsid w:val="003D31C4"/>
    <w:rsid w:val="003D39ED"/>
    <w:rsid w:val="003D694A"/>
    <w:rsid w:val="003D7C27"/>
    <w:rsid w:val="003E15B8"/>
    <w:rsid w:val="003E16FD"/>
    <w:rsid w:val="003E1CD0"/>
    <w:rsid w:val="003E3226"/>
    <w:rsid w:val="003E32A1"/>
    <w:rsid w:val="003E4788"/>
    <w:rsid w:val="003E532F"/>
    <w:rsid w:val="003E7AF9"/>
    <w:rsid w:val="003F23FE"/>
    <w:rsid w:val="003F2E89"/>
    <w:rsid w:val="003F3DAA"/>
    <w:rsid w:val="003F4917"/>
    <w:rsid w:val="003F6F9F"/>
    <w:rsid w:val="003F7201"/>
    <w:rsid w:val="00401543"/>
    <w:rsid w:val="00402747"/>
    <w:rsid w:val="00404031"/>
    <w:rsid w:val="004059DF"/>
    <w:rsid w:val="00407E43"/>
    <w:rsid w:val="004106B9"/>
    <w:rsid w:val="00410D0B"/>
    <w:rsid w:val="004114C5"/>
    <w:rsid w:val="00413AC8"/>
    <w:rsid w:val="00415C52"/>
    <w:rsid w:val="0041710D"/>
    <w:rsid w:val="0042058F"/>
    <w:rsid w:val="004212C9"/>
    <w:rsid w:val="00421A0E"/>
    <w:rsid w:val="004237FB"/>
    <w:rsid w:val="00423B92"/>
    <w:rsid w:val="00425A75"/>
    <w:rsid w:val="00426329"/>
    <w:rsid w:val="00426B5A"/>
    <w:rsid w:val="004303EC"/>
    <w:rsid w:val="00430EF8"/>
    <w:rsid w:val="00431CA5"/>
    <w:rsid w:val="004339C7"/>
    <w:rsid w:val="00434419"/>
    <w:rsid w:val="00436207"/>
    <w:rsid w:val="00436782"/>
    <w:rsid w:val="00436C74"/>
    <w:rsid w:val="004378AF"/>
    <w:rsid w:val="0044016C"/>
    <w:rsid w:val="004450FE"/>
    <w:rsid w:val="004457AA"/>
    <w:rsid w:val="00447060"/>
    <w:rsid w:val="00450A12"/>
    <w:rsid w:val="00450D19"/>
    <w:rsid w:val="00450F38"/>
    <w:rsid w:val="00452856"/>
    <w:rsid w:val="00455C96"/>
    <w:rsid w:val="00456760"/>
    <w:rsid w:val="00457311"/>
    <w:rsid w:val="00457F3E"/>
    <w:rsid w:val="0046137E"/>
    <w:rsid w:val="004628FB"/>
    <w:rsid w:val="0046673B"/>
    <w:rsid w:val="00466904"/>
    <w:rsid w:val="00466AAF"/>
    <w:rsid w:val="0046708A"/>
    <w:rsid w:val="00467E1F"/>
    <w:rsid w:val="00472245"/>
    <w:rsid w:val="004726A8"/>
    <w:rsid w:val="0047281A"/>
    <w:rsid w:val="004731FD"/>
    <w:rsid w:val="00473FA5"/>
    <w:rsid w:val="004741DD"/>
    <w:rsid w:val="004743FF"/>
    <w:rsid w:val="00474C65"/>
    <w:rsid w:val="00480E1C"/>
    <w:rsid w:val="004814DC"/>
    <w:rsid w:val="00484F20"/>
    <w:rsid w:val="00485F80"/>
    <w:rsid w:val="00486AC8"/>
    <w:rsid w:val="0048750B"/>
    <w:rsid w:val="00490E8C"/>
    <w:rsid w:val="0049370F"/>
    <w:rsid w:val="00494949"/>
    <w:rsid w:val="004959E8"/>
    <w:rsid w:val="004971B4"/>
    <w:rsid w:val="004A3643"/>
    <w:rsid w:val="004A3C5D"/>
    <w:rsid w:val="004B0C3C"/>
    <w:rsid w:val="004B146C"/>
    <w:rsid w:val="004B3672"/>
    <w:rsid w:val="004B41D3"/>
    <w:rsid w:val="004B4245"/>
    <w:rsid w:val="004B4627"/>
    <w:rsid w:val="004B766B"/>
    <w:rsid w:val="004C05AD"/>
    <w:rsid w:val="004C46C3"/>
    <w:rsid w:val="004C502E"/>
    <w:rsid w:val="004C6F59"/>
    <w:rsid w:val="004C7EBE"/>
    <w:rsid w:val="004D207D"/>
    <w:rsid w:val="004D2E02"/>
    <w:rsid w:val="004D31ED"/>
    <w:rsid w:val="004D45B6"/>
    <w:rsid w:val="004D5ED3"/>
    <w:rsid w:val="004E025C"/>
    <w:rsid w:val="004E29F3"/>
    <w:rsid w:val="004E5B14"/>
    <w:rsid w:val="004E72C4"/>
    <w:rsid w:val="004F1B69"/>
    <w:rsid w:val="004F2D19"/>
    <w:rsid w:val="004F3C84"/>
    <w:rsid w:val="004F40F6"/>
    <w:rsid w:val="0050044B"/>
    <w:rsid w:val="0050083F"/>
    <w:rsid w:val="00500E4D"/>
    <w:rsid w:val="005011A4"/>
    <w:rsid w:val="00503FC4"/>
    <w:rsid w:val="005050B0"/>
    <w:rsid w:val="00507E3B"/>
    <w:rsid w:val="00512D40"/>
    <w:rsid w:val="0051332D"/>
    <w:rsid w:val="005151E0"/>
    <w:rsid w:val="00516B98"/>
    <w:rsid w:val="00517795"/>
    <w:rsid w:val="00520879"/>
    <w:rsid w:val="00523281"/>
    <w:rsid w:val="0052429E"/>
    <w:rsid w:val="0053482F"/>
    <w:rsid w:val="005377E7"/>
    <w:rsid w:val="00540E07"/>
    <w:rsid w:val="00552135"/>
    <w:rsid w:val="00552BDA"/>
    <w:rsid w:val="00553820"/>
    <w:rsid w:val="00555429"/>
    <w:rsid w:val="0055582D"/>
    <w:rsid w:val="005574C0"/>
    <w:rsid w:val="005576D3"/>
    <w:rsid w:val="00562C3C"/>
    <w:rsid w:val="00563242"/>
    <w:rsid w:val="0056501B"/>
    <w:rsid w:val="00567A20"/>
    <w:rsid w:val="00571569"/>
    <w:rsid w:val="005722AB"/>
    <w:rsid w:val="005741CB"/>
    <w:rsid w:val="00574AC0"/>
    <w:rsid w:val="00575BED"/>
    <w:rsid w:val="00576CB4"/>
    <w:rsid w:val="005807CA"/>
    <w:rsid w:val="00580988"/>
    <w:rsid w:val="00584E67"/>
    <w:rsid w:val="00585AA5"/>
    <w:rsid w:val="00585C9C"/>
    <w:rsid w:val="005862A8"/>
    <w:rsid w:val="00586517"/>
    <w:rsid w:val="00586F1C"/>
    <w:rsid w:val="00587F9A"/>
    <w:rsid w:val="00590796"/>
    <w:rsid w:val="00590F07"/>
    <w:rsid w:val="005931DA"/>
    <w:rsid w:val="005933A4"/>
    <w:rsid w:val="0059422F"/>
    <w:rsid w:val="00594C5E"/>
    <w:rsid w:val="0059579C"/>
    <w:rsid w:val="00596247"/>
    <w:rsid w:val="00597B1E"/>
    <w:rsid w:val="005A309D"/>
    <w:rsid w:val="005A3C85"/>
    <w:rsid w:val="005A54BD"/>
    <w:rsid w:val="005A5506"/>
    <w:rsid w:val="005A5B38"/>
    <w:rsid w:val="005A7CB3"/>
    <w:rsid w:val="005B08DA"/>
    <w:rsid w:val="005B51BB"/>
    <w:rsid w:val="005B5A5E"/>
    <w:rsid w:val="005B69A5"/>
    <w:rsid w:val="005C05FC"/>
    <w:rsid w:val="005C1571"/>
    <w:rsid w:val="005C5847"/>
    <w:rsid w:val="005C6113"/>
    <w:rsid w:val="005C6306"/>
    <w:rsid w:val="005C6D4A"/>
    <w:rsid w:val="005D25A4"/>
    <w:rsid w:val="005D3FAC"/>
    <w:rsid w:val="005D4C40"/>
    <w:rsid w:val="005D4FE2"/>
    <w:rsid w:val="005D5A32"/>
    <w:rsid w:val="005D639F"/>
    <w:rsid w:val="005D69C1"/>
    <w:rsid w:val="005E01BF"/>
    <w:rsid w:val="005E1806"/>
    <w:rsid w:val="005E1FB0"/>
    <w:rsid w:val="005E20E9"/>
    <w:rsid w:val="005E76D2"/>
    <w:rsid w:val="005E7AA8"/>
    <w:rsid w:val="005F1C00"/>
    <w:rsid w:val="005F3962"/>
    <w:rsid w:val="005F5FCD"/>
    <w:rsid w:val="005F6A20"/>
    <w:rsid w:val="005F709B"/>
    <w:rsid w:val="0060231A"/>
    <w:rsid w:val="006111CB"/>
    <w:rsid w:val="006114F3"/>
    <w:rsid w:val="006120A5"/>
    <w:rsid w:val="00612DEA"/>
    <w:rsid w:val="00613C08"/>
    <w:rsid w:val="00614CBC"/>
    <w:rsid w:val="00615638"/>
    <w:rsid w:val="00621B2E"/>
    <w:rsid w:val="0062400F"/>
    <w:rsid w:val="00624BA8"/>
    <w:rsid w:val="00630CF2"/>
    <w:rsid w:val="00634472"/>
    <w:rsid w:val="0063487A"/>
    <w:rsid w:val="0063653D"/>
    <w:rsid w:val="00636ECD"/>
    <w:rsid w:val="006376CC"/>
    <w:rsid w:val="00637C8F"/>
    <w:rsid w:val="006410FD"/>
    <w:rsid w:val="00641F4C"/>
    <w:rsid w:val="0064313C"/>
    <w:rsid w:val="006437AA"/>
    <w:rsid w:val="00643FAF"/>
    <w:rsid w:val="00645C0F"/>
    <w:rsid w:val="0065045F"/>
    <w:rsid w:val="0065054D"/>
    <w:rsid w:val="006536FC"/>
    <w:rsid w:val="0065732D"/>
    <w:rsid w:val="00657E4F"/>
    <w:rsid w:val="00661885"/>
    <w:rsid w:val="00661A25"/>
    <w:rsid w:val="006637FF"/>
    <w:rsid w:val="0066386C"/>
    <w:rsid w:val="00663F70"/>
    <w:rsid w:val="00664BF1"/>
    <w:rsid w:val="00664D0B"/>
    <w:rsid w:val="00666078"/>
    <w:rsid w:val="00667E8B"/>
    <w:rsid w:val="00674275"/>
    <w:rsid w:val="00675573"/>
    <w:rsid w:val="006765D1"/>
    <w:rsid w:val="00677706"/>
    <w:rsid w:val="006824A6"/>
    <w:rsid w:val="00682658"/>
    <w:rsid w:val="00682AC6"/>
    <w:rsid w:val="0068561D"/>
    <w:rsid w:val="006909D2"/>
    <w:rsid w:val="00691BEF"/>
    <w:rsid w:val="006930DE"/>
    <w:rsid w:val="00694C69"/>
    <w:rsid w:val="00695048"/>
    <w:rsid w:val="006965DC"/>
    <w:rsid w:val="006A13FA"/>
    <w:rsid w:val="006A1CEF"/>
    <w:rsid w:val="006A1EAA"/>
    <w:rsid w:val="006A1EE7"/>
    <w:rsid w:val="006A2F0C"/>
    <w:rsid w:val="006A3785"/>
    <w:rsid w:val="006A3FC8"/>
    <w:rsid w:val="006A6DBA"/>
    <w:rsid w:val="006B0953"/>
    <w:rsid w:val="006B12C5"/>
    <w:rsid w:val="006B13C4"/>
    <w:rsid w:val="006B2AF0"/>
    <w:rsid w:val="006B41D4"/>
    <w:rsid w:val="006B576B"/>
    <w:rsid w:val="006B74E3"/>
    <w:rsid w:val="006C148E"/>
    <w:rsid w:val="006C1B78"/>
    <w:rsid w:val="006C2B9B"/>
    <w:rsid w:val="006C2ECC"/>
    <w:rsid w:val="006C3E08"/>
    <w:rsid w:val="006C5470"/>
    <w:rsid w:val="006C580B"/>
    <w:rsid w:val="006C61CF"/>
    <w:rsid w:val="006C6493"/>
    <w:rsid w:val="006D0300"/>
    <w:rsid w:val="006D134C"/>
    <w:rsid w:val="006D1D89"/>
    <w:rsid w:val="006D2BD7"/>
    <w:rsid w:val="006D2C6D"/>
    <w:rsid w:val="006D2CEA"/>
    <w:rsid w:val="006D2D5E"/>
    <w:rsid w:val="006D4BE0"/>
    <w:rsid w:val="006D5D58"/>
    <w:rsid w:val="006D5E5F"/>
    <w:rsid w:val="006D682F"/>
    <w:rsid w:val="006E0169"/>
    <w:rsid w:val="006E01FB"/>
    <w:rsid w:val="006E158F"/>
    <w:rsid w:val="006E190C"/>
    <w:rsid w:val="006E4CFD"/>
    <w:rsid w:val="006E5E66"/>
    <w:rsid w:val="006E71FE"/>
    <w:rsid w:val="006E74AE"/>
    <w:rsid w:val="006F0E54"/>
    <w:rsid w:val="006F1366"/>
    <w:rsid w:val="006F2815"/>
    <w:rsid w:val="006F472D"/>
    <w:rsid w:val="006F5689"/>
    <w:rsid w:val="006F6CB9"/>
    <w:rsid w:val="006F786A"/>
    <w:rsid w:val="00700D5C"/>
    <w:rsid w:val="007063BF"/>
    <w:rsid w:val="00706E72"/>
    <w:rsid w:val="00713C4B"/>
    <w:rsid w:val="0071400E"/>
    <w:rsid w:val="00714407"/>
    <w:rsid w:val="00714E24"/>
    <w:rsid w:val="007154B0"/>
    <w:rsid w:val="00715742"/>
    <w:rsid w:val="00716050"/>
    <w:rsid w:val="0071684F"/>
    <w:rsid w:val="00717D07"/>
    <w:rsid w:val="0072145F"/>
    <w:rsid w:val="0072255B"/>
    <w:rsid w:val="00725186"/>
    <w:rsid w:val="007264DE"/>
    <w:rsid w:val="00727A68"/>
    <w:rsid w:val="00731F44"/>
    <w:rsid w:val="00733341"/>
    <w:rsid w:val="00734560"/>
    <w:rsid w:val="00734753"/>
    <w:rsid w:val="0073589C"/>
    <w:rsid w:val="00736022"/>
    <w:rsid w:val="0073604C"/>
    <w:rsid w:val="00745F1C"/>
    <w:rsid w:val="00747A10"/>
    <w:rsid w:val="00752802"/>
    <w:rsid w:val="00753963"/>
    <w:rsid w:val="0075413F"/>
    <w:rsid w:val="00754926"/>
    <w:rsid w:val="0075510A"/>
    <w:rsid w:val="007555A8"/>
    <w:rsid w:val="00755733"/>
    <w:rsid w:val="00761596"/>
    <w:rsid w:val="00762A6D"/>
    <w:rsid w:val="00767E41"/>
    <w:rsid w:val="00770314"/>
    <w:rsid w:val="0077192B"/>
    <w:rsid w:val="00771FED"/>
    <w:rsid w:val="00772D3A"/>
    <w:rsid w:val="00773452"/>
    <w:rsid w:val="0077471A"/>
    <w:rsid w:val="00776F51"/>
    <w:rsid w:val="007770B4"/>
    <w:rsid w:val="00781362"/>
    <w:rsid w:val="007815F8"/>
    <w:rsid w:val="00783257"/>
    <w:rsid w:val="00786286"/>
    <w:rsid w:val="00786547"/>
    <w:rsid w:val="007871D4"/>
    <w:rsid w:val="0079075C"/>
    <w:rsid w:val="0079078D"/>
    <w:rsid w:val="007929ED"/>
    <w:rsid w:val="007951EA"/>
    <w:rsid w:val="007A0365"/>
    <w:rsid w:val="007A07E2"/>
    <w:rsid w:val="007A0949"/>
    <w:rsid w:val="007A307D"/>
    <w:rsid w:val="007A5636"/>
    <w:rsid w:val="007A5C6C"/>
    <w:rsid w:val="007B1D8D"/>
    <w:rsid w:val="007B2067"/>
    <w:rsid w:val="007B50FB"/>
    <w:rsid w:val="007B565F"/>
    <w:rsid w:val="007B577D"/>
    <w:rsid w:val="007B6251"/>
    <w:rsid w:val="007B7AD1"/>
    <w:rsid w:val="007C3433"/>
    <w:rsid w:val="007C50D0"/>
    <w:rsid w:val="007C5543"/>
    <w:rsid w:val="007C686B"/>
    <w:rsid w:val="007C696C"/>
    <w:rsid w:val="007C7425"/>
    <w:rsid w:val="007C7938"/>
    <w:rsid w:val="007D225A"/>
    <w:rsid w:val="007D446B"/>
    <w:rsid w:val="007D6E86"/>
    <w:rsid w:val="007E08FF"/>
    <w:rsid w:val="007E30BC"/>
    <w:rsid w:val="007F117E"/>
    <w:rsid w:val="007F4B6A"/>
    <w:rsid w:val="007F6CC8"/>
    <w:rsid w:val="0080303C"/>
    <w:rsid w:val="00803A82"/>
    <w:rsid w:val="00804735"/>
    <w:rsid w:val="00804BE7"/>
    <w:rsid w:val="008101F9"/>
    <w:rsid w:val="008110D0"/>
    <w:rsid w:val="00812F8F"/>
    <w:rsid w:val="00816A18"/>
    <w:rsid w:val="0082032D"/>
    <w:rsid w:val="00820FF5"/>
    <w:rsid w:val="00821DBC"/>
    <w:rsid w:val="008233CC"/>
    <w:rsid w:val="008238CB"/>
    <w:rsid w:val="00823D74"/>
    <w:rsid w:val="00824360"/>
    <w:rsid w:val="00827B7C"/>
    <w:rsid w:val="008325B8"/>
    <w:rsid w:val="008332CD"/>
    <w:rsid w:val="00833305"/>
    <w:rsid w:val="008353F2"/>
    <w:rsid w:val="008356CE"/>
    <w:rsid w:val="008361E9"/>
    <w:rsid w:val="00836D2B"/>
    <w:rsid w:val="00837CB1"/>
    <w:rsid w:val="00840592"/>
    <w:rsid w:val="008408D4"/>
    <w:rsid w:val="008409E4"/>
    <w:rsid w:val="008411A0"/>
    <w:rsid w:val="00841872"/>
    <w:rsid w:val="0084362B"/>
    <w:rsid w:val="00844095"/>
    <w:rsid w:val="00845622"/>
    <w:rsid w:val="00847C2E"/>
    <w:rsid w:val="00850C6C"/>
    <w:rsid w:val="0085179D"/>
    <w:rsid w:val="00853CB3"/>
    <w:rsid w:val="008549FA"/>
    <w:rsid w:val="008556C2"/>
    <w:rsid w:val="00855FAC"/>
    <w:rsid w:val="00857941"/>
    <w:rsid w:val="00860369"/>
    <w:rsid w:val="00863212"/>
    <w:rsid w:val="008649A3"/>
    <w:rsid w:val="00866000"/>
    <w:rsid w:val="0086753F"/>
    <w:rsid w:val="00870588"/>
    <w:rsid w:val="008734D1"/>
    <w:rsid w:val="00875ED7"/>
    <w:rsid w:val="008769DF"/>
    <w:rsid w:val="00876A17"/>
    <w:rsid w:val="00876C05"/>
    <w:rsid w:val="0087760A"/>
    <w:rsid w:val="008821E5"/>
    <w:rsid w:val="00882658"/>
    <w:rsid w:val="008826D5"/>
    <w:rsid w:val="00887A2C"/>
    <w:rsid w:val="00892415"/>
    <w:rsid w:val="00894229"/>
    <w:rsid w:val="00896D24"/>
    <w:rsid w:val="008A025E"/>
    <w:rsid w:val="008A1344"/>
    <w:rsid w:val="008A4B5D"/>
    <w:rsid w:val="008A6412"/>
    <w:rsid w:val="008A6F63"/>
    <w:rsid w:val="008A7A17"/>
    <w:rsid w:val="008B04FB"/>
    <w:rsid w:val="008B0EA9"/>
    <w:rsid w:val="008B15C4"/>
    <w:rsid w:val="008B1EE4"/>
    <w:rsid w:val="008B22B4"/>
    <w:rsid w:val="008B2593"/>
    <w:rsid w:val="008B266F"/>
    <w:rsid w:val="008B2B61"/>
    <w:rsid w:val="008B3135"/>
    <w:rsid w:val="008B6D98"/>
    <w:rsid w:val="008B7362"/>
    <w:rsid w:val="008C11F7"/>
    <w:rsid w:val="008C4B6F"/>
    <w:rsid w:val="008C5479"/>
    <w:rsid w:val="008C7895"/>
    <w:rsid w:val="008D1DC0"/>
    <w:rsid w:val="008D1E47"/>
    <w:rsid w:val="008D35FE"/>
    <w:rsid w:val="008D3C15"/>
    <w:rsid w:val="008D5718"/>
    <w:rsid w:val="008D6110"/>
    <w:rsid w:val="008D7D3A"/>
    <w:rsid w:val="008E027E"/>
    <w:rsid w:val="008E259C"/>
    <w:rsid w:val="008E2633"/>
    <w:rsid w:val="008E2BA2"/>
    <w:rsid w:val="008E32C1"/>
    <w:rsid w:val="008E33C8"/>
    <w:rsid w:val="008E4C88"/>
    <w:rsid w:val="008E5C04"/>
    <w:rsid w:val="008E5FDC"/>
    <w:rsid w:val="008E7AC6"/>
    <w:rsid w:val="008F137A"/>
    <w:rsid w:val="008F3FF4"/>
    <w:rsid w:val="008F556A"/>
    <w:rsid w:val="008F55C6"/>
    <w:rsid w:val="008F57D7"/>
    <w:rsid w:val="008F60BF"/>
    <w:rsid w:val="008F677D"/>
    <w:rsid w:val="00902007"/>
    <w:rsid w:val="00903623"/>
    <w:rsid w:val="00906304"/>
    <w:rsid w:val="00911542"/>
    <w:rsid w:val="00911C79"/>
    <w:rsid w:val="009122C5"/>
    <w:rsid w:val="009135CC"/>
    <w:rsid w:val="00920536"/>
    <w:rsid w:val="009205F1"/>
    <w:rsid w:val="0092088A"/>
    <w:rsid w:val="00924669"/>
    <w:rsid w:val="009251E9"/>
    <w:rsid w:val="00926AF2"/>
    <w:rsid w:val="00930FC5"/>
    <w:rsid w:val="00931918"/>
    <w:rsid w:val="00932018"/>
    <w:rsid w:val="009349E6"/>
    <w:rsid w:val="00935637"/>
    <w:rsid w:val="00937436"/>
    <w:rsid w:val="0094055C"/>
    <w:rsid w:val="00942E5C"/>
    <w:rsid w:val="009517C6"/>
    <w:rsid w:val="00951E63"/>
    <w:rsid w:val="00952D47"/>
    <w:rsid w:val="009550CB"/>
    <w:rsid w:val="00955453"/>
    <w:rsid w:val="00955A56"/>
    <w:rsid w:val="009566BF"/>
    <w:rsid w:val="00957D0E"/>
    <w:rsid w:val="009607D2"/>
    <w:rsid w:val="00960928"/>
    <w:rsid w:val="009619DE"/>
    <w:rsid w:val="0096343E"/>
    <w:rsid w:val="00963533"/>
    <w:rsid w:val="00963FE2"/>
    <w:rsid w:val="0096521F"/>
    <w:rsid w:val="00966ECE"/>
    <w:rsid w:val="00967B5C"/>
    <w:rsid w:val="00970E14"/>
    <w:rsid w:val="00973BB8"/>
    <w:rsid w:val="00973F25"/>
    <w:rsid w:val="00974082"/>
    <w:rsid w:val="00974516"/>
    <w:rsid w:val="00976E27"/>
    <w:rsid w:val="00977123"/>
    <w:rsid w:val="00977480"/>
    <w:rsid w:val="00977B91"/>
    <w:rsid w:val="00981211"/>
    <w:rsid w:val="00982860"/>
    <w:rsid w:val="009837E1"/>
    <w:rsid w:val="00983CA9"/>
    <w:rsid w:val="009846D5"/>
    <w:rsid w:val="009850B9"/>
    <w:rsid w:val="0099359A"/>
    <w:rsid w:val="009938E9"/>
    <w:rsid w:val="009955D4"/>
    <w:rsid w:val="009A035B"/>
    <w:rsid w:val="009A0D57"/>
    <w:rsid w:val="009A4215"/>
    <w:rsid w:val="009A5D85"/>
    <w:rsid w:val="009A6CE7"/>
    <w:rsid w:val="009B122C"/>
    <w:rsid w:val="009B15B6"/>
    <w:rsid w:val="009B17CA"/>
    <w:rsid w:val="009B21A7"/>
    <w:rsid w:val="009B2493"/>
    <w:rsid w:val="009B2861"/>
    <w:rsid w:val="009B3973"/>
    <w:rsid w:val="009B3D6F"/>
    <w:rsid w:val="009B3F89"/>
    <w:rsid w:val="009B4380"/>
    <w:rsid w:val="009B5153"/>
    <w:rsid w:val="009B769A"/>
    <w:rsid w:val="009C0F81"/>
    <w:rsid w:val="009C2F6D"/>
    <w:rsid w:val="009C74A7"/>
    <w:rsid w:val="009C7790"/>
    <w:rsid w:val="009D1EEE"/>
    <w:rsid w:val="009D4F97"/>
    <w:rsid w:val="009D5E30"/>
    <w:rsid w:val="009D6356"/>
    <w:rsid w:val="009D68A4"/>
    <w:rsid w:val="009D6974"/>
    <w:rsid w:val="009E196B"/>
    <w:rsid w:val="009E52DE"/>
    <w:rsid w:val="009E5902"/>
    <w:rsid w:val="009E6FD2"/>
    <w:rsid w:val="009F0ED7"/>
    <w:rsid w:val="009F1829"/>
    <w:rsid w:val="009F1BBF"/>
    <w:rsid w:val="009F2662"/>
    <w:rsid w:val="009F3621"/>
    <w:rsid w:val="009F3AD6"/>
    <w:rsid w:val="009F4545"/>
    <w:rsid w:val="009F48E1"/>
    <w:rsid w:val="009F4EF0"/>
    <w:rsid w:val="009F5153"/>
    <w:rsid w:val="009F6BC6"/>
    <w:rsid w:val="009F7AEB"/>
    <w:rsid w:val="00A004F0"/>
    <w:rsid w:val="00A048F5"/>
    <w:rsid w:val="00A04C10"/>
    <w:rsid w:val="00A05370"/>
    <w:rsid w:val="00A073BC"/>
    <w:rsid w:val="00A14E39"/>
    <w:rsid w:val="00A15FA5"/>
    <w:rsid w:val="00A1702E"/>
    <w:rsid w:val="00A20156"/>
    <w:rsid w:val="00A20255"/>
    <w:rsid w:val="00A22C7D"/>
    <w:rsid w:val="00A242E1"/>
    <w:rsid w:val="00A24C6A"/>
    <w:rsid w:val="00A32817"/>
    <w:rsid w:val="00A32D9D"/>
    <w:rsid w:val="00A34D23"/>
    <w:rsid w:val="00A37967"/>
    <w:rsid w:val="00A42391"/>
    <w:rsid w:val="00A42BFC"/>
    <w:rsid w:val="00A43B87"/>
    <w:rsid w:val="00A440C3"/>
    <w:rsid w:val="00A454D1"/>
    <w:rsid w:val="00A45B5D"/>
    <w:rsid w:val="00A45C68"/>
    <w:rsid w:val="00A518C3"/>
    <w:rsid w:val="00A538EB"/>
    <w:rsid w:val="00A549FA"/>
    <w:rsid w:val="00A54D47"/>
    <w:rsid w:val="00A5508C"/>
    <w:rsid w:val="00A60F31"/>
    <w:rsid w:val="00A62679"/>
    <w:rsid w:val="00A634C1"/>
    <w:rsid w:val="00A6364B"/>
    <w:rsid w:val="00A644B1"/>
    <w:rsid w:val="00A65534"/>
    <w:rsid w:val="00A655C9"/>
    <w:rsid w:val="00A660AA"/>
    <w:rsid w:val="00A66413"/>
    <w:rsid w:val="00A66769"/>
    <w:rsid w:val="00A70EFD"/>
    <w:rsid w:val="00A726B5"/>
    <w:rsid w:val="00A726D8"/>
    <w:rsid w:val="00A75572"/>
    <w:rsid w:val="00A76BCB"/>
    <w:rsid w:val="00A8179E"/>
    <w:rsid w:val="00A82CE6"/>
    <w:rsid w:val="00A85DEC"/>
    <w:rsid w:val="00A86363"/>
    <w:rsid w:val="00A877E7"/>
    <w:rsid w:val="00A90F4B"/>
    <w:rsid w:val="00A92E70"/>
    <w:rsid w:val="00A94721"/>
    <w:rsid w:val="00A9493B"/>
    <w:rsid w:val="00A95351"/>
    <w:rsid w:val="00A96B4D"/>
    <w:rsid w:val="00A96BF8"/>
    <w:rsid w:val="00A977F3"/>
    <w:rsid w:val="00AA09CA"/>
    <w:rsid w:val="00AA1D14"/>
    <w:rsid w:val="00AA3EB1"/>
    <w:rsid w:val="00AA479F"/>
    <w:rsid w:val="00AA6337"/>
    <w:rsid w:val="00AA71D0"/>
    <w:rsid w:val="00AB15F2"/>
    <w:rsid w:val="00AB3ED4"/>
    <w:rsid w:val="00AB6702"/>
    <w:rsid w:val="00AB707F"/>
    <w:rsid w:val="00AC0427"/>
    <w:rsid w:val="00AC24F3"/>
    <w:rsid w:val="00AC4F6A"/>
    <w:rsid w:val="00AC5DAA"/>
    <w:rsid w:val="00AC6E77"/>
    <w:rsid w:val="00AC72B7"/>
    <w:rsid w:val="00AD08E2"/>
    <w:rsid w:val="00AD0AAB"/>
    <w:rsid w:val="00AD1AC2"/>
    <w:rsid w:val="00AD38E3"/>
    <w:rsid w:val="00AD691C"/>
    <w:rsid w:val="00AD6D29"/>
    <w:rsid w:val="00AE0F21"/>
    <w:rsid w:val="00AE3013"/>
    <w:rsid w:val="00AE3AE6"/>
    <w:rsid w:val="00AE5465"/>
    <w:rsid w:val="00AE62AA"/>
    <w:rsid w:val="00AF18A4"/>
    <w:rsid w:val="00AF348B"/>
    <w:rsid w:val="00AF3661"/>
    <w:rsid w:val="00AF387C"/>
    <w:rsid w:val="00AF683A"/>
    <w:rsid w:val="00B00772"/>
    <w:rsid w:val="00B0138B"/>
    <w:rsid w:val="00B02B89"/>
    <w:rsid w:val="00B033B6"/>
    <w:rsid w:val="00B03866"/>
    <w:rsid w:val="00B070A4"/>
    <w:rsid w:val="00B07A62"/>
    <w:rsid w:val="00B10A97"/>
    <w:rsid w:val="00B12D5F"/>
    <w:rsid w:val="00B13CA5"/>
    <w:rsid w:val="00B146F6"/>
    <w:rsid w:val="00B16C35"/>
    <w:rsid w:val="00B16EEE"/>
    <w:rsid w:val="00B213B7"/>
    <w:rsid w:val="00B252C4"/>
    <w:rsid w:val="00B2650F"/>
    <w:rsid w:val="00B270DF"/>
    <w:rsid w:val="00B27CFB"/>
    <w:rsid w:val="00B32ABC"/>
    <w:rsid w:val="00B3633E"/>
    <w:rsid w:val="00B3680A"/>
    <w:rsid w:val="00B36F43"/>
    <w:rsid w:val="00B36FD0"/>
    <w:rsid w:val="00B40505"/>
    <w:rsid w:val="00B40912"/>
    <w:rsid w:val="00B41ACC"/>
    <w:rsid w:val="00B420F9"/>
    <w:rsid w:val="00B42519"/>
    <w:rsid w:val="00B42628"/>
    <w:rsid w:val="00B449C2"/>
    <w:rsid w:val="00B45908"/>
    <w:rsid w:val="00B4607C"/>
    <w:rsid w:val="00B4783C"/>
    <w:rsid w:val="00B509C4"/>
    <w:rsid w:val="00B50A9E"/>
    <w:rsid w:val="00B51426"/>
    <w:rsid w:val="00B567DC"/>
    <w:rsid w:val="00B577B3"/>
    <w:rsid w:val="00B57A4E"/>
    <w:rsid w:val="00B57EB3"/>
    <w:rsid w:val="00B6188B"/>
    <w:rsid w:val="00B61B33"/>
    <w:rsid w:val="00B65C5F"/>
    <w:rsid w:val="00B71901"/>
    <w:rsid w:val="00B744A0"/>
    <w:rsid w:val="00B747C0"/>
    <w:rsid w:val="00B74E08"/>
    <w:rsid w:val="00B75CE2"/>
    <w:rsid w:val="00B76C52"/>
    <w:rsid w:val="00B821E7"/>
    <w:rsid w:val="00B82494"/>
    <w:rsid w:val="00B83EE1"/>
    <w:rsid w:val="00B90244"/>
    <w:rsid w:val="00B91BF2"/>
    <w:rsid w:val="00B9332F"/>
    <w:rsid w:val="00B93BBE"/>
    <w:rsid w:val="00B93F68"/>
    <w:rsid w:val="00B947D2"/>
    <w:rsid w:val="00B95533"/>
    <w:rsid w:val="00B96C20"/>
    <w:rsid w:val="00B97584"/>
    <w:rsid w:val="00BA0447"/>
    <w:rsid w:val="00BA1B9B"/>
    <w:rsid w:val="00BA5B4E"/>
    <w:rsid w:val="00BA5DBF"/>
    <w:rsid w:val="00BB0CD0"/>
    <w:rsid w:val="00BB1DC2"/>
    <w:rsid w:val="00BB2C7D"/>
    <w:rsid w:val="00BB3518"/>
    <w:rsid w:val="00BB4B65"/>
    <w:rsid w:val="00BB5421"/>
    <w:rsid w:val="00BC21FC"/>
    <w:rsid w:val="00BC2FEC"/>
    <w:rsid w:val="00BC45C0"/>
    <w:rsid w:val="00BC5623"/>
    <w:rsid w:val="00BD25D4"/>
    <w:rsid w:val="00BD3E47"/>
    <w:rsid w:val="00BD5F64"/>
    <w:rsid w:val="00BD6E41"/>
    <w:rsid w:val="00BE1EE8"/>
    <w:rsid w:val="00BE257F"/>
    <w:rsid w:val="00BE3438"/>
    <w:rsid w:val="00BE499D"/>
    <w:rsid w:val="00BE4F28"/>
    <w:rsid w:val="00BF5CE1"/>
    <w:rsid w:val="00BF6AA7"/>
    <w:rsid w:val="00BF78BD"/>
    <w:rsid w:val="00C01EB4"/>
    <w:rsid w:val="00C034F8"/>
    <w:rsid w:val="00C0412F"/>
    <w:rsid w:val="00C06F60"/>
    <w:rsid w:val="00C07A37"/>
    <w:rsid w:val="00C07A53"/>
    <w:rsid w:val="00C107B7"/>
    <w:rsid w:val="00C10C9C"/>
    <w:rsid w:val="00C10D91"/>
    <w:rsid w:val="00C10E59"/>
    <w:rsid w:val="00C110C1"/>
    <w:rsid w:val="00C112A7"/>
    <w:rsid w:val="00C114C8"/>
    <w:rsid w:val="00C17BBD"/>
    <w:rsid w:val="00C244F9"/>
    <w:rsid w:val="00C27B62"/>
    <w:rsid w:val="00C3088B"/>
    <w:rsid w:val="00C31D5D"/>
    <w:rsid w:val="00C339A1"/>
    <w:rsid w:val="00C33DA1"/>
    <w:rsid w:val="00C355CF"/>
    <w:rsid w:val="00C419FF"/>
    <w:rsid w:val="00C423AA"/>
    <w:rsid w:val="00C51B8F"/>
    <w:rsid w:val="00C51DAC"/>
    <w:rsid w:val="00C52DFC"/>
    <w:rsid w:val="00C53596"/>
    <w:rsid w:val="00C53985"/>
    <w:rsid w:val="00C61354"/>
    <w:rsid w:val="00C62978"/>
    <w:rsid w:val="00C651AB"/>
    <w:rsid w:val="00C676B7"/>
    <w:rsid w:val="00C67D93"/>
    <w:rsid w:val="00C71F40"/>
    <w:rsid w:val="00C723C7"/>
    <w:rsid w:val="00C73478"/>
    <w:rsid w:val="00C73635"/>
    <w:rsid w:val="00C76577"/>
    <w:rsid w:val="00C7700C"/>
    <w:rsid w:val="00C770FE"/>
    <w:rsid w:val="00C8476F"/>
    <w:rsid w:val="00C85310"/>
    <w:rsid w:val="00C8638C"/>
    <w:rsid w:val="00C914AE"/>
    <w:rsid w:val="00C93F26"/>
    <w:rsid w:val="00CA2861"/>
    <w:rsid w:val="00CA4164"/>
    <w:rsid w:val="00CA4849"/>
    <w:rsid w:val="00CA5F41"/>
    <w:rsid w:val="00CA792C"/>
    <w:rsid w:val="00CA7A3C"/>
    <w:rsid w:val="00CB0B37"/>
    <w:rsid w:val="00CB4AF3"/>
    <w:rsid w:val="00CB4FA5"/>
    <w:rsid w:val="00CB5E29"/>
    <w:rsid w:val="00CC05AB"/>
    <w:rsid w:val="00CC1E97"/>
    <w:rsid w:val="00CC2E1D"/>
    <w:rsid w:val="00CC3365"/>
    <w:rsid w:val="00CC3AE3"/>
    <w:rsid w:val="00CC515F"/>
    <w:rsid w:val="00CC521F"/>
    <w:rsid w:val="00CC5634"/>
    <w:rsid w:val="00CD002F"/>
    <w:rsid w:val="00CD191D"/>
    <w:rsid w:val="00CD3729"/>
    <w:rsid w:val="00CD5A54"/>
    <w:rsid w:val="00CE039F"/>
    <w:rsid w:val="00CE4195"/>
    <w:rsid w:val="00CE7839"/>
    <w:rsid w:val="00CE7D18"/>
    <w:rsid w:val="00CF0966"/>
    <w:rsid w:val="00CF32D1"/>
    <w:rsid w:val="00CF5D4C"/>
    <w:rsid w:val="00CF5EFA"/>
    <w:rsid w:val="00CF7CD1"/>
    <w:rsid w:val="00D01FBE"/>
    <w:rsid w:val="00D0269E"/>
    <w:rsid w:val="00D04871"/>
    <w:rsid w:val="00D06C61"/>
    <w:rsid w:val="00D07A15"/>
    <w:rsid w:val="00D07F0F"/>
    <w:rsid w:val="00D07F69"/>
    <w:rsid w:val="00D12852"/>
    <w:rsid w:val="00D14E8C"/>
    <w:rsid w:val="00D20E89"/>
    <w:rsid w:val="00D211BD"/>
    <w:rsid w:val="00D239C8"/>
    <w:rsid w:val="00D24F9E"/>
    <w:rsid w:val="00D25483"/>
    <w:rsid w:val="00D30318"/>
    <w:rsid w:val="00D319DA"/>
    <w:rsid w:val="00D3334A"/>
    <w:rsid w:val="00D3433D"/>
    <w:rsid w:val="00D34F00"/>
    <w:rsid w:val="00D412BC"/>
    <w:rsid w:val="00D41CF0"/>
    <w:rsid w:val="00D41EDE"/>
    <w:rsid w:val="00D478E9"/>
    <w:rsid w:val="00D50826"/>
    <w:rsid w:val="00D51A33"/>
    <w:rsid w:val="00D51A43"/>
    <w:rsid w:val="00D602BE"/>
    <w:rsid w:val="00D62234"/>
    <w:rsid w:val="00D62607"/>
    <w:rsid w:val="00D64508"/>
    <w:rsid w:val="00D6557D"/>
    <w:rsid w:val="00D657A1"/>
    <w:rsid w:val="00D66286"/>
    <w:rsid w:val="00D679F8"/>
    <w:rsid w:val="00D73DFE"/>
    <w:rsid w:val="00D747E3"/>
    <w:rsid w:val="00D75096"/>
    <w:rsid w:val="00D76FDF"/>
    <w:rsid w:val="00D7721A"/>
    <w:rsid w:val="00D82592"/>
    <w:rsid w:val="00D82740"/>
    <w:rsid w:val="00D82F4C"/>
    <w:rsid w:val="00D857D6"/>
    <w:rsid w:val="00D876C1"/>
    <w:rsid w:val="00D90052"/>
    <w:rsid w:val="00D9143D"/>
    <w:rsid w:val="00D94C97"/>
    <w:rsid w:val="00D97174"/>
    <w:rsid w:val="00D97414"/>
    <w:rsid w:val="00DA2504"/>
    <w:rsid w:val="00DA46F5"/>
    <w:rsid w:val="00DA5120"/>
    <w:rsid w:val="00DA6332"/>
    <w:rsid w:val="00DA7DF8"/>
    <w:rsid w:val="00DB07C9"/>
    <w:rsid w:val="00DB112A"/>
    <w:rsid w:val="00DB3CF9"/>
    <w:rsid w:val="00DB3E78"/>
    <w:rsid w:val="00DC2540"/>
    <w:rsid w:val="00DC41E1"/>
    <w:rsid w:val="00DC75BA"/>
    <w:rsid w:val="00DC763F"/>
    <w:rsid w:val="00DD2A8D"/>
    <w:rsid w:val="00DD431F"/>
    <w:rsid w:val="00DD4D7D"/>
    <w:rsid w:val="00DD680A"/>
    <w:rsid w:val="00DE0635"/>
    <w:rsid w:val="00DE23F9"/>
    <w:rsid w:val="00DE4967"/>
    <w:rsid w:val="00DE587C"/>
    <w:rsid w:val="00DE5BB5"/>
    <w:rsid w:val="00DF0095"/>
    <w:rsid w:val="00DF3D59"/>
    <w:rsid w:val="00DF4F47"/>
    <w:rsid w:val="00DF6D9B"/>
    <w:rsid w:val="00DF7EC2"/>
    <w:rsid w:val="00E017B2"/>
    <w:rsid w:val="00E01AB1"/>
    <w:rsid w:val="00E01E5F"/>
    <w:rsid w:val="00E05C4A"/>
    <w:rsid w:val="00E0641B"/>
    <w:rsid w:val="00E0784D"/>
    <w:rsid w:val="00E114B7"/>
    <w:rsid w:val="00E14877"/>
    <w:rsid w:val="00E1635B"/>
    <w:rsid w:val="00E166AC"/>
    <w:rsid w:val="00E166DA"/>
    <w:rsid w:val="00E177E2"/>
    <w:rsid w:val="00E20E3A"/>
    <w:rsid w:val="00E234F8"/>
    <w:rsid w:val="00E27A60"/>
    <w:rsid w:val="00E27D36"/>
    <w:rsid w:val="00E31927"/>
    <w:rsid w:val="00E32D96"/>
    <w:rsid w:val="00E33F10"/>
    <w:rsid w:val="00E34AEB"/>
    <w:rsid w:val="00E34B2E"/>
    <w:rsid w:val="00E37B7D"/>
    <w:rsid w:val="00E42B75"/>
    <w:rsid w:val="00E437DB"/>
    <w:rsid w:val="00E441A9"/>
    <w:rsid w:val="00E44E8B"/>
    <w:rsid w:val="00E45C6E"/>
    <w:rsid w:val="00E477B9"/>
    <w:rsid w:val="00E51B67"/>
    <w:rsid w:val="00E51D5B"/>
    <w:rsid w:val="00E52283"/>
    <w:rsid w:val="00E52A16"/>
    <w:rsid w:val="00E52BEB"/>
    <w:rsid w:val="00E5321D"/>
    <w:rsid w:val="00E54CE9"/>
    <w:rsid w:val="00E55E9E"/>
    <w:rsid w:val="00E56099"/>
    <w:rsid w:val="00E56A3E"/>
    <w:rsid w:val="00E70C7F"/>
    <w:rsid w:val="00E72303"/>
    <w:rsid w:val="00E73686"/>
    <w:rsid w:val="00E74D44"/>
    <w:rsid w:val="00E8198D"/>
    <w:rsid w:val="00E82C6A"/>
    <w:rsid w:val="00E83CCE"/>
    <w:rsid w:val="00E84F3A"/>
    <w:rsid w:val="00E8546C"/>
    <w:rsid w:val="00E8572E"/>
    <w:rsid w:val="00E85E5B"/>
    <w:rsid w:val="00E90D47"/>
    <w:rsid w:val="00E9193E"/>
    <w:rsid w:val="00E95AC0"/>
    <w:rsid w:val="00EA30CA"/>
    <w:rsid w:val="00EA388C"/>
    <w:rsid w:val="00EA6BC9"/>
    <w:rsid w:val="00EA6E7B"/>
    <w:rsid w:val="00EA7DE2"/>
    <w:rsid w:val="00EB0682"/>
    <w:rsid w:val="00EB0B7D"/>
    <w:rsid w:val="00EB142C"/>
    <w:rsid w:val="00EB1685"/>
    <w:rsid w:val="00EB3586"/>
    <w:rsid w:val="00EB3DCF"/>
    <w:rsid w:val="00EB5A19"/>
    <w:rsid w:val="00EB5C5D"/>
    <w:rsid w:val="00EB6B09"/>
    <w:rsid w:val="00EB6FF6"/>
    <w:rsid w:val="00EC10CA"/>
    <w:rsid w:val="00EC3D49"/>
    <w:rsid w:val="00EC4D1D"/>
    <w:rsid w:val="00EC616F"/>
    <w:rsid w:val="00ED3342"/>
    <w:rsid w:val="00ED3561"/>
    <w:rsid w:val="00ED3FBD"/>
    <w:rsid w:val="00ED6605"/>
    <w:rsid w:val="00ED6766"/>
    <w:rsid w:val="00ED6F18"/>
    <w:rsid w:val="00EE038F"/>
    <w:rsid w:val="00EE1A1B"/>
    <w:rsid w:val="00EE2B58"/>
    <w:rsid w:val="00EE2F00"/>
    <w:rsid w:val="00EE7349"/>
    <w:rsid w:val="00EF1F13"/>
    <w:rsid w:val="00EF44CC"/>
    <w:rsid w:val="00EF4634"/>
    <w:rsid w:val="00EF51D1"/>
    <w:rsid w:val="00EF548C"/>
    <w:rsid w:val="00EF58E0"/>
    <w:rsid w:val="00EF7505"/>
    <w:rsid w:val="00F01100"/>
    <w:rsid w:val="00F02DD3"/>
    <w:rsid w:val="00F04550"/>
    <w:rsid w:val="00F05C09"/>
    <w:rsid w:val="00F06BED"/>
    <w:rsid w:val="00F104A7"/>
    <w:rsid w:val="00F104F9"/>
    <w:rsid w:val="00F1160E"/>
    <w:rsid w:val="00F12F35"/>
    <w:rsid w:val="00F14496"/>
    <w:rsid w:val="00F14957"/>
    <w:rsid w:val="00F15D46"/>
    <w:rsid w:val="00F15FC6"/>
    <w:rsid w:val="00F20179"/>
    <w:rsid w:val="00F23765"/>
    <w:rsid w:val="00F23C1C"/>
    <w:rsid w:val="00F243EB"/>
    <w:rsid w:val="00F24600"/>
    <w:rsid w:val="00F27D4B"/>
    <w:rsid w:val="00F305F1"/>
    <w:rsid w:val="00F31252"/>
    <w:rsid w:val="00F31276"/>
    <w:rsid w:val="00F3181E"/>
    <w:rsid w:val="00F328E2"/>
    <w:rsid w:val="00F371F3"/>
    <w:rsid w:val="00F4088E"/>
    <w:rsid w:val="00F40D5C"/>
    <w:rsid w:val="00F412E8"/>
    <w:rsid w:val="00F41308"/>
    <w:rsid w:val="00F42F1A"/>
    <w:rsid w:val="00F436CA"/>
    <w:rsid w:val="00F44F8F"/>
    <w:rsid w:val="00F46E66"/>
    <w:rsid w:val="00F46FFD"/>
    <w:rsid w:val="00F51634"/>
    <w:rsid w:val="00F527BC"/>
    <w:rsid w:val="00F57B43"/>
    <w:rsid w:val="00F60232"/>
    <w:rsid w:val="00F609C5"/>
    <w:rsid w:val="00F60E92"/>
    <w:rsid w:val="00F6236F"/>
    <w:rsid w:val="00F62E24"/>
    <w:rsid w:val="00F6690C"/>
    <w:rsid w:val="00F6759F"/>
    <w:rsid w:val="00F6774E"/>
    <w:rsid w:val="00F67AE6"/>
    <w:rsid w:val="00F70312"/>
    <w:rsid w:val="00F72D45"/>
    <w:rsid w:val="00F745D3"/>
    <w:rsid w:val="00F75CAE"/>
    <w:rsid w:val="00F7624E"/>
    <w:rsid w:val="00F77AD2"/>
    <w:rsid w:val="00F8195B"/>
    <w:rsid w:val="00F81D99"/>
    <w:rsid w:val="00F840FD"/>
    <w:rsid w:val="00F8426D"/>
    <w:rsid w:val="00F84BC7"/>
    <w:rsid w:val="00F862CB"/>
    <w:rsid w:val="00F873D4"/>
    <w:rsid w:val="00F9009F"/>
    <w:rsid w:val="00F9109D"/>
    <w:rsid w:val="00F918CF"/>
    <w:rsid w:val="00F936CF"/>
    <w:rsid w:val="00F93B6F"/>
    <w:rsid w:val="00F9591C"/>
    <w:rsid w:val="00FA3953"/>
    <w:rsid w:val="00FA5B0E"/>
    <w:rsid w:val="00FA6CC6"/>
    <w:rsid w:val="00FA6CCE"/>
    <w:rsid w:val="00FB2D41"/>
    <w:rsid w:val="00FB595A"/>
    <w:rsid w:val="00FB733B"/>
    <w:rsid w:val="00FC069D"/>
    <w:rsid w:val="00FC1341"/>
    <w:rsid w:val="00FC16A8"/>
    <w:rsid w:val="00FC3032"/>
    <w:rsid w:val="00FC5CC3"/>
    <w:rsid w:val="00FC6966"/>
    <w:rsid w:val="00FC77CB"/>
    <w:rsid w:val="00FD1067"/>
    <w:rsid w:val="00FD2D88"/>
    <w:rsid w:val="00FD33F0"/>
    <w:rsid w:val="00FD4830"/>
    <w:rsid w:val="00FD52C0"/>
    <w:rsid w:val="00FD580C"/>
    <w:rsid w:val="00FD61CE"/>
    <w:rsid w:val="00FE19B0"/>
    <w:rsid w:val="00FE337E"/>
    <w:rsid w:val="00FE3DF3"/>
    <w:rsid w:val="00FE4189"/>
    <w:rsid w:val="00FF0DB4"/>
    <w:rsid w:val="00FF119F"/>
    <w:rsid w:val="00FF12D9"/>
    <w:rsid w:val="00FF2AA8"/>
    <w:rsid w:val="00FF4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0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26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330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D3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3032"/>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426B5A"/>
    <w:rPr>
      <w:rFonts w:asciiTheme="majorHAnsi" w:eastAsiaTheme="majorEastAsia" w:hAnsiTheme="majorHAnsi" w:cstheme="majorBidi"/>
      <w:b/>
      <w:bCs/>
      <w:color w:val="4F81BD" w:themeColor="accent1"/>
      <w:sz w:val="26"/>
      <w:szCs w:val="26"/>
    </w:rPr>
  </w:style>
  <w:style w:type="character" w:styleId="Titelvanboek">
    <w:name w:val="Book Title"/>
    <w:basedOn w:val="Standaardalinea-lettertype"/>
    <w:uiPriority w:val="33"/>
    <w:qFormat/>
    <w:rsid w:val="00426B5A"/>
    <w:rPr>
      <w:b/>
      <w:bCs/>
      <w:smallCaps/>
      <w:spacing w:val="5"/>
    </w:rPr>
  </w:style>
  <w:style w:type="paragraph" w:styleId="Ondertitel">
    <w:name w:val="Subtitle"/>
    <w:basedOn w:val="Standaard"/>
    <w:next w:val="Standaard"/>
    <w:link w:val="OndertitelChar"/>
    <w:uiPriority w:val="11"/>
    <w:qFormat/>
    <w:rsid w:val="009C0F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C0F81"/>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9C0F81"/>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9C0F81"/>
    <w:rPr>
      <w:b/>
      <w:bCs/>
    </w:rPr>
  </w:style>
  <w:style w:type="paragraph" w:styleId="Geenafstand">
    <w:name w:val="No Spacing"/>
    <w:link w:val="GeenafstandChar"/>
    <w:uiPriority w:val="1"/>
    <w:qFormat/>
    <w:rsid w:val="008325B8"/>
    <w:pPr>
      <w:spacing w:after="0" w:line="240" w:lineRule="auto"/>
    </w:pPr>
  </w:style>
  <w:style w:type="character" w:customStyle="1" w:styleId="GeenafstandChar">
    <w:name w:val="Geen afstand Char"/>
    <w:basedOn w:val="Standaardalinea-lettertype"/>
    <w:link w:val="Geenafstand"/>
    <w:uiPriority w:val="1"/>
    <w:rsid w:val="008325B8"/>
  </w:style>
  <w:style w:type="paragraph" w:styleId="Titel">
    <w:name w:val="Title"/>
    <w:basedOn w:val="Standaard"/>
    <w:next w:val="Standaard"/>
    <w:link w:val="TitelChar"/>
    <w:uiPriority w:val="10"/>
    <w:qFormat/>
    <w:rsid w:val="00832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25B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8325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5B8"/>
    <w:rPr>
      <w:rFonts w:ascii="Tahoma" w:hAnsi="Tahoma" w:cs="Tahoma"/>
      <w:sz w:val="16"/>
      <w:szCs w:val="16"/>
    </w:rPr>
  </w:style>
  <w:style w:type="character" w:styleId="Hyperlink">
    <w:name w:val="Hyperlink"/>
    <w:basedOn w:val="Standaardalinea-lettertype"/>
    <w:uiPriority w:val="99"/>
    <w:unhideWhenUsed/>
    <w:rsid w:val="000C5866"/>
    <w:rPr>
      <w:color w:val="0000FF" w:themeColor="hyperlink"/>
      <w:u w:val="single"/>
    </w:rPr>
  </w:style>
  <w:style w:type="character" w:customStyle="1" w:styleId="highlight">
    <w:name w:val="highlight"/>
    <w:basedOn w:val="Standaardalinea-lettertype"/>
    <w:rsid w:val="006437AA"/>
  </w:style>
  <w:style w:type="paragraph" w:styleId="Koptekst">
    <w:name w:val="header"/>
    <w:basedOn w:val="Standaard"/>
    <w:link w:val="KoptekstChar"/>
    <w:uiPriority w:val="99"/>
    <w:unhideWhenUsed/>
    <w:rsid w:val="00A24C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C6A"/>
  </w:style>
  <w:style w:type="paragraph" w:styleId="Voettekst">
    <w:name w:val="footer"/>
    <w:basedOn w:val="Standaard"/>
    <w:link w:val="VoettekstChar"/>
    <w:uiPriority w:val="99"/>
    <w:unhideWhenUsed/>
    <w:rsid w:val="00A24C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C6A"/>
  </w:style>
  <w:style w:type="table" w:styleId="Tabelraster">
    <w:name w:val="Table Grid"/>
    <w:basedOn w:val="Standaardtabel"/>
    <w:rsid w:val="0081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048F5"/>
    <w:rPr>
      <w:i/>
      <w:iCs/>
    </w:rPr>
  </w:style>
  <w:style w:type="table" w:customStyle="1" w:styleId="TableNormal">
    <w:name w:val="Table Normal"/>
    <w:uiPriority w:val="2"/>
    <w:semiHidden/>
    <w:unhideWhenUsed/>
    <w:qFormat/>
    <w:rsid w:val="00A048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048F5"/>
    <w:pPr>
      <w:widowControl w:val="0"/>
      <w:autoSpaceDE w:val="0"/>
      <w:autoSpaceDN w:val="0"/>
      <w:spacing w:after="0" w:line="240" w:lineRule="auto"/>
    </w:pPr>
    <w:rPr>
      <w:rFonts w:ascii="Arial" w:eastAsia="Arial" w:hAnsi="Arial" w:cs="Arial"/>
      <w:lang w:val="en-US"/>
    </w:rPr>
  </w:style>
  <w:style w:type="character" w:styleId="GevolgdeHyperlink">
    <w:name w:val="FollowedHyperlink"/>
    <w:basedOn w:val="Standaardalinea-lettertype"/>
    <w:uiPriority w:val="99"/>
    <w:semiHidden/>
    <w:unhideWhenUsed/>
    <w:rsid w:val="00256E67"/>
    <w:rPr>
      <w:color w:val="800080" w:themeColor="followedHyperlink"/>
      <w:u w:val="single"/>
    </w:rPr>
  </w:style>
  <w:style w:type="table" w:styleId="Lichtelijst-accent1">
    <w:name w:val="Light List Accent 1"/>
    <w:basedOn w:val="Standaardtabel"/>
    <w:uiPriority w:val="61"/>
    <w:rsid w:val="00FF2A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FF2A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3517B9"/>
    <w:pPr>
      <w:ind w:left="720"/>
      <w:contextualSpacing/>
    </w:pPr>
  </w:style>
  <w:style w:type="paragraph" w:styleId="Kopvaninhoudsopgave">
    <w:name w:val="TOC Heading"/>
    <w:basedOn w:val="Kop1"/>
    <w:next w:val="Standaard"/>
    <w:uiPriority w:val="39"/>
    <w:unhideWhenUsed/>
    <w:qFormat/>
    <w:rsid w:val="0065732D"/>
    <w:pPr>
      <w:outlineLvl w:val="9"/>
    </w:pPr>
    <w:rPr>
      <w:lang w:eastAsia="nl-NL"/>
    </w:rPr>
  </w:style>
  <w:style w:type="paragraph" w:styleId="Inhopg1">
    <w:name w:val="toc 1"/>
    <w:basedOn w:val="Standaard"/>
    <w:next w:val="Standaard"/>
    <w:autoRedefine/>
    <w:uiPriority w:val="39"/>
    <w:unhideWhenUsed/>
    <w:rsid w:val="0065732D"/>
    <w:pPr>
      <w:spacing w:after="100"/>
    </w:pPr>
  </w:style>
  <w:style w:type="paragraph" w:styleId="Inhopg2">
    <w:name w:val="toc 2"/>
    <w:basedOn w:val="Standaard"/>
    <w:next w:val="Standaard"/>
    <w:autoRedefine/>
    <w:uiPriority w:val="39"/>
    <w:unhideWhenUsed/>
    <w:rsid w:val="0065732D"/>
    <w:pPr>
      <w:spacing w:after="100"/>
      <w:ind w:left="220"/>
    </w:pPr>
  </w:style>
  <w:style w:type="table" w:customStyle="1" w:styleId="GridTable4Accent3">
    <w:name w:val="Grid Table 4 Accent 3"/>
    <w:basedOn w:val="Standaardtabel"/>
    <w:uiPriority w:val="49"/>
    <w:rsid w:val="00D412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chtearcering-accent1">
    <w:name w:val="Light Shading Accent 1"/>
    <w:basedOn w:val="Standaardtabel"/>
    <w:uiPriority w:val="60"/>
    <w:rsid w:val="00D412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494949"/>
    <w:pPr>
      <w:widowControl w:val="0"/>
      <w:autoSpaceDE w:val="0"/>
      <w:autoSpaceDN w:val="0"/>
      <w:spacing w:after="0" w:line="240" w:lineRule="auto"/>
    </w:pPr>
    <w:rPr>
      <w:rFonts w:ascii="Arial" w:eastAsia="Arial" w:hAnsi="Arial" w:cs="Arial"/>
      <w:sz w:val="20"/>
      <w:szCs w:val="20"/>
      <w:lang w:val="en-US" w:bidi="en-US"/>
    </w:rPr>
  </w:style>
  <w:style w:type="character" w:customStyle="1" w:styleId="PlattetekstChar">
    <w:name w:val="Platte tekst Char"/>
    <w:basedOn w:val="Standaardalinea-lettertype"/>
    <w:link w:val="Plattetekst"/>
    <w:uiPriority w:val="1"/>
    <w:rsid w:val="00494949"/>
    <w:rPr>
      <w:rFonts w:ascii="Arial" w:eastAsia="Arial" w:hAnsi="Arial" w:cs="Arial"/>
      <w:sz w:val="20"/>
      <w:szCs w:val="20"/>
      <w:lang w:val="en-US" w:bidi="en-US"/>
    </w:rPr>
  </w:style>
  <w:style w:type="paragraph" w:styleId="HTML-voorafopgemaakt">
    <w:name w:val="HTML Preformatted"/>
    <w:basedOn w:val="Standaard"/>
    <w:link w:val="HTML-voorafopgemaaktChar"/>
    <w:uiPriority w:val="99"/>
    <w:semiHidden/>
    <w:unhideWhenUsed/>
    <w:rsid w:val="0069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95048"/>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1F3302"/>
    <w:rPr>
      <w:rFonts w:asciiTheme="majorHAnsi" w:eastAsiaTheme="majorEastAsia" w:hAnsiTheme="majorHAnsi" w:cstheme="majorBidi"/>
      <w:b/>
      <w:bCs/>
      <w:color w:val="4F81BD" w:themeColor="accent1"/>
    </w:rPr>
  </w:style>
  <w:style w:type="table" w:styleId="Gemiddeldearcering1-accent1">
    <w:name w:val="Medium Shading 1 Accent 1"/>
    <w:basedOn w:val="Standaardtabel"/>
    <w:uiPriority w:val="63"/>
    <w:rsid w:val="009E6F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font">
    <w:name w:val="medium-font"/>
    <w:basedOn w:val="Standaardalinea-lettertype"/>
    <w:rsid w:val="00A82CE6"/>
  </w:style>
  <w:style w:type="paragraph" w:styleId="Inhopg3">
    <w:name w:val="toc 3"/>
    <w:basedOn w:val="Standaard"/>
    <w:next w:val="Standaard"/>
    <w:autoRedefine/>
    <w:uiPriority w:val="39"/>
    <w:unhideWhenUsed/>
    <w:rsid w:val="00C112A7"/>
    <w:pPr>
      <w:spacing w:after="100"/>
      <w:ind w:left="440"/>
    </w:pPr>
  </w:style>
  <w:style w:type="character" w:customStyle="1" w:styleId="Kop4Char">
    <w:name w:val="Kop 4 Char"/>
    <w:basedOn w:val="Standaardalinea-lettertype"/>
    <w:link w:val="Kop4"/>
    <w:uiPriority w:val="9"/>
    <w:rsid w:val="008D35FE"/>
    <w:rPr>
      <w:rFonts w:asciiTheme="majorHAnsi" w:eastAsiaTheme="majorEastAsia" w:hAnsiTheme="majorHAnsi" w:cstheme="majorBidi"/>
      <w:b/>
      <w:bCs/>
      <w:i/>
      <w:iCs/>
      <w:color w:val="4F81BD" w:themeColor="accent1"/>
    </w:rPr>
  </w:style>
  <w:style w:type="table" w:styleId="Lichtelijst">
    <w:name w:val="Light List"/>
    <w:basedOn w:val="Standaardtabel"/>
    <w:uiPriority w:val="61"/>
    <w:rsid w:val="00585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3E16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raster1-accent1">
    <w:name w:val="Medium Grid 1 Accent 1"/>
    <w:basedOn w:val="Standaardtabel"/>
    <w:uiPriority w:val="67"/>
    <w:rsid w:val="00E51B6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C0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26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F330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D35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C3032"/>
    <w:pPr>
      <w:autoSpaceDE w:val="0"/>
      <w:autoSpaceDN w:val="0"/>
      <w:adjustRightInd w:val="0"/>
      <w:spacing w:after="0" w:line="240" w:lineRule="auto"/>
    </w:pPr>
    <w:rPr>
      <w:rFonts w:ascii="Verdana" w:hAnsi="Verdana" w:cs="Verdana"/>
      <w:color w:val="000000"/>
      <w:sz w:val="24"/>
      <w:szCs w:val="24"/>
    </w:rPr>
  </w:style>
  <w:style w:type="character" w:customStyle="1" w:styleId="Kop2Char">
    <w:name w:val="Kop 2 Char"/>
    <w:basedOn w:val="Standaardalinea-lettertype"/>
    <w:link w:val="Kop2"/>
    <w:uiPriority w:val="9"/>
    <w:rsid w:val="00426B5A"/>
    <w:rPr>
      <w:rFonts w:asciiTheme="majorHAnsi" w:eastAsiaTheme="majorEastAsia" w:hAnsiTheme="majorHAnsi" w:cstheme="majorBidi"/>
      <w:b/>
      <w:bCs/>
      <w:color w:val="4F81BD" w:themeColor="accent1"/>
      <w:sz w:val="26"/>
      <w:szCs w:val="26"/>
    </w:rPr>
  </w:style>
  <w:style w:type="character" w:styleId="Titelvanboek">
    <w:name w:val="Book Title"/>
    <w:basedOn w:val="Standaardalinea-lettertype"/>
    <w:uiPriority w:val="33"/>
    <w:qFormat/>
    <w:rsid w:val="00426B5A"/>
    <w:rPr>
      <w:b/>
      <w:bCs/>
      <w:smallCaps/>
      <w:spacing w:val="5"/>
    </w:rPr>
  </w:style>
  <w:style w:type="paragraph" w:styleId="Ondertitel">
    <w:name w:val="Subtitle"/>
    <w:basedOn w:val="Standaard"/>
    <w:next w:val="Standaard"/>
    <w:link w:val="OndertitelChar"/>
    <w:uiPriority w:val="11"/>
    <w:qFormat/>
    <w:rsid w:val="009C0F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9C0F81"/>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9C0F81"/>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9C0F81"/>
    <w:rPr>
      <w:b/>
      <w:bCs/>
    </w:rPr>
  </w:style>
  <w:style w:type="paragraph" w:styleId="Geenafstand">
    <w:name w:val="No Spacing"/>
    <w:link w:val="GeenafstandChar"/>
    <w:uiPriority w:val="1"/>
    <w:qFormat/>
    <w:rsid w:val="008325B8"/>
    <w:pPr>
      <w:spacing w:after="0" w:line="240" w:lineRule="auto"/>
    </w:pPr>
  </w:style>
  <w:style w:type="character" w:customStyle="1" w:styleId="GeenafstandChar">
    <w:name w:val="Geen afstand Char"/>
    <w:basedOn w:val="Standaardalinea-lettertype"/>
    <w:link w:val="Geenafstand"/>
    <w:uiPriority w:val="1"/>
    <w:rsid w:val="008325B8"/>
  </w:style>
  <w:style w:type="paragraph" w:styleId="Titel">
    <w:name w:val="Title"/>
    <w:basedOn w:val="Standaard"/>
    <w:next w:val="Standaard"/>
    <w:link w:val="TitelChar"/>
    <w:uiPriority w:val="10"/>
    <w:qFormat/>
    <w:rsid w:val="008325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325B8"/>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8325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5B8"/>
    <w:rPr>
      <w:rFonts w:ascii="Tahoma" w:hAnsi="Tahoma" w:cs="Tahoma"/>
      <w:sz w:val="16"/>
      <w:szCs w:val="16"/>
    </w:rPr>
  </w:style>
  <w:style w:type="character" w:styleId="Hyperlink">
    <w:name w:val="Hyperlink"/>
    <w:basedOn w:val="Standaardalinea-lettertype"/>
    <w:uiPriority w:val="99"/>
    <w:unhideWhenUsed/>
    <w:rsid w:val="000C5866"/>
    <w:rPr>
      <w:color w:val="0000FF" w:themeColor="hyperlink"/>
      <w:u w:val="single"/>
    </w:rPr>
  </w:style>
  <w:style w:type="character" w:customStyle="1" w:styleId="highlight">
    <w:name w:val="highlight"/>
    <w:basedOn w:val="Standaardalinea-lettertype"/>
    <w:rsid w:val="006437AA"/>
  </w:style>
  <w:style w:type="paragraph" w:styleId="Koptekst">
    <w:name w:val="header"/>
    <w:basedOn w:val="Standaard"/>
    <w:link w:val="KoptekstChar"/>
    <w:uiPriority w:val="99"/>
    <w:unhideWhenUsed/>
    <w:rsid w:val="00A24C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C6A"/>
  </w:style>
  <w:style w:type="paragraph" w:styleId="Voettekst">
    <w:name w:val="footer"/>
    <w:basedOn w:val="Standaard"/>
    <w:link w:val="VoettekstChar"/>
    <w:uiPriority w:val="99"/>
    <w:unhideWhenUsed/>
    <w:rsid w:val="00A24C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C6A"/>
  </w:style>
  <w:style w:type="table" w:styleId="Tabelraster">
    <w:name w:val="Table Grid"/>
    <w:basedOn w:val="Standaardtabel"/>
    <w:rsid w:val="00811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048F5"/>
    <w:rPr>
      <w:i/>
      <w:iCs/>
    </w:rPr>
  </w:style>
  <w:style w:type="table" w:customStyle="1" w:styleId="TableNormal">
    <w:name w:val="Table Normal"/>
    <w:uiPriority w:val="2"/>
    <w:semiHidden/>
    <w:unhideWhenUsed/>
    <w:qFormat/>
    <w:rsid w:val="00A048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A048F5"/>
    <w:pPr>
      <w:widowControl w:val="0"/>
      <w:autoSpaceDE w:val="0"/>
      <w:autoSpaceDN w:val="0"/>
      <w:spacing w:after="0" w:line="240" w:lineRule="auto"/>
    </w:pPr>
    <w:rPr>
      <w:rFonts w:ascii="Arial" w:eastAsia="Arial" w:hAnsi="Arial" w:cs="Arial"/>
      <w:lang w:val="en-US"/>
    </w:rPr>
  </w:style>
  <w:style w:type="character" w:styleId="GevolgdeHyperlink">
    <w:name w:val="FollowedHyperlink"/>
    <w:basedOn w:val="Standaardalinea-lettertype"/>
    <w:uiPriority w:val="99"/>
    <w:semiHidden/>
    <w:unhideWhenUsed/>
    <w:rsid w:val="00256E67"/>
    <w:rPr>
      <w:color w:val="800080" w:themeColor="followedHyperlink"/>
      <w:u w:val="single"/>
    </w:rPr>
  </w:style>
  <w:style w:type="table" w:styleId="Lichtelijst-accent1">
    <w:name w:val="Light List Accent 1"/>
    <w:basedOn w:val="Standaardtabel"/>
    <w:uiPriority w:val="61"/>
    <w:rsid w:val="00FF2A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FF2AA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3517B9"/>
    <w:pPr>
      <w:ind w:left="720"/>
      <w:contextualSpacing/>
    </w:pPr>
  </w:style>
  <w:style w:type="paragraph" w:styleId="Kopvaninhoudsopgave">
    <w:name w:val="TOC Heading"/>
    <w:basedOn w:val="Kop1"/>
    <w:next w:val="Standaard"/>
    <w:uiPriority w:val="39"/>
    <w:unhideWhenUsed/>
    <w:qFormat/>
    <w:rsid w:val="0065732D"/>
    <w:pPr>
      <w:outlineLvl w:val="9"/>
    </w:pPr>
    <w:rPr>
      <w:lang w:eastAsia="nl-NL"/>
    </w:rPr>
  </w:style>
  <w:style w:type="paragraph" w:styleId="Inhopg1">
    <w:name w:val="toc 1"/>
    <w:basedOn w:val="Standaard"/>
    <w:next w:val="Standaard"/>
    <w:autoRedefine/>
    <w:uiPriority w:val="39"/>
    <w:unhideWhenUsed/>
    <w:rsid w:val="0065732D"/>
    <w:pPr>
      <w:spacing w:after="100"/>
    </w:pPr>
  </w:style>
  <w:style w:type="paragraph" w:styleId="Inhopg2">
    <w:name w:val="toc 2"/>
    <w:basedOn w:val="Standaard"/>
    <w:next w:val="Standaard"/>
    <w:autoRedefine/>
    <w:uiPriority w:val="39"/>
    <w:unhideWhenUsed/>
    <w:rsid w:val="0065732D"/>
    <w:pPr>
      <w:spacing w:after="100"/>
      <w:ind w:left="220"/>
    </w:pPr>
  </w:style>
  <w:style w:type="table" w:customStyle="1" w:styleId="GridTable4Accent3">
    <w:name w:val="Grid Table 4 Accent 3"/>
    <w:basedOn w:val="Standaardtabel"/>
    <w:uiPriority w:val="49"/>
    <w:rsid w:val="00D412B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chtearcering-accent1">
    <w:name w:val="Light Shading Accent 1"/>
    <w:basedOn w:val="Standaardtabel"/>
    <w:uiPriority w:val="60"/>
    <w:rsid w:val="00D412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PlattetekstChar"/>
    <w:uiPriority w:val="1"/>
    <w:qFormat/>
    <w:rsid w:val="00494949"/>
    <w:pPr>
      <w:widowControl w:val="0"/>
      <w:autoSpaceDE w:val="0"/>
      <w:autoSpaceDN w:val="0"/>
      <w:spacing w:after="0" w:line="240" w:lineRule="auto"/>
    </w:pPr>
    <w:rPr>
      <w:rFonts w:ascii="Arial" w:eastAsia="Arial" w:hAnsi="Arial" w:cs="Arial"/>
      <w:sz w:val="20"/>
      <w:szCs w:val="20"/>
      <w:lang w:val="en-US" w:bidi="en-US"/>
    </w:rPr>
  </w:style>
  <w:style w:type="character" w:customStyle="1" w:styleId="PlattetekstChar">
    <w:name w:val="Platte tekst Char"/>
    <w:basedOn w:val="Standaardalinea-lettertype"/>
    <w:link w:val="Plattetekst"/>
    <w:uiPriority w:val="1"/>
    <w:rsid w:val="00494949"/>
    <w:rPr>
      <w:rFonts w:ascii="Arial" w:eastAsia="Arial" w:hAnsi="Arial" w:cs="Arial"/>
      <w:sz w:val="20"/>
      <w:szCs w:val="20"/>
      <w:lang w:val="en-US" w:bidi="en-US"/>
    </w:rPr>
  </w:style>
  <w:style w:type="paragraph" w:styleId="HTML-voorafopgemaakt">
    <w:name w:val="HTML Preformatted"/>
    <w:basedOn w:val="Standaard"/>
    <w:link w:val="HTML-voorafopgemaaktChar"/>
    <w:uiPriority w:val="99"/>
    <w:semiHidden/>
    <w:unhideWhenUsed/>
    <w:rsid w:val="0069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695048"/>
    <w:rPr>
      <w:rFonts w:ascii="Courier New" w:eastAsia="Times New Roman" w:hAnsi="Courier New" w:cs="Courier New"/>
      <w:sz w:val="20"/>
      <w:szCs w:val="20"/>
      <w:lang w:eastAsia="nl-NL"/>
    </w:rPr>
  </w:style>
  <w:style w:type="character" w:customStyle="1" w:styleId="Kop3Char">
    <w:name w:val="Kop 3 Char"/>
    <w:basedOn w:val="Standaardalinea-lettertype"/>
    <w:link w:val="Kop3"/>
    <w:uiPriority w:val="9"/>
    <w:rsid w:val="001F3302"/>
    <w:rPr>
      <w:rFonts w:asciiTheme="majorHAnsi" w:eastAsiaTheme="majorEastAsia" w:hAnsiTheme="majorHAnsi" w:cstheme="majorBidi"/>
      <w:b/>
      <w:bCs/>
      <w:color w:val="4F81BD" w:themeColor="accent1"/>
    </w:rPr>
  </w:style>
  <w:style w:type="table" w:styleId="Gemiddeldearcering1-accent1">
    <w:name w:val="Medium Shading 1 Accent 1"/>
    <w:basedOn w:val="Standaardtabel"/>
    <w:uiPriority w:val="63"/>
    <w:rsid w:val="009E6F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medium-font">
    <w:name w:val="medium-font"/>
    <w:basedOn w:val="Standaardalinea-lettertype"/>
    <w:rsid w:val="00A82CE6"/>
  </w:style>
  <w:style w:type="paragraph" w:styleId="Inhopg3">
    <w:name w:val="toc 3"/>
    <w:basedOn w:val="Standaard"/>
    <w:next w:val="Standaard"/>
    <w:autoRedefine/>
    <w:uiPriority w:val="39"/>
    <w:unhideWhenUsed/>
    <w:rsid w:val="00C112A7"/>
    <w:pPr>
      <w:spacing w:after="100"/>
      <w:ind w:left="440"/>
    </w:pPr>
  </w:style>
  <w:style w:type="character" w:customStyle="1" w:styleId="Kop4Char">
    <w:name w:val="Kop 4 Char"/>
    <w:basedOn w:val="Standaardalinea-lettertype"/>
    <w:link w:val="Kop4"/>
    <w:uiPriority w:val="9"/>
    <w:rsid w:val="008D35FE"/>
    <w:rPr>
      <w:rFonts w:asciiTheme="majorHAnsi" w:eastAsiaTheme="majorEastAsia" w:hAnsiTheme="majorHAnsi" w:cstheme="majorBidi"/>
      <w:b/>
      <w:bCs/>
      <w:i/>
      <w:iCs/>
      <w:color w:val="4F81BD" w:themeColor="accent1"/>
    </w:rPr>
  </w:style>
  <w:style w:type="table" w:styleId="Lichtelijst">
    <w:name w:val="Light List"/>
    <w:basedOn w:val="Standaardtabel"/>
    <w:uiPriority w:val="61"/>
    <w:rsid w:val="00585A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5">
    <w:name w:val="Light Shading Accent 5"/>
    <w:basedOn w:val="Standaardtabel"/>
    <w:uiPriority w:val="60"/>
    <w:rsid w:val="003E16F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raster1-accent1">
    <w:name w:val="Medium Grid 1 Accent 1"/>
    <w:basedOn w:val="Standaardtabel"/>
    <w:uiPriority w:val="67"/>
    <w:rsid w:val="00E51B6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5262">
      <w:bodyDiv w:val="1"/>
      <w:marLeft w:val="0"/>
      <w:marRight w:val="0"/>
      <w:marTop w:val="0"/>
      <w:marBottom w:val="0"/>
      <w:divBdr>
        <w:top w:val="none" w:sz="0" w:space="0" w:color="auto"/>
        <w:left w:val="none" w:sz="0" w:space="0" w:color="auto"/>
        <w:bottom w:val="none" w:sz="0" w:space="0" w:color="auto"/>
        <w:right w:val="none" w:sz="0" w:space="0" w:color="auto"/>
      </w:divBdr>
    </w:div>
    <w:div w:id="36199103">
      <w:bodyDiv w:val="1"/>
      <w:marLeft w:val="0"/>
      <w:marRight w:val="0"/>
      <w:marTop w:val="0"/>
      <w:marBottom w:val="0"/>
      <w:divBdr>
        <w:top w:val="none" w:sz="0" w:space="0" w:color="auto"/>
        <w:left w:val="none" w:sz="0" w:space="0" w:color="auto"/>
        <w:bottom w:val="none" w:sz="0" w:space="0" w:color="auto"/>
        <w:right w:val="none" w:sz="0" w:space="0" w:color="auto"/>
      </w:divBdr>
    </w:div>
    <w:div w:id="91517824">
      <w:bodyDiv w:val="1"/>
      <w:marLeft w:val="0"/>
      <w:marRight w:val="0"/>
      <w:marTop w:val="0"/>
      <w:marBottom w:val="0"/>
      <w:divBdr>
        <w:top w:val="none" w:sz="0" w:space="0" w:color="auto"/>
        <w:left w:val="none" w:sz="0" w:space="0" w:color="auto"/>
        <w:bottom w:val="none" w:sz="0" w:space="0" w:color="auto"/>
        <w:right w:val="none" w:sz="0" w:space="0" w:color="auto"/>
      </w:divBdr>
    </w:div>
    <w:div w:id="174882602">
      <w:bodyDiv w:val="1"/>
      <w:marLeft w:val="0"/>
      <w:marRight w:val="0"/>
      <w:marTop w:val="0"/>
      <w:marBottom w:val="0"/>
      <w:divBdr>
        <w:top w:val="none" w:sz="0" w:space="0" w:color="auto"/>
        <w:left w:val="none" w:sz="0" w:space="0" w:color="auto"/>
        <w:bottom w:val="none" w:sz="0" w:space="0" w:color="auto"/>
        <w:right w:val="none" w:sz="0" w:space="0" w:color="auto"/>
      </w:divBdr>
    </w:div>
    <w:div w:id="397557003">
      <w:bodyDiv w:val="1"/>
      <w:marLeft w:val="0"/>
      <w:marRight w:val="0"/>
      <w:marTop w:val="0"/>
      <w:marBottom w:val="0"/>
      <w:divBdr>
        <w:top w:val="none" w:sz="0" w:space="0" w:color="auto"/>
        <w:left w:val="none" w:sz="0" w:space="0" w:color="auto"/>
        <w:bottom w:val="none" w:sz="0" w:space="0" w:color="auto"/>
        <w:right w:val="none" w:sz="0" w:space="0" w:color="auto"/>
      </w:divBdr>
    </w:div>
    <w:div w:id="523860743">
      <w:bodyDiv w:val="1"/>
      <w:marLeft w:val="0"/>
      <w:marRight w:val="0"/>
      <w:marTop w:val="0"/>
      <w:marBottom w:val="0"/>
      <w:divBdr>
        <w:top w:val="none" w:sz="0" w:space="0" w:color="auto"/>
        <w:left w:val="none" w:sz="0" w:space="0" w:color="auto"/>
        <w:bottom w:val="none" w:sz="0" w:space="0" w:color="auto"/>
        <w:right w:val="none" w:sz="0" w:space="0" w:color="auto"/>
      </w:divBdr>
    </w:div>
    <w:div w:id="560407015">
      <w:bodyDiv w:val="1"/>
      <w:marLeft w:val="0"/>
      <w:marRight w:val="0"/>
      <w:marTop w:val="0"/>
      <w:marBottom w:val="0"/>
      <w:divBdr>
        <w:top w:val="none" w:sz="0" w:space="0" w:color="auto"/>
        <w:left w:val="none" w:sz="0" w:space="0" w:color="auto"/>
        <w:bottom w:val="none" w:sz="0" w:space="0" w:color="auto"/>
        <w:right w:val="none" w:sz="0" w:space="0" w:color="auto"/>
      </w:divBdr>
    </w:div>
    <w:div w:id="636225065">
      <w:bodyDiv w:val="1"/>
      <w:marLeft w:val="0"/>
      <w:marRight w:val="0"/>
      <w:marTop w:val="0"/>
      <w:marBottom w:val="0"/>
      <w:divBdr>
        <w:top w:val="none" w:sz="0" w:space="0" w:color="auto"/>
        <w:left w:val="none" w:sz="0" w:space="0" w:color="auto"/>
        <w:bottom w:val="none" w:sz="0" w:space="0" w:color="auto"/>
        <w:right w:val="none" w:sz="0" w:space="0" w:color="auto"/>
      </w:divBdr>
    </w:div>
    <w:div w:id="660699718">
      <w:bodyDiv w:val="1"/>
      <w:marLeft w:val="0"/>
      <w:marRight w:val="0"/>
      <w:marTop w:val="0"/>
      <w:marBottom w:val="0"/>
      <w:divBdr>
        <w:top w:val="none" w:sz="0" w:space="0" w:color="auto"/>
        <w:left w:val="none" w:sz="0" w:space="0" w:color="auto"/>
        <w:bottom w:val="none" w:sz="0" w:space="0" w:color="auto"/>
        <w:right w:val="none" w:sz="0" w:space="0" w:color="auto"/>
      </w:divBdr>
    </w:div>
    <w:div w:id="748775673">
      <w:bodyDiv w:val="1"/>
      <w:marLeft w:val="0"/>
      <w:marRight w:val="0"/>
      <w:marTop w:val="0"/>
      <w:marBottom w:val="0"/>
      <w:divBdr>
        <w:top w:val="none" w:sz="0" w:space="0" w:color="auto"/>
        <w:left w:val="none" w:sz="0" w:space="0" w:color="auto"/>
        <w:bottom w:val="none" w:sz="0" w:space="0" w:color="auto"/>
        <w:right w:val="none" w:sz="0" w:space="0" w:color="auto"/>
      </w:divBdr>
    </w:div>
    <w:div w:id="763456146">
      <w:bodyDiv w:val="1"/>
      <w:marLeft w:val="0"/>
      <w:marRight w:val="0"/>
      <w:marTop w:val="0"/>
      <w:marBottom w:val="0"/>
      <w:divBdr>
        <w:top w:val="none" w:sz="0" w:space="0" w:color="auto"/>
        <w:left w:val="none" w:sz="0" w:space="0" w:color="auto"/>
        <w:bottom w:val="none" w:sz="0" w:space="0" w:color="auto"/>
        <w:right w:val="none" w:sz="0" w:space="0" w:color="auto"/>
      </w:divBdr>
    </w:div>
    <w:div w:id="813259273">
      <w:bodyDiv w:val="1"/>
      <w:marLeft w:val="0"/>
      <w:marRight w:val="0"/>
      <w:marTop w:val="0"/>
      <w:marBottom w:val="0"/>
      <w:divBdr>
        <w:top w:val="none" w:sz="0" w:space="0" w:color="auto"/>
        <w:left w:val="none" w:sz="0" w:space="0" w:color="auto"/>
        <w:bottom w:val="none" w:sz="0" w:space="0" w:color="auto"/>
        <w:right w:val="none" w:sz="0" w:space="0" w:color="auto"/>
      </w:divBdr>
      <w:divsChild>
        <w:div w:id="289480698">
          <w:marLeft w:val="547"/>
          <w:marRight w:val="0"/>
          <w:marTop w:val="0"/>
          <w:marBottom w:val="0"/>
          <w:divBdr>
            <w:top w:val="none" w:sz="0" w:space="0" w:color="auto"/>
            <w:left w:val="none" w:sz="0" w:space="0" w:color="auto"/>
            <w:bottom w:val="none" w:sz="0" w:space="0" w:color="auto"/>
            <w:right w:val="none" w:sz="0" w:space="0" w:color="auto"/>
          </w:divBdr>
        </w:div>
        <w:div w:id="1838765832">
          <w:marLeft w:val="547"/>
          <w:marRight w:val="0"/>
          <w:marTop w:val="0"/>
          <w:marBottom w:val="0"/>
          <w:divBdr>
            <w:top w:val="none" w:sz="0" w:space="0" w:color="auto"/>
            <w:left w:val="none" w:sz="0" w:space="0" w:color="auto"/>
            <w:bottom w:val="none" w:sz="0" w:space="0" w:color="auto"/>
            <w:right w:val="none" w:sz="0" w:space="0" w:color="auto"/>
          </w:divBdr>
        </w:div>
        <w:div w:id="1962104910">
          <w:marLeft w:val="547"/>
          <w:marRight w:val="0"/>
          <w:marTop w:val="0"/>
          <w:marBottom w:val="0"/>
          <w:divBdr>
            <w:top w:val="none" w:sz="0" w:space="0" w:color="auto"/>
            <w:left w:val="none" w:sz="0" w:space="0" w:color="auto"/>
            <w:bottom w:val="none" w:sz="0" w:space="0" w:color="auto"/>
            <w:right w:val="none" w:sz="0" w:space="0" w:color="auto"/>
          </w:divBdr>
        </w:div>
        <w:div w:id="1444836169">
          <w:marLeft w:val="1166"/>
          <w:marRight w:val="0"/>
          <w:marTop w:val="0"/>
          <w:marBottom w:val="0"/>
          <w:divBdr>
            <w:top w:val="none" w:sz="0" w:space="0" w:color="auto"/>
            <w:left w:val="none" w:sz="0" w:space="0" w:color="auto"/>
            <w:bottom w:val="none" w:sz="0" w:space="0" w:color="auto"/>
            <w:right w:val="none" w:sz="0" w:space="0" w:color="auto"/>
          </w:divBdr>
        </w:div>
        <w:div w:id="1552766167">
          <w:marLeft w:val="1800"/>
          <w:marRight w:val="0"/>
          <w:marTop w:val="0"/>
          <w:marBottom w:val="0"/>
          <w:divBdr>
            <w:top w:val="none" w:sz="0" w:space="0" w:color="auto"/>
            <w:left w:val="none" w:sz="0" w:space="0" w:color="auto"/>
            <w:bottom w:val="none" w:sz="0" w:space="0" w:color="auto"/>
            <w:right w:val="none" w:sz="0" w:space="0" w:color="auto"/>
          </w:divBdr>
        </w:div>
        <w:div w:id="1745682525">
          <w:marLeft w:val="1166"/>
          <w:marRight w:val="0"/>
          <w:marTop w:val="0"/>
          <w:marBottom w:val="0"/>
          <w:divBdr>
            <w:top w:val="none" w:sz="0" w:space="0" w:color="auto"/>
            <w:left w:val="none" w:sz="0" w:space="0" w:color="auto"/>
            <w:bottom w:val="none" w:sz="0" w:space="0" w:color="auto"/>
            <w:right w:val="none" w:sz="0" w:space="0" w:color="auto"/>
          </w:divBdr>
        </w:div>
        <w:div w:id="567544823">
          <w:marLeft w:val="1166"/>
          <w:marRight w:val="0"/>
          <w:marTop w:val="0"/>
          <w:marBottom w:val="0"/>
          <w:divBdr>
            <w:top w:val="none" w:sz="0" w:space="0" w:color="auto"/>
            <w:left w:val="none" w:sz="0" w:space="0" w:color="auto"/>
            <w:bottom w:val="none" w:sz="0" w:space="0" w:color="auto"/>
            <w:right w:val="none" w:sz="0" w:space="0" w:color="auto"/>
          </w:divBdr>
        </w:div>
        <w:div w:id="1461150741">
          <w:marLeft w:val="547"/>
          <w:marRight w:val="0"/>
          <w:marTop w:val="0"/>
          <w:marBottom w:val="0"/>
          <w:divBdr>
            <w:top w:val="none" w:sz="0" w:space="0" w:color="auto"/>
            <w:left w:val="none" w:sz="0" w:space="0" w:color="auto"/>
            <w:bottom w:val="none" w:sz="0" w:space="0" w:color="auto"/>
            <w:right w:val="none" w:sz="0" w:space="0" w:color="auto"/>
          </w:divBdr>
        </w:div>
        <w:div w:id="947783539">
          <w:marLeft w:val="1166"/>
          <w:marRight w:val="0"/>
          <w:marTop w:val="0"/>
          <w:marBottom w:val="0"/>
          <w:divBdr>
            <w:top w:val="none" w:sz="0" w:space="0" w:color="auto"/>
            <w:left w:val="none" w:sz="0" w:space="0" w:color="auto"/>
            <w:bottom w:val="none" w:sz="0" w:space="0" w:color="auto"/>
            <w:right w:val="none" w:sz="0" w:space="0" w:color="auto"/>
          </w:divBdr>
        </w:div>
        <w:div w:id="1333684826">
          <w:marLeft w:val="1166"/>
          <w:marRight w:val="0"/>
          <w:marTop w:val="0"/>
          <w:marBottom w:val="0"/>
          <w:divBdr>
            <w:top w:val="none" w:sz="0" w:space="0" w:color="auto"/>
            <w:left w:val="none" w:sz="0" w:space="0" w:color="auto"/>
            <w:bottom w:val="none" w:sz="0" w:space="0" w:color="auto"/>
            <w:right w:val="none" w:sz="0" w:space="0" w:color="auto"/>
          </w:divBdr>
        </w:div>
        <w:div w:id="516577937">
          <w:marLeft w:val="1166"/>
          <w:marRight w:val="0"/>
          <w:marTop w:val="0"/>
          <w:marBottom w:val="0"/>
          <w:divBdr>
            <w:top w:val="none" w:sz="0" w:space="0" w:color="auto"/>
            <w:left w:val="none" w:sz="0" w:space="0" w:color="auto"/>
            <w:bottom w:val="none" w:sz="0" w:space="0" w:color="auto"/>
            <w:right w:val="none" w:sz="0" w:space="0" w:color="auto"/>
          </w:divBdr>
        </w:div>
        <w:div w:id="1480268606">
          <w:marLeft w:val="1166"/>
          <w:marRight w:val="0"/>
          <w:marTop w:val="0"/>
          <w:marBottom w:val="0"/>
          <w:divBdr>
            <w:top w:val="none" w:sz="0" w:space="0" w:color="auto"/>
            <w:left w:val="none" w:sz="0" w:space="0" w:color="auto"/>
            <w:bottom w:val="none" w:sz="0" w:space="0" w:color="auto"/>
            <w:right w:val="none" w:sz="0" w:space="0" w:color="auto"/>
          </w:divBdr>
        </w:div>
      </w:divsChild>
    </w:div>
    <w:div w:id="816069416">
      <w:bodyDiv w:val="1"/>
      <w:marLeft w:val="0"/>
      <w:marRight w:val="0"/>
      <w:marTop w:val="0"/>
      <w:marBottom w:val="0"/>
      <w:divBdr>
        <w:top w:val="none" w:sz="0" w:space="0" w:color="auto"/>
        <w:left w:val="none" w:sz="0" w:space="0" w:color="auto"/>
        <w:bottom w:val="none" w:sz="0" w:space="0" w:color="auto"/>
        <w:right w:val="none" w:sz="0" w:space="0" w:color="auto"/>
      </w:divBdr>
    </w:div>
    <w:div w:id="827866958">
      <w:bodyDiv w:val="1"/>
      <w:marLeft w:val="0"/>
      <w:marRight w:val="0"/>
      <w:marTop w:val="0"/>
      <w:marBottom w:val="0"/>
      <w:divBdr>
        <w:top w:val="none" w:sz="0" w:space="0" w:color="auto"/>
        <w:left w:val="none" w:sz="0" w:space="0" w:color="auto"/>
        <w:bottom w:val="none" w:sz="0" w:space="0" w:color="auto"/>
        <w:right w:val="none" w:sz="0" w:space="0" w:color="auto"/>
      </w:divBdr>
      <w:divsChild>
        <w:div w:id="1852257989">
          <w:marLeft w:val="547"/>
          <w:marRight w:val="0"/>
          <w:marTop w:val="0"/>
          <w:marBottom w:val="0"/>
          <w:divBdr>
            <w:top w:val="none" w:sz="0" w:space="0" w:color="auto"/>
            <w:left w:val="none" w:sz="0" w:space="0" w:color="auto"/>
            <w:bottom w:val="none" w:sz="0" w:space="0" w:color="auto"/>
            <w:right w:val="none" w:sz="0" w:space="0" w:color="auto"/>
          </w:divBdr>
        </w:div>
      </w:divsChild>
    </w:div>
    <w:div w:id="910625805">
      <w:bodyDiv w:val="1"/>
      <w:marLeft w:val="0"/>
      <w:marRight w:val="0"/>
      <w:marTop w:val="0"/>
      <w:marBottom w:val="0"/>
      <w:divBdr>
        <w:top w:val="none" w:sz="0" w:space="0" w:color="auto"/>
        <w:left w:val="none" w:sz="0" w:space="0" w:color="auto"/>
        <w:bottom w:val="none" w:sz="0" w:space="0" w:color="auto"/>
        <w:right w:val="none" w:sz="0" w:space="0" w:color="auto"/>
      </w:divBdr>
    </w:div>
    <w:div w:id="1023870541">
      <w:bodyDiv w:val="1"/>
      <w:marLeft w:val="0"/>
      <w:marRight w:val="0"/>
      <w:marTop w:val="0"/>
      <w:marBottom w:val="0"/>
      <w:divBdr>
        <w:top w:val="none" w:sz="0" w:space="0" w:color="auto"/>
        <w:left w:val="none" w:sz="0" w:space="0" w:color="auto"/>
        <w:bottom w:val="none" w:sz="0" w:space="0" w:color="auto"/>
        <w:right w:val="none" w:sz="0" w:space="0" w:color="auto"/>
      </w:divBdr>
    </w:div>
    <w:div w:id="1079592223">
      <w:bodyDiv w:val="1"/>
      <w:marLeft w:val="0"/>
      <w:marRight w:val="0"/>
      <w:marTop w:val="0"/>
      <w:marBottom w:val="0"/>
      <w:divBdr>
        <w:top w:val="none" w:sz="0" w:space="0" w:color="auto"/>
        <w:left w:val="none" w:sz="0" w:space="0" w:color="auto"/>
        <w:bottom w:val="none" w:sz="0" w:space="0" w:color="auto"/>
        <w:right w:val="none" w:sz="0" w:space="0" w:color="auto"/>
      </w:divBdr>
      <w:divsChild>
        <w:div w:id="1348631132">
          <w:marLeft w:val="45"/>
          <w:marRight w:val="45"/>
          <w:marTop w:val="15"/>
          <w:marBottom w:val="0"/>
          <w:divBdr>
            <w:top w:val="none" w:sz="0" w:space="0" w:color="auto"/>
            <w:left w:val="none" w:sz="0" w:space="0" w:color="auto"/>
            <w:bottom w:val="none" w:sz="0" w:space="0" w:color="auto"/>
            <w:right w:val="none" w:sz="0" w:space="0" w:color="auto"/>
          </w:divBdr>
          <w:divsChild>
            <w:div w:id="35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04481">
      <w:bodyDiv w:val="1"/>
      <w:marLeft w:val="0"/>
      <w:marRight w:val="0"/>
      <w:marTop w:val="0"/>
      <w:marBottom w:val="0"/>
      <w:divBdr>
        <w:top w:val="none" w:sz="0" w:space="0" w:color="auto"/>
        <w:left w:val="none" w:sz="0" w:space="0" w:color="auto"/>
        <w:bottom w:val="none" w:sz="0" w:space="0" w:color="auto"/>
        <w:right w:val="none" w:sz="0" w:space="0" w:color="auto"/>
      </w:divBdr>
    </w:div>
    <w:div w:id="1151410560">
      <w:bodyDiv w:val="1"/>
      <w:marLeft w:val="0"/>
      <w:marRight w:val="0"/>
      <w:marTop w:val="0"/>
      <w:marBottom w:val="0"/>
      <w:divBdr>
        <w:top w:val="none" w:sz="0" w:space="0" w:color="auto"/>
        <w:left w:val="none" w:sz="0" w:space="0" w:color="auto"/>
        <w:bottom w:val="none" w:sz="0" w:space="0" w:color="auto"/>
        <w:right w:val="none" w:sz="0" w:space="0" w:color="auto"/>
      </w:divBdr>
    </w:div>
    <w:div w:id="1165511148">
      <w:bodyDiv w:val="1"/>
      <w:marLeft w:val="0"/>
      <w:marRight w:val="0"/>
      <w:marTop w:val="0"/>
      <w:marBottom w:val="0"/>
      <w:divBdr>
        <w:top w:val="none" w:sz="0" w:space="0" w:color="auto"/>
        <w:left w:val="none" w:sz="0" w:space="0" w:color="auto"/>
        <w:bottom w:val="none" w:sz="0" w:space="0" w:color="auto"/>
        <w:right w:val="none" w:sz="0" w:space="0" w:color="auto"/>
      </w:divBdr>
    </w:div>
    <w:div w:id="1204178237">
      <w:bodyDiv w:val="1"/>
      <w:marLeft w:val="0"/>
      <w:marRight w:val="0"/>
      <w:marTop w:val="0"/>
      <w:marBottom w:val="0"/>
      <w:divBdr>
        <w:top w:val="none" w:sz="0" w:space="0" w:color="auto"/>
        <w:left w:val="none" w:sz="0" w:space="0" w:color="auto"/>
        <w:bottom w:val="none" w:sz="0" w:space="0" w:color="auto"/>
        <w:right w:val="none" w:sz="0" w:space="0" w:color="auto"/>
      </w:divBdr>
      <w:divsChild>
        <w:div w:id="1688406324">
          <w:marLeft w:val="547"/>
          <w:marRight w:val="0"/>
          <w:marTop w:val="0"/>
          <w:marBottom w:val="0"/>
          <w:divBdr>
            <w:top w:val="none" w:sz="0" w:space="0" w:color="auto"/>
            <w:left w:val="none" w:sz="0" w:space="0" w:color="auto"/>
            <w:bottom w:val="none" w:sz="0" w:space="0" w:color="auto"/>
            <w:right w:val="none" w:sz="0" w:space="0" w:color="auto"/>
          </w:divBdr>
        </w:div>
        <w:div w:id="1005547504">
          <w:marLeft w:val="547"/>
          <w:marRight w:val="0"/>
          <w:marTop w:val="0"/>
          <w:marBottom w:val="0"/>
          <w:divBdr>
            <w:top w:val="none" w:sz="0" w:space="0" w:color="auto"/>
            <w:left w:val="none" w:sz="0" w:space="0" w:color="auto"/>
            <w:bottom w:val="none" w:sz="0" w:space="0" w:color="auto"/>
            <w:right w:val="none" w:sz="0" w:space="0" w:color="auto"/>
          </w:divBdr>
        </w:div>
        <w:div w:id="1430656254">
          <w:marLeft w:val="547"/>
          <w:marRight w:val="0"/>
          <w:marTop w:val="0"/>
          <w:marBottom w:val="0"/>
          <w:divBdr>
            <w:top w:val="none" w:sz="0" w:space="0" w:color="auto"/>
            <w:left w:val="none" w:sz="0" w:space="0" w:color="auto"/>
            <w:bottom w:val="none" w:sz="0" w:space="0" w:color="auto"/>
            <w:right w:val="none" w:sz="0" w:space="0" w:color="auto"/>
          </w:divBdr>
        </w:div>
        <w:div w:id="625935234">
          <w:marLeft w:val="1166"/>
          <w:marRight w:val="0"/>
          <w:marTop w:val="0"/>
          <w:marBottom w:val="0"/>
          <w:divBdr>
            <w:top w:val="none" w:sz="0" w:space="0" w:color="auto"/>
            <w:left w:val="none" w:sz="0" w:space="0" w:color="auto"/>
            <w:bottom w:val="none" w:sz="0" w:space="0" w:color="auto"/>
            <w:right w:val="none" w:sz="0" w:space="0" w:color="auto"/>
          </w:divBdr>
        </w:div>
        <w:div w:id="1715933407">
          <w:marLeft w:val="1800"/>
          <w:marRight w:val="0"/>
          <w:marTop w:val="0"/>
          <w:marBottom w:val="0"/>
          <w:divBdr>
            <w:top w:val="none" w:sz="0" w:space="0" w:color="auto"/>
            <w:left w:val="none" w:sz="0" w:space="0" w:color="auto"/>
            <w:bottom w:val="none" w:sz="0" w:space="0" w:color="auto"/>
            <w:right w:val="none" w:sz="0" w:space="0" w:color="auto"/>
          </w:divBdr>
        </w:div>
        <w:div w:id="1632513825">
          <w:marLeft w:val="1166"/>
          <w:marRight w:val="0"/>
          <w:marTop w:val="0"/>
          <w:marBottom w:val="0"/>
          <w:divBdr>
            <w:top w:val="none" w:sz="0" w:space="0" w:color="auto"/>
            <w:left w:val="none" w:sz="0" w:space="0" w:color="auto"/>
            <w:bottom w:val="none" w:sz="0" w:space="0" w:color="auto"/>
            <w:right w:val="none" w:sz="0" w:space="0" w:color="auto"/>
          </w:divBdr>
        </w:div>
        <w:div w:id="1803187787">
          <w:marLeft w:val="1166"/>
          <w:marRight w:val="0"/>
          <w:marTop w:val="0"/>
          <w:marBottom w:val="0"/>
          <w:divBdr>
            <w:top w:val="none" w:sz="0" w:space="0" w:color="auto"/>
            <w:left w:val="none" w:sz="0" w:space="0" w:color="auto"/>
            <w:bottom w:val="none" w:sz="0" w:space="0" w:color="auto"/>
            <w:right w:val="none" w:sz="0" w:space="0" w:color="auto"/>
          </w:divBdr>
        </w:div>
        <w:div w:id="2053919013">
          <w:marLeft w:val="547"/>
          <w:marRight w:val="0"/>
          <w:marTop w:val="0"/>
          <w:marBottom w:val="0"/>
          <w:divBdr>
            <w:top w:val="none" w:sz="0" w:space="0" w:color="auto"/>
            <w:left w:val="none" w:sz="0" w:space="0" w:color="auto"/>
            <w:bottom w:val="none" w:sz="0" w:space="0" w:color="auto"/>
            <w:right w:val="none" w:sz="0" w:space="0" w:color="auto"/>
          </w:divBdr>
        </w:div>
        <w:div w:id="871922943">
          <w:marLeft w:val="1166"/>
          <w:marRight w:val="0"/>
          <w:marTop w:val="0"/>
          <w:marBottom w:val="0"/>
          <w:divBdr>
            <w:top w:val="none" w:sz="0" w:space="0" w:color="auto"/>
            <w:left w:val="none" w:sz="0" w:space="0" w:color="auto"/>
            <w:bottom w:val="none" w:sz="0" w:space="0" w:color="auto"/>
            <w:right w:val="none" w:sz="0" w:space="0" w:color="auto"/>
          </w:divBdr>
        </w:div>
        <w:div w:id="1504279500">
          <w:marLeft w:val="1166"/>
          <w:marRight w:val="0"/>
          <w:marTop w:val="0"/>
          <w:marBottom w:val="0"/>
          <w:divBdr>
            <w:top w:val="none" w:sz="0" w:space="0" w:color="auto"/>
            <w:left w:val="none" w:sz="0" w:space="0" w:color="auto"/>
            <w:bottom w:val="none" w:sz="0" w:space="0" w:color="auto"/>
            <w:right w:val="none" w:sz="0" w:space="0" w:color="auto"/>
          </w:divBdr>
        </w:div>
        <w:div w:id="748768468">
          <w:marLeft w:val="1166"/>
          <w:marRight w:val="0"/>
          <w:marTop w:val="0"/>
          <w:marBottom w:val="0"/>
          <w:divBdr>
            <w:top w:val="none" w:sz="0" w:space="0" w:color="auto"/>
            <w:left w:val="none" w:sz="0" w:space="0" w:color="auto"/>
            <w:bottom w:val="none" w:sz="0" w:space="0" w:color="auto"/>
            <w:right w:val="none" w:sz="0" w:space="0" w:color="auto"/>
          </w:divBdr>
        </w:div>
        <w:div w:id="1602567144">
          <w:marLeft w:val="1166"/>
          <w:marRight w:val="0"/>
          <w:marTop w:val="0"/>
          <w:marBottom w:val="0"/>
          <w:divBdr>
            <w:top w:val="none" w:sz="0" w:space="0" w:color="auto"/>
            <w:left w:val="none" w:sz="0" w:space="0" w:color="auto"/>
            <w:bottom w:val="none" w:sz="0" w:space="0" w:color="auto"/>
            <w:right w:val="none" w:sz="0" w:space="0" w:color="auto"/>
          </w:divBdr>
        </w:div>
      </w:divsChild>
    </w:div>
    <w:div w:id="1290208353">
      <w:bodyDiv w:val="1"/>
      <w:marLeft w:val="0"/>
      <w:marRight w:val="0"/>
      <w:marTop w:val="0"/>
      <w:marBottom w:val="0"/>
      <w:divBdr>
        <w:top w:val="none" w:sz="0" w:space="0" w:color="auto"/>
        <w:left w:val="none" w:sz="0" w:space="0" w:color="auto"/>
        <w:bottom w:val="none" w:sz="0" w:space="0" w:color="auto"/>
        <w:right w:val="none" w:sz="0" w:space="0" w:color="auto"/>
      </w:divBdr>
    </w:div>
    <w:div w:id="1414820677">
      <w:bodyDiv w:val="1"/>
      <w:marLeft w:val="0"/>
      <w:marRight w:val="0"/>
      <w:marTop w:val="0"/>
      <w:marBottom w:val="0"/>
      <w:divBdr>
        <w:top w:val="none" w:sz="0" w:space="0" w:color="auto"/>
        <w:left w:val="none" w:sz="0" w:space="0" w:color="auto"/>
        <w:bottom w:val="none" w:sz="0" w:space="0" w:color="auto"/>
        <w:right w:val="none" w:sz="0" w:space="0" w:color="auto"/>
      </w:divBdr>
    </w:div>
    <w:div w:id="1568570430">
      <w:bodyDiv w:val="1"/>
      <w:marLeft w:val="0"/>
      <w:marRight w:val="0"/>
      <w:marTop w:val="0"/>
      <w:marBottom w:val="0"/>
      <w:divBdr>
        <w:top w:val="none" w:sz="0" w:space="0" w:color="auto"/>
        <w:left w:val="none" w:sz="0" w:space="0" w:color="auto"/>
        <w:bottom w:val="none" w:sz="0" w:space="0" w:color="auto"/>
        <w:right w:val="none" w:sz="0" w:space="0" w:color="auto"/>
      </w:divBdr>
    </w:div>
    <w:div w:id="1569462738">
      <w:bodyDiv w:val="1"/>
      <w:marLeft w:val="0"/>
      <w:marRight w:val="0"/>
      <w:marTop w:val="0"/>
      <w:marBottom w:val="0"/>
      <w:divBdr>
        <w:top w:val="none" w:sz="0" w:space="0" w:color="auto"/>
        <w:left w:val="none" w:sz="0" w:space="0" w:color="auto"/>
        <w:bottom w:val="none" w:sz="0" w:space="0" w:color="auto"/>
        <w:right w:val="none" w:sz="0" w:space="0" w:color="auto"/>
      </w:divBdr>
    </w:div>
    <w:div w:id="1653098690">
      <w:bodyDiv w:val="1"/>
      <w:marLeft w:val="0"/>
      <w:marRight w:val="0"/>
      <w:marTop w:val="0"/>
      <w:marBottom w:val="0"/>
      <w:divBdr>
        <w:top w:val="none" w:sz="0" w:space="0" w:color="auto"/>
        <w:left w:val="none" w:sz="0" w:space="0" w:color="auto"/>
        <w:bottom w:val="none" w:sz="0" w:space="0" w:color="auto"/>
        <w:right w:val="none" w:sz="0" w:space="0" w:color="auto"/>
      </w:divBdr>
      <w:divsChild>
        <w:div w:id="1920482777">
          <w:marLeft w:val="547"/>
          <w:marRight w:val="0"/>
          <w:marTop w:val="0"/>
          <w:marBottom w:val="0"/>
          <w:divBdr>
            <w:top w:val="none" w:sz="0" w:space="0" w:color="auto"/>
            <w:left w:val="none" w:sz="0" w:space="0" w:color="auto"/>
            <w:bottom w:val="none" w:sz="0" w:space="0" w:color="auto"/>
            <w:right w:val="none" w:sz="0" w:space="0" w:color="auto"/>
          </w:divBdr>
        </w:div>
        <w:div w:id="931401615">
          <w:marLeft w:val="547"/>
          <w:marRight w:val="0"/>
          <w:marTop w:val="0"/>
          <w:marBottom w:val="0"/>
          <w:divBdr>
            <w:top w:val="none" w:sz="0" w:space="0" w:color="auto"/>
            <w:left w:val="none" w:sz="0" w:space="0" w:color="auto"/>
            <w:bottom w:val="none" w:sz="0" w:space="0" w:color="auto"/>
            <w:right w:val="none" w:sz="0" w:space="0" w:color="auto"/>
          </w:divBdr>
        </w:div>
        <w:div w:id="1061489802">
          <w:marLeft w:val="547"/>
          <w:marRight w:val="0"/>
          <w:marTop w:val="0"/>
          <w:marBottom w:val="0"/>
          <w:divBdr>
            <w:top w:val="none" w:sz="0" w:space="0" w:color="auto"/>
            <w:left w:val="none" w:sz="0" w:space="0" w:color="auto"/>
            <w:bottom w:val="none" w:sz="0" w:space="0" w:color="auto"/>
            <w:right w:val="none" w:sz="0" w:space="0" w:color="auto"/>
          </w:divBdr>
        </w:div>
        <w:div w:id="1037122457">
          <w:marLeft w:val="547"/>
          <w:marRight w:val="0"/>
          <w:marTop w:val="0"/>
          <w:marBottom w:val="0"/>
          <w:divBdr>
            <w:top w:val="none" w:sz="0" w:space="0" w:color="auto"/>
            <w:left w:val="none" w:sz="0" w:space="0" w:color="auto"/>
            <w:bottom w:val="none" w:sz="0" w:space="0" w:color="auto"/>
            <w:right w:val="none" w:sz="0" w:space="0" w:color="auto"/>
          </w:divBdr>
        </w:div>
        <w:div w:id="1168977669">
          <w:marLeft w:val="547"/>
          <w:marRight w:val="0"/>
          <w:marTop w:val="0"/>
          <w:marBottom w:val="0"/>
          <w:divBdr>
            <w:top w:val="none" w:sz="0" w:space="0" w:color="auto"/>
            <w:left w:val="none" w:sz="0" w:space="0" w:color="auto"/>
            <w:bottom w:val="none" w:sz="0" w:space="0" w:color="auto"/>
            <w:right w:val="none" w:sz="0" w:space="0" w:color="auto"/>
          </w:divBdr>
        </w:div>
      </w:divsChild>
    </w:div>
    <w:div w:id="1742945619">
      <w:bodyDiv w:val="1"/>
      <w:marLeft w:val="0"/>
      <w:marRight w:val="0"/>
      <w:marTop w:val="0"/>
      <w:marBottom w:val="0"/>
      <w:divBdr>
        <w:top w:val="none" w:sz="0" w:space="0" w:color="auto"/>
        <w:left w:val="none" w:sz="0" w:space="0" w:color="auto"/>
        <w:bottom w:val="none" w:sz="0" w:space="0" w:color="auto"/>
        <w:right w:val="none" w:sz="0" w:space="0" w:color="auto"/>
      </w:divBdr>
    </w:div>
    <w:div w:id="1775516535">
      <w:bodyDiv w:val="1"/>
      <w:marLeft w:val="0"/>
      <w:marRight w:val="0"/>
      <w:marTop w:val="0"/>
      <w:marBottom w:val="0"/>
      <w:divBdr>
        <w:top w:val="none" w:sz="0" w:space="0" w:color="auto"/>
        <w:left w:val="none" w:sz="0" w:space="0" w:color="auto"/>
        <w:bottom w:val="none" w:sz="0" w:space="0" w:color="auto"/>
        <w:right w:val="none" w:sz="0" w:space="0" w:color="auto"/>
      </w:divBdr>
    </w:div>
    <w:div w:id="1798988151">
      <w:bodyDiv w:val="1"/>
      <w:marLeft w:val="0"/>
      <w:marRight w:val="0"/>
      <w:marTop w:val="0"/>
      <w:marBottom w:val="0"/>
      <w:divBdr>
        <w:top w:val="none" w:sz="0" w:space="0" w:color="auto"/>
        <w:left w:val="none" w:sz="0" w:space="0" w:color="auto"/>
        <w:bottom w:val="none" w:sz="0" w:space="0" w:color="auto"/>
        <w:right w:val="none" w:sz="0" w:space="0" w:color="auto"/>
      </w:divBdr>
    </w:div>
    <w:div w:id="1940261229">
      <w:bodyDiv w:val="1"/>
      <w:marLeft w:val="0"/>
      <w:marRight w:val="0"/>
      <w:marTop w:val="0"/>
      <w:marBottom w:val="0"/>
      <w:divBdr>
        <w:top w:val="none" w:sz="0" w:space="0" w:color="auto"/>
        <w:left w:val="none" w:sz="0" w:space="0" w:color="auto"/>
        <w:bottom w:val="none" w:sz="0" w:space="0" w:color="auto"/>
        <w:right w:val="none" w:sz="0" w:space="0" w:color="auto"/>
      </w:divBdr>
    </w:div>
    <w:div w:id="1973630573">
      <w:bodyDiv w:val="1"/>
      <w:marLeft w:val="0"/>
      <w:marRight w:val="0"/>
      <w:marTop w:val="0"/>
      <w:marBottom w:val="0"/>
      <w:divBdr>
        <w:top w:val="none" w:sz="0" w:space="0" w:color="auto"/>
        <w:left w:val="none" w:sz="0" w:space="0" w:color="auto"/>
        <w:bottom w:val="none" w:sz="0" w:space="0" w:color="auto"/>
        <w:right w:val="none" w:sz="0" w:space="0" w:color="auto"/>
      </w:divBdr>
    </w:div>
    <w:div w:id="1980263358">
      <w:bodyDiv w:val="1"/>
      <w:marLeft w:val="0"/>
      <w:marRight w:val="0"/>
      <w:marTop w:val="0"/>
      <w:marBottom w:val="0"/>
      <w:divBdr>
        <w:top w:val="none" w:sz="0" w:space="0" w:color="auto"/>
        <w:left w:val="none" w:sz="0" w:space="0" w:color="auto"/>
        <w:bottom w:val="none" w:sz="0" w:space="0" w:color="auto"/>
        <w:right w:val="none" w:sz="0" w:space="0" w:color="auto"/>
      </w:divBdr>
      <w:divsChild>
        <w:div w:id="471292130">
          <w:marLeft w:val="547"/>
          <w:marRight w:val="0"/>
          <w:marTop w:val="0"/>
          <w:marBottom w:val="0"/>
          <w:divBdr>
            <w:top w:val="none" w:sz="0" w:space="0" w:color="auto"/>
            <w:left w:val="none" w:sz="0" w:space="0" w:color="auto"/>
            <w:bottom w:val="none" w:sz="0" w:space="0" w:color="auto"/>
            <w:right w:val="none" w:sz="0" w:space="0" w:color="auto"/>
          </w:divBdr>
        </w:div>
      </w:divsChild>
    </w:div>
    <w:div w:id="203870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mj.com/content/bmj/suppl/2017/09/21/bmj.j4008.DC1/sheb036104.ww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mj.com/content/bmj/suppl/2017/09/21/bmj.j4008.DC1/sheb036104.ww1.pdf" TargetMode="External"/><Relationship Id="rId4" Type="http://schemas.microsoft.com/office/2007/relationships/stylesWithEffects" Target="stylesWithEffects.xml"/><Relationship Id="rId9" Type="http://schemas.openxmlformats.org/officeDocument/2006/relationships/hyperlink" Target="http://www.med-info.nl/Richtlijnen/Bewegingsapparaat/Voorste_kruisbandletsel.pdf"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9AFA-E743-4AF7-84DF-68C107CD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15007</Words>
  <Characters>82543</Characters>
  <Application>Microsoft Office Word</Application>
  <DocSecurity>0</DocSecurity>
  <Lines>687</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van Dinther</dc:creator>
  <cp:lastModifiedBy>Emilio van Dinther</cp:lastModifiedBy>
  <cp:revision>4</cp:revision>
  <cp:lastPrinted>2018-06-19T07:40:00Z</cp:lastPrinted>
  <dcterms:created xsi:type="dcterms:W3CDTF">2018-08-30T14:50:00Z</dcterms:created>
  <dcterms:modified xsi:type="dcterms:W3CDTF">2018-08-30T15:02:00Z</dcterms:modified>
</cp:coreProperties>
</file>