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54" w:rsidRPr="00FD16B2" w:rsidRDefault="00D00C3B" w:rsidP="00962D86">
      <w:pPr>
        <w:pStyle w:val="PageHeader"/>
        <w:rPr>
          <w:lang w:val="en-GB"/>
        </w:rPr>
      </w:pPr>
      <w:bookmarkStart w:id="0" w:name="_GoBack"/>
      <w:bookmarkEnd w:id="0"/>
      <w:r w:rsidRPr="00FD16B2">
        <w:rPr>
          <w:lang w:val="en-GB"/>
        </w:rPr>
        <w:t>The hague university of applied sciences</w:t>
      </w:r>
    </w:p>
    <w:p w:rsidR="00CA6D19" w:rsidRPr="00FD16B2" w:rsidRDefault="00D00C3B" w:rsidP="00CA6D19">
      <w:pPr>
        <w:pStyle w:val="Titel"/>
        <w:rPr>
          <w:lang w:val="en-GB"/>
        </w:rPr>
      </w:pPr>
      <w:r w:rsidRPr="00FD16B2">
        <w:rPr>
          <w:lang w:val="en-GB"/>
        </w:rPr>
        <w:t>C</w:t>
      </w:r>
      <w:r w:rsidR="009954C3">
        <w:rPr>
          <w:lang w:val="en-GB"/>
        </w:rPr>
        <w:t>haracteris</w:t>
      </w:r>
      <w:r w:rsidR="00F2604D" w:rsidRPr="00FD16B2">
        <w:rPr>
          <w:lang w:val="en-GB"/>
        </w:rPr>
        <w:t xml:space="preserve">ation </w:t>
      </w:r>
      <w:r w:rsidRPr="00FD16B2">
        <w:rPr>
          <w:lang w:val="en-GB"/>
        </w:rPr>
        <w:t xml:space="preserve">of </w:t>
      </w:r>
      <w:r w:rsidR="00AB1177">
        <w:rPr>
          <w:lang w:val="en-GB"/>
        </w:rPr>
        <w:t xml:space="preserve">a </w:t>
      </w:r>
      <w:r w:rsidRPr="00FD16B2">
        <w:rPr>
          <w:lang w:val="en-GB"/>
        </w:rPr>
        <w:t>synthetic single</w:t>
      </w:r>
      <w:r w:rsidR="001B50DB" w:rsidRPr="00FD16B2">
        <w:rPr>
          <w:lang w:val="en-GB"/>
        </w:rPr>
        <w:t xml:space="preserve"> crystal</w:t>
      </w:r>
      <w:r w:rsidRPr="00FD16B2">
        <w:rPr>
          <w:lang w:val="en-GB"/>
        </w:rPr>
        <w:t xml:space="preserve"> diamond detector</w:t>
      </w:r>
    </w:p>
    <w:p w:rsidR="00D56519" w:rsidRPr="00FD16B2" w:rsidRDefault="00D00C3B" w:rsidP="00EC628F">
      <w:pPr>
        <w:pStyle w:val="AuthorDateText"/>
        <w:rPr>
          <w:lang w:val="en-GB"/>
        </w:rPr>
      </w:pPr>
      <w:r w:rsidRPr="00FD16B2">
        <w:rPr>
          <w:lang w:val="en-GB"/>
        </w:rPr>
        <w:t>Wouter Verbeek</w:t>
      </w:r>
    </w:p>
    <w:p w:rsidR="00D56519" w:rsidRPr="00FD16B2" w:rsidRDefault="007D3797" w:rsidP="00EC628F">
      <w:pPr>
        <w:pStyle w:val="AuthorDateText"/>
        <w:rPr>
          <w:lang w:val="en-GB"/>
        </w:rPr>
      </w:pPr>
      <w:r>
        <w:rPr>
          <w:lang w:val="en-GB"/>
        </w:rPr>
        <w:t>June 6</w:t>
      </w:r>
      <w:r w:rsidR="00014268" w:rsidRPr="00FD16B2">
        <w:rPr>
          <w:lang w:val="en-GB"/>
        </w:rPr>
        <w:t>th</w:t>
      </w:r>
      <w:r w:rsidR="00011F5F" w:rsidRPr="00FD16B2">
        <w:rPr>
          <w:lang w:val="en-GB"/>
        </w:rPr>
        <w:t>, 20</w:t>
      </w:r>
      <w:r w:rsidR="00D00C3B" w:rsidRPr="00FD16B2">
        <w:rPr>
          <w:lang w:val="en-GB"/>
        </w:rPr>
        <w:t>14</w:t>
      </w:r>
    </w:p>
    <w:p w:rsidR="00487AD6" w:rsidRPr="00FD16B2" w:rsidRDefault="00487AD6" w:rsidP="00EC628F">
      <w:pPr>
        <w:pStyle w:val="AuthorDateText"/>
        <w:rPr>
          <w:lang w:val="en-GB"/>
        </w:rPr>
      </w:pPr>
    </w:p>
    <w:p w:rsidR="00487AD6" w:rsidRPr="00FD16B2" w:rsidRDefault="00487AD6" w:rsidP="00EC628F">
      <w:pPr>
        <w:pStyle w:val="AuthorDateText"/>
        <w:rPr>
          <w:lang w:val="en-GB"/>
        </w:rPr>
      </w:pPr>
    </w:p>
    <w:p w:rsidR="001F496A" w:rsidRPr="00FD16B2" w:rsidRDefault="001F496A" w:rsidP="00EC628F">
      <w:pPr>
        <w:pStyle w:val="AuthorDateText"/>
        <w:rPr>
          <w:lang w:val="en-GB"/>
        </w:rPr>
      </w:pPr>
    </w:p>
    <w:p w:rsidR="0063030E" w:rsidRPr="00FD16B2" w:rsidRDefault="00487AD6" w:rsidP="00487AD6">
      <w:pPr>
        <w:spacing w:line="276" w:lineRule="auto"/>
        <w:jc w:val="center"/>
        <w:rPr>
          <w:rFonts w:eastAsiaTheme="majorEastAsia" w:cstheme="majorBidi"/>
          <w:b/>
          <w:sz w:val="24"/>
          <w:szCs w:val="26"/>
          <w:lang w:val="en-GB"/>
        </w:rPr>
      </w:pPr>
      <w:r w:rsidRPr="00FD16B2">
        <w:rPr>
          <w:noProof/>
          <w:lang w:bidi="ar-SA"/>
        </w:rPr>
        <w:drawing>
          <wp:inline distT="0" distB="0" distL="0" distR="0">
            <wp:extent cx="2587924" cy="2587924"/>
            <wp:effectExtent l="19050" t="0" r="2876" b="0"/>
            <wp:docPr id="5" name="Picture 5" descr="C:\Users\Wouter\Desktop\vsl\Wouter Verbeek\images\V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vsl\Wouter Verbeek\images\VS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408" cy="2589408"/>
                    </a:xfrm>
                    <a:prstGeom prst="rect">
                      <a:avLst/>
                    </a:prstGeom>
                    <a:noFill/>
                    <a:ln>
                      <a:noFill/>
                    </a:ln>
                  </pic:spPr>
                </pic:pic>
              </a:graphicData>
            </a:graphic>
          </wp:inline>
        </w:drawing>
      </w:r>
      <w:r w:rsidR="0063030E" w:rsidRPr="00FD16B2">
        <w:rPr>
          <w:lang w:val="en-GB"/>
        </w:rPr>
        <w:br w:type="page"/>
      </w:r>
    </w:p>
    <w:p w:rsidR="005639C0" w:rsidRPr="00FD16B2" w:rsidRDefault="00C617DC" w:rsidP="00D06C9C">
      <w:pPr>
        <w:pStyle w:val="AbstractTitle"/>
        <w:rPr>
          <w:lang w:val="en-GB"/>
        </w:rPr>
      </w:pPr>
      <w:r w:rsidRPr="00FD16B2">
        <w:rPr>
          <w:lang w:val="en-GB"/>
        </w:rPr>
        <w:lastRenderedPageBreak/>
        <w:t>Abstract</w:t>
      </w:r>
    </w:p>
    <w:p w:rsidR="00C2032F" w:rsidRPr="00FD16B2" w:rsidRDefault="00C2032F" w:rsidP="00C2032F">
      <w:pPr>
        <w:rPr>
          <w:lang w:val="en-GB"/>
        </w:rPr>
      </w:pPr>
      <w:r w:rsidRPr="00FD16B2">
        <w:rPr>
          <w:lang w:val="en-GB"/>
        </w:rPr>
        <w:t xml:space="preserve">When treating cancer by radiation therapy it is always the goal to irradiate the </w:t>
      </w:r>
      <w:r w:rsidR="00AB4CC5" w:rsidRPr="00FD16B2">
        <w:rPr>
          <w:lang w:val="en-GB"/>
        </w:rPr>
        <w:t>tumour</w:t>
      </w:r>
      <w:r w:rsidR="008D3F6B">
        <w:rPr>
          <w:lang w:val="en-GB"/>
        </w:rPr>
        <w:t xml:space="preserve"> as much as possible and to spare</w:t>
      </w:r>
      <w:r w:rsidRPr="00FD16B2">
        <w:rPr>
          <w:lang w:val="en-GB"/>
        </w:rPr>
        <w:t xml:space="preserve"> the healthy tissue around it. For this a new type of radiation therapy called Volumetric Modulated ARC Therapy (VMAT) has been developed. During VMAT treatment the radiation machine rotates around the patient delivering focused beams of radiation to the </w:t>
      </w:r>
      <w:r w:rsidR="00AB4CC5" w:rsidRPr="00FD16B2">
        <w:rPr>
          <w:lang w:val="en-GB"/>
        </w:rPr>
        <w:t>tumour</w:t>
      </w:r>
      <w:r w:rsidRPr="00FD16B2">
        <w:rPr>
          <w:lang w:val="en-GB"/>
        </w:rPr>
        <w:t xml:space="preserve">. Because the radiation can come from multiple angles the radiation dose to healthy tissue is reduced while the radiation dose to the </w:t>
      </w:r>
      <w:r w:rsidR="00AB4CC5" w:rsidRPr="00FD16B2">
        <w:rPr>
          <w:lang w:val="en-GB"/>
        </w:rPr>
        <w:t>tumour</w:t>
      </w:r>
      <w:r w:rsidRPr="00FD16B2">
        <w:rPr>
          <w:lang w:val="en-GB"/>
        </w:rPr>
        <w:t xml:space="preserve"> is increased. Because VMAT uses focused radiation bundles it is required to have detectors that can measure dose in a point. The diamond detector is a promising detector for this type of detection.</w:t>
      </w:r>
    </w:p>
    <w:p w:rsidR="00480780" w:rsidRPr="00FD16B2" w:rsidRDefault="00480780" w:rsidP="00480780">
      <w:pPr>
        <w:rPr>
          <w:lang w:val="en-GB"/>
        </w:rPr>
      </w:pPr>
      <w:r w:rsidRPr="00FD16B2">
        <w:rPr>
          <w:lang w:val="en-GB"/>
        </w:rPr>
        <w:t xml:space="preserve">Before the detector can be used for measurements it has to be </w:t>
      </w:r>
      <w:r w:rsidR="003979A2" w:rsidRPr="00FD16B2">
        <w:rPr>
          <w:lang w:val="en-GB"/>
        </w:rPr>
        <w:t>characterized</w:t>
      </w:r>
      <w:r w:rsidR="00C2032F" w:rsidRPr="00FD16B2">
        <w:rPr>
          <w:lang w:val="en-GB"/>
        </w:rPr>
        <w:t>. This</w:t>
      </w:r>
      <w:r w:rsidRPr="00FD16B2">
        <w:rPr>
          <w:lang w:val="en-GB"/>
        </w:rPr>
        <w:t xml:space="preserve"> include</w:t>
      </w:r>
      <w:r w:rsidR="00C2032F" w:rsidRPr="00FD16B2">
        <w:rPr>
          <w:lang w:val="en-GB"/>
        </w:rPr>
        <w:t>s</w:t>
      </w:r>
      <w:r w:rsidRPr="00FD16B2">
        <w:rPr>
          <w:lang w:val="en-GB"/>
        </w:rPr>
        <w:t xml:space="preserve"> </w:t>
      </w:r>
      <w:r w:rsidR="00BF3726" w:rsidRPr="00FD16B2">
        <w:rPr>
          <w:lang w:val="en-GB"/>
        </w:rPr>
        <w:t>characterisation</w:t>
      </w:r>
      <w:r w:rsidRPr="00FD16B2">
        <w:rPr>
          <w:lang w:val="en-GB"/>
        </w:rPr>
        <w:t xml:space="preserve"> for the dependence of the orientation of the detector, the temperature dependence of the detector, the energy dependence of the detector, the long-term stability of the detector and the pre-irradiation of the detector. For all c</w:t>
      </w:r>
      <w:r w:rsidR="008D3F6B">
        <w:rPr>
          <w:lang w:val="en-GB"/>
        </w:rPr>
        <w:t>haracteris</w:t>
      </w:r>
      <w:r w:rsidR="003979A2" w:rsidRPr="00FD16B2">
        <w:rPr>
          <w:lang w:val="en-GB"/>
        </w:rPr>
        <w:t xml:space="preserve">ations </w:t>
      </w:r>
      <w:r w:rsidRPr="00FD16B2">
        <w:rPr>
          <w:lang w:val="en-GB"/>
        </w:rPr>
        <w:t xml:space="preserve">except the </w:t>
      </w:r>
      <w:r w:rsidR="009954C3">
        <w:rPr>
          <w:lang w:val="en-GB"/>
        </w:rPr>
        <w:t xml:space="preserve">characterisation </w:t>
      </w:r>
      <w:r w:rsidR="009954C3" w:rsidRPr="00FD16B2">
        <w:rPr>
          <w:lang w:val="en-GB"/>
        </w:rPr>
        <w:t>for</w:t>
      </w:r>
      <w:r w:rsidRPr="00FD16B2">
        <w:rPr>
          <w:lang w:val="en-GB"/>
        </w:rPr>
        <w:t xml:space="preserve"> energy dependence the detector was radiated using a Cobalt-60 source. </w:t>
      </w:r>
    </w:p>
    <w:p w:rsidR="00480780" w:rsidRPr="00FD16B2" w:rsidRDefault="008D3F6B" w:rsidP="00480780">
      <w:pPr>
        <w:rPr>
          <w:lang w:val="en-GB"/>
        </w:rPr>
      </w:pPr>
      <w:r>
        <w:rPr>
          <w:lang w:val="en-GB"/>
        </w:rPr>
        <w:t>The characteris</w:t>
      </w:r>
      <w:r w:rsidR="003979A2" w:rsidRPr="00FD16B2">
        <w:rPr>
          <w:lang w:val="en-GB"/>
        </w:rPr>
        <w:t>ation</w:t>
      </w:r>
      <w:r w:rsidR="00480780" w:rsidRPr="00FD16B2">
        <w:rPr>
          <w:lang w:val="en-GB"/>
        </w:rPr>
        <w:t xml:space="preserve"> for the orientation of the detector was done by </w:t>
      </w:r>
      <w:r w:rsidR="00C2032F" w:rsidRPr="00FD16B2">
        <w:rPr>
          <w:lang w:val="en-GB"/>
        </w:rPr>
        <w:t>irradiating</w:t>
      </w:r>
      <w:r w:rsidR="00480780" w:rsidRPr="00FD16B2">
        <w:rPr>
          <w:lang w:val="en-GB"/>
        </w:rPr>
        <w:t xml:space="preserve"> the detector under various angles. This </w:t>
      </w:r>
      <w:r w:rsidR="00BF3726" w:rsidRPr="00FD16B2">
        <w:rPr>
          <w:lang w:val="en-GB"/>
        </w:rPr>
        <w:t>characterisation</w:t>
      </w:r>
      <w:r w:rsidR="00480780" w:rsidRPr="00FD16B2">
        <w:rPr>
          <w:lang w:val="en-GB"/>
        </w:rPr>
        <w:t xml:space="preserve"> is split into the axial angles and radial angles. The dependence of the angles has been investigated with the detector in air as well a</w:t>
      </w:r>
      <w:r w:rsidR="00C2032F" w:rsidRPr="00FD16B2">
        <w:rPr>
          <w:lang w:val="en-GB"/>
        </w:rPr>
        <w:t>s the detector submerged in 5 cm</w:t>
      </w:r>
      <w:r w:rsidR="00480780" w:rsidRPr="00FD16B2">
        <w:rPr>
          <w:lang w:val="en-GB"/>
        </w:rPr>
        <w:t xml:space="preserve"> of water. The c</w:t>
      </w:r>
      <w:r w:rsidR="003979A2" w:rsidRPr="00FD16B2">
        <w:rPr>
          <w:lang w:val="en-GB"/>
        </w:rPr>
        <w:t>haracteri</w:t>
      </w:r>
      <w:r>
        <w:rPr>
          <w:lang w:val="en-GB"/>
        </w:rPr>
        <w:t>s</w:t>
      </w:r>
      <w:r w:rsidR="003979A2" w:rsidRPr="00FD16B2">
        <w:rPr>
          <w:lang w:val="en-GB"/>
        </w:rPr>
        <w:t xml:space="preserve">ation </w:t>
      </w:r>
      <w:r w:rsidR="00480780" w:rsidRPr="00FD16B2">
        <w:rPr>
          <w:lang w:val="en-GB"/>
        </w:rPr>
        <w:t xml:space="preserve">for the temperature dependence of the detector has been determined by placing the detector in a phantom of water. The detector was radiated while in water of 10 °C, 20 °C and 30 °C. The energy dependence of the detector was determined by radiation the detector with an X-ray tube. The amount </w:t>
      </w:r>
      <w:r>
        <w:rPr>
          <w:lang w:val="en-GB"/>
        </w:rPr>
        <w:t>of charge measured per G</w:t>
      </w:r>
      <w:r w:rsidR="00480780" w:rsidRPr="00FD16B2">
        <w:rPr>
          <w:lang w:val="en-GB"/>
        </w:rPr>
        <w:t xml:space="preserve">ray of radiation was calculated for </w:t>
      </w:r>
      <w:r>
        <w:rPr>
          <w:lang w:val="en-GB"/>
        </w:rPr>
        <w:t xml:space="preserve">mean photon </w:t>
      </w:r>
      <w:r w:rsidR="00480780" w:rsidRPr="00FD16B2">
        <w:rPr>
          <w:lang w:val="en-GB"/>
        </w:rPr>
        <w:t xml:space="preserve">energies of </w:t>
      </w:r>
      <w:r>
        <w:rPr>
          <w:lang w:val="en-GB"/>
        </w:rPr>
        <w:t>51</w:t>
      </w:r>
      <w:r w:rsidR="00480780" w:rsidRPr="00FD16B2">
        <w:rPr>
          <w:lang w:val="en-GB"/>
        </w:rPr>
        <w:t xml:space="preserve"> keV, </w:t>
      </w:r>
      <w:r>
        <w:rPr>
          <w:lang w:val="en-GB"/>
        </w:rPr>
        <w:t xml:space="preserve">69 </w:t>
      </w:r>
      <w:r w:rsidR="00480780" w:rsidRPr="00FD16B2">
        <w:rPr>
          <w:lang w:val="en-GB"/>
        </w:rPr>
        <w:t xml:space="preserve">keV, </w:t>
      </w:r>
      <w:r>
        <w:rPr>
          <w:lang w:val="en-GB"/>
        </w:rPr>
        <w:t>86 keV, 105 keV and 1,25 MeV</w:t>
      </w:r>
      <w:r w:rsidR="00480780" w:rsidRPr="00FD16B2">
        <w:rPr>
          <w:lang w:val="en-GB"/>
        </w:rPr>
        <w:t xml:space="preserve">. The long-term stability of the detector was </w:t>
      </w:r>
      <w:r w:rsidR="00C2032F" w:rsidRPr="00FD16B2">
        <w:rPr>
          <w:lang w:val="en-GB"/>
        </w:rPr>
        <w:t>investigated</w:t>
      </w:r>
      <w:r w:rsidR="00480780" w:rsidRPr="00FD16B2">
        <w:rPr>
          <w:lang w:val="en-GB"/>
        </w:rPr>
        <w:t xml:space="preserve"> by performing the exact same measurement multiple times over the course of the internship and then comparing the results. The pre-irradiation dose required to stabilize the</w:t>
      </w:r>
      <w:r>
        <w:rPr>
          <w:lang w:val="en-GB"/>
        </w:rPr>
        <w:t xml:space="preserve"> signal from the</w:t>
      </w:r>
      <w:r w:rsidR="00480780" w:rsidRPr="00FD16B2">
        <w:rPr>
          <w:lang w:val="en-GB"/>
        </w:rPr>
        <w:t xml:space="preserve"> detector has been determined by not radiating the detector for multiple days and then doing a measurement without pre-irradiation. By calculating how long it takes to stabilize the signal f</w:t>
      </w:r>
      <w:r>
        <w:rPr>
          <w:lang w:val="en-GB"/>
        </w:rPr>
        <w:t>rom the detector the amount of G</w:t>
      </w:r>
      <w:r w:rsidR="00480780" w:rsidRPr="00FD16B2">
        <w:rPr>
          <w:lang w:val="en-GB"/>
        </w:rPr>
        <w:t>ray needed to pre-irradiate it can be calculated.</w:t>
      </w:r>
    </w:p>
    <w:p w:rsidR="00C2032F" w:rsidRPr="00FD16B2" w:rsidRDefault="008D3F6B" w:rsidP="00480780">
      <w:pPr>
        <w:rPr>
          <w:lang w:val="en-GB"/>
        </w:rPr>
      </w:pPr>
      <w:r>
        <w:rPr>
          <w:lang w:val="en-GB"/>
        </w:rPr>
        <w:t>Measurements showed</w:t>
      </w:r>
      <w:r w:rsidR="00480780" w:rsidRPr="00FD16B2">
        <w:rPr>
          <w:lang w:val="en-GB"/>
        </w:rPr>
        <w:t xml:space="preserve"> that the detector has a large dependence on orientation. Axial angle orientation showed a maximum of 1,4% deviation in measured dose in air and a maximum of 1% deviation in measured dose in water. The dependence on axial angle showed a maximum of 31,4% deviation in measured dose in air and 4,3% in water. Results show that the amount of dose measured deviate</w:t>
      </w:r>
      <w:r w:rsidR="00F2604D" w:rsidRPr="00FD16B2">
        <w:rPr>
          <w:lang w:val="en-GB"/>
        </w:rPr>
        <w:t>s</w:t>
      </w:r>
      <w:r w:rsidR="00480780" w:rsidRPr="00FD16B2">
        <w:rPr>
          <w:lang w:val="en-GB"/>
        </w:rPr>
        <w:t xml:space="preserve"> a maximum of 3% when the temperature of the water is 10 °C above or below the standard temperature of 20 °C. </w:t>
      </w:r>
    </w:p>
    <w:p w:rsidR="00480780" w:rsidRPr="00FD16B2" w:rsidRDefault="00C2032F" w:rsidP="00480780">
      <w:pPr>
        <w:rPr>
          <w:lang w:val="en-GB"/>
        </w:rPr>
      </w:pPr>
      <w:r w:rsidRPr="00FD16B2">
        <w:rPr>
          <w:lang w:val="en-GB"/>
        </w:rPr>
        <w:t xml:space="preserve">It was determined that over the range of </w:t>
      </w:r>
      <w:r w:rsidR="008D3F6B">
        <w:rPr>
          <w:lang w:val="en-GB"/>
        </w:rPr>
        <w:t>51</w:t>
      </w:r>
      <w:r w:rsidRPr="00FD16B2">
        <w:rPr>
          <w:lang w:val="en-GB"/>
        </w:rPr>
        <w:t xml:space="preserve"> keV to 1250 keV photon energy the response of the detector deviates 14%</w:t>
      </w:r>
      <w:r w:rsidR="00480780" w:rsidRPr="00FD16B2">
        <w:rPr>
          <w:lang w:val="en-GB"/>
        </w:rPr>
        <w:t>. Lastly the amount of pre-irradiation needed until the detector signal is stable was calculated. The average amount of dose needed to pre-irradiate the detector is 25 gray and with the Cobalt-60 source this equals 45 minutes of pre-irradiation.</w:t>
      </w:r>
    </w:p>
    <w:p w:rsidR="00B67A5D" w:rsidRPr="00FD16B2" w:rsidRDefault="00B67A5D" w:rsidP="00480780">
      <w:pPr>
        <w:rPr>
          <w:lang w:val="en-GB"/>
        </w:rPr>
      </w:pPr>
      <w:r w:rsidRPr="00FD16B2">
        <w:rPr>
          <w:lang w:val="en-GB"/>
        </w:rPr>
        <w:t xml:space="preserve">The conclusion of the characterisation of the detector </w:t>
      </w:r>
      <w:r w:rsidR="00826349" w:rsidRPr="00FD16B2">
        <w:rPr>
          <w:lang w:val="en-GB"/>
        </w:rPr>
        <w:t xml:space="preserve">is that it can only be used for measurements if the medium around the detector provides enough </w:t>
      </w:r>
      <w:r w:rsidR="009954C3" w:rsidRPr="00FD16B2">
        <w:rPr>
          <w:lang w:val="en-GB"/>
        </w:rPr>
        <w:t>build-up</w:t>
      </w:r>
      <w:r w:rsidR="00826349" w:rsidRPr="00FD16B2">
        <w:rPr>
          <w:lang w:val="en-GB"/>
        </w:rPr>
        <w:t>. When this is not the case the deviation of the response of the detector is too large.</w:t>
      </w:r>
    </w:p>
    <w:p w:rsidR="000A2EB4" w:rsidRPr="00FD16B2" w:rsidRDefault="000A2EB4">
      <w:pPr>
        <w:spacing w:line="276" w:lineRule="auto"/>
        <w:jc w:val="left"/>
        <w:rPr>
          <w:lang w:val="en-GB"/>
        </w:rPr>
      </w:pPr>
      <w:r w:rsidRPr="00FD16B2">
        <w:rPr>
          <w:lang w:val="en-GB"/>
        </w:rPr>
        <w:br w:type="page"/>
      </w:r>
    </w:p>
    <w:sdt>
      <w:sdtPr>
        <w:rPr>
          <w:rFonts w:eastAsiaTheme="minorEastAsia" w:cstheme="minorBidi"/>
          <w:b w:val="0"/>
          <w:bCs w:val="0"/>
          <w:spacing w:val="-2"/>
          <w:sz w:val="22"/>
          <w:szCs w:val="22"/>
          <w:lang w:val="en-GB"/>
        </w:rPr>
        <w:id w:val="-2052373216"/>
        <w:docPartObj>
          <w:docPartGallery w:val="Table of Contents"/>
          <w:docPartUnique/>
        </w:docPartObj>
      </w:sdtPr>
      <w:sdtEndPr>
        <w:rPr>
          <w:noProof/>
        </w:rPr>
      </w:sdtEndPr>
      <w:sdtContent>
        <w:p w:rsidR="000A2EB4" w:rsidRPr="00FD16B2" w:rsidRDefault="009B487A" w:rsidP="009B487A">
          <w:pPr>
            <w:pStyle w:val="Kopvaninhoudsopgave"/>
            <w:numPr>
              <w:ilvl w:val="0"/>
              <w:numId w:val="0"/>
            </w:numPr>
            <w:ind w:left="431" w:hanging="431"/>
            <w:rPr>
              <w:lang w:val="en-GB"/>
            </w:rPr>
          </w:pPr>
          <w:r w:rsidRPr="00FD16B2">
            <w:rPr>
              <w:lang w:val="en-GB"/>
            </w:rPr>
            <w:t xml:space="preserve">    </w:t>
          </w:r>
          <w:r w:rsidR="000A2EB4" w:rsidRPr="00FD16B2">
            <w:rPr>
              <w:lang w:val="en-GB"/>
            </w:rPr>
            <w:t>Table of Contents</w:t>
          </w:r>
        </w:p>
        <w:p w:rsidR="00065AC6" w:rsidRDefault="00023E26">
          <w:pPr>
            <w:pStyle w:val="Inhopg1"/>
            <w:tabs>
              <w:tab w:val="left" w:pos="440"/>
              <w:tab w:val="right" w:leader="dot" w:pos="9017"/>
            </w:tabs>
            <w:rPr>
              <w:rFonts w:asciiTheme="minorHAnsi" w:hAnsiTheme="minorHAnsi"/>
              <w:noProof/>
              <w:spacing w:val="0"/>
              <w:kern w:val="0"/>
              <w:lang w:val="nl-NL" w:eastAsia="nl-NL" w:bidi="ar-SA"/>
            </w:rPr>
          </w:pPr>
          <w:r w:rsidRPr="00FD16B2">
            <w:rPr>
              <w:lang w:val="en-GB"/>
            </w:rPr>
            <w:fldChar w:fldCharType="begin"/>
          </w:r>
          <w:r w:rsidR="00322FF6" w:rsidRPr="00FD16B2">
            <w:rPr>
              <w:lang w:val="en-GB"/>
            </w:rPr>
            <w:instrText xml:space="preserve"> TOC \o "1-2</w:instrText>
          </w:r>
          <w:r w:rsidR="000A2EB4" w:rsidRPr="00FD16B2">
            <w:rPr>
              <w:lang w:val="en-GB"/>
            </w:rPr>
            <w:instrText xml:space="preserve">" \h \z \u </w:instrText>
          </w:r>
          <w:r w:rsidRPr="00FD16B2">
            <w:rPr>
              <w:lang w:val="en-GB"/>
            </w:rPr>
            <w:fldChar w:fldCharType="separate"/>
          </w:r>
          <w:hyperlink w:anchor="_Toc389803963" w:history="1">
            <w:r w:rsidR="00065AC6" w:rsidRPr="00252CCC">
              <w:rPr>
                <w:rStyle w:val="Hyperlink"/>
                <w:noProof/>
                <w:lang w:val="en-GB"/>
              </w:rPr>
              <w:t>1</w:t>
            </w:r>
            <w:r w:rsidR="00065AC6">
              <w:rPr>
                <w:rFonts w:asciiTheme="minorHAnsi" w:hAnsiTheme="minorHAnsi"/>
                <w:noProof/>
                <w:spacing w:val="0"/>
                <w:kern w:val="0"/>
                <w:lang w:val="nl-NL" w:eastAsia="nl-NL" w:bidi="ar-SA"/>
              </w:rPr>
              <w:tab/>
            </w:r>
            <w:r w:rsidR="00065AC6" w:rsidRPr="00252CCC">
              <w:rPr>
                <w:rStyle w:val="Hyperlink"/>
                <w:noProof/>
                <w:lang w:val="en-GB"/>
              </w:rPr>
              <w:t>Introduction</w:t>
            </w:r>
            <w:r w:rsidR="00065AC6">
              <w:rPr>
                <w:noProof/>
                <w:webHidden/>
              </w:rPr>
              <w:tab/>
            </w:r>
            <w:r>
              <w:rPr>
                <w:noProof/>
                <w:webHidden/>
              </w:rPr>
              <w:fldChar w:fldCharType="begin"/>
            </w:r>
            <w:r w:rsidR="00065AC6">
              <w:rPr>
                <w:noProof/>
                <w:webHidden/>
              </w:rPr>
              <w:instrText xml:space="preserve"> PAGEREF _Toc389803963 \h </w:instrText>
            </w:r>
            <w:r>
              <w:rPr>
                <w:noProof/>
                <w:webHidden/>
              </w:rPr>
            </w:r>
            <w:r>
              <w:rPr>
                <w:noProof/>
                <w:webHidden/>
              </w:rPr>
              <w:fldChar w:fldCharType="separate"/>
            </w:r>
            <w:r w:rsidR="00843EAF">
              <w:rPr>
                <w:noProof/>
                <w:webHidden/>
              </w:rPr>
              <w:t>5</w:t>
            </w:r>
            <w:r>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64" w:history="1">
            <w:r w:rsidR="00065AC6" w:rsidRPr="00252CCC">
              <w:rPr>
                <w:rStyle w:val="Hyperlink"/>
                <w:noProof/>
              </w:rPr>
              <w:t>2</w:t>
            </w:r>
            <w:r w:rsidR="00065AC6">
              <w:rPr>
                <w:rFonts w:asciiTheme="minorHAnsi" w:hAnsiTheme="minorHAnsi"/>
                <w:noProof/>
                <w:spacing w:val="0"/>
                <w:kern w:val="0"/>
                <w:lang w:val="nl-NL" w:eastAsia="nl-NL" w:bidi="ar-SA"/>
              </w:rPr>
              <w:tab/>
            </w:r>
            <w:r w:rsidR="00065AC6" w:rsidRPr="00252CCC">
              <w:rPr>
                <w:rStyle w:val="Hyperlink"/>
                <w:noProof/>
              </w:rPr>
              <w:t>Diamond detector</w:t>
            </w:r>
            <w:r w:rsidR="00065AC6">
              <w:rPr>
                <w:noProof/>
                <w:webHidden/>
              </w:rPr>
              <w:tab/>
            </w:r>
            <w:r w:rsidR="00023E26">
              <w:rPr>
                <w:noProof/>
                <w:webHidden/>
              </w:rPr>
              <w:fldChar w:fldCharType="begin"/>
            </w:r>
            <w:r w:rsidR="00065AC6">
              <w:rPr>
                <w:noProof/>
                <w:webHidden/>
              </w:rPr>
              <w:instrText xml:space="preserve"> PAGEREF _Toc389803964 \h </w:instrText>
            </w:r>
            <w:r w:rsidR="00023E26">
              <w:rPr>
                <w:noProof/>
                <w:webHidden/>
              </w:rPr>
            </w:r>
            <w:r w:rsidR="00023E26">
              <w:rPr>
                <w:noProof/>
                <w:webHidden/>
              </w:rPr>
              <w:fldChar w:fldCharType="separate"/>
            </w:r>
            <w:r w:rsidR="00843EAF">
              <w:rPr>
                <w:noProof/>
                <w:webHidden/>
              </w:rPr>
              <w:t>6</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65" w:history="1">
            <w:r w:rsidR="00065AC6" w:rsidRPr="00252CCC">
              <w:rPr>
                <w:rStyle w:val="Hyperlink"/>
                <w:noProof/>
                <w:lang w:val="en-GB"/>
              </w:rPr>
              <w:t>2.1</w:t>
            </w:r>
            <w:r w:rsidR="00065AC6">
              <w:rPr>
                <w:rFonts w:asciiTheme="minorHAnsi" w:hAnsiTheme="minorHAnsi"/>
                <w:noProof/>
                <w:spacing w:val="0"/>
                <w:kern w:val="0"/>
                <w:lang w:val="nl-NL" w:eastAsia="nl-NL" w:bidi="ar-SA"/>
              </w:rPr>
              <w:tab/>
            </w:r>
            <w:r w:rsidR="00065AC6" w:rsidRPr="00252CCC">
              <w:rPr>
                <w:rStyle w:val="Hyperlink"/>
                <w:noProof/>
                <w:lang w:val="en-GB"/>
              </w:rPr>
              <w:t>Construction of the diamond detector</w:t>
            </w:r>
            <w:r w:rsidR="00065AC6">
              <w:rPr>
                <w:noProof/>
                <w:webHidden/>
              </w:rPr>
              <w:tab/>
            </w:r>
            <w:r w:rsidR="00023E26">
              <w:rPr>
                <w:noProof/>
                <w:webHidden/>
              </w:rPr>
              <w:fldChar w:fldCharType="begin"/>
            </w:r>
            <w:r w:rsidR="00065AC6">
              <w:rPr>
                <w:noProof/>
                <w:webHidden/>
              </w:rPr>
              <w:instrText xml:space="preserve"> PAGEREF _Toc389803965 \h </w:instrText>
            </w:r>
            <w:r w:rsidR="00023E26">
              <w:rPr>
                <w:noProof/>
                <w:webHidden/>
              </w:rPr>
            </w:r>
            <w:r w:rsidR="00023E26">
              <w:rPr>
                <w:noProof/>
                <w:webHidden/>
              </w:rPr>
              <w:fldChar w:fldCharType="separate"/>
            </w:r>
            <w:r w:rsidR="00843EAF">
              <w:rPr>
                <w:noProof/>
                <w:webHidden/>
              </w:rPr>
              <w:t>6</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66" w:history="1">
            <w:r w:rsidR="00065AC6" w:rsidRPr="00252CCC">
              <w:rPr>
                <w:rStyle w:val="Hyperlink"/>
                <w:noProof/>
                <w:lang w:val="en-GB"/>
              </w:rPr>
              <w:t>2.2</w:t>
            </w:r>
            <w:r w:rsidR="00065AC6">
              <w:rPr>
                <w:rFonts w:asciiTheme="minorHAnsi" w:hAnsiTheme="minorHAnsi"/>
                <w:noProof/>
                <w:spacing w:val="0"/>
                <w:kern w:val="0"/>
                <w:lang w:val="nl-NL" w:eastAsia="nl-NL" w:bidi="ar-SA"/>
              </w:rPr>
              <w:tab/>
            </w:r>
            <w:r w:rsidR="00065AC6" w:rsidRPr="00252CCC">
              <w:rPr>
                <w:rStyle w:val="Hyperlink"/>
                <w:noProof/>
                <w:lang w:val="en-GB"/>
              </w:rPr>
              <w:t>Theory behind the diamond detector</w:t>
            </w:r>
            <w:r w:rsidR="00065AC6">
              <w:rPr>
                <w:noProof/>
                <w:webHidden/>
              </w:rPr>
              <w:tab/>
            </w:r>
            <w:r w:rsidR="00023E26">
              <w:rPr>
                <w:noProof/>
                <w:webHidden/>
              </w:rPr>
              <w:fldChar w:fldCharType="begin"/>
            </w:r>
            <w:r w:rsidR="00065AC6">
              <w:rPr>
                <w:noProof/>
                <w:webHidden/>
              </w:rPr>
              <w:instrText xml:space="preserve"> PAGEREF _Toc389803966 \h </w:instrText>
            </w:r>
            <w:r w:rsidR="00023E26">
              <w:rPr>
                <w:noProof/>
                <w:webHidden/>
              </w:rPr>
            </w:r>
            <w:r w:rsidR="00023E26">
              <w:rPr>
                <w:noProof/>
                <w:webHidden/>
              </w:rPr>
              <w:fldChar w:fldCharType="separate"/>
            </w:r>
            <w:r w:rsidR="00843EAF">
              <w:rPr>
                <w:noProof/>
                <w:webHidden/>
              </w:rPr>
              <w:t>7</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67" w:history="1">
            <w:r w:rsidR="00065AC6" w:rsidRPr="00252CCC">
              <w:rPr>
                <w:rStyle w:val="Hyperlink"/>
                <w:noProof/>
                <w:lang w:val="en-GB"/>
              </w:rPr>
              <w:t>2.3</w:t>
            </w:r>
            <w:r w:rsidR="00065AC6">
              <w:rPr>
                <w:rFonts w:asciiTheme="minorHAnsi" w:hAnsiTheme="minorHAnsi"/>
                <w:noProof/>
                <w:spacing w:val="0"/>
                <w:kern w:val="0"/>
                <w:lang w:val="nl-NL" w:eastAsia="nl-NL" w:bidi="ar-SA"/>
              </w:rPr>
              <w:tab/>
            </w:r>
            <w:r w:rsidR="00065AC6" w:rsidRPr="00252CCC">
              <w:rPr>
                <w:rStyle w:val="Hyperlink"/>
                <w:noProof/>
                <w:lang w:val="en-GB"/>
              </w:rPr>
              <w:t>Material properties of diamond</w:t>
            </w:r>
            <w:r w:rsidR="00065AC6">
              <w:rPr>
                <w:noProof/>
                <w:webHidden/>
              </w:rPr>
              <w:tab/>
            </w:r>
            <w:r w:rsidR="00023E26">
              <w:rPr>
                <w:noProof/>
                <w:webHidden/>
              </w:rPr>
              <w:fldChar w:fldCharType="begin"/>
            </w:r>
            <w:r w:rsidR="00065AC6">
              <w:rPr>
                <w:noProof/>
                <w:webHidden/>
              </w:rPr>
              <w:instrText xml:space="preserve"> PAGEREF _Toc389803967 \h </w:instrText>
            </w:r>
            <w:r w:rsidR="00023E26">
              <w:rPr>
                <w:noProof/>
                <w:webHidden/>
              </w:rPr>
            </w:r>
            <w:r w:rsidR="00023E26">
              <w:rPr>
                <w:noProof/>
                <w:webHidden/>
              </w:rPr>
              <w:fldChar w:fldCharType="separate"/>
            </w:r>
            <w:r w:rsidR="00843EAF">
              <w:rPr>
                <w:noProof/>
                <w:webHidden/>
              </w:rPr>
              <w:t>7</w:t>
            </w:r>
            <w:r w:rsidR="00023E26">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68" w:history="1">
            <w:r w:rsidR="00065AC6" w:rsidRPr="00252CCC">
              <w:rPr>
                <w:rStyle w:val="Hyperlink"/>
                <w:noProof/>
                <w:lang w:val="en-GB"/>
              </w:rPr>
              <w:t>3</w:t>
            </w:r>
            <w:r w:rsidR="00065AC6">
              <w:rPr>
                <w:rFonts w:asciiTheme="minorHAnsi" w:hAnsiTheme="minorHAnsi"/>
                <w:noProof/>
                <w:spacing w:val="0"/>
                <w:kern w:val="0"/>
                <w:lang w:val="nl-NL" w:eastAsia="nl-NL" w:bidi="ar-SA"/>
              </w:rPr>
              <w:tab/>
            </w:r>
            <w:r w:rsidR="00065AC6" w:rsidRPr="00252CCC">
              <w:rPr>
                <w:rStyle w:val="Hyperlink"/>
                <w:noProof/>
                <w:lang w:val="en-GB"/>
              </w:rPr>
              <w:t>Equipment and measurement setup</w:t>
            </w:r>
            <w:r w:rsidR="00065AC6">
              <w:rPr>
                <w:noProof/>
                <w:webHidden/>
              </w:rPr>
              <w:tab/>
            </w:r>
            <w:r w:rsidR="00023E26">
              <w:rPr>
                <w:noProof/>
                <w:webHidden/>
              </w:rPr>
              <w:fldChar w:fldCharType="begin"/>
            </w:r>
            <w:r w:rsidR="00065AC6">
              <w:rPr>
                <w:noProof/>
                <w:webHidden/>
              </w:rPr>
              <w:instrText xml:space="preserve"> PAGEREF _Toc389803968 \h </w:instrText>
            </w:r>
            <w:r w:rsidR="00023E26">
              <w:rPr>
                <w:noProof/>
                <w:webHidden/>
              </w:rPr>
            </w:r>
            <w:r w:rsidR="00023E26">
              <w:rPr>
                <w:noProof/>
                <w:webHidden/>
              </w:rPr>
              <w:fldChar w:fldCharType="separate"/>
            </w:r>
            <w:r w:rsidR="00843EAF">
              <w:rPr>
                <w:noProof/>
                <w:webHidden/>
              </w:rPr>
              <w:t>8</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69" w:history="1">
            <w:r w:rsidR="00065AC6" w:rsidRPr="00252CCC">
              <w:rPr>
                <w:rStyle w:val="Hyperlink"/>
                <w:noProof/>
                <w:lang w:val="en-GB"/>
              </w:rPr>
              <w:t>3.1</w:t>
            </w:r>
            <w:r w:rsidR="00065AC6">
              <w:rPr>
                <w:rFonts w:asciiTheme="minorHAnsi" w:hAnsiTheme="minorHAnsi"/>
                <w:noProof/>
                <w:spacing w:val="0"/>
                <w:kern w:val="0"/>
                <w:lang w:val="nl-NL" w:eastAsia="nl-NL" w:bidi="ar-SA"/>
              </w:rPr>
              <w:tab/>
            </w:r>
            <w:r w:rsidR="00065AC6" w:rsidRPr="00252CCC">
              <w:rPr>
                <w:rStyle w:val="Hyperlink"/>
                <w:noProof/>
                <w:lang w:val="en-GB"/>
              </w:rPr>
              <w:t>Description of measurement setup</w:t>
            </w:r>
            <w:r w:rsidR="00065AC6">
              <w:rPr>
                <w:noProof/>
                <w:webHidden/>
              </w:rPr>
              <w:tab/>
            </w:r>
            <w:r w:rsidR="00023E26">
              <w:rPr>
                <w:noProof/>
                <w:webHidden/>
              </w:rPr>
              <w:fldChar w:fldCharType="begin"/>
            </w:r>
            <w:r w:rsidR="00065AC6">
              <w:rPr>
                <w:noProof/>
                <w:webHidden/>
              </w:rPr>
              <w:instrText xml:space="preserve"> PAGEREF _Toc389803969 \h </w:instrText>
            </w:r>
            <w:r w:rsidR="00023E26">
              <w:rPr>
                <w:noProof/>
                <w:webHidden/>
              </w:rPr>
            </w:r>
            <w:r w:rsidR="00023E26">
              <w:rPr>
                <w:noProof/>
                <w:webHidden/>
              </w:rPr>
              <w:fldChar w:fldCharType="separate"/>
            </w:r>
            <w:r w:rsidR="00843EAF">
              <w:rPr>
                <w:noProof/>
                <w:webHidden/>
              </w:rPr>
              <w:t>8</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0" w:history="1">
            <w:r w:rsidR="00065AC6" w:rsidRPr="00252CCC">
              <w:rPr>
                <w:rStyle w:val="Hyperlink"/>
                <w:noProof/>
                <w:lang w:val="en-GB"/>
              </w:rPr>
              <w:t>3.2</w:t>
            </w:r>
            <w:r w:rsidR="00065AC6">
              <w:rPr>
                <w:rFonts w:asciiTheme="minorHAnsi" w:hAnsiTheme="minorHAnsi"/>
                <w:noProof/>
                <w:spacing w:val="0"/>
                <w:kern w:val="0"/>
                <w:lang w:val="nl-NL" w:eastAsia="nl-NL" w:bidi="ar-SA"/>
              </w:rPr>
              <w:tab/>
            </w:r>
            <w:r w:rsidR="00065AC6" w:rsidRPr="00252CCC">
              <w:rPr>
                <w:rStyle w:val="Hyperlink"/>
                <w:noProof/>
                <w:lang w:val="en-GB"/>
              </w:rPr>
              <w:t>Corrections</w:t>
            </w:r>
            <w:r w:rsidR="00065AC6">
              <w:rPr>
                <w:noProof/>
                <w:webHidden/>
              </w:rPr>
              <w:tab/>
            </w:r>
            <w:r w:rsidR="00023E26">
              <w:rPr>
                <w:noProof/>
                <w:webHidden/>
              </w:rPr>
              <w:fldChar w:fldCharType="begin"/>
            </w:r>
            <w:r w:rsidR="00065AC6">
              <w:rPr>
                <w:noProof/>
                <w:webHidden/>
              </w:rPr>
              <w:instrText xml:space="preserve"> PAGEREF _Toc389803970 \h </w:instrText>
            </w:r>
            <w:r w:rsidR="00023E26">
              <w:rPr>
                <w:noProof/>
                <w:webHidden/>
              </w:rPr>
            </w:r>
            <w:r w:rsidR="00023E26">
              <w:rPr>
                <w:noProof/>
                <w:webHidden/>
              </w:rPr>
              <w:fldChar w:fldCharType="separate"/>
            </w:r>
            <w:r w:rsidR="00843EAF">
              <w:rPr>
                <w:noProof/>
                <w:webHidden/>
              </w:rPr>
              <w:t>11</w:t>
            </w:r>
            <w:r w:rsidR="00023E26">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71" w:history="1">
            <w:r w:rsidR="00065AC6" w:rsidRPr="00252CCC">
              <w:rPr>
                <w:rStyle w:val="Hyperlink"/>
                <w:noProof/>
                <w:lang w:val="en-GB"/>
              </w:rPr>
              <w:t>4</w:t>
            </w:r>
            <w:r w:rsidR="00065AC6">
              <w:rPr>
                <w:rFonts w:asciiTheme="minorHAnsi" w:hAnsiTheme="minorHAnsi"/>
                <w:noProof/>
                <w:spacing w:val="0"/>
                <w:kern w:val="0"/>
                <w:lang w:val="nl-NL" w:eastAsia="nl-NL" w:bidi="ar-SA"/>
              </w:rPr>
              <w:tab/>
            </w:r>
            <w:r w:rsidR="00065AC6" w:rsidRPr="00252CCC">
              <w:rPr>
                <w:rStyle w:val="Hyperlink"/>
                <w:noProof/>
                <w:lang w:val="en-GB"/>
              </w:rPr>
              <w:t>Characterisation procedure</w:t>
            </w:r>
            <w:r w:rsidR="00065AC6">
              <w:rPr>
                <w:noProof/>
                <w:webHidden/>
              </w:rPr>
              <w:tab/>
            </w:r>
            <w:r w:rsidR="00023E26">
              <w:rPr>
                <w:noProof/>
                <w:webHidden/>
              </w:rPr>
              <w:fldChar w:fldCharType="begin"/>
            </w:r>
            <w:r w:rsidR="00065AC6">
              <w:rPr>
                <w:noProof/>
                <w:webHidden/>
              </w:rPr>
              <w:instrText xml:space="preserve"> PAGEREF _Toc389803971 \h </w:instrText>
            </w:r>
            <w:r w:rsidR="00023E26">
              <w:rPr>
                <w:noProof/>
                <w:webHidden/>
              </w:rPr>
            </w:r>
            <w:r w:rsidR="00023E26">
              <w:rPr>
                <w:noProof/>
                <w:webHidden/>
              </w:rPr>
              <w:fldChar w:fldCharType="separate"/>
            </w:r>
            <w:r w:rsidR="00843EAF">
              <w:rPr>
                <w:noProof/>
                <w:webHidden/>
              </w:rPr>
              <w:t>14</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2" w:history="1">
            <w:r w:rsidR="00065AC6" w:rsidRPr="00252CCC">
              <w:rPr>
                <w:rStyle w:val="Hyperlink"/>
                <w:noProof/>
                <w:lang w:val="en-GB"/>
              </w:rPr>
              <w:t>4.1</w:t>
            </w:r>
            <w:r w:rsidR="00065AC6">
              <w:rPr>
                <w:rFonts w:asciiTheme="minorHAnsi" w:hAnsiTheme="minorHAnsi"/>
                <w:noProof/>
                <w:spacing w:val="0"/>
                <w:kern w:val="0"/>
                <w:lang w:val="nl-NL" w:eastAsia="nl-NL" w:bidi="ar-SA"/>
              </w:rPr>
              <w:tab/>
            </w:r>
            <w:r w:rsidR="00065AC6" w:rsidRPr="00252CCC">
              <w:rPr>
                <w:rStyle w:val="Hyperlink"/>
                <w:noProof/>
                <w:lang w:val="en-GB"/>
              </w:rPr>
              <w:t>Characterisation of the orientation of the detector</w:t>
            </w:r>
            <w:r w:rsidR="00065AC6">
              <w:rPr>
                <w:noProof/>
                <w:webHidden/>
              </w:rPr>
              <w:tab/>
            </w:r>
            <w:r w:rsidR="00023E26">
              <w:rPr>
                <w:noProof/>
                <w:webHidden/>
              </w:rPr>
              <w:fldChar w:fldCharType="begin"/>
            </w:r>
            <w:r w:rsidR="00065AC6">
              <w:rPr>
                <w:noProof/>
                <w:webHidden/>
              </w:rPr>
              <w:instrText xml:space="preserve"> PAGEREF _Toc389803972 \h </w:instrText>
            </w:r>
            <w:r w:rsidR="00023E26">
              <w:rPr>
                <w:noProof/>
                <w:webHidden/>
              </w:rPr>
            </w:r>
            <w:r w:rsidR="00023E26">
              <w:rPr>
                <w:noProof/>
                <w:webHidden/>
              </w:rPr>
              <w:fldChar w:fldCharType="separate"/>
            </w:r>
            <w:r w:rsidR="00843EAF">
              <w:rPr>
                <w:noProof/>
                <w:webHidden/>
              </w:rPr>
              <w:t>14</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3" w:history="1">
            <w:r w:rsidR="00065AC6" w:rsidRPr="00252CCC">
              <w:rPr>
                <w:rStyle w:val="Hyperlink"/>
                <w:noProof/>
                <w:lang w:val="en-GB"/>
              </w:rPr>
              <w:t>4.2</w:t>
            </w:r>
            <w:r w:rsidR="00065AC6">
              <w:rPr>
                <w:rFonts w:asciiTheme="minorHAnsi" w:hAnsiTheme="minorHAnsi"/>
                <w:noProof/>
                <w:spacing w:val="0"/>
                <w:kern w:val="0"/>
                <w:lang w:val="nl-NL" w:eastAsia="nl-NL" w:bidi="ar-SA"/>
              </w:rPr>
              <w:tab/>
            </w:r>
            <w:r w:rsidR="00065AC6" w:rsidRPr="00252CCC">
              <w:rPr>
                <w:rStyle w:val="Hyperlink"/>
                <w:noProof/>
                <w:lang w:val="en-GB"/>
              </w:rPr>
              <w:t>Characterisation of the energy dependence of the detector</w:t>
            </w:r>
            <w:r w:rsidR="00065AC6">
              <w:rPr>
                <w:noProof/>
                <w:webHidden/>
              </w:rPr>
              <w:tab/>
            </w:r>
            <w:r w:rsidR="00023E26">
              <w:rPr>
                <w:noProof/>
                <w:webHidden/>
              </w:rPr>
              <w:fldChar w:fldCharType="begin"/>
            </w:r>
            <w:r w:rsidR="00065AC6">
              <w:rPr>
                <w:noProof/>
                <w:webHidden/>
              </w:rPr>
              <w:instrText xml:space="preserve"> PAGEREF _Toc389803973 \h </w:instrText>
            </w:r>
            <w:r w:rsidR="00023E26">
              <w:rPr>
                <w:noProof/>
                <w:webHidden/>
              </w:rPr>
            </w:r>
            <w:r w:rsidR="00023E26">
              <w:rPr>
                <w:noProof/>
                <w:webHidden/>
              </w:rPr>
              <w:fldChar w:fldCharType="separate"/>
            </w:r>
            <w:r w:rsidR="00843EAF">
              <w:rPr>
                <w:noProof/>
                <w:webHidden/>
              </w:rPr>
              <w:t>16</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4" w:history="1">
            <w:r w:rsidR="00065AC6" w:rsidRPr="00252CCC">
              <w:rPr>
                <w:rStyle w:val="Hyperlink"/>
                <w:noProof/>
                <w:lang w:val="en-GB"/>
              </w:rPr>
              <w:t>4.3</w:t>
            </w:r>
            <w:r w:rsidR="00065AC6">
              <w:rPr>
                <w:rFonts w:asciiTheme="minorHAnsi" w:hAnsiTheme="minorHAnsi"/>
                <w:noProof/>
                <w:spacing w:val="0"/>
                <w:kern w:val="0"/>
                <w:lang w:val="nl-NL" w:eastAsia="nl-NL" w:bidi="ar-SA"/>
              </w:rPr>
              <w:tab/>
            </w:r>
            <w:r w:rsidR="00065AC6" w:rsidRPr="00252CCC">
              <w:rPr>
                <w:rStyle w:val="Hyperlink"/>
                <w:noProof/>
                <w:lang w:val="en-GB"/>
              </w:rPr>
              <w:t>Characterisation of the temperature dependence of the detector</w:t>
            </w:r>
            <w:r w:rsidR="00065AC6">
              <w:rPr>
                <w:noProof/>
                <w:webHidden/>
              </w:rPr>
              <w:tab/>
            </w:r>
            <w:r w:rsidR="00023E26">
              <w:rPr>
                <w:noProof/>
                <w:webHidden/>
              </w:rPr>
              <w:fldChar w:fldCharType="begin"/>
            </w:r>
            <w:r w:rsidR="00065AC6">
              <w:rPr>
                <w:noProof/>
                <w:webHidden/>
              </w:rPr>
              <w:instrText xml:space="preserve"> PAGEREF _Toc389803974 \h </w:instrText>
            </w:r>
            <w:r w:rsidR="00023E26">
              <w:rPr>
                <w:noProof/>
                <w:webHidden/>
              </w:rPr>
            </w:r>
            <w:r w:rsidR="00023E26">
              <w:rPr>
                <w:noProof/>
                <w:webHidden/>
              </w:rPr>
              <w:fldChar w:fldCharType="separate"/>
            </w:r>
            <w:r w:rsidR="00843EAF">
              <w:rPr>
                <w:noProof/>
                <w:webHidden/>
              </w:rPr>
              <w:t>17</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5" w:history="1">
            <w:r w:rsidR="00065AC6" w:rsidRPr="00252CCC">
              <w:rPr>
                <w:rStyle w:val="Hyperlink"/>
                <w:noProof/>
                <w:lang w:val="en-GB"/>
              </w:rPr>
              <w:t>4.4</w:t>
            </w:r>
            <w:r w:rsidR="00065AC6">
              <w:rPr>
                <w:rFonts w:asciiTheme="minorHAnsi" w:hAnsiTheme="minorHAnsi"/>
                <w:noProof/>
                <w:spacing w:val="0"/>
                <w:kern w:val="0"/>
                <w:lang w:val="nl-NL" w:eastAsia="nl-NL" w:bidi="ar-SA"/>
              </w:rPr>
              <w:tab/>
            </w:r>
            <w:r w:rsidR="00065AC6" w:rsidRPr="00252CCC">
              <w:rPr>
                <w:rStyle w:val="Hyperlink"/>
                <w:noProof/>
                <w:lang w:val="en-GB"/>
              </w:rPr>
              <w:t>Long-term stability of the detector</w:t>
            </w:r>
            <w:r w:rsidR="00065AC6">
              <w:rPr>
                <w:noProof/>
                <w:webHidden/>
              </w:rPr>
              <w:tab/>
            </w:r>
            <w:r w:rsidR="00023E26">
              <w:rPr>
                <w:noProof/>
                <w:webHidden/>
              </w:rPr>
              <w:fldChar w:fldCharType="begin"/>
            </w:r>
            <w:r w:rsidR="00065AC6">
              <w:rPr>
                <w:noProof/>
                <w:webHidden/>
              </w:rPr>
              <w:instrText xml:space="preserve"> PAGEREF _Toc389803975 \h </w:instrText>
            </w:r>
            <w:r w:rsidR="00023E26">
              <w:rPr>
                <w:noProof/>
                <w:webHidden/>
              </w:rPr>
            </w:r>
            <w:r w:rsidR="00023E26">
              <w:rPr>
                <w:noProof/>
                <w:webHidden/>
              </w:rPr>
              <w:fldChar w:fldCharType="separate"/>
            </w:r>
            <w:r w:rsidR="00843EAF">
              <w:rPr>
                <w:noProof/>
                <w:webHidden/>
              </w:rPr>
              <w:t>17</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6" w:history="1">
            <w:r w:rsidR="00065AC6" w:rsidRPr="00252CCC">
              <w:rPr>
                <w:rStyle w:val="Hyperlink"/>
                <w:noProof/>
                <w:lang w:val="en-GB"/>
              </w:rPr>
              <w:t>4.5</w:t>
            </w:r>
            <w:r w:rsidR="00065AC6">
              <w:rPr>
                <w:rFonts w:asciiTheme="minorHAnsi" w:hAnsiTheme="minorHAnsi"/>
                <w:noProof/>
                <w:spacing w:val="0"/>
                <w:kern w:val="0"/>
                <w:lang w:val="nl-NL" w:eastAsia="nl-NL" w:bidi="ar-SA"/>
              </w:rPr>
              <w:tab/>
            </w:r>
            <w:r w:rsidR="00065AC6" w:rsidRPr="00252CCC">
              <w:rPr>
                <w:rStyle w:val="Hyperlink"/>
                <w:noProof/>
                <w:lang w:val="en-GB"/>
              </w:rPr>
              <w:t>Characterisation for pre-irradiation of the detector</w:t>
            </w:r>
            <w:r w:rsidR="00065AC6">
              <w:rPr>
                <w:noProof/>
                <w:webHidden/>
              </w:rPr>
              <w:tab/>
            </w:r>
            <w:r w:rsidR="00023E26">
              <w:rPr>
                <w:noProof/>
                <w:webHidden/>
              </w:rPr>
              <w:fldChar w:fldCharType="begin"/>
            </w:r>
            <w:r w:rsidR="00065AC6">
              <w:rPr>
                <w:noProof/>
                <w:webHidden/>
              </w:rPr>
              <w:instrText xml:space="preserve"> PAGEREF _Toc389803976 \h </w:instrText>
            </w:r>
            <w:r w:rsidR="00023E26">
              <w:rPr>
                <w:noProof/>
                <w:webHidden/>
              </w:rPr>
            </w:r>
            <w:r w:rsidR="00023E26">
              <w:rPr>
                <w:noProof/>
                <w:webHidden/>
              </w:rPr>
              <w:fldChar w:fldCharType="separate"/>
            </w:r>
            <w:r w:rsidR="00843EAF">
              <w:rPr>
                <w:noProof/>
                <w:webHidden/>
              </w:rPr>
              <w:t>18</w:t>
            </w:r>
            <w:r w:rsidR="00023E26">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77" w:history="1">
            <w:r w:rsidR="00065AC6" w:rsidRPr="00252CCC">
              <w:rPr>
                <w:rStyle w:val="Hyperlink"/>
                <w:noProof/>
                <w:lang w:val="en-GB"/>
              </w:rPr>
              <w:t>5</w:t>
            </w:r>
            <w:r w:rsidR="00065AC6">
              <w:rPr>
                <w:rFonts w:asciiTheme="minorHAnsi" w:hAnsiTheme="minorHAnsi"/>
                <w:noProof/>
                <w:spacing w:val="0"/>
                <w:kern w:val="0"/>
                <w:lang w:val="nl-NL" w:eastAsia="nl-NL" w:bidi="ar-SA"/>
              </w:rPr>
              <w:tab/>
            </w:r>
            <w:r w:rsidR="00065AC6" w:rsidRPr="00252CCC">
              <w:rPr>
                <w:rStyle w:val="Hyperlink"/>
                <w:noProof/>
                <w:lang w:val="en-GB"/>
              </w:rPr>
              <w:t>Determination of uncertainties</w:t>
            </w:r>
            <w:r w:rsidR="00065AC6">
              <w:rPr>
                <w:noProof/>
                <w:webHidden/>
              </w:rPr>
              <w:tab/>
            </w:r>
            <w:r w:rsidR="00023E26">
              <w:rPr>
                <w:noProof/>
                <w:webHidden/>
              </w:rPr>
              <w:fldChar w:fldCharType="begin"/>
            </w:r>
            <w:r w:rsidR="00065AC6">
              <w:rPr>
                <w:noProof/>
                <w:webHidden/>
              </w:rPr>
              <w:instrText xml:space="preserve"> PAGEREF _Toc389803977 \h </w:instrText>
            </w:r>
            <w:r w:rsidR="00023E26">
              <w:rPr>
                <w:noProof/>
                <w:webHidden/>
              </w:rPr>
            </w:r>
            <w:r w:rsidR="00023E26">
              <w:rPr>
                <w:noProof/>
                <w:webHidden/>
              </w:rPr>
              <w:fldChar w:fldCharType="separate"/>
            </w:r>
            <w:r w:rsidR="00843EAF">
              <w:rPr>
                <w:noProof/>
                <w:webHidden/>
              </w:rPr>
              <w:t>19</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8" w:history="1">
            <w:r w:rsidR="00065AC6" w:rsidRPr="00252CCC">
              <w:rPr>
                <w:rStyle w:val="Hyperlink"/>
                <w:noProof/>
                <w:lang w:val="en-GB"/>
              </w:rPr>
              <w:t>5.1</w:t>
            </w:r>
            <w:r w:rsidR="00065AC6">
              <w:rPr>
                <w:rFonts w:asciiTheme="minorHAnsi" w:hAnsiTheme="minorHAnsi"/>
                <w:noProof/>
                <w:spacing w:val="0"/>
                <w:kern w:val="0"/>
                <w:lang w:val="nl-NL" w:eastAsia="nl-NL" w:bidi="ar-SA"/>
              </w:rPr>
              <w:tab/>
            </w:r>
            <w:r w:rsidR="00065AC6" w:rsidRPr="00252CCC">
              <w:rPr>
                <w:rStyle w:val="Hyperlink"/>
                <w:noProof/>
                <w:lang w:val="en-GB"/>
              </w:rPr>
              <w:t>Type B uncertainties</w:t>
            </w:r>
            <w:r w:rsidR="00065AC6">
              <w:rPr>
                <w:noProof/>
                <w:webHidden/>
              </w:rPr>
              <w:tab/>
            </w:r>
            <w:r w:rsidR="00023E26">
              <w:rPr>
                <w:noProof/>
                <w:webHidden/>
              </w:rPr>
              <w:fldChar w:fldCharType="begin"/>
            </w:r>
            <w:r w:rsidR="00065AC6">
              <w:rPr>
                <w:noProof/>
                <w:webHidden/>
              </w:rPr>
              <w:instrText xml:space="preserve"> PAGEREF _Toc389803978 \h </w:instrText>
            </w:r>
            <w:r w:rsidR="00023E26">
              <w:rPr>
                <w:noProof/>
                <w:webHidden/>
              </w:rPr>
            </w:r>
            <w:r w:rsidR="00023E26">
              <w:rPr>
                <w:noProof/>
                <w:webHidden/>
              </w:rPr>
              <w:fldChar w:fldCharType="separate"/>
            </w:r>
            <w:r w:rsidR="00843EAF">
              <w:rPr>
                <w:noProof/>
                <w:webHidden/>
              </w:rPr>
              <w:t>19</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79" w:history="1">
            <w:r w:rsidR="00065AC6" w:rsidRPr="00252CCC">
              <w:rPr>
                <w:rStyle w:val="Hyperlink"/>
                <w:noProof/>
                <w:lang w:val="en-GB"/>
              </w:rPr>
              <w:t>5.2</w:t>
            </w:r>
            <w:r w:rsidR="00065AC6">
              <w:rPr>
                <w:rFonts w:asciiTheme="minorHAnsi" w:hAnsiTheme="minorHAnsi"/>
                <w:noProof/>
                <w:spacing w:val="0"/>
                <w:kern w:val="0"/>
                <w:lang w:val="nl-NL" w:eastAsia="nl-NL" w:bidi="ar-SA"/>
              </w:rPr>
              <w:tab/>
            </w:r>
            <w:r w:rsidR="00065AC6" w:rsidRPr="00252CCC">
              <w:rPr>
                <w:rStyle w:val="Hyperlink"/>
                <w:noProof/>
                <w:lang w:val="en-GB"/>
              </w:rPr>
              <w:t>Total uncertainty for the axial dependence measurements</w:t>
            </w:r>
            <w:r w:rsidR="00065AC6">
              <w:rPr>
                <w:noProof/>
                <w:webHidden/>
              </w:rPr>
              <w:tab/>
            </w:r>
            <w:r w:rsidR="00023E26">
              <w:rPr>
                <w:noProof/>
                <w:webHidden/>
              </w:rPr>
              <w:fldChar w:fldCharType="begin"/>
            </w:r>
            <w:r w:rsidR="00065AC6">
              <w:rPr>
                <w:noProof/>
                <w:webHidden/>
              </w:rPr>
              <w:instrText xml:space="preserve"> PAGEREF _Toc389803979 \h </w:instrText>
            </w:r>
            <w:r w:rsidR="00023E26">
              <w:rPr>
                <w:noProof/>
                <w:webHidden/>
              </w:rPr>
            </w:r>
            <w:r w:rsidR="00023E26">
              <w:rPr>
                <w:noProof/>
                <w:webHidden/>
              </w:rPr>
              <w:fldChar w:fldCharType="separate"/>
            </w:r>
            <w:r w:rsidR="00843EAF">
              <w:rPr>
                <w:noProof/>
                <w:webHidden/>
              </w:rPr>
              <w:t>20</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0" w:history="1">
            <w:r w:rsidR="00065AC6" w:rsidRPr="00252CCC">
              <w:rPr>
                <w:rStyle w:val="Hyperlink"/>
                <w:noProof/>
                <w:lang w:val="en-GB"/>
              </w:rPr>
              <w:t>5.3</w:t>
            </w:r>
            <w:r w:rsidR="00065AC6">
              <w:rPr>
                <w:rFonts w:asciiTheme="minorHAnsi" w:hAnsiTheme="minorHAnsi"/>
                <w:noProof/>
                <w:spacing w:val="0"/>
                <w:kern w:val="0"/>
                <w:lang w:val="nl-NL" w:eastAsia="nl-NL" w:bidi="ar-SA"/>
              </w:rPr>
              <w:tab/>
            </w:r>
            <w:r w:rsidR="00065AC6" w:rsidRPr="00252CCC">
              <w:rPr>
                <w:rStyle w:val="Hyperlink"/>
                <w:noProof/>
                <w:lang w:val="en-GB"/>
              </w:rPr>
              <w:t>Total uncertainty for the radial angle measurements</w:t>
            </w:r>
            <w:r w:rsidR="00065AC6">
              <w:rPr>
                <w:noProof/>
                <w:webHidden/>
              </w:rPr>
              <w:tab/>
            </w:r>
            <w:r w:rsidR="00023E26">
              <w:rPr>
                <w:noProof/>
                <w:webHidden/>
              </w:rPr>
              <w:fldChar w:fldCharType="begin"/>
            </w:r>
            <w:r w:rsidR="00065AC6">
              <w:rPr>
                <w:noProof/>
                <w:webHidden/>
              </w:rPr>
              <w:instrText xml:space="preserve"> PAGEREF _Toc389803980 \h </w:instrText>
            </w:r>
            <w:r w:rsidR="00023E26">
              <w:rPr>
                <w:noProof/>
                <w:webHidden/>
              </w:rPr>
            </w:r>
            <w:r w:rsidR="00023E26">
              <w:rPr>
                <w:noProof/>
                <w:webHidden/>
              </w:rPr>
              <w:fldChar w:fldCharType="separate"/>
            </w:r>
            <w:r w:rsidR="00843EAF">
              <w:rPr>
                <w:noProof/>
                <w:webHidden/>
              </w:rPr>
              <w:t>20</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1" w:history="1">
            <w:r w:rsidR="00065AC6" w:rsidRPr="00252CCC">
              <w:rPr>
                <w:rStyle w:val="Hyperlink"/>
                <w:noProof/>
                <w:lang w:val="en-GB"/>
              </w:rPr>
              <w:t>5.4</w:t>
            </w:r>
            <w:r w:rsidR="00065AC6">
              <w:rPr>
                <w:rFonts w:asciiTheme="minorHAnsi" w:hAnsiTheme="minorHAnsi"/>
                <w:noProof/>
                <w:spacing w:val="0"/>
                <w:kern w:val="0"/>
                <w:lang w:val="nl-NL" w:eastAsia="nl-NL" w:bidi="ar-SA"/>
              </w:rPr>
              <w:tab/>
            </w:r>
            <w:r w:rsidR="00065AC6" w:rsidRPr="00252CCC">
              <w:rPr>
                <w:rStyle w:val="Hyperlink"/>
                <w:noProof/>
                <w:lang w:val="en-GB"/>
              </w:rPr>
              <w:t>Total uncertainty of the energy dependence measurements</w:t>
            </w:r>
            <w:r w:rsidR="00065AC6">
              <w:rPr>
                <w:noProof/>
                <w:webHidden/>
              </w:rPr>
              <w:tab/>
            </w:r>
            <w:r w:rsidR="00023E26">
              <w:rPr>
                <w:noProof/>
                <w:webHidden/>
              </w:rPr>
              <w:fldChar w:fldCharType="begin"/>
            </w:r>
            <w:r w:rsidR="00065AC6">
              <w:rPr>
                <w:noProof/>
                <w:webHidden/>
              </w:rPr>
              <w:instrText xml:space="preserve"> PAGEREF _Toc389803981 \h </w:instrText>
            </w:r>
            <w:r w:rsidR="00023E26">
              <w:rPr>
                <w:noProof/>
                <w:webHidden/>
              </w:rPr>
            </w:r>
            <w:r w:rsidR="00023E26">
              <w:rPr>
                <w:noProof/>
                <w:webHidden/>
              </w:rPr>
              <w:fldChar w:fldCharType="separate"/>
            </w:r>
            <w:r w:rsidR="00843EAF">
              <w:rPr>
                <w:noProof/>
                <w:webHidden/>
              </w:rPr>
              <w:t>21</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2" w:history="1">
            <w:r w:rsidR="00065AC6" w:rsidRPr="00252CCC">
              <w:rPr>
                <w:rStyle w:val="Hyperlink"/>
                <w:noProof/>
                <w:lang w:val="en-GB"/>
              </w:rPr>
              <w:t>5.5</w:t>
            </w:r>
            <w:r w:rsidR="00065AC6">
              <w:rPr>
                <w:rFonts w:asciiTheme="minorHAnsi" w:hAnsiTheme="minorHAnsi"/>
                <w:noProof/>
                <w:spacing w:val="0"/>
                <w:kern w:val="0"/>
                <w:lang w:val="nl-NL" w:eastAsia="nl-NL" w:bidi="ar-SA"/>
              </w:rPr>
              <w:tab/>
            </w:r>
            <w:r w:rsidR="00065AC6" w:rsidRPr="00252CCC">
              <w:rPr>
                <w:rStyle w:val="Hyperlink"/>
                <w:noProof/>
                <w:lang w:val="en-GB"/>
              </w:rPr>
              <w:t>Total uncertainty of the temperature dependence measurements</w:t>
            </w:r>
            <w:r w:rsidR="00065AC6">
              <w:rPr>
                <w:noProof/>
                <w:webHidden/>
              </w:rPr>
              <w:tab/>
            </w:r>
            <w:r w:rsidR="00023E26">
              <w:rPr>
                <w:noProof/>
                <w:webHidden/>
              </w:rPr>
              <w:fldChar w:fldCharType="begin"/>
            </w:r>
            <w:r w:rsidR="00065AC6">
              <w:rPr>
                <w:noProof/>
                <w:webHidden/>
              </w:rPr>
              <w:instrText xml:space="preserve"> PAGEREF _Toc389803982 \h </w:instrText>
            </w:r>
            <w:r w:rsidR="00023E26">
              <w:rPr>
                <w:noProof/>
                <w:webHidden/>
              </w:rPr>
            </w:r>
            <w:r w:rsidR="00023E26">
              <w:rPr>
                <w:noProof/>
                <w:webHidden/>
              </w:rPr>
              <w:fldChar w:fldCharType="separate"/>
            </w:r>
            <w:r w:rsidR="00843EAF">
              <w:rPr>
                <w:noProof/>
                <w:webHidden/>
              </w:rPr>
              <w:t>21</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3" w:history="1">
            <w:r w:rsidR="00065AC6" w:rsidRPr="00252CCC">
              <w:rPr>
                <w:rStyle w:val="Hyperlink"/>
                <w:noProof/>
                <w:lang w:val="en-GB"/>
              </w:rPr>
              <w:t>5.6</w:t>
            </w:r>
            <w:r w:rsidR="00065AC6">
              <w:rPr>
                <w:rFonts w:asciiTheme="minorHAnsi" w:hAnsiTheme="minorHAnsi"/>
                <w:noProof/>
                <w:spacing w:val="0"/>
                <w:kern w:val="0"/>
                <w:lang w:val="nl-NL" w:eastAsia="nl-NL" w:bidi="ar-SA"/>
              </w:rPr>
              <w:tab/>
            </w:r>
            <w:r w:rsidR="00065AC6" w:rsidRPr="00252CCC">
              <w:rPr>
                <w:rStyle w:val="Hyperlink"/>
                <w:noProof/>
                <w:lang w:val="en-GB"/>
              </w:rPr>
              <w:t>Total uncertainty of the long-term stability measurements</w:t>
            </w:r>
            <w:r w:rsidR="00065AC6">
              <w:rPr>
                <w:noProof/>
                <w:webHidden/>
              </w:rPr>
              <w:tab/>
            </w:r>
            <w:r w:rsidR="00023E26">
              <w:rPr>
                <w:noProof/>
                <w:webHidden/>
              </w:rPr>
              <w:fldChar w:fldCharType="begin"/>
            </w:r>
            <w:r w:rsidR="00065AC6">
              <w:rPr>
                <w:noProof/>
                <w:webHidden/>
              </w:rPr>
              <w:instrText xml:space="preserve"> PAGEREF _Toc389803983 \h </w:instrText>
            </w:r>
            <w:r w:rsidR="00023E26">
              <w:rPr>
                <w:noProof/>
                <w:webHidden/>
              </w:rPr>
            </w:r>
            <w:r w:rsidR="00023E26">
              <w:rPr>
                <w:noProof/>
                <w:webHidden/>
              </w:rPr>
              <w:fldChar w:fldCharType="separate"/>
            </w:r>
            <w:r w:rsidR="00843EAF">
              <w:rPr>
                <w:noProof/>
                <w:webHidden/>
              </w:rPr>
              <w:t>22</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4" w:history="1">
            <w:r w:rsidR="00065AC6" w:rsidRPr="00252CCC">
              <w:rPr>
                <w:rStyle w:val="Hyperlink"/>
                <w:noProof/>
                <w:lang w:val="en-GB"/>
              </w:rPr>
              <w:t>5.7</w:t>
            </w:r>
            <w:r w:rsidR="00065AC6">
              <w:rPr>
                <w:rFonts w:asciiTheme="minorHAnsi" w:hAnsiTheme="minorHAnsi"/>
                <w:noProof/>
                <w:spacing w:val="0"/>
                <w:kern w:val="0"/>
                <w:lang w:val="nl-NL" w:eastAsia="nl-NL" w:bidi="ar-SA"/>
              </w:rPr>
              <w:tab/>
            </w:r>
            <w:r w:rsidR="00065AC6" w:rsidRPr="00252CCC">
              <w:rPr>
                <w:rStyle w:val="Hyperlink"/>
                <w:noProof/>
                <w:lang w:val="en-GB"/>
              </w:rPr>
              <w:t>Total uncertainty of the pre-irradiation dose measurements</w:t>
            </w:r>
            <w:r w:rsidR="00065AC6">
              <w:rPr>
                <w:noProof/>
                <w:webHidden/>
              </w:rPr>
              <w:tab/>
            </w:r>
            <w:r w:rsidR="00023E26">
              <w:rPr>
                <w:noProof/>
                <w:webHidden/>
              </w:rPr>
              <w:fldChar w:fldCharType="begin"/>
            </w:r>
            <w:r w:rsidR="00065AC6">
              <w:rPr>
                <w:noProof/>
                <w:webHidden/>
              </w:rPr>
              <w:instrText xml:space="preserve"> PAGEREF _Toc389803984 \h </w:instrText>
            </w:r>
            <w:r w:rsidR="00023E26">
              <w:rPr>
                <w:noProof/>
                <w:webHidden/>
              </w:rPr>
            </w:r>
            <w:r w:rsidR="00023E26">
              <w:rPr>
                <w:noProof/>
                <w:webHidden/>
              </w:rPr>
              <w:fldChar w:fldCharType="separate"/>
            </w:r>
            <w:r w:rsidR="00843EAF">
              <w:rPr>
                <w:noProof/>
                <w:webHidden/>
              </w:rPr>
              <w:t>22</w:t>
            </w:r>
            <w:r w:rsidR="00023E26">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85" w:history="1">
            <w:r w:rsidR="00065AC6" w:rsidRPr="00252CCC">
              <w:rPr>
                <w:rStyle w:val="Hyperlink"/>
                <w:noProof/>
                <w:lang w:val="en-GB"/>
              </w:rPr>
              <w:t>6</w:t>
            </w:r>
            <w:r w:rsidR="00065AC6">
              <w:rPr>
                <w:rFonts w:asciiTheme="minorHAnsi" w:hAnsiTheme="minorHAnsi"/>
                <w:noProof/>
                <w:spacing w:val="0"/>
                <w:kern w:val="0"/>
                <w:lang w:val="nl-NL" w:eastAsia="nl-NL" w:bidi="ar-SA"/>
              </w:rPr>
              <w:tab/>
            </w:r>
            <w:r w:rsidR="00065AC6" w:rsidRPr="00252CCC">
              <w:rPr>
                <w:rStyle w:val="Hyperlink"/>
                <w:noProof/>
                <w:lang w:val="en-GB"/>
              </w:rPr>
              <w:t>Results</w:t>
            </w:r>
            <w:r w:rsidR="00065AC6">
              <w:rPr>
                <w:noProof/>
                <w:webHidden/>
              </w:rPr>
              <w:tab/>
            </w:r>
            <w:r w:rsidR="00023E26">
              <w:rPr>
                <w:noProof/>
                <w:webHidden/>
              </w:rPr>
              <w:fldChar w:fldCharType="begin"/>
            </w:r>
            <w:r w:rsidR="00065AC6">
              <w:rPr>
                <w:noProof/>
                <w:webHidden/>
              </w:rPr>
              <w:instrText xml:space="preserve"> PAGEREF _Toc389803985 \h </w:instrText>
            </w:r>
            <w:r w:rsidR="00023E26">
              <w:rPr>
                <w:noProof/>
                <w:webHidden/>
              </w:rPr>
            </w:r>
            <w:r w:rsidR="00023E26">
              <w:rPr>
                <w:noProof/>
                <w:webHidden/>
              </w:rPr>
              <w:fldChar w:fldCharType="separate"/>
            </w:r>
            <w:r w:rsidR="00843EAF">
              <w:rPr>
                <w:noProof/>
                <w:webHidden/>
              </w:rPr>
              <w:t>23</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6" w:history="1">
            <w:r w:rsidR="00065AC6" w:rsidRPr="00252CCC">
              <w:rPr>
                <w:rStyle w:val="Hyperlink"/>
                <w:noProof/>
                <w:lang w:val="en-GB"/>
              </w:rPr>
              <w:t>6.1</w:t>
            </w:r>
            <w:r w:rsidR="00065AC6">
              <w:rPr>
                <w:rFonts w:asciiTheme="minorHAnsi" w:hAnsiTheme="minorHAnsi"/>
                <w:noProof/>
                <w:spacing w:val="0"/>
                <w:kern w:val="0"/>
                <w:lang w:val="nl-NL" w:eastAsia="nl-NL" w:bidi="ar-SA"/>
              </w:rPr>
              <w:tab/>
            </w:r>
            <w:r w:rsidR="00065AC6" w:rsidRPr="00252CCC">
              <w:rPr>
                <w:rStyle w:val="Hyperlink"/>
                <w:noProof/>
                <w:lang w:val="en-GB"/>
              </w:rPr>
              <w:t>Results for the direction dependence of the detector</w:t>
            </w:r>
            <w:r w:rsidR="00065AC6">
              <w:rPr>
                <w:noProof/>
                <w:webHidden/>
              </w:rPr>
              <w:tab/>
            </w:r>
            <w:r w:rsidR="00023E26">
              <w:rPr>
                <w:noProof/>
                <w:webHidden/>
              </w:rPr>
              <w:fldChar w:fldCharType="begin"/>
            </w:r>
            <w:r w:rsidR="00065AC6">
              <w:rPr>
                <w:noProof/>
                <w:webHidden/>
              </w:rPr>
              <w:instrText xml:space="preserve"> PAGEREF _Toc389803986 \h </w:instrText>
            </w:r>
            <w:r w:rsidR="00023E26">
              <w:rPr>
                <w:noProof/>
                <w:webHidden/>
              </w:rPr>
            </w:r>
            <w:r w:rsidR="00023E26">
              <w:rPr>
                <w:noProof/>
                <w:webHidden/>
              </w:rPr>
              <w:fldChar w:fldCharType="separate"/>
            </w:r>
            <w:r w:rsidR="00843EAF">
              <w:rPr>
                <w:noProof/>
                <w:webHidden/>
              </w:rPr>
              <w:t>23</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7" w:history="1">
            <w:r w:rsidR="00065AC6" w:rsidRPr="00252CCC">
              <w:rPr>
                <w:rStyle w:val="Hyperlink"/>
                <w:noProof/>
                <w:lang w:val="en-GB"/>
              </w:rPr>
              <w:t>6.2</w:t>
            </w:r>
            <w:r w:rsidR="00065AC6">
              <w:rPr>
                <w:rFonts w:asciiTheme="minorHAnsi" w:hAnsiTheme="minorHAnsi"/>
                <w:noProof/>
                <w:spacing w:val="0"/>
                <w:kern w:val="0"/>
                <w:lang w:val="nl-NL" w:eastAsia="nl-NL" w:bidi="ar-SA"/>
              </w:rPr>
              <w:tab/>
            </w:r>
            <w:r w:rsidR="00065AC6" w:rsidRPr="00252CCC">
              <w:rPr>
                <w:rStyle w:val="Hyperlink"/>
                <w:noProof/>
                <w:lang w:val="en-GB"/>
              </w:rPr>
              <w:t>Results of the energy dependence of the detector</w:t>
            </w:r>
            <w:r w:rsidR="00065AC6">
              <w:rPr>
                <w:noProof/>
                <w:webHidden/>
              </w:rPr>
              <w:tab/>
            </w:r>
            <w:r w:rsidR="00023E26">
              <w:rPr>
                <w:noProof/>
                <w:webHidden/>
              </w:rPr>
              <w:fldChar w:fldCharType="begin"/>
            </w:r>
            <w:r w:rsidR="00065AC6">
              <w:rPr>
                <w:noProof/>
                <w:webHidden/>
              </w:rPr>
              <w:instrText xml:space="preserve"> PAGEREF _Toc389803987 \h </w:instrText>
            </w:r>
            <w:r w:rsidR="00023E26">
              <w:rPr>
                <w:noProof/>
                <w:webHidden/>
              </w:rPr>
            </w:r>
            <w:r w:rsidR="00023E26">
              <w:rPr>
                <w:noProof/>
                <w:webHidden/>
              </w:rPr>
              <w:fldChar w:fldCharType="separate"/>
            </w:r>
            <w:r w:rsidR="00843EAF">
              <w:rPr>
                <w:noProof/>
                <w:webHidden/>
              </w:rPr>
              <w:t>28</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8" w:history="1">
            <w:r w:rsidR="00065AC6" w:rsidRPr="00252CCC">
              <w:rPr>
                <w:rStyle w:val="Hyperlink"/>
                <w:noProof/>
                <w:lang w:val="en-GB"/>
              </w:rPr>
              <w:t>6.3</w:t>
            </w:r>
            <w:r w:rsidR="00065AC6">
              <w:rPr>
                <w:rFonts w:asciiTheme="minorHAnsi" w:hAnsiTheme="minorHAnsi"/>
                <w:noProof/>
                <w:spacing w:val="0"/>
                <w:kern w:val="0"/>
                <w:lang w:val="nl-NL" w:eastAsia="nl-NL" w:bidi="ar-SA"/>
              </w:rPr>
              <w:tab/>
            </w:r>
            <w:r w:rsidR="00065AC6" w:rsidRPr="00252CCC">
              <w:rPr>
                <w:rStyle w:val="Hyperlink"/>
                <w:noProof/>
                <w:lang w:val="en-GB"/>
              </w:rPr>
              <w:t>Results of the temperature dependence of the detector</w:t>
            </w:r>
            <w:r w:rsidR="00065AC6">
              <w:rPr>
                <w:noProof/>
                <w:webHidden/>
              </w:rPr>
              <w:tab/>
            </w:r>
            <w:r w:rsidR="00023E26">
              <w:rPr>
                <w:noProof/>
                <w:webHidden/>
              </w:rPr>
              <w:fldChar w:fldCharType="begin"/>
            </w:r>
            <w:r w:rsidR="00065AC6">
              <w:rPr>
                <w:noProof/>
                <w:webHidden/>
              </w:rPr>
              <w:instrText xml:space="preserve"> PAGEREF _Toc389803988 \h </w:instrText>
            </w:r>
            <w:r w:rsidR="00023E26">
              <w:rPr>
                <w:noProof/>
                <w:webHidden/>
              </w:rPr>
            </w:r>
            <w:r w:rsidR="00023E26">
              <w:rPr>
                <w:noProof/>
                <w:webHidden/>
              </w:rPr>
              <w:fldChar w:fldCharType="separate"/>
            </w:r>
            <w:r w:rsidR="00843EAF">
              <w:rPr>
                <w:noProof/>
                <w:webHidden/>
              </w:rPr>
              <w:t>29</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89" w:history="1">
            <w:r w:rsidR="00065AC6" w:rsidRPr="00252CCC">
              <w:rPr>
                <w:rStyle w:val="Hyperlink"/>
                <w:noProof/>
                <w:lang w:val="en-GB"/>
              </w:rPr>
              <w:t>6.4</w:t>
            </w:r>
            <w:r w:rsidR="00065AC6">
              <w:rPr>
                <w:rFonts w:asciiTheme="minorHAnsi" w:hAnsiTheme="minorHAnsi"/>
                <w:noProof/>
                <w:spacing w:val="0"/>
                <w:kern w:val="0"/>
                <w:lang w:val="nl-NL" w:eastAsia="nl-NL" w:bidi="ar-SA"/>
              </w:rPr>
              <w:tab/>
            </w:r>
            <w:r w:rsidR="00065AC6" w:rsidRPr="00252CCC">
              <w:rPr>
                <w:rStyle w:val="Hyperlink"/>
                <w:noProof/>
                <w:lang w:val="en-GB"/>
              </w:rPr>
              <w:t>Results of the long-term stability of the detector</w:t>
            </w:r>
            <w:r w:rsidR="00065AC6">
              <w:rPr>
                <w:noProof/>
                <w:webHidden/>
              </w:rPr>
              <w:tab/>
            </w:r>
            <w:r w:rsidR="00023E26">
              <w:rPr>
                <w:noProof/>
                <w:webHidden/>
              </w:rPr>
              <w:fldChar w:fldCharType="begin"/>
            </w:r>
            <w:r w:rsidR="00065AC6">
              <w:rPr>
                <w:noProof/>
                <w:webHidden/>
              </w:rPr>
              <w:instrText xml:space="preserve"> PAGEREF _Toc389803989 \h </w:instrText>
            </w:r>
            <w:r w:rsidR="00023E26">
              <w:rPr>
                <w:noProof/>
                <w:webHidden/>
              </w:rPr>
            </w:r>
            <w:r w:rsidR="00023E26">
              <w:rPr>
                <w:noProof/>
                <w:webHidden/>
              </w:rPr>
              <w:fldChar w:fldCharType="separate"/>
            </w:r>
            <w:r w:rsidR="00843EAF">
              <w:rPr>
                <w:noProof/>
                <w:webHidden/>
              </w:rPr>
              <w:t>30</w:t>
            </w:r>
            <w:r w:rsidR="00023E26">
              <w:rPr>
                <w:noProof/>
                <w:webHidden/>
              </w:rPr>
              <w:fldChar w:fldCharType="end"/>
            </w:r>
          </w:hyperlink>
        </w:p>
        <w:p w:rsidR="00065AC6" w:rsidRDefault="006879D4">
          <w:pPr>
            <w:pStyle w:val="Inhopg2"/>
            <w:tabs>
              <w:tab w:val="left" w:pos="880"/>
              <w:tab w:val="right" w:leader="dot" w:pos="9017"/>
            </w:tabs>
            <w:rPr>
              <w:rFonts w:asciiTheme="minorHAnsi" w:hAnsiTheme="minorHAnsi"/>
              <w:noProof/>
              <w:spacing w:val="0"/>
              <w:kern w:val="0"/>
              <w:lang w:val="nl-NL" w:eastAsia="nl-NL" w:bidi="ar-SA"/>
            </w:rPr>
          </w:pPr>
          <w:hyperlink w:anchor="_Toc389803990" w:history="1">
            <w:r w:rsidR="00065AC6" w:rsidRPr="00252CCC">
              <w:rPr>
                <w:rStyle w:val="Hyperlink"/>
                <w:noProof/>
                <w:lang w:val="en-GB"/>
              </w:rPr>
              <w:t>6.5</w:t>
            </w:r>
            <w:r w:rsidR="00065AC6">
              <w:rPr>
                <w:rFonts w:asciiTheme="minorHAnsi" w:hAnsiTheme="minorHAnsi"/>
                <w:noProof/>
                <w:spacing w:val="0"/>
                <w:kern w:val="0"/>
                <w:lang w:val="nl-NL" w:eastAsia="nl-NL" w:bidi="ar-SA"/>
              </w:rPr>
              <w:tab/>
            </w:r>
            <w:r w:rsidR="00065AC6" w:rsidRPr="00252CCC">
              <w:rPr>
                <w:rStyle w:val="Hyperlink"/>
                <w:noProof/>
                <w:lang w:val="en-GB"/>
              </w:rPr>
              <w:t>Results of the pre-irradiation of the detector</w:t>
            </w:r>
            <w:r w:rsidR="00065AC6">
              <w:rPr>
                <w:noProof/>
                <w:webHidden/>
              </w:rPr>
              <w:tab/>
            </w:r>
            <w:r w:rsidR="00023E26">
              <w:rPr>
                <w:noProof/>
                <w:webHidden/>
              </w:rPr>
              <w:fldChar w:fldCharType="begin"/>
            </w:r>
            <w:r w:rsidR="00065AC6">
              <w:rPr>
                <w:noProof/>
                <w:webHidden/>
              </w:rPr>
              <w:instrText xml:space="preserve"> PAGEREF _Toc389803990 \h </w:instrText>
            </w:r>
            <w:r w:rsidR="00023E26">
              <w:rPr>
                <w:noProof/>
                <w:webHidden/>
              </w:rPr>
            </w:r>
            <w:r w:rsidR="00023E26">
              <w:rPr>
                <w:noProof/>
                <w:webHidden/>
              </w:rPr>
              <w:fldChar w:fldCharType="separate"/>
            </w:r>
            <w:r w:rsidR="00843EAF">
              <w:rPr>
                <w:noProof/>
                <w:webHidden/>
              </w:rPr>
              <w:t>30</w:t>
            </w:r>
            <w:r w:rsidR="00023E26">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91" w:history="1">
            <w:r w:rsidR="00065AC6" w:rsidRPr="00252CCC">
              <w:rPr>
                <w:rStyle w:val="Hyperlink"/>
                <w:noProof/>
                <w:lang w:val="en-GB"/>
              </w:rPr>
              <w:t>7</w:t>
            </w:r>
            <w:r w:rsidR="00065AC6">
              <w:rPr>
                <w:rFonts w:asciiTheme="minorHAnsi" w:hAnsiTheme="minorHAnsi"/>
                <w:noProof/>
                <w:spacing w:val="0"/>
                <w:kern w:val="0"/>
                <w:lang w:val="nl-NL" w:eastAsia="nl-NL" w:bidi="ar-SA"/>
              </w:rPr>
              <w:tab/>
            </w:r>
            <w:r w:rsidR="00065AC6" w:rsidRPr="00252CCC">
              <w:rPr>
                <w:rStyle w:val="Hyperlink"/>
                <w:noProof/>
                <w:lang w:val="en-GB"/>
              </w:rPr>
              <w:t>Conclusions</w:t>
            </w:r>
            <w:r w:rsidR="00065AC6">
              <w:rPr>
                <w:noProof/>
                <w:webHidden/>
              </w:rPr>
              <w:tab/>
            </w:r>
            <w:r w:rsidR="00023E26">
              <w:rPr>
                <w:noProof/>
                <w:webHidden/>
              </w:rPr>
              <w:fldChar w:fldCharType="begin"/>
            </w:r>
            <w:r w:rsidR="00065AC6">
              <w:rPr>
                <w:noProof/>
                <w:webHidden/>
              </w:rPr>
              <w:instrText xml:space="preserve"> PAGEREF _Toc389803991 \h </w:instrText>
            </w:r>
            <w:r w:rsidR="00023E26">
              <w:rPr>
                <w:noProof/>
                <w:webHidden/>
              </w:rPr>
            </w:r>
            <w:r w:rsidR="00023E26">
              <w:rPr>
                <w:noProof/>
                <w:webHidden/>
              </w:rPr>
              <w:fldChar w:fldCharType="separate"/>
            </w:r>
            <w:r w:rsidR="00843EAF">
              <w:rPr>
                <w:noProof/>
                <w:webHidden/>
              </w:rPr>
              <w:t>32</w:t>
            </w:r>
            <w:r w:rsidR="00023E26">
              <w:rPr>
                <w:noProof/>
                <w:webHidden/>
              </w:rPr>
              <w:fldChar w:fldCharType="end"/>
            </w:r>
          </w:hyperlink>
        </w:p>
        <w:p w:rsidR="00065AC6" w:rsidRDefault="006879D4">
          <w:pPr>
            <w:pStyle w:val="Inhopg1"/>
            <w:tabs>
              <w:tab w:val="left" w:pos="440"/>
              <w:tab w:val="right" w:leader="dot" w:pos="9017"/>
            </w:tabs>
            <w:rPr>
              <w:rFonts w:asciiTheme="minorHAnsi" w:hAnsiTheme="minorHAnsi"/>
              <w:noProof/>
              <w:spacing w:val="0"/>
              <w:kern w:val="0"/>
              <w:lang w:val="nl-NL" w:eastAsia="nl-NL" w:bidi="ar-SA"/>
            </w:rPr>
          </w:pPr>
          <w:hyperlink w:anchor="_Toc389803992" w:history="1">
            <w:r w:rsidR="00065AC6" w:rsidRPr="00252CCC">
              <w:rPr>
                <w:rStyle w:val="Hyperlink"/>
                <w:noProof/>
                <w:lang w:val="en-GB"/>
              </w:rPr>
              <w:t>8</w:t>
            </w:r>
            <w:r w:rsidR="00065AC6">
              <w:rPr>
                <w:rFonts w:asciiTheme="minorHAnsi" w:hAnsiTheme="minorHAnsi"/>
                <w:noProof/>
                <w:spacing w:val="0"/>
                <w:kern w:val="0"/>
                <w:lang w:val="nl-NL" w:eastAsia="nl-NL" w:bidi="ar-SA"/>
              </w:rPr>
              <w:tab/>
            </w:r>
            <w:r w:rsidR="00065AC6" w:rsidRPr="00252CCC">
              <w:rPr>
                <w:rStyle w:val="Hyperlink"/>
                <w:noProof/>
                <w:lang w:val="en-GB"/>
              </w:rPr>
              <w:t>Bibliography</w:t>
            </w:r>
            <w:r w:rsidR="00065AC6">
              <w:rPr>
                <w:noProof/>
                <w:webHidden/>
              </w:rPr>
              <w:tab/>
            </w:r>
            <w:r w:rsidR="00023E26">
              <w:rPr>
                <w:noProof/>
                <w:webHidden/>
              </w:rPr>
              <w:fldChar w:fldCharType="begin"/>
            </w:r>
            <w:r w:rsidR="00065AC6">
              <w:rPr>
                <w:noProof/>
                <w:webHidden/>
              </w:rPr>
              <w:instrText xml:space="preserve"> PAGEREF _Toc389803992 \h </w:instrText>
            </w:r>
            <w:r w:rsidR="00023E26">
              <w:rPr>
                <w:noProof/>
                <w:webHidden/>
              </w:rPr>
            </w:r>
            <w:r w:rsidR="00023E26">
              <w:rPr>
                <w:noProof/>
                <w:webHidden/>
              </w:rPr>
              <w:fldChar w:fldCharType="separate"/>
            </w:r>
            <w:r w:rsidR="00843EAF">
              <w:rPr>
                <w:noProof/>
                <w:webHidden/>
              </w:rPr>
              <w:t>33</w:t>
            </w:r>
            <w:r w:rsidR="00023E26">
              <w:rPr>
                <w:noProof/>
                <w:webHidden/>
              </w:rPr>
              <w:fldChar w:fldCharType="end"/>
            </w:r>
          </w:hyperlink>
        </w:p>
        <w:p w:rsidR="00065AC6" w:rsidRDefault="006879D4">
          <w:pPr>
            <w:pStyle w:val="Inhopg1"/>
            <w:tabs>
              <w:tab w:val="right" w:leader="dot" w:pos="9017"/>
            </w:tabs>
            <w:rPr>
              <w:rFonts w:asciiTheme="minorHAnsi" w:hAnsiTheme="minorHAnsi"/>
              <w:noProof/>
              <w:spacing w:val="0"/>
              <w:kern w:val="0"/>
              <w:lang w:val="nl-NL" w:eastAsia="nl-NL" w:bidi="ar-SA"/>
            </w:rPr>
          </w:pPr>
          <w:hyperlink w:anchor="_Toc389803993" w:history="1">
            <w:r w:rsidR="00065AC6" w:rsidRPr="00252CCC">
              <w:rPr>
                <w:rStyle w:val="Hyperlink"/>
                <w:noProof/>
              </w:rPr>
              <w:t>Appendix</w:t>
            </w:r>
            <w:r w:rsidR="00065AC6">
              <w:rPr>
                <w:noProof/>
                <w:webHidden/>
              </w:rPr>
              <w:tab/>
            </w:r>
            <w:r w:rsidR="00023E26">
              <w:rPr>
                <w:noProof/>
                <w:webHidden/>
              </w:rPr>
              <w:fldChar w:fldCharType="begin"/>
            </w:r>
            <w:r w:rsidR="00065AC6">
              <w:rPr>
                <w:noProof/>
                <w:webHidden/>
              </w:rPr>
              <w:instrText xml:space="preserve"> PAGEREF _Toc389803993 \h </w:instrText>
            </w:r>
            <w:r w:rsidR="00023E26">
              <w:rPr>
                <w:noProof/>
                <w:webHidden/>
              </w:rPr>
            </w:r>
            <w:r w:rsidR="00023E26">
              <w:rPr>
                <w:noProof/>
                <w:webHidden/>
              </w:rPr>
              <w:fldChar w:fldCharType="separate"/>
            </w:r>
            <w:r w:rsidR="00843EAF">
              <w:rPr>
                <w:noProof/>
                <w:webHidden/>
              </w:rPr>
              <w:t>34</w:t>
            </w:r>
            <w:r w:rsidR="00023E26">
              <w:rPr>
                <w:noProof/>
                <w:webHidden/>
              </w:rPr>
              <w:fldChar w:fldCharType="end"/>
            </w:r>
          </w:hyperlink>
        </w:p>
        <w:p w:rsidR="00093CFE" w:rsidRDefault="00023E26" w:rsidP="00093CFE">
          <w:pPr>
            <w:rPr>
              <w:noProof/>
              <w:lang w:val="en-GB"/>
            </w:rPr>
          </w:pPr>
          <w:r w:rsidRPr="00FD16B2">
            <w:rPr>
              <w:b/>
              <w:bCs/>
              <w:noProof/>
              <w:lang w:val="en-GB"/>
            </w:rPr>
            <w:fldChar w:fldCharType="end"/>
          </w:r>
        </w:p>
      </w:sdtContent>
    </w:sdt>
    <w:p w:rsidR="00153251" w:rsidRPr="00FD16B2" w:rsidRDefault="00E14DE3" w:rsidP="00820221">
      <w:pPr>
        <w:pStyle w:val="Kop1"/>
        <w:rPr>
          <w:lang w:val="en-GB"/>
        </w:rPr>
      </w:pPr>
      <w:bookmarkStart w:id="1" w:name="_Toc389803963"/>
      <w:r w:rsidRPr="00FD16B2">
        <w:rPr>
          <w:lang w:val="en-GB"/>
        </w:rPr>
        <w:t>Introduction</w:t>
      </w:r>
      <w:bookmarkEnd w:id="1"/>
    </w:p>
    <w:p w:rsidR="00FB58FE" w:rsidRPr="00FD16B2" w:rsidRDefault="00FB58FE" w:rsidP="00FB58FE">
      <w:pPr>
        <w:rPr>
          <w:lang w:val="en-GB"/>
        </w:rPr>
      </w:pPr>
      <w:r w:rsidRPr="00FD16B2">
        <w:rPr>
          <w:lang w:val="en-GB"/>
        </w:rPr>
        <w:t>W</w:t>
      </w:r>
      <w:r w:rsidR="00C2032F" w:rsidRPr="00FD16B2">
        <w:rPr>
          <w:lang w:val="en-GB"/>
        </w:rPr>
        <w:t>hen treating cancer by radiation</w:t>
      </w:r>
      <w:r w:rsidRPr="00FD16B2">
        <w:rPr>
          <w:lang w:val="en-GB"/>
        </w:rPr>
        <w:t xml:space="preserve"> </w:t>
      </w:r>
      <w:r w:rsidR="00C2032F" w:rsidRPr="00FD16B2">
        <w:rPr>
          <w:lang w:val="en-GB"/>
        </w:rPr>
        <w:t xml:space="preserve">therapy </w:t>
      </w:r>
      <w:r w:rsidRPr="00FD16B2">
        <w:rPr>
          <w:lang w:val="en-GB"/>
        </w:rPr>
        <w:t xml:space="preserve">it is always the goal to </w:t>
      </w:r>
      <w:r w:rsidR="00C2032F" w:rsidRPr="00FD16B2">
        <w:rPr>
          <w:lang w:val="en-GB"/>
        </w:rPr>
        <w:t>ir</w:t>
      </w:r>
      <w:r w:rsidRPr="00FD16B2">
        <w:rPr>
          <w:lang w:val="en-GB"/>
        </w:rPr>
        <w:t xml:space="preserve">radiate the </w:t>
      </w:r>
      <w:r w:rsidR="00093CFE" w:rsidRPr="00FD16B2">
        <w:rPr>
          <w:lang w:val="en-GB"/>
        </w:rPr>
        <w:t>tumour</w:t>
      </w:r>
      <w:r w:rsidRPr="00FD16B2">
        <w:rPr>
          <w:lang w:val="en-GB"/>
        </w:rPr>
        <w:t xml:space="preserve"> as much as possible and</w:t>
      </w:r>
      <w:r w:rsidR="00F2605B">
        <w:rPr>
          <w:lang w:val="en-GB"/>
        </w:rPr>
        <w:t xml:space="preserve"> to spare</w:t>
      </w:r>
      <w:r w:rsidRPr="00FD16B2">
        <w:rPr>
          <w:lang w:val="en-GB"/>
        </w:rPr>
        <w:t xml:space="preserve"> the healthy tissue around it. For this a new type of radiation therapy called Volumetric Modulated ARC Therapy (VMAT) has been developed. During VMAT treatment the radiation machine rotates around the patient delivering focused beams of radiation to the </w:t>
      </w:r>
      <w:r w:rsidR="00093CFE" w:rsidRPr="00FD16B2">
        <w:rPr>
          <w:lang w:val="en-GB"/>
        </w:rPr>
        <w:t>tumour</w:t>
      </w:r>
      <w:r w:rsidRPr="00FD16B2">
        <w:rPr>
          <w:lang w:val="en-GB"/>
        </w:rPr>
        <w:t>. Because the radiation can come from multiple angles</w:t>
      </w:r>
      <w:r w:rsidR="00F2605B">
        <w:rPr>
          <w:lang w:val="en-GB"/>
        </w:rPr>
        <w:t>,</w:t>
      </w:r>
      <w:r w:rsidRPr="00FD16B2">
        <w:rPr>
          <w:lang w:val="en-GB"/>
        </w:rPr>
        <w:t xml:space="preserve"> the radiation dose to healthy tissue is reduced while the radiation dose to the </w:t>
      </w:r>
      <w:r w:rsidR="00093CFE" w:rsidRPr="00FD16B2">
        <w:rPr>
          <w:lang w:val="en-GB"/>
        </w:rPr>
        <w:t>tumour</w:t>
      </w:r>
      <w:r w:rsidRPr="00FD16B2">
        <w:rPr>
          <w:lang w:val="en-GB"/>
        </w:rPr>
        <w:t xml:space="preserve"> is increased. Because VMAT uses focused radiation bundles it is required to have d</w:t>
      </w:r>
      <w:r w:rsidR="00C2032F" w:rsidRPr="00FD16B2">
        <w:rPr>
          <w:lang w:val="en-GB"/>
        </w:rPr>
        <w:t>etectors that can measure dose i</w:t>
      </w:r>
      <w:r w:rsidRPr="00FD16B2">
        <w:rPr>
          <w:lang w:val="en-GB"/>
        </w:rPr>
        <w:t xml:space="preserve">n a </w:t>
      </w:r>
      <w:r w:rsidR="00C2032F" w:rsidRPr="00FD16B2">
        <w:rPr>
          <w:lang w:val="en-GB"/>
        </w:rPr>
        <w:t>point</w:t>
      </w:r>
      <w:r w:rsidRPr="00FD16B2">
        <w:rPr>
          <w:lang w:val="en-GB"/>
        </w:rPr>
        <w:t xml:space="preserve">. The diamond detector is </w:t>
      </w:r>
      <w:r w:rsidR="00C2032F" w:rsidRPr="00FD16B2">
        <w:rPr>
          <w:lang w:val="en-GB"/>
        </w:rPr>
        <w:t>a promising detector for this type of detection.</w:t>
      </w:r>
    </w:p>
    <w:p w:rsidR="00FB58FE" w:rsidRPr="00FD16B2" w:rsidRDefault="00FB58FE" w:rsidP="00FB58FE">
      <w:pPr>
        <w:rPr>
          <w:lang w:val="en-GB"/>
        </w:rPr>
      </w:pPr>
      <w:r w:rsidRPr="00FD16B2">
        <w:rPr>
          <w:lang w:val="en-GB"/>
        </w:rPr>
        <w:t xml:space="preserve">The diamond detector is a type of detector that recently is getting more attention due to the fact that a new technology has been discovered. This technology makes it possible to create synthetic diamonds with minimum imperfections. Before diamond detectors were not popular because natural diamonds have considerable variations in dimensions and impurities, which considerably affects dosimetric properties such as linearity with dose rate. </w:t>
      </w:r>
    </w:p>
    <w:p w:rsidR="00FB58FE" w:rsidRPr="00FD16B2" w:rsidRDefault="00FB58FE" w:rsidP="00FB58FE">
      <w:pPr>
        <w:rPr>
          <w:lang w:val="en-GB"/>
        </w:rPr>
      </w:pPr>
      <w:r w:rsidRPr="00FD16B2">
        <w:rPr>
          <w:lang w:val="en-GB"/>
        </w:rPr>
        <w:t xml:space="preserve">Important properties of a detector are temperature dependence, photon energy dependence, </w:t>
      </w:r>
      <w:r w:rsidR="00F2605B">
        <w:rPr>
          <w:lang w:val="en-GB"/>
        </w:rPr>
        <w:t>dependence on orientation</w:t>
      </w:r>
      <w:r w:rsidRPr="00FD16B2">
        <w:rPr>
          <w:lang w:val="en-GB"/>
        </w:rPr>
        <w:t>, pre-irradiation and long-term stability.</w:t>
      </w:r>
    </w:p>
    <w:p w:rsidR="00FB58FE" w:rsidRPr="00FD16B2" w:rsidRDefault="00FB58FE" w:rsidP="00FB58FE">
      <w:pPr>
        <w:rPr>
          <w:lang w:val="en-GB"/>
        </w:rPr>
      </w:pPr>
      <w:r w:rsidRPr="00FD16B2">
        <w:rPr>
          <w:lang w:val="en-GB"/>
        </w:rPr>
        <w:t xml:space="preserve">In the labs of VSL there is a special climate system that </w:t>
      </w:r>
      <w:r w:rsidR="00F2605B">
        <w:rPr>
          <w:lang w:val="en-GB"/>
        </w:rPr>
        <w:t xml:space="preserve">ensures </w:t>
      </w:r>
      <w:r w:rsidRPr="00FD16B2">
        <w:rPr>
          <w:lang w:val="en-GB"/>
        </w:rPr>
        <w:t xml:space="preserve">the temperature is always 20 </w:t>
      </w:r>
      <w:r w:rsidRPr="00FD16B2">
        <w:rPr>
          <w:rFonts w:ascii="Calibri" w:hAnsi="Calibri"/>
          <w:lang w:val="en-GB"/>
        </w:rPr>
        <w:t>°</w:t>
      </w:r>
      <w:r w:rsidRPr="00FD16B2">
        <w:rPr>
          <w:lang w:val="en-GB"/>
        </w:rPr>
        <w:t xml:space="preserve">C. VMAT radiation therapy is performed in hospitals. Because hospitals don’t have a special climate system the environment temperature will vary. For this reason it is important to characterise the detector for temperature dependence. </w:t>
      </w:r>
    </w:p>
    <w:p w:rsidR="00FB58FE" w:rsidRPr="00FD16B2" w:rsidRDefault="00FB58FE" w:rsidP="00FB58FE">
      <w:pPr>
        <w:rPr>
          <w:lang w:val="en-GB"/>
        </w:rPr>
      </w:pPr>
      <w:r w:rsidRPr="00FD16B2">
        <w:rPr>
          <w:lang w:val="en-GB"/>
        </w:rPr>
        <w:t xml:space="preserve">During the VMAT treatment the radiation machine will rotate around the detector, to accurately determine dose distribution it is required to characterise the detector for directional dependence. When the radiation machine rotates the detector will frequently be outside the bundle of radiation. Outside the bundle the detector only detects scattered radiation which has a lower energy. If the detector has a large photon energy dependence it will be hard to accurately measure the actual </w:t>
      </w:r>
      <w:r w:rsidR="00F2605B">
        <w:rPr>
          <w:lang w:val="en-GB"/>
        </w:rPr>
        <w:t xml:space="preserve">amount of </w:t>
      </w:r>
      <w:r w:rsidRPr="00FD16B2">
        <w:rPr>
          <w:lang w:val="en-GB"/>
        </w:rPr>
        <w:t xml:space="preserve">dose. For this reason the energy dependence is another important property of the detector. </w:t>
      </w:r>
    </w:p>
    <w:p w:rsidR="00FB58FE" w:rsidRPr="00FD16B2" w:rsidRDefault="00C2032F" w:rsidP="00FB58FE">
      <w:pPr>
        <w:rPr>
          <w:lang w:val="en-GB"/>
        </w:rPr>
      </w:pPr>
      <w:r w:rsidRPr="00FD16B2">
        <w:rPr>
          <w:lang w:val="en-GB"/>
        </w:rPr>
        <w:t>Long-term stability is important to determine the re-calibration interval. The long-term stability is investigated in this report.</w:t>
      </w:r>
    </w:p>
    <w:p w:rsidR="00FB58FE" w:rsidRPr="00FD16B2" w:rsidRDefault="00FB58FE" w:rsidP="00FB58FE">
      <w:pPr>
        <w:rPr>
          <w:lang w:val="en-GB"/>
        </w:rPr>
      </w:pPr>
      <w:r w:rsidRPr="00FD16B2">
        <w:rPr>
          <w:lang w:val="en-GB"/>
        </w:rPr>
        <w:t xml:space="preserve">Diamond detectors using synthetic diamonds will still contain some impurities. These impurities in the diamond can absorb a certain amount of radiation. To accurately measure the </w:t>
      </w:r>
      <w:r w:rsidR="00F2605B">
        <w:rPr>
          <w:lang w:val="en-GB"/>
        </w:rPr>
        <w:t xml:space="preserve">amount of </w:t>
      </w:r>
      <w:r w:rsidRPr="00FD16B2">
        <w:rPr>
          <w:lang w:val="en-GB"/>
        </w:rPr>
        <w:t>dose during a treatment it is important the diamond detector has been pre-irradiated. The amount of pre-irradiation needed is another property of the detector that needs to be characterised.</w:t>
      </w:r>
    </w:p>
    <w:p w:rsidR="00F87489" w:rsidRDefault="00FB58FE" w:rsidP="00C2032F">
      <w:pPr>
        <w:rPr>
          <w:lang w:val="en-GB"/>
        </w:rPr>
      </w:pPr>
      <w:r w:rsidRPr="00FD16B2">
        <w:rPr>
          <w:lang w:val="en-GB"/>
        </w:rPr>
        <w:t xml:space="preserve">The goal of this research is to characterise the diamond detector for all these properties. </w:t>
      </w:r>
    </w:p>
    <w:p w:rsidR="00065AC6" w:rsidRDefault="00065AC6" w:rsidP="00C2032F">
      <w:pPr>
        <w:rPr>
          <w:lang w:val="en-GB"/>
        </w:rPr>
      </w:pPr>
    </w:p>
    <w:p w:rsidR="003A5B5A" w:rsidRPr="00FD16B2" w:rsidRDefault="003A5B5A" w:rsidP="00F87489">
      <w:pPr>
        <w:pStyle w:val="Kop1"/>
      </w:pPr>
      <w:bookmarkStart w:id="2" w:name="_Toc389803964"/>
      <w:r w:rsidRPr="00FD16B2">
        <w:t>Diamond detector</w:t>
      </w:r>
      <w:bookmarkEnd w:id="2"/>
    </w:p>
    <w:p w:rsidR="00B97175" w:rsidRPr="00FD16B2" w:rsidRDefault="00B97175" w:rsidP="00B97175">
      <w:pPr>
        <w:rPr>
          <w:lang w:val="en-GB"/>
        </w:rPr>
      </w:pPr>
      <w:r w:rsidRPr="00FD16B2">
        <w:rPr>
          <w:lang w:val="en-GB"/>
        </w:rPr>
        <w:t xml:space="preserve">In this chapter the construction of the diamond detector will be </w:t>
      </w:r>
      <w:r w:rsidR="00F2605B">
        <w:rPr>
          <w:lang w:val="en-GB"/>
        </w:rPr>
        <w:t>described</w:t>
      </w:r>
      <w:r w:rsidRPr="00FD16B2">
        <w:rPr>
          <w:lang w:val="en-GB"/>
        </w:rPr>
        <w:t xml:space="preserve">, the theory behind the functioning of the detector and various material properties of diamond that are important </w:t>
      </w:r>
      <w:r w:rsidR="006B7F04" w:rsidRPr="00FD16B2">
        <w:rPr>
          <w:lang w:val="en-GB"/>
        </w:rPr>
        <w:t xml:space="preserve">for </w:t>
      </w:r>
      <w:r w:rsidR="00F2605B">
        <w:rPr>
          <w:lang w:val="en-GB"/>
        </w:rPr>
        <w:t>radiation detectors</w:t>
      </w:r>
      <w:r w:rsidR="006B7F04" w:rsidRPr="00FD16B2">
        <w:rPr>
          <w:lang w:val="en-GB"/>
        </w:rPr>
        <w:t>.</w:t>
      </w:r>
    </w:p>
    <w:p w:rsidR="00B97175" w:rsidRPr="00FD16B2" w:rsidRDefault="00B97175" w:rsidP="00B97175">
      <w:pPr>
        <w:pStyle w:val="Kop2"/>
        <w:rPr>
          <w:lang w:val="en-GB"/>
        </w:rPr>
      </w:pPr>
      <w:bookmarkStart w:id="3" w:name="_Toc389803965"/>
      <w:r w:rsidRPr="00FD16B2">
        <w:rPr>
          <w:lang w:val="en-GB"/>
        </w:rPr>
        <w:t>Construction of</w:t>
      </w:r>
      <w:r w:rsidR="00E75487">
        <w:rPr>
          <w:lang w:val="en-GB"/>
        </w:rPr>
        <w:t xml:space="preserve"> the </w:t>
      </w:r>
      <w:r w:rsidRPr="00FD16B2">
        <w:rPr>
          <w:lang w:val="en-GB"/>
        </w:rPr>
        <w:t>diamond detector</w:t>
      </w:r>
      <w:bookmarkEnd w:id="3"/>
    </w:p>
    <w:p w:rsidR="00B97175" w:rsidRPr="00FD16B2" w:rsidRDefault="00B97175" w:rsidP="00B97175">
      <w:pPr>
        <w:rPr>
          <w:lang w:val="en-GB"/>
        </w:rPr>
      </w:pPr>
      <w:r w:rsidRPr="00FD16B2">
        <w:rPr>
          <w:lang w:val="en-GB"/>
        </w:rPr>
        <w:t xml:space="preserve">The diamond detector is constructed as a Schottky diode. A Schottky diode is a semiconductor with instead of a n-doped part it uses a metal which is called the Schottky contact. In this case that metal is </w:t>
      </w:r>
      <w:r w:rsidR="00F87489" w:rsidRPr="00FD16B2">
        <w:rPr>
          <w:lang w:val="en-GB"/>
        </w:rPr>
        <w:t>aluminium</w:t>
      </w:r>
      <w:r w:rsidRPr="00FD16B2">
        <w:rPr>
          <w:lang w:val="en-GB"/>
        </w:rPr>
        <w:t xml:space="preserve">. The </w:t>
      </w:r>
      <w:r w:rsidR="006B7F04" w:rsidRPr="00FD16B2">
        <w:rPr>
          <w:lang w:val="en-GB"/>
        </w:rPr>
        <w:t>construction</w:t>
      </w:r>
      <w:r w:rsidR="00CE249D" w:rsidRPr="00FD16B2">
        <w:rPr>
          <w:lang w:val="en-GB"/>
        </w:rPr>
        <w:t xml:space="preserve"> of the detector </w:t>
      </w:r>
      <w:r w:rsidRPr="00FD16B2">
        <w:rPr>
          <w:lang w:val="en-GB"/>
        </w:rPr>
        <w:t>starts at the bottom</w:t>
      </w:r>
      <w:r w:rsidR="00F87489">
        <w:rPr>
          <w:lang w:val="en-GB"/>
        </w:rPr>
        <w:t xml:space="preserve"> (see fig 1)</w:t>
      </w:r>
      <w:r w:rsidRPr="00FD16B2">
        <w:rPr>
          <w:lang w:val="en-GB"/>
        </w:rPr>
        <w:t>. The bottom part of t</w:t>
      </w:r>
      <w:r w:rsidR="006B7F04" w:rsidRPr="00FD16B2">
        <w:rPr>
          <w:lang w:val="en-GB"/>
        </w:rPr>
        <w:t>he detector consists of a high</w:t>
      </w:r>
      <w:r w:rsidRPr="00FD16B2">
        <w:rPr>
          <w:lang w:val="en-GB"/>
        </w:rPr>
        <w:t xml:space="preserve"> pressure high temperature (HPHT) single crystal diamond. On this HPHT substrate a conductive boron-doped layer is placed. This layer is created using a technique called chemical </w:t>
      </w:r>
      <w:r w:rsidR="00F87489" w:rsidRPr="00FD16B2">
        <w:rPr>
          <w:lang w:val="en-GB"/>
        </w:rPr>
        <w:t>vapour</w:t>
      </w:r>
      <w:r w:rsidR="00F87489">
        <w:rPr>
          <w:lang w:val="en-GB"/>
        </w:rPr>
        <w:t xml:space="preserve"> disposition (CVD). Using this technique </w:t>
      </w:r>
      <w:r w:rsidRPr="00FD16B2">
        <w:rPr>
          <w:lang w:val="en-GB"/>
        </w:rPr>
        <w:t>it</w:t>
      </w:r>
      <w:r w:rsidR="006B7F04" w:rsidRPr="00FD16B2">
        <w:rPr>
          <w:lang w:val="en-GB"/>
        </w:rPr>
        <w:t xml:space="preserve"> is</w:t>
      </w:r>
      <w:r w:rsidRPr="00FD16B2">
        <w:rPr>
          <w:lang w:val="en-GB"/>
        </w:rPr>
        <w:t xml:space="preserve"> possible to create layers of diamond with minimum imperfections</w:t>
      </w:r>
      <w:r w:rsidR="00F87489">
        <w:rPr>
          <w:lang w:val="en-GB"/>
        </w:rPr>
        <w:t xml:space="preserve"> and impurities</w:t>
      </w:r>
      <w:r w:rsidRPr="00FD16B2">
        <w:rPr>
          <w:lang w:val="en-GB"/>
        </w:rPr>
        <w:t xml:space="preserve">. On top of the CVD boron-doped layer a nominally intrinsic diamond film is deposited. Lastly an </w:t>
      </w:r>
      <w:r w:rsidR="00F2605B" w:rsidRPr="00FD16B2">
        <w:rPr>
          <w:lang w:val="en-GB"/>
        </w:rPr>
        <w:t>aluminium</w:t>
      </w:r>
      <w:r w:rsidRPr="00FD16B2">
        <w:rPr>
          <w:lang w:val="en-GB"/>
        </w:rPr>
        <w:t xml:space="preserve"> contact is thermally evaporated on the diamond surface. An overview</w:t>
      </w:r>
      <w:r w:rsidR="00F2605B">
        <w:rPr>
          <w:lang w:val="en-GB"/>
        </w:rPr>
        <w:t xml:space="preserve"> of the layers is displayed in f</w:t>
      </w:r>
      <w:r w:rsidRPr="00FD16B2">
        <w:rPr>
          <w:lang w:val="en-GB"/>
        </w:rPr>
        <w:t>ig 1.</w:t>
      </w:r>
    </w:p>
    <w:p w:rsidR="00B97175" w:rsidRPr="00FD16B2" w:rsidRDefault="00B97175" w:rsidP="00B97175">
      <w:pPr>
        <w:rPr>
          <w:lang w:val="en-GB"/>
        </w:rPr>
      </w:pPr>
      <w:r w:rsidRPr="00FD16B2">
        <w:rPr>
          <w:lang w:val="en-GB"/>
        </w:rPr>
        <w:t xml:space="preserve">To protect these layers of diamond and metal it is placed in a small tube of epoxy and PMMA. The total structure can be seen in </w:t>
      </w:r>
      <w:r w:rsidR="00F2605B">
        <w:rPr>
          <w:lang w:val="en-GB"/>
        </w:rPr>
        <w:t>f</w:t>
      </w:r>
      <w:r w:rsidRPr="00FD16B2">
        <w:rPr>
          <w:lang w:val="en-GB"/>
        </w:rPr>
        <w:t xml:space="preserve">ig 2. </w:t>
      </w:r>
    </w:p>
    <w:p w:rsidR="00B97175" w:rsidRPr="00FD16B2" w:rsidRDefault="00B97175" w:rsidP="00B97175">
      <w:pPr>
        <w:rPr>
          <w:lang w:val="en-GB"/>
        </w:rPr>
      </w:pPr>
    </w:p>
    <w:p w:rsidR="00B97175" w:rsidRPr="00FD16B2" w:rsidRDefault="00B97175" w:rsidP="00B97175">
      <w:pPr>
        <w:rPr>
          <w:lang w:val="en-GB"/>
        </w:rPr>
      </w:pPr>
    </w:p>
    <w:p w:rsidR="00B97175" w:rsidRPr="00FD16B2" w:rsidRDefault="00CC3807" w:rsidP="00B97175">
      <w:pPr>
        <w:rPr>
          <w:lang w:val="en-GB"/>
        </w:rPr>
      </w:pPr>
      <w:r w:rsidRPr="00FD16B2">
        <w:rPr>
          <w:noProof/>
          <w:lang w:bidi="ar-SA"/>
        </w:rPr>
        <w:drawing>
          <wp:anchor distT="0" distB="0" distL="114300" distR="114300" simplePos="0" relativeHeight="251675648" behindDoc="0" locked="0" layoutInCell="1" allowOverlap="1">
            <wp:simplePos x="0" y="0"/>
            <wp:positionH relativeFrom="column">
              <wp:posOffset>3406140</wp:posOffset>
            </wp:positionH>
            <wp:positionV relativeFrom="paragraph">
              <wp:posOffset>157480</wp:posOffset>
            </wp:positionV>
            <wp:extent cx="2199005" cy="1892300"/>
            <wp:effectExtent l="19050" t="0" r="0" b="0"/>
            <wp:wrapSquare wrapText="bothSides"/>
            <wp:docPr id="11" name="Picture 11" descr="C:\Users\Wouter\Desktop\vsl\Wouter Verbeek\images\detector schematische 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uter\Desktop\vsl\Wouter Verbeek\images\detector schematische teke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005" cy="1892300"/>
                    </a:xfrm>
                    <a:prstGeom prst="rect">
                      <a:avLst/>
                    </a:prstGeom>
                    <a:noFill/>
                    <a:ln>
                      <a:noFill/>
                    </a:ln>
                  </pic:spPr>
                </pic:pic>
              </a:graphicData>
            </a:graphic>
          </wp:anchor>
        </w:drawing>
      </w:r>
      <w:r w:rsidRPr="00FD16B2">
        <w:rPr>
          <w:noProof/>
          <w:lang w:bidi="ar-SA"/>
        </w:rPr>
        <w:drawing>
          <wp:anchor distT="0" distB="0" distL="114300" distR="114300" simplePos="0" relativeHeight="251676672" behindDoc="0" locked="0" layoutInCell="1" allowOverlap="1">
            <wp:simplePos x="0" y="0"/>
            <wp:positionH relativeFrom="column">
              <wp:posOffset>-84455</wp:posOffset>
            </wp:positionH>
            <wp:positionV relativeFrom="paragraph">
              <wp:posOffset>93980</wp:posOffset>
            </wp:positionV>
            <wp:extent cx="2668270" cy="2146300"/>
            <wp:effectExtent l="19050" t="0" r="0" b="0"/>
            <wp:wrapSquare wrapText="bothSides"/>
            <wp:docPr id="7" name="Picture 7" descr="C:\Users\Wouter\Desktop\vsl\Wouter Verbeek\images\detector opbou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vsl\Wouter Verbeek\images\detector opbouw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270" cy="2146300"/>
                    </a:xfrm>
                    <a:prstGeom prst="rect">
                      <a:avLst/>
                    </a:prstGeom>
                    <a:noFill/>
                    <a:ln>
                      <a:noFill/>
                    </a:ln>
                  </pic:spPr>
                </pic:pic>
              </a:graphicData>
            </a:graphic>
          </wp:anchor>
        </w:drawing>
      </w:r>
    </w:p>
    <w:p w:rsidR="00676FF6" w:rsidRPr="00FD16B2" w:rsidRDefault="00676FF6" w:rsidP="00B97175">
      <w:pPr>
        <w:rPr>
          <w:lang w:val="en-GB"/>
        </w:rPr>
      </w:pPr>
    </w:p>
    <w:p w:rsidR="00676FF6" w:rsidRPr="00FD16B2" w:rsidRDefault="00676FF6" w:rsidP="00B97175">
      <w:pPr>
        <w:rPr>
          <w:lang w:val="en-GB"/>
        </w:rPr>
      </w:pPr>
    </w:p>
    <w:p w:rsidR="00676FF6" w:rsidRPr="00FD16B2" w:rsidRDefault="00676FF6" w:rsidP="00B97175">
      <w:pPr>
        <w:rPr>
          <w:lang w:val="en-GB"/>
        </w:rPr>
      </w:pPr>
    </w:p>
    <w:p w:rsidR="00676FF6" w:rsidRPr="00FD16B2" w:rsidRDefault="00676FF6" w:rsidP="00B97175">
      <w:pPr>
        <w:rPr>
          <w:lang w:val="en-GB"/>
        </w:rPr>
      </w:pPr>
    </w:p>
    <w:p w:rsidR="00676FF6" w:rsidRPr="00FD16B2" w:rsidRDefault="00676FF6" w:rsidP="00B97175">
      <w:pPr>
        <w:rPr>
          <w:lang w:val="en-GB"/>
        </w:rPr>
      </w:pPr>
    </w:p>
    <w:p w:rsidR="00676FF6" w:rsidRPr="00FD16B2" w:rsidRDefault="00676FF6" w:rsidP="00B97175">
      <w:pPr>
        <w:rPr>
          <w:lang w:val="en-GB"/>
        </w:rPr>
      </w:pPr>
    </w:p>
    <w:p w:rsidR="00676FF6" w:rsidRPr="00FD16B2" w:rsidRDefault="006879D4" w:rsidP="00B97175">
      <w:pPr>
        <w:rPr>
          <w:lang w:val="en-GB"/>
        </w:rPr>
      </w:pPr>
      <w:r>
        <w:rPr>
          <w:noProof/>
          <w:lang w:bidi="ar-SA"/>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51435</wp:posOffset>
                </wp:positionV>
                <wp:extent cx="2562225" cy="861060"/>
                <wp:effectExtent l="2540" t="635" r="0" b="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676FF6" w:rsidRDefault="00F41999" w:rsidP="00F2605B">
                            <w:pPr>
                              <w:jc w:val="left"/>
                              <w:rPr>
                                <w:i/>
                              </w:rPr>
                            </w:pPr>
                            <w:r w:rsidRPr="00676FF6">
                              <w:rPr>
                                <w:i/>
                              </w:rPr>
                              <w:t>Fig 1: An overview of how the layers of diamond and alumin</w:t>
                            </w:r>
                            <w:r>
                              <w:rPr>
                                <w:i/>
                              </w:rPr>
                              <w:t>i</w:t>
                            </w:r>
                            <w:r w:rsidRPr="00676FF6">
                              <w:rPr>
                                <w:i/>
                              </w:rPr>
                              <w:t>um are constructed to create a Schottky diode.</w:t>
                            </w:r>
                            <w:r>
                              <w:rPr>
                                <w:i/>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pt;margin-top:4.05pt;width:201.75pt;height:67.8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1K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" filled="f" stroked="f">
                <v:textbox style="mso-fit-shape-to-text:t">
                  <w:txbxContent>
                    <w:p w:rsidR="00F41999" w:rsidRPr="00676FF6" w:rsidRDefault="00F41999" w:rsidP="00F2605B">
                      <w:pPr>
                        <w:jc w:val="left"/>
                        <w:rPr>
                          <w:i/>
                        </w:rPr>
                      </w:pPr>
                      <w:r w:rsidRPr="00676FF6">
                        <w:rPr>
                          <w:i/>
                        </w:rPr>
                        <w:t>Fig 1: An overview of how the layers of diamond and alumin</w:t>
                      </w:r>
                      <w:r>
                        <w:rPr>
                          <w:i/>
                        </w:rPr>
                        <w:t>i</w:t>
                      </w:r>
                      <w:r w:rsidRPr="00676FF6">
                        <w:rPr>
                          <w:i/>
                        </w:rPr>
                        <w:t>um are constructed to create a Schottky diode.</w:t>
                      </w:r>
                      <w:r>
                        <w:rPr>
                          <w:i/>
                        </w:rPr>
                        <w:t>[9]</w:t>
                      </w:r>
                    </w:p>
                  </w:txbxContent>
                </v:textbox>
              </v:shape>
            </w:pict>
          </mc:Fallback>
        </mc:AlternateContent>
      </w:r>
      <w:r>
        <w:rPr>
          <w:noProof/>
          <w:lang w:bidi="ar-SA"/>
        </w:rPr>
        <mc:AlternateContent>
          <mc:Choice Requires="wps">
            <w:drawing>
              <wp:anchor distT="0" distB="0" distL="114300" distR="114300" simplePos="0" relativeHeight="251681792" behindDoc="0" locked="0" layoutInCell="1" allowOverlap="1">
                <wp:simplePos x="0" y="0"/>
                <wp:positionH relativeFrom="column">
                  <wp:posOffset>3394710</wp:posOffset>
                </wp:positionH>
                <wp:positionV relativeFrom="paragraph">
                  <wp:posOffset>34290</wp:posOffset>
                </wp:positionV>
                <wp:extent cx="2562225" cy="539750"/>
                <wp:effectExtent l="635" t="0" r="0" b="4445"/>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676FF6" w:rsidRDefault="00F41999" w:rsidP="00E35C30">
                            <w:pPr>
                              <w:jc w:val="left"/>
                              <w:rPr>
                                <w:i/>
                              </w:rPr>
                            </w:pPr>
                            <w:r w:rsidRPr="00676FF6">
                              <w:rPr>
                                <w:i/>
                              </w:rPr>
                              <w:t xml:space="preserve">Fig 2: schematic </w:t>
                            </w:r>
                            <w:r>
                              <w:rPr>
                                <w:i/>
                              </w:rPr>
                              <w:t xml:space="preserve">overview </w:t>
                            </w:r>
                            <w:r w:rsidRPr="00676FF6">
                              <w:rPr>
                                <w:i/>
                              </w:rPr>
                              <w:t xml:space="preserve">of the </w:t>
                            </w:r>
                            <w:r>
                              <w:rPr>
                                <w:i/>
                              </w:rPr>
                              <w:t>geometry</w:t>
                            </w:r>
                            <w:r w:rsidRPr="00676FF6">
                              <w:rPr>
                                <w:i/>
                              </w:rPr>
                              <w:t xml:space="preserve"> of the diamond detector.</w:t>
                            </w:r>
                            <w:r>
                              <w:rPr>
                                <w:i/>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left:0;text-align:left;margin-left:267.3pt;margin-top:2.7pt;width:201.75pt;height:42.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kuQ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" filled="f" stroked="f">
                <v:textbox style="mso-fit-shape-to-text:t">
                  <w:txbxContent>
                    <w:p w:rsidR="00F41999" w:rsidRPr="00676FF6" w:rsidRDefault="00F41999" w:rsidP="00E35C30">
                      <w:pPr>
                        <w:jc w:val="left"/>
                        <w:rPr>
                          <w:i/>
                        </w:rPr>
                      </w:pPr>
                      <w:r w:rsidRPr="00676FF6">
                        <w:rPr>
                          <w:i/>
                        </w:rPr>
                        <w:t xml:space="preserve">Fig 2: schematic </w:t>
                      </w:r>
                      <w:r>
                        <w:rPr>
                          <w:i/>
                        </w:rPr>
                        <w:t xml:space="preserve">overview </w:t>
                      </w:r>
                      <w:r w:rsidRPr="00676FF6">
                        <w:rPr>
                          <w:i/>
                        </w:rPr>
                        <w:t xml:space="preserve">of the </w:t>
                      </w:r>
                      <w:r>
                        <w:rPr>
                          <w:i/>
                        </w:rPr>
                        <w:t>geometry</w:t>
                      </w:r>
                      <w:r w:rsidRPr="00676FF6">
                        <w:rPr>
                          <w:i/>
                        </w:rPr>
                        <w:t xml:space="preserve"> of the diamond detector.</w:t>
                      </w:r>
                      <w:r>
                        <w:rPr>
                          <w:i/>
                        </w:rPr>
                        <w:t>[9]</w:t>
                      </w:r>
                    </w:p>
                  </w:txbxContent>
                </v:textbox>
              </v:shape>
            </w:pict>
          </mc:Fallback>
        </mc:AlternateContent>
      </w:r>
    </w:p>
    <w:p w:rsidR="00676FF6" w:rsidRPr="00FD16B2" w:rsidRDefault="00676FF6" w:rsidP="00B97175">
      <w:pPr>
        <w:rPr>
          <w:lang w:val="en-GB"/>
        </w:rPr>
      </w:pPr>
    </w:p>
    <w:p w:rsidR="00676FF6" w:rsidRPr="00FD16B2" w:rsidRDefault="00676FF6" w:rsidP="00B97175">
      <w:pPr>
        <w:rPr>
          <w:lang w:val="en-GB"/>
        </w:rPr>
      </w:pPr>
    </w:p>
    <w:p w:rsidR="00676FF6" w:rsidRDefault="00676FF6" w:rsidP="00B97175">
      <w:pPr>
        <w:rPr>
          <w:lang w:val="en-GB"/>
        </w:rPr>
      </w:pPr>
    </w:p>
    <w:p w:rsidR="007D3797" w:rsidRDefault="007D3797" w:rsidP="00B97175">
      <w:pPr>
        <w:rPr>
          <w:lang w:val="en-GB"/>
        </w:rPr>
      </w:pPr>
    </w:p>
    <w:p w:rsidR="00B97175" w:rsidRPr="00FD16B2" w:rsidRDefault="00B97175" w:rsidP="00B97175">
      <w:pPr>
        <w:pStyle w:val="Kop2"/>
        <w:rPr>
          <w:lang w:val="en-GB"/>
        </w:rPr>
      </w:pPr>
      <w:bookmarkStart w:id="4" w:name="_Toc389803966"/>
      <w:r w:rsidRPr="00FD16B2">
        <w:rPr>
          <w:lang w:val="en-GB"/>
        </w:rPr>
        <w:t xml:space="preserve">Theory behind </w:t>
      </w:r>
      <w:r w:rsidR="00E35C30">
        <w:rPr>
          <w:lang w:val="en-GB"/>
        </w:rPr>
        <w:t xml:space="preserve">the </w:t>
      </w:r>
      <w:r w:rsidRPr="00FD16B2">
        <w:rPr>
          <w:lang w:val="en-GB"/>
        </w:rPr>
        <w:t>diamond detector</w:t>
      </w:r>
      <w:bookmarkEnd w:id="4"/>
    </w:p>
    <w:p w:rsidR="00C84822" w:rsidRPr="00FD16B2" w:rsidRDefault="006B7F04" w:rsidP="00C84822">
      <w:pPr>
        <w:rPr>
          <w:lang w:val="en-GB"/>
        </w:rPr>
      </w:pPr>
      <w:r w:rsidRPr="00FD16B2">
        <w:rPr>
          <w:lang w:val="en-GB"/>
        </w:rPr>
        <w:t xml:space="preserve">The process of </w:t>
      </w:r>
      <w:r w:rsidR="00C84822" w:rsidRPr="00FD16B2">
        <w:rPr>
          <w:lang w:val="en-GB"/>
        </w:rPr>
        <w:t xml:space="preserve">detecting radiation with the diamond detector starts by the </w:t>
      </w:r>
      <w:r w:rsidR="00E35C30">
        <w:rPr>
          <w:lang w:val="en-GB"/>
        </w:rPr>
        <w:t xml:space="preserve">photon </w:t>
      </w:r>
      <w:r w:rsidR="00C84822" w:rsidRPr="00FD16B2">
        <w:rPr>
          <w:lang w:val="en-GB"/>
        </w:rPr>
        <w:t xml:space="preserve">radiation from the source </w:t>
      </w:r>
      <w:r w:rsidR="00E35C30">
        <w:rPr>
          <w:lang w:val="en-GB"/>
        </w:rPr>
        <w:t>producing secondary electrons in the medium</w:t>
      </w:r>
      <w:r w:rsidR="00C84822" w:rsidRPr="00FD16B2">
        <w:rPr>
          <w:lang w:val="en-GB"/>
        </w:rPr>
        <w:t xml:space="preserve"> around the </w:t>
      </w:r>
      <w:r w:rsidR="00E35C30">
        <w:rPr>
          <w:lang w:val="en-GB"/>
        </w:rPr>
        <w:t>different parts of the detector</w:t>
      </w:r>
      <w:r w:rsidR="00C84822" w:rsidRPr="00FD16B2">
        <w:rPr>
          <w:lang w:val="en-GB"/>
        </w:rPr>
        <w:t xml:space="preserve">. The secondary electrons </w:t>
      </w:r>
      <w:r w:rsidR="00E35C30">
        <w:rPr>
          <w:lang w:val="en-GB"/>
        </w:rPr>
        <w:t xml:space="preserve">may have a considerable kinetic energy, and dependent on this energy will travel a certain distance while losing its energy in small amounts. The secondary electrons </w:t>
      </w:r>
      <w:r w:rsidR="00C84822" w:rsidRPr="00FD16B2">
        <w:rPr>
          <w:lang w:val="en-GB"/>
        </w:rPr>
        <w:t>produce ionizations when they lose energy in the medium they travel</w:t>
      </w:r>
      <w:r w:rsidRPr="00FD16B2">
        <w:rPr>
          <w:lang w:val="en-GB"/>
        </w:rPr>
        <w:t xml:space="preserve"> through</w:t>
      </w:r>
      <w:r w:rsidR="00C84822" w:rsidRPr="00FD16B2">
        <w:rPr>
          <w:lang w:val="en-GB"/>
        </w:rPr>
        <w:t>. Ionizations made in the sensitive part of the detector produce the measurement signal. These ionizations and the measurement signal are a measure for the dose absorbed in the sensitive part of the detector and can be related to the dose to the medium in absence of the detector. The measurement signal is produced by the free electrons and in the sensitive volume. Due to the potential difference in the sensitive layer the free electrons drift towards the ohmic contact and produce the signal. The potential difference in the sensitive layer is caused by the way the detector is constructed making the intrinsic diamond film the depletion region of the Schottky diode.</w:t>
      </w:r>
      <w:r w:rsidR="00F73835" w:rsidRPr="00FD16B2">
        <w:rPr>
          <w:lang w:val="en-GB"/>
        </w:rPr>
        <w:t xml:space="preserve"> Because of the build-in potential the detector requires no external voltage to operate.</w:t>
      </w:r>
    </w:p>
    <w:p w:rsidR="00B97175" w:rsidRPr="00FD16B2" w:rsidRDefault="00B97175" w:rsidP="00B97175">
      <w:pPr>
        <w:pStyle w:val="Kop2"/>
        <w:rPr>
          <w:lang w:val="en-GB"/>
        </w:rPr>
      </w:pPr>
      <w:bookmarkStart w:id="5" w:name="_Toc389803967"/>
      <w:r w:rsidRPr="00FD16B2">
        <w:rPr>
          <w:lang w:val="en-GB"/>
        </w:rPr>
        <w:t>Material properties of diamond</w:t>
      </w:r>
      <w:bookmarkEnd w:id="5"/>
    </w:p>
    <w:p w:rsidR="00B97175" w:rsidRPr="00FD16B2" w:rsidRDefault="00B97175" w:rsidP="00B97175">
      <w:pPr>
        <w:rPr>
          <w:lang w:val="en-GB"/>
        </w:rPr>
      </w:pPr>
      <w:r w:rsidRPr="00FD16B2">
        <w:rPr>
          <w:lang w:val="en-GB"/>
        </w:rPr>
        <w:t>The reason why diamond is an excellent material for radiation is due to a few of its properties. These include radiation hardness, tissue equivalency and band gap. What these properties have to do with radiation detector will be described in this paragraph.</w:t>
      </w:r>
    </w:p>
    <w:p w:rsidR="00B97175" w:rsidRPr="00FD16B2" w:rsidRDefault="00B97175" w:rsidP="00B97175">
      <w:pPr>
        <w:pStyle w:val="Kop3"/>
        <w:rPr>
          <w:i w:val="0"/>
          <w:lang w:val="en-GB"/>
        </w:rPr>
      </w:pPr>
      <w:r w:rsidRPr="00FD16B2">
        <w:rPr>
          <w:i w:val="0"/>
          <w:lang w:val="en-GB"/>
        </w:rPr>
        <w:t>Radiation hardness</w:t>
      </w:r>
    </w:p>
    <w:p w:rsidR="00C40C51" w:rsidRPr="00FD16B2" w:rsidRDefault="00B97175" w:rsidP="00B97175">
      <w:pPr>
        <w:rPr>
          <w:lang w:val="en-GB"/>
        </w:rPr>
      </w:pPr>
      <w:r w:rsidRPr="00FD16B2">
        <w:rPr>
          <w:lang w:val="en-GB"/>
        </w:rPr>
        <w:t>Radiation hardness is the ability of the material to keep its properties after radiation. For a radiation detector this is an important asp</w:t>
      </w:r>
      <w:r w:rsidR="006B7F04" w:rsidRPr="00FD16B2">
        <w:rPr>
          <w:lang w:val="en-GB"/>
        </w:rPr>
        <w:t xml:space="preserve">ect. If the material used has </w:t>
      </w:r>
      <w:r w:rsidR="009954C3">
        <w:rPr>
          <w:lang w:val="en-GB"/>
        </w:rPr>
        <w:t xml:space="preserve">a </w:t>
      </w:r>
      <w:r w:rsidR="009954C3" w:rsidRPr="00FD16B2">
        <w:rPr>
          <w:lang w:val="en-GB"/>
        </w:rPr>
        <w:t>small</w:t>
      </w:r>
      <w:r w:rsidRPr="00FD16B2">
        <w:rPr>
          <w:lang w:val="en-GB"/>
        </w:rPr>
        <w:t xml:space="preserve"> radiation hardness, in time the material will change its properties and this might affect the effectiveness of the detector. </w:t>
      </w:r>
      <w:r w:rsidR="009B035F">
        <w:rPr>
          <w:lang w:val="en-GB"/>
        </w:rPr>
        <w:t>[4]</w:t>
      </w:r>
    </w:p>
    <w:p w:rsidR="00B97175" w:rsidRPr="00FD16B2" w:rsidRDefault="00B97175" w:rsidP="00B97175">
      <w:pPr>
        <w:pStyle w:val="Kop3"/>
        <w:rPr>
          <w:i w:val="0"/>
          <w:lang w:val="en-GB"/>
        </w:rPr>
      </w:pPr>
      <w:r w:rsidRPr="00FD16B2">
        <w:rPr>
          <w:i w:val="0"/>
          <w:lang w:val="en-GB"/>
        </w:rPr>
        <w:t>Tissue equivalency</w:t>
      </w:r>
    </w:p>
    <w:p w:rsidR="00B97175" w:rsidRPr="00FD16B2" w:rsidRDefault="00B97175" w:rsidP="00B97175">
      <w:pPr>
        <w:rPr>
          <w:lang w:val="en-GB"/>
        </w:rPr>
      </w:pPr>
      <w:r w:rsidRPr="00FD16B2">
        <w:rPr>
          <w:lang w:val="en-GB"/>
        </w:rPr>
        <w:t xml:space="preserve">Tissue equivalency is mostly important in clinical dosimetry. In clinical dosimetry it is needed to know </w:t>
      </w:r>
      <w:r w:rsidR="006B7F04" w:rsidRPr="00FD16B2">
        <w:rPr>
          <w:lang w:val="en-GB"/>
        </w:rPr>
        <w:t>exactly how much dose a patient</w:t>
      </w:r>
      <w:r w:rsidRPr="00FD16B2">
        <w:rPr>
          <w:lang w:val="en-GB"/>
        </w:rPr>
        <w:t xml:space="preserve"> will absorb. To meas</w:t>
      </w:r>
      <w:r w:rsidR="006B7F04" w:rsidRPr="00FD16B2">
        <w:rPr>
          <w:lang w:val="en-GB"/>
        </w:rPr>
        <w:t xml:space="preserve">ure this accurately it is best if </w:t>
      </w:r>
      <w:r w:rsidRPr="00FD16B2">
        <w:rPr>
          <w:lang w:val="en-GB"/>
        </w:rPr>
        <w:t xml:space="preserve">the </w:t>
      </w:r>
      <w:r w:rsidR="006B7F04" w:rsidRPr="00FD16B2">
        <w:rPr>
          <w:lang w:val="en-GB"/>
        </w:rPr>
        <w:t xml:space="preserve">atom number of the </w:t>
      </w:r>
      <w:r w:rsidRPr="00FD16B2">
        <w:rPr>
          <w:lang w:val="en-GB"/>
        </w:rPr>
        <w:t>detector material is equivalent to tissue. The way a photon interacts with material depends on the energy of the photon and the atomic number o</w:t>
      </w:r>
      <w:r w:rsidR="00E35C30">
        <w:rPr>
          <w:lang w:val="en-GB"/>
        </w:rPr>
        <w:t xml:space="preserve">f the material. Tissue is not composed of one type of element but research has shown that the way photons interact with tissue can be approximated as an element with an effective atomic number of 6,5. </w:t>
      </w:r>
      <w:r w:rsidR="007D3797">
        <w:rPr>
          <w:lang w:val="en-GB"/>
        </w:rPr>
        <w:br/>
      </w:r>
      <w:r w:rsidRPr="00FD16B2">
        <w:rPr>
          <w:lang w:val="en-GB"/>
        </w:rPr>
        <w:t xml:space="preserve">Diamond has an atomic number of 6 and thus can be seen as nearly tissue-equivalent. </w:t>
      </w:r>
      <w:r w:rsidR="009B035F">
        <w:rPr>
          <w:lang w:val="en-GB"/>
        </w:rPr>
        <w:t>[4]</w:t>
      </w:r>
    </w:p>
    <w:p w:rsidR="00B97175" w:rsidRPr="00FD16B2" w:rsidRDefault="00B97175" w:rsidP="00B97175">
      <w:pPr>
        <w:pStyle w:val="Kop3"/>
        <w:rPr>
          <w:i w:val="0"/>
          <w:lang w:val="en-GB"/>
        </w:rPr>
      </w:pPr>
      <w:r w:rsidRPr="00FD16B2">
        <w:rPr>
          <w:i w:val="0"/>
          <w:lang w:val="en-GB"/>
        </w:rPr>
        <w:t>Band gap</w:t>
      </w:r>
    </w:p>
    <w:p w:rsidR="006B7F04" w:rsidRPr="00FD16B2" w:rsidRDefault="00B97175" w:rsidP="00B97175">
      <w:pPr>
        <w:rPr>
          <w:lang w:val="en-GB"/>
        </w:rPr>
      </w:pPr>
      <w:r w:rsidRPr="00FD16B2">
        <w:rPr>
          <w:lang w:val="en-GB"/>
        </w:rPr>
        <w:t xml:space="preserve">The band gap of a material determines how much energy </w:t>
      </w:r>
      <w:r w:rsidR="00C26907">
        <w:rPr>
          <w:lang w:val="en-GB"/>
        </w:rPr>
        <w:t xml:space="preserve">is needed for the excitation of an electron into the conduction band. </w:t>
      </w:r>
      <w:r w:rsidRPr="00FD16B2">
        <w:rPr>
          <w:lang w:val="en-GB"/>
        </w:rPr>
        <w:t>The larger the band gap the more energy an electron needs. This has its advantages and its disadvantages. When the electron requires a higher amount of energy, the chance that an electron will randomly receive enough energy is smaller. This energy can come from heat or crystal vibrations. The current that is caused by these random free electrons is called the dark current. This dark current adds to the signal of the detector</w:t>
      </w:r>
      <w:r w:rsidR="000814E5">
        <w:rPr>
          <w:lang w:val="en-GB"/>
        </w:rPr>
        <w:t xml:space="preserve"> and thus reduces the accuracy. The smaller the dark current the more accurate the signal. </w:t>
      </w:r>
      <w:r w:rsidRPr="00FD16B2">
        <w:rPr>
          <w:lang w:val="en-GB"/>
        </w:rPr>
        <w:t>The disadvantage of a large band gap is that</w:t>
      </w:r>
      <w:r w:rsidR="00C26907">
        <w:rPr>
          <w:lang w:val="en-GB"/>
        </w:rPr>
        <w:t xml:space="preserve"> secondary electrons with the same energy will free fewer electrons </w:t>
      </w:r>
      <w:r w:rsidRPr="00FD16B2">
        <w:rPr>
          <w:lang w:val="en-GB"/>
        </w:rPr>
        <w:t>thus the current will be smaller.</w:t>
      </w:r>
      <w:r w:rsidR="006B7F04" w:rsidRPr="00FD16B2">
        <w:rPr>
          <w:lang w:val="en-GB"/>
        </w:rPr>
        <w:t xml:space="preserve"> To counter this the </w:t>
      </w:r>
      <w:r w:rsidR="009B035F">
        <w:rPr>
          <w:lang w:val="en-GB"/>
        </w:rPr>
        <w:t>ir</w:t>
      </w:r>
      <w:r w:rsidR="006B7F04" w:rsidRPr="00FD16B2">
        <w:rPr>
          <w:lang w:val="en-GB"/>
        </w:rPr>
        <w:t>radiation time per measurement needs to be longer to collect enough charge to correctly determine the amount of dose.</w:t>
      </w:r>
      <w:r w:rsidRPr="00FD16B2">
        <w:rPr>
          <w:lang w:val="en-GB"/>
        </w:rPr>
        <w:t xml:space="preserve"> </w:t>
      </w:r>
    </w:p>
    <w:p w:rsidR="00675435" w:rsidRPr="00FD16B2" w:rsidRDefault="00145F63" w:rsidP="00820221">
      <w:pPr>
        <w:pStyle w:val="Kop1"/>
        <w:rPr>
          <w:lang w:val="en-GB"/>
        </w:rPr>
      </w:pPr>
      <w:bookmarkStart w:id="6" w:name="_Toc389803968"/>
      <w:r w:rsidRPr="00FD16B2">
        <w:rPr>
          <w:lang w:val="en-GB"/>
        </w:rPr>
        <w:t>Equipment and measurement setup</w:t>
      </w:r>
      <w:bookmarkEnd w:id="6"/>
    </w:p>
    <w:p w:rsidR="00D34A78" w:rsidRPr="00FD16B2" w:rsidRDefault="00DF3A99" w:rsidP="00820221">
      <w:pPr>
        <w:pStyle w:val="Kop2"/>
        <w:rPr>
          <w:lang w:val="en-GB"/>
        </w:rPr>
      </w:pPr>
      <w:bookmarkStart w:id="7" w:name="_Toc389803969"/>
      <w:r w:rsidRPr="00FD16B2">
        <w:rPr>
          <w:lang w:val="en-GB"/>
        </w:rPr>
        <w:t>Description of measurement setup</w:t>
      </w:r>
      <w:bookmarkEnd w:id="7"/>
    </w:p>
    <w:p w:rsidR="00165DD8" w:rsidRPr="00FD16B2" w:rsidRDefault="00165DD8" w:rsidP="00165DD8">
      <w:pPr>
        <w:rPr>
          <w:lang w:val="en-GB"/>
        </w:rPr>
      </w:pPr>
      <w:r w:rsidRPr="00FD16B2">
        <w:rPr>
          <w:lang w:val="en-GB"/>
        </w:rPr>
        <w:t>In the following sub-paragraphs the</w:t>
      </w:r>
      <w:r w:rsidR="006B7F04" w:rsidRPr="00FD16B2">
        <w:rPr>
          <w:lang w:val="en-GB"/>
        </w:rPr>
        <w:t xml:space="preserve"> equipment and</w:t>
      </w:r>
      <w:r w:rsidRPr="00FD16B2">
        <w:rPr>
          <w:lang w:val="en-GB"/>
        </w:rPr>
        <w:t xml:space="preserve"> measurement setup used for the experiments is explained. This includes the </w:t>
      </w:r>
      <w:r w:rsidR="006B7F04" w:rsidRPr="00FD16B2">
        <w:rPr>
          <w:lang w:val="en-GB"/>
        </w:rPr>
        <w:t>principle of the</w:t>
      </w:r>
      <w:r w:rsidR="005118FA" w:rsidRPr="00FD16B2">
        <w:rPr>
          <w:lang w:val="en-GB"/>
        </w:rPr>
        <w:t xml:space="preserve"> x-ray tube, the G</w:t>
      </w:r>
      <w:r w:rsidRPr="00FD16B2">
        <w:rPr>
          <w:lang w:val="en-GB"/>
        </w:rPr>
        <w:t>ammatron</w:t>
      </w:r>
      <w:r w:rsidR="001E3489" w:rsidRPr="00FD16B2">
        <w:rPr>
          <w:lang w:val="en-GB"/>
        </w:rPr>
        <w:t xml:space="preserve"> Unit</w:t>
      </w:r>
      <w:r w:rsidRPr="00FD16B2">
        <w:rPr>
          <w:lang w:val="en-GB"/>
        </w:rPr>
        <w:t xml:space="preserve">, the electrometer and the positional equipment. </w:t>
      </w:r>
    </w:p>
    <w:p w:rsidR="00DF3A99" w:rsidRPr="00FD16B2" w:rsidRDefault="00DF3A99" w:rsidP="00DF3A99">
      <w:pPr>
        <w:pStyle w:val="Kop3"/>
        <w:rPr>
          <w:i w:val="0"/>
          <w:lang w:val="en-GB"/>
        </w:rPr>
      </w:pPr>
      <w:r w:rsidRPr="00FD16B2">
        <w:rPr>
          <w:i w:val="0"/>
          <w:lang w:val="en-GB"/>
        </w:rPr>
        <w:t>X-ray tube</w:t>
      </w:r>
    </w:p>
    <w:p w:rsidR="00706339" w:rsidRPr="00FD16B2" w:rsidRDefault="00105AE5" w:rsidP="00105AE5">
      <w:pPr>
        <w:rPr>
          <w:b/>
          <w:lang w:val="en-GB"/>
        </w:rPr>
      </w:pPr>
      <w:r w:rsidRPr="00FD16B2">
        <w:rPr>
          <w:lang w:val="en-GB"/>
        </w:rPr>
        <w:t xml:space="preserve">This paragraph will describe the general theory behind an x-ray tube. It will also describe the x-ray tube used during experiments </w:t>
      </w:r>
      <w:r w:rsidR="00893B14" w:rsidRPr="00FD16B2">
        <w:rPr>
          <w:lang w:val="en-GB"/>
        </w:rPr>
        <w:t>in this report.</w:t>
      </w:r>
    </w:p>
    <w:p w:rsidR="00105AE5" w:rsidRPr="00FD16B2" w:rsidRDefault="00893B14" w:rsidP="00105AE5">
      <w:pPr>
        <w:rPr>
          <w:b/>
          <w:lang w:val="en-GB"/>
        </w:rPr>
      </w:pPr>
      <w:r w:rsidRPr="00FD16B2">
        <w:rPr>
          <w:b/>
          <w:lang w:val="en-GB"/>
        </w:rPr>
        <w:t xml:space="preserve">Principles of </w:t>
      </w:r>
      <w:r w:rsidR="00105AE5" w:rsidRPr="00FD16B2">
        <w:rPr>
          <w:b/>
          <w:lang w:val="en-GB"/>
        </w:rPr>
        <w:t>the x-ray tube</w:t>
      </w:r>
    </w:p>
    <w:p w:rsidR="00105AE5" w:rsidRPr="00FD16B2" w:rsidRDefault="00105AE5" w:rsidP="00105AE5">
      <w:pPr>
        <w:rPr>
          <w:lang w:val="en-GB"/>
        </w:rPr>
      </w:pPr>
      <w:r w:rsidRPr="00FD16B2">
        <w:rPr>
          <w:lang w:val="en-GB"/>
        </w:rPr>
        <w:t>An x-ray tube is an instrument that produces x-rays of various energies and intensities</w:t>
      </w:r>
      <w:r w:rsidR="00CB115D" w:rsidRPr="00FD16B2">
        <w:rPr>
          <w:lang w:val="en-GB"/>
        </w:rPr>
        <w:t xml:space="preserve"> depending on certain settings. Inside t</w:t>
      </w:r>
      <w:r w:rsidRPr="00FD16B2">
        <w:rPr>
          <w:lang w:val="en-GB"/>
        </w:rPr>
        <w:t xml:space="preserve">he </w:t>
      </w:r>
      <w:r w:rsidR="00CB115D" w:rsidRPr="00FD16B2">
        <w:rPr>
          <w:lang w:val="en-GB"/>
        </w:rPr>
        <w:t xml:space="preserve">x-ray </w:t>
      </w:r>
      <w:r w:rsidRPr="00FD16B2">
        <w:rPr>
          <w:lang w:val="en-GB"/>
        </w:rPr>
        <w:t xml:space="preserve">tube is a vacuum and on one side is the cathode and on the </w:t>
      </w:r>
      <w:r w:rsidR="001E3489" w:rsidRPr="00FD16B2">
        <w:rPr>
          <w:lang w:val="en-GB"/>
        </w:rPr>
        <w:t xml:space="preserve">opposite </w:t>
      </w:r>
      <w:r w:rsidRPr="00FD16B2">
        <w:rPr>
          <w:lang w:val="en-GB"/>
        </w:rPr>
        <w:t xml:space="preserve">side the anode. The cathode consists of a filament of a material that has a very high melting temperature, such as tungsten. This is a necessity because the filament is heated up to very high temperatures so that electrons are “boiled” out of the material. The cathode is heated </w:t>
      </w:r>
      <w:r w:rsidR="007C490D" w:rsidRPr="00FD16B2">
        <w:rPr>
          <w:lang w:val="en-GB"/>
        </w:rPr>
        <w:t xml:space="preserve">using </w:t>
      </w:r>
      <w:r w:rsidR="00BC3DD2">
        <w:rPr>
          <w:lang w:val="en-GB"/>
        </w:rPr>
        <w:t xml:space="preserve">an </w:t>
      </w:r>
      <w:r w:rsidR="007C490D" w:rsidRPr="00FD16B2">
        <w:rPr>
          <w:lang w:val="en-GB"/>
        </w:rPr>
        <w:t>electrical current. T</w:t>
      </w:r>
      <w:r w:rsidRPr="00FD16B2">
        <w:rPr>
          <w:lang w:val="en-GB"/>
        </w:rPr>
        <w:t xml:space="preserve">he amount of current determines the temperature of the cathode. The higher the temperature the more electrons will be “boiled out”.  </w:t>
      </w:r>
      <w:r w:rsidR="00ED28F6" w:rsidRPr="00FD16B2">
        <w:rPr>
          <w:lang w:val="en-GB"/>
        </w:rPr>
        <w:t xml:space="preserve">Over the cathode and </w:t>
      </w:r>
      <w:r w:rsidR="001E3489" w:rsidRPr="00FD16B2">
        <w:rPr>
          <w:lang w:val="en-GB"/>
        </w:rPr>
        <w:t>a</w:t>
      </w:r>
      <w:r w:rsidR="00ED28F6" w:rsidRPr="00FD16B2">
        <w:rPr>
          <w:lang w:val="en-GB"/>
        </w:rPr>
        <w:t xml:space="preserve">node a voltage potential is set that has a maximum </w:t>
      </w:r>
      <w:r w:rsidR="00BC3DD2">
        <w:rPr>
          <w:lang w:val="en-GB"/>
        </w:rPr>
        <w:t xml:space="preserve">value </w:t>
      </w:r>
      <w:r w:rsidR="00ED28F6" w:rsidRPr="00FD16B2">
        <w:rPr>
          <w:lang w:val="en-GB"/>
        </w:rPr>
        <w:t xml:space="preserve">of 320 kV. The electrons </w:t>
      </w:r>
      <w:r w:rsidR="00BC3DD2">
        <w:rPr>
          <w:lang w:val="en-GB"/>
        </w:rPr>
        <w:t xml:space="preserve">emitted by the cathode are free in vacuum and are attracted </w:t>
      </w:r>
      <w:r w:rsidR="00ED28F6" w:rsidRPr="00FD16B2">
        <w:rPr>
          <w:lang w:val="en-GB"/>
        </w:rPr>
        <w:t>to the anode</w:t>
      </w:r>
      <w:r w:rsidR="00BC3DD2">
        <w:rPr>
          <w:lang w:val="en-GB"/>
        </w:rPr>
        <w:t xml:space="preserve"> due to the voltage potential</w:t>
      </w:r>
      <w:r w:rsidR="00ED28F6" w:rsidRPr="00FD16B2">
        <w:rPr>
          <w:lang w:val="en-GB"/>
        </w:rPr>
        <w:t xml:space="preserve">. </w:t>
      </w:r>
      <w:r w:rsidRPr="00FD16B2">
        <w:rPr>
          <w:lang w:val="en-GB"/>
        </w:rPr>
        <w:t>The electrons will accelerate towards to the anode and crash into it. This quick deceleration produces x-rays</w:t>
      </w:r>
      <w:r w:rsidR="00ED28F6" w:rsidRPr="00FD16B2">
        <w:rPr>
          <w:lang w:val="en-GB"/>
        </w:rPr>
        <w:t xml:space="preserve"> by brehmstralung processes.</w:t>
      </w:r>
      <w:r w:rsidRPr="00FD16B2">
        <w:rPr>
          <w:lang w:val="en-GB"/>
        </w:rPr>
        <w:t xml:space="preserve"> Only 1% of the energy of the electrons will be converted into radiation and the rest will become heat. This causes the anode to reach very high temperatures. </w:t>
      </w:r>
      <w:r w:rsidR="00ED28F6" w:rsidRPr="00FD16B2">
        <w:rPr>
          <w:lang w:val="en-GB"/>
        </w:rPr>
        <w:t xml:space="preserve">This is one of the reasons the anode is made out of </w:t>
      </w:r>
      <w:r w:rsidR="001E3489" w:rsidRPr="00FD16B2">
        <w:rPr>
          <w:lang w:val="en-GB"/>
        </w:rPr>
        <w:t>tungsten.</w:t>
      </w:r>
      <w:r w:rsidRPr="00FD16B2">
        <w:rPr>
          <w:lang w:val="en-GB"/>
        </w:rPr>
        <w:t xml:space="preserve"> </w:t>
      </w:r>
      <w:r w:rsidR="000800E2">
        <w:rPr>
          <w:lang w:val="en-GB"/>
        </w:rPr>
        <w:t>[1]</w:t>
      </w:r>
    </w:p>
    <w:p w:rsidR="004B6D25" w:rsidRDefault="00105AE5" w:rsidP="00105AE5">
      <w:pPr>
        <w:rPr>
          <w:lang w:val="en-GB"/>
        </w:rPr>
      </w:pPr>
      <w:r w:rsidRPr="00FD16B2">
        <w:rPr>
          <w:lang w:val="en-GB"/>
        </w:rPr>
        <w:t xml:space="preserve">The x-rays coming from the tube are different in energy and produce a spectrum. The spectrum </w:t>
      </w:r>
      <w:r w:rsidR="00ED28F6" w:rsidRPr="00FD16B2">
        <w:rPr>
          <w:lang w:val="en-GB"/>
        </w:rPr>
        <w:t xml:space="preserve">of the beam </w:t>
      </w:r>
      <w:r w:rsidRPr="00FD16B2">
        <w:rPr>
          <w:lang w:val="en-GB"/>
        </w:rPr>
        <w:t>depends on a number of things such as the voltage and the material of the anode. The material of the anode determines the energy of the characteristic x-rays coming from the x-ray tube. To use just one type of energy of the spectrum filters can be used. These filters are lead</w:t>
      </w:r>
      <w:r w:rsidR="00ED28F6" w:rsidRPr="00FD16B2">
        <w:rPr>
          <w:lang w:val="en-GB"/>
        </w:rPr>
        <w:t xml:space="preserve">, copper or </w:t>
      </w:r>
      <w:r w:rsidR="00B849BD" w:rsidRPr="00FD16B2">
        <w:rPr>
          <w:lang w:val="en-GB"/>
        </w:rPr>
        <w:t>aluminium</w:t>
      </w:r>
      <w:r w:rsidRPr="00FD16B2">
        <w:rPr>
          <w:lang w:val="en-GB"/>
        </w:rPr>
        <w:t xml:space="preserve"> plates and the thicker the plates the higher energy the radiation has to have to get through the filter. </w:t>
      </w:r>
    </w:p>
    <w:p w:rsidR="00BF4FEB" w:rsidRPr="00FD16B2" w:rsidRDefault="00BF4FEB" w:rsidP="00105AE5">
      <w:pPr>
        <w:rPr>
          <w:b/>
          <w:lang w:val="en-GB"/>
        </w:rPr>
      </w:pPr>
    </w:p>
    <w:p w:rsidR="005639C0" w:rsidRPr="00FD16B2" w:rsidRDefault="005639C0" w:rsidP="00105AE5">
      <w:pPr>
        <w:rPr>
          <w:b/>
          <w:lang w:val="en-GB"/>
        </w:rPr>
      </w:pPr>
      <w:r w:rsidRPr="00FD16B2">
        <w:rPr>
          <w:b/>
          <w:lang w:val="en-GB"/>
        </w:rPr>
        <w:t>X-ray tube used during the experiments</w:t>
      </w:r>
    </w:p>
    <w:p w:rsidR="005109E8" w:rsidRPr="00FD16B2" w:rsidRDefault="005109E8" w:rsidP="00105AE5">
      <w:pPr>
        <w:rPr>
          <w:lang w:val="en-GB"/>
        </w:rPr>
      </w:pPr>
      <w:r w:rsidRPr="00FD16B2">
        <w:rPr>
          <w:lang w:val="en-GB"/>
        </w:rPr>
        <w:t xml:space="preserve">The x-ray tube used for the experiments is the Philips MCN 321. The maximum voltage that can be applied over the x-ray tube is 320 kV. The anode material is tungsten en the x-rays go through an inherent filter </w:t>
      </w:r>
      <w:r w:rsidR="00BC3DD2">
        <w:rPr>
          <w:lang w:val="en-GB"/>
        </w:rPr>
        <w:t xml:space="preserve">(exit window of the beam) </w:t>
      </w:r>
      <w:r w:rsidRPr="00FD16B2">
        <w:rPr>
          <w:lang w:val="en-GB"/>
        </w:rPr>
        <w:t xml:space="preserve">of 4 mm thick molybdenum. </w:t>
      </w:r>
    </w:p>
    <w:p w:rsidR="007D3797" w:rsidRPr="00FD16B2" w:rsidRDefault="007D3797" w:rsidP="00105AE5">
      <w:pPr>
        <w:rPr>
          <w:lang w:val="en-GB"/>
        </w:rPr>
      </w:pPr>
    </w:p>
    <w:p w:rsidR="00DF3A99" w:rsidRPr="00FD16B2" w:rsidRDefault="00DF3A99" w:rsidP="00DF3A99">
      <w:pPr>
        <w:pStyle w:val="Kop3"/>
        <w:rPr>
          <w:i w:val="0"/>
          <w:lang w:val="en-GB"/>
        </w:rPr>
      </w:pPr>
      <w:r w:rsidRPr="00FD16B2">
        <w:rPr>
          <w:i w:val="0"/>
          <w:lang w:val="en-GB"/>
        </w:rPr>
        <w:t>Gammatron</w:t>
      </w:r>
      <w:r w:rsidR="00F14747" w:rsidRPr="00FD16B2">
        <w:rPr>
          <w:i w:val="0"/>
          <w:lang w:val="en-GB"/>
        </w:rPr>
        <w:t xml:space="preserve"> Unit</w:t>
      </w:r>
    </w:p>
    <w:p w:rsidR="001108C8" w:rsidRPr="00FD16B2" w:rsidRDefault="001108C8" w:rsidP="001108C8">
      <w:pPr>
        <w:rPr>
          <w:lang w:val="en-GB"/>
        </w:rPr>
      </w:pPr>
      <w:r w:rsidRPr="00FD16B2">
        <w:rPr>
          <w:lang w:val="en-GB"/>
        </w:rPr>
        <w:t>The Gammatron</w:t>
      </w:r>
      <w:r w:rsidR="001E3489" w:rsidRPr="00FD16B2">
        <w:rPr>
          <w:lang w:val="en-GB"/>
        </w:rPr>
        <w:t xml:space="preserve"> Unit</w:t>
      </w:r>
      <w:r w:rsidRPr="00FD16B2">
        <w:rPr>
          <w:lang w:val="en-GB"/>
        </w:rPr>
        <w:t xml:space="preserve"> is the device that holds the Cobalt-60 source owned by VSL. This source was placed at VSL in </w:t>
      </w:r>
      <w:r w:rsidR="007C490D" w:rsidRPr="00FD16B2">
        <w:rPr>
          <w:lang w:val="en-GB"/>
        </w:rPr>
        <w:t>February</w:t>
      </w:r>
      <w:r w:rsidRPr="00FD16B2">
        <w:rPr>
          <w:lang w:val="en-GB"/>
        </w:rPr>
        <w:t xml:space="preserve"> 2012 and at that time </w:t>
      </w:r>
      <w:r w:rsidR="00EF279E" w:rsidRPr="00FD16B2">
        <w:rPr>
          <w:lang w:val="en-GB"/>
        </w:rPr>
        <w:t xml:space="preserve">the source </w:t>
      </w:r>
      <w:r w:rsidR="000800E2">
        <w:rPr>
          <w:lang w:val="en-GB"/>
        </w:rPr>
        <w:t xml:space="preserve">had an activity of </w:t>
      </w:r>
      <w:r w:rsidRPr="00FD16B2">
        <w:rPr>
          <w:lang w:val="en-GB"/>
        </w:rPr>
        <w:t xml:space="preserve">177 TBq. It was brought </w:t>
      </w:r>
      <w:r w:rsidR="000800E2">
        <w:rPr>
          <w:lang w:val="en-GB"/>
        </w:rPr>
        <w:t>to the Netherlands</w:t>
      </w:r>
      <w:r w:rsidRPr="00FD16B2">
        <w:rPr>
          <w:lang w:val="en-GB"/>
        </w:rPr>
        <w:t xml:space="preserve"> from Russia and is the strongest source that VSL has in its possession.</w:t>
      </w:r>
    </w:p>
    <w:p w:rsidR="001108C8" w:rsidRPr="00FD16B2" w:rsidRDefault="001108C8" w:rsidP="001108C8">
      <w:pPr>
        <w:rPr>
          <w:lang w:val="en-GB"/>
        </w:rPr>
      </w:pPr>
      <w:r w:rsidRPr="00FD16B2">
        <w:rPr>
          <w:lang w:val="en-GB"/>
        </w:rPr>
        <w:t>The Cobalt-60 source is at all times</w:t>
      </w:r>
      <w:r w:rsidR="00F14747" w:rsidRPr="00FD16B2">
        <w:rPr>
          <w:lang w:val="en-GB"/>
        </w:rPr>
        <w:t xml:space="preserve"> stored</w:t>
      </w:r>
      <w:r w:rsidRPr="00FD16B2">
        <w:rPr>
          <w:lang w:val="en-GB"/>
        </w:rPr>
        <w:t xml:space="preserve"> inside the Gammatron </w:t>
      </w:r>
      <w:r w:rsidR="001E3489" w:rsidRPr="00FD16B2">
        <w:rPr>
          <w:lang w:val="en-GB"/>
        </w:rPr>
        <w:t>Unit</w:t>
      </w:r>
      <w:r w:rsidRPr="00FD16B2">
        <w:rPr>
          <w:lang w:val="en-GB"/>
        </w:rPr>
        <w:t xml:space="preserve">. When </w:t>
      </w:r>
      <w:r w:rsidR="00F14747" w:rsidRPr="00FD16B2">
        <w:rPr>
          <w:lang w:val="en-GB"/>
        </w:rPr>
        <w:t>a radiation beam is needed part of the inner shielding rotates inside the fixed outer shielding to position the source for an opening in the shielding. The unit has two collimators to set the width of the beam and to shape the penumbra. As for all radiation units the Gammatron Unit can only be operated after activation of the safety system.</w:t>
      </w:r>
    </w:p>
    <w:p w:rsidR="001108C8" w:rsidRPr="00FD16B2" w:rsidRDefault="001108C8" w:rsidP="001108C8">
      <w:pPr>
        <w:rPr>
          <w:lang w:val="en-GB"/>
        </w:rPr>
      </w:pPr>
      <w:r w:rsidRPr="00FD16B2">
        <w:rPr>
          <w:lang w:val="en-GB"/>
        </w:rPr>
        <w:t xml:space="preserve">Cobalt-60 </w:t>
      </w:r>
      <w:r w:rsidR="00F14747" w:rsidRPr="00FD16B2">
        <w:rPr>
          <w:lang w:val="en-GB"/>
        </w:rPr>
        <w:t>emits two gamma photons with an energy of</w:t>
      </w:r>
      <w:r w:rsidR="003C78A1" w:rsidRPr="00FD16B2">
        <w:rPr>
          <w:lang w:val="en-GB"/>
        </w:rPr>
        <w:t xml:space="preserve"> 1173,</w:t>
      </w:r>
      <w:r w:rsidRPr="00FD16B2">
        <w:rPr>
          <w:lang w:val="en-GB"/>
        </w:rPr>
        <w:t xml:space="preserve">2 keV and </w:t>
      </w:r>
      <w:r w:rsidR="00F14747" w:rsidRPr="00FD16B2">
        <w:rPr>
          <w:lang w:val="en-GB"/>
        </w:rPr>
        <w:t>1332,5 keV which can be approximated to an average of 1252,85 keV.</w:t>
      </w:r>
    </w:p>
    <w:p w:rsidR="00643A6E" w:rsidRDefault="00643A6E" w:rsidP="001108C8">
      <w:pPr>
        <w:rPr>
          <w:lang w:val="en-GB"/>
        </w:rPr>
      </w:pPr>
      <w:r w:rsidRPr="00FD16B2">
        <w:rPr>
          <w:lang w:val="en-GB"/>
        </w:rPr>
        <w:t>The size of the beam can be adjusted with the collimator. During the experiments for t</w:t>
      </w:r>
      <w:r w:rsidR="00F14747" w:rsidRPr="00FD16B2">
        <w:rPr>
          <w:lang w:val="en-GB"/>
        </w:rPr>
        <w:t>h</w:t>
      </w:r>
      <w:r w:rsidR="000800E2">
        <w:rPr>
          <w:lang w:val="en-GB"/>
        </w:rPr>
        <w:t>is investigation</w:t>
      </w:r>
      <w:r w:rsidR="00F14747" w:rsidRPr="00FD16B2">
        <w:rPr>
          <w:lang w:val="en-GB"/>
        </w:rPr>
        <w:t xml:space="preserve"> </w:t>
      </w:r>
      <w:r w:rsidRPr="00FD16B2">
        <w:rPr>
          <w:lang w:val="en-GB"/>
        </w:rPr>
        <w:t xml:space="preserve">the size of the beam was always set on 100x100 mm at a distance of 1 meter. Using positional equipment the detector is placed in the middle of the beam. </w:t>
      </w:r>
      <w:r w:rsidR="00F14747" w:rsidRPr="00FD16B2">
        <w:rPr>
          <w:lang w:val="en-GB"/>
        </w:rPr>
        <w:t>The used positional equipment will be shown and discussed in paragraph 3.1.5.</w:t>
      </w:r>
    </w:p>
    <w:p w:rsidR="000800E2" w:rsidRPr="00FD16B2" w:rsidRDefault="000800E2" w:rsidP="001108C8">
      <w:pPr>
        <w:rPr>
          <w:lang w:val="en-GB"/>
        </w:rPr>
      </w:pPr>
    </w:p>
    <w:p w:rsidR="00DF3A99" w:rsidRPr="00FD16B2" w:rsidRDefault="00DF3A99" w:rsidP="00DF3A99">
      <w:pPr>
        <w:pStyle w:val="Kop3"/>
        <w:rPr>
          <w:i w:val="0"/>
          <w:lang w:val="en-GB"/>
        </w:rPr>
      </w:pPr>
      <w:r w:rsidRPr="00FD16B2">
        <w:rPr>
          <w:i w:val="0"/>
          <w:lang w:val="en-GB"/>
        </w:rPr>
        <w:t>Electrometer</w:t>
      </w:r>
    </w:p>
    <w:p w:rsidR="00A21F41" w:rsidRDefault="001108C8" w:rsidP="001108C8">
      <w:pPr>
        <w:rPr>
          <w:lang w:val="en-GB"/>
        </w:rPr>
      </w:pPr>
      <w:r w:rsidRPr="00FD16B2">
        <w:rPr>
          <w:lang w:val="en-GB"/>
        </w:rPr>
        <w:t>The electrometer is the device that collects the</w:t>
      </w:r>
      <w:r w:rsidR="00F859F1" w:rsidRPr="00FD16B2">
        <w:rPr>
          <w:lang w:val="en-GB"/>
        </w:rPr>
        <w:t xml:space="preserve"> electrical</w:t>
      </w:r>
      <w:r w:rsidRPr="00FD16B2">
        <w:rPr>
          <w:lang w:val="en-GB"/>
        </w:rPr>
        <w:t xml:space="preserve"> </w:t>
      </w:r>
      <w:r w:rsidR="001E3489" w:rsidRPr="00FD16B2">
        <w:rPr>
          <w:lang w:val="en-GB"/>
        </w:rPr>
        <w:t>charge</w:t>
      </w:r>
      <w:r w:rsidRPr="00FD16B2">
        <w:rPr>
          <w:lang w:val="en-GB"/>
        </w:rPr>
        <w:t xml:space="preserve"> co</w:t>
      </w:r>
      <w:r w:rsidR="000800E2">
        <w:rPr>
          <w:lang w:val="en-GB"/>
        </w:rPr>
        <w:t xml:space="preserve">ming from the diamond detector. </w:t>
      </w:r>
      <w:r w:rsidRPr="00FD16B2">
        <w:rPr>
          <w:lang w:val="en-GB"/>
        </w:rPr>
        <w:t xml:space="preserve">It collects the </w:t>
      </w:r>
      <w:r w:rsidR="00F14747" w:rsidRPr="00FD16B2">
        <w:rPr>
          <w:lang w:val="en-GB"/>
        </w:rPr>
        <w:t>charge</w:t>
      </w:r>
      <w:r w:rsidRPr="00FD16B2">
        <w:rPr>
          <w:lang w:val="en-GB"/>
        </w:rPr>
        <w:t xml:space="preserve"> using a capacitor. </w:t>
      </w:r>
      <w:r w:rsidR="00F859F1" w:rsidRPr="00FD16B2">
        <w:rPr>
          <w:lang w:val="en-GB"/>
        </w:rPr>
        <w:t xml:space="preserve">The electrometer used </w:t>
      </w:r>
      <w:r w:rsidR="000800E2">
        <w:rPr>
          <w:lang w:val="en-GB"/>
        </w:rPr>
        <w:t>for</w:t>
      </w:r>
      <w:r w:rsidR="00F859F1" w:rsidRPr="00FD16B2">
        <w:rPr>
          <w:lang w:val="en-GB"/>
        </w:rPr>
        <w:t xml:space="preserve"> </w:t>
      </w:r>
      <w:r w:rsidR="00F14747" w:rsidRPr="00FD16B2">
        <w:rPr>
          <w:lang w:val="en-GB"/>
        </w:rPr>
        <w:t>the measurements</w:t>
      </w:r>
      <w:r w:rsidR="00F859F1" w:rsidRPr="00FD16B2">
        <w:rPr>
          <w:lang w:val="en-GB"/>
        </w:rPr>
        <w:t xml:space="preserve"> is </w:t>
      </w:r>
      <w:r w:rsidR="00F14747" w:rsidRPr="00FD16B2">
        <w:rPr>
          <w:lang w:val="en-GB"/>
        </w:rPr>
        <w:t xml:space="preserve">a </w:t>
      </w:r>
      <w:r w:rsidR="00F859F1" w:rsidRPr="00FD16B2">
        <w:rPr>
          <w:lang w:val="en-GB"/>
        </w:rPr>
        <w:t xml:space="preserve">Keithley 6517A. </w:t>
      </w:r>
      <w:r w:rsidR="0007058D" w:rsidRPr="00FD16B2">
        <w:rPr>
          <w:lang w:val="en-GB"/>
        </w:rPr>
        <w:t>Th</w:t>
      </w:r>
      <w:r w:rsidR="00F14747" w:rsidRPr="00FD16B2">
        <w:rPr>
          <w:lang w:val="en-GB"/>
        </w:rPr>
        <w:t xml:space="preserve">is electrometer has </w:t>
      </w:r>
      <w:r w:rsidR="00F73835" w:rsidRPr="00FD16B2">
        <w:rPr>
          <w:lang w:val="en-GB"/>
        </w:rPr>
        <w:t>four</w:t>
      </w:r>
      <w:r w:rsidR="00F14747" w:rsidRPr="00FD16B2">
        <w:rPr>
          <w:lang w:val="en-GB"/>
        </w:rPr>
        <w:t xml:space="preserve"> ranges for the charge mode</w:t>
      </w:r>
      <w:r w:rsidR="00F73835" w:rsidRPr="00FD16B2">
        <w:rPr>
          <w:lang w:val="en-GB"/>
        </w:rPr>
        <w:t>, 2nC, 20nC, 200nC and 2</w:t>
      </w:r>
      <w:r w:rsidR="000800E2">
        <w:rPr>
          <w:rFonts w:ascii="Courier New" w:hAnsi="Courier New" w:cs="Courier New"/>
          <w:lang w:val="en-GB"/>
        </w:rPr>
        <w:t>µ</w:t>
      </w:r>
      <w:r w:rsidR="00F73835" w:rsidRPr="00FD16B2">
        <w:rPr>
          <w:lang w:val="en-GB"/>
        </w:rPr>
        <w:t>C</w:t>
      </w:r>
      <w:r w:rsidR="0007058D" w:rsidRPr="00FD16B2">
        <w:rPr>
          <w:lang w:val="en-GB"/>
        </w:rPr>
        <w:t xml:space="preserve">. For the experiments done with the diamond detector the </w:t>
      </w:r>
      <w:r w:rsidR="00F73835" w:rsidRPr="00FD16B2">
        <w:rPr>
          <w:lang w:val="en-GB"/>
        </w:rPr>
        <w:t>2nC range</w:t>
      </w:r>
      <w:r w:rsidR="0007058D" w:rsidRPr="00FD16B2">
        <w:rPr>
          <w:lang w:val="en-GB"/>
        </w:rPr>
        <w:t xml:space="preserve"> was chosen. The reason for this is, is that the amount of charge coming from the detector during t</w:t>
      </w:r>
      <w:r w:rsidR="00A21F41" w:rsidRPr="00FD16B2">
        <w:rPr>
          <w:lang w:val="en-GB"/>
        </w:rPr>
        <w:t xml:space="preserve">he measurements is quite small. It was tested during the first measurement that after two minutes of </w:t>
      </w:r>
      <w:r w:rsidR="000800E2">
        <w:rPr>
          <w:lang w:val="en-GB"/>
        </w:rPr>
        <w:t xml:space="preserve">irradiation </w:t>
      </w:r>
      <w:r w:rsidR="00A21F41" w:rsidRPr="00FD16B2">
        <w:rPr>
          <w:lang w:val="en-GB"/>
        </w:rPr>
        <w:t>the 2nC cap</w:t>
      </w:r>
      <w:r w:rsidR="00676FF6" w:rsidRPr="00FD16B2">
        <w:rPr>
          <w:lang w:val="en-GB"/>
        </w:rPr>
        <w:t>acitor was filled for about 1,4</w:t>
      </w:r>
      <w:r w:rsidR="00A21F41" w:rsidRPr="00FD16B2">
        <w:rPr>
          <w:lang w:val="en-GB"/>
        </w:rPr>
        <w:t>n</w:t>
      </w:r>
      <w:r w:rsidR="00F14747" w:rsidRPr="00FD16B2">
        <w:rPr>
          <w:lang w:val="en-GB"/>
        </w:rPr>
        <w:t>C</w:t>
      </w:r>
      <w:r w:rsidR="00A21F41" w:rsidRPr="00FD16B2">
        <w:rPr>
          <w:lang w:val="en-GB"/>
        </w:rPr>
        <w:t xml:space="preserve">. To </w:t>
      </w:r>
      <w:r w:rsidR="0007058D" w:rsidRPr="00FD16B2">
        <w:rPr>
          <w:lang w:val="en-GB"/>
        </w:rPr>
        <w:t xml:space="preserve">have an accurate </w:t>
      </w:r>
      <w:r w:rsidR="00A21F41" w:rsidRPr="00FD16B2">
        <w:rPr>
          <w:lang w:val="en-GB"/>
        </w:rPr>
        <w:t>measurement</w:t>
      </w:r>
      <w:r w:rsidR="0007058D" w:rsidRPr="00FD16B2">
        <w:rPr>
          <w:lang w:val="en-GB"/>
        </w:rPr>
        <w:t xml:space="preserve"> it is recommended the capacitor is filled up to about 70%.</w:t>
      </w:r>
      <w:r w:rsidR="00A21F41" w:rsidRPr="00FD16B2">
        <w:rPr>
          <w:lang w:val="en-GB"/>
        </w:rPr>
        <w:t xml:space="preserve"> </w:t>
      </w:r>
      <w:r w:rsidR="005639C0" w:rsidRPr="00FD16B2">
        <w:rPr>
          <w:lang w:val="en-GB"/>
        </w:rPr>
        <w:t>This way the accuracy of the ch</w:t>
      </w:r>
      <w:r w:rsidR="000800E2">
        <w:rPr>
          <w:lang w:val="en-GB"/>
        </w:rPr>
        <w:t xml:space="preserve">arge accumulated is </w:t>
      </w:r>
      <w:r w:rsidR="00A21F41" w:rsidRPr="00FD16B2">
        <w:rPr>
          <w:lang w:val="en-GB"/>
        </w:rPr>
        <w:t xml:space="preserve">higher and there is no </w:t>
      </w:r>
      <w:r w:rsidR="00F14747" w:rsidRPr="00FD16B2">
        <w:rPr>
          <w:lang w:val="en-GB"/>
        </w:rPr>
        <w:t>risk</w:t>
      </w:r>
      <w:r w:rsidR="00A21F41" w:rsidRPr="00FD16B2">
        <w:rPr>
          <w:lang w:val="en-GB"/>
        </w:rPr>
        <w:t xml:space="preserve"> of the capacitor to become overflowed. A capacitor overflows when the amount o</w:t>
      </w:r>
      <w:r w:rsidR="004318C7" w:rsidRPr="00FD16B2">
        <w:rPr>
          <w:lang w:val="en-GB"/>
        </w:rPr>
        <w:t xml:space="preserve">f charge is larger than the </w:t>
      </w:r>
      <w:r w:rsidR="00A21F41" w:rsidRPr="00FD16B2">
        <w:rPr>
          <w:lang w:val="en-GB"/>
        </w:rPr>
        <w:t xml:space="preserve">maximum the capacitor can handle, in </w:t>
      </w:r>
      <w:r w:rsidR="00F14747" w:rsidRPr="00FD16B2">
        <w:rPr>
          <w:lang w:val="en-GB"/>
        </w:rPr>
        <w:t xml:space="preserve">this case 2nC. If more charge is </w:t>
      </w:r>
      <w:r w:rsidR="001E3489" w:rsidRPr="00FD16B2">
        <w:rPr>
          <w:lang w:val="en-GB"/>
        </w:rPr>
        <w:t>coming</w:t>
      </w:r>
      <w:r w:rsidR="00A21F41" w:rsidRPr="00FD16B2">
        <w:rPr>
          <w:lang w:val="en-GB"/>
        </w:rPr>
        <w:t xml:space="preserve"> from the detector it will be simply </w:t>
      </w:r>
      <w:r w:rsidR="004318C7" w:rsidRPr="00FD16B2">
        <w:rPr>
          <w:lang w:val="en-GB"/>
        </w:rPr>
        <w:t>not be collected and the reading will be inaccurate.</w:t>
      </w:r>
      <w:r w:rsidR="005639C0" w:rsidRPr="00FD16B2">
        <w:rPr>
          <w:lang w:val="en-GB"/>
        </w:rPr>
        <w:t xml:space="preserve"> </w:t>
      </w:r>
    </w:p>
    <w:p w:rsidR="004B6D25" w:rsidRPr="00FD16B2" w:rsidRDefault="00A21F41" w:rsidP="001108C8">
      <w:pPr>
        <w:rPr>
          <w:lang w:val="en-GB"/>
        </w:rPr>
      </w:pPr>
      <w:r w:rsidRPr="00FD16B2">
        <w:rPr>
          <w:lang w:val="en-GB"/>
        </w:rPr>
        <w:t>Besides the cho</w:t>
      </w:r>
      <w:r w:rsidR="00F14747" w:rsidRPr="00FD16B2">
        <w:rPr>
          <w:lang w:val="en-GB"/>
        </w:rPr>
        <w:t>ice of the electrometer range two other settings</w:t>
      </w:r>
      <w:r w:rsidR="004318C7" w:rsidRPr="00FD16B2">
        <w:rPr>
          <w:lang w:val="en-GB"/>
        </w:rPr>
        <w:t xml:space="preserve"> had</w:t>
      </w:r>
      <w:r w:rsidRPr="00FD16B2">
        <w:rPr>
          <w:lang w:val="en-GB"/>
        </w:rPr>
        <w:t xml:space="preserve"> to be investigated. These are the MeterConnect option and the Guard option. </w:t>
      </w:r>
      <w:r w:rsidR="006A3485" w:rsidRPr="00FD16B2">
        <w:rPr>
          <w:lang w:val="en-GB"/>
        </w:rPr>
        <w:t xml:space="preserve">The reason these two settings were investigated is that these settings have an influence when measuring with ionisation chambers. </w:t>
      </w:r>
      <w:r w:rsidR="00756CD2" w:rsidRPr="00FD16B2">
        <w:rPr>
          <w:lang w:val="en-GB"/>
        </w:rPr>
        <w:t>The M</w:t>
      </w:r>
      <w:r w:rsidR="004D7955" w:rsidRPr="00FD16B2">
        <w:rPr>
          <w:lang w:val="en-GB"/>
        </w:rPr>
        <w:t xml:space="preserve">eterConnect option connects the intern voltage supply of the electrometer to the detector. As explained in </w:t>
      </w:r>
      <w:r w:rsidR="000800E2">
        <w:rPr>
          <w:lang w:val="en-GB"/>
        </w:rPr>
        <w:t>chapter 2</w:t>
      </w:r>
      <w:r w:rsidR="004D7955" w:rsidRPr="00FD16B2">
        <w:rPr>
          <w:lang w:val="en-GB"/>
        </w:rPr>
        <w:t xml:space="preserve"> it works without a voltage applied to it. In theory it would make no change for the measurement if the option MeterConnect would be turned on or off. The guard option grounds the internal voltage supply of the electrometer. Because the internal voltage supply is not used when measuring with the diamond detector to turn the guard on or off would theoretically have no effect on the measurement. To be sure these settings had no effect on the measurements the MeterConnect and the Guard op</w:t>
      </w:r>
      <w:r w:rsidR="00BF4FEB">
        <w:rPr>
          <w:lang w:val="en-GB"/>
        </w:rPr>
        <w:t>tion were always set to on. In</w:t>
      </w:r>
      <w:r w:rsidR="000800E2">
        <w:rPr>
          <w:lang w:val="en-GB"/>
        </w:rPr>
        <w:t xml:space="preserve"> f</w:t>
      </w:r>
      <w:r w:rsidR="004D7955" w:rsidRPr="00FD16B2">
        <w:rPr>
          <w:lang w:val="en-GB"/>
        </w:rPr>
        <w:t xml:space="preserve">ig </w:t>
      </w:r>
      <w:r w:rsidR="00676FF6" w:rsidRPr="00FD16B2">
        <w:rPr>
          <w:lang w:val="en-GB"/>
        </w:rPr>
        <w:t xml:space="preserve">3. A </w:t>
      </w:r>
      <w:r w:rsidR="004D7955" w:rsidRPr="00FD16B2">
        <w:rPr>
          <w:lang w:val="en-GB"/>
        </w:rPr>
        <w:t xml:space="preserve">simplified schematic of the electrical circuit of the Keithley 6517A is displayed. </w:t>
      </w:r>
    </w:p>
    <w:p w:rsidR="007D3797" w:rsidRDefault="007D3797" w:rsidP="001108C8">
      <w:pPr>
        <w:rPr>
          <w:lang w:val="en-GB"/>
        </w:rPr>
      </w:pPr>
    </w:p>
    <w:p w:rsidR="007D3797" w:rsidRDefault="007D3797" w:rsidP="001108C8">
      <w:pPr>
        <w:rPr>
          <w:lang w:val="en-GB"/>
        </w:rPr>
      </w:pPr>
    </w:p>
    <w:p w:rsidR="007D3797" w:rsidRDefault="007D3797" w:rsidP="001108C8">
      <w:pPr>
        <w:rPr>
          <w:lang w:val="en-GB"/>
        </w:rPr>
      </w:pPr>
      <w:r w:rsidRPr="00FD16B2">
        <w:rPr>
          <w:noProof/>
          <w:lang w:bidi="ar-SA"/>
        </w:rPr>
        <w:drawing>
          <wp:anchor distT="0" distB="0" distL="114300" distR="114300" simplePos="0" relativeHeight="251686912" behindDoc="0" locked="0" layoutInCell="1" allowOverlap="1">
            <wp:simplePos x="0" y="0"/>
            <wp:positionH relativeFrom="column">
              <wp:posOffset>757555</wp:posOffset>
            </wp:positionH>
            <wp:positionV relativeFrom="paragraph">
              <wp:posOffset>-248285</wp:posOffset>
            </wp:positionV>
            <wp:extent cx="3562350" cy="2286000"/>
            <wp:effectExtent l="0" t="0" r="0" b="0"/>
            <wp:wrapSquare wrapText="bothSides"/>
            <wp:docPr id="19" name="Picture 3" descr="C:\Users\Wouter\Desktop\vsl\Wouter Verbeek\images\schema electro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vsl\Wouter Verbeek\images\schema electrome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2286000"/>
                    </a:xfrm>
                    <a:prstGeom prst="rect">
                      <a:avLst/>
                    </a:prstGeom>
                    <a:noFill/>
                    <a:ln>
                      <a:noFill/>
                    </a:ln>
                  </pic:spPr>
                </pic:pic>
              </a:graphicData>
            </a:graphic>
          </wp:anchor>
        </w:drawing>
      </w:r>
    </w:p>
    <w:p w:rsidR="000C6CAC" w:rsidRPr="00FD16B2" w:rsidRDefault="000C6CAC" w:rsidP="001108C8">
      <w:pPr>
        <w:rPr>
          <w:lang w:val="en-GB"/>
        </w:rPr>
      </w:pPr>
    </w:p>
    <w:p w:rsidR="007D3797" w:rsidRDefault="007D3797" w:rsidP="000C6CAC">
      <w:pPr>
        <w:jc w:val="center"/>
        <w:rPr>
          <w:lang w:val="en-GB"/>
        </w:rPr>
      </w:pPr>
    </w:p>
    <w:p w:rsidR="007D3797" w:rsidRDefault="007D3797" w:rsidP="000C6CAC">
      <w:pPr>
        <w:jc w:val="center"/>
        <w:rPr>
          <w:lang w:val="en-GB"/>
        </w:rPr>
      </w:pPr>
    </w:p>
    <w:p w:rsidR="007D3797" w:rsidRDefault="007D3797" w:rsidP="000C6CAC">
      <w:pPr>
        <w:jc w:val="center"/>
        <w:rPr>
          <w:lang w:val="en-GB"/>
        </w:rPr>
      </w:pPr>
    </w:p>
    <w:p w:rsidR="007D3797" w:rsidRDefault="007D3797" w:rsidP="000C6CAC">
      <w:pPr>
        <w:jc w:val="center"/>
        <w:rPr>
          <w:lang w:val="en-GB"/>
        </w:rPr>
      </w:pPr>
    </w:p>
    <w:p w:rsidR="007D3797" w:rsidRDefault="006879D4" w:rsidP="000C6CAC">
      <w:pPr>
        <w:jc w:val="center"/>
        <w:rPr>
          <w:lang w:val="en-GB"/>
        </w:rPr>
      </w:pPr>
      <w:r>
        <w:rPr>
          <w:noProof/>
          <w:lang w:bidi="ar-SA"/>
        </w:rPr>
        <mc:AlternateContent>
          <mc:Choice Requires="wps">
            <w:drawing>
              <wp:anchor distT="0" distB="0" distL="114300" distR="114300" simplePos="0" relativeHeight="251707392" behindDoc="0" locked="0" layoutInCell="1" allowOverlap="1">
                <wp:simplePos x="0" y="0"/>
                <wp:positionH relativeFrom="column">
                  <wp:posOffset>1607820</wp:posOffset>
                </wp:positionH>
                <wp:positionV relativeFrom="paragraph">
                  <wp:posOffset>191770</wp:posOffset>
                </wp:positionV>
                <wp:extent cx="2292985" cy="700405"/>
                <wp:effectExtent l="0" t="0" r="444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0800E2" w:rsidRDefault="00F41999">
                            <w:pPr>
                              <w:rPr>
                                <w:i/>
                              </w:rPr>
                            </w:pPr>
                            <w:r w:rsidRPr="000800E2">
                              <w:rPr>
                                <w:i/>
                              </w:rPr>
                              <w:t>Fig 3: A simplified schematic of the electrical circuit of the Keithley 6517A.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126.6pt;margin-top:15.1pt;width:180.55pt;height:55.1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hztw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JUaC9lCjB7Y36FbuUWTTMw46A6v7AezMHo6hzI6qHu5k9VUjIZctFRt2o5QcW0ZrCC+0L/2z&#10;pxOOtiDr8YOswQ3dGumA9o3qbe4gGwjQoUyPp9LYUCo4jKI0SpMYowru5kFAg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" filled="f" stroked="f">
                <v:textbox style="mso-fit-shape-to-text:t">
                  <w:txbxContent>
                    <w:p w:rsidR="00F41999" w:rsidRPr="000800E2" w:rsidRDefault="00F41999">
                      <w:pPr>
                        <w:rPr>
                          <w:i/>
                        </w:rPr>
                      </w:pPr>
                      <w:r w:rsidRPr="000800E2">
                        <w:rPr>
                          <w:i/>
                        </w:rPr>
                        <w:t>Fig 3: A simplified schematic of the electrical circuit of the Keithley 6517A.</w:t>
                      </w:r>
                    </w:p>
                  </w:txbxContent>
                </v:textbox>
              </v:shape>
            </w:pict>
          </mc:Fallback>
        </mc:AlternateContent>
      </w:r>
    </w:p>
    <w:p w:rsidR="007D3797" w:rsidRDefault="007D3797" w:rsidP="000C6CAC">
      <w:pPr>
        <w:jc w:val="center"/>
        <w:rPr>
          <w:lang w:val="en-GB"/>
        </w:rPr>
      </w:pPr>
    </w:p>
    <w:p w:rsidR="007D3797" w:rsidRDefault="007D3797" w:rsidP="000C6CAC">
      <w:pPr>
        <w:jc w:val="center"/>
        <w:rPr>
          <w:lang w:val="en-GB"/>
        </w:rPr>
      </w:pPr>
    </w:p>
    <w:p w:rsidR="004B6D25" w:rsidRPr="00FD16B2" w:rsidRDefault="004B6D25" w:rsidP="000C6CAC">
      <w:pPr>
        <w:jc w:val="center"/>
        <w:rPr>
          <w:lang w:val="en-GB"/>
        </w:rPr>
      </w:pPr>
    </w:p>
    <w:p w:rsidR="00DF3A99" w:rsidRPr="00FD16B2" w:rsidRDefault="00DF3A99" w:rsidP="00DF3A99">
      <w:pPr>
        <w:pStyle w:val="Kop3"/>
        <w:rPr>
          <w:i w:val="0"/>
          <w:lang w:val="en-GB"/>
        </w:rPr>
      </w:pPr>
      <w:r w:rsidRPr="00FD16B2">
        <w:rPr>
          <w:i w:val="0"/>
          <w:lang w:val="en-GB"/>
        </w:rPr>
        <w:t>Positional equipment</w:t>
      </w:r>
    </w:p>
    <w:p w:rsidR="00C50CC5" w:rsidRPr="00FD16B2" w:rsidRDefault="00165DD8" w:rsidP="00165DD8">
      <w:pPr>
        <w:rPr>
          <w:lang w:val="en-GB"/>
        </w:rPr>
      </w:pPr>
      <w:r w:rsidRPr="00FD16B2">
        <w:rPr>
          <w:lang w:val="en-GB"/>
        </w:rPr>
        <w:t xml:space="preserve">Being able to </w:t>
      </w:r>
      <w:r w:rsidR="00756CD2" w:rsidRPr="00FD16B2">
        <w:rPr>
          <w:lang w:val="en-GB"/>
        </w:rPr>
        <w:t xml:space="preserve">accurately </w:t>
      </w:r>
      <w:r w:rsidR="006B2189" w:rsidRPr="00FD16B2">
        <w:rPr>
          <w:lang w:val="en-GB"/>
        </w:rPr>
        <w:t>(</w:t>
      </w:r>
      <w:r w:rsidR="00756CD2" w:rsidRPr="00FD16B2">
        <w:rPr>
          <w:lang w:val="en-GB"/>
        </w:rPr>
        <w:t>re</w:t>
      </w:r>
      <w:r w:rsidR="006B2189" w:rsidRPr="00FD16B2">
        <w:rPr>
          <w:lang w:val="en-GB"/>
        </w:rPr>
        <w:t>)</w:t>
      </w:r>
      <w:r w:rsidR="00756CD2" w:rsidRPr="00FD16B2">
        <w:rPr>
          <w:lang w:val="en-GB"/>
        </w:rPr>
        <w:t xml:space="preserve">position the detector </w:t>
      </w:r>
      <w:r w:rsidRPr="00FD16B2">
        <w:rPr>
          <w:lang w:val="en-GB"/>
        </w:rPr>
        <w:t>is very important</w:t>
      </w:r>
      <w:r w:rsidR="006B2189" w:rsidRPr="00FD16B2">
        <w:rPr>
          <w:lang w:val="en-GB"/>
        </w:rPr>
        <w:t xml:space="preserve">, because of its contribution to the </w:t>
      </w:r>
      <w:r w:rsidRPr="00FD16B2">
        <w:rPr>
          <w:lang w:val="en-GB"/>
        </w:rPr>
        <w:t xml:space="preserve">uncertainty of measurements. </w:t>
      </w:r>
      <w:r w:rsidR="00C50CC5" w:rsidRPr="00FD16B2">
        <w:rPr>
          <w:lang w:val="en-GB"/>
        </w:rPr>
        <w:t xml:space="preserve">The position of the detector can be split in two parts, the position regarding the distance from detector to the source and the position of the detector in the bundle. Of these two the position of the detector regarding the distance from detector to the source is the more important one. The reason for this is that </w:t>
      </w:r>
      <w:r w:rsidR="007A3AF4" w:rsidRPr="00FD16B2">
        <w:rPr>
          <w:lang w:val="en-GB"/>
        </w:rPr>
        <w:t>the amount of radiation reduces with the inversed square law, meaning that if the detector is 1 mm higher or lower than the reference point this will result in a change of dose of 0,2%. The bundle coming from the Cobalt-60 source is fairly uniform so if the detector is not placed in the exact middle it won’t change the amount of dose.</w:t>
      </w:r>
    </w:p>
    <w:p w:rsidR="00E54114" w:rsidRPr="00FD16B2" w:rsidRDefault="006B2189" w:rsidP="00165DD8">
      <w:pPr>
        <w:rPr>
          <w:lang w:val="en-GB"/>
        </w:rPr>
      </w:pPr>
      <w:r w:rsidRPr="00FD16B2">
        <w:rPr>
          <w:lang w:val="en-GB"/>
        </w:rPr>
        <w:t>T</w:t>
      </w:r>
      <w:r w:rsidR="00790C8B" w:rsidRPr="00FD16B2">
        <w:rPr>
          <w:lang w:val="en-GB"/>
        </w:rPr>
        <w:t>he detector</w:t>
      </w:r>
      <w:r w:rsidRPr="00FD16B2">
        <w:rPr>
          <w:lang w:val="en-GB"/>
        </w:rPr>
        <w:t xml:space="preserve"> is placed</w:t>
      </w:r>
      <w:r w:rsidR="00790C8B" w:rsidRPr="00FD16B2">
        <w:rPr>
          <w:lang w:val="en-GB"/>
        </w:rPr>
        <w:t xml:space="preserve"> in the middle of the beam </w:t>
      </w:r>
      <w:r w:rsidRPr="00FD16B2">
        <w:rPr>
          <w:lang w:val="en-GB"/>
        </w:rPr>
        <w:t xml:space="preserve">using a number of alignment lasers. </w:t>
      </w:r>
      <w:r w:rsidR="00790C8B" w:rsidRPr="00FD16B2">
        <w:rPr>
          <w:lang w:val="en-GB"/>
        </w:rPr>
        <w:t xml:space="preserve">The lasers cross at exactly the middle of the beam of the Cobalt-60 and are at </w:t>
      </w:r>
      <w:r w:rsidR="0019414C" w:rsidRPr="00FD16B2">
        <w:rPr>
          <w:lang w:val="en-GB"/>
        </w:rPr>
        <w:t xml:space="preserve">a </w:t>
      </w:r>
      <w:r w:rsidR="00790C8B" w:rsidRPr="00FD16B2">
        <w:rPr>
          <w:lang w:val="en-GB"/>
        </w:rPr>
        <w:t xml:space="preserve">distance of 1000 mm of the source. This is the reference distance used when measuring radiation with the Cobalt-60 source. </w:t>
      </w:r>
    </w:p>
    <w:p w:rsidR="0019414C" w:rsidRPr="00FD16B2" w:rsidRDefault="00E54114" w:rsidP="00165DD8">
      <w:pPr>
        <w:rPr>
          <w:lang w:val="en-GB"/>
        </w:rPr>
      </w:pPr>
      <w:r w:rsidRPr="00FD16B2">
        <w:rPr>
          <w:lang w:val="en-GB"/>
        </w:rPr>
        <w:t>Because the distance from the detector</w:t>
      </w:r>
      <w:r w:rsidR="00C2550B" w:rsidRPr="00FD16B2">
        <w:rPr>
          <w:lang w:val="en-GB"/>
        </w:rPr>
        <w:t xml:space="preserve"> to</w:t>
      </w:r>
      <w:r w:rsidRPr="00FD16B2">
        <w:rPr>
          <w:lang w:val="en-GB"/>
        </w:rPr>
        <w:t xml:space="preserve"> the source is very important when measuring ra</w:t>
      </w:r>
      <w:r w:rsidR="00A8560D" w:rsidRPr="00FD16B2">
        <w:rPr>
          <w:lang w:val="en-GB"/>
        </w:rPr>
        <w:t>diation the lab also contains a catheto-interfer</w:t>
      </w:r>
      <w:r w:rsidR="0019414C" w:rsidRPr="00FD16B2">
        <w:rPr>
          <w:lang w:val="en-GB"/>
        </w:rPr>
        <w:t>o</w:t>
      </w:r>
      <w:r w:rsidR="00A8560D" w:rsidRPr="00FD16B2">
        <w:rPr>
          <w:lang w:val="en-GB"/>
        </w:rPr>
        <w:t xml:space="preserve">meter. </w:t>
      </w:r>
    </w:p>
    <w:p w:rsidR="0019414C" w:rsidRPr="00FD16B2" w:rsidRDefault="006B2189" w:rsidP="00165DD8">
      <w:pPr>
        <w:rPr>
          <w:lang w:val="en-GB"/>
        </w:rPr>
      </w:pPr>
      <w:r w:rsidRPr="00FD16B2">
        <w:rPr>
          <w:lang w:val="en-GB"/>
        </w:rPr>
        <w:t xml:space="preserve">This </w:t>
      </w:r>
      <w:r w:rsidR="0019414C" w:rsidRPr="00FD16B2">
        <w:rPr>
          <w:lang w:val="en-GB"/>
        </w:rPr>
        <w:t xml:space="preserve">optical system itself has a laser </w:t>
      </w:r>
      <w:r w:rsidRPr="00FD16B2">
        <w:rPr>
          <w:lang w:val="en-GB"/>
        </w:rPr>
        <w:t>based interferometer system that is accurate up to a nanometre</w:t>
      </w:r>
      <w:r w:rsidR="0019414C" w:rsidRPr="00FD16B2">
        <w:rPr>
          <w:lang w:val="en-GB"/>
        </w:rPr>
        <w:t>.</w:t>
      </w:r>
      <w:r w:rsidR="00201A38" w:rsidRPr="00FD16B2">
        <w:rPr>
          <w:lang w:val="en-GB"/>
        </w:rPr>
        <w:t xml:space="preserve"> But because the laser is placed by seeing if it is the exact spot by eye, the accuracy is </w:t>
      </w:r>
      <w:r w:rsidR="004E3D5C">
        <w:rPr>
          <w:lang w:val="en-GB"/>
        </w:rPr>
        <w:t>less</w:t>
      </w:r>
      <w:r w:rsidR="00201A38" w:rsidRPr="00FD16B2">
        <w:rPr>
          <w:lang w:val="en-GB"/>
        </w:rPr>
        <w:t xml:space="preserve">. The </w:t>
      </w:r>
      <w:r w:rsidRPr="00FD16B2">
        <w:rPr>
          <w:lang w:val="en-GB"/>
        </w:rPr>
        <w:t>uncertainty</w:t>
      </w:r>
      <w:r w:rsidR="00201A38" w:rsidRPr="00FD16B2">
        <w:rPr>
          <w:lang w:val="en-GB"/>
        </w:rPr>
        <w:t xml:space="preserve"> of the system after taking </w:t>
      </w:r>
      <w:r w:rsidR="004E3D5C">
        <w:rPr>
          <w:lang w:val="en-GB"/>
        </w:rPr>
        <w:t xml:space="preserve">this </w:t>
      </w:r>
      <w:r w:rsidR="00201A38" w:rsidRPr="00FD16B2">
        <w:rPr>
          <w:lang w:val="en-GB"/>
        </w:rPr>
        <w:t xml:space="preserve">human error into account was determined by VSL and is </w:t>
      </w:r>
      <w:r w:rsidRPr="00FD16B2">
        <w:rPr>
          <w:lang w:val="en-GB"/>
        </w:rPr>
        <w:t>1,44·10</w:t>
      </w:r>
      <w:r w:rsidRPr="00FD16B2">
        <w:rPr>
          <w:vertAlign w:val="superscript"/>
          <w:lang w:val="en-GB"/>
        </w:rPr>
        <w:t>-3</w:t>
      </w:r>
      <w:r w:rsidRPr="00FD16B2">
        <w:rPr>
          <w:lang w:val="en-GB"/>
        </w:rPr>
        <w:t xml:space="preserve"> mm. Therefor</w:t>
      </w:r>
      <w:r w:rsidR="004E3D5C">
        <w:rPr>
          <w:lang w:val="en-GB"/>
        </w:rPr>
        <w:t>e</w:t>
      </w:r>
      <w:r w:rsidRPr="00FD16B2">
        <w:rPr>
          <w:lang w:val="en-GB"/>
        </w:rPr>
        <w:t xml:space="preserve"> the detector is adjusted by hand till it is positioned within </w:t>
      </w:r>
      <w:r w:rsidRPr="00FD16B2">
        <w:rPr>
          <w:rFonts w:cs="Arial"/>
          <w:lang w:val="en-GB"/>
        </w:rPr>
        <w:t>±</w:t>
      </w:r>
      <w:r w:rsidRPr="00FD16B2">
        <w:rPr>
          <w:lang w:val="en-GB"/>
        </w:rPr>
        <w:t>0,5 mm from the reference point.</w:t>
      </w:r>
      <w:r w:rsidR="00976C20" w:rsidRPr="00FD16B2">
        <w:rPr>
          <w:lang w:val="en-GB"/>
        </w:rPr>
        <w:t xml:space="preserve"> </w:t>
      </w:r>
      <w:r w:rsidR="004E3D5C">
        <w:rPr>
          <w:lang w:val="en-GB"/>
        </w:rPr>
        <w:t>The remaining difference in distance to the reference point will be corrected using the formula described in paragraph 3.2.2.</w:t>
      </w:r>
    </w:p>
    <w:p w:rsidR="00976C20" w:rsidRPr="00FD16B2" w:rsidRDefault="00976C20" w:rsidP="00165DD8">
      <w:pPr>
        <w:rPr>
          <w:lang w:val="en-GB"/>
        </w:rPr>
      </w:pPr>
      <w:r w:rsidRPr="00FD16B2">
        <w:rPr>
          <w:lang w:val="en-GB"/>
        </w:rPr>
        <w:t xml:space="preserve">When the detector is submerged in water the catheto-interferometer is also used to determine the thickness of the layer of water above the detector. This also requires high accuracy because the thickness of the layer of water determines a large amount of the </w:t>
      </w:r>
      <w:r w:rsidR="009954C3" w:rsidRPr="00FD16B2">
        <w:rPr>
          <w:lang w:val="en-GB"/>
        </w:rPr>
        <w:t>build-up</w:t>
      </w:r>
      <w:r w:rsidRPr="00FD16B2">
        <w:rPr>
          <w:lang w:val="en-GB"/>
        </w:rPr>
        <w:t>.</w:t>
      </w:r>
      <w:r w:rsidR="004E3D5C">
        <w:rPr>
          <w:lang w:val="en-GB"/>
        </w:rPr>
        <w:t xml:space="preserve"> The reference depth of the detector under the water is 50 mm. The placement of the detector regarding the layer of water above the detector is adjusted until it is within </w:t>
      </w:r>
      <w:r w:rsidR="00A159C7" w:rsidRPr="00FA09A4">
        <w:rPr>
          <w:rFonts w:cs="Arial"/>
          <w:lang w:val="en-GB"/>
        </w:rPr>
        <w:t>±</w:t>
      </w:r>
      <w:r w:rsidR="004E3D5C">
        <w:rPr>
          <w:lang w:val="en-GB"/>
        </w:rPr>
        <w:t>0,5 mm of the reference depth.</w:t>
      </w:r>
    </w:p>
    <w:p w:rsidR="00D8514C" w:rsidRPr="00FD16B2" w:rsidRDefault="00D8514C" w:rsidP="00165DD8">
      <w:pPr>
        <w:rPr>
          <w:lang w:val="en-GB"/>
        </w:rPr>
      </w:pPr>
    </w:p>
    <w:p w:rsidR="00DF3A99" w:rsidRPr="00FD16B2" w:rsidRDefault="00DF3A99" w:rsidP="00DF3A99">
      <w:pPr>
        <w:pStyle w:val="Kop2"/>
        <w:rPr>
          <w:lang w:val="en-GB"/>
        </w:rPr>
      </w:pPr>
      <w:bookmarkStart w:id="8" w:name="_Toc389803970"/>
      <w:bookmarkStart w:id="9" w:name="OLE_LINK1"/>
      <w:bookmarkStart w:id="10" w:name="OLE_LINK2"/>
      <w:r w:rsidRPr="00FD16B2">
        <w:rPr>
          <w:lang w:val="en-GB"/>
        </w:rPr>
        <w:t>Corrections</w:t>
      </w:r>
      <w:bookmarkEnd w:id="8"/>
      <w:r w:rsidRPr="00FD16B2">
        <w:rPr>
          <w:lang w:val="en-GB"/>
        </w:rPr>
        <w:t xml:space="preserve"> </w:t>
      </w:r>
    </w:p>
    <w:p w:rsidR="005639C0" w:rsidRDefault="005639C0" w:rsidP="005639C0">
      <w:pPr>
        <w:rPr>
          <w:lang w:val="en-GB"/>
        </w:rPr>
      </w:pPr>
      <w:r w:rsidRPr="00FD16B2">
        <w:rPr>
          <w:lang w:val="en-GB"/>
        </w:rPr>
        <w:t xml:space="preserve">In this chapter all the corrections that were used when measuring relative dose will be described. </w:t>
      </w:r>
      <w:r w:rsidR="0033373B" w:rsidRPr="00FD16B2">
        <w:rPr>
          <w:lang w:val="en-GB"/>
        </w:rPr>
        <w:t>This includes the correction for the decay of the Cobalt-60 source, the correction for the source detector distance, correction for the air column between the detector and the source and the corr</w:t>
      </w:r>
      <w:r w:rsidR="00A159C7">
        <w:rPr>
          <w:lang w:val="en-GB"/>
        </w:rPr>
        <w:t>ection for the leak measurement.</w:t>
      </w:r>
    </w:p>
    <w:p w:rsidR="00DF3A99" w:rsidRPr="00FD16B2" w:rsidRDefault="00DF3A99" w:rsidP="00DF3A99">
      <w:pPr>
        <w:pStyle w:val="Kop3"/>
        <w:rPr>
          <w:i w:val="0"/>
          <w:lang w:val="en-GB"/>
        </w:rPr>
      </w:pPr>
      <w:r w:rsidRPr="00FD16B2">
        <w:rPr>
          <w:i w:val="0"/>
          <w:lang w:val="en-GB"/>
        </w:rPr>
        <w:t>Correction for the decay of Cobalt-60</w:t>
      </w:r>
    </w:p>
    <w:p w:rsidR="00DF3A99" w:rsidRPr="00FD16B2" w:rsidRDefault="00DF3A99" w:rsidP="00DF3A99">
      <w:pPr>
        <w:rPr>
          <w:lang w:val="en-GB"/>
        </w:rPr>
      </w:pPr>
      <w:r w:rsidRPr="00FD16B2">
        <w:rPr>
          <w:lang w:val="en-GB"/>
        </w:rPr>
        <w:t xml:space="preserve">The source used for various measurements during this research is the Cobalt-60 source at VSL. As with every radioactive material it decays and thus the </w:t>
      </w:r>
      <w:r w:rsidR="006B2189" w:rsidRPr="00FD16B2">
        <w:rPr>
          <w:lang w:val="en-GB"/>
        </w:rPr>
        <w:t>dose rate at a certain point in the radiation field becomes less over time</w:t>
      </w:r>
      <w:r w:rsidRPr="00FD16B2">
        <w:rPr>
          <w:lang w:val="en-GB"/>
        </w:rPr>
        <w:t>. To be able to comp</w:t>
      </w:r>
      <w:r w:rsidR="006B2189" w:rsidRPr="00FD16B2">
        <w:rPr>
          <w:lang w:val="en-GB"/>
        </w:rPr>
        <w:t xml:space="preserve">are the results of measurements, </w:t>
      </w:r>
      <w:r w:rsidRPr="00FD16B2">
        <w:rPr>
          <w:lang w:val="en-GB"/>
        </w:rPr>
        <w:t xml:space="preserve">a correction has to be made for this decay. VSL uses the first of January of each year as a reference date. The correction for the decay of the Cobalt-60 source </w:t>
      </w:r>
      <w:r w:rsidR="006B2189" w:rsidRPr="00FD16B2">
        <w:rPr>
          <w:lang w:val="en-GB"/>
        </w:rPr>
        <w:t xml:space="preserve">to this reference date </w:t>
      </w:r>
      <w:r w:rsidRPr="00FD16B2">
        <w:rPr>
          <w:lang w:val="en-GB"/>
        </w:rPr>
        <w:t>can then be calculated with formula 1.</w:t>
      </w:r>
    </w:p>
    <w:p w:rsidR="00DF3A99" w:rsidRPr="00FD16B2" w:rsidRDefault="006634DF" w:rsidP="006634DF">
      <w:pPr>
        <w:keepNext/>
        <w:rPr>
          <w:lang w:val="en-GB"/>
        </w:rPr>
      </w:pPr>
      <w:r w:rsidRPr="00FD16B2">
        <w:rPr>
          <w:lang w:val="en-GB"/>
        </w:rPr>
        <w:t xml:space="preserve">                      </w:t>
      </w:r>
      <w:r w:rsidRPr="00FD16B2">
        <w:rPr>
          <w:lang w:val="en-GB"/>
        </w:rPr>
        <w:tab/>
      </w:r>
      <w:r w:rsidRPr="00FD16B2">
        <w:rPr>
          <w:lang w:val="en-GB"/>
        </w:rPr>
        <w:tab/>
      </w:r>
      <w:r w:rsidRPr="00FD16B2">
        <w:rPr>
          <w:lang w:val="en-GB"/>
        </w:rPr>
        <w:tab/>
      </w:r>
      <w:r w:rsidRPr="00FD16B2">
        <w:rPr>
          <w:lang w:val="en-GB"/>
        </w:rPr>
        <w:tab/>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decay</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λt</m:t>
            </m:r>
          </m:sup>
        </m:sSup>
      </m:oMath>
      <w:r w:rsidR="009944F9" w:rsidRPr="00FD16B2">
        <w:rPr>
          <w:lang w:val="en-GB"/>
        </w:rPr>
        <w:tab/>
      </w:r>
      <w:r w:rsidR="009944F9" w:rsidRPr="00FD16B2">
        <w:rPr>
          <w:lang w:val="en-GB"/>
        </w:rPr>
        <w:tab/>
      </w:r>
      <w:r w:rsidR="009944F9" w:rsidRPr="00FD16B2">
        <w:rPr>
          <w:lang w:val="en-GB"/>
        </w:rPr>
        <w:tab/>
      </w:r>
      <w:r w:rsidR="009944F9" w:rsidRPr="00FD16B2">
        <w:rPr>
          <w:lang w:val="en-GB"/>
        </w:rPr>
        <w:tab/>
      </w:r>
      <w:r w:rsidRPr="00FD16B2">
        <w:rPr>
          <w:lang w:val="en-GB"/>
        </w:rPr>
        <w:tab/>
      </w:r>
      <w:r w:rsidR="00ED114F" w:rsidRPr="00FD16B2">
        <w:rPr>
          <w:lang w:val="en-GB"/>
        </w:rPr>
        <w:t>(</w:t>
      </w:r>
      <w:r w:rsidR="00023E26" w:rsidRPr="00FD16B2">
        <w:rPr>
          <w:lang w:val="en-GB"/>
        </w:rPr>
        <w:fldChar w:fldCharType="begin"/>
      </w:r>
      <w:r w:rsidR="00C25BBF" w:rsidRPr="00FD16B2">
        <w:rPr>
          <w:lang w:val="en-GB"/>
        </w:rPr>
        <w:instrText xml:space="preserve"> SEQ ( \* ARABIC </w:instrText>
      </w:r>
      <w:r w:rsidR="00023E26" w:rsidRPr="00FD16B2">
        <w:rPr>
          <w:lang w:val="en-GB"/>
        </w:rPr>
        <w:fldChar w:fldCharType="separate"/>
      </w:r>
      <w:r w:rsidR="00843EAF">
        <w:rPr>
          <w:noProof/>
          <w:lang w:val="en-GB"/>
        </w:rPr>
        <w:t>1</w:t>
      </w:r>
      <w:r w:rsidR="00023E26" w:rsidRPr="00FD16B2">
        <w:rPr>
          <w:lang w:val="en-GB"/>
        </w:rPr>
        <w:fldChar w:fldCharType="end"/>
      </w:r>
      <w:r w:rsidRPr="00FD16B2">
        <w:rPr>
          <w:lang w:val="en-GB"/>
        </w:rPr>
        <w:t>)</w:t>
      </w:r>
    </w:p>
    <w:p w:rsidR="002C1A6E" w:rsidRPr="00FD16B2" w:rsidRDefault="002C1A6E" w:rsidP="006634DF">
      <w:pPr>
        <w:keepNext/>
        <w:rPr>
          <w:lang w:val="en-GB"/>
        </w:rPr>
      </w:pPr>
      <w:r w:rsidRPr="00FD16B2">
        <w:rPr>
          <w:lang w:val="en-GB"/>
        </w:rPr>
        <w:t>In which:</w:t>
      </w:r>
    </w:p>
    <w:p w:rsidR="002C1A6E" w:rsidRPr="00FD16B2" w:rsidRDefault="006B2189" w:rsidP="006634DF">
      <w:pPr>
        <w:keepNext/>
        <w:rPr>
          <w:lang w:val="en-GB"/>
        </w:rPr>
      </w:pPr>
      <w:r w:rsidRPr="00FD16B2">
        <w:rPr>
          <w:rFonts w:ascii="Cambria Math" w:hAnsi="Cambria Math"/>
          <w:i/>
          <w:lang w:val="en-GB"/>
        </w:rPr>
        <w:t>k</w:t>
      </w:r>
      <w:r w:rsidR="009973E1" w:rsidRPr="00FD16B2">
        <w:rPr>
          <w:i/>
          <w:vertAlign w:val="subscript"/>
          <w:lang w:val="en-GB"/>
        </w:rPr>
        <w:t>decay</w:t>
      </w:r>
      <w:r w:rsidR="009973E1" w:rsidRPr="00FD16B2">
        <w:rPr>
          <w:lang w:val="en-GB"/>
        </w:rPr>
        <w:tab/>
      </w:r>
      <w:r w:rsidR="002C1A6E" w:rsidRPr="00FD16B2">
        <w:rPr>
          <w:i/>
          <w:lang w:val="en-GB"/>
        </w:rPr>
        <w:tab/>
      </w:r>
      <w:r w:rsidR="002C1A6E" w:rsidRPr="00FD16B2">
        <w:rPr>
          <w:lang w:val="en-GB"/>
        </w:rPr>
        <w:t>The correction factor for the decay of the Co-60 source</w:t>
      </w:r>
      <w:r w:rsidR="002C1A6E" w:rsidRPr="00FD16B2">
        <w:rPr>
          <w:lang w:val="en-GB"/>
        </w:rPr>
        <w:tab/>
      </w:r>
      <w:r w:rsidR="002C1A6E" w:rsidRPr="00FD16B2">
        <w:rPr>
          <w:lang w:val="en-GB"/>
        </w:rPr>
        <w:tab/>
        <w:t>[]</w:t>
      </w:r>
      <w:r w:rsidR="002C1A6E" w:rsidRPr="00FD16B2">
        <w:rPr>
          <w:lang w:val="en-GB"/>
        </w:rPr>
        <w:br/>
      </w:r>
      <w:r w:rsidR="002C1A6E" w:rsidRPr="00FD16B2">
        <w:rPr>
          <w:rFonts w:ascii="Cambria Math" w:hAnsi="Cambria Math"/>
          <w:i/>
          <w:lang w:val="en-GB"/>
        </w:rPr>
        <w:t>λ</w:t>
      </w:r>
      <w:r w:rsidR="002C1A6E" w:rsidRPr="00FD16B2">
        <w:rPr>
          <w:lang w:val="en-GB"/>
        </w:rPr>
        <w:tab/>
      </w:r>
      <w:r w:rsidR="002C1A6E" w:rsidRPr="00FD16B2">
        <w:rPr>
          <w:lang w:val="en-GB"/>
        </w:rPr>
        <w:tab/>
        <w:t>The decay constant of Co-60</w:t>
      </w:r>
      <w:r w:rsidR="002C1A6E" w:rsidRPr="00FD16B2">
        <w:rPr>
          <w:lang w:val="en-GB"/>
        </w:rPr>
        <w:tab/>
      </w:r>
      <w:r w:rsidR="002C1A6E" w:rsidRPr="00FD16B2">
        <w:rPr>
          <w:lang w:val="en-GB"/>
        </w:rPr>
        <w:tab/>
      </w:r>
      <w:r w:rsidR="002C1A6E" w:rsidRPr="00FD16B2">
        <w:rPr>
          <w:lang w:val="en-GB"/>
        </w:rPr>
        <w:tab/>
      </w:r>
      <w:r w:rsidR="002C1A6E" w:rsidRPr="00FD16B2">
        <w:rPr>
          <w:lang w:val="en-GB"/>
        </w:rPr>
        <w:tab/>
      </w:r>
      <w:r w:rsidR="002C1A6E" w:rsidRPr="00FD16B2">
        <w:rPr>
          <w:lang w:val="en-GB"/>
        </w:rPr>
        <w:tab/>
      </w:r>
      <w:r w:rsidR="002C1A6E" w:rsidRPr="00FD16B2">
        <w:rPr>
          <w:lang w:val="en-GB"/>
        </w:rPr>
        <w:tab/>
        <w:t>[s</w:t>
      </w:r>
      <w:r w:rsidR="002C1A6E" w:rsidRPr="00FD16B2">
        <w:rPr>
          <w:vertAlign w:val="superscript"/>
          <w:lang w:val="en-GB"/>
        </w:rPr>
        <w:t>-1</w:t>
      </w:r>
      <w:r w:rsidR="002C1A6E" w:rsidRPr="00FD16B2">
        <w:rPr>
          <w:lang w:val="en-GB"/>
        </w:rPr>
        <w:t>]</w:t>
      </w:r>
      <w:r w:rsidR="002C1A6E" w:rsidRPr="00FD16B2">
        <w:rPr>
          <w:lang w:val="en-GB"/>
        </w:rPr>
        <w:br/>
      </w:r>
      <w:r w:rsidR="002C1A6E" w:rsidRPr="00FD16B2">
        <w:rPr>
          <w:i/>
          <w:lang w:val="en-GB"/>
        </w:rPr>
        <w:t>t</w:t>
      </w:r>
      <w:r w:rsidR="002C1A6E" w:rsidRPr="00FD16B2">
        <w:rPr>
          <w:lang w:val="en-GB"/>
        </w:rPr>
        <w:tab/>
      </w:r>
      <w:r w:rsidR="002C1A6E" w:rsidRPr="00FD16B2">
        <w:rPr>
          <w:lang w:val="en-GB"/>
        </w:rPr>
        <w:tab/>
        <w:t>The amount of time passed since the reference date</w:t>
      </w:r>
      <w:r w:rsidR="002C1A6E" w:rsidRPr="00FD16B2">
        <w:rPr>
          <w:lang w:val="en-GB"/>
        </w:rPr>
        <w:tab/>
      </w:r>
      <w:r w:rsidR="002C1A6E" w:rsidRPr="00FD16B2">
        <w:rPr>
          <w:lang w:val="en-GB"/>
        </w:rPr>
        <w:tab/>
      </w:r>
      <w:r w:rsidR="002C1A6E" w:rsidRPr="00FD16B2">
        <w:rPr>
          <w:lang w:val="en-GB"/>
        </w:rPr>
        <w:tab/>
        <w:t>[s]</w:t>
      </w:r>
    </w:p>
    <w:p w:rsidR="00CC3807" w:rsidRPr="00FD16B2" w:rsidRDefault="00CC3807" w:rsidP="00DF3A99">
      <w:pPr>
        <w:rPr>
          <w:lang w:val="en-GB"/>
        </w:rPr>
      </w:pPr>
    </w:p>
    <w:p w:rsidR="00DF3A99" w:rsidRPr="00FD16B2" w:rsidRDefault="00DF3A99" w:rsidP="00DF3A99">
      <w:pPr>
        <w:pStyle w:val="Kop3"/>
        <w:rPr>
          <w:i w:val="0"/>
          <w:lang w:val="en-GB"/>
        </w:rPr>
      </w:pPr>
      <w:r w:rsidRPr="00FD16B2">
        <w:rPr>
          <w:i w:val="0"/>
          <w:lang w:val="en-GB"/>
        </w:rPr>
        <w:t>Correction for the source detector distance (SDD)</w:t>
      </w:r>
    </w:p>
    <w:p w:rsidR="00DF3A99" w:rsidRPr="00FD16B2" w:rsidRDefault="00DF3A99" w:rsidP="00DF3A99">
      <w:pPr>
        <w:rPr>
          <w:lang w:val="en-GB"/>
        </w:rPr>
      </w:pPr>
      <w:r w:rsidRPr="00FD16B2">
        <w:rPr>
          <w:lang w:val="en-GB"/>
        </w:rPr>
        <w:t xml:space="preserve">As explained in </w:t>
      </w:r>
      <w:r w:rsidR="009973E1" w:rsidRPr="00FD16B2">
        <w:rPr>
          <w:lang w:val="en-GB"/>
        </w:rPr>
        <w:t xml:space="preserve">paragraph 2.1.5 </w:t>
      </w:r>
      <w:r w:rsidR="00343E26" w:rsidRPr="00FD16B2">
        <w:rPr>
          <w:lang w:val="en-GB"/>
        </w:rPr>
        <w:t xml:space="preserve">the detector is aligned within </w:t>
      </w:r>
      <w:r w:rsidR="002F3B59" w:rsidRPr="00FA09A4">
        <w:rPr>
          <w:rFonts w:cs="Arial"/>
          <w:lang w:val="en-GB"/>
        </w:rPr>
        <w:t>±</w:t>
      </w:r>
      <w:r w:rsidR="00343E26" w:rsidRPr="00FD16B2">
        <w:rPr>
          <w:lang w:val="en-GB"/>
        </w:rPr>
        <w:t xml:space="preserve">0,5 mm from the reference distance and depth. </w:t>
      </w:r>
      <w:r w:rsidR="002F3B59">
        <w:rPr>
          <w:lang w:val="en-GB"/>
        </w:rPr>
        <w:t>After this the remaining distance will be measured using the catheto-interferometer</w:t>
      </w:r>
      <w:r w:rsidR="00343E26" w:rsidRPr="00FD16B2">
        <w:rPr>
          <w:lang w:val="en-GB"/>
        </w:rPr>
        <w:t>. Using this measured distance a correction factor, k</w:t>
      </w:r>
      <w:r w:rsidR="00343E26" w:rsidRPr="00FD16B2">
        <w:rPr>
          <w:vertAlign w:val="subscript"/>
          <w:lang w:val="en-GB"/>
        </w:rPr>
        <w:t>sdd</w:t>
      </w:r>
      <w:r w:rsidR="00343E26" w:rsidRPr="00FD16B2">
        <w:rPr>
          <w:lang w:val="en-GB"/>
        </w:rPr>
        <w:t>, is calculated</w:t>
      </w:r>
      <w:r w:rsidRPr="00FD16B2">
        <w:rPr>
          <w:lang w:val="en-GB"/>
        </w:rPr>
        <w:t>. As known the a</w:t>
      </w:r>
      <w:r w:rsidR="00343E26" w:rsidRPr="00FD16B2">
        <w:rPr>
          <w:lang w:val="en-GB"/>
        </w:rPr>
        <w:t xml:space="preserve">mount of radiation reduces according to the inverse square law, with </w:t>
      </w:r>
      <w:r w:rsidRPr="00FD16B2">
        <w:rPr>
          <w:lang w:val="en-GB"/>
        </w:rPr>
        <w:t>1/</w:t>
      </w:r>
      <w:r w:rsidRPr="00FD16B2">
        <w:rPr>
          <w:i/>
          <w:lang w:val="en-GB"/>
        </w:rPr>
        <w:t>r</w:t>
      </w:r>
      <w:r w:rsidRPr="00FD16B2">
        <w:rPr>
          <w:vertAlign w:val="superscript"/>
          <w:lang w:val="en-GB"/>
        </w:rPr>
        <w:t>2</w:t>
      </w:r>
      <w:r w:rsidRPr="00FD16B2">
        <w:rPr>
          <w:lang w:val="en-GB"/>
        </w:rPr>
        <w:t xml:space="preserve"> in which </w:t>
      </w:r>
      <w:r w:rsidRPr="00FD16B2">
        <w:rPr>
          <w:i/>
          <w:lang w:val="en-GB"/>
        </w:rPr>
        <w:t>r</w:t>
      </w:r>
      <w:r w:rsidRPr="00FD16B2">
        <w:rPr>
          <w:lang w:val="en-GB"/>
        </w:rPr>
        <w:t xml:space="preserve"> is the distance</w:t>
      </w:r>
      <w:r w:rsidR="009973E1" w:rsidRPr="00FD16B2">
        <w:rPr>
          <w:lang w:val="en-GB"/>
        </w:rPr>
        <w:t xml:space="preserve"> in meters between the detector and the </w:t>
      </w:r>
      <w:r w:rsidR="002F3B59">
        <w:rPr>
          <w:lang w:val="en-GB"/>
        </w:rPr>
        <w:t xml:space="preserve">radiation </w:t>
      </w:r>
      <w:r w:rsidR="009973E1" w:rsidRPr="00FD16B2">
        <w:rPr>
          <w:lang w:val="en-GB"/>
        </w:rPr>
        <w:t xml:space="preserve">source. </w:t>
      </w:r>
      <w:r w:rsidRPr="00FD16B2">
        <w:rPr>
          <w:lang w:val="en-GB"/>
        </w:rPr>
        <w:t>The reference distance used</w:t>
      </w:r>
      <w:r w:rsidR="00DA37A5" w:rsidRPr="00FD16B2">
        <w:rPr>
          <w:lang w:val="en-GB"/>
        </w:rPr>
        <w:t xml:space="preserve"> for all measurements is 1 </w:t>
      </w:r>
      <w:r w:rsidR="009973E1" w:rsidRPr="00FD16B2">
        <w:rPr>
          <w:lang w:val="en-GB"/>
        </w:rPr>
        <w:t>meter</w:t>
      </w:r>
      <w:r w:rsidRPr="00FD16B2">
        <w:rPr>
          <w:lang w:val="en-GB"/>
        </w:rPr>
        <w:t>. The correction factor is calculated with formula 2.</w:t>
      </w:r>
    </w:p>
    <w:p w:rsidR="006634DF" w:rsidRPr="00FD16B2" w:rsidRDefault="006634DF" w:rsidP="006634DF">
      <w:pPr>
        <w:keepNext/>
        <w:jc w:val="left"/>
        <w:rPr>
          <w:lang w:val="en-GB"/>
        </w:rPr>
      </w:pPr>
      <w:r w:rsidRPr="00FD16B2">
        <w:rPr>
          <w:lang w:val="en-GB"/>
        </w:rPr>
        <w:tab/>
      </w:r>
      <w:r w:rsidRPr="00FD16B2">
        <w:rPr>
          <w:lang w:val="en-GB"/>
        </w:rPr>
        <w:tab/>
      </w:r>
      <w:r w:rsidRPr="00FD16B2">
        <w:rPr>
          <w:lang w:val="en-GB"/>
        </w:rPr>
        <w:tab/>
      </w:r>
      <w:r w:rsidRPr="00FD16B2">
        <w:rPr>
          <w:lang w:val="en-GB"/>
        </w:rPr>
        <w:tab/>
      </w:r>
      <w:r w:rsidRPr="00FD16B2">
        <w:rPr>
          <w:lang w:val="en-GB"/>
        </w:rPr>
        <w:tab/>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sdd</m:t>
            </m:r>
          </m:sub>
        </m:sSub>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num>
          <m:den>
            <m:sSubSup>
              <m:sSubSupPr>
                <m:ctrlPr>
                  <w:rPr>
                    <w:rFonts w:ascii="Cambria Math" w:hAnsi="Cambria Math"/>
                    <w:i/>
                    <w:lang w:val="en-GB"/>
                  </w:rPr>
                </m:ctrlPr>
              </m:sSubSupPr>
              <m:e>
                <m:r>
                  <w:rPr>
                    <w:rFonts w:ascii="Cambria Math" w:hAnsi="Cambria Math"/>
                    <w:lang w:val="en-GB"/>
                  </w:rPr>
                  <m:t>r</m:t>
                </m:r>
              </m:e>
              <m:sub>
                <m:r>
                  <w:rPr>
                    <w:rFonts w:ascii="Cambria Math" w:hAnsi="Cambria Math"/>
                    <w:lang w:val="en-GB"/>
                  </w:rPr>
                  <m:t>0</m:t>
                </m:r>
              </m:sub>
              <m:sup>
                <m:r>
                  <w:rPr>
                    <w:rFonts w:ascii="Cambria Math" w:hAnsi="Cambria Math"/>
                    <w:lang w:val="en-GB"/>
                  </w:rPr>
                  <m:t>2</m:t>
                </m:r>
              </m:sup>
            </m:sSubSup>
          </m:den>
        </m:f>
      </m:oMath>
      <w:r w:rsidRPr="00FD16B2">
        <w:rPr>
          <w:lang w:val="en-GB"/>
        </w:rPr>
        <w:tab/>
      </w:r>
      <w:r w:rsidRPr="00FD16B2">
        <w:rPr>
          <w:lang w:val="en-GB"/>
        </w:rPr>
        <w:tab/>
      </w:r>
      <w:r w:rsidRPr="00FD16B2">
        <w:rPr>
          <w:lang w:val="en-GB"/>
        </w:rPr>
        <w:tab/>
      </w:r>
      <w:r w:rsidRPr="00FD16B2">
        <w:rPr>
          <w:lang w:val="en-GB"/>
        </w:rPr>
        <w:tab/>
      </w:r>
      <w:r w:rsidRPr="00FD16B2">
        <w:rPr>
          <w:lang w:val="en-GB"/>
        </w:rPr>
        <w:tab/>
      </w:r>
      <w:r w:rsidR="00ED114F" w:rsidRPr="00FD16B2">
        <w:rPr>
          <w:lang w:val="en-GB"/>
        </w:rPr>
        <w:t>(</w:t>
      </w:r>
      <w:r w:rsidRPr="00FD16B2">
        <w:rPr>
          <w:lang w:val="en-GB"/>
        </w:rPr>
        <w:t>2)</w:t>
      </w:r>
    </w:p>
    <w:p w:rsidR="00DA37A5" w:rsidRPr="00FD16B2" w:rsidRDefault="00DA37A5" w:rsidP="006634DF">
      <w:pPr>
        <w:keepNext/>
        <w:jc w:val="left"/>
        <w:rPr>
          <w:lang w:val="en-GB"/>
        </w:rPr>
      </w:pPr>
      <w:r w:rsidRPr="00FD16B2">
        <w:rPr>
          <w:lang w:val="en-GB"/>
        </w:rPr>
        <w:t>In which:</w:t>
      </w:r>
    </w:p>
    <w:p w:rsidR="00DA37A5" w:rsidRPr="00FD16B2" w:rsidRDefault="00DA37A5" w:rsidP="006634DF">
      <w:pPr>
        <w:keepNext/>
        <w:jc w:val="left"/>
        <w:rPr>
          <w:lang w:val="en-GB"/>
        </w:rPr>
      </w:pPr>
      <w:r w:rsidRPr="00FD16B2">
        <w:rPr>
          <w:i/>
          <w:lang w:val="en-GB"/>
        </w:rPr>
        <w:t>r</w:t>
      </w:r>
      <w:r w:rsidRPr="00FD16B2">
        <w:rPr>
          <w:i/>
          <w:lang w:val="en-GB"/>
        </w:rPr>
        <w:tab/>
      </w:r>
      <w:r w:rsidRPr="00FD16B2">
        <w:rPr>
          <w:i/>
          <w:lang w:val="en-GB"/>
        </w:rPr>
        <w:tab/>
      </w:r>
      <w:r w:rsidRPr="00FD16B2">
        <w:rPr>
          <w:lang w:val="en-GB"/>
        </w:rPr>
        <w:t>The distance from the detector to the source</w:t>
      </w:r>
      <w:r w:rsidRPr="00FD16B2">
        <w:rPr>
          <w:lang w:val="en-GB"/>
        </w:rPr>
        <w:tab/>
      </w:r>
      <w:r w:rsidRPr="00FD16B2">
        <w:rPr>
          <w:lang w:val="en-GB"/>
        </w:rPr>
        <w:tab/>
      </w:r>
      <w:r w:rsidRPr="00FD16B2">
        <w:rPr>
          <w:lang w:val="en-GB"/>
        </w:rPr>
        <w:tab/>
      </w:r>
      <w:r w:rsidRPr="00FD16B2">
        <w:rPr>
          <w:lang w:val="en-GB"/>
        </w:rPr>
        <w:tab/>
        <w:t>[m]</w:t>
      </w:r>
      <w:r w:rsidRPr="00FD16B2">
        <w:rPr>
          <w:lang w:val="en-GB"/>
        </w:rPr>
        <w:br/>
      </w:r>
      <w:r w:rsidRPr="00FD16B2">
        <w:rPr>
          <w:i/>
          <w:lang w:val="en-GB"/>
        </w:rPr>
        <w:t>r</w:t>
      </w:r>
      <w:r w:rsidRPr="00FD16B2">
        <w:rPr>
          <w:i/>
          <w:vertAlign w:val="subscript"/>
          <w:lang w:val="en-GB"/>
        </w:rPr>
        <w:t>0</w:t>
      </w:r>
      <w:r w:rsidRPr="00FD16B2">
        <w:rPr>
          <w:i/>
          <w:lang w:val="en-GB"/>
        </w:rPr>
        <w:tab/>
      </w:r>
      <w:r w:rsidRPr="00FD16B2">
        <w:rPr>
          <w:i/>
          <w:lang w:val="en-GB"/>
        </w:rPr>
        <w:tab/>
      </w:r>
      <w:r w:rsidRPr="00FD16B2">
        <w:rPr>
          <w:lang w:val="en-GB"/>
        </w:rPr>
        <w:t xml:space="preserve">The reference distance, this case 1 </w:t>
      </w:r>
      <w:r w:rsidR="00FB5113" w:rsidRPr="00FD16B2">
        <w:rPr>
          <w:lang w:val="en-GB"/>
        </w:rPr>
        <w:t>meter</w:t>
      </w:r>
      <w:r w:rsidRPr="00FD16B2">
        <w:rPr>
          <w:lang w:val="en-GB"/>
        </w:rPr>
        <w:tab/>
      </w:r>
      <w:r w:rsidRPr="00FD16B2">
        <w:rPr>
          <w:lang w:val="en-GB"/>
        </w:rPr>
        <w:tab/>
      </w:r>
      <w:r w:rsidRPr="00FD16B2">
        <w:rPr>
          <w:lang w:val="en-GB"/>
        </w:rPr>
        <w:tab/>
      </w:r>
      <w:r w:rsidRPr="00FD16B2">
        <w:rPr>
          <w:lang w:val="en-GB"/>
        </w:rPr>
        <w:tab/>
        <w:t>[m]</w:t>
      </w:r>
      <w:r w:rsidRPr="00FD16B2">
        <w:rPr>
          <w:lang w:val="en-GB"/>
        </w:rPr>
        <w:br/>
      </w:r>
      <w:r w:rsidR="00343E26" w:rsidRPr="00FD16B2">
        <w:rPr>
          <w:i/>
          <w:lang w:val="en-GB"/>
        </w:rPr>
        <w:t>k</w:t>
      </w:r>
      <w:r w:rsidR="00343E26" w:rsidRPr="00FD16B2">
        <w:rPr>
          <w:i/>
          <w:vertAlign w:val="subscript"/>
          <w:lang w:val="en-GB"/>
        </w:rPr>
        <w:t>sdd</w:t>
      </w:r>
      <w:r w:rsidRPr="00FD16B2">
        <w:rPr>
          <w:i/>
          <w:lang w:val="en-GB"/>
        </w:rPr>
        <w:tab/>
      </w:r>
      <w:r w:rsidRPr="00FD16B2">
        <w:rPr>
          <w:i/>
          <w:lang w:val="en-GB"/>
        </w:rPr>
        <w:tab/>
      </w:r>
      <w:r w:rsidR="00FB5113" w:rsidRPr="00FD16B2">
        <w:rPr>
          <w:lang w:val="en-GB"/>
        </w:rPr>
        <w:t>The correction factor</w:t>
      </w:r>
      <w:r w:rsidR="00FB5113" w:rsidRPr="00FD16B2">
        <w:rPr>
          <w:lang w:val="en-GB"/>
        </w:rPr>
        <w:tab/>
      </w:r>
      <w:r w:rsidR="00FB5113" w:rsidRPr="00FD16B2">
        <w:rPr>
          <w:lang w:val="en-GB"/>
        </w:rPr>
        <w:tab/>
      </w:r>
      <w:r w:rsidR="00FB5113" w:rsidRPr="00FD16B2">
        <w:rPr>
          <w:lang w:val="en-GB"/>
        </w:rPr>
        <w:tab/>
      </w:r>
      <w:r w:rsidR="00FB5113" w:rsidRPr="00FD16B2">
        <w:rPr>
          <w:lang w:val="en-GB"/>
        </w:rPr>
        <w:tab/>
      </w:r>
      <w:r w:rsidR="00FB5113" w:rsidRPr="00FD16B2">
        <w:rPr>
          <w:lang w:val="en-GB"/>
        </w:rPr>
        <w:tab/>
      </w:r>
      <w:r w:rsidR="00FB5113" w:rsidRPr="00FD16B2">
        <w:rPr>
          <w:lang w:val="en-GB"/>
        </w:rPr>
        <w:tab/>
      </w:r>
      <w:r w:rsidR="00FB5113" w:rsidRPr="00FD16B2">
        <w:rPr>
          <w:lang w:val="en-GB"/>
        </w:rPr>
        <w:tab/>
        <w:t>[]</w:t>
      </w:r>
      <w:r w:rsidRPr="00FD16B2">
        <w:rPr>
          <w:lang w:val="en-GB"/>
        </w:rPr>
        <w:br/>
      </w:r>
    </w:p>
    <w:p w:rsidR="002F3B59" w:rsidRPr="00FD16B2" w:rsidRDefault="002F3B59" w:rsidP="00DF3A99">
      <w:pPr>
        <w:rPr>
          <w:lang w:val="en-GB"/>
        </w:rPr>
      </w:pPr>
    </w:p>
    <w:p w:rsidR="00DF3A99" w:rsidRPr="00FD16B2" w:rsidRDefault="00DF3A99" w:rsidP="00DF3A99">
      <w:pPr>
        <w:pStyle w:val="Kop3"/>
        <w:rPr>
          <w:i w:val="0"/>
          <w:lang w:val="en-GB"/>
        </w:rPr>
      </w:pPr>
      <w:r w:rsidRPr="00FD16B2">
        <w:rPr>
          <w:i w:val="0"/>
          <w:lang w:val="en-GB"/>
        </w:rPr>
        <w:t>Correction for the air between detector and source</w:t>
      </w:r>
    </w:p>
    <w:p w:rsidR="00165417" w:rsidRPr="00FD16B2" w:rsidRDefault="00343E26" w:rsidP="00DF3A99">
      <w:pPr>
        <w:rPr>
          <w:lang w:val="en-GB"/>
        </w:rPr>
      </w:pPr>
      <w:r w:rsidRPr="00FD16B2">
        <w:rPr>
          <w:lang w:val="en-GB"/>
        </w:rPr>
        <w:t>During the measurement</w:t>
      </w:r>
      <w:r w:rsidR="00165417" w:rsidRPr="00FD16B2">
        <w:rPr>
          <w:lang w:val="en-GB"/>
        </w:rPr>
        <w:t xml:space="preserve"> there will be a column of air between the detector and the source.</w:t>
      </w:r>
      <w:r w:rsidRPr="00FD16B2">
        <w:rPr>
          <w:lang w:val="en-GB"/>
        </w:rPr>
        <w:t xml:space="preserve"> The reference dose rate and kerma rate determined with the primary standards is known in the absence of the air column. Therefore a correction is applied to correct for the air attenuation.</w:t>
      </w:r>
      <w:r w:rsidR="00165417" w:rsidRPr="00FD16B2">
        <w:rPr>
          <w:lang w:val="en-GB"/>
        </w:rPr>
        <w:t xml:space="preserve"> The amount of radiation absorbed by the air depends on the density of the air, the </w:t>
      </w:r>
      <w:r w:rsidR="00C63CFD">
        <w:rPr>
          <w:lang w:val="en-GB"/>
        </w:rPr>
        <w:t>length of</w:t>
      </w:r>
      <w:r w:rsidR="00165417" w:rsidRPr="00FD16B2">
        <w:rPr>
          <w:lang w:val="en-GB"/>
        </w:rPr>
        <w:t xml:space="preserve"> </w:t>
      </w:r>
      <w:r w:rsidR="00C63CFD">
        <w:rPr>
          <w:lang w:val="en-GB"/>
        </w:rPr>
        <w:t xml:space="preserve">the </w:t>
      </w:r>
      <w:r w:rsidR="00165417" w:rsidRPr="00FD16B2">
        <w:rPr>
          <w:lang w:val="en-GB"/>
        </w:rPr>
        <w:t xml:space="preserve">air column and the air absorption coefficient. The density of the air depends on air pressure and temperature of the air. Both pressure and temperature are measured during every measurement. </w:t>
      </w:r>
      <w:r w:rsidR="002C1A6E" w:rsidRPr="00FD16B2">
        <w:rPr>
          <w:lang w:val="en-GB"/>
        </w:rPr>
        <w:t>Because the air absorption coefficient used is referenced at standard temperature and pressure the measured pressure is divided by the standard pressure and the standard</w:t>
      </w:r>
      <w:r w:rsidR="00C63CFD">
        <w:rPr>
          <w:lang w:val="en-GB"/>
        </w:rPr>
        <w:t xml:space="preserve"> temperature</w:t>
      </w:r>
      <w:r w:rsidR="002C1A6E" w:rsidRPr="00FD16B2">
        <w:rPr>
          <w:lang w:val="en-GB"/>
        </w:rPr>
        <w:t xml:space="preserve"> is divided by the measured temperature. The total calculation for the correction factor is done by using formula 3.</w:t>
      </w:r>
    </w:p>
    <w:p w:rsidR="00DF3A99" w:rsidRPr="00FD16B2" w:rsidRDefault="006634DF" w:rsidP="00DF3A99">
      <w:pPr>
        <w:rPr>
          <w:lang w:val="en-GB"/>
        </w:rPr>
      </w:pPr>
      <w:r w:rsidRPr="00FD16B2">
        <w:rPr>
          <w:lang w:val="en-GB"/>
        </w:rPr>
        <w:tab/>
      </w:r>
      <w:r w:rsidRPr="00FD16B2">
        <w:rPr>
          <w:lang w:val="en-GB"/>
        </w:rPr>
        <w:tab/>
      </w:r>
      <w:r w:rsidRPr="00FD16B2">
        <w:rPr>
          <w:lang w:val="en-GB"/>
        </w:rPr>
        <w:tab/>
      </w:r>
      <w:r w:rsidRPr="00FD16B2">
        <w:rPr>
          <w:lang w:val="en-GB"/>
        </w:rPr>
        <w:tab/>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a</m:t>
            </m:r>
          </m:sub>
        </m:sSub>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0</m:t>
                </m:r>
              </m:sub>
            </m:sSub>
            <m:d>
              <m:dPr>
                <m:ctrlPr>
                  <w:rPr>
                    <w:rFonts w:ascii="Cambria Math" w:hAnsi="Cambria Math"/>
                    <w:i/>
                    <w:lang w:val="en-GB"/>
                  </w:rPr>
                </m:ctrlPr>
              </m:dPr>
              <m:e>
                <m:r>
                  <w:rPr>
                    <w:rFonts w:ascii="Cambria Math" w:hAnsi="Cambria Math"/>
                    <w:lang w:val="en-GB"/>
                  </w:rPr>
                  <m:t>SDD-d</m:t>
                </m:r>
              </m:e>
            </m:d>
            <m:r>
              <w:rPr>
                <w:rFonts w:ascii="Cambria Math" w:hAnsi="Cambria Math"/>
                <w:lang w:val="en-GB"/>
              </w:rPr>
              <m:t>∙</m:t>
            </m:r>
            <m:f>
              <m:fPr>
                <m:ctrlPr>
                  <w:rPr>
                    <w:rFonts w:ascii="Cambria Math" w:hAnsi="Cambria Math"/>
                    <w:i/>
                    <w:lang w:val="en-GB"/>
                  </w:rPr>
                </m:ctrlPr>
              </m:fPr>
              <m:num>
                <m:r>
                  <w:rPr>
                    <w:rFonts w:ascii="Cambria Math" w:hAnsi="Cambria Math"/>
                    <w:lang w:val="en-GB"/>
                  </w:rPr>
                  <m:t>p</m:t>
                </m:r>
              </m:num>
              <m:den>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0</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0</m:t>
                    </m:r>
                  </m:sub>
                </m:sSub>
              </m:num>
              <m:den>
                <m:sSub>
                  <m:sSubPr>
                    <m:ctrlPr>
                      <w:rPr>
                        <w:rFonts w:ascii="Cambria Math" w:hAnsi="Cambria Math"/>
                        <w:i/>
                        <w:lang w:val="en-GB"/>
                      </w:rPr>
                    </m:ctrlPr>
                  </m:sSubPr>
                  <m:e>
                    <m:r>
                      <w:rPr>
                        <w:rFonts w:ascii="Cambria Math" w:hAnsi="Cambria Math"/>
                        <w:lang w:val="en-GB"/>
                      </w:rPr>
                      <m:t>T</m:t>
                    </m:r>
                  </m:e>
                  <m:sub/>
                </m:sSub>
              </m:den>
            </m:f>
          </m:sup>
        </m:sSup>
      </m:oMath>
      <w:r w:rsidRPr="00FD16B2">
        <w:rPr>
          <w:lang w:val="en-GB"/>
        </w:rPr>
        <w:tab/>
      </w:r>
      <w:r w:rsidRPr="00FD16B2">
        <w:rPr>
          <w:lang w:val="en-GB"/>
        </w:rPr>
        <w:tab/>
      </w:r>
      <w:r w:rsidRPr="00FD16B2">
        <w:rPr>
          <w:lang w:val="en-GB"/>
        </w:rPr>
        <w:tab/>
      </w:r>
      <w:r w:rsidRPr="00FD16B2">
        <w:rPr>
          <w:lang w:val="en-GB"/>
        </w:rPr>
        <w:tab/>
      </w:r>
      <w:r w:rsidRPr="00FD16B2">
        <w:rPr>
          <w:lang w:val="en-GB"/>
        </w:rPr>
        <w:tab/>
        <w:t>(</w:t>
      </w:r>
      <w:r w:rsidR="00ED114F" w:rsidRPr="00FD16B2">
        <w:rPr>
          <w:lang w:val="en-GB"/>
        </w:rPr>
        <w:t>3</w:t>
      </w:r>
      <w:r w:rsidRPr="00FD16B2">
        <w:rPr>
          <w:lang w:val="en-GB"/>
        </w:rPr>
        <w:t>)</w:t>
      </w:r>
    </w:p>
    <w:p w:rsidR="00DA37A5" w:rsidRPr="00FD16B2" w:rsidRDefault="00DA37A5" w:rsidP="00DF3A99">
      <w:pPr>
        <w:rPr>
          <w:lang w:val="en-GB"/>
        </w:rPr>
      </w:pPr>
      <w:r w:rsidRPr="00FD16B2">
        <w:rPr>
          <w:lang w:val="en-GB"/>
        </w:rPr>
        <w:t>In which:</w:t>
      </w:r>
    </w:p>
    <w:p w:rsidR="0068070A" w:rsidRPr="00FD16B2" w:rsidRDefault="00E30BA3" w:rsidP="00DF3A99">
      <w:pPr>
        <w:rPr>
          <w:rFonts w:ascii="Arial" w:hAnsi="Arial" w:cs="Arial"/>
          <w:lang w:val="en-GB"/>
        </w:rPr>
      </w:pPr>
      <w:r w:rsidRPr="00FD16B2">
        <w:rPr>
          <w:lang w:val="en-GB"/>
        </w:rPr>
        <w:t>SDD</w:t>
      </w:r>
      <w:r w:rsidRPr="00FD16B2">
        <w:rPr>
          <w:lang w:val="en-GB"/>
        </w:rPr>
        <w:tab/>
      </w:r>
      <w:r w:rsidRPr="00FD16B2">
        <w:rPr>
          <w:lang w:val="en-GB"/>
        </w:rPr>
        <w:tab/>
        <w:t>The source detector distance</w:t>
      </w:r>
      <w:r w:rsidRPr="00FD16B2">
        <w:rPr>
          <w:lang w:val="en-GB"/>
        </w:rPr>
        <w:tab/>
      </w:r>
      <w:r w:rsidRPr="00FD16B2">
        <w:rPr>
          <w:lang w:val="en-GB"/>
        </w:rPr>
        <w:tab/>
      </w:r>
      <w:r w:rsidRPr="00FD16B2">
        <w:rPr>
          <w:lang w:val="en-GB"/>
        </w:rPr>
        <w:tab/>
      </w:r>
      <w:r w:rsidRPr="00FD16B2">
        <w:rPr>
          <w:lang w:val="en-GB"/>
        </w:rPr>
        <w:tab/>
      </w:r>
      <w:r w:rsidRPr="00FD16B2">
        <w:rPr>
          <w:lang w:val="en-GB"/>
        </w:rPr>
        <w:tab/>
      </w:r>
      <w:r w:rsidRPr="00FD16B2">
        <w:rPr>
          <w:lang w:val="en-GB"/>
        </w:rPr>
        <w:tab/>
        <w:t>[m]</w:t>
      </w:r>
      <w:r w:rsidRPr="00FD16B2">
        <w:rPr>
          <w:lang w:val="en-GB"/>
        </w:rPr>
        <w:br/>
      </w:r>
      <w:r w:rsidRPr="00FD16B2">
        <w:rPr>
          <w:i/>
          <w:lang w:val="en-GB"/>
        </w:rPr>
        <w:t>d</w:t>
      </w:r>
      <w:r w:rsidRPr="00FD16B2">
        <w:rPr>
          <w:lang w:val="en-GB"/>
        </w:rPr>
        <w:tab/>
      </w:r>
      <w:r w:rsidRPr="00FD16B2">
        <w:rPr>
          <w:lang w:val="en-GB"/>
        </w:rPr>
        <w:tab/>
        <w:t xml:space="preserve">The used </w:t>
      </w:r>
      <w:r w:rsidR="00C83A6C" w:rsidRPr="00FD16B2">
        <w:rPr>
          <w:lang w:val="en-GB"/>
        </w:rPr>
        <w:t>water depth</w:t>
      </w:r>
      <w:r w:rsidRPr="00FD16B2">
        <w:rPr>
          <w:lang w:val="en-GB"/>
        </w:rPr>
        <w:t xml:space="preserve"> during the measurement</w:t>
      </w:r>
      <w:r w:rsidRPr="00FD16B2">
        <w:rPr>
          <w:lang w:val="en-GB"/>
        </w:rPr>
        <w:tab/>
      </w:r>
      <w:r w:rsidRPr="00FD16B2">
        <w:rPr>
          <w:lang w:val="en-GB"/>
        </w:rPr>
        <w:tab/>
      </w:r>
      <w:r w:rsidRPr="00FD16B2">
        <w:rPr>
          <w:lang w:val="en-GB"/>
        </w:rPr>
        <w:tab/>
        <w:t>[m]</w:t>
      </w:r>
      <w:r w:rsidR="0068070A" w:rsidRPr="00FD16B2">
        <w:rPr>
          <w:lang w:val="en-GB"/>
        </w:rPr>
        <w:br/>
      </w:r>
      <w:r w:rsidR="0068070A" w:rsidRPr="00FD16B2">
        <w:rPr>
          <w:i/>
          <w:lang w:val="en-GB"/>
        </w:rPr>
        <w:t>p</w:t>
      </w:r>
      <w:r w:rsidR="0068070A" w:rsidRPr="00FD16B2">
        <w:rPr>
          <w:lang w:val="en-GB"/>
        </w:rPr>
        <w:tab/>
      </w:r>
      <w:r w:rsidR="0068070A" w:rsidRPr="00FD16B2">
        <w:rPr>
          <w:lang w:val="en-GB"/>
        </w:rPr>
        <w:tab/>
        <w:t>The average pressure during the entire measurement</w:t>
      </w:r>
      <w:r w:rsidR="0068070A" w:rsidRPr="00FD16B2">
        <w:rPr>
          <w:lang w:val="en-GB"/>
        </w:rPr>
        <w:tab/>
      </w:r>
      <w:r w:rsidR="009944F9" w:rsidRPr="00FD16B2">
        <w:rPr>
          <w:lang w:val="en-GB"/>
        </w:rPr>
        <w:tab/>
      </w:r>
      <w:r w:rsidR="0068070A" w:rsidRPr="00FD16B2">
        <w:rPr>
          <w:lang w:val="en-GB"/>
        </w:rPr>
        <w:t>[</w:t>
      </w:r>
      <w:r w:rsidR="00165417" w:rsidRPr="00FD16B2">
        <w:rPr>
          <w:lang w:val="en-GB"/>
        </w:rPr>
        <w:t>Pa</w:t>
      </w:r>
      <w:r w:rsidR="0068070A" w:rsidRPr="00FD16B2">
        <w:rPr>
          <w:lang w:val="en-GB"/>
        </w:rPr>
        <w:t>]</w:t>
      </w:r>
      <w:r w:rsidR="0068070A" w:rsidRPr="00FD16B2">
        <w:rPr>
          <w:lang w:val="en-GB"/>
        </w:rPr>
        <w:br/>
      </w:r>
      <w:r w:rsidR="0068070A" w:rsidRPr="00FD16B2">
        <w:rPr>
          <w:i/>
          <w:lang w:val="en-GB"/>
        </w:rPr>
        <w:t>p</w:t>
      </w:r>
      <w:r w:rsidR="0068070A" w:rsidRPr="00FD16B2">
        <w:rPr>
          <w:i/>
          <w:vertAlign w:val="subscript"/>
          <w:lang w:val="en-GB"/>
        </w:rPr>
        <w:t>0</w:t>
      </w:r>
      <w:r w:rsidR="0068070A" w:rsidRPr="00FD16B2">
        <w:rPr>
          <w:i/>
          <w:lang w:val="en-GB"/>
        </w:rPr>
        <w:tab/>
      </w:r>
      <w:r w:rsidR="0068070A" w:rsidRPr="00FD16B2">
        <w:rPr>
          <w:i/>
          <w:lang w:val="en-GB"/>
        </w:rPr>
        <w:tab/>
      </w:r>
      <w:r w:rsidR="005B582C" w:rsidRPr="00FD16B2">
        <w:rPr>
          <w:lang w:val="en-GB"/>
        </w:rPr>
        <w:t>S</w:t>
      </w:r>
      <w:r w:rsidR="0068070A" w:rsidRPr="00FD16B2">
        <w:rPr>
          <w:lang w:val="en-GB"/>
        </w:rPr>
        <w:t>tandard pressure: 101,325 kPa</w:t>
      </w:r>
      <w:r w:rsidR="0068070A" w:rsidRPr="00FD16B2">
        <w:rPr>
          <w:lang w:val="en-GB"/>
        </w:rPr>
        <w:tab/>
      </w:r>
      <w:r w:rsidR="0068070A" w:rsidRPr="00FD16B2">
        <w:rPr>
          <w:lang w:val="en-GB"/>
        </w:rPr>
        <w:tab/>
      </w:r>
      <w:r w:rsidR="0068070A" w:rsidRPr="00FD16B2">
        <w:rPr>
          <w:lang w:val="en-GB"/>
        </w:rPr>
        <w:tab/>
      </w:r>
      <w:r w:rsidR="0068070A" w:rsidRPr="00FD16B2">
        <w:rPr>
          <w:lang w:val="en-GB"/>
        </w:rPr>
        <w:tab/>
      </w:r>
      <w:r w:rsidR="0068070A" w:rsidRPr="00FD16B2">
        <w:rPr>
          <w:lang w:val="en-GB"/>
        </w:rPr>
        <w:tab/>
        <w:t>[</w:t>
      </w:r>
      <w:r w:rsidR="002F3B59">
        <w:rPr>
          <w:lang w:val="en-GB"/>
        </w:rPr>
        <w:t>kPa</w:t>
      </w:r>
      <w:r w:rsidR="0068070A" w:rsidRPr="00FD16B2">
        <w:rPr>
          <w:lang w:val="en-GB"/>
        </w:rPr>
        <w:t>]</w:t>
      </w:r>
      <w:r w:rsidR="0068070A" w:rsidRPr="00FD16B2">
        <w:rPr>
          <w:lang w:val="en-GB"/>
        </w:rPr>
        <w:br/>
      </w:r>
      <w:r w:rsidR="0068070A" w:rsidRPr="00FD16B2">
        <w:rPr>
          <w:i/>
          <w:lang w:val="en-GB"/>
        </w:rPr>
        <w:t>T</w:t>
      </w:r>
      <w:r w:rsidR="0068070A" w:rsidRPr="00FD16B2">
        <w:rPr>
          <w:i/>
          <w:vertAlign w:val="subscript"/>
          <w:lang w:val="en-GB"/>
        </w:rPr>
        <w:t>0</w:t>
      </w:r>
      <w:r w:rsidR="0068070A" w:rsidRPr="00FD16B2">
        <w:rPr>
          <w:i/>
          <w:lang w:val="en-GB"/>
        </w:rPr>
        <w:tab/>
      </w:r>
      <w:r w:rsidR="0068070A" w:rsidRPr="00FD16B2">
        <w:rPr>
          <w:i/>
          <w:lang w:val="en-GB"/>
        </w:rPr>
        <w:tab/>
      </w:r>
      <w:r w:rsidR="0068070A" w:rsidRPr="00FD16B2">
        <w:rPr>
          <w:lang w:val="en-GB"/>
        </w:rPr>
        <w:t xml:space="preserve">The temperature in which </w:t>
      </w:r>
      <w:r w:rsidR="0068070A" w:rsidRPr="00FD16B2">
        <w:rPr>
          <w:rFonts w:cs="Arial"/>
          <w:i/>
          <w:lang w:val="en-GB"/>
        </w:rPr>
        <w:t>µ</w:t>
      </w:r>
      <w:r w:rsidR="0068070A" w:rsidRPr="00FD16B2">
        <w:rPr>
          <w:rFonts w:cs="Arial"/>
          <w:i/>
          <w:vertAlign w:val="subscript"/>
          <w:lang w:val="en-GB"/>
        </w:rPr>
        <w:t xml:space="preserve">0 </w:t>
      </w:r>
      <w:r w:rsidR="0068070A" w:rsidRPr="00FD16B2">
        <w:rPr>
          <w:rFonts w:cs="Arial"/>
          <w:lang w:val="en-GB"/>
        </w:rPr>
        <w:t>is valid. In this case 273,15 °K</w:t>
      </w:r>
      <w:r w:rsidR="0068070A" w:rsidRPr="00FD16B2">
        <w:rPr>
          <w:rFonts w:cs="Arial"/>
          <w:lang w:val="en-GB"/>
        </w:rPr>
        <w:tab/>
      </w:r>
      <w:r w:rsidR="0068070A" w:rsidRPr="00FD16B2">
        <w:rPr>
          <w:rFonts w:cs="Arial"/>
          <w:lang w:val="en-GB"/>
        </w:rPr>
        <w:tab/>
        <w:t>[K]</w:t>
      </w:r>
      <w:r w:rsidR="0068070A" w:rsidRPr="00FD16B2">
        <w:rPr>
          <w:rFonts w:cs="Arial"/>
          <w:lang w:val="en-GB"/>
        </w:rPr>
        <w:br/>
      </w:r>
      <w:r w:rsidR="0068070A" w:rsidRPr="00FD16B2">
        <w:rPr>
          <w:rFonts w:cs="Arial"/>
          <w:i/>
          <w:lang w:val="en-GB"/>
        </w:rPr>
        <w:t>T</w:t>
      </w:r>
      <w:r w:rsidR="0068070A" w:rsidRPr="00FD16B2">
        <w:rPr>
          <w:rFonts w:cs="Arial"/>
          <w:i/>
          <w:vertAlign w:val="subscript"/>
          <w:lang w:val="en-GB"/>
        </w:rPr>
        <w:tab/>
      </w:r>
      <w:r w:rsidR="0068070A" w:rsidRPr="00FD16B2">
        <w:rPr>
          <w:rFonts w:cs="Arial"/>
          <w:i/>
          <w:vertAlign w:val="subscript"/>
          <w:lang w:val="en-GB"/>
        </w:rPr>
        <w:tab/>
      </w:r>
      <w:r w:rsidR="0068070A" w:rsidRPr="00FD16B2">
        <w:rPr>
          <w:rFonts w:cs="Arial"/>
          <w:lang w:val="en-GB"/>
        </w:rPr>
        <w:t xml:space="preserve">The average temperature measured at </w:t>
      </w:r>
      <w:r w:rsidR="002C1A6E" w:rsidRPr="00FD16B2">
        <w:rPr>
          <w:rFonts w:cs="Arial"/>
          <w:lang w:val="en-GB"/>
        </w:rPr>
        <w:t>the detector</w:t>
      </w:r>
      <w:r w:rsidR="002C1A6E" w:rsidRPr="00FD16B2">
        <w:rPr>
          <w:rFonts w:cs="Arial"/>
          <w:lang w:val="en-GB"/>
        </w:rPr>
        <w:tab/>
      </w:r>
      <w:r w:rsidR="0068070A" w:rsidRPr="00FD16B2">
        <w:rPr>
          <w:rFonts w:cs="Arial"/>
          <w:lang w:val="en-GB"/>
        </w:rPr>
        <w:tab/>
      </w:r>
      <w:r w:rsidR="0068070A" w:rsidRPr="00FD16B2">
        <w:rPr>
          <w:rFonts w:cs="Arial"/>
          <w:lang w:val="en-GB"/>
        </w:rPr>
        <w:tab/>
        <w:t>[K]</w:t>
      </w:r>
      <w:r w:rsidR="0068070A" w:rsidRPr="00FD16B2">
        <w:rPr>
          <w:rFonts w:cs="Arial"/>
          <w:lang w:val="en-GB"/>
        </w:rPr>
        <w:br/>
      </w:r>
      <w:r w:rsidR="0068070A" w:rsidRPr="00FD16B2">
        <w:rPr>
          <w:rFonts w:cs="Arial"/>
          <w:i/>
          <w:lang w:val="en-GB"/>
        </w:rPr>
        <w:t>µ</w:t>
      </w:r>
      <w:r w:rsidR="0068070A" w:rsidRPr="00FD16B2">
        <w:rPr>
          <w:rFonts w:cs="Arial"/>
          <w:i/>
          <w:vertAlign w:val="subscript"/>
          <w:lang w:val="en-GB"/>
        </w:rPr>
        <w:t>0</w:t>
      </w:r>
      <w:r w:rsidR="0068070A" w:rsidRPr="00FD16B2">
        <w:rPr>
          <w:rFonts w:cs="Arial"/>
          <w:i/>
          <w:vertAlign w:val="subscript"/>
          <w:lang w:val="en-GB"/>
        </w:rPr>
        <w:tab/>
      </w:r>
      <w:r w:rsidR="0068070A" w:rsidRPr="00FD16B2">
        <w:rPr>
          <w:rFonts w:cs="Arial"/>
          <w:i/>
          <w:vertAlign w:val="subscript"/>
          <w:lang w:val="en-GB"/>
        </w:rPr>
        <w:tab/>
      </w:r>
      <w:r w:rsidR="0068070A" w:rsidRPr="00FD16B2">
        <w:rPr>
          <w:rFonts w:cs="Arial"/>
          <w:lang w:val="en-GB"/>
        </w:rPr>
        <w:t>The air absorption coefficient for the used nuclide at 273,15°K</w:t>
      </w:r>
      <w:r w:rsidR="0068070A" w:rsidRPr="00FD16B2">
        <w:rPr>
          <w:rFonts w:cs="Arial"/>
          <w:lang w:val="en-GB"/>
        </w:rPr>
        <w:tab/>
        <w:t>[m</w:t>
      </w:r>
      <w:r w:rsidR="0068070A" w:rsidRPr="00FD16B2">
        <w:rPr>
          <w:rFonts w:cs="Arial"/>
          <w:vertAlign w:val="superscript"/>
          <w:lang w:val="en-GB"/>
        </w:rPr>
        <w:t>-1</w:t>
      </w:r>
      <w:r w:rsidR="0068070A" w:rsidRPr="00FD16B2">
        <w:rPr>
          <w:rFonts w:cs="Arial"/>
          <w:lang w:val="en-GB"/>
        </w:rPr>
        <w:t>]</w:t>
      </w:r>
    </w:p>
    <w:p w:rsidR="004B6D25" w:rsidRPr="00FD16B2" w:rsidRDefault="004B6D25" w:rsidP="0063375D">
      <w:pPr>
        <w:tabs>
          <w:tab w:val="left" w:pos="6453"/>
        </w:tabs>
        <w:rPr>
          <w:lang w:val="en-GB"/>
        </w:rPr>
      </w:pPr>
    </w:p>
    <w:bookmarkEnd w:id="9"/>
    <w:bookmarkEnd w:id="10"/>
    <w:p w:rsidR="00D63F1A" w:rsidRPr="00FD16B2" w:rsidRDefault="00D63F1A" w:rsidP="00D63F1A">
      <w:pPr>
        <w:pStyle w:val="Kop3"/>
        <w:rPr>
          <w:i w:val="0"/>
          <w:lang w:val="en-GB"/>
        </w:rPr>
      </w:pPr>
      <w:r w:rsidRPr="00FD16B2">
        <w:rPr>
          <w:i w:val="0"/>
          <w:lang w:val="en-GB"/>
        </w:rPr>
        <w:t>Correction for leakage current</w:t>
      </w:r>
    </w:p>
    <w:p w:rsidR="00A224A9" w:rsidRDefault="005639C0" w:rsidP="005639C0">
      <w:pPr>
        <w:rPr>
          <w:lang w:val="en-GB"/>
        </w:rPr>
      </w:pPr>
      <w:r w:rsidRPr="00FD16B2">
        <w:rPr>
          <w:lang w:val="en-GB"/>
        </w:rPr>
        <w:t xml:space="preserve">Leakage current is the current that is measured </w:t>
      </w:r>
      <w:r w:rsidR="005F2989" w:rsidRPr="00FD16B2">
        <w:rPr>
          <w:lang w:val="en-GB"/>
        </w:rPr>
        <w:t>in the absence of the radiation field.</w:t>
      </w:r>
      <w:r w:rsidRPr="00FD16B2">
        <w:rPr>
          <w:lang w:val="en-GB"/>
        </w:rPr>
        <w:t xml:space="preserve"> </w:t>
      </w:r>
      <w:r w:rsidR="000C6CAC" w:rsidRPr="00FD16B2">
        <w:rPr>
          <w:lang w:val="en-GB"/>
        </w:rPr>
        <w:t>For leakage curren</w:t>
      </w:r>
      <w:r w:rsidR="002F3B59">
        <w:rPr>
          <w:lang w:val="en-GB"/>
        </w:rPr>
        <w:t>t two forms are distinguished, t</w:t>
      </w:r>
      <w:r w:rsidR="000C6CAC" w:rsidRPr="00FD16B2">
        <w:rPr>
          <w:lang w:val="en-GB"/>
        </w:rPr>
        <w:t xml:space="preserve">he leakage current of an empty capacitor and the leakage current of a charged capacitor. </w:t>
      </w:r>
    </w:p>
    <w:p w:rsidR="005639C0" w:rsidRPr="00FD16B2" w:rsidRDefault="005639C0" w:rsidP="005639C0">
      <w:pPr>
        <w:rPr>
          <w:lang w:val="en-GB"/>
        </w:rPr>
      </w:pPr>
      <w:r w:rsidRPr="00FD16B2">
        <w:rPr>
          <w:lang w:val="en-GB"/>
        </w:rPr>
        <w:t xml:space="preserve">The first type of leakage current is caused by environmental effects and is usually smaller than the second type of leakage current. The second type of leakage current is caused by environmental effects and also because of defects in the capacitor </w:t>
      </w:r>
      <w:r w:rsidR="004824D6" w:rsidRPr="00FD16B2">
        <w:rPr>
          <w:lang w:val="en-GB"/>
        </w:rPr>
        <w:t xml:space="preserve">that cause it to slowly release charge. </w:t>
      </w:r>
    </w:p>
    <w:p w:rsidR="005F2989" w:rsidRPr="00FD16B2" w:rsidRDefault="005639C0" w:rsidP="006C2F84">
      <w:pPr>
        <w:rPr>
          <w:lang w:val="en-GB"/>
        </w:rPr>
      </w:pPr>
      <w:r w:rsidRPr="00FD16B2">
        <w:rPr>
          <w:lang w:val="en-GB"/>
        </w:rPr>
        <w:t xml:space="preserve">To correct for both types of leakage current a leak measurement of an empty capacitor is performed at the start of every </w:t>
      </w:r>
      <w:r w:rsidR="00AA31B8" w:rsidRPr="00FD16B2">
        <w:rPr>
          <w:lang w:val="en-GB"/>
        </w:rPr>
        <w:t>measurement</w:t>
      </w:r>
      <w:r w:rsidRPr="00FD16B2">
        <w:rPr>
          <w:lang w:val="en-GB"/>
        </w:rPr>
        <w:t xml:space="preserve"> and at the end of the</w:t>
      </w:r>
      <w:r w:rsidR="00AA31B8" w:rsidRPr="00FD16B2">
        <w:rPr>
          <w:lang w:val="en-GB"/>
        </w:rPr>
        <w:t xml:space="preserve"> measurement</w:t>
      </w:r>
      <w:r w:rsidRPr="00FD16B2">
        <w:rPr>
          <w:lang w:val="en-GB"/>
        </w:rPr>
        <w:t xml:space="preserve"> a leak measurement of a full capacitor is performed. The average of these two will be calculated and subtracted from the currents measured during radiation. </w:t>
      </w:r>
    </w:p>
    <w:p w:rsidR="006C2F84" w:rsidRPr="00FD16B2" w:rsidRDefault="005F2989" w:rsidP="006C2F84">
      <w:pPr>
        <w:rPr>
          <w:lang w:val="en-GB"/>
        </w:rPr>
      </w:pPr>
      <w:r w:rsidRPr="00FD16B2">
        <w:rPr>
          <w:lang w:val="en-GB"/>
        </w:rPr>
        <w:t>For almost all measurements prior to the measurement a leak measurement on the empty capacitor was performed. After this five readings were done which was followed by two more leak measurement</w:t>
      </w:r>
      <w:r w:rsidR="00A224A9">
        <w:rPr>
          <w:lang w:val="en-GB"/>
        </w:rPr>
        <w:t>s</w:t>
      </w:r>
      <w:r w:rsidRPr="00FD16B2">
        <w:rPr>
          <w:lang w:val="en-GB"/>
        </w:rPr>
        <w:t>, one with a full capacitor and one with an empty capacitor. After this five more readings followed and the measurement ended with another leak measurement of a full capacitor.</w:t>
      </w:r>
      <w:r w:rsidR="000C6CAC" w:rsidRPr="00FD16B2">
        <w:rPr>
          <w:lang w:val="en-GB"/>
        </w:rPr>
        <w:t xml:space="preserve"> Using the measurement program made by VSL it is possible to adjust the amount of leak measurements per reading. </w:t>
      </w:r>
      <w:r w:rsidR="006C2F84" w:rsidRPr="00FD16B2">
        <w:rPr>
          <w:lang w:val="en-GB"/>
        </w:rPr>
        <w:br w:type="page"/>
      </w:r>
    </w:p>
    <w:p w:rsidR="00D63F1A" w:rsidRPr="00FD16B2" w:rsidRDefault="00D63F1A" w:rsidP="004824D6">
      <w:pPr>
        <w:pStyle w:val="Kop1"/>
        <w:rPr>
          <w:lang w:val="en-GB"/>
        </w:rPr>
      </w:pPr>
      <w:bookmarkStart w:id="11" w:name="_Toc389803971"/>
      <w:r w:rsidRPr="00FD16B2">
        <w:rPr>
          <w:lang w:val="en-GB"/>
        </w:rPr>
        <w:t>C</w:t>
      </w:r>
      <w:r w:rsidR="005F2989" w:rsidRPr="00FD16B2">
        <w:rPr>
          <w:lang w:val="en-GB"/>
        </w:rPr>
        <w:t>haracteri</w:t>
      </w:r>
      <w:r w:rsidR="008D3F6B">
        <w:rPr>
          <w:lang w:val="en-GB"/>
        </w:rPr>
        <w:t>s</w:t>
      </w:r>
      <w:r w:rsidR="005F2989" w:rsidRPr="00FD16B2">
        <w:rPr>
          <w:lang w:val="en-GB"/>
        </w:rPr>
        <w:t>ation</w:t>
      </w:r>
      <w:r w:rsidRPr="00FD16B2">
        <w:rPr>
          <w:lang w:val="en-GB"/>
        </w:rPr>
        <w:t xml:space="preserve"> procedure</w:t>
      </w:r>
      <w:bookmarkEnd w:id="11"/>
    </w:p>
    <w:p w:rsidR="004B6D25" w:rsidRPr="00FD16B2" w:rsidRDefault="004B6D25" w:rsidP="004B6D25">
      <w:pPr>
        <w:rPr>
          <w:lang w:val="en-GB"/>
        </w:rPr>
      </w:pPr>
      <w:r w:rsidRPr="00FD16B2">
        <w:rPr>
          <w:lang w:val="en-GB"/>
        </w:rPr>
        <w:t>In this chapter all the c</w:t>
      </w:r>
      <w:r w:rsidR="00FD16B2" w:rsidRPr="00FD16B2">
        <w:rPr>
          <w:lang w:val="en-GB"/>
        </w:rPr>
        <w:t>haracteris</w:t>
      </w:r>
      <w:r w:rsidR="005F2989" w:rsidRPr="00FD16B2">
        <w:rPr>
          <w:lang w:val="en-GB"/>
        </w:rPr>
        <w:t>ation</w:t>
      </w:r>
      <w:r w:rsidRPr="00FD16B2">
        <w:rPr>
          <w:lang w:val="en-GB"/>
        </w:rPr>
        <w:t xml:space="preserve"> procedures will be </w:t>
      </w:r>
      <w:r w:rsidR="00D62F71" w:rsidRPr="00FD16B2">
        <w:rPr>
          <w:lang w:val="en-GB"/>
        </w:rPr>
        <w:t>described</w:t>
      </w:r>
      <w:r w:rsidRPr="00FD16B2">
        <w:rPr>
          <w:lang w:val="en-GB"/>
        </w:rPr>
        <w:t>. These are the c</w:t>
      </w:r>
      <w:r w:rsidR="00D62F71" w:rsidRPr="00FD16B2">
        <w:rPr>
          <w:lang w:val="en-GB"/>
        </w:rPr>
        <w:t>haracteri</w:t>
      </w:r>
      <w:r w:rsidR="00FD16B2" w:rsidRPr="00FD16B2">
        <w:rPr>
          <w:lang w:val="en-GB"/>
        </w:rPr>
        <w:t>s</w:t>
      </w:r>
      <w:r w:rsidR="00D62F71" w:rsidRPr="00FD16B2">
        <w:rPr>
          <w:lang w:val="en-GB"/>
        </w:rPr>
        <w:t xml:space="preserve">ation </w:t>
      </w:r>
      <w:r w:rsidR="00E6716A" w:rsidRPr="00FD16B2">
        <w:rPr>
          <w:lang w:val="en-GB"/>
        </w:rPr>
        <w:t>of</w:t>
      </w:r>
      <w:r w:rsidRPr="00FD16B2">
        <w:rPr>
          <w:lang w:val="en-GB"/>
        </w:rPr>
        <w:t xml:space="preserve"> the orientation of the detector, c</w:t>
      </w:r>
      <w:r w:rsidR="00FD16B2" w:rsidRPr="00FD16B2">
        <w:rPr>
          <w:lang w:val="en-GB"/>
        </w:rPr>
        <w:t>haracteris</w:t>
      </w:r>
      <w:r w:rsidR="00D62F71" w:rsidRPr="00FD16B2">
        <w:rPr>
          <w:lang w:val="en-GB"/>
        </w:rPr>
        <w:t>ation</w:t>
      </w:r>
      <w:r w:rsidRPr="00FD16B2">
        <w:rPr>
          <w:lang w:val="en-GB"/>
        </w:rPr>
        <w:t xml:space="preserve"> </w:t>
      </w:r>
      <w:r w:rsidR="00E6716A" w:rsidRPr="00FD16B2">
        <w:rPr>
          <w:lang w:val="en-GB"/>
        </w:rPr>
        <w:t>of</w:t>
      </w:r>
      <w:r w:rsidRPr="00FD16B2">
        <w:rPr>
          <w:lang w:val="en-GB"/>
        </w:rPr>
        <w:t xml:space="preserve"> the energy dependence of the detector, c</w:t>
      </w:r>
      <w:r w:rsidR="00FD16B2" w:rsidRPr="00FD16B2">
        <w:rPr>
          <w:lang w:val="en-GB"/>
        </w:rPr>
        <w:t>haracteris</w:t>
      </w:r>
      <w:r w:rsidR="00E6716A" w:rsidRPr="00FD16B2">
        <w:rPr>
          <w:lang w:val="en-GB"/>
        </w:rPr>
        <w:t>ation</w:t>
      </w:r>
      <w:r w:rsidRPr="00FD16B2">
        <w:rPr>
          <w:lang w:val="en-GB"/>
        </w:rPr>
        <w:t xml:space="preserve"> </w:t>
      </w:r>
      <w:r w:rsidR="00E6716A" w:rsidRPr="00FD16B2">
        <w:rPr>
          <w:lang w:val="en-GB"/>
        </w:rPr>
        <w:t>of</w:t>
      </w:r>
      <w:r w:rsidRPr="00FD16B2">
        <w:rPr>
          <w:lang w:val="en-GB"/>
        </w:rPr>
        <w:t xml:space="preserve"> the temperature dependence of the detector, the </w:t>
      </w:r>
      <w:r w:rsidR="00FD16B2" w:rsidRPr="00FD16B2">
        <w:rPr>
          <w:lang w:val="en-GB"/>
        </w:rPr>
        <w:t>characteris</w:t>
      </w:r>
      <w:r w:rsidR="00E6716A" w:rsidRPr="00FD16B2">
        <w:rPr>
          <w:lang w:val="en-GB"/>
        </w:rPr>
        <w:t>ation of the</w:t>
      </w:r>
      <w:r w:rsidRPr="00FD16B2">
        <w:rPr>
          <w:lang w:val="en-GB"/>
        </w:rPr>
        <w:t xml:space="preserve"> long-term stability and the c</w:t>
      </w:r>
      <w:r w:rsidR="00FD16B2" w:rsidRPr="00FD16B2">
        <w:rPr>
          <w:lang w:val="en-GB"/>
        </w:rPr>
        <w:t>haracteris</w:t>
      </w:r>
      <w:r w:rsidR="00E6716A" w:rsidRPr="00FD16B2">
        <w:rPr>
          <w:lang w:val="en-GB"/>
        </w:rPr>
        <w:t>ation</w:t>
      </w:r>
      <w:r w:rsidRPr="00FD16B2">
        <w:rPr>
          <w:lang w:val="en-GB"/>
        </w:rPr>
        <w:t xml:space="preserve"> </w:t>
      </w:r>
      <w:r w:rsidR="00E6716A" w:rsidRPr="00FD16B2">
        <w:rPr>
          <w:lang w:val="en-GB"/>
        </w:rPr>
        <w:t>of</w:t>
      </w:r>
      <w:r w:rsidRPr="00FD16B2">
        <w:rPr>
          <w:lang w:val="en-GB"/>
        </w:rPr>
        <w:t xml:space="preserve"> the pre-irradiation of the detector.</w:t>
      </w:r>
    </w:p>
    <w:p w:rsidR="00D63F1A" w:rsidRPr="00FD16B2" w:rsidRDefault="00D63F1A" w:rsidP="00D63F1A">
      <w:pPr>
        <w:pStyle w:val="Kop2"/>
        <w:rPr>
          <w:lang w:val="en-GB"/>
        </w:rPr>
      </w:pPr>
      <w:bookmarkStart w:id="12" w:name="_Toc389803972"/>
      <w:r w:rsidRPr="00FD16B2">
        <w:rPr>
          <w:lang w:val="en-GB"/>
        </w:rPr>
        <w:t>C</w:t>
      </w:r>
      <w:r w:rsidR="00FF4CB8" w:rsidRPr="00FD16B2">
        <w:rPr>
          <w:lang w:val="en-GB"/>
        </w:rPr>
        <w:t>haracteri</w:t>
      </w:r>
      <w:r w:rsidR="00FD16B2">
        <w:rPr>
          <w:lang w:val="en-GB"/>
        </w:rPr>
        <w:t>s</w:t>
      </w:r>
      <w:r w:rsidR="00FF4CB8" w:rsidRPr="00FD16B2">
        <w:rPr>
          <w:lang w:val="en-GB"/>
        </w:rPr>
        <w:t>ation</w:t>
      </w:r>
      <w:r w:rsidRPr="00FD16B2">
        <w:rPr>
          <w:lang w:val="en-GB"/>
        </w:rPr>
        <w:t xml:space="preserve"> </w:t>
      </w:r>
      <w:r w:rsidR="00FF4CB8" w:rsidRPr="00FD16B2">
        <w:rPr>
          <w:lang w:val="en-GB"/>
        </w:rPr>
        <w:t>of</w:t>
      </w:r>
      <w:r w:rsidRPr="00FD16B2">
        <w:rPr>
          <w:lang w:val="en-GB"/>
        </w:rPr>
        <w:t xml:space="preserve"> the orientation</w:t>
      </w:r>
      <w:r w:rsidR="006D66A2">
        <w:rPr>
          <w:lang w:val="en-GB"/>
        </w:rPr>
        <w:t xml:space="preserve"> of the detector</w:t>
      </w:r>
      <w:bookmarkEnd w:id="12"/>
    </w:p>
    <w:p w:rsidR="00D63F1A" w:rsidRPr="00FD16B2" w:rsidRDefault="00D63F1A" w:rsidP="00D63F1A">
      <w:pPr>
        <w:rPr>
          <w:rFonts w:cs="Arial"/>
          <w:lang w:val="en-GB"/>
        </w:rPr>
      </w:pPr>
      <w:r w:rsidRPr="00FD16B2">
        <w:rPr>
          <w:rFonts w:cs="Arial"/>
          <w:lang w:val="en-GB"/>
        </w:rPr>
        <w:t xml:space="preserve">For the </w:t>
      </w:r>
      <w:r w:rsidR="00E6716A" w:rsidRPr="00FD16B2">
        <w:rPr>
          <w:rFonts w:cs="Arial"/>
          <w:lang w:val="en-GB"/>
        </w:rPr>
        <w:t xml:space="preserve">application </w:t>
      </w:r>
      <w:r w:rsidRPr="00FD16B2">
        <w:rPr>
          <w:rFonts w:cs="Arial"/>
          <w:lang w:val="en-GB"/>
        </w:rPr>
        <w:t xml:space="preserve">of the diamond detector </w:t>
      </w:r>
      <w:r w:rsidR="00AA31B8" w:rsidRPr="00FD16B2">
        <w:rPr>
          <w:rFonts w:cs="Arial"/>
          <w:lang w:val="en-GB"/>
        </w:rPr>
        <w:t xml:space="preserve">it </w:t>
      </w:r>
      <w:r w:rsidRPr="00FD16B2">
        <w:rPr>
          <w:rFonts w:cs="Arial"/>
          <w:lang w:val="en-GB"/>
        </w:rPr>
        <w:t>is important to determine the directional dependen</w:t>
      </w:r>
      <w:r w:rsidR="00AA31B8" w:rsidRPr="00FD16B2">
        <w:rPr>
          <w:rFonts w:cs="Arial"/>
          <w:lang w:val="en-GB"/>
        </w:rPr>
        <w:t>ce. This directional dependence is separated in two parts</w:t>
      </w:r>
      <w:r w:rsidRPr="00FD16B2">
        <w:rPr>
          <w:rFonts w:cs="Arial"/>
          <w:lang w:val="en-GB"/>
        </w:rPr>
        <w:t>. The detector will be rotated radially and axially. The experiments were</w:t>
      </w:r>
      <w:r w:rsidR="00E6716A" w:rsidRPr="00FD16B2">
        <w:rPr>
          <w:rFonts w:cs="Arial"/>
          <w:lang w:val="en-GB"/>
        </w:rPr>
        <w:t xml:space="preserve"> performed using the methods described in the following section.</w:t>
      </w:r>
    </w:p>
    <w:p w:rsidR="00D63F1A" w:rsidRPr="00FD16B2" w:rsidRDefault="00D63F1A" w:rsidP="00D63F1A">
      <w:pPr>
        <w:pStyle w:val="Kop3"/>
        <w:rPr>
          <w:i w:val="0"/>
          <w:lang w:val="en-GB"/>
        </w:rPr>
      </w:pPr>
      <w:r w:rsidRPr="00FD16B2">
        <w:rPr>
          <w:i w:val="0"/>
          <w:lang w:val="en-GB"/>
        </w:rPr>
        <w:t>Axial rotation</w:t>
      </w:r>
    </w:p>
    <w:p w:rsidR="006C2F84" w:rsidRPr="00FD16B2" w:rsidRDefault="00501DED" w:rsidP="00BF4FEB">
      <w:pPr>
        <w:rPr>
          <w:rFonts w:cs="Arial"/>
          <w:lang w:val="en-GB"/>
        </w:rPr>
      </w:pPr>
      <w:r w:rsidRPr="00FD16B2">
        <w:rPr>
          <w:lang w:val="en-GB"/>
        </w:rPr>
        <w:t xml:space="preserve">To be able to rotate the detector </w:t>
      </w:r>
      <w:r w:rsidR="00E7408F" w:rsidRPr="00FD16B2">
        <w:rPr>
          <w:lang w:val="en-GB"/>
        </w:rPr>
        <w:t>and radiate it, a small tube has</w:t>
      </w:r>
      <w:r w:rsidRPr="00FD16B2">
        <w:rPr>
          <w:lang w:val="en-GB"/>
        </w:rPr>
        <w:t xml:space="preserve"> been made. A picture of this tube </w:t>
      </w:r>
      <w:r w:rsidR="00010D76">
        <w:rPr>
          <w:lang w:val="en-GB"/>
        </w:rPr>
        <w:t xml:space="preserve">with the detector inside it </w:t>
      </w:r>
      <w:r w:rsidRPr="00FD16B2">
        <w:rPr>
          <w:lang w:val="en-GB"/>
        </w:rPr>
        <w:t xml:space="preserve">can be </w:t>
      </w:r>
      <w:r w:rsidR="00E6716A" w:rsidRPr="00FD16B2">
        <w:rPr>
          <w:lang w:val="en-GB"/>
        </w:rPr>
        <w:t xml:space="preserve">seen in </w:t>
      </w:r>
      <w:r w:rsidR="002F4786" w:rsidRPr="00010D76">
        <w:rPr>
          <w:lang w:val="en-GB"/>
        </w:rPr>
        <w:t>fig 4</w:t>
      </w:r>
      <w:r w:rsidR="00E6716A" w:rsidRPr="00FD16B2">
        <w:rPr>
          <w:b/>
          <w:lang w:val="en-GB"/>
        </w:rPr>
        <w:t>.</w:t>
      </w:r>
      <w:r w:rsidR="00854F62" w:rsidRPr="00FD16B2">
        <w:rPr>
          <w:lang w:val="en-GB"/>
        </w:rPr>
        <w:t xml:space="preserve"> </w:t>
      </w:r>
      <w:r w:rsidRPr="00FD16B2">
        <w:rPr>
          <w:lang w:val="en-GB"/>
        </w:rPr>
        <w:t xml:space="preserve">The detector was placed horizontally below the source at a distance of 1000 mm. If the SDD was larger or smaller than the 1000 mm it was corrected by using the correction for SDD explained in paragraph 2.2.3. </w:t>
      </w:r>
      <w:r w:rsidR="00AA31B8" w:rsidRPr="00FD16B2">
        <w:rPr>
          <w:lang w:val="en-GB"/>
        </w:rPr>
        <w:t xml:space="preserve">To remember which side of the detector was the top side, a small </w:t>
      </w:r>
      <w:r w:rsidR="00AB2196">
        <w:rPr>
          <w:lang w:val="en-GB"/>
        </w:rPr>
        <w:t xml:space="preserve">white </w:t>
      </w:r>
      <w:r w:rsidR="00AA31B8" w:rsidRPr="00FD16B2">
        <w:rPr>
          <w:lang w:val="en-GB"/>
        </w:rPr>
        <w:t xml:space="preserve">mark </w:t>
      </w:r>
      <w:r w:rsidR="005A4A59" w:rsidRPr="00FD16B2">
        <w:rPr>
          <w:lang w:val="en-GB"/>
        </w:rPr>
        <w:t>has been made on the detector</w:t>
      </w:r>
      <w:r w:rsidR="00AB2196">
        <w:rPr>
          <w:lang w:val="en-GB"/>
        </w:rPr>
        <w:t xml:space="preserve"> which can also be seen in the picture in fig 4.</w:t>
      </w:r>
      <w:r w:rsidR="00AA31B8" w:rsidRPr="00FD16B2">
        <w:rPr>
          <w:lang w:val="en-GB"/>
        </w:rPr>
        <w:t xml:space="preserve"> The first measurement for t</w:t>
      </w:r>
      <w:r w:rsidR="00AB2196">
        <w:rPr>
          <w:lang w:val="en-GB"/>
        </w:rPr>
        <w:t xml:space="preserve">he axial rotation was with the white </w:t>
      </w:r>
      <w:r w:rsidR="00AA31B8" w:rsidRPr="00FD16B2">
        <w:rPr>
          <w:lang w:val="en-GB"/>
        </w:rPr>
        <w:t xml:space="preserve">mark pointing </w:t>
      </w:r>
      <w:r w:rsidR="00AB2196">
        <w:rPr>
          <w:lang w:val="en-GB"/>
        </w:rPr>
        <w:t>towards the source</w:t>
      </w:r>
      <w:r w:rsidR="00AA31B8" w:rsidRPr="00FD16B2">
        <w:rPr>
          <w:lang w:val="en-GB"/>
        </w:rPr>
        <w:t>. This was used as the 0 degrees point. The detector was then radiated 10 times for 120 seconds.</w:t>
      </w:r>
      <w:r w:rsidR="00FD16B2">
        <w:rPr>
          <w:lang w:val="en-GB"/>
        </w:rPr>
        <w:t xml:space="preserve"> </w:t>
      </w:r>
      <w:r w:rsidR="00C72DAD" w:rsidRPr="00FD16B2">
        <w:rPr>
          <w:lang w:val="en-GB"/>
        </w:rPr>
        <w:t xml:space="preserve">After the 0 degrees measurement the detector was turned 45 degrees and again radiated 10 times for 120 seconds. This process was repeated until the detector had made a full circle. </w:t>
      </w:r>
      <w:r w:rsidR="001A3C76" w:rsidRPr="00FD16B2">
        <w:rPr>
          <w:rFonts w:cs="Arial"/>
          <w:lang w:val="en-GB"/>
        </w:rPr>
        <w:t>The same process has been repeated in water to see if the results are the same.</w:t>
      </w:r>
      <w:r w:rsidR="00854F62" w:rsidRPr="00FD16B2">
        <w:rPr>
          <w:rFonts w:cs="Arial"/>
          <w:lang w:val="en-GB"/>
        </w:rPr>
        <w:t xml:space="preserve"> The reason for this is that</w:t>
      </w:r>
      <w:r w:rsidR="00C72DAD" w:rsidRPr="00FD16B2">
        <w:rPr>
          <w:rFonts w:cs="Arial"/>
          <w:lang w:val="en-GB"/>
        </w:rPr>
        <w:t xml:space="preserve"> </w:t>
      </w:r>
      <w:r w:rsidR="00854F62" w:rsidRPr="00FD16B2">
        <w:rPr>
          <w:rFonts w:cs="Arial"/>
          <w:lang w:val="en-GB"/>
        </w:rPr>
        <w:t>the measurements for which the detector will be used, it will be placed in a</w:t>
      </w:r>
      <w:r w:rsidR="00FD16B2">
        <w:rPr>
          <w:rFonts w:cs="Arial"/>
          <w:lang w:val="en-GB"/>
        </w:rPr>
        <w:t>n</w:t>
      </w:r>
      <w:r w:rsidR="00854F62" w:rsidRPr="00FD16B2">
        <w:rPr>
          <w:rFonts w:cs="Arial"/>
          <w:lang w:val="en-GB"/>
        </w:rPr>
        <w:t xml:space="preserve"> </w:t>
      </w:r>
      <w:r w:rsidR="002F4786" w:rsidRPr="00FD16B2">
        <w:rPr>
          <w:rFonts w:cs="Arial"/>
          <w:lang w:val="en-GB"/>
        </w:rPr>
        <w:t>anthropomorphic</w:t>
      </w:r>
      <w:r w:rsidR="00854F62" w:rsidRPr="00FD16B2">
        <w:rPr>
          <w:rFonts w:cs="Arial"/>
          <w:lang w:val="en-GB"/>
        </w:rPr>
        <w:t xml:space="preserve"> phantom. This will cause a certain amount of </w:t>
      </w:r>
      <w:r w:rsidR="009954C3" w:rsidRPr="00FD16B2">
        <w:rPr>
          <w:rFonts w:cs="Arial"/>
          <w:lang w:val="en-GB"/>
        </w:rPr>
        <w:t>build-up</w:t>
      </w:r>
      <w:r w:rsidR="00854F62" w:rsidRPr="00FD16B2">
        <w:rPr>
          <w:rFonts w:cs="Arial"/>
          <w:lang w:val="en-GB"/>
        </w:rPr>
        <w:t xml:space="preserve"> and the layer of water simulates this.</w:t>
      </w:r>
      <w:r w:rsidR="00BF4FEB" w:rsidRPr="00BF4FEB">
        <w:rPr>
          <w:rFonts w:cs="Arial"/>
          <w:noProof/>
          <w:lang w:val="nl-NL" w:eastAsia="nl-NL" w:bidi="ar-SA"/>
        </w:rPr>
        <w:t xml:space="preserve"> </w:t>
      </w:r>
    </w:p>
    <w:p w:rsidR="00BF4FEB" w:rsidRDefault="00BF4FEB" w:rsidP="00010D76">
      <w:pPr>
        <w:jc w:val="center"/>
        <w:rPr>
          <w:rFonts w:cs="Arial"/>
          <w:lang w:val="en-GB"/>
        </w:rPr>
      </w:pPr>
      <w:r>
        <w:rPr>
          <w:rFonts w:cs="Arial"/>
          <w:noProof/>
          <w:lang w:bidi="ar-SA"/>
        </w:rPr>
        <w:drawing>
          <wp:anchor distT="0" distB="0" distL="114300" distR="114300" simplePos="0" relativeHeight="251710464" behindDoc="0" locked="0" layoutInCell="1" allowOverlap="1">
            <wp:simplePos x="0" y="0"/>
            <wp:positionH relativeFrom="column">
              <wp:posOffset>1473835</wp:posOffset>
            </wp:positionH>
            <wp:positionV relativeFrom="paragraph">
              <wp:posOffset>54610</wp:posOffset>
            </wp:positionV>
            <wp:extent cx="3201035" cy="240093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5 15.42.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1035" cy="2400935"/>
                    </a:xfrm>
                    <a:prstGeom prst="rect">
                      <a:avLst/>
                    </a:prstGeom>
                  </pic:spPr>
                </pic:pic>
              </a:graphicData>
            </a:graphic>
          </wp:anchor>
        </w:drawing>
      </w:r>
    </w:p>
    <w:p w:rsidR="00BF4FEB" w:rsidRDefault="00BF4FEB" w:rsidP="00010D76">
      <w:pPr>
        <w:jc w:val="center"/>
        <w:rPr>
          <w:rFonts w:cs="Arial"/>
          <w:lang w:val="en-GB"/>
        </w:rPr>
      </w:pPr>
    </w:p>
    <w:p w:rsidR="00BF4FEB" w:rsidRDefault="00BF4FEB" w:rsidP="00010D76">
      <w:pPr>
        <w:jc w:val="center"/>
        <w:rPr>
          <w:rFonts w:cs="Arial"/>
          <w:lang w:val="en-GB"/>
        </w:rPr>
      </w:pPr>
    </w:p>
    <w:p w:rsidR="00BF4FEB" w:rsidRDefault="00BF4FEB" w:rsidP="00010D76">
      <w:pPr>
        <w:jc w:val="center"/>
        <w:rPr>
          <w:rFonts w:cs="Arial"/>
          <w:lang w:val="en-GB"/>
        </w:rPr>
      </w:pPr>
    </w:p>
    <w:p w:rsidR="00BF4FEB" w:rsidRDefault="00BF4FEB" w:rsidP="00010D76">
      <w:pPr>
        <w:jc w:val="center"/>
        <w:rPr>
          <w:rFonts w:cs="Arial"/>
          <w:lang w:val="en-GB"/>
        </w:rPr>
      </w:pPr>
    </w:p>
    <w:p w:rsidR="00BF4FEB" w:rsidRDefault="00BF4FEB" w:rsidP="00010D76">
      <w:pPr>
        <w:jc w:val="center"/>
        <w:rPr>
          <w:rFonts w:cs="Arial"/>
          <w:lang w:val="en-GB"/>
        </w:rPr>
      </w:pPr>
    </w:p>
    <w:p w:rsidR="00BF4FEB" w:rsidRDefault="00BF4FEB" w:rsidP="00010D76">
      <w:pPr>
        <w:jc w:val="center"/>
        <w:rPr>
          <w:rFonts w:cs="Arial"/>
          <w:lang w:val="en-GB"/>
        </w:rPr>
      </w:pPr>
    </w:p>
    <w:p w:rsidR="00D8514C" w:rsidRPr="00FD16B2" w:rsidRDefault="006879D4" w:rsidP="00010D76">
      <w:pPr>
        <w:jc w:val="center"/>
        <w:rPr>
          <w:rFonts w:cs="Arial"/>
          <w:lang w:val="en-GB"/>
        </w:rPr>
      </w:pPr>
      <w:r>
        <w:rPr>
          <w:rFonts w:cs="Arial"/>
          <w:noProof/>
          <w:lang w:bidi="ar-SA"/>
        </w:rPr>
        <mc:AlternateContent>
          <mc:Choice Requires="wps">
            <w:drawing>
              <wp:anchor distT="0" distB="0" distL="114300" distR="114300" simplePos="0" relativeHeight="251712512" behindDoc="0" locked="0" layoutInCell="1" allowOverlap="1">
                <wp:simplePos x="0" y="0"/>
                <wp:positionH relativeFrom="column">
                  <wp:posOffset>1565910</wp:posOffset>
                </wp:positionH>
                <wp:positionV relativeFrom="paragraph">
                  <wp:posOffset>223520</wp:posOffset>
                </wp:positionV>
                <wp:extent cx="2934970" cy="539750"/>
                <wp:effectExtent l="0" t="1270" r="635" b="190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9A4" w:rsidRPr="00FA09A4" w:rsidRDefault="00FA09A4">
                            <w:pPr>
                              <w:rPr>
                                <w:i/>
                              </w:rPr>
                            </w:pPr>
                            <w:r w:rsidRPr="00FA09A4">
                              <w:rPr>
                                <w:i/>
                              </w:rPr>
                              <w:t>Fig. 4: picture of the small tube with the diamond detector inside 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9" type="#_x0000_t202" style="position:absolute;left:0;text-align:left;margin-left:123.3pt;margin-top:17.6pt;width:231.1pt;height:4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ob6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" filled="f" stroked="f">
                <v:textbox style="mso-fit-shape-to-text:t">
                  <w:txbxContent>
                    <w:p w:rsidR="00FA09A4" w:rsidRPr="00FA09A4" w:rsidRDefault="00FA09A4">
                      <w:pPr>
                        <w:rPr>
                          <w:i/>
                        </w:rPr>
                      </w:pPr>
                      <w:r w:rsidRPr="00FA09A4">
                        <w:rPr>
                          <w:i/>
                        </w:rPr>
                        <w:t>Fig. 4: picture of the small tube with the diamond detector inside it.</w:t>
                      </w:r>
                    </w:p>
                  </w:txbxContent>
                </v:textbox>
              </v:shape>
            </w:pict>
          </mc:Fallback>
        </mc:AlternateContent>
      </w:r>
      <w:r>
        <w:rPr>
          <w:noProof/>
          <w:lang w:bidi="ar-SA"/>
        </w:rPr>
        <mc:AlternateContent>
          <mc:Choice Requires="wps">
            <w:drawing>
              <wp:anchor distT="0" distB="0" distL="114300" distR="114300" simplePos="0" relativeHeight="251709440" behindDoc="0" locked="0" layoutInCell="1" allowOverlap="1">
                <wp:simplePos x="0" y="0"/>
                <wp:positionH relativeFrom="column">
                  <wp:posOffset>930275</wp:posOffset>
                </wp:positionH>
                <wp:positionV relativeFrom="paragraph">
                  <wp:posOffset>2956560</wp:posOffset>
                </wp:positionV>
                <wp:extent cx="3524885" cy="539750"/>
                <wp:effectExtent l="0" t="0" r="2540" b="3175"/>
                <wp:wrapNone/>
                <wp:docPr id="4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AB2196" w:rsidRDefault="00F41999">
                            <w:pPr>
                              <w:rPr>
                                <w:i/>
                              </w:rPr>
                            </w:pPr>
                            <w:r w:rsidRPr="00AB2196">
                              <w:rPr>
                                <w:i/>
                              </w:rPr>
                              <w:t>Fig 4: picture of the tube designed to hold the diamond detector.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0" type="#_x0000_t202" style="position:absolute;left:0;text-align:left;margin-left:73.25pt;margin-top:232.8pt;width:277.55pt;height:4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Oe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" filled="f" stroked="f">
                <v:textbox style="mso-fit-shape-to-text:t">
                  <w:txbxContent>
                    <w:p w:rsidR="00F41999" w:rsidRPr="00AB2196" w:rsidRDefault="00F41999">
                      <w:pPr>
                        <w:rPr>
                          <w:i/>
                        </w:rPr>
                      </w:pPr>
                      <w:r w:rsidRPr="00AB2196">
                        <w:rPr>
                          <w:i/>
                        </w:rPr>
                        <w:t>Fig 4: picture of the tube designed to hold the diamond detector.</w:t>
                      </w:r>
                    </w:p>
                  </w:txbxContent>
                </v:textbox>
              </v:shape>
            </w:pict>
          </mc:Fallback>
        </mc:AlternateContent>
      </w:r>
    </w:p>
    <w:p w:rsidR="00D8514C" w:rsidRDefault="00D8514C" w:rsidP="00501DED">
      <w:pPr>
        <w:rPr>
          <w:rFonts w:cs="Arial"/>
          <w:lang w:val="en-GB"/>
        </w:rPr>
      </w:pPr>
    </w:p>
    <w:p w:rsidR="00D63F1A" w:rsidRPr="00FD16B2" w:rsidRDefault="00D63F1A" w:rsidP="00D63F1A">
      <w:pPr>
        <w:pStyle w:val="Kop3"/>
        <w:rPr>
          <w:i w:val="0"/>
          <w:lang w:val="en-GB"/>
        </w:rPr>
      </w:pPr>
      <w:r w:rsidRPr="00FD16B2">
        <w:rPr>
          <w:i w:val="0"/>
          <w:lang w:val="en-GB"/>
        </w:rPr>
        <w:t>Radial rotation</w:t>
      </w:r>
    </w:p>
    <w:p w:rsidR="00F75D0C" w:rsidRPr="00FD16B2" w:rsidRDefault="00FF4CB8" w:rsidP="001A3C76">
      <w:pPr>
        <w:rPr>
          <w:lang w:val="en-GB"/>
        </w:rPr>
      </w:pPr>
      <w:r w:rsidRPr="00FD16B2">
        <w:rPr>
          <w:lang w:val="en-GB"/>
        </w:rPr>
        <w:t>The depende</w:t>
      </w:r>
      <w:r w:rsidR="003A72BA" w:rsidRPr="00FD16B2">
        <w:rPr>
          <w:lang w:val="en-GB"/>
        </w:rPr>
        <w:t>nce of the detector response on</w:t>
      </w:r>
      <w:r w:rsidR="001A3C76" w:rsidRPr="00FD16B2">
        <w:rPr>
          <w:lang w:val="en-GB"/>
        </w:rPr>
        <w:t xml:space="preserve"> r</w:t>
      </w:r>
      <w:r w:rsidRPr="00FD16B2">
        <w:rPr>
          <w:lang w:val="en-GB"/>
        </w:rPr>
        <w:t xml:space="preserve">adial rotation of the detector was measured in a positioning and rotation device made in collaboration </w:t>
      </w:r>
      <w:r w:rsidR="001A3C76" w:rsidRPr="00FD16B2">
        <w:rPr>
          <w:lang w:val="en-GB"/>
        </w:rPr>
        <w:t xml:space="preserve">the Mechatronics Lab of VSL. </w:t>
      </w:r>
      <w:r w:rsidR="00F75D0C" w:rsidRPr="00FD16B2">
        <w:rPr>
          <w:lang w:val="en-GB"/>
        </w:rPr>
        <w:t>T</w:t>
      </w:r>
      <w:r w:rsidR="00490CEB" w:rsidRPr="00FD16B2">
        <w:rPr>
          <w:lang w:val="en-GB"/>
        </w:rPr>
        <w:t xml:space="preserve">he design is displayed in fig. </w:t>
      </w:r>
      <w:r w:rsidR="002F4786" w:rsidRPr="00FD16B2">
        <w:rPr>
          <w:lang w:val="en-GB"/>
        </w:rPr>
        <w:t>5</w:t>
      </w:r>
      <w:r w:rsidR="00676FF6" w:rsidRPr="00FD16B2">
        <w:rPr>
          <w:lang w:val="en-GB"/>
        </w:rPr>
        <w:t>.</w:t>
      </w:r>
    </w:p>
    <w:p w:rsidR="00F75D0C" w:rsidRPr="00FD16B2" w:rsidRDefault="006879D4" w:rsidP="00F75D0C">
      <w:pPr>
        <w:jc w:val="center"/>
        <w:rPr>
          <w:lang w:val="en-GB"/>
        </w:rP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4102735</wp:posOffset>
                </wp:positionV>
                <wp:extent cx="3975100" cy="50736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AB2196">
                            <w:pPr>
                              <w:jc w:val="left"/>
                              <w:rPr>
                                <w:i/>
                              </w:rPr>
                            </w:pPr>
                            <w:r w:rsidRPr="002355DF">
                              <w:rPr>
                                <w:i/>
                              </w:rPr>
                              <w:t xml:space="preserve">Fig. </w:t>
                            </w:r>
                            <w:r>
                              <w:rPr>
                                <w:i/>
                              </w:rPr>
                              <w:t>5</w:t>
                            </w:r>
                            <w:r w:rsidR="00FA09A4">
                              <w:rPr>
                                <w:i/>
                              </w:rPr>
                              <w:t>:</w:t>
                            </w:r>
                            <w:r w:rsidR="00FA09A4">
                              <w:rPr>
                                <w:i/>
                                <w:lang w:val="nl-NL"/>
                              </w:rPr>
                              <w:t xml:space="preserve"> </w:t>
                            </w:r>
                            <w:r>
                              <w:rPr>
                                <w:i/>
                              </w:rPr>
                              <w:t xml:space="preserve">design of the device for positioning and rotation the detector.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72.75pt;margin-top:323.05pt;width:313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tmuAIAAME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" filled="f" stroked="f">
                <v:textbox>
                  <w:txbxContent>
                    <w:p w:rsidR="00F41999" w:rsidRPr="002355DF" w:rsidRDefault="00F41999" w:rsidP="00AB2196">
                      <w:pPr>
                        <w:jc w:val="left"/>
                        <w:rPr>
                          <w:i/>
                        </w:rPr>
                      </w:pPr>
                      <w:r w:rsidRPr="002355DF">
                        <w:rPr>
                          <w:i/>
                        </w:rPr>
                        <w:t xml:space="preserve">Fig. </w:t>
                      </w:r>
                      <w:r>
                        <w:rPr>
                          <w:i/>
                        </w:rPr>
                        <w:t>5</w:t>
                      </w:r>
                      <w:r w:rsidR="00FA09A4">
                        <w:rPr>
                          <w:i/>
                        </w:rPr>
                        <w:t>:</w:t>
                      </w:r>
                      <w:r w:rsidR="00FA09A4">
                        <w:rPr>
                          <w:i/>
                          <w:lang w:val="nl-NL"/>
                        </w:rPr>
                        <w:t xml:space="preserve"> </w:t>
                      </w:r>
                      <w:r>
                        <w:rPr>
                          <w:i/>
                        </w:rPr>
                        <w:t xml:space="preserve">design of the device for positioning and rotation the detector. </w:t>
                      </w:r>
                    </w:p>
                  </w:txbxContent>
                </v:textbox>
              </v:shape>
            </w:pict>
          </mc:Fallback>
        </mc:AlternateContent>
      </w:r>
      <w:r w:rsidR="00F75D0C" w:rsidRPr="00FD16B2">
        <w:rPr>
          <w:noProof/>
          <w:lang w:bidi="ar-SA"/>
        </w:rPr>
        <w:drawing>
          <wp:inline distT="0" distB="0" distL="0" distR="0">
            <wp:extent cx="3678865" cy="4081604"/>
            <wp:effectExtent l="0" t="0" r="0" b="0"/>
            <wp:docPr id="4" name="Picture 4" descr="C:\Users\Wouter\Desktop\vsl\Wouter Verbeek\images\radial rotation 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uter\Desktop\vsl\Wouter Verbeek\images\radial rotation hold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8856" cy="4081594"/>
                    </a:xfrm>
                    <a:prstGeom prst="rect">
                      <a:avLst/>
                    </a:prstGeom>
                    <a:noFill/>
                    <a:ln>
                      <a:noFill/>
                    </a:ln>
                  </pic:spPr>
                </pic:pic>
              </a:graphicData>
            </a:graphic>
          </wp:inline>
        </w:drawing>
      </w:r>
    </w:p>
    <w:p w:rsidR="00F75D0C" w:rsidRPr="00FD16B2" w:rsidRDefault="00F75D0C" w:rsidP="001A3C76">
      <w:pPr>
        <w:rPr>
          <w:lang w:val="en-GB"/>
        </w:rPr>
      </w:pPr>
    </w:p>
    <w:p w:rsidR="00A224A9" w:rsidRDefault="00A224A9" w:rsidP="001A3C76">
      <w:pPr>
        <w:rPr>
          <w:lang w:val="en-GB"/>
        </w:rPr>
      </w:pPr>
    </w:p>
    <w:p w:rsidR="00D8603E" w:rsidRDefault="00F75D0C" w:rsidP="001A3C76">
      <w:pPr>
        <w:rPr>
          <w:lang w:val="en-GB"/>
        </w:rPr>
      </w:pPr>
      <w:r w:rsidRPr="00FD16B2">
        <w:rPr>
          <w:lang w:val="en-GB"/>
        </w:rPr>
        <w:t xml:space="preserve">As </w:t>
      </w:r>
      <w:r w:rsidR="00C72DAD" w:rsidRPr="00FD16B2">
        <w:rPr>
          <w:lang w:val="en-GB"/>
        </w:rPr>
        <w:t>can be seen i</w:t>
      </w:r>
      <w:r w:rsidR="00A224A9">
        <w:rPr>
          <w:lang w:val="en-GB"/>
        </w:rPr>
        <w:t>n f</w:t>
      </w:r>
      <w:r w:rsidR="002F4786" w:rsidRPr="00FD16B2">
        <w:rPr>
          <w:lang w:val="en-GB"/>
        </w:rPr>
        <w:t>ig. 5</w:t>
      </w:r>
      <w:r w:rsidR="00C72DAD" w:rsidRPr="00FD16B2">
        <w:rPr>
          <w:lang w:val="en-GB"/>
        </w:rPr>
        <w:t xml:space="preserve"> the detector was placed in a tube which is attached to a rail. The lines pointing towards the rail present angles of 15 degrees. Using this </w:t>
      </w:r>
      <w:r w:rsidR="00FF4CB8" w:rsidRPr="00FD16B2">
        <w:rPr>
          <w:lang w:val="en-GB"/>
        </w:rPr>
        <w:t>device</w:t>
      </w:r>
      <w:r w:rsidR="00C72DAD" w:rsidRPr="00FD16B2">
        <w:rPr>
          <w:lang w:val="en-GB"/>
        </w:rPr>
        <w:t xml:space="preserve"> the radial angle could be changed easily without changing the distance between the source and the detector.</w:t>
      </w:r>
      <w:r w:rsidRPr="00FD16B2">
        <w:rPr>
          <w:lang w:val="en-GB"/>
        </w:rPr>
        <w:t xml:space="preserve"> </w:t>
      </w:r>
      <w:r w:rsidR="00C72DAD" w:rsidRPr="00FD16B2">
        <w:rPr>
          <w:lang w:val="en-GB"/>
        </w:rPr>
        <w:t>The first measurement was done with the detector positioned vertical</w:t>
      </w:r>
      <w:r w:rsidR="00AB2196">
        <w:rPr>
          <w:lang w:val="en-GB"/>
        </w:rPr>
        <w:t>ly</w:t>
      </w:r>
      <w:r w:rsidR="00C72DAD" w:rsidRPr="00FD16B2">
        <w:rPr>
          <w:lang w:val="en-GB"/>
        </w:rPr>
        <w:t xml:space="preserve">. This is used as the 0 degrees point. The detector was then radiated 10 times for 120 seconds. After this the detector was moved 15 degrees and again radiated 10 times for 120 seconds. This process was repeated until </w:t>
      </w:r>
      <w:r w:rsidR="00FF4CB8" w:rsidRPr="00FD16B2">
        <w:rPr>
          <w:lang w:val="en-GB"/>
        </w:rPr>
        <w:t xml:space="preserve">the </w:t>
      </w:r>
      <w:r w:rsidR="00C72DAD" w:rsidRPr="00FD16B2">
        <w:rPr>
          <w:lang w:val="en-GB"/>
        </w:rPr>
        <w:t>detector had been radiated at every angle from -90 degrees to 90 degrees. The detector was then turned 90 degrees axially and again measured at every angle from -90 degrees to 90 degrees. This same process has been repeated with the detector submerged in water.</w:t>
      </w:r>
    </w:p>
    <w:p w:rsidR="007D3797" w:rsidRDefault="007D3797" w:rsidP="001A3C76">
      <w:pPr>
        <w:rPr>
          <w:lang w:val="en-GB"/>
        </w:rPr>
      </w:pPr>
    </w:p>
    <w:p w:rsidR="007D3797" w:rsidRDefault="007D3797" w:rsidP="001A3C76">
      <w:pPr>
        <w:rPr>
          <w:lang w:val="en-GB"/>
        </w:rPr>
      </w:pPr>
    </w:p>
    <w:p w:rsidR="007D3797" w:rsidRDefault="007D3797" w:rsidP="001A3C76">
      <w:pPr>
        <w:rPr>
          <w:lang w:val="en-GB"/>
        </w:rPr>
      </w:pPr>
    </w:p>
    <w:p w:rsidR="00DF3A99" w:rsidRPr="00FD16B2" w:rsidRDefault="002451EB" w:rsidP="002451EB">
      <w:pPr>
        <w:pStyle w:val="Kop2"/>
        <w:rPr>
          <w:lang w:val="en-GB"/>
        </w:rPr>
      </w:pPr>
      <w:bookmarkStart w:id="13" w:name="_Toc389803973"/>
      <w:r w:rsidRPr="00FD16B2">
        <w:rPr>
          <w:lang w:val="en-GB"/>
        </w:rPr>
        <w:t>C</w:t>
      </w:r>
      <w:r w:rsidR="00FF4CB8" w:rsidRPr="00FD16B2">
        <w:rPr>
          <w:lang w:val="en-GB"/>
        </w:rPr>
        <w:t>haracteri</w:t>
      </w:r>
      <w:r w:rsidR="008D3F6B">
        <w:rPr>
          <w:lang w:val="en-GB"/>
        </w:rPr>
        <w:t>s</w:t>
      </w:r>
      <w:r w:rsidR="00FF4CB8" w:rsidRPr="00FD16B2">
        <w:rPr>
          <w:lang w:val="en-GB"/>
        </w:rPr>
        <w:t>ation of the</w:t>
      </w:r>
      <w:r w:rsidRPr="00FD16B2">
        <w:rPr>
          <w:lang w:val="en-GB"/>
        </w:rPr>
        <w:t xml:space="preserve"> energy dependence</w:t>
      </w:r>
      <w:r w:rsidR="006D66A2">
        <w:rPr>
          <w:lang w:val="en-GB"/>
        </w:rPr>
        <w:t xml:space="preserve"> of the detector</w:t>
      </w:r>
      <w:bookmarkEnd w:id="13"/>
    </w:p>
    <w:p w:rsidR="0052173E" w:rsidRPr="00FD16B2" w:rsidRDefault="0052173E" w:rsidP="00640757">
      <w:pPr>
        <w:rPr>
          <w:lang w:val="en-GB"/>
        </w:rPr>
      </w:pPr>
      <w:r w:rsidRPr="00FD16B2">
        <w:rPr>
          <w:lang w:val="en-GB"/>
        </w:rPr>
        <w:t>During the VMAT treatment the radiation machine rotates around the detector, when this happens the detector will often be placed outside the radiation bundle. At these moment</w:t>
      </w:r>
      <w:r w:rsidR="007C2B6D">
        <w:rPr>
          <w:lang w:val="en-GB"/>
        </w:rPr>
        <w:t>s the detector will only detect</w:t>
      </w:r>
      <w:r w:rsidRPr="00FD16B2">
        <w:rPr>
          <w:lang w:val="en-GB"/>
        </w:rPr>
        <w:t xml:space="preserve"> scattered radiation, which has </w:t>
      </w:r>
      <w:r w:rsidR="002F4786" w:rsidRPr="00FD16B2">
        <w:rPr>
          <w:lang w:val="en-GB"/>
        </w:rPr>
        <w:t>much</w:t>
      </w:r>
      <w:r w:rsidRPr="00FD16B2">
        <w:rPr>
          <w:lang w:val="en-GB"/>
        </w:rPr>
        <w:t xml:space="preserve"> lower photon energy.  If the response of the detector has</w:t>
      </w:r>
      <w:r w:rsidR="00AB2196">
        <w:rPr>
          <w:lang w:val="en-GB"/>
        </w:rPr>
        <w:t xml:space="preserve"> a</w:t>
      </w:r>
      <w:r w:rsidRPr="00FD16B2">
        <w:rPr>
          <w:lang w:val="en-GB"/>
        </w:rPr>
        <w:t xml:space="preserve"> </w:t>
      </w:r>
      <w:r w:rsidR="002F4786" w:rsidRPr="00FD16B2">
        <w:rPr>
          <w:lang w:val="en-GB"/>
        </w:rPr>
        <w:t>large</w:t>
      </w:r>
      <w:r w:rsidRPr="00FD16B2">
        <w:rPr>
          <w:lang w:val="en-GB"/>
        </w:rPr>
        <w:t xml:space="preserve"> energy dependence the actual amount of dose will differ from the measured amount of dose. </w:t>
      </w:r>
      <w:r w:rsidR="007C2B6D">
        <w:rPr>
          <w:lang w:val="en-GB"/>
        </w:rPr>
        <w:t xml:space="preserve">Therefore the energy dependence of the detector needs to be characterised. </w:t>
      </w:r>
    </w:p>
    <w:p w:rsidR="007E1399" w:rsidRPr="00FD16B2" w:rsidRDefault="007E1399" w:rsidP="00640757">
      <w:pPr>
        <w:rPr>
          <w:lang w:val="en-GB"/>
        </w:rPr>
      </w:pPr>
      <w:r w:rsidRPr="00FD16B2">
        <w:rPr>
          <w:lang w:val="en-GB"/>
        </w:rPr>
        <w:t xml:space="preserve">The energy dependence of the detector </w:t>
      </w:r>
      <w:r w:rsidR="007C2B6D">
        <w:rPr>
          <w:lang w:val="en-GB"/>
        </w:rPr>
        <w:t>was</w:t>
      </w:r>
      <w:r w:rsidRPr="00FD16B2">
        <w:rPr>
          <w:lang w:val="en-GB"/>
        </w:rPr>
        <w:t xml:space="preserve"> measured by </w:t>
      </w:r>
      <w:r w:rsidR="007C2B6D">
        <w:rPr>
          <w:lang w:val="en-GB"/>
        </w:rPr>
        <w:t>ir</w:t>
      </w:r>
      <w:r w:rsidRPr="00FD16B2">
        <w:rPr>
          <w:lang w:val="en-GB"/>
        </w:rPr>
        <w:t>radiating it with the x-ray tube and with the Cobalt-60</w:t>
      </w:r>
      <w:r w:rsidR="007C2B6D">
        <w:rPr>
          <w:lang w:val="en-GB"/>
        </w:rPr>
        <w:t xml:space="preserve"> beam</w:t>
      </w:r>
      <w:r w:rsidRPr="00FD16B2">
        <w:rPr>
          <w:lang w:val="en-GB"/>
        </w:rPr>
        <w:t xml:space="preserve">. </w:t>
      </w:r>
      <w:r w:rsidR="00FB1884" w:rsidRPr="00FD16B2">
        <w:rPr>
          <w:lang w:val="en-GB"/>
        </w:rPr>
        <w:t>With the x-ray tube the</w:t>
      </w:r>
      <w:r w:rsidR="007C2B6D">
        <w:rPr>
          <w:lang w:val="en-GB"/>
        </w:rPr>
        <w:t xml:space="preserve"> mean</w:t>
      </w:r>
      <w:r w:rsidR="00FB1884" w:rsidRPr="00FD16B2">
        <w:rPr>
          <w:lang w:val="en-GB"/>
        </w:rPr>
        <w:t xml:space="preserve"> photon energy can easily be adjusted by changing the voltage of the x-ray tube. The </w:t>
      </w:r>
      <w:r w:rsidR="007C2B6D">
        <w:rPr>
          <w:lang w:val="en-GB"/>
        </w:rPr>
        <w:t xml:space="preserve">maximum </w:t>
      </w:r>
      <w:r w:rsidR="00FB1884" w:rsidRPr="00FD16B2">
        <w:rPr>
          <w:lang w:val="en-GB"/>
        </w:rPr>
        <w:t>photon energy will be set on 100 keV, 135 keV, 180 keV and 250 keV. Because this range of energies is still quite small the energy dependence will also be measured using the Cobalt-60 which radiates photons with an average energy of 1</w:t>
      </w:r>
      <w:r w:rsidR="007C2B6D">
        <w:rPr>
          <w:lang w:val="en-GB"/>
        </w:rPr>
        <w:t>,25 M</w:t>
      </w:r>
      <w:r w:rsidR="00FB1884" w:rsidRPr="00FD16B2">
        <w:rPr>
          <w:lang w:val="en-GB"/>
        </w:rPr>
        <w:t xml:space="preserve">eV. </w:t>
      </w:r>
    </w:p>
    <w:p w:rsidR="0067220B" w:rsidRDefault="00BA1A27" w:rsidP="00640757">
      <w:pPr>
        <w:rPr>
          <w:noProof/>
          <w:lang w:val="en-GB" w:eastAsia="zh-TW"/>
        </w:rPr>
      </w:pPr>
      <w:r w:rsidRPr="00FD16B2">
        <w:rPr>
          <w:lang w:val="en-GB"/>
        </w:rPr>
        <w:t xml:space="preserve">The photons coming from the source, being either the x-ray tube or the Co-60, will encounter three different mediums. These mediums are air, PMMA, and diamond. The response of the detector depends on how many of the photons interact with the mediums and </w:t>
      </w:r>
      <w:r w:rsidR="00AB2196">
        <w:rPr>
          <w:lang w:val="en-GB"/>
        </w:rPr>
        <w:t xml:space="preserve">if </w:t>
      </w:r>
      <w:r w:rsidRPr="00FD16B2">
        <w:rPr>
          <w:lang w:val="en-GB"/>
        </w:rPr>
        <w:t xml:space="preserve">the photons interact how much of the energy is absorbed by the electrons. The energy absorbed depends on the mass energy coefficient of the medium. For the measuring of the energy dependence of the detector the </w:t>
      </w:r>
      <w:r w:rsidR="005C3C94">
        <w:rPr>
          <w:lang w:val="en-GB"/>
        </w:rPr>
        <w:t xml:space="preserve">mean </w:t>
      </w:r>
      <w:r w:rsidRPr="00FD16B2">
        <w:rPr>
          <w:lang w:val="en-GB"/>
        </w:rPr>
        <w:t xml:space="preserve">energy of the photons ranges from </w:t>
      </w:r>
      <w:r w:rsidR="005C3C94">
        <w:rPr>
          <w:lang w:val="en-GB"/>
        </w:rPr>
        <w:t>51</w:t>
      </w:r>
      <w:r w:rsidRPr="00FD16B2">
        <w:rPr>
          <w:lang w:val="en-GB"/>
        </w:rPr>
        <w:t xml:space="preserve"> keV to 1252 keV. </w:t>
      </w:r>
      <w:r w:rsidR="005C3C94">
        <w:rPr>
          <w:lang w:val="en-GB"/>
        </w:rPr>
        <w:t>Because the signal of the detector is compared against the signal of the monitor and the monitor has a mass energy coefficient of air, the ratio of the mass energy coefficient of the detector material and the mass energy coefficient of air will show if there is a</w:t>
      </w:r>
      <w:r w:rsidR="0067220B">
        <w:rPr>
          <w:lang w:val="en-GB"/>
        </w:rPr>
        <w:t>n</w:t>
      </w:r>
      <w:r w:rsidR="005C3C94">
        <w:rPr>
          <w:lang w:val="en-GB"/>
        </w:rPr>
        <w:t xml:space="preserve"> ene</w:t>
      </w:r>
      <w:r w:rsidR="00AB2196">
        <w:rPr>
          <w:lang w:val="en-GB"/>
        </w:rPr>
        <w:t xml:space="preserve">rgy dependence. The ratio of </w:t>
      </w:r>
      <w:r w:rsidR="005C3C94">
        <w:rPr>
          <w:lang w:val="en-GB"/>
        </w:rPr>
        <w:t>the mass energy coefficients for various energies is displayed in table 1.</w:t>
      </w:r>
      <w:r w:rsidR="0067220B" w:rsidRPr="00FD16B2">
        <w:rPr>
          <w:noProof/>
          <w:lang w:val="en-GB" w:eastAsia="zh-TW"/>
        </w:rPr>
        <w:t xml:space="preserve"> </w:t>
      </w:r>
    </w:p>
    <w:p w:rsidR="00AC1708" w:rsidRPr="00FD16B2" w:rsidRDefault="006879D4" w:rsidP="00640757">
      <w:pPr>
        <w:rPr>
          <w:lang w:val="en-GB"/>
        </w:rPr>
      </w:pPr>
      <w:r>
        <w:rPr>
          <w:noProof/>
          <w:lang w:bidi="ar-SA"/>
        </w:rPr>
        <mc:AlternateContent>
          <mc:Choice Requires="wps">
            <w:drawing>
              <wp:anchor distT="0" distB="0" distL="114300" distR="114300" simplePos="0" relativeHeight="251691008" behindDoc="0" locked="0" layoutInCell="1" allowOverlap="1">
                <wp:simplePos x="0" y="0"/>
                <wp:positionH relativeFrom="column">
                  <wp:posOffset>755015</wp:posOffset>
                </wp:positionH>
                <wp:positionV relativeFrom="paragraph">
                  <wp:posOffset>97790</wp:posOffset>
                </wp:positionV>
                <wp:extent cx="3535045" cy="700405"/>
                <wp:effectExtent l="0" t="1270" r="3175" b="317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AC1708" w:rsidRDefault="00F41999">
                            <w:pPr>
                              <w:rPr>
                                <w:i/>
                              </w:rPr>
                            </w:pPr>
                            <w:r w:rsidRPr="00AC1708">
                              <w:rPr>
                                <w:i/>
                              </w:rPr>
                              <w:t>Table 1: The</w:t>
                            </w:r>
                            <w:r>
                              <w:rPr>
                                <w:i/>
                              </w:rPr>
                              <w:t xml:space="preserve"> ratio of the masse energy coefficient of the detector materials and the mass energy coefficient for air for energies ranging from 51 keV to 1,25 MeV.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2" type="#_x0000_t202" style="position:absolute;left:0;text-align:left;margin-left:59.45pt;margin-top:7.7pt;width:278.35pt;height:55.1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DCuQ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" filled="f" stroked="f">
                <v:textbox style="mso-fit-shape-to-text:t">
                  <w:txbxContent>
                    <w:p w:rsidR="00F41999" w:rsidRPr="00AC1708" w:rsidRDefault="00F41999">
                      <w:pPr>
                        <w:rPr>
                          <w:i/>
                        </w:rPr>
                      </w:pPr>
                      <w:r w:rsidRPr="00AC1708">
                        <w:rPr>
                          <w:i/>
                        </w:rPr>
                        <w:t>Table 1: The</w:t>
                      </w:r>
                      <w:r>
                        <w:rPr>
                          <w:i/>
                        </w:rPr>
                        <w:t xml:space="preserve"> ratio of the masse energy coefficient of the detector materials and the mass energy coefficient for air for energies ranging from 51 keV to 1,25 MeV.</w:t>
                      </w:r>
                    </w:p>
                  </w:txbxContent>
                </v:textbox>
              </v:shape>
            </w:pict>
          </mc:Fallback>
        </mc:AlternateContent>
      </w:r>
    </w:p>
    <w:tbl>
      <w:tblPr>
        <w:tblpPr w:leftFromText="141" w:rightFromText="141" w:vertAnchor="text" w:horzAnchor="page" w:tblpX="2833" w:tblpY="623"/>
        <w:tblOverlap w:val="never"/>
        <w:tblW w:w="5220" w:type="dxa"/>
        <w:tblCellMar>
          <w:left w:w="70" w:type="dxa"/>
          <w:right w:w="70" w:type="dxa"/>
        </w:tblCellMar>
        <w:tblLook w:val="04A0" w:firstRow="1" w:lastRow="0" w:firstColumn="1" w:lastColumn="0" w:noHBand="0" w:noVBand="1"/>
      </w:tblPr>
      <w:tblGrid>
        <w:gridCol w:w="960"/>
        <w:gridCol w:w="2340"/>
        <w:gridCol w:w="1920"/>
      </w:tblGrid>
      <w:tr w:rsidR="0067220B" w:rsidRPr="0067220B" w:rsidTr="0067220B">
        <w:trPr>
          <w:trHeight w:val="40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i/>
                <w:iCs/>
                <w:color w:val="000000"/>
                <w:spacing w:val="0"/>
                <w:kern w:val="0"/>
                <w:lang w:val="nl-NL" w:eastAsia="nl-NL" w:bidi="ar-SA"/>
              </w:rPr>
              <w:t>E</w:t>
            </w:r>
            <w:r w:rsidRPr="0067220B">
              <w:rPr>
                <w:rFonts w:ascii="Calibri" w:eastAsia="Times New Roman" w:hAnsi="Calibri" w:cs="Times New Roman"/>
                <w:color w:val="000000"/>
                <w:spacing w:val="0"/>
                <w:kern w:val="0"/>
                <w:lang w:val="nl-NL" w:eastAsia="nl-NL" w:bidi="ar-SA"/>
              </w:rPr>
              <w:t xml:space="preserve"> (keV)</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 xml:space="preserve">ratio PMMA /air                  </w:t>
            </w:r>
            <w:r w:rsidRPr="0067220B">
              <w:rPr>
                <w:rFonts w:ascii="Calibri" w:eastAsia="Times New Roman" w:hAnsi="Calibri" w:cs="Times New Roman"/>
                <w:i/>
                <w:iCs/>
                <w:color w:val="000000"/>
                <w:spacing w:val="0"/>
                <w:kern w:val="0"/>
                <w:lang w:val="nl-NL" w:eastAsia="nl-NL" w:bidi="ar-SA"/>
              </w:rPr>
              <w:t>μ</w:t>
            </w:r>
            <w:r w:rsidRPr="0067220B">
              <w:rPr>
                <w:rFonts w:ascii="Calibri" w:eastAsia="Times New Roman" w:hAnsi="Calibri" w:cs="Times New Roman"/>
                <w:i/>
                <w:iCs/>
                <w:color w:val="000000"/>
                <w:spacing w:val="0"/>
                <w:kern w:val="0"/>
                <w:vertAlign w:val="subscript"/>
                <w:lang w:val="nl-NL" w:eastAsia="nl-NL" w:bidi="ar-SA"/>
              </w:rPr>
              <w:t>e</w:t>
            </w:r>
            <w:r w:rsidRPr="0067220B">
              <w:rPr>
                <w:rFonts w:ascii="Calibri" w:eastAsia="Times New Roman" w:hAnsi="Calibri" w:cs="Times New Roman"/>
                <w:i/>
                <w:iCs/>
                <w:color w:val="000000"/>
                <w:spacing w:val="0"/>
                <w:kern w:val="0"/>
                <w:lang w:val="nl-NL" w:eastAsia="nl-NL" w:bidi="ar-SA"/>
              </w:rPr>
              <w:t>/ρ</w:t>
            </w:r>
            <w:r w:rsidRPr="0067220B">
              <w:rPr>
                <w:rFonts w:ascii="Calibri" w:eastAsia="Times New Roman" w:hAnsi="Calibri" w:cs="Times New Roman"/>
                <w:color w:val="000000"/>
                <w:spacing w:val="0"/>
                <w:kern w:val="0"/>
                <w:lang w:val="nl-NL" w:eastAsia="nl-NL" w:bidi="ar-SA"/>
              </w:rPr>
              <w:t xml:space="preserve"> (cm</w:t>
            </w:r>
            <w:r w:rsidRPr="0067220B">
              <w:rPr>
                <w:rFonts w:ascii="Calibri" w:eastAsia="Times New Roman" w:hAnsi="Calibri" w:cs="Times New Roman"/>
                <w:color w:val="000000"/>
                <w:spacing w:val="0"/>
                <w:kern w:val="0"/>
                <w:vertAlign w:val="superscript"/>
                <w:lang w:val="nl-NL" w:eastAsia="nl-NL" w:bidi="ar-SA"/>
              </w:rPr>
              <w:t>2</w:t>
            </w:r>
            <w:r w:rsidRPr="0067220B">
              <w:rPr>
                <w:rFonts w:ascii="Calibri" w:eastAsia="Times New Roman" w:hAnsi="Calibri" w:cs="Times New Roman"/>
                <w:color w:val="000000"/>
                <w:spacing w:val="0"/>
                <w:kern w:val="0"/>
                <w:lang w:val="nl-NL" w:eastAsia="nl-NL" w:bidi="ar-SA"/>
              </w:rPr>
              <w:t>/g)</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 xml:space="preserve">ratio diamond/air                      </w:t>
            </w:r>
            <w:r w:rsidRPr="0067220B">
              <w:rPr>
                <w:rFonts w:ascii="Calibri" w:eastAsia="Times New Roman" w:hAnsi="Calibri" w:cs="Times New Roman"/>
                <w:i/>
                <w:iCs/>
                <w:color w:val="000000"/>
                <w:spacing w:val="0"/>
                <w:kern w:val="0"/>
                <w:lang w:val="nl-NL" w:eastAsia="nl-NL" w:bidi="ar-SA"/>
              </w:rPr>
              <w:t>μ</w:t>
            </w:r>
            <w:r w:rsidRPr="0067220B">
              <w:rPr>
                <w:rFonts w:ascii="Calibri" w:eastAsia="Times New Roman" w:hAnsi="Calibri" w:cs="Times New Roman"/>
                <w:i/>
                <w:iCs/>
                <w:color w:val="000000"/>
                <w:spacing w:val="0"/>
                <w:kern w:val="0"/>
                <w:vertAlign w:val="subscript"/>
                <w:lang w:val="nl-NL" w:eastAsia="nl-NL" w:bidi="ar-SA"/>
              </w:rPr>
              <w:t>e</w:t>
            </w:r>
            <w:r w:rsidRPr="0067220B">
              <w:rPr>
                <w:rFonts w:ascii="Calibri" w:eastAsia="Times New Roman" w:hAnsi="Calibri" w:cs="Times New Roman"/>
                <w:i/>
                <w:iCs/>
                <w:color w:val="000000"/>
                <w:spacing w:val="0"/>
                <w:kern w:val="0"/>
                <w:lang w:val="nl-NL" w:eastAsia="nl-NL" w:bidi="ar-SA"/>
              </w:rPr>
              <w:t>/ρ</w:t>
            </w:r>
            <w:r w:rsidRPr="0067220B">
              <w:rPr>
                <w:rFonts w:ascii="Calibri" w:eastAsia="Times New Roman" w:hAnsi="Calibri" w:cs="Times New Roman"/>
                <w:color w:val="000000"/>
                <w:spacing w:val="0"/>
                <w:kern w:val="0"/>
                <w:lang w:val="nl-NL" w:eastAsia="nl-NL" w:bidi="ar-SA"/>
              </w:rPr>
              <w:t xml:space="preserve"> (cm</w:t>
            </w:r>
            <w:r w:rsidRPr="0067220B">
              <w:rPr>
                <w:rFonts w:ascii="Calibri" w:eastAsia="Times New Roman" w:hAnsi="Calibri" w:cs="Times New Roman"/>
                <w:color w:val="000000"/>
                <w:spacing w:val="0"/>
                <w:kern w:val="0"/>
                <w:vertAlign w:val="superscript"/>
                <w:lang w:val="nl-NL" w:eastAsia="nl-NL" w:bidi="ar-SA"/>
              </w:rPr>
              <w:t>2</w:t>
            </w:r>
            <w:r w:rsidRPr="0067220B">
              <w:rPr>
                <w:rFonts w:ascii="Calibri" w:eastAsia="Times New Roman" w:hAnsi="Calibri" w:cs="Times New Roman"/>
                <w:color w:val="000000"/>
                <w:spacing w:val="0"/>
                <w:kern w:val="0"/>
                <w:lang w:val="nl-NL" w:eastAsia="nl-NL" w:bidi="ar-SA"/>
              </w:rPr>
              <w:t>/g)</w:t>
            </w:r>
          </w:p>
        </w:tc>
      </w:tr>
      <w:tr w:rsidR="0067220B" w:rsidRPr="0067220B" w:rsidTr="0067220B">
        <w:trPr>
          <w:trHeight w:val="300"/>
        </w:trPr>
        <w:tc>
          <w:tcPr>
            <w:tcW w:w="960" w:type="dxa"/>
            <w:tcBorders>
              <w:top w:val="nil"/>
              <w:left w:val="single" w:sz="4" w:space="0" w:color="auto"/>
              <w:bottom w:val="nil"/>
              <w:right w:val="nil"/>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51</w:t>
            </w:r>
          </w:p>
        </w:tc>
        <w:tc>
          <w:tcPr>
            <w:tcW w:w="2340" w:type="dxa"/>
            <w:tcBorders>
              <w:top w:val="nil"/>
              <w:left w:val="single" w:sz="4" w:space="0" w:color="auto"/>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0,732</w:t>
            </w:r>
          </w:p>
        </w:tc>
        <w:tc>
          <w:tcPr>
            <w:tcW w:w="1920" w:type="dxa"/>
            <w:tcBorders>
              <w:top w:val="nil"/>
              <w:left w:val="nil"/>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0,600</w:t>
            </w:r>
          </w:p>
        </w:tc>
      </w:tr>
      <w:tr w:rsidR="0067220B" w:rsidRPr="0067220B" w:rsidTr="0067220B">
        <w:trPr>
          <w:trHeight w:val="300"/>
        </w:trPr>
        <w:tc>
          <w:tcPr>
            <w:tcW w:w="960" w:type="dxa"/>
            <w:tcBorders>
              <w:top w:val="nil"/>
              <w:left w:val="single" w:sz="4" w:space="0" w:color="auto"/>
              <w:bottom w:val="nil"/>
              <w:right w:val="nil"/>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69</w:t>
            </w:r>
          </w:p>
        </w:tc>
        <w:tc>
          <w:tcPr>
            <w:tcW w:w="2340" w:type="dxa"/>
            <w:tcBorders>
              <w:top w:val="nil"/>
              <w:left w:val="single" w:sz="4" w:space="0" w:color="auto"/>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0,873</w:t>
            </w:r>
          </w:p>
        </w:tc>
        <w:tc>
          <w:tcPr>
            <w:tcW w:w="1920" w:type="dxa"/>
            <w:tcBorders>
              <w:top w:val="nil"/>
              <w:left w:val="nil"/>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0,700</w:t>
            </w:r>
          </w:p>
        </w:tc>
      </w:tr>
      <w:tr w:rsidR="0067220B" w:rsidRPr="0067220B" w:rsidTr="0067220B">
        <w:trPr>
          <w:trHeight w:val="300"/>
        </w:trPr>
        <w:tc>
          <w:tcPr>
            <w:tcW w:w="960" w:type="dxa"/>
            <w:tcBorders>
              <w:top w:val="nil"/>
              <w:left w:val="single" w:sz="4" w:space="0" w:color="auto"/>
              <w:bottom w:val="nil"/>
              <w:right w:val="nil"/>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86</w:t>
            </w:r>
          </w:p>
        </w:tc>
        <w:tc>
          <w:tcPr>
            <w:tcW w:w="2340" w:type="dxa"/>
            <w:tcBorders>
              <w:top w:val="nil"/>
              <w:left w:val="single" w:sz="4" w:space="0" w:color="auto"/>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0,966</w:t>
            </w:r>
          </w:p>
        </w:tc>
        <w:tc>
          <w:tcPr>
            <w:tcW w:w="1920" w:type="dxa"/>
            <w:tcBorders>
              <w:top w:val="nil"/>
              <w:left w:val="nil"/>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0,950</w:t>
            </w:r>
          </w:p>
        </w:tc>
      </w:tr>
      <w:tr w:rsidR="0067220B" w:rsidRPr="0067220B" w:rsidTr="0067220B">
        <w:trPr>
          <w:trHeight w:val="300"/>
        </w:trPr>
        <w:tc>
          <w:tcPr>
            <w:tcW w:w="960" w:type="dxa"/>
            <w:tcBorders>
              <w:top w:val="nil"/>
              <w:left w:val="single" w:sz="4" w:space="0" w:color="auto"/>
              <w:bottom w:val="nil"/>
              <w:right w:val="nil"/>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126</w:t>
            </w:r>
          </w:p>
        </w:tc>
        <w:tc>
          <w:tcPr>
            <w:tcW w:w="2340" w:type="dxa"/>
            <w:tcBorders>
              <w:top w:val="nil"/>
              <w:left w:val="single" w:sz="4" w:space="0" w:color="auto"/>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1,083</w:t>
            </w:r>
          </w:p>
        </w:tc>
        <w:tc>
          <w:tcPr>
            <w:tcW w:w="1920" w:type="dxa"/>
            <w:tcBorders>
              <w:top w:val="nil"/>
              <w:left w:val="nil"/>
              <w:bottom w:val="nil"/>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1,050</w:t>
            </w:r>
          </w:p>
        </w:tc>
      </w:tr>
      <w:tr w:rsidR="0067220B" w:rsidRPr="0067220B" w:rsidTr="0067220B">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1250</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1,067</w:t>
            </w:r>
          </w:p>
        </w:tc>
        <w:tc>
          <w:tcPr>
            <w:tcW w:w="1920" w:type="dxa"/>
            <w:tcBorders>
              <w:top w:val="nil"/>
              <w:left w:val="nil"/>
              <w:bottom w:val="single" w:sz="4" w:space="0" w:color="auto"/>
              <w:right w:val="single" w:sz="4" w:space="0" w:color="auto"/>
            </w:tcBorders>
            <w:shd w:val="clear" w:color="auto" w:fill="auto"/>
            <w:noWrap/>
            <w:vAlign w:val="bottom"/>
            <w:hideMark/>
          </w:tcPr>
          <w:p w:rsidR="0067220B" w:rsidRPr="0067220B" w:rsidRDefault="0067220B" w:rsidP="0067220B">
            <w:pPr>
              <w:spacing w:after="0"/>
              <w:jc w:val="center"/>
              <w:rPr>
                <w:rFonts w:ascii="Calibri" w:eastAsia="Times New Roman" w:hAnsi="Calibri" w:cs="Times New Roman"/>
                <w:color w:val="000000"/>
                <w:spacing w:val="0"/>
                <w:kern w:val="0"/>
                <w:lang w:val="nl-NL" w:eastAsia="nl-NL" w:bidi="ar-SA"/>
              </w:rPr>
            </w:pPr>
            <w:r w:rsidRPr="0067220B">
              <w:rPr>
                <w:rFonts w:ascii="Calibri" w:eastAsia="Times New Roman" w:hAnsi="Calibri" w:cs="Times New Roman"/>
                <w:color w:val="000000"/>
                <w:spacing w:val="0"/>
                <w:kern w:val="0"/>
                <w:lang w:val="nl-NL" w:eastAsia="nl-NL" w:bidi="ar-SA"/>
              </w:rPr>
              <w:t>1,120</w:t>
            </w:r>
          </w:p>
        </w:tc>
      </w:tr>
    </w:tbl>
    <w:p w:rsidR="00AC1708" w:rsidRPr="00FD16B2" w:rsidRDefault="00AC1708" w:rsidP="00640757">
      <w:pPr>
        <w:rPr>
          <w:lang w:val="en-GB"/>
        </w:rPr>
      </w:pPr>
    </w:p>
    <w:p w:rsidR="00640757" w:rsidRPr="00FD16B2" w:rsidRDefault="00640757" w:rsidP="00640757">
      <w:pPr>
        <w:rPr>
          <w:lang w:val="en-GB"/>
        </w:rPr>
      </w:pPr>
      <w:r w:rsidRPr="00FD16B2">
        <w:rPr>
          <w:lang w:val="en-GB"/>
        </w:rPr>
        <w:t xml:space="preserve">. </w:t>
      </w:r>
    </w:p>
    <w:p w:rsidR="00640757" w:rsidRPr="00FD16B2" w:rsidRDefault="00640757" w:rsidP="00640757">
      <w:pPr>
        <w:rPr>
          <w:lang w:val="en-GB"/>
        </w:rPr>
      </w:pPr>
    </w:p>
    <w:p w:rsidR="00640757" w:rsidRPr="00FD16B2" w:rsidRDefault="00640757" w:rsidP="00640757">
      <w:pPr>
        <w:jc w:val="center"/>
        <w:rPr>
          <w:lang w:val="en-GB"/>
        </w:rPr>
      </w:pPr>
    </w:p>
    <w:p w:rsidR="00640757" w:rsidRPr="00FD16B2" w:rsidRDefault="00640757" w:rsidP="00640757">
      <w:pPr>
        <w:rPr>
          <w:lang w:val="en-GB"/>
        </w:rPr>
      </w:pPr>
    </w:p>
    <w:p w:rsidR="00D8514C" w:rsidRPr="00FD16B2" w:rsidRDefault="00D8514C" w:rsidP="00640757">
      <w:pPr>
        <w:rPr>
          <w:lang w:val="en-GB"/>
        </w:rPr>
      </w:pPr>
    </w:p>
    <w:p w:rsidR="00AB2196" w:rsidRDefault="00AB2196" w:rsidP="00105AE5">
      <w:pPr>
        <w:rPr>
          <w:lang w:val="en-GB"/>
        </w:rPr>
      </w:pPr>
    </w:p>
    <w:p w:rsidR="0067220B" w:rsidRDefault="00AB2196" w:rsidP="00105AE5">
      <w:pPr>
        <w:rPr>
          <w:lang w:val="en-GB"/>
        </w:rPr>
      </w:pPr>
      <w:r>
        <w:rPr>
          <w:lang w:val="en-GB"/>
        </w:rPr>
        <w:t>As seen in table 1 the ratio changes so it is expected that the detector has an energy dependence.</w:t>
      </w:r>
    </w:p>
    <w:p w:rsidR="00FA09A4" w:rsidRDefault="00FA09A4" w:rsidP="00105AE5">
      <w:pPr>
        <w:rPr>
          <w:lang w:val="en-GB"/>
        </w:rPr>
      </w:pPr>
    </w:p>
    <w:p w:rsidR="00FA09A4" w:rsidRPr="00FD16B2" w:rsidRDefault="00FA09A4" w:rsidP="00105AE5">
      <w:pPr>
        <w:rPr>
          <w:lang w:val="en-GB"/>
        </w:rPr>
      </w:pPr>
    </w:p>
    <w:p w:rsidR="002451EB" w:rsidRPr="00FD16B2" w:rsidRDefault="002451EB" w:rsidP="002451EB">
      <w:pPr>
        <w:pStyle w:val="Kop2"/>
        <w:rPr>
          <w:lang w:val="en-GB"/>
        </w:rPr>
      </w:pPr>
      <w:bookmarkStart w:id="14" w:name="_Toc389803974"/>
      <w:r w:rsidRPr="00FD16B2">
        <w:rPr>
          <w:lang w:val="en-GB"/>
        </w:rPr>
        <w:t>C</w:t>
      </w:r>
      <w:r w:rsidR="00BF3726" w:rsidRPr="00FD16B2">
        <w:rPr>
          <w:lang w:val="en-GB"/>
        </w:rPr>
        <w:t>haracteri</w:t>
      </w:r>
      <w:r w:rsidR="008D3F6B">
        <w:rPr>
          <w:lang w:val="en-GB"/>
        </w:rPr>
        <w:t>s</w:t>
      </w:r>
      <w:r w:rsidR="00BF3726" w:rsidRPr="00FD16B2">
        <w:rPr>
          <w:lang w:val="en-GB"/>
        </w:rPr>
        <w:t>ation</w:t>
      </w:r>
      <w:r w:rsidR="000C7584">
        <w:rPr>
          <w:lang w:val="en-GB"/>
        </w:rPr>
        <w:t xml:space="preserve"> of the </w:t>
      </w:r>
      <w:r w:rsidRPr="00FD16B2">
        <w:rPr>
          <w:lang w:val="en-GB"/>
        </w:rPr>
        <w:t>temperature dependence</w:t>
      </w:r>
      <w:r w:rsidR="006D66A2">
        <w:rPr>
          <w:lang w:val="en-GB"/>
        </w:rPr>
        <w:t xml:space="preserve"> of the detector</w:t>
      </w:r>
      <w:bookmarkEnd w:id="14"/>
    </w:p>
    <w:p w:rsidR="005650A9" w:rsidRPr="00FD16B2" w:rsidRDefault="004B6D25" w:rsidP="005650A9">
      <w:pPr>
        <w:rPr>
          <w:lang w:val="en-GB"/>
        </w:rPr>
      </w:pPr>
      <w:r w:rsidRPr="00FD16B2">
        <w:rPr>
          <w:lang w:val="en-GB"/>
        </w:rPr>
        <w:t>The c</w:t>
      </w:r>
      <w:r w:rsidR="00BF3726" w:rsidRPr="00FD16B2">
        <w:rPr>
          <w:lang w:val="en-GB"/>
        </w:rPr>
        <w:t>haracterization</w:t>
      </w:r>
      <w:r w:rsidRPr="00FD16B2">
        <w:rPr>
          <w:lang w:val="en-GB"/>
        </w:rPr>
        <w:t xml:space="preserve"> for the temperature dependence of the detector </w:t>
      </w:r>
      <w:r w:rsidR="00AC41B6" w:rsidRPr="00FD16B2">
        <w:rPr>
          <w:lang w:val="en-GB"/>
        </w:rPr>
        <w:t>was done</w:t>
      </w:r>
      <w:r w:rsidRPr="00FD16B2">
        <w:rPr>
          <w:lang w:val="en-GB"/>
        </w:rPr>
        <w:t xml:space="preserve"> in the 30x30</w:t>
      </w:r>
      <w:r w:rsidR="00BF3726" w:rsidRPr="00FD16B2">
        <w:rPr>
          <w:lang w:val="en-GB"/>
        </w:rPr>
        <w:t>x30 cm</w:t>
      </w:r>
      <w:r w:rsidR="00BF3726" w:rsidRPr="00FD16B2">
        <w:rPr>
          <w:vertAlign w:val="superscript"/>
          <w:lang w:val="en-GB"/>
        </w:rPr>
        <w:t>3</w:t>
      </w:r>
      <w:r w:rsidRPr="00FD16B2">
        <w:rPr>
          <w:lang w:val="en-GB"/>
        </w:rPr>
        <w:t xml:space="preserve"> phantom filled with water. All the labs in VSL have a special climate system that regulates the temperature and is always set on 20 </w:t>
      </w:r>
      <w:r w:rsidR="00676FF6" w:rsidRPr="00FD16B2">
        <w:rPr>
          <w:rFonts w:ascii="Calibri" w:hAnsi="Calibri"/>
          <w:lang w:val="en-GB"/>
        </w:rPr>
        <w:t>°</w:t>
      </w:r>
      <w:r w:rsidR="00676FF6" w:rsidRPr="00FD16B2">
        <w:rPr>
          <w:lang w:val="en-GB"/>
        </w:rPr>
        <w:t>C</w:t>
      </w:r>
      <w:r w:rsidRPr="00FD16B2">
        <w:rPr>
          <w:lang w:val="en-GB"/>
        </w:rPr>
        <w:t xml:space="preserve">. </w:t>
      </w:r>
      <w:r w:rsidR="00BF3726" w:rsidRPr="00FD16B2">
        <w:rPr>
          <w:lang w:val="en-GB"/>
        </w:rPr>
        <w:t>For this reason the temperature of the air around the detector cannot be varied but by placing the detector in water the temperature dependence of the detector can still be determined.</w:t>
      </w:r>
    </w:p>
    <w:p w:rsidR="00FA09A4" w:rsidRDefault="004B6D25" w:rsidP="005650A9">
      <w:pPr>
        <w:rPr>
          <w:lang w:val="en-GB"/>
        </w:rPr>
      </w:pPr>
      <w:r w:rsidRPr="00FD16B2">
        <w:rPr>
          <w:lang w:val="en-GB"/>
        </w:rPr>
        <w:t xml:space="preserve">The temperature of the water inside the phantom </w:t>
      </w:r>
      <w:r w:rsidR="00AC41B6" w:rsidRPr="00FD16B2">
        <w:rPr>
          <w:lang w:val="en-GB"/>
        </w:rPr>
        <w:t>was</w:t>
      </w:r>
      <w:r w:rsidRPr="00FD16B2">
        <w:rPr>
          <w:lang w:val="en-GB"/>
        </w:rPr>
        <w:t xml:space="preserve"> varied from 10</w:t>
      </w:r>
      <w:r w:rsidR="00AB2196">
        <w:rPr>
          <w:lang w:val="en-GB"/>
        </w:rPr>
        <w:t xml:space="preserve"> </w:t>
      </w:r>
      <w:r w:rsidR="00AB2196" w:rsidRPr="00FD16B2">
        <w:rPr>
          <w:rFonts w:ascii="Calibri" w:hAnsi="Calibri"/>
          <w:lang w:val="en-GB"/>
        </w:rPr>
        <w:t>°</w:t>
      </w:r>
      <w:r w:rsidR="00AB2196" w:rsidRPr="00FD16B2">
        <w:rPr>
          <w:lang w:val="en-GB"/>
        </w:rPr>
        <w:t>C</w:t>
      </w:r>
      <w:r w:rsidRPr="00FD16B2">
        <w:rPr>
          <w:lang w:val="en-GB"/>
        </w:rPr>
        <w:t xml:space="preserve"> to 30 </w:t>
      </w:r>
      <w:r w:rsidR="00AB2196" w:rsidRPr="00FD16B2">
        <w:rPr>
          <w:rFonts w:ascii="Calibri" w:hAnsi="Calibri"/>
          <w:lang w:val="en-GB"/>
        </w:rPr>
        <w:t>°</w:t>
      </w:r>
      <w:r w:rsidR="00AB2196" w:rsidRPr="00FD16B2">
        <w:rPr>
          <w:lang w:val="en-GB"/>
        </w:rPr>
        <w:t>C</w:t>
      </w:r>
      <w:r w:rsidRPr="00FD16B2">
        <w:rPr>
          <w:lang w:val="en-GB"/>
        </w:rPr>
        <w:t xml:space="preserve">. </w:t>
      </w:r>
      <w:r w:rsidR="00AB2196">
        <w:rPr>
          <w:lang w:val="en-GB"/>
        </w:rPr>
        <w:t>The temperature</w:t>
      </w:r>
      <w:r w:rsidR="00AC41B6" w:rsidRPr="00FD16B2">
        <w:rPr>
          <w:lang w:val="en-GB"/>
        </w:rPr>
        <w:t xml:space="preserve"> was measur</w:t>
      </w:r>
      <w:r w:rsidR="000C7584">
        <w:rPr>
          <w:lang w:val="en-GB"/>
        </w:rPr>
        <w:t>ed using a thermistor and placed in</w:t>
      </w:r>
      <w:r w:rsidR="00AC41B6" w:rsidRPr="00FD16B2">
        <w:rPr>
          <w:lang w:val="en-GB"/>
        </w:rPr>
        <w:t xml:space="preserve"> an insert in the phantom. </w:t>
      </w:r>
      <w:r w:rsidRPr="00FD16B2">
        <w:rPr>
          <w:lang w:val="en-GB"/>
        </w:rPr>
        <w:t xml:space="preserve">10 </w:t>
      </w:r>
      <w:r w:rsidRPr="00FD16B2">
        <w:rPr>
          <w:rFonts w:ascii="Calibri" w:hAnsi="Calibri"/>
          <w:lang w:val="en-GB"/>
        </w:rPr>
        <w:t>°</w:t>
      </w:r>
      <w:r w:rsidRPr="00FD16B2">
        <w:rPr>
          <w:lang w:val="en-GB"/>
        </w:rPr>
        <w:t xml:space="preserve">C is chosen as a minimum temperature because in the technical manual it states that the detector should not be used in water with a temperature lower than 10 </w:t>
      </w:r>
      <w:r w:rsidRPr="00FD16B2">
        <w:rPr>
          <w:rFonts w:ascii="Calibri" w:hAnsi="Calibri"/>
          <w:lang w:val="en-GB"/>
        </w:rPr>
        <w:t>°</w:t>
      </w:r>
      <w:r w:rsidR="006014C0" w:rsidRPr="00FD16B2">
        <w:rPr>
          <w:lang w:val="en-GB"/>
        </w:rPr>
        <w:t xml:space="preserve">C. </w:t>
      </w:r>
      <w:r w:rsidR="00C24EA4" w:rsidRPr="00FD16B2">
        <w:rPr>
          <w:lang w:val="en-GB"/>
        </w:rPr>
        <w:t xml:space="preserve">The water of 10 </w:t>
      </w:r>
      <w:r w:rsidR="00AB2196" w:rsidRPr="00FD16B2">
        <w:rPr>
          <w:rFonts w:ascii="Calibri" w:hAnsi="Calibri"/>
          <w:lang w:val="en-GB"/>
        </w:rPr>
        <w:t>°</w:t>
      </w:r>
      <w:r w:rsidR="00AB2196" w:rsidRPr="00FD16B2">
        <w:rPr>
          <w:lang w:val="en-GB"/>
        </w:rPr>
        <w:t>C</w:t>
      </w:r>
      <w:r w:rsidR="00C24EA4" w:rsidRPr="00FD16B2">
        <w:rPr>
          <w:lang w:val="en-GB"/>
        </w:rPr>
        <w:t xml:space="preserve"> is obtained by cooling it to 4 </w:t>
      </w:r>
      <w:r w:rsidR="00AB2196" w:rsidRPr="00FD16B2">
        <w:rPr>
          <w:rFonts w:ascii="Calibri" w:hAnsi="Calibri"/>
          <w:lang w:val="en-GB"/>
        </w:rPr>
        <w:t>°</w:t>
      </w:r>
      <w:r w:rsidR="00AB2196">
        <w:rPr>
          <w:lang w:val="en-GB"/>
        </w:rPr>
        <w:t>C</w:t>
      </w:r>
      <w:r w:rsidR="00C24EA4" w:rsidRPr="00FD16B2">
        <w:rPr>
          <w:lang w:val="en-GB"/>
        </w:rPr>
        <w:t xml:space="preserve"> and then slowly letting it warm up in the phantom. VSL has special machines to cool the water to exactly 4 </w:t>
      </w:r>
      <w:r w:rsidR="00C24EA4" w:rsidRPr="00FD16B2">
        <w:rPr>
          <w:rFonts w:ascii="Calibri" w:hAnsi="Calibri"/>
          <w:lang w:val="en-GB"/>
        </w:rPr>
        <w:t>°</w:t>
      </w:r>
      <w:r w:rsidR="00C24EA4" w:rsidRPr="00FD16B2">
        <w:rPr>
          <w:lang w:val="en-GB"/>
        </w:rPr>
        <w:t xml:space="preserve">C because this is the temperature of water that is needed for the water calorimeter. When the water </w:t>
      </w:r>
      <w:r w:rsidR="00AC41B6" w:rsidRPr="00FD16B2">
        <w:rPr>
          <w:lang w:val="en-GB"/>
        </w:rPr>
        <w:t>was</w:t>
      </w:r>
      <w:r w:rsidR="00C24EA4" w:rsidRPr="00FD16B2">
        <w:rPr>
          <w:lang w:val="en-GB"/>
        </w:rPr>
        <w:t xml:space="preserve"> a little above 10</w:t>
      </w:r>
      <w:r w:rsidR="00C24EA4" w:rsidRPr="00FD16B2">
        <w:rPr>
          <w:rFonts w:ascii="Calibri" w:hAnsi="Calibri"/>
          <w:lang w:val="en-GB"/>
        </w:rPr>
        <w:t xml:space="preserve"> °C </w:t>
      </w:r>
      <w:r w:rsidR="00C24EA4" w:rsidRPr="00FD16B2">
        <w:rPr>
          <w:lang w:val="en-GB"/>
        </w:rPr>
        <w:t xml:space="preserve">the detector </w:t>
      </w:r>
      <w:r w:rsidR="00AC41B6" w:rsidRPr="00FD16B2">
        <w:rPr>
          <w:lang w:val="en-GB"/>
        </w:rPr>
        <w:t>was</w:t>
      </w:r>
      <w:r w:rsidR="00C24EA4" w:rsidRPr="00FD16B2">
        <w:rPr>
          <w:lang w:val="en-GB"/>
        </w:rPr>
        <w:t xml:space="preserve"> placed </w:t>
      </w:r>
      <w:r w:rsidR="00AC41B6" w:rsidRPr="00FD16B2">
        <w:rPr>
          <w:lang w:val="en-GB"/>
        </w:rPr>
        <w:t>in the water phantom and was pre-</w:t>
      </w:r>
      <w:r w:rsidR="00C24EA4" w:rsidRPr="00FD16B2">
        <w:rPr>
          <w:lang w:val="en-GB"/>
        </w:rPr>
        <w:t>irradiated. After this a normal measurement w</w:t>
      </w:r>
      <w:r w:rsidR="00AC41B6" w:rsidRPr="00FD16B2">
        <w:rPr>
          <w:lang w:val="en-GB"/>
        </w:rPr>
        <w:t>as</w:t>
      </w:r>
      <w:r w:rsidR="00C24EA4" w:rsidRPr="00FD16B2">
        <w:rPr>
          <w:lang w:val="en-GB"/>
        </w:rPr>
        <w:t xml:space="preserve"> started. </w:t>
      </w:r>
      <w:r w:rsidR="00AC41B6" w:rsidRPr="00FD16B2">
        <w:rPr>
          <w:lang w:val="en-GB"/>
        </w:rPr>
        <w:t xml:space="preserve">Since the water temperature is slowly increasing and the temperature is not measured exactly at the point of </w:t>
      </w:r>
      <w:r w:rsidR="00AB2196">
        <w:rPr>
          <w:lang w:val="en-GB"/>
        </w:rPr>
        <w:t>detector</w:t>
      </w:r>
      <w:r w:rsidR="00AC41B6" w:rsidRPr="00FD16B2">
        <w:rPr>
          <w:lang w:val="en-GB"/>
        </w:rPr>
        <w:t>, the measured temperature might differ</w:t>
      </w:r>
      <w:r w:rsidR="00C24EA4" w:rsidRPr="00FD16B2">
        <w:rPr>
          <w:lang w:val="en-GB"/>
        </w:rPr>
        <w:t xml:space="preserve">. </w:t>
      </w:r>
      <w:r w:rsidR="00AC41B6" w:rsidRPr="00FD16B2">
        <w:rPr>
          <w:lang w:val="en-GB"/>
        </w:rPr>
        <w:t>According to the manual the temperature dependence of the detector is (0,05 ±0,03) %/</w:t>
      </w:r>
      <w:r w:rsidR="00AC41B6" w:rsidRPr="00FD16B2">
        <w:rPr>
          <w:rFonts w:ascii="Calibri" w:hAnsi="Calibri"/>
          <w:lang w:val="en-GB"/>
        </w:rPr>
        <w:t>°</w:t>
      </w:r>
      <w:r w:rsidR="00AC41B6" w:rsidRPr="00FD16B2">
        <w:rPr>
          <w:lang w:val="en-GB"/>
        </w:rPr>
        <w:t xml:space="preserve">K. During a single measurement series the variation in temperature was less than 0,25 </w:t>
      </w:r>
      <w:r w:rsidR="00AC41B6" w:rsidRPr="00FD16B2">
        <w:rPr>
          <w:rFonts w:ascii="Arial" w:hAnsi="Arial" w:cs="Arial"/>
          <w:lang w:val="en-GB"/>
        </w:rPr>
        <w:t>°</w:t>
      </w:r>
      <w:r w:rsidR="00AC41B6" w:rsidRPr="00FD16B2">
        <w:rPr>
          <w:lang w:val="en-GB"/>
        </w:rPr>
        <w:t xml:space="preserve">K. </w:t>
      </w:r>
      <w:r w:rsidR="00C70E1A">
        <w:rPr>
          <w:lang w:val="en-GB"/>
        </w:rPr>
        <w:t>U</w:t>
      </w:r>
      <w:r w:rsidR="00AC41B6" w:rsidRPr="00FD16B2">
        <w:rPr>
          <w:lang w:val="en-GB"/>
        </w:rPr>
        <w:t>sing the specified temperature dependence of the manufacturer it is expected that this uncertainty on the real temperature of the detector has negligible effect on the results.</w:t>
      </w:r>
    </w:p>
    <w:p w:rsidR="00C24EA4" w:rsidRDefault="00FA09A4" w:rsidP="005650A9">
      <w:pPr>
        <w:rPr>
          <w:lang w:val="en-GB"/>
        </w:rPr>
      </w:pPr>
      <w:r>
        <w:rPr>
          <w:lang w:val="en-GB"/>
        </w:rPr>
        <w:t xml:space="preserve"> </w:t>
      </w:r>
      <w:r w:rsidR="00C24EA4" w:rsidRPr="00FD16B2">
        <w:rPr>
          <w:lang w:val="en-GB"/>
        </w:rPr>
        <w:t xml:space="preserve">To measure the temperature dependence of the detector above 20 </w:t>
      </w:r>
      <w:r w:rsidR="00AB2196" w:rsidRPr="00FD16B2">
        <w:rPr>
          <w:rFonts w:ascii="Calibri" w:hAnsi="Calibri"/>
          <w:lang w:val="en-GB"/>
        </w:rPr>
        <w:t>°</w:t>
      </w:r>
      <w:r w:rsidR="00AB2196" w:rsidRPr="00FD16B2">
        <w:rPr>
          <w:lang w:val="en-GB"/>
        </w:rPr>
        <w:t>C</w:t>
      </w:r>
      <w:r w:rsidR="00C24EA4" w:rsidRPr="00FD16B2">
        <w:rPr>
          <w:lang w:val="en-GB"/>
        </w:rPr>
        <w:t xml:space="preserve">, hot water from the tap </w:t>
      </w:r>
      <w:r w:rsidR="00C70E1A">
        <w:rPr>
          <w:lang w:val="en-GB"/>
        </w:rPr>
        <w:t>was</w:t>
      </w:r>
      <w:r w:rsidR="00C24EA4" w:rsidRPr="00FD16B2">
        <w:rPr>
          <w:lang w:val="en-GB"/>
        </w:rPr>
        <w:t xml:space="preserve"> used. Because the detector cannot withsta</w:t>
      </w:r>
      <w:r w:rsidR="00DC776D" w:rsidRPr="00FD16B2">
        <w:rPr>
          <w:lang w:val="en-GB"/>
        </w:rPr>
        <w:t>nd temperatures higher than 35 °C</w:t>
      </w:r>
      <w:r w:rsidR="002335B8" w:rsidRPr="00FD16B2">
        <w:rPr>
          <w:lang w:val="en-GB"/>
        </w:rPr>
        <w:t xml:space="preserve"> it cannot be placed </w:t>
      </w:r>
      <w:r w:rsidR="000C7584">
        <w:rPr>
          <w:lang w:val="en-GB"/>
        </w:rPr>
        <w:t>in the phantom until the water w</w:t>
      </w:r>
      <w:r w:rsidR="002335B8" w:rsidRPr="00FD16B2">
        <w:rPr>
          <w:lang w:val="en-GB"/>
        </w:rPr>
        <w:t>as cooled down to 3</w:t>
      </w:r>
      <w:r w:rsidR="000C7584">
        <w:rPr>
          <w:lang w:val="en-GB"/>
        </w:rPr>
        <w:t>5</w:t>
      </w:r>
      <w:r w:rsidR="002335B8" w:rsidRPr="00FD16B2">
        <w:rPr>
          <w:lang w:val="en-GB"/>
        </w:rPr>
        <w:t xml:space="preserve"> °C</w:t>
      </w:r>
      <w:r w:rsidR="00C70E1A">
        <w:rPr>
          <w:lang w:val="en-GB"/>
        </w:rPr>
        <w:t>.  The detector was</w:t>
      </w:r>
      <w:r w:rsidR="00DC776D" w:rsidRPr="00FD16B2">
        <w:rPr>
          <w:lang w:val="en-GB"/>
        </w:rPr>
        <w:t xml:space="preserve"> then pre-irradiated and after that measurements </w:t>
      </w:r>
      <w:r w:rsidR="00C70E1A">
        <w:rPr>
          <w:lang w:val="en-GB"/>
        </w:rPr>
        <w:t>were</w:t>
      </w:r>
      <w:r w:rsidR="00DC776D" w:rsidRPr="00FD16B2">
        <w:rPr>
          <w:lang w:val="en-GB"/>
        </w:rPr>
        <w:t xml:space="preserve"> performed while th</w:t>
      </w:r>
      <w:r w:rsidR="00C70E1A">
        <w:rPr>
          <w:lang w:val="en-GB"/>
        </w:rPr>
        <w:t xml:space="preserve">e water slowly cooled </w:t>
      </w:r>
      <w:r w:rsidR="00DC776D" w:rsidRPr="00FD16B2">
        <w:rPr>
          <w:lang w:val="en-GB"/>
        </w:rPr>
        <w:t xml:space="preserve">down to 20 </w:t>
      </w:r>
      <w:r w:rsidR="00AB2196" w:rsidRPr="00FD16B2">
        <w:rPr>
          <w:rFonts w:ascii="Calibri" w:hAnsi="Calibri"/>
          <w:lang w:val="en-GB"/>
        </w:rPr>
        <w:t>°</w:t>
      </w:r>
      <w:r w:rsidR="00AB2196" w:rsidRPr="00FD16B2">
        <w:rPr>
          <w:lang w:val="en-GB"/>
        </w:rPr>
        <w:t>C</w:t>
      </w:r>
      <w:r w:rsidR="00DC776D" w:rsidRPr="00FD16B2">
        <w:rPr>
          <w:lang w:val="en-GB"/>
        </w:rPr>
        <w:t xml:space="preserve">. </w:t>
      </w:r>
    </w:p>
    <w:p w:rsidR="002451EB" w:rsidRPr="00FD16B2" w:rsidRDefault="005C7BBD" w:rsidP="002451EB">
      <w:pPr>
        <w:pStyle w:val="Kop2"/>
        <w:rPr>
          <w:lang w:val="en-GB"/>
        </w:rPr>
      </w:pPr>
      <w:bookmarkStart w:id="15" w:name="_Toc389803975"/>
      <w:r w:rsidRPr="00FD16B2">
        <w:rPr>
          <w:lang w:val="en-GB"/>
        </w:rPr>
        <w:t>Long-term</w:t>
      </w:r>
      <w:r w:rsidR="002451EB" w:rsidRPr="00FD16B2">
        <w:rPr>
          <w:lang w:val="en-GB"/>
        </w:rPr>
        <w:t xml:space="preserve"> stability</w:t>
      </w:r>
      <w:r w:rsidR="006D66A2">
        <w:rPr>
          <w:lang w:val="en-GB"/>
        </w:rPr>
        <w:t xml:space="preserve"> of the detector</w:t>
      </w:r>
      <w:bookmarkEnd w:id="15"/>
    </w:p>
    <w:p w:rsidR="000325F9" w:rsidRPr="00FD16B2" w:rsidRDefault="00AA3F0B" w:rsidP="005650A9">
      <w:pPr>
        <w:rPr>
          <w:lang w:val="en-GB"/>
        </w:rPr>
      </w:pPr>
      <w:r w:rsidRPr="00FD16B2">
        <w:rPr>
          <w:lang w:val="en-GB"/>
        </w:rPr>
        <w:t>The long-</w:t>
      </w:r>
      <w:r w:rsidR="000E3A5D" w:rsidRPr="00FD16B2">
        <w:rPr>
          <w:lang w:val="en-GB"/>
        </w:rPr>
        <w:t>term stability of a detector is an important aspect for a detector. Long</w:t>
      </w:r>
      <w:r w:rsidR="000325F9" w:rsidRPr="00FD16B2">
        <w:rPr>
          <w:lang w:val="en-GB"/>
        </w:rPr>
        <w:t>-term stability is the stability over the period of at least a year or more. The long term stability of the diamond detector is expected to be</w:t>
      </w:r>
      <w:r w:rsidR="005C7BBD" w:rsidRPr="00FD16B2">
        <w:rPr>
          <w:lang w:val="en-GB"/>
        </w:rPr>
        <w:t xml:space="preserve"> good</w:t>
      </w:r>
      <w:r w:rsidR="000325F9" w:rsidRPr="00FD16B2">
        <w:rPr>
          <w:lang w:val="en-GB"/>
        </w:rPr>
        <w:t xml:space="preserve">. This is because diamond has </w:t>
      </w:r>
      <w:r w:rsidR="00C70E1A">
        <w:rPr>
          <w:lang w:val="en-GB"/>
        </w:rPr>
        <w:t>a</w:t>
      </w:r>
      <w:r w:rsidR="000C7584">
        <w:rPr>
          <w:lang w:val="en-GB"/>
        </w:rPr>
        <w:t xml:space="preserve"> </w:t>
      </w:r>
      <w:r w:rsidR="00C70E1A" w:rsidRPr="00FD16B2">
        <w:rPr>
          <w:lang w:val="en-GB"/>
        </w:rPr>
        <w:t>large</w:t>
      </w:r>
      <w:r w:rsidR="000325F9" w:rsidRPr="00FD16B2">
        <w:rPr>
          <w:lang w:val="en-GB"/>
        </w:rPr>
        <w:t xml:space="preserve"> radiation hardness, as explained before in the chapter about the diamond detector, radiation hardness is how much </w:t>
      </w:r>
      <w:r w:rsidR="005C7BBD" w:rsidRPr="00FD16B2">
        <w:rPr>
          <w:lang w:val="en-GB"/>
        </w:rPr>
        <w:t>dose can be delivered to a material before its response starts to change.</w:t>
      </w:r>
    </w:p>
    <w:p w:rsidR="00475B06" w:rsidRPr="00FD16B2" w:rsidRDefault="00475B06" w:rsidP="005650A9">
      <w:pPr>
        <w:rPr>
          <w:lang w:val="en-GB"/>
        </w:rPr>
      </w:pPr>
      <w:r w:rsidRPr="00FD16B2">
        <w:rPr>
          <w:lang w:val="en-GB"/>
        </w:rPr>
        <w:t xml:space="preserve">The stability of the diamond detector will be tested by repeating the same measurement every 3-4 weeks </w:t>
      </w:r>
      <w:r w:rsidR="00AB2196">
        <w:rPr>
          <w:lang w:val="en-GB"/>
        </w:rPr>
        <w:t>over the period of the internship, which is four months</w:t>
      </w:r>
      <w:r w:rsidRPr="00FD16B2">
        <w:rPr>
          <w:lang w:val="en-GB"/>
        </w:rPr>
        <w:t xml:space="preserve">. </w:t>
      </w:r>
      <w:r w:rsidR="00C70E1A">
        <w:rPr>
          <w:lang w:val="en-GB"/>
        </w:rPr>
        <w:t>The long-term stability measurement is performed with the de</w:t>
      </w:r>
      <w:r w:rsidR="00AB2196">
        <w:rPr>
          <w:lang w:val="en-GB"/>
        </w:rPr>
        <w:t xml:space="preserve">tector placed horizontally with </w:t>
      </w:r>
      <w:r w:rsidR="00C70E1A">
        <w:rPr>
          <w:lang w:val="en-GB"/>
        </w:rPr>
        <w:t xml:space="preserve">a 0 degrees axial angle. Over the course of the measurements </w:t>
      </w:r>
      <w:r w:rsidR="00C70E1A" w:rsidRPr="00FD16B2">
        <w:rPr>
          <w:lang w:val="en-GB"/>
        </w:rPr>
        <w:t>the</w:t>
      </w:r>
      <w:r w:rsidRPr="00FD16B2">
        <w:rPr>
          <w:lang w:val="en-GB"/>
        </w:rPr>
        <w:t xml:space="preserve"> Cobalt-60 sourc</w:t>
      </w:r>
      <w:r w:rsidR="00AB2196">
        <w:rPr>
          <w:lang w:val="en-GB"/>
        </w:rPr>
        <w:t>e will decay and the amount of G</w:t>
      </w:r>
      <w:r w:rsidRPr="00FD16B2">
        <w:rPr>
          <w:lang w:val="en-GB"/>
        </w:rPr>
        <w:t>ray/hour will become less. This will be taken into account and the results will be corrected</w:t>
      </w:r>
      <w:r w:rsidR="005C7BBD" w:rsidRPr="00FD16B2">
        <w:rPr>
          <w:lang w:val="en-GB"/>
        </w:rPr>
        <w:t xml:space="preserve"> for decay as well as the other corrections mentioned earlier in the rapport.</w:t>
      </w:r>
      <w:r w:rsidRPr="00FD16B2">
        <w:rPr>
          <w:lang w:val="en-GB"/>
        </w:rPr>
        <w:t xml:space="preserve"> </w:t>
      </w:r>
      <w:r w:rsidR="00C03DFC" w:rsidRPr="00FD16B2">
        <w:rPr>
          <w:lang w:val="en-GB"/>
        </w:rPr>
        <w:t xml:space="preserve">According to the technical manual of the detector the longer-term stability of the detector is </w:t>
      </w:r>
      <w:r w:rsidR="00C03DFC" w:rsidRPr="00FD16B2">
        <w:rPr>
          <w:rFonts w:ascii="Courier New" w:hAnsi="Courier New" w:cs="Courier New"/>
          <w:lang w:val="en-GB"/>
        </w:rPr>
        <w:t>≤</w:t>
      </w:r>
      <w:r w:rsidR="00C03DFC" w:rsidRPr="00FD16B2">
        <w:rPr>
          <w:lang w:val="en-GB"/>
        </w:rPr>
        <w:t xml:space="preserve"> ±0,5% per year. </w:t>
      </w:r>
    </w:p>
    <w:p w:rsidR="00C70E1A" w:rsidRPr="00FD16B2" w:rsidRDefault="00C70E1A" w:rsidP="00C70E1A">
      <w:pPr>
        <w:rPr>
          <w:lang w:val="en-GB"/>
        </w:rPr>
      </w:pPr>
      <w:r>
        <w:rPr>
          <w:lang w:val="en-GB"/>
        </w:rPr>
        <w:t>The result of the long-term stability measured can be used to calculate when the detector needs to be re-characterised.</w:t>
      </w:r>
    </w:p>
    <w:p w:rsidR="002451EB" w:rsidRPr="00FD16B2" w:rsidRDefault="00BF3726" w:rsidP="002451EB">
      <w:pPr>
        <w:pStyle w:val="Kop2"/>
        <w:rPr>
          <w:lang w:val="en-GB"/>
        </w:rPr>
      </w:pPr>
      <w:bookmarkStart w:id="16" w:name="_Toc389803976"/>
      <w:r w:rsidRPr="00FD16B2">
        <w:rPr>
          <w:lang w:val="en-GB"/>
        </w:rPr>
        <w:t>Characterisation</w:t>
      </w:r>
      <w:r w:rsidR="002451EB" w:rsidRPr="00FD16B2">
        <w:rPr>
          <w:lang w:val="en-GB"/>
        </w:rPr>
        <w:t xml:space="preserve"> for pre-irradiation</w:t>
      </w:r>
      <w:r w:rsidR="006D66A2">
        <w:rPr>
          <w:lang w:val="en-GB"/>
        </w:rPr>
        <w:t xml:space="preserve"> of the detector</w:t>
      </w:r>
      <w:bookmarkEnd w:id="16"/>
    </w:p>
    <w:p w:rsidR="00227C28" w:rsidRPr="007D53EA" w:rsidRDefault="005C7BBD" w:rsidP="002E543E">
      <w:pPr>
        <w:spacing w:before="240"/>
        <w:rPr>
          <w:sz w:val="20"/>
          <w:lang w:val="en-GB"/>
        </w:rPr>
      </w:pPr>
      <w:r w:rsidRPr="00FD16B2">
        <w:rPr>
          <w:lang w:val="en-GB"/>
        </w:rPr>
        <w:t>I</w:t>
      </w:r>
      <w:r w:rsidR="00D8514C" w:rsidRPr="00FD16B2">
        <w:rPr>
          <w:lang w:val="en-GB"/>
        </w:rPr>
        <w:t>n</w:t>
      </w:r>
      <w:r w:rsidRPr="00FD16B2">
        <w:rPr>
          <w:lang w:val="en-GB"/>
        </w:rPr>
        <w:t xml:space="preserve"> general detectors used for precise and accurate dosimetry need to be pre-irradiated</w:t>
      </w:r>
      <w:r w:rsidR="002156B9" w:rsidRPr="00FD16B2">
        <w:rPr>
          <w:lang w:val="en-GB"/>
        </w:rPr>
        <w:t xml:space="preserve"> before the </w:t>
      </w:r>
      <w:r w:rsidRPr="00FD16B2">
        <w:rPr>
          <w:lang w:val="en-GB"/>
        </w:rPr>
        <w:t>actual measurement</w:t>
      </w:r>
      <w:r w:rsidR="002156B9" w:rsidRPr="00FD16B2">
        <w:rPr>
          <w:lang w:val="en-GB"/>
        </w:rPr>
        <w:t>. This is done to stabilize the detector</w:t>
      </w:r>
      <w:r w:rsidRPr="00FD16B2">
        <w:rPr>
          <w:lang w:val="en-GB"/>
        </w:rPr>
        <w:t xml:space="preserve"> signal</w:t>
      </w:r>
      <w:r w:rsidR="002156B9" w:rsidRPr="00FD16B2">
        <w:rPr>
          <w:lang w:val="en-GB"/>
        </w:rPr>
        <w:t xml:space="preserve">. The amount of </w:t>
      </w:r>
      <w:r w:rsidRPr="00FD16B2">
        <w:rPr>
          <w:lang w:val="en-GB"/>
        </w:rPr>
        <w:t xml:space="preserve">dose </w:t>
      </w:r>
      <w:r w:rsidR="002156B9" w:rsidRPr="00FD16B2">
        <w:rPr>
          <w:lang w:val="en-GB"/>
        </w:rPr>
        <w:t xml:space="preserve">needed for a detector </w:t>
      </w:r>
      <w:r w:rsidRPr="00FD16B2">
        <w:rPr>
          <w:lang w:val="en-GB"/>
        </w:rPr>
        <w:t xml:space="preserve">to stabilize the signal </w:t>
      </w:r>
      <w:r w:rsidR="002156B9" w:rsidRPr="00FD16B2">
        <w:rPr>
          <w:lang w:val="en-GB"/>
        </w:rPr>
        <w:t>differs per detector. For each detector type the theoretical reason for pre-irradiation may differ. In the case of the diamond detectors the pre-irradiation is needed to fill traps in the diamond</w:t>
      </w:r>
      <w:r w:rsidR="00D662E6">
        <w:rPr>
          <w:lang w:val="en-GB"/>
        </w:rPr>
        <w:t>[4]</w:t>
      </w:r>
      <w:r w:rsidR="002156B9" w:rsidRPr="00FD16B2">
        <w:rPr>
          <w:lang w:val="en-GB"/>
        </w:rPr>
        <w:t xml:space="preserve">. </w:t>
      </w:r>
      <w:r w:rsidR="00C03DFC" w:rsidRPr="00FD16B2">
        <w:rPr>
          <w:lang w:val="en-GB"/>
        </w:rPr>
        <w:t>These so-called traps</w:t>
      </w:r>
      <w:r w:rsidRPr="00FD16B2">
        <w:rPr>
          <w:lang w:val="en-GB"/>
        </w:rPr>
        <w:t xml:space="preserve"> and impurities</w:t>
      </w:r>
      <w:r w:rsidR="00C03DFC" w:rsidRPr="00FD16B2">
        <w:rPr>
          <w:lang w:val="en-GB"/>
        </w:rPr>
        <w:t xml:space="preserve"> are certain energy states that aren’t allowed but can still capture electrons because of defects in the crystal</w:t>
      </w:r>
      <w:r w:rsidRPr="00FD16B2">
        <w:rPr>
          <w:lang w:val="en-GB"/>
        </w:rPr>
        <w:t>.</w:t>
      </w:r>
      <w:r w:rsidR="00C03DFC" w:rsidRPr="00FD16B2">
        <w:rPr>
          <w:lang w:val="en-GB"/>
        </w:rPr>
        <w:t xml:space="preserve"> These electrons that are trapped are not added to the signal of the detector. According to this theory the detector should measure less radiation when it hasn’t been pre-irradiated.</w:t>
      </w:r>
    </w:p>
    <w:p w:rsidR="00227C28" w:rsidRPr="00FD16B2" w:rsidRDefault="00227C28" w:rsidP="002156B9">
      <w:pPr>
        <w:rPr>
          <w:lang w:val="en-GB"/>
        </w:rPr>
      </w:pPr>
      <w:r w:rsidRPr="00FD16B2">
        <w:rPr>
          <w:lang w:val="en-GB"/>
        </w:rPr>
        <w:t>To measure the amount of radiation the detector needs to stabilize after a certain amount of time of being inactive</w:t>
      </w:r>
      <w:r w:rsidR="00462F91">
        <w:rPr>
          <w:lang w:val="en-GB"/>
        </w:rPr>
        <w:t>,</w:t>
      </w:r>
      <w:r w:rsidRPr="00FD16B2">
        <w:rPr>
          <w:lang w:val="en-GB"/>
        </w:rPr>
        <w:t xml:space="preserve"> several measurements were performed. The detector w</w:t>
      </w:r>
      <w:r w:rsidR="00462F91">
        <w:rPr>
          <w:lang w:val="en-GB"/>
        </w:rPr>
        <w:t xml:space="preserve">as </w:t>
      </w:r>
      <w:r w:rsidRPr="00FD16B2">
        <w:rPr>
          <w:lang w:val="en-GB"/>
        </w:rPr>
        <w:t xml:space="preserve">placed at an SDD of 1000 mm and radiated for </w:t>
      </w:r>
      <w:r w:rsidR="00A5125F" w:rsidRPr="00FD16B2">
        <w:rPr>
          <w:lang w:val="en-GB"/>
        </w:rPr>
        <w:t>60-90</w:t>
      </w:r>
      <w:r w:rsidRPr="00FD16B2">
        <w:rPr>
          <w:lang w:val="en-GB"/>
        </w:rPr>
        <w:t xml:space="preserve"> minutes in intervals of 120 seconds. From the results graph can be seen when the amount of radia</w:t>
      </w:r>
      <w:r w:rsidR="00E7408F" w:rsidRPr="00FD16B2">
        <w:rPr>
          <w:lang w:val="en-GB"/>
        </w:rPr>
        <w:t xml:space="preserve">tion becomes stable. </w:t>
      </w:r>
      <w:r w:rsidR="008C64AF" w:rsidRPr="00FD16B2">
        <w:rPr>
          <w:lang w:val="en-GB"/>
        </w:rPr>
        <w:t xml:space="preserve">To determine when the detector was stable enough the following procedure was used. For </w:t>
      </w:r>
      <w:r w:rsidR="00A5125F" w:rsidRPr="00FD16B2">
        <w:rPr>
          <w:lang w:val="en-GB"/>
        </w:rPr>
        <w:t xml:space="preserve">example when the pre-irradiation measurement was 90 minutes this results in 45 readings of </w:t>
      </w:r>
      <w:r w:rsidR="00462F91">
        <w:rPr>
          <w:lang w:val="en-GB"/>
        </w:rPr>
        <w:t>irradiation, because one reading is 120 seconds</w:t>
      </w:r>
      <w:r w:rsidR="00A5125F" w:rsidRPr="00FD16B2">
        <w:rPr>
          <w:lang w:val="en-GB"/>
        </w:rPr>
        <w:t xml:space="preserve">. The moving average of 10 readings was taken. Of this moving average the relative standard deviation was taken in comparison with the moving average of the last 10 readings. It was decided that when this relative standard deviation of the average was 0,1% or lower the reading was stable. </w:t>
      </w:r>
    </w:p>
    <w:p w:rsidR="005650A9" w:rsidRPr="00FD16B2" w:rsidRDefault="006E60FA" w:rsidP="0090227C">
      <w:pPr>
        <w:rPr>
          <w:lang w:val="en-GB"/>
        </w:rPr>
      </w:pPr>
      <w:r w:rsidRPr="00FD16B2">
        <w:rPr>
          <w:lang w:val="en-GB"/>
        </w:rPr>
        <w:t xml:space="preserve">Using this method the amount of </w:t>
      </w:r>
      <w:r w:rsidR="004136B5" w:rsidRPr="00FD16B2">
        <w:rPr>
          <w:lang w:val="en-GB"/>
        </w:rPr>
        <w:t>time</w:t>
      </w:r>
      <w:r w:rsidRPr="00FD16B2">
        <w:rPr>
          <w:lang w:val="en-GB"/>
        </w:rPr>
        <w:t xml:space="preserve"> it takes </w:t>
      </w:r>
      <w:r w:rsidR="004136B5" w:rsidRPr="00FD16B2">
        <w:rPr>
          <w:lang w:val="en-GB"/>
        </w:rPr>
        <w:t xml:space="preserve">to pre-irradiate the detector </w:t>
      </w:r>
      <w:r w:rsidRPr="00FD16B2">
        <w:rPr>
          <w:lang w:val="en-GB"/>
        </w:rPr>
        <w:t xml:space="preserve">can be calculated. But taking in considering the decay of the source and pre-irradiating the detector with different sources than the Co-60 from VSL, the amount of Gray needed to pre-irradiate the detector had to be calculated. </w:t>
      </w:r>
      <w:r w:rsidR="008D058A" w:rsidRPr="00FD16B2">
        <w:rPr>
          <w:lang w:val="en-GB"/>
        </w:rPr>
        <w:t>This was done calculating the activity of the source when the measurement was performed</w:t>
      </w:r>
      <w:r w:rsidR="0090227C">
        <w:rPr>
          <w:lang w:val="en-GB"/>
        </w:rPr>
        <w:t xml:space="preserve"> and then multiplying this with the radiation time. </w:t>
      </w:r>
      <w:r w:rsidR="005650A9" w:rsidRPr="00FD16B2">
        <w:rPr>
          <w:lang w:val="en-GB"/>
        </w:rPr>
        <w:br w:type="page"/>
      </w:r>
    </w:p>
    <w:p w:rsidR="00AA1D84" w:rsidRPr="00FD16B2" w:rsidRDefault="00AA1D84" w:rsidP="00AA1D84">
      <w:pPr>
        <w:pStyle w:val="Kop1"/>
        <w:rPr>
          <w:lang w:val="en-GB"/>
        </w:rPr>
      </w:pPr>
      <w:bookmarkStart w:id="17" w:name="_Toc389803977"/>
      <w:r w:rsidRPr="00FD16B2">
        <w:rPr>
          <w:lang w:val="en-GB"/>
        </w:rPr>
        <w:t>Determination of uncertainties</w:t>
      </w:r>
      <w:bookmarkEnd w:id="17"/>
    </w:p>
    <w:p w:rsidR="00AA1D84" w:rsidRPr="00FD16B2" w:rsidRDefault="00AA1D84" w:rsidP="00AA1D84">
      <w:pPr>
        <w:rPr>
          <w:lang w:val="en-GB"/>
        </w:rPr>
      </w:pPr>
      <w:r w:rsidRPr="00FD16B2">
        <w:rPr>
          <w:lang w:val="en-GB"/>
        </w:rPr>
        <w:t xml:space="preserve">In this chapter the uncertainty of all the measurements will be determined. The calculation of the uncertainty is split in two parts. First the </w:t>
      </w:r>
      <w:r w:rsidR="007D53EA">
        <w:rPr>
          <w:lang w:val="en-GB"/>
        </w:rPr>
        <w:t>external uncertainty</w:t>
      </w:r>
      <w:r w:rsidR="007905D8">
        <w:rPr>
          <w:lang w:val="en-GB"/>
        </w:rPr>
        <w:t xml:space="preserve"> (Type B)</w:t>
      </w:r>
      <w:r w:rsidR="007D53EA">
        <w:rPr>
          <w:lang w:val="en-GB"/>
        </w:rPr>
        <w:t xml:space="preserve"> of all the equipment will be determined. </w:t>
      </w:r>
      <w:r w:rsidR="007905D8">
        <w:rPr>
          <w:lang w:val="en-GB"/>
        </w:rPr>
        <w:t xml:space="preserve">After this the statistical uncertainty (Type A) will be calculated for each measurement. The type A uncertainty and type B uncertainty combined are the total uncertainty </w:t>
      </w:r>
      <w:r w:rsidRPr="00FD16B2">
        <w:rPr>
          <w:lang w:val="en-GB"/>
        </w:rPr>
        <w:t>to complete the uncertainty budget for that characterisation.</w:t>
      </w:r>
    </w:p>
    <w:p w:rsidR="00AA1D84" w:rsidRPr="00FD16B2" w:rsidRDefault="007905D8" w:rsidP="00AA1D84">
      <w:pPr>
        <w:pStyle w:val="Kop2"/>
        <w:rPr>
          <w:lang w:val="en-GB"/>
        </w:rPr>
      </w:pPr>
      <w:bookmarkStart w:id="18" w:name="_Toc389803978"/>
      <w:r>
        <w:rPr>
          <w:lang w:val="en-GB"/>
        </w:rPr>
        <w:t xml:space="preserve">External </w:t>
      </w:r>
      <w:r w:rsidR="00AA1D84" w:rsidRPr="00FD16B2">
        <w:rPr>
          <w:lang w:val="en-GB"/>
        </w:rPr>
        <w:t>uncertainties</w:t>
      </w:r>
      <w:bookmarkEnd w:id="18"/>
    </w:p>
    <w:p w:rsidR="00AA1D84" w:rsidRPr="00FD16B2" w:rsidRDefault="00AA1D84" w:rsidP="00AA1D84">
      <w:pPr>
        <w:rPr>
          <w:lang w:val="en-GB"/>
        </w:rPr>
      </w:pPr>
      <w:r w:rsidRPr="00FD16B2">
        <w:rPr>
          <w:lang w:val="en-GB"/>
        </w:rPr>
        <w:t xml:space="preserve"> </w:t>
      </w:r>
      <w:r w:rsidR="007905D8">
        <w:rPr>
          <w:lang w:val="en-GB"/>
        </w:rPr>
        <w:t>External</w:t>
      </w:r>
      <w:r w:rsidRPr="00FD16B2">
        <w:rPr>
          <w:lang w:val="en-GB"/>
        </w:rPr>
        <w:t xml:space="preserve"> uncertainties are the uncertainties that are caused by the instrument itself. For example, when measuring the pressure with the barometer, there is an uncertainty caused by the resolution of the barometer. This uncertainty is the same for each measurement with that barometer. All of the instruments used for the measurements are calibrated by VSL and have all their </w:t>
      </w:r>
      <w:r w:rsidR="007905D8">
        <w:rPr>
          <w:lang w:val="en-GB"/>
        </w:rPr>
        <w:t>external</w:t>
      </w:r>
      <w:r w:rsidRPr="00FD16B2">
        <w:rPr>
          <w:lang w:val="en-GB"/>
        </w:rPr>
        <w:t xml:space="preserve"> uncertainties calculated and documented. In table 2 all the </w:t>
      </w:r>
      <w:r w:rsidR="007905D8">
        <w:rPr>
          <w:lang w:val="en-GB"/>
        </w:rPr>
        <w:t>external</w:t>
      </w:r>
      <w:r w:rsidRPr="00FD16B2">
        <w:rPr>
          <w:lang w:val="en-GB"/>
        </w:rPr>
        <w:t xml:space="preserve"> uncertainties of the various inst</w:t>
      </w:r>
      <w:r w:rsidR="000B740F">
        <w:rPr>
          <w:lang w:val="en-GB"/>
        </w:rPr>
        <w:t>ruments,</w:t>
      </w:r>
      <w:r w:rsidR="007905D8">
        <w:rPr>
          <w:lang w:val="en-GB"/>
        </w:rPr>
        <w:t xml:space="preserve"> physical constants and measured quantities</w:t>
      </w:r>
      <w:r w:rsidRPr="00FD16B2">
        <w:rPr>
          <w:lang w:val="en-GB"/>
        </w:rPr>
        <w:t xml:space="preserve"> are displayed.</w:t>
      </w:r>
    </w:p>
    <w:p w:rsidR="00AA1D84" w:rsidRPr="00FD16B2" w:rsidRDefault="006879D4" w:rsidP="00AA1D84">
      <w:pPr>
        <w:rPr>
          <w:lang w:val="en-GB"/>
        </w:rPr>
      </w:pPr>
      <w:r>
        <w:rPr>
          <w:noProof/>
          <w:lang w:bidi="ar-SA"/>
        </w:rPr>
        <mc:AlternateContent>
          <mc:Choice Requires="wps">
            <w:drawing>
              <wp:anchor distT="0" distB="0" distL="114300" distR="114300" simplePos="0" relativeHeight="251693056" behindDoc="0" locked="0" layoutInCell="1" allowOverlap="1">
                <wp:simplePos x="0" y="0"/>
                <wp:positionH relativeFrom="column">
                  <wp:posOffset>9525</wp:posOffset>
                </wp:positionH>
                <wp:positionV relativeFrom="paragraph">
                  <wp:posOffset>257175</wp:posOffset>
                </wp:positionV>
                <wp:extent cx="5230495" cy="379095"/>
                <wp:effectExtent l="0" t="1270" r="0" b="63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7905D8">
                            <w:pPr>
                              <w:jc w:val="center"/>
                            </w:pPr>
                            <w:r>
                              <w:t xml:space="preserve">Table 2: </w:t>
                            </w:r>
                            <w:r w:rsidR="007905D8">
                              <w:t>The external</w:t>
                            </w:r>
                            <w:r>
                              <w:t xml:space="preserve"> uncertainties of the used i</w:t>
                            </w:r>
                            <w:r w:rsidR="007905D8">
                              <w:t>nstruments or physical constants</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3" type="#_x0000_t202" style="position:absolute;left:0;text-align:left;margin-left:.75pt;margin-top:20.25pt;width:411.85pt;height:29.8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eetwIAAMI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" filled="f" stroked="f">
                <v:textbox style="mso-fit-shape-to-text:t">
                  <w:txbxContent>
                    <w:p w:rsidR="00F41999" w:rsidRDefault="00F41999" w:rsidP="007905D8">
                      <w:pPr>
                        <w:jc w:val="center"/>
                      </w:pPr>
                      <w:r>
                        <w:t xml:space="preserve">Table 2: </w:t>
                      </w:r>
                      <w:r w:rsidR="007905D8">
                        <w:t>The external</w:t>
                      </w:r>
                      <w:r>
                        <w:t xml:space="preserve"> uncertainties of the used i</w:t>
                      </w:r>
                      <w:r w:rsidR="007905D8">
                        <w:t>nstruments or physical constants</w:t>
                      </w:r>
                      <w:r>
                        <w:t>.</w:t>
                      </w:r>
                    </w:p>
                  </w:txbxContent>
                </v:textbox>
              </v:shape>
            </w:pict>
          </mc:Fallback>
        </mc:AlternateContent>
      </w:r>
    </w:p>
    <w:p w:rsidR="00AA1D84" w:rsidRPr="00FD16B2" w:rsidRDefault="00AA1D84" w:rsidP="00AA1D84">
      <w:pPr>
        <w:rPr>
          <w:lang w:val="en-GB"/>
        </w:rPr>
      </w:pPr>
    </w:p>
    <w:tbl>
      <w:tblPr>
        <w:tblW w:w="9280" w:type="dxa"/>
        <w:tblInd w:w="58" w:type="dxa"/>
        <w:tblCellMar>
          <w:left w:w="70" w:type="dxa"/>
          <w:right w:w="70" w:type="dxa"/>
        </w:tblCellMar>
        <w:tblLook w:val="04A0" w:firstRow="1" w:lastRow="0" w:firstColumn="1" w:lastColumn="0" w:noHBand="0" w:noVBand="1"/>
      </w:tblPr>
      <w:tblGrid>
        <w:gridCol w:w="1180"/>
        <w:gridCol w:w="1660"/>
        <w:gridCol w:w="1131"/>
        <w:gridCol w:w="1169"/>
        <w:gridCol w:w="1360"/>
        <w:gridCol w:w="1420"/>
        <w:gridCol w:w="1360"/>
      </w:tblGrid>
      <w:tr w:rsidR="00AA1D84" w:rsidRPr="00FD16B2" w:rsidTr="00FD16B2">
        <w:trPr>
          <w:trHeight w:val="1005"/>
        </w:trPr>
        <w:tc>
          <w:tcPr>
            <w:tcW w:w="1180" w:type="dxa"/>
            <w:tcBorders>
              <w:top w:val="single" w:sz="4" w:space="0" w:color="auto"/>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symbol</w:t>
            </w:r>
          </w:p>
        </w:tc>
        <w:tc>
          <w:tcPr>
            <w:tcW w:w="1660" w:type="dxa"/>
            <w:tcBorders>
              <w:top w:val="single" w:sz="4" w:space="0" w:color="auto"/>
              <w:left w:val="single" w:sz="4" w:space="0" w:color="auto"/>
              <w:bottom w:val="nil"/>
              <w:right w:val="single" w:sz="4" w:space="0" w:color="auto"/>
            </w:tcBorders>
            <w:shd w:val="clear" w:color="auto" w:fill="auto"/>
            <w:vAlign w:val="bottom"/>
            <w:hideMark/>
          </w:tcPr>
          <w:p w:rsidR="00AA1D84" w:rsidRPr="00FD16B2" w:rsidRDefault="00AA1D84"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description</w:t>
            </w:r>
          </w:p>
        </w:tc>
        <w:tc>
          <w:tcPr>
            <w:tcW w:w="1131" w:type="dxa"/>
            <w:tcBorders>
              <w:top w:val="single" w:sz="4" w:space="0" w:color="auto"/>
              <w:left w:val="nil"/>
              <w:bottom w:val="nil"/>
              <w:right w:val="nil"/>
            </w:tcBorders>
            <w:shd w:val="clear" w:color="auto" w:fill="auto"/>
            <w:vAlign w:val="bottom"/>
            <w:hideMark/>
          </w:tcPr>
          <w:p w:rsidR="00AA1D84" w:rsidRPr="00FD16B2" w:rsidRDefault="00AA1D84"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 xml:space="preserve">estimate    </w:t>
            </w:r>
            <w:r w:rsidRPr="00FD16B2">
              <w:rPr>
                <w:rFonts w:ascii="Calibri" w:eastAsia="Times New Roman" w:hAnsi="Calibri" w:cs="Times New Roman"/>
                <w:i/>
                <w:iCs/>
                <w:lang w:val="en-GB" w:eastAsia="nl-NL" w:bidi="ar-SA"/>
              </w:rPr>
              <w:t>x</w:t>
            </w:r>
            <w:r w:rsidRPr="00FD16B2">
              <w:rPr>
                <w:rFonts w:ascii="Calibri" w:eastAsia="Times New Roman" w:hAnsi="Calibri" w:cs="Times New Roman"/>
                <w:i/>
                <w:iCs/>
                <w:vertAlign w:val="subscript"/>
                <w:lang w:val="en-GB" w:eastAsia="nl-NL" w:bidi="ar-SA"/>
              </w:rPr>
              <w:t>i</w:t>
            </w:r>
          </w:p>
        </w:tc>
        <w:tc>
          <w:tcPr>
            <w:tcW w:w="1169" w:type="dxa"/>
            <w:tcBorders>
              <w:top w:val="single" w:sz="4" w:space="0" w:color="auto"/>
              <w:left w:val="single" w:sz="4" w:space="0" w:color="auto"/>
              <w:bottom w:val="nil"/>
              <w:right w:val="single" w:sz="4" w:space="0" w:color="auto"/>
            </w:tcBorders>
            <w:shd w:val="clear" w:color="auto" w:fill="auto"/>
            <w:vAlign w:val="bottom"/>
            <w:hideMark/>
          </w:tcPr>
          <w:p w:rsidR="00AA1D84" w:rsidRPr="00FD16B2" w:rsidRDefault="00AA1D84"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 xml:space="preserve">standard uncertainty            </w:t>
            </w:r>
            <w:r w:rsidRPr="00FD16B2">
              <w:rPr>
                <w:rFonts w:ascii="Calibri" w:eastAsia="Times New Roman" w:hAnsi="Calibri" w:cs="Times New Roman"/>
                <w:i/>
                <w:iCs/>
                <w:lang w:val="en-GB" w:eastAsia="nl-NL" w:bidi="ar-SA"/>
              </w:rPr>
              <w:t>u</w:t>
            </w:r>
            <w:r w:rsidRPr="00FD16B2">
              <w:rPr>
                <w:rFonts w:ascii="Calibri" w:eastAsia="Times New Roman" w:hAnsi="Calibri" w:cs="Times New Roman"/>
                <w:lang w:val="en-GB" w:eastAsia="nl-NL" w:bidi="ar-SA"/>
              </w:rPr>
              <w:t>(x</w:t>
            </w:r>
            <w:r w:rsidRPr="00FD16B2">
              <w:rPr>
                <w:rFonts w:ascii="Calibri" w:eastAsia="Times New Roman" w:hAnsi="Calibri" w:cs="Times New Roman"/>
                <w:vertAlign w:val="subscript"/>
                <w:lang w:val="en-GB" w:eastAsia="nl-NL" w:bidi="ar-SA"/>
              </w:rPr>
              <w:t>i</w:t>
            </w:r>
            <w:r w:rsidRPr="00FD16B2">
              <w:rPr>
                <w:rFonts w:ascii="Calibri" w:eastAsia="Times New Roman" w:hAnsi="Calibri" w:cs="Times New Roman"/>
                <w:lang w:val="en-GB" w:eastAsia="nl-NL" w:bidi="ar-SA"/>
              </w:rPr>
              <w:t>)</w:t>
            </w:r>
          </w:p>
        </w:tc>
        <w:tc>
          <w:tcPr>
            <w:tcW w:w="1360" w:type="dxa"/>
            <w:tcBorders>
              <w:top w:val="single" w:sz="4" w:space="0" w:color="auto"/>
              <w:left w:val="nil"/>
              <w:bottom w:val="nil"/>
              <w:right w:val="nil"/>
            </w:tcBorders>
            <w:shd w:val="clear" w:color="auto" w:fill="auto"/>
            <w:vAlign w:val="bottom"/>
            <w:hideMark/>
          </w:tcPr>
          <w:p w:rsidR="00AA1D84" w:rsidRPr="00FD16B2" w:rsidRDefault="00AA1D84"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 xml:space="preserve">probability distribution                              </w:t>
            </w:r>
          </w:p>
        </w:tc>
        <w:tc>
          <w:tcPr>
            <w:tcW w:w="1420" w:type="dxa"/>
            <w:tcBorders>
              <w:top w:val="single" w:sz="4" w:space="0" w:color="auto"/>
              <w:left w:val="single" w:sz="4" w:space="0" w:color="auto"/>
              <w:bottom w:val="nil"/>
              <w:right w:val="single" w:sz="4" w:space="0" w:color="auto"/>
            </w:tcBorders>
            <w:shd w:val="clear" w:color="auto" w:fill="auto"/>
            <w:vAlign w:val="bottom"/>
            <w:hideMark/>
          </w:tcPr>
          <w:p w:rsidR="00AA1D84" w:rsidRPr="00FD16B2" w:rsidRDefault="009954C3"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sensitivity</w:t>
            </w:r>
            <w:r w:rsidR="00AA1D84" w:rsidRPr="00FD16B2">
              <w:rPr>
                <w:rFonts w:ascii="Calibri" w:eastAsia="Times New Roman" w:hAnsi="Calibri" w:cs="Times New Roman"/>
                <w:lang w:val="en-GB" w:eastAsia="nl-NL" w:bidi="ar-SA"/>
              </w:rPr>
              <w:t xml:space="preserve"> coefficient           </w:t>
            </w:r>
            <w:r w:rsidR="00AA1D84" w:rsidRPr="00FD16B2">
              <w:rPr>
                <w:rFonts w:ascii="Calibri" w:eastAsia="Times New Roman" w:hAnsi="Calibri" w:cs="Times New Roman"/>
                <w:i/>
                <w:iCs/>
                <w:lang w:val="en-GB" w:eastAsia="nl-NL" w:bidi="ar-SA"/>
              </w:rPr>
              <w:t>C</w:t>
            </w:r>
            <w:r w:rsidR="00AA1D84" w:rsidRPr="00FD16B2">
              <w:rPr>
                <w:rFonts w:ascii="Calibri" w:eastAsia="Times New Roman" w:hAnsi="Calibri" w:cs="Times New Roman"/>
                <w:i/>
                <w:iCs/>
                <w:vertAlign w:val="subscript"/>
                <w:lang w:val="en-GB" w:eastAsia="nl-NL" w:bidi="ar-SA"/>
              </w:rPr>
              <w:t>i</w:t>
            </w:r>
          </w:p>
        </w:tc>
        <w:tc>
          <w:tcPr>
            <w:tcW w:w="1360" w:type="dxa"/>
            <w:tcBorders>
              <w:top w:val="single" w:sz="4" w:space="0" w:color="auto"/>
              <w:left w:val="nil"/>
              <w:bottom w:val="nil"/>
              <w:right w:val="single" w:sz="4" w:space="0" w:color="auto"/>
            </w:tcBorders>
            <w:shd w:val="clear" w:color="auto" w:fill="auto"/>
            <w:vAlign w:val="bottom"/>
            <w:hideMark/>
          </w:tcPr>
          <w:p w:rsidR="00AA1D84" w:rsidRPr="00FD16B2" w:rsidRDefault="00AA1D84" w:rsidP="00FD16B2">
            <w:pPr>
              <w:spacing w:after="0"/>
              <w:jc w:val="center"/>
              <w:rPr>
                <w:rFonts w:ascii="Calibri" w:eastAsia="Times New Roman" w:hAnsi="Calibri" w:cs="Times New Roman"/>
                <w:lang w:val="en-GB" w:eastAsia="nl-NL" w:bidi="ar-SA"/>
              </w:rPr>
            </w:pPr>
            <w:r w:rsidRPr="00FD16B2">
              <w:rPr>
                <w:rFonts w:ascii="Calibri" w:eastAsia="Times New Roman" w:hAnsi="Calibri" w:cs="Times New Roman"/>
                <w:lang w:val="en-GB" w:eastAsia="nl-NL" w:bidi="ar-SA"/>
              </w:rPr>
              <w:t xml:space="preserve">Uncertainty contribution                                          </w:t>
            </w:r>
            <w:r w:rsidRPr="00FD16B2">
              <w:rPr>
                <w:rFonts w:ascii="Calibri" w:eastAsia="Times New Roman" w:hAnsi="Calibri" w:cs="Times New Roman"/>
                <w:i/>
                <w:iCs/>
                <w:lang w:val="en-GB" w:eastAsia="nl-NL" w:bidi="ar-SA"/>
              </w:rPr>
              <w:t>U</w:t>
            </w:r>
            <w:r w:rsidRPr="00FD16B2">
              <w:rPr>
                <w:rFonts w:ascii="Calibri" w:eastAsia="Times New Roman" w:hAnsi="Calibri" w:cs="Times New Roman"/>
                <w:vertAlign w:val="subscript"/>
                <w:lang w:val="en-GB" w:eastAsia="nl-NL" w:bidi="ar-SA"/>
              </w:rPr>
              <w:t>i</w:t>
            </w:r>
            <w:r w:rsidRPr="00FD16B2">
              <w:rPr>
                <w:rFonts w:ascii="Calibri" w:eastAsia="Times New Roman" w:hAnsi="Calibri" w:cs="Times New Roman"/>
                <w:lang w:val="en-GB" w:eastAsia="nl-NL" w:bidi="ar-SA"/>
              </w:rPr>
              <w:t xml:space="preserve"> %</w:t>
            </w:r>
          </w:p>
        </w:tc>
      </w:tr>
      <w:tr w:rsidR="00AA1D84" w:rsidRPr="00FD16B2" w:rsidTr="00FD16B2">
        <w:trPr>
          <w:trHeight w:val="300"/>
        </w:trPr>
        <w:tc>
          <w:tcPr>
            <w:tcW w:w="9280" w:type="dxa"/>
            <w:gridSpan w:val="7"/>
            <w:tcBorders>
              <w:top w:val="single" w:sz="4" w:space="0" w:color="auto"/>
              <w:left w:val="single" w:sz="4" w:space="0" w:color="auto"/>
              <w:bottom w:val="single" w:sz="4" w:space="0" w:color="auto"/>
              <w:right w:val="single" w:sz="4" w:space="0" w:color="000000"/>
            </w:tcBorders>
            <w:shd w:val="clear" w:color="000000" w:fill="DDD9C3"/>
            <w:noWrap/>
            <w:vAlign w:val="bottom"/>
            <w:hideMark/>
          </w:tcPr>
          <w:p w:rsidR="00AA1D84" w:rsidRPr="00FD16B2" w:rsidRDefault="00AA1D84" w:rsidP="00FD16B2">
            <w:pPr>
              <w:spacing w:after="0"/>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Measurement distance</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color w:val="000000"/>
                <w:lang w:val="en-GB" w:eastAsia="nl-NL" w:bidi="ar-SA"/>
              </w:rPr>
            </w:pPr>
            <w:r w:rsidRPr="00FD16B2">
              <w:rPr>
                <w:rFonts w:ascii="Calibri" w:eastAsia="Times New Roman" w:hAnsi="Calibri" w:cs="Times New Roman"/>
                <w:i/>
                <w:color w:val="000000"/>
                <w:lang w:val="en-GB" w:eastAsia="nl-NL" w:bidi="ar-SA"/>
              </w:rPr>
              <w:t>r</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distance</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0,01 mm</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0,01</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normal</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2</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0,02</w:t>
            </w:r>
          </w:p>
        </w:tc>
      </w:tr>
      <w:tr w:rsidR="00AA1D84" w:rsidRPr="00FD16B2" w:rsidTr="00FD16B2">
        <w:trPr>
          <w:trHeight w:val="360"/>
        </w:trPr>
        <w:tc>
          <w:tcPr>
            <w:tcW w:w="9280" w:type="dxa"/>
            <w:gridSpan w:val="7"/>
            <w:tcBorders>
              <w:top w:val="single" w:sz="4" w:space="0" w:color="auto"/>
              <w:left w:val="single" w:sz="4" w:space="0" w:color="auto"/>
              <w:bottom w:val="single" w:sz="4" w:space="0" w:color="auto"/>
              <w:right w:val="single" w:sz="4" w:space="0" w:color="000000"/>
            </w:tcBorders>
            <w:shd w:val="clear" w:color="000000" w:fill="DDD9C3"/>
            <w:noWrap/>
            <w:vAlign w:val="bottom"/>
            <w:hideMark/>
          </w:tcPr>
          <w:p w:rsidR="00AA1D84" w:rsidRPr="00FD16B2" w:rsidRDefault="00AA1D84" w:rsidP="00FD16B2">
            <w:pPr>
              <w:spacing w:after="0"/>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Pressure</w:t>
            </w:r>
          </w:p>
        </w:tc>
      </w:tr>
      <w:tr w:rsidR="00AA1D84" w:rsidRPr="00FD16B2" w:rsidTr="00FD16B2">
        <w:trPr>
          <w:trHeight w:val="36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p</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calibration</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0,002 kPa</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0,002</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normal</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0,0098</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0,002</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p</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 xml:space="preserve">reading </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0,001 kPa</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0,007</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0,0098</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0,001</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p</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drift</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0,0115 kPa</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0,007</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0,0098</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0,006</w:t>
            </w:r>
          </w:p>
        </w:tc>
      </w:tr>
      <w:tr w:rsidR="00AA1D84" w:rsidRPr="00FD16B2" w:rsidTr="00FD16B2">
        <w:trPr>
          <w:trHeight w:val="300"/>
        </w:trPr>
        <w:tc>
          <w:tcPr>
            <w:tcW w:w="9280" w:type="dxa"/>
            <w:gridSpan w:val="7"/>
            <w:tcBorders>
              <w:top w:val="single" w:sz="4" w:space="0" w:color="auto"/>
              <w:left w:val="single" w:sz="4" w:space="0" w:color="auto"/>
              <w:bottom w:val="single" w:sz="4" w:space="0" w:color="auto"/>
              <w:right w:val="single" w:sz="4" w:space="0" w:color="000000"/>
            </w:tcBorders>
            <w:shd w:val="clear" w:color="000000" w:fill="DDD9C3"/>
            <w:noWrap/>
            <w:vAlign w:val="bottom"/>
            <w:hideMark/>
          </w:tcPr>
          <w:p w:rsidR="00AA1D84" w:rsidRPr="00FD16B2" w:rsidRDefault="00AA1D84" w:rsidP="00FD16B2">
            <w:pPr>
              <w:spacing w:after="0"/>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Temperature</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T</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calibration</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0,0065 °C</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0,007</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normal</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0,0034</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0,002</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T</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reading</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 °C</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0,0034</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drift</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0,01 °C</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0,029</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0,0034</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0,01</w:t>
            </w:r>
          </w:p>
        </w:tc>
      </w:tr>
      <w:tr w:rsidR="00AA1D84" w:rsidRPr="00FD16B2" w:rsidTr="00FD16B2">
        <w:trPr>
          <w:trHeight w:val="300"/>
        </w:trPr>
        <w:tc>
          <w:tcPr>
            <w:tcW w:w="9280" w:type="dxa"/>
            <w:gridSpan w:val="7"/>
            <w:tcBorders>
              <w:top w:val="single" w:sz="4" w:space="0" w:color="auto"/>
              <w:left w:val="single" w:sz="4" w:space="0" w:color="auto"/>
              <w:bottom w:val="single" w:sz="4" w:space="0" w:color="auto"/>
              <w:right w:val="single" w:sz="4" w:space="0" w:color="000000"/>
            </w:tcBorders>
            <w:shd w:val="clear" w:color="000000" w:fill="DDD9C3"/>
            <w:noWrap/>
            <w:vAlign w:val="bottom"/>
            <w:hideMark/>
          </w:tcPr>
          <w:p w:rsidR="00AA1D84" w:rsidRPr="00FD16B2" w:rsidRDefault="00AA1D84" w:rsidP="00FD16B2">
            <w:pPr>
              <w:spacing w:after="0"/>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Decay</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t</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time</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15,6 ms</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0,013</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1</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0,005</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λ</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decay constant</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0,09%</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0,005</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1</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0,05</w:t>
            </w:r>
          </w:p>
        </w:tc>
      </w:tr>
      <w:tr w:rsidR="00AA1D84" w:rsidRPr="00FD16B2" w:rsidTr="00FD16B2">
        <w:trPr>
          <w:trHeight w:val="300"/>
        </w:trPr>
        <w:tc>
          <w:tcPr>
            <w:tcW w:w="9280" w:type="dxa"/>
            <w:gridSpan w:val="7"/>
            <w:tcBorders>
              <w:top w:val="single" w:sz="4" w:space="0" w:color="auto"/>
              <w:left w:val="single" w:sz="4" w:space="0" w:color="auto"/>
              <w:bottom w:val="single" w:sz="4" w:space="0" w:color="auto"/>
              <w:right w:val="single" w:sz="4" w:space="0" w:color="000000"/>
            </w:tcBorders>
            <w:shd w:val="clear" w:color="000000" w:fill="DDD9C3"/>
            <w:noWrap/>
            <w:vAlign w:val="bottom"/>
            <w:hideMark/>
          </w:tcPr>
          <w:p w:rsidR="00AA1D84" w:rsidRPr="00FD16B2" w:rsidRDefault="00AA1D84" w:rsidP="00FD16B2">
            <w:pPr>
              <w:spacing w:after="0"/>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Electrometer</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Q</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 xml:space="preserve">calibration </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0,05%</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0,05</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normal</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1</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0,05</w:t>
            </w:r>
          </w:p>
        </w:tc>
      </w:tr>
      <w:tr w:rsidR="00AA1D84" w:rsidRPr="00FD16B2" w:rsidTr="00FD16B2">
        <w:trPr>
          <w:trHeight w:val="300"/>
        </w:trPr>
        <w:tc>
          <w:tcPr>
            <w:tcW w:w="1180" w:type="dxa"/>
            <w:tcBorders>
              <w:top w:val="nil"/>
              <w:left w:val="single" w:sz="4" w:space="0" w:color="auto"/>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Q</w:t>
            </w:r>
          </w:p>
        </w:tc>
        <w:tc>
          <w:tcPr>
            <w:tcW w:w="166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 xml:space="preserve">reading </w:t>
            </w:r>
          </w:p>
        </w:tc>
        <w:tc>
          <w:tcPr>
            <w:tcW w:w="1131"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0,00%</w:t>
            </w:r>
          </w:p>
        </w:tc>
        <w:tc>
          <w:tcPr>
            <w:tcW w:w="1169"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w:t>
            </w:r>
          </w:p>
        </w:tc>
        <w:tc>
          <w:tcPr>
            <w:tcW w:w="1360" w:type="dxa"/>
            <w:tcBorders>
              <w:top w:val="nil"/>
              <w:left w:val="nil"/>
              <w:bottom w:val="nil"/>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1</w:t>
            </w:r>
          </w:p>
        </w:tc>
        <w:tc>
          <w:tcPr>
            <w:tcW w:w="1360" w:type="dxa"/>
            <w:tcBorders>
              <w:top w:val="nil"/>
              <w:left w:val="nil"/>
              <w:bottom w:val="nil"/>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w:t>
            </w:r>
          </w:p>
        </w:tc>
      </w:tr>
      <w:tr w:rsidR="00AA1D84" w:rsidRPr="00FD16B2" w:rsidTr="00FD16B2">
        <w:trPr>
          <w:trHeight w:val="300"/>
        </w:trPr>
        <w:tc>
          <w:tcPr>
            <w:tcW w:w="1180" w:type="dxa"/>
            <w:tcBorders>
              <w:top w:val="nil"/>
              <w:left w:val="single" w:sz="4" w:space="0" w:color="auto"/>
              <w:bottom w:val="single" w:sz="4" w:space="0" w:color="auto"/>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i/>
                <w:iCs/>
                <w:color w:val="000000"/>
                <w:lang w:val="en-GB" w:eastAsia="nl-NL" w:bidi="ar-SA"/>
              </w:rPr>
            </w:pPr>
            <w:r w:rsidRPr="00FD16B2">
              <w:rPr>
                <w:rFonts w:ascii="Calibri" w:eastAsia="Times New Roman" w:hAnsi="Calibri" w:cs="Times New Roman"/>
                <w:i/>
                <w:iCs/>
                <w:color w:val="000000"/>
                <w:lang w:val="en-GB" w:eastAsia="nl-NL" w:bidi="ar-SA"/>
              </w:rPr>
              <w:t>Q</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drift</w:t>
            </w:r>
          </w:p>
        </w:tc>
        <w:tc>
          <w:tcPr>
            <w:tcW w:w="1131" w:type="dxa"/>
            <w:tcBorders>
              <w:top w:val="nil"/>
              <w:left w:val="nil"/>
              <w:bottom w:val="single" w:sz="4" w:space="0" w:color="auto"/>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0,10%</w:t>
            </w:r>
          </w:p>
        </w:tc>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0,058</w:t>
            </w:r>
          </w:p>
        </w:tc>
        <w:tc>
          <w:tcPr>
            <w:tcW w:w="1360" w:type="dxa"/>
            <w:tcBorders>
              <w:top w:val="nil"/>
              <w:left w:val="nil"/>
              <w:bottom w:val="single" w:sz="4" w:space="0" w:color="auto"/>
              <w:right w:val="nil"/>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rectangular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1</w:t>
            </w:r>
          </w:p>
        </w:tc>
        <w:tc>
          <w:tcPr>
            <w:tcW w:w="1360" w:type="dxa"/>
            <w:tcBorders>
              <w:top w:val="nil"/>
              <w:left w:val="nil"/>
              <w:bottom w:val="single" w:sz="4" w:space="0" w:color="auto"/>
              <w:right w:val="single" w:sz="4" w:space="0" w:color="auto"/>
            </w:tcBorders>
            <w:shd w:val="clear" w:color="auto" w:fill="auto"/>
            <w:noWrap/>
            <w:vAlign w:val="bottom"/>
            <w:hideMark/>
          </w:tcPr>
          <w:p w:rsidR="00AA1D84" w:rsidRPr="00FD16B2" w:rsidRDefault="00AA1D84" w:rsidP="00FD16B2">
            <w:pPr>
              <w:spacing w:after="0"/>
              <w:jc w:val="center"/>
              <w:rPr>
                <w:rFonts w:ascii="Calibri" w:eastAsia="Times New Roman" w:hAnsi="Calibri" w:cs="Times New Roman"/>
                <w:color w:val="000000"/>
                <w:lang w:val="en-GB" w:eastAsia="nl-NL" w:bidi="ar-SA"/>
              </w:rPr>
            </w:pPr>
            <w:r w:rsidRPr="00FD16B2">
              <w:rPr>
                <w:rFonts w:ascii="Calibri" w:eastAsia="Times New Roman" w:hAnsi="Calibri" w:cs="Times New Roman"/>
                <w:color w:val="000000"/>
                <w:lang w:val="en-GB" w:eastAsia="nl-NL" w:bidi="ar-SA"/>
              </w:rPr>
              <w:t>0,058</w:t>
            </w:r>
          </w:p>
        </w:tc>
      </w:tr>
    </w:tbl>
    <w:p w:rsidR="00AA1D84" w:rsidRPr="00FD16B2" w:rsidRDefault="00AA1D84" w:rsidP="00AA1D84">
      <w:pPr>
        <w:rPr>
          <w:lang w:val="en-GB"/>
        </w:rPr>
      </w:pPr>
    </w:p>
    <w:p w:rsidR="00AA1D84" w:rsidRDefault="00AA1D84" w:rsidP="00AA1D84">
      <w:pPr>
        <w:rPr>
          <w:lang w:val="en-GB"/>
        </w:rPr>
      </w:pPr>
    </w:p>
    <w:p w:rsidR="00AA1D84" w:rsidRPr="00FD16B2" w:rsidRDefault="00AA1D84" w:rsidP="00AA1D84">
      <w:pPr>
        <w:pStyle w:val="Kop2"/>
        <w:rPr>
          <w:lang w:val="en-GB"/>
        </w:rPr>
      </w:pPr>
      <w:bookmarkStart w:id="19" w:name="_Toc389803979"/>
      <w:r w:rsidRPr="00FD16B2">
        <w:rPr>
          <w:lang w:val="en-GB"/>
        </w:rPr>
        <w:t xml:space="preserve">Total uncertainty for the axial </w:t>
      </w:r>
      <w:r w:rsidR="007905D8">
        <w:rPr>
          <w:lang w:val="en-GB"/>
        </w:rPr>
        <w:t xml:space="preserve">rotation </w:t>
      </w:r>
      <w:r w:rsidRPr="00FD16B2">
        <w:rPr>
          <w:lang w:val="en-GB"/>
        </w:rPr>
        <w:t>dependence measurements</w:t>
      </w:r>
      <w:bookmarkEnd w:id="19"/>
    </w:p>
    <w:p w:rsidR="00AA1D84" w:rsidRDefault="00AA1D84" w:rsidP="00AA1D84">
      <w:pPr>
        <w:rPr>
          <w:lang w:val="en-GB"/>
        </w:rPr>
      </w:pPr>
      <w:r w:rsidRPr="00FD16B2">
        <w:rPr>
          <w:lang w:val="en-GB"/>
        </w:rPr>
        <w:t>For each of the measurements of the axial angle the relative standard deviation of the readings was calculated. The highest relative standard deviation for a reading in air was 0,139 %. This will be used as the type A uncertainty of the axial dependence in air. The total uncertainty of type B</w:t>
      </w:r>
      <w:r w:rsidR="00255816">
        <w:rPr>
          <w:lang w:val="en-GB"/>
        </w:rPr>
        <w:t xml:space="preserve"> for the axial angle measurement</w:t>
      </w:r>
      <w:r w:rsidRPr="00FD16B2">
        <w:rPr>
          <w:lang w:val="en-GB"/>
        </w:rPr>
        <w:t xml:space="preserve"> is 0,0945%.  Together they add up for a total uncertainty of 0,168%. For the deviation of the referen</w:t>
      </w:r>
      <w:r w:rsidR="00DC5EFF">
        <w:rPr>
          <w:lang w:val="en-GB"/>
        </w:rPr>
        <w:t xml:space="preserve">ce angle, all measurements werenormalized to </w:t>
      </w:r>
      <w:r w:rsidRPr="00FD16B2">
        <w:rPr>
          <w:lang w:val="en-GB"/>
        </w:rPr>
        <w:t>the measurement of the reference angle. This results in a</w:t>
      </w:r>
      <w:r w:rsidR="00060711">
        <w:rPr>
          <w:lang w:val="en-GB"/>
        </w:rPr>
        <w:t xml:space="preserve"> total</w:t>
      </w:r>
      <w:r w:rsidRPr="00FD16B2">
        <w:rPr>
          <w:lang w:val="en-GB"/>
        </w:rPr>
        <w:t xml:space="preserve"> uncertainty of 0,238%. </w:t>
      </w:r>
      <w:r w:rsidR="00255816">
        <w:rPr>
          <w:lang w:val="en-GB"/>
        </w:rPr>
        <w:t>The type B uncertainty for the measurement in water is slightly higher because of the uncertainty of the thickness of the layer of water.</w:t>
      </w:r>
      <w:r w:rsidR="00DA26C1">
        <w:rPr>
          <w:lang w:val="en-GB"/>
        </w:rPr>
        <w:t xml:space="preserve"> Due to human error it is estimated that the uncertainty of the axial angle of the detector is 1 degree.</w:t>
      </w:r>
    </w:p>
    <w:p w:rsidR="0064256C" w:rsidRDefault="006879D4" w:rsidP="00AA1D84">
      <w:pPr>
        <w:rPr>
          <w:lang w:val="en-GB"/>
        </w:rPr>
      </w:pPr>
      <w:r>
        <w:rPr>
          <w:noProof/>
          <w:lang w:bidi="ar-SA"/>
        </w:rPr>
        <mc:AlternateContent>
          <mc:Choice Requires="wps">
            <w:drawing>
              <wp:anchor distT="0" distB="0" distL="114300" distR="114300" simplePos="0" relativeHeight="251696128" behindDoc="0" locked="0" layoutInCell="1" allowOverlap="1">
                <wp:simplePos x="0" y="0"/>
                <wp:positionH relativeFrom="column">
                  <wp:posOffset>38735</wp:posOffset>
                </wp:positionH>
                <wp:positionV relativeFrom="paragraph">
                  <wp:posOffset>6985</wp:posOffset>
                </wp:positionV>
                <wp:extent cx="2402205" cy="677545"/>
                <wp:effectExtent l="635"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64256C">
                            <w:pPr>
                              <w:jc w:val="left"/>
                            </w:pPr>
                            <w:r>
                              <w:t xml:space="preserve">Table 3: </w:t>
                            </w:r>
                            <w:r w:rsidRPr="0064256C">
                              <w:rPr>
                                <w:sz w:val="20"/>
                              </w:rPr>
                              <w:t>Uncertainty budget of the measurement o</w:t>
                            </w:r>
                            <w:r>
                              <w:rPr>
                                <w:sz w:val="20"/>
                              </w:rPr>
                              <w:t>f</w:t>
                            </w:r>
                            <w:r w:rsidRPr="0064256C">
                              <w:rPr>
                                <w:sz w:val="20"/>
                              </w:rPr>
                              <w:t xml:space="preserve"> the axial angle dependence of the detector</w:t>
                            </w:r>
                            <w:r>
                              <w:rPr>
                                <w:sz w:val="20"/>
                              </w:rPr>
                              <w:t xml:space="preserve"> in air</w:t>
                            </w:r>
                            <w:r w:rsidRPr="0064256C">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3.05pt;margin-top:.55pt;width:189.15pt;height:5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HG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" filled="f" stroked="f">
                <v:textbox>
                  <w:txbxContent>
                    <w:p w:rsidR="00F41999" w:rsidRDefault="00F41999" w:rsidP="0064256C">
                      <w:pPr>
                        <w:jc w:val="left"/>
                      </w:pPr>
                      <w:r>
                        <w:t xml:space="preserve">Table 3: </w:t>
                      </w:r>
                      <w:r w:rsidRPr="0064256C">
                        <w:rPr>
                          <w:sz w:val="20"/>
                        </w:rPr>
                        <w:t>Uncertainty budget of the measurement o</w:t>
                      </w:r>
                      <w:r>
                        <w:rPr>
                          <w:sz w:val="20"/>
                        </w:rPr>
                        <w:t>f</w:t>
                      </w:r>
                      <w:r w:rsidRPr="0064256C">
                        <w:rPr>
                          <w:sz w:val="20"/>
                        </w:rPr>
                        <w:t xml:space="preserve"> the axial angle dependence of the detector</w:t>
                      </w:r>
                      <w:r>
                        <w:rPr>
                          <w:sz w:val="20"/>
                        </w:rPr>
                        <w:t xml:space="preserve"> in air</w:t>
                      </w:r>
                      <w:r w:rsidRPr="0064256C">
                        <w:rPr>
                          <w:sz w:val="20"/>
                        </w:rPr>
                        <w:t>.</w:t>
                      </w:r>
                    </w:p>
                  </w:txbxContent>
                </v:textbox>
              </v:shape>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column">
                  <wp:posOffset>3034665</wp:posOffset>
                </wp:positionH>
                <wp:positionV relativeFrom="paragraph">
                  <wp:posOffset>11430</wp:posOffset>
                </wp:positionV>
                <wp:extent cx="2518410" cy="641350"/>
                <wp:effectExtent l="0" t="3175" r="0" b="3175"/>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64256C">
                            <w:pPr>
                              <w:jc w:val="left"/>
                            </w:pPr>
                            <w:r>
                              <w:t xml:space="preserve">Table 4: </w:t>
                            </w:r>
                            <w:r w:rsidRPr="0064256C">
                              <w:rPr>
                                <w:sz w:val="20"/>
                              </w:rPr>
                              <w:t>Uncertainty budget of the measurement o</w:t>
                            </w:r>
                            <w:r>
                              <w:rPr>
                                <w:sz w:val="20"/>
                              </w:rPr>
                              <w:t>f</w:t>
                            </w:r>
                            <w:r w:rsidRPr="0064256C">
                              <w:rPr>
                                <w:sz w:val="20"/>
                              </w:rPr>
                              <w:t xml:space="preserve"> the axial angle dependence of the detector</w:t>
                            </w:r>
                            <w:r>
                              <w:rPr>
                                <w:sz w:val="20"/>
                              </w:rPr>
                              <w:t xml:space="preserve"> in water</w:t>
                            </w:r>
                            <w:r w:rsidRPr="0064256C">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238.95pt;margin-top:.9pt;width:198.3pt;height: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sx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" filled="f" stroked="f">
                <v:textbox>
                  <w:txbxContent>
                    <w:p w:rsidR="00F41999" w:rsidRDefault="00F41999" w:rsidP="0064256C">
                      <w:pPr>
                        <w:jc w:val="left"/>
                      </w:pPr>
                      <w:r>
                        <w:t xml:space="preserve">Table 4: </w:t>
                      </w:r>
                      <w:r w:rsidRPr="0064256C">
                        <w:rPr>
                          <w:sz w:val="20"/>
                        </w:rPr>
                        <w:t>Uncertainty budget of the measurement o</w:t>
                      </w:r>
                      <w:r>
                        <w:rPr>
                          <w:sz w:val="20"/>
                        </w:rPr>
                        <w:t>f</w:t>
                      </w:r>
                      <w:r w:rsidRPr="0064256C">
                        <w:rPr>
                          <w:sz w:val="20"/>
                        </w:rPr>
                        <w:t xml:space="preserve"> the axial angle dependence of the detector</w:t>
                      </w:r>
                      <w:r>
                        <w:rPr>
                          <w:sz w:val="20"/>
                        </w:rPr>
                        <w:t xml:space="preserve"> in water</w:t>
                      </w:r>
                      <w:r w:rsidRPr="0064256C">
                        <w:rPr>
                          <w:sz w:val="20"/>
                        </w:rPr>
                        <w:t>.</w:t>
                      </w:r>
                    </w:p>
                  </w:txbxContent>
                </v:textbox>
              </v:shape>
            </w:pict>
          </mc:Fallback>
        </mc:AlternateContent>
      </w:r>
    </w:p>
    <w:p w:rsidR="0064256C" w:rsidRPr="00FD16B2" w:rsidRDefault="0064256C" w:rsidP="00AA1D84">
      <w:pPr>
        <w:rPr>
          <w:lang w:val="en-GB"/>
        </w:rPr>
      </w:pPr>
    </w:p>
    <w:tbl>
      <w:tblPr>
        <w:tblW w:w="4420" w:type="dxa"/>
        <w:tblInd w:w="55" w:type="dxa"/>
        <w:tblCellMar>
          <w:left w:w="70" w:type="dxa"/>
          <w:right w:w="70" w:type="dxa"/>
        </w:tblCellMar>
        <w:tblLook w:val="04A0" w:firstRow="1" w:lastRow="0" w:firstColumn="1" w:lastColumn="0" w:noHBand="0" w:noVBand="1"/>
      </w:tblPr>
      <w:tblGrid>
        <w:gridCol w:w="3590"/>
        <w:gridCol w:w="830"/>
      </w:tblGrid>
      <w:tr w:rsidR="006318A6" w:rsidRPr="00FD16B2" w:rsidTr="006318A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1D1E25">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 xml:space="preserve">uncertainty of </w:t>
            </w:r>
            <w:r w:rsidR="001D1E25">
              <w:rPr>
                <w:rFonts w:ascii="Calibri" w:eastAsia="Times New Roman" w:hAnsi="Calibri" w:cs="Times New Roman"/>
                <w:color w:val="000000"/>
                <w:spacing w:val="0"/>
                <w:kern w:val="0"/>
                <w:lang w:val="en-GB" w:eastAsia="nl-NL" w:bidi="ar-SA"/>
              </w:rPr>
              <w:t>charge measurement in air</w:t>
            </w:r>
          </w:p>
        </w:tc>
      </w:tr>
      <w:tr w:rsidR="006318A6" w:rsidRPr="00FD16B2" w:rsidTr="006318A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DC5EFF" w:rsidP="006318A6">
            <w:pPr>
              <w:spacing w:after="0"/>
              <w:jc w:val="lef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t</w:t>
            </w:r>
            <w:r w:rsidR="006318A6" w:rsidRPr="00FD16B2">
              <w:rPr>
                <w:rFonts w:ascii="Calibri" w:eastAsia="Times New Roman" w:hAnsi="Calibri" w:cs="Times New Roman"/>
                <w:color w:val="000000"/>
                <w:spacing w:val="0"/>
                <w:kern w:val="0"/>
                <w:lang w:val="en-GB" w:eastAsia="nl-NL" w:bidi="ar-SA"/>
              </w:rPr>
              <w:t>ype A</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0,14</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DC5EFF" w:rsidP="006318A6">
            <w:pPr>
              <w:spacing w:after="0"/>
              <w:jc w:val="lef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t</w:t>
            </w:r>
            <w:r w:rsidR="006318A6" w:rsidRPr="00FD16B2">
              <w:rPr>
                <w:rFonts w:ascii="Calibri" w:eastAsia="Times New Roman" w:hAnsi="Calibri" w:cs="Times New Roman"/>
                <w:color w:val="000000"/>
                <w:spacing w:val="0"/>
                <w:kern w:val="0"/>
                <w:lang w:val="en-GB" w:eastAsia="nl-NL" w:bidi="ar-SA"/>
              </w:rPr>
              <w:t>ype B</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0,09</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deviation from reference angle</w:t>
            </w:r>
          </w:p>
        </w:tc>
      </w:tr>
      <w:tr w:rsidR="006318A6" w:rsidRPr="00FD16B2" w:rsidTr="006318A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reference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0,24</w:t>
            </w:r>
            <w:r w:rsidR="006318A6" w:rsidRPr="00FD16B2">
              <w:rPr>
                <w:rFonts w:ascii="Calibri" w:eastAsia="Times New Roman" w:hAnsi="Calibri" w:cs="Times New Roman"/>
                <w:color w:val="000000"/>
                <w:spacing w:val="0"/>
                <w:kern w:val="0"/>
                <w:lang w:val="en-GB" w:eastAsia="nl-NL" w:bidi="ar-SA"/>
              </w:rPr>
              <w:t>%</w:t>
            </w:r>
          </w:p>
        </w:tc>
      </w:tr>
    </w:tbl>
    <w:tbl>
      <w:tblPr>
        <w:tblpPr w:leftFromText="141" w:rightFromText="141" w:vertAnchor="text" w:horzAnchor="margin" w:tblpXSpec="right" w:tblpY="-2455"/>
        <w:tblW w:w="4420" w:type="dxa"/>
        <w:tblCellMar>
          <w:left w:w="70" w:type="dxa"/>
          <w:right w:w="70" w:type="dxa"/>
        </w:tblCellMar>
        <w:tblLook w:val="04A0" w:firstRow="1" w:lastRow="0" w:firstColumn="1" w:lastColumn="0" w:noHBand="0" w:noVBand="1"/>
      </w:tblPr>
      <w:tblGrid>
        <w:gridCol w:w="3590"/>
        <w:gridCol w:w="830"/>
      </w:tblGrid>
      <w:tr w:rsidR="006318A6" w:rsidRPr="00FD16B2" w:rsidTr="0025581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 xml:space="preserve">uncertainty of </w:t>
            </w:r>
            <w:r w:rsidR="001D1E25">
              <w:rPr>
                <w:rFonts w:ascii="Calibri" w:eastAsia="Times New Roman" w:hAnsi="Calibri" w:cs="Times New Roman"/>
                <w:color w:val="000000"/>
                <w:spacing w:val="0"/>
                <w:kern w:val="0"/>
                <w:lang w:val="en-GB" w:eastAsia="nl-NL" w:bidi="ar-SA"/>
              </w:rPr>
              <w:t>charge measurement in water</w:t>
            </w:r>
          </w:p>
        </w:tc>
      </w:tr>
      <w:tr w:rsidR="006318A6" w:rsidRPr="00FD16B2" w:rsidTr="0025581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A</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25581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0,14</w:t>
            </w:r>
            <w:r w:rsidR="006318A6" w:rsidRPr="00FD16B2">
              <w:rPr>
                <w:rFonts w:ascii="Calibri" w:eastAsia="Times New Roman" w:hAnsi="Calibri" w:cs="Times New Roman"/>
                <w:color w:val="000000"/>
                <w:spacing w:val="0"/>
                <w:kern w:val="0"/>
                <w:lang w:val="en-GB" w:eastAsia="nl-NL" w:bidi="ar-SA"/>
              </w:rPr>
              <w:t>%</w:t>
            </w:r>
          </w:p>
        </w:tc>
      </w:tr>
      <w:tr w:rsidR="006318A6" w:rsidRPr="00FD16B2" w:rsidTr="0025581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DC5EFF" w:rsidP="00255816">
            <w:pPr>
              <w:spacing w:after="0"/>
              <w:jc w:val="lef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t</w:t>
            </w:r>
            <w:r w:rsidR="006318A6" w:rsidRPr="00FD16B2">
              <w:rPr>
                <w:rFonts w:ascii="Calibri" w:eastAsia="Times New Roman" w:hAnsi="Calibri" w:cs="Times New Roman"/>
                <w:color w:val="000000"/>
                <w:spacing w:val="0"/>
                <w:kern w:val="0"/>
                <w:lang w:val="en-GB" w:eastAsia="nl-NL" w:bidi="ar-SA"/>
              </w:rPr>
              <w:t>ype B</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25581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25581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25581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25581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deviation from reference angle</w:t>
            </w:r>
          </w:p>
        </w:tc>
      </w:tr>
      <w:tr w:rsidR="006318A6" w:rsidRPr="00FD16B2" w:rsidTr="0025581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reference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25581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25581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25581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25581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25581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25581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0,24</w:t>
            </w:r>
            <w:r w:rsidR="006318A6" w:rsidRPr="00FD16B2">
              <w:rPr>
                <w:rFonts w:ascii="Calibri" w:eastAsia="Times New Roman" w:hAnsi="Calibri" w:cs="Times New Roman"/>
                <w:color w:val="000000"/>
                <w:spacing w:val="0"/>
                <w:kern w:val="0"/>
                <w:lang w:val="en-GB" w:eastAsia="nl-NL" w:bidi="ar-SA"/>
              </w:rPr>
              <w:t>%</w:t>
            </w:r>
          </w:p>
        </w:tc>
      </w:tr>
    </w:tbl>
    <w:p w:rsidR="00AA1D84" w:rsidRDefault="00AA1D84" w:rsidP="00AA1D84">
      <w:pPr>
        <w:rPr>
          <w:lang w:val="en-GB"/>
        </w:rPr>
      </w:pPr>
    </w:p>
    <w:p w:rsidR="00AA1D84" w:rsidRPr="00FD16B2" w:rsidRDefault="00AA1D84" w:rsidP="00AA1D84">
      <w:pPr>
        <w:pStyle w:val="Kop2"/>
        <w:rPr>
          <w:lang w:val="en-GB"/>
        </w:rPr>
      </w:pPr>
      <w:bookmarkStart w:id="20" w:name="_Toc389803980"/>
      <w:r w:rsidRPr="00FD16B2">
        <w:rPr>
          <w:lang w:val="en-GB"/>
        </w:rPr>
        <w:t>Total uncertainty for the radial angle measurements</w:t>
      </w:r>
      <w:bookmarkEnd w:id="20"/>
    </w:p>
    <w:p w:rsidR="00DA26C1" w:rsidRDefault="00AA1D84" w:rsidP="00AA1D84">
      <w:pPr>
        <w:rPr>
          <w:lang w:val="en-GB"/>
        </w:rPr>
      </w:pPr>
      <w:r w:rsidRPr="00FD16B2">
        <w:rPr>
          <w:lang w:val="en-GB"/>
        </w:rPr>
        <w:t>The uncertainty of the</w:t>
      </w:r>
      <w:r w:rsidR="00DA26C1">
        <w:rPr>
          <w:lang w:val="en-GB"/>
        </w:rPr>
        <w:t xml:space="preserve"> measurement for the</w:t>
      </w:r>
      <w:r w:rsidRPr="00FD16B2">
        <w:rPr>
          <w:lang w:val="en-GB"/>
        </w:rPr>
        <w:t xml:space="preserve"> radial a</w:t>
      </w:r>
      <w:r w:rsidR="0064256C">
        <w:rPr>
          <w:lang w:val="en-GB"/>
        </w:rPr>
        <w:t xml:space="preserve">ngle dependence was calculated the same way as </w:t>
      </w:r>
      <w:r w:rsidRPr="00FD16B2">
        <w:rPr>
          <w:lang w:val="en-GB"/>
        </w:rPr>
        <w:t>the uncertainty of the</w:t>
      </w:r>
      <w:r w:rsidR="00DA26C1">
        <w:rPr>
          <w:lang w:val="en-GB"/>
        </w:rPr>
        <w:t xml:space="preserve"> measurement of the </w:t>
      </w:r>
      <w:r w:rsidRPr="00FD16B2">
        <w:rPr>
          <w:lang w:val="en-GB"/>
        </w:rPr>
        <w:t>axial angle dependence. The results are displayed in table 3 and table 4.</w:t>
      </w:r>
      <w:r w:rsidR="00DA26C1">
        <w:rPr>
          <w:lang w:val="en-GB"/>
        </w:rPr>
        <w:t xml:space="preserve"> Due to human error it is estimated that the uncertainty of the radial angle is 1 degree. </w:t>
      </w:r>
    </w:p>
    <w:p w:rsidR="0064256C" w:rsidRDefault="006879D4" w:rsidP="00AA1D84">
      <w:pPr>
        <w:rPr>
          <w:lang w:val="en-GB"/>
        </w:rPr>
      </w:pPr>
      <w:r>
        <w:rPr>
          <w:noProof/>
          <w:lang w:bidi="ar-SA"/>
        </w:rPr>
        <mc:AlternateContent>
          <mc:Choice Requires="wps">
            <w:drawing>
              <wp:anchor distT="0" distB="0" distL="114300" distR="114300" simplePos="0" relativeHeight="251697152" behindDoc="0" locked="0" layoutInCell="1" allowOverlap="1">
                <wp:simplePos x="0" y="0"/>
                <wp:positionH relativeFrom="column">
                  <wp:posOffset>4445</wp:posOffset>
                </wp:positionH>
                <wp:positionV relativeFrom="paragraph">
                  <wp:posOffset>61595</wp:posOffset>
                </wp:positionV>
                <wp:extent cx="2336165" cy="633730"/>
                <wp:effectExtent l="4445" t="0" r="254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64256C">
                            <w:pPr>
                              <w:jc w:val="left"/>
                            </w:pPr>
                            <w:r>
                              <w:t xml:space="preserve">Table 5: </w:t>
                            </w:r>
                            <w:r w:rsidRPr="0064256C">
                              <w:rPr>
                                <w:sz w:val="20"/>
                              </w:rPr>
                              <w:t>Uncertainty budget of the measurement o</w:t>
                            </w:r>
                            <w:r>
                              <w:rPr>
                                <w:sz w:val="20"/>
                              </w:rPr>
                              <w:t>f</w:t>
                            </w:r>
                            <w:r w:rsidRPr="0064256C">
                              <w:rPr>
                                <w:sz w:val="20"/>
                              </w:rPr>
                              <w:t xml:space="preserve"> the </w:t>
                            </w:r>
                            <w:r>
                              <w:rPr>
                                <w:sz w:val="20"/>
                              </w:rPr>
                              <w:t>radial</w:t>
                            </w:r>
                            <w:r w:rsidRPr="0064256C">
                              <w:rPr>
                                <w:sz w:val="20"/>
                              </w:rPr>
                              <w:t xml:space="preserve"> angle dependence of the detector</w:t>
                            </w:r>
                            <w:r>
                              <w:rPr>
                                <w:sz w:val="20"/>
                              </w:rPr>
                              <w:t xml:space="preserve"> in air</w:t>
                            </w:r>
                            <w:r w:rsidRPr="0064256C">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left:0;text-align:left;margin-left:.35pt;margin-top:4.85pt;width:183.95pt;height:4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" filled="f" stroked="f">
                <v:textbox>
                  <w:txbxContent>
                    <w:p w:rsidR="00F41999" w:rsidRDefault="00F41999" w:rsidP="0064256C">
                      <w:pPr>
                        <w:jc w:val="left"/>
                      </w:pPr>
                      <w:r>
                        <w:t xml:space="preserve">Table 5: </w:t>
                      </w:r>
                      <w:r w:rsidRPr="0064256C">
                        <w:rPr>
                          <w:sz w:val="20"/>
                        </w:rPr>
                        <w:t>Uncertainty budget of the measurement o</w:t>
                      </w:r>
                      <w:r>
                        <w:rPr>
                          <w:sz w:val="20"/>
                        </w:rPr>
                        <w:t>f</w:t>
                      </w:r>
                      <w:r w:rsidRPr="0064256C">
                        <w:rPr>
                          <w:sz w:val="20"/>
                        </w:rPr>
                        <w:t xml:space="preserve"> the </w:t>
                      </w:r>
                      <w:r>
                        <w:rPr>
                          <w:sz w:val="20"/>
                        </w:rPr>
                        <w:t>radial</w:t>
                      </w:r>
                      <w:r w:rsidRPr="0064256C">
                        <w:rPr>
                          <w:sz w:val="20"/>
                        </w:rPr>
                        <w:t xml:space="preserve"> angle dependence of the detector</w:t>
                      </w:r>
                      <w:r>
                        <w:rPr>
                          <w:sz w:val="20"/>
                        </w:rPr>
                        <w:t xml:space="preserve"> in air</w:t>
                      </w:r>
                      <w:r w:rsidRPr="0064256C">
                        <w:rPr>
                          <w:sz w:val="20"/>
                        </w:rPr>
                        <w:t>.</w:t>
                      </w:r>
                    </w:p>
                  </w:txbxContent>
                </v:textbox>
              </v:shape>
            </w:pict>
          </mc:Fallback>
        </mc:AlternateContent>
      </w:r>
      <w:r>
        <w:rPr>
          <w:noProof/>
          <w:lang w:bidi="ar-SA"/>
        </w:rPr>
        <mc:AlternateContent>
          <mc:Choice Requires="wps">
            <w:drawing>
              <wp:anchor distT="0" distB="0" distL="114300" distR="114300" simplePos="0" relativeHeight="251698176" behindDoc="0" locked="0" layoutInCell="1" allowOverlap="1">
                <wp:simplePos x="0" y="0"/>
                <wp:positionH relativeFrom="column">
                  <wp:posOffset>2900680</wp:posOffset>
                </wp:positionH>
                <wp:positionV relativeFrom="paragraph">
                  <wp:posOffset>63500</wp:posOffset>
                </wp:positionV>
                <wp:extent cx="2431415" cy="677545"/>
                <wp:effectExtent l="0" t="0" r="1905"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64256C">
                            <w:pPr>
                              <w:jc w:val="left"/>
                            </w:pPr>
                            <w:r>
                              <w:t xml:space="preserve">Table 6: </w:t>
                            </w:r>
                            <w:r w:rsidRPr="0064256C">
                              <w:rPr>
                                <w:sz w:val="20"/>
                              </w:rPr>
                              <w:t>Uncertainty budget of the measurement o</w:t>
                            </w:r>
                            <w:r>
                              <w:rPr>
                                <w:sz w:val="20"/>
                              </w:rPr>
                              <w:t>f</w:t>
                            </w:r>
                            <w:r w:rsidRPr="0064256C">
                              <w:rPr>
                                <w:sz w:val="20"/>
                              </w:rPr>
                              <w:t xml:space="preserve"> the axial angle dependence of the detector</w:t>
                            </w:r>
                            <w:r>
                              <w:rPr>
                                <w:sz w:val="20"/>
                              </w:rPr>
                              <w:t xml:space="preserve"> in water</w:t>
                            </w:r>
                            <w:r w:rsidRPr="0064256C">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228.4pt;margin-top:5pt;width:191.45pt;height:5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Fv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" filled="f" stroked="f">
                <v:textbox>
                  <w:txbxContent>
                    <w:p w:rsidR="00F41999" w:rsidRDefault="00F41999" w:rsidP="0064256C">
                      <w:pPr>
                        <w:jc w:val="left"/>
                      </w:pPr>
                      <w:r>
                        <w:t xml:space="preserve">Table 6: </w:t>
                      </w:r>
                      <w:r w:rsidRPr="0064256C">
                        <w:rPr>
                          <w:sz w:val="20"/>
                        </w:rPr>
                        <w:t>Uncertainty budget of the measurement o</w:t>
                      </w:r>
                      <w:r>
                        <w:rPr>
                          <w:sz w:val="20"/>
                        </w:rPr>
                        <w:t>f</w:t>
                      </w:r>
                      <w:r w:rsidRPr="0064256C">
                        <w:rPr>
                          <w:sz w:val="20"/>
                        </w:rPr>
                        <w:t xml:space="preserve"> the axial angle dependence of the detector</w:t>
                      </w:r>
                      <w:r>
                        <w:rPr>
                          <w:sz w:val="20"/>
                        </w:rPr>
                        <w:t xml:space="preserve"> in water</w:t>
                      </w:r>
                      <w:r w:rsidRPr="0064256C">
                        <w:rPr>
                          <w:sz w:val="20"/>
                        </w:rPr>
                        <w:t>.</w:t>
                      </w:r>
                    </w:p>
                  </w:txbxContent>
                </v:textbox>
              </v:shape>
            </w:pict>
          </mc:Fallback>
        </mc:AlternateContent>
      </w:r>
    </w:p>
    <w:p w:rsidR="007D3797" w:rsidRPr="00FD16B2" w:rsidRDefault="007D3797" w:rsidP="00AA1D84">
      <w:pPr>
        <w:rPr>
          <w:lang w:val="en-GB"/>
        </w:rPr>
      </w:pPr>
    </w:p>
    <w:tbl>
      <w:tblPr>
        <w:tblpPr w:leftFromText="141" w:rightFromText="141" w:vertAnchor="text" w:tblpX="55" w:tblpY="1"/>
        <w:tblOverlap w:val="never"/>
        <w:tblW w:w="4420" w:type="dxa"/>
        <w:tblCellMar>
          <w:left w:w="70" w:type="dxa"/>
          <w:right w:w="70" w:type="dxa"/>
        </w:tblCellMar>
        <w:tblLook w:val="04A0" w:firstRow="1" w:lastRow="0" w:firstColumn="1" w:lastColumn="0" w:noHBand="0" w:noVBand="1"/>
      </w:tblPr>
      <w:tblGrid>
        <w:gridCol w:w="3590"/>
        <w:gridCol w:w="830"/>
      </w:tblGrid>
      <w:tr w:rsidR="006318A6" w:rsidRPr="00FD16B2" w:rsidTr="006318A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1D1E25">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 xml:space="preserve">uncertainty of </w:t>
            </w:r>
            <w:r w:rsidR="001D1E25">
              <w:rPr>
                <w:rFonts w:ascii="Calibri" w:eastAsia="Times New Roman" w:hAnsi="Calibri" w:cs="Times New Roman"/>
                <w:color w:val="000000"/>
                <w:spacing w:val="0"/>
                <w:kern w:val="0"/>
                <w:lang w:val="en-GB" w:eastAsia="nl-NL" w:bidi="ar-SA"/>
              </w:rPr>
              <w:t>charge measurement in air</w:t>
            </w:r>
          </w:p>
        </w:tc>
      </w:tr>
      <w:tr w:rsidR="006318A6" w:rsidRPr="00FD16B2" w:rsidTr="006318A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A</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0,19</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DC5EFF" w:rsidP="006318A6">
            <w:pPr>
              <w:spacing w:after="0"/>
              <w:jc w:val="lef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t</w:t>
            </w:r>
            <w:r w:rsidR="006318A6" w:rsidRPr="00FD16B2">
              <w:rPr>
                <w:rFonts w:ascii="Calibri" w:eastAsia="Times New Roman" w:hAnsi="Calibri" w:cs="Times New Roman"/>
                <w:color w:val="000000"/>
                <w:spacing w:val="0"/>
                <w:kern w:val="0"/>
                <w:lang w:val="en-GB" w:eastAsia="nl-NL" w:bidi="ar-SA"/>
              </w:rPr>
              <w:t>ype B</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0,09</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0,21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deviation from reference angle</w:t>
            </w:r>
          </w:p>
        </w:tc>
      </w:tr>
      <w:tr w:rsidR="006318A6" w:rsidRPr="00FD16B2" w:rsidTr="006318A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reference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0,21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0,21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0,30</w:t>
            </w:r>
            <w:r w:rsidR="006318A6" w:rsidRPr="00FD16B2">
              <w:rPr>
                <w:rFonts w:ascii="Calibri" w:eastAsia="Times New Roman" w:hAnsi="Calibri" w:cs="Times New Roman"/>
                <w:color w:val="000000"/>
                <w:spacing w:val="0"/>
                <w:kern w:val="0"/>
                <w:lang w:val="en-GB" w:eastAsia="nl-NL" w:bidi="ar-SA"/>
              </w:rPr>
              <w:t>%</w:t>
            </w:r>
          </w:p>
        </w:tc>
      </w:tr>
    </w:tbl>
    <w:tbl>
      <w:tblPr>
        <w:tblW w:w="4420" w:type="dxa"/>
        <w:tblInd w:w="55" w:type="dxa"/>
        <w:tblCellMar>
          <w:left w:w="70" w:type="dxa"/>
          <w:right w:w="70" w:type="dxa"/>
        </w:tblCellMar>
        <w:tblLook w:val="04A0" w:firstRow="1" w:lastRow="0" w:firstColumn="1" w:lastColumn="0" w:noHBand="0" w:noVBand="1"/>
      </w:tblPr>
      <w:tblGrid>
        <w:gridCol w:w="3590"/>
        <w:gridCol w:w="830"/>
      </w:tblGrid>
      <w:tr w:rsidR="006318A6" w:rsidRPr="00FD16B2" w:rsidTr="006318A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1D1E25">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 xml:space="preserve">uncertainty of </w:t>
            </w:r>
            <w:r w:rsidR="001D1E25">
              <w:rPr>
                <w:rFonts w:ascii="Calibri" w:eastAsia="Times New Roman" w:hAnsi="Calibri" w:cs="Times New Roman"/>
                <w:color w:val="000000"/>
                <w:spacing w:val="0"/>
                <w:kern w:val="0"/>
                <w:lang w:val="en-GB" w:eastAsia="nl-NL" w:bidi="ar-SA"/>
              </w:rPr>
              <w:t>charge measurement in water</w:t>
            </w:r>
          </w:p>
        </w:tc>
      </w:tr>
      <w:tr w:rsidR="006318A6" w:rsidRPr="00FD16B2" w:rsidTr="006318A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A</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0,14</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DC5EFF" w:rsidP="006318A6">
            <w:pPr>
              <w:spacing w:after="0"/>
              <w:jc w:val="lef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t</w:t>
            </w:r>
            <w:r w:rsidR="006318A6" w:rsidRPr="00FD16B2">
              <w:rPr>
                <w:rFonts w:ascii="Calibri" w:eastAsia="Times New Roman" w:hAnsi="Calibri" w:cs="Times New Roman"/>
                <w:color w:val="000000"/>
                <w:spacing w:val="0"/>
                <w:kern w:val="0"/>
                <w:lang w:val="en-GB" w:eastAsia="nl-NL" w:bidi="ar-SA"/>
              </w:rPr>
              <w:t>ype B</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deviation from reference angle</w:t>
            </w:r>
          </w:p>
        </w:tc>
      </w:tr>
      <w:tr w:rsidR="006318A6" w:rsidRPr="00FD16B2" w:rsidTr="006318A6">
        <w:trPr>
          <w:trHeight w:val="300"/>
        </w:trPr>
        <w:tc>
          <w:tcPr>
            <w:tcW w:w="359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reference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total uncertainty angle</w:t>
            </w:r>
          </w:p>
        </w:tc>
        <w:tc>
          <w:tcPr>
            <w:tcW w:w="83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0,17</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318A6">
        <w:trPr>
          <w:trHeight w:val="300"/>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0,24</w:t>
            </w:r>
            <w:r w:rsidR="006318A6" w:rsidRPr="00FD16B2">
              <w:rPr>
                <w:rFonts w:ascii="Calibri" w:eastAsia="Times New Roman" w:hAnsi="Calibri" w:cs="Times New Roman"/>
                <w:color w:val="000000"/>
                <w:spacing w:val="0"/>
                <w:kern w:val="0"/>
                <w:lang w:val="en-GB" w:eastAsia="nl-NL" w:bidi="ar-SA"/>
              </w:rPr>
              <w:t>%</w:t>
            </w:r>
          </w:p>
        </w:tc>
      </w:tr>
    </w:tbl>
    <w:p w:rsidR="00AA1D84" w:rsidRPr="00FD16B2" w:rsidRDefault="00AA1D84" w:rsidP="00AA1D84">
      <w:pPr>
        <w:pStyle w:val="Kop2"/>
        <w:rPr>
          <w:lang w:val="en-GB"/>
        </w:rPr>
      </w:pPr>
      <w:bookmarkStart w:id="21" w:name="_Toc389803981"/>
      <w:r w:rsidRPr="00FD16B2">
        <w:rPr>
          <w:lang w:val="en-GB"/>
        </w:rPr>
        <w:t>Total uncertainty of the energy dependence measurements</w:t>
      </w:r>
      <w:bookmarkEnd w:id="21"/>
    </w:p>
    <w:p w:rsidR="00FD16B2" w:rsidRDefault="00255816" w:rsidP="00FD16B2">
      <w:pPr>
        <w:rPr>
          <w:lang w:val="en-GB"/>
        </w:rPr>
      </w:pPr>
      <w:r>
        <w:rPr>
          <w:lang w:val="en-GB"/>
        </w:rPr>
        <w:t>According to calibrations done by VSL the total type B uncertainty of the ratio of the detector and monitor of the x-ray tube is 1%. By calculating the relative standard deviation of the readings of the energy dependence measurement the Type A uncertainty was calculated. The total uncertainty is displayed in table 7.</w:t>
      </w:r>
      <w:r w:rsidR="00E94E53">
        <w:rPr>
          <w:lang w:val="en-GB"/>
        </w:rPr>
        <w:t xml:space="preserve"> The uncertainty of the mean energy of the photons is estimated to be 1 keV.</w:t>
      </w:r>
    </w:p>
    <w:p w:rsidR="00E94E53" w:rsidRDefault="006879D4" w:rsidP="00FD16B2">
      <w:pPr>
        <w:rPr>
          <w:lang w:val="en-GB"/>
        </w:rPr>
      </w:pPr>
      <w:r>
        <w:rPr>
          <w:noProof/>
          <w:lang w:bidi="ar-SA"/>
        </w:rPr>
        <mc:AlternateContent>
          <mc:Choice Requires="wps">
            <w:drawing>
              <wp:anchor distT="0" distB="0" distL="114300" distR="114300" simplePos="0" relativeHeight="251705344" behindDoc="0" locked="0" layoutInCell="1" allowOverlap="1">
                <wp:simplePos x="0" y="0"/>
                <wp:positionH relativeFrom="column">
                  <wp:posOffset>1463675</wp:posOffset>
                </wp:positionH>
                <wp:positionV relativeFrom="paragraph">
                  <wp:posOffset>16510</wp:posOffset>
                </wp:positionV>
                <wp:extent cx="2779395" cy="657860"/>
                <wp:effectExtent l="0" t="0" r="0" b="127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E94E53">
                            <w:pPr>
                              <w:jc w:val="left"/>
                            </w:pPr>
                            <w:r>
                              <w:t>Table 7: total uncertainty of the measurements of the energy dependence of the detector.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8" type="#_x0000_t202" style="position:absolute;left:0;text-align:left;margin-left:115.25pt;margin-top:1.3pt;width:218.85pt;height:5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kfvQ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" filled="f" stroked="f">
                <v:textbox>
                  <w:txbxContent>
                    <w:p w:rsidR="00F41999" w:rsidRDefault="00F41999" w:rsidP="00E94E53">
                      <w:pPr>
                        <w:jc w:val="left"/>
                      </w:pPr>
                      <w:r>
                        <w:t>Table 7: total uncertainty of the measurements of the energy dependence of the detector.</w:t>
                      </w:r>
                    </w:p>
                  </w:txbxContent>
                </v:textbox>
              </v:shape>
            </w:pict>
          </mc:Fallback>
        </mc:AlternateContent>
      </w:r>
    </w:p>
    <w:p w:rsidR="00E94E53" w:rsidRPr="009954C3" w:rsidRDefault="00E94E53" w:rsidP="00FD16B2">
      <w:pPr>
        <w:rPr>
          <w:lang w:val="en-AU"/>
        </w:rPr>
      </w:pPr>
    </w:p>
    <w:tbl>
      <w:tblPr>
        <w:tblW w:w="4420" w:type="dxa"/>
        <w:jc w:val="center"/>
        <w:tblCellMar>
          <w:left w:w="70" w:type="dxa"/>
          <w:right w:w="70" w:type="dxa"/>
        </w:tblCellMar>
        <w:tblLook w:val="04A0" w:firstRow="1" w:lastRow="0" w:firstColumn="1" w:lastColumn="0" w:noHBand="0" w:noVBand="1"/>
      </w:tblPr>
      <w:tblGrid>
        <w:gridCol w:w="3436"/>
        <w:gridCol w:w="984"/>
      </w:tblGrid>
      <w:tr w:rsidR="00255816" w:rsidRPr="00255816" w:rsidTr="00E94E53">
        <w:trPr>
          <w:trHeight w:val="300"/>
          <w:jc w:val="center"/>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3"/>
            <w:noWrap/>
            <w:vAlign w:val="bottom"/>
            <w:hideMark/>
          </w:tcPr>
          <w:p w:rsidR="00255816" w:rsidRPr="00255816" w:rsidRDefault="00255816" w:rsidP="00255816">
            <w:pPr>
              <w:spacing w:after="0"/>
              <w:jc w:val="left"/>
              <w:rPr>
                <w:rFonts w:ascii="Calibri" w:eastAsia="Times New Roman" w:hAnsi="Calibri" w:cs="Times New Roman"/>
                <w:color w:val="000000"/>
                <w:spacing w:val="0"/>
                <w:kern w:val="0"/>
                <w:lang w:val="nl-NL" w:eastAsia="nl-NL" w:bidi="ar-SA"/>
              </w:rPr>
            </w:pPr>
            <w:r w:rsidRPr="009954C3">
              <w:rPr>
                <w:rFonts w:ascii="Calibri" w:eastAsia="Times New Roman" w:hAnsi="Calibri" w:cs="Times New Roman"/>
                <w:color w:val="000000"/>
                <w:spacing w:val="0"/>
                <w:kern w:val="0"/>
                <w:lang w:val="en-AU" w:eastAsia="nl-NL" w:bidi="ar-SA"/>
              </w:rPr>
              <w:t>uncertainty</w:t>
            </w:r>
            <w:r w:rsidRPr="00255816">
              <w:rPr>
                <w:rFonts w:ascii="Calibri" w:eastAsia="Times New Roman" w:hAnsi="Calibri" w:cs="Times New Roman"/>
                <w:color w:val="000000"/>
                <w:spacing w:val="0"/>
                <w:kern w:val="0"/>
                <w:lang w:val="nl-NL" w:eastAsia="nl-NL" w:bidi="ar-SA"/>
              </w:rPr>
              <w:t xml:space="preserve"> of response</w:t>
            </w:r>
          </w:p>
        </w:tc>
      </w:tr>
      <w:tr w:rsidR="00255816" w:rsidRPr="00255816" w:rsidTr="00E94E53">
        <w:trPr>
          <w:trHeight w:val="300"/>
          <w:jc w:val="center"/>
        </w:trPr>
        <w:tc>
          <w:tcPr>
            <w:tcW w:w="3436" w:type="dxa"/>
            <w:tcBorders>
              <w:top w:val="nil"/>
              <w:left w:val="single" w:sz="4" w:space="0" w:color="auto"/>
              <w:bottom w:val="nil"/>
              <w:right w:val="nil"/>
            </w:tcBorders>
            <w:shd w:val="clear" w:color="auto" w:fill="auto"/>
            <w:noWrap/>
            <w:vAlign w:val="bottom"/>
            <w:hideMark/>
          </w:tcPr>
          <w:p w:rsidR="00255816" w:rsidRPr="00255816" w:rsidRDefault="00255816" w:rsidP="00255816">
            <w:pPr>
              <w:spacing w:after="0"/>
              <w:jc w:val="left"/>
              <w:rPr>
                <w:rFonts w:ascii="Calibri" w:eastAsia="Times New Roman" w:hAnsi="Calibri" w:cs="Times New Roman"/>
                <w:color w:val="000000"/>
                <w:spacing w:val="0"/>
                <w:kern w:val="0"/>
                <w:lang w:val="nl-NL" w:eastAsia="nl-NL" w:bidi="ar-SA"/>
              </w:rPr>
            </w:pPr>
            <w:r w:rsidRPr="00255816">
              <w:rPr>
                <w:rFonts w:ascii="Calibri" w:eastAsia="Times New Roman" w:hAnsi="Calibri" w:cs="Times New Roman"/>
                <w:color w:val="000000"/>
                <w:spacing w:val="0"/>
                <w:kern w:val="0"/>
                <w:lang w:val="nl-NL" w:eastAsia="nl-NL" w:bidi="ar-SA"/>
              </w:rPr>
              <w:t>type A</w:t>
            </w:r>
          </w:p>
        </w:tc>
        <w:tc>
          <w:tcPr>
            <w:tcW w:w="984" w:type="dxa"/>
            <w:tcBorders>
              <w:top w:val="nil"/>
              <w:left w:val="single" w:sz="4" w:space="0" w:color="auto"/>
              <w:bottom w:val="nil"/>
              <w:right w:val="single" w:sz="4" w:space="0" w:color="auto"/>
            </w:tcBorders>
            <w:shd w:val="clear" w:color="auto" w:fill="auto"/>
            <w:noWrap/>
            <w:vAlign w:val="bottom"/>
            <w:hideMark/>
          </w:tcPr>
          <w:p w:rsidR="00255816" w:rsidRPr="00255816" w:rsidRDefault="00E758BC" w:rsidP="00255816">
            <w:pPr>
              <w:spacing w:after="0"/>
              <w:jc w:val="right"/>
              <w:rPr>
                <w:rFonts w:ascii="Calibri" w:eastAsia="Times New Roman" w:hAnsi="Calibri" w:cs="Times New Roman"/>
                <w:color w:val="000000"/>
                <w:spacing w:val="0"/>
                <w:kern w:val="0"/>
                <w:lang w:val="nl-NL" w:eastAsia="nl-NL" w:bidi="ar-SA"/>
              </w:rPr>
            </w:pPr>
            <w:r>
              <w:rPr>
                <w:rFonts w:ascii="Calibri" w:eastAsia="Times New Roman" w:hAnsi="Calibri" w:cs="Times New Roman"/>
                <w:color w:val="000000"/>
                <w:spacing w:val="0"/>
                <w:kern w:val="0"/>
                <w:lang w:val="nl-NL" w:eastAsia="nl-NL" w:bidi="ar-SA"/>
              </w:rPr>
              <w:t>0,2</w:t>
            </w:r>
            <w:r w:rsidR="00255816" w:rsidRPr="00255816">
              <w:rPr>
                <w:rFonts w:ascii="Calibri" w:eastAsia="Times New Roman" w:hAnsi="Calibri" w:cs="Times New Roman"/>
                <w:color w:val="000000"/>
                <w:spacing w:val="0"/>
                <w:kern w:val="0"/>
                <w:lang w:val="nl-NL" w:eastAsia="nl-NL" w:bidi="ar-SA"/>
              </w:rPr>
              <w:t>1%</w:t>
            </w:r>
          </w:p>
        </w:tc>
      </w:tr>
      <w:tr w:rsidR="00255816" w:rsidRPr="00255816" w:rsidTr="00E94E53">
        <w:trPr>
          <w:trHeight w:val="300"/>
          <w:jc w:val="center"/>
        </w:trPr>
        <w:tc>
          <w:tcPr>
            <w:tcW w:w="3436" w:type="dxa"/>
            <w:tcBorders>
              <w:top w:val="nil"/>
              <w:left w:val="single" w:sz="4" w:space="0" w:color="auto"/>
              <w:bottom w:val="nil"/>
              <w:right w:val="nil"/>
            </w:tcBorders>
            <w:shd w:val="clear" w:color="auto" w:fill="auto"/>
            <w:noWrap/>
            <w:vAlign w:val="bottom"/>
            <w:hideMark/>
          </w:tcPr>
          <w:p w:rsidR="00255816" w:rsidRPr="00255816" w:rsidRDefault="00255816" w:rsidP="00255816">
            <w:pPr>
              <w:spacing w:after="0"/>
              <w:jc w:val="left"/>
              <w:rPr>
                <w:rFonts w:ascii="Calibri" w:eastAsia="Times New Roman" w:hAnsi="Calibri" w:cs="Times New Roman"/>
                <w:color w:val="000000"/>
                <w:spacing w:val="0"/>
                <w:kern w:val="0"/>
                <w:lang w:val="nl-NL" w:eastAsia="nl-NL" w:bidi="ar-SA"/>
              </w:rPr>
            </w:pPr>
            <w:r w:rsidRPr="00255816">
              <w:rPr>
                <w:rFonts w:ascii="Calibri" w:eastAsia="Times New Roman" w:hAnsi="Calibri" w:cs="Times New Roman"/>
                <w:color w:val="000000"/>
                <w:spacing w:val="0"/>
                <w:kern w:val="0"/>
                <w:lang w:val="nl-NL" w:eastAsia="nl-NL" w:bidi="ar-SA"/>
              </w:rPr>
              <w:t>type B</w:t>
            </w:r>
          </w:p>
        </w:tc>
        <w:tc>
          <w:tcPr>
            <w:tcW w:w="984" w:type="dxa"/>
            <w:tcBorders>
              <w:top w:val="nil"/>
              <w:left w:val="single" w:sz="4" w:space="0" w:color="auto"/>
              <w:bottom w:val="nil"/>
              <w:right w:val="single" w:sz="4" w:space="0" w:color="auto"/>
            </w:tcBorders>
            <w:shd w:val="clear" w:color="auto" w:fill="auto"/>
            <w:noWrap/>
            <w:vAlign w:val="bottom"/>
            <w:hideMark/>
          </w:tcPr>
          <w:p w:rsidR="00255816" w:rsidRPr="00255816" w:rsidRDefault="00255816" w:rsidP="00255816">
            <w:pPr>
              <w:spacing w:after="0"/>
              <w:jc w:val="right"/>
              <w:rPr>
                <w:rFonts w:ascii="Calibri" w:eastAsia="Times New Roman" w:hAnsi="Calibri" w:cs="Times New Roman"/>
                <w:color w:val="000000"/>
                <w:spacing w:val="0"/>
                <w:kern w:val="0"/>
                <w:lang w:val="nl-NL" w:eastAsia="nl-NL" w:bidi="ar-SA"/>
              </w:rPr>
            </w:pPr>
            <w:r w:rsidRPr="00255816">
              <w:rPr>
                <w:rFonts w:ascii="Calibri" w:eastAsia="Times New Roman" w:hAnsi="Calibri" w:cs="Times New Roman"/>
                <w:color w:val="000000"/>
                <w:spacing w:val="0"/>
                <w:kern w:val="0"/>
                <w:lang w:val="nl-NL" w:eastAsia="nl-NL" w:bidi="ar-SA"/>
              </w:rPr>
              <w:t>1</w:t>
            </w:r>
            <w:r w:rsidR="00E758BC">
              <w:rPr>
                <w:rFonts w:ascii="Calibri" w:eastAsia="Times New Roman" w:hAnsi="Calibri" w:cs="Times New Roman"/>
                <w:color w:val="000000"/>
                <w:spacing w:val="0"/>
                <w:kern w:val="0"/>
                <w:lang w:val="nl-NL" w:eastAsia="nl-NL" w:bidi="ar-SA"/>
              </w:rPr>
              <w:t>,00</w:t>
            </w:r>
            <w:r w:rsidRPr="00255816">
              <w:rPr>
                <w:rFonts w:ascii="Calibri" w:eastAsia="Times New Roman" w:hAnsi="Calibri" w:cs="Times New Roman"/>
                <w:color w:val="000000"/>
                <w:spacing w:val="0"/>
                <w:kern w:val="0"/>
                <w:lang w:val="nl-NL" w:eastAsia="nl-NL" w:bidi="ar-SA"/>
              </w:rPr>
              <w:t>%</w:t>
            </w:r>
          </w:p>
        </w:tc>
      </w:tr>
      <w:tr w:rsidR="00255816" w:rsidRPr="00255816" w:rsidTr="00E94E53">
        <w:trPr>
          <w:trHeight w:val="300"/>
          <w:jc w:val="center"/>
        </w:trPr>
        <w:tc>
          <w:tcPr>
            <w:tcW w:w="3436" w:type="dxa"/>
            <w:tcBorders>
              <w:top w:val="single" w:sz="4" w:space="0" w:color="auto"/>
              <w:left w:val="single" w:sz="4" w:space="0" w:color="auto"/>
              <w:bottom w:val="single" w:sz="4" w:space="0" w:color="auto"/>
              <w:right w:val="nil"/>
            </w:tcBorders>
            <w:shd w:val="clear" w:color="auto" w:fill="auto"/>
            <w:noWrap/>
            <w:vAlign w:val="bottom"/>
            <w:hideMark/>
          </w:tcPr>
          <w:p w:rsidR="00255816" w:rsidRPr="00255816" w:rsidRDefault="00255816" w:rsidP="00255816">
            <w:pPr>
              <w:spacing w:after="0"/>
              <w:jc w:val="left"/>
              <w:rPr>
                <w:rFonts w:ascii="Calibri" w:eastAsia="Times New Roman" w:hAnsi="Calibri" w:cs="Times New Roman"/>
                <w:color w:val="000000"/>
                <w:spacing w:val="0"/>
                <w:kern w:val="0"/>
                <w:lang w:val="nl-NL" w:eastAsia="nl-NL" w:bidi="ar-SA"/>
              </w:rPr>
            </w:pPr>
            <w:r w:rsidRPr="00255816">
              <w:rPr>
                <w:rFonts w:ascii="Calibri" w:eastAsia="Times New Roman" w:hAnsi="Calibri" w:cs="Times New Roman"/>
                <w:color w:val="000000"/>
                <w:spacing w:val="0"/>
                <w:kern w:val="0"/>
                <w:lang w:val="nl-NL" w:eastAsia="nl-NL" w:bidi="ar-SA"/>
              </w:rPr>
              <w:t>combined uncertainty</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816" w:rsidRPr="00255816" w:rsidRDefault="00255816" w:rsidP="00255816">
            <w:pPr>
              <w:spacing w:after="0"/>
              <w:jc w:val="right"/>
              <w:rPr>
                <w:rFonts w:ascii="Calibri" w:eastAsia="Times New Roman" w:hAnsi="Calibri" w:cs="Times New Roman"/>
                <w:color w:val="000000"/>
                <w:spacing w:val="0"/>
                <w:kern w:val="0"/>
                <w:lang w:val="nl-NL" w:eastAsia="nl-NL" w:bidi="ar-SA"/>
              </w:rPr>
            </w:pPr>
            <w:r w:rsidRPr="00255816">
              <w:rPr>
                <w:rFonts w:ascii="Calibri" w:eastAsia="Times New Roman" w:hAnsi="Calibri" w:cs="Times New Roman"/>
                <w:color w:val="000000"/>
                <w:spacing w:val="0"/>
                <w:kern w:val="0"/>
                <w:lang w:val="nl-NL" w:eastAsia="nl-NL" w:bidi="ar-SA"/>
              </w:rPr>
              <w:t>1,02%</w:t>
            </w:r>
          </w:p>
        </w:tc>
      </w:tr>
    </w:tbl>
    <w:p w:rsidR="00255816" w:rsidRDefault="00255816" w:rsidP="00FD16B2">
      <w:pPr>
        <w:rPr>
          <w:lang w:val="en-GB"/>
        </w:rPr>
      </w:pPr>
    </w:p>
    <w:p w:rsidR="0064256C" w:rsidRPr="00FD16B2" w:rsidRDefault="0064256C" w:rsidP="00FD16B2">
      <w:pPr>
        <w:rPr>
          <w:lang w:val="en-GB"/>
        </w:rPr>
      </w:pPr>
    </w:p>
    <w:p w:rsidR="00AA1D84" w:rsidRPr="00FD16B2" w:rsidRDefault="00AA1D84" w:rsidP="00AA1D84">
      <w:pPr>
        <w:pStyle w:val="Kop2"/>
        <w:rPr>
          <w:lang w:val="en-GB"/>
        </w:rPr>
      </w:pPr>
      <w:bookmarkStart w:id="22" w:name="_Toc389803982"/>
      <w:r w:rsidRPr="00FD16B2">
        <w:rPr>
          <w:lang w:val="en-GB"/>
        </w:rPr>
        <w:t>Total uncertainty of the temperature dependence measurements</w:t>
      </w:r>
      <w:bookmarkEnd w:id="22"/>
    </w:p>
    <w:p w:rsidR="00AA1D84" w:rsidRDefault="00AA1D84" w:rsidP="00AA1D84">
      <w:pPr>
        <w:rPr>
          <w:lang w:val="en-GB"/>
        </w:rPr>
      </w:pPr>
      <w:r w:rsidRPr="00FD16B2">
        <w:rPr>
          <w:lang w:val="en-GB"/>
        </w:rPr>
        <w:t xml:space="preserve">For the characterisation of the temperature dependence the response of the detector has been </w:t>
      </w:r>
      <w:r w:rsidR="00840CF1">
        <w:rPr>
          <w:lang w:val="en-GB"/>
        </w:rPr>
        <w:t>measured as a function of temperature</w:t>
      </w:r>
      <w:r w:rsidRPr="00FD16B2">
        <w:rPr>
          <w:lang w:val="en-GB"/>
        </w:rPr>
        <w:t>. The uncertainty of the response</w:t>
      </w:r>
      <w:r w:rsidR="00840CF1">
        <w:rPr>
          <w:lang w:val="en-GB"/>
        </w:rPr>
        <w:t xml:space="preserve"> variation with temperature </w:t>
      </w:r>
      <w:r w:rsidRPr="00FD16B2">
        <w:rPr>
          <w:lang w:val="en-GB"/>
        </w:rPr>
        <w:t xml:space="preserve">of the detector is the uncertainty of the </w:t>
      </w:r>
      <w:r w:rsidR="00840CF1">
        <w:rPr>
          <w:lang w:val="en-GB"/>
        </w:rPr>
        <w:t>charge collected by the electrometer.</w:t>
      </w:r>
      <w:r w:rsidR="00167605">
        <w:rPr>
          <w:lang w:val="en-GB"/>
        </w:rPr>
        <w:t xml:space="preserve"> The uncertainty in the dose rate is caused by the fact that the dose rate was </w:t>
      </w:r>
      <w:r w:rsidR="000B740F">
        <w:rPr>
          <w:lang w:val="en-GB"/>
        </w:rPr>
        <w:t>measured with th</w:t>
      </w:r>
      <w:r w:rsidR="00DC5EFF">
        <w:rPr>
          <w:lang w:val="en-GB"/>
        </w:rPr>
        <w:t>e</w:t>
      </w:r>
      <w:r w:rsidR="00167605">
        <w:rPr>
          <w:lang w:val="en-GB"/>
        </w:rPr>
        <w:t xml:space="preserve"> absolute standard of VSL and this measurement had an uncertainty of 0,002%</w:t>
      </w:r>
      <w:r w:rsidR="000B740F">
        <w:rPr>
          <w:lang w:val="en-GB"/>
        </w:rPr>
        <w:t xml:space="preserve"> The uncertainties for the measurements of the temperature dependence of the detector are displayed in table 8.</w:t>
      </w:r>
    </w:p>
    <w:p w:rsidR="00D655F7" w:rsidRDefault="006879D4" w:rsidP="00AA1D84">
      <w:pPr>
        <w:rPr>
          <w:lang w:val="en-GB"/>
        </w:rPr>
      </w:pPr>
      <w:r>
        <w:rPr>
          <w:noProof/>
          <w:lang w:bidi="ar-SA"/>
        </w:rPr>
        <mc:AlternateContent>
          <mc:Choice Requires="wps">
            <w:drawing>
              <wp:anchor distT="0" distB="0" distL="114300" distR="114300" simplePos="0" relativeHeight="251700224" behindDoc="0" locked="0" layoutInCell="1" allowOverlap="1">
                <wp:simplePos x="0" y="0"/>
                <wp:positionH relativeFrom="column">
                  <wp:posOffset>1463675</wp:posOffset>
                </wp:positionH>
                <wp:positionV relativeFrom="paragraph">
                  <wp:posOffset>243205</wp:posOffset>
                </wp:positionV>
                <wp:extent cx="2292985" cy="698500"/>
                <wp:effectExtent l="0" t="0" r="0" b="127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64256C">
                            <w:pPr>
                              <w:jc w:val="left"/>
                            </w:pPr>
                            <w:r>
                              <w:t>Table 8: Uncertainty budget of the measurements of the temperature dependence of the detector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4" o:spid="_x0000_s1039" type="#_x0000_t202" style="position:absolute;left:0;text-align:left;margin-left:115.25pt;margin-top:19.15pt;width:180.55pt;height:55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vg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2hCbH6GXqeg9tCDotnDO9TZxar7e1l+10jIZUPFht0qJYeG0Qr8C+1P/+Lr&#10;iKMtyHr4JCuwQ7dGOqB9rTqbPEgHAnSo09OpNtaXEh6jKImSeIpRCbIZnA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" filled="f" stroked="f">
                <v:textbox>
                  <w:txbxContent>
                    <w:p w:rsidR="00F41999" w:rsidRDefault="00F41999" w:rsidP="0064256C">
                      <w:pPr>
                        <w:jc w:val="left"/>
                      </w:pPr>
                      <w:r>
                        <w:t>Table 8: Uncertainty budget of the measurements of the temperature dependence of the detector</w:t>
                      </w:r>
                    </w:p>
                  </w:txbxContent>
                </v:textbox>
              </v:shape>
            </w:pict>
          </mc:Fallback>
        </mc:AlternateContent>
      </w:r>
    </w:p>
    <w:p w:rsidR="0064256C" w:rsidRDefault="0064256C" w:rsidP="00AA1D84">
      <w:pPr>
        <w:rPr>
          <w:lang w:val="en-GB"/>
        </w:rPr>
      </w:pPr>
    </w:p>
    <w:p w:rsidR="0064256C" w:rsidRPr="00FD16B2" w:rsidRDefault="0064256C" w:rsidP="00AA1D84">
      <w:pPr>
        <w:rPr>
          <w:lang w:val="en-GB"/>
        </w:rPr>
      </w:pPr>
    </w:p>
    <w:tbl>
      <w:tblPr>
        <w:tblW w:w="4420" w:type="dxa"/>
        <w:jc w:val="center"/>
        <w:tblCellMar>
          <w:left w:w="70" w:type="dxa"/>
          <w:right w:w="70" w:type="dxa"/>
        </w:tblCellMar>
        <w:tblLook w:val="04A0" w:firstRow="1" w:lastRow="0" w:firstColumn="1" w:lastColumn="0" w:noHBand="0" w:noVBand="1"/>
      </w:tblPr>
      <w:tblGrid>
        <w:gridCol w:w="3510"/>
        <w:gridCol w:w="910"/>
      </w:tblGrid>
      <w:tr w:rsidR="006318A6" w:rsidRPr="00FD16B2" w:rsidTr="0064256C">
        <w:trPr>
          <w:trHeight w:val="300"/>
          <w:jc w:val="center"/>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measured charge</w:t>
            </w:r>
          </w:p>
        </w:tc>
      </w:tr>
      <w:tr w:rsidR="006318A6" w:rsidRPr="00FD16B2" w:rsidTr="0064256C">
        <w:trPr>
          <w:trHeight w:val="300"/>
          <w:jc w:val="center"/>
        </w:trPr>
        <w:tc>
          <w:tcPr>
            <w:tcW w:w="351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A</w:t>
            </w:r>
          </w:p>
        </w:tc>
        <w:tc>
          <w:tcPr>
            <w:tcW w:w="91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0,13</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B</w:t>
            </w:r>
          </w:p>
        </w:tc>
        <w:tc>
          <w:tcPr>
            <w:tcW w:w="91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0,16</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measured dose</w:t>
            </w:r>
          </w:p>
        </w:tc>
      </w:tr>
      <w:tr w:rsidR="006318A6" w:rsidRPr="00FD16B2" w:rsidTr="0064256C">
        <w:trPr>
          <w:trHeight w:val="300"/>
          <w:jc w:val="center"/>
        </w:trPr>
        <w:tc>
          <w:tcPr>
            <w:tcW w:w="351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 xml:space="preserve">uncertainty </w:t>
            </w:r>
            <w:r w:rsidR="009954C3" w:rsidRPr="00FD16B2">
              <w:rPr>
                <w:rFonts w:ascii="Calibri" w:eastAsia="Times New Roman" w:hAnsi="Calibri" w:cs="Times New Roman"/>
                <w:color w:val="000000"/>
                <w:spacing w:val="0"/>
                <w:kern w:val="0"/>
                <w:lang w:val="en-GB" w:eastAsia="nl-NL" w:bidi="ar-SA"/>
              </w:rPr>
              <w:t>dose rate</w:t>
            </w:r>
          </w:p>
        </w:tc>
        <w:tc>
          <w:tcPr>
            <w:tcW w:w="91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0,00</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351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decay</w:t>
            </w:r>
          </w:p>
        </w:tc>
        <w:tc>
          <w:tcPr>
            <w:tcW w:w="91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response</w:t>
            </w:r>
          </w:p>
        </w:tc>
      </w:tr>
      <w:tr w:rsidR="006318A6" w:rsidRPr="00FD16B2" w:rsidTr="0064256C">
        <w:trPr>
          <w:trHeight w:val="300"/>
          <w:jc w:val="center"/>
        </w:trPr>
        <w:tc>
          <w:tcPr>
            <w:tcW w:w="3510"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measured charge</w:t>
            </w:r>
          </w:p>
        </w:tc>
        <w:tc>
          <w:tcPr>
            <w:tcW w:w="910"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0,16</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12112">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 xml:space="preserve">uncertainty </w:t>
            </w:r>
            <w:r w:rsidR="00612112">
              <w:rPr>
                <w:rFonts w:ascii="Calibri" w:eastAsia="Times New Roman" w:hAnsi="Calibri" w:cs="Times New Roman"/>
                <w:color w:val="000000"/>
                <w:spacing w:val="0"/>
                <w:kern w:val="0"/>
                <w:lang w:val="en-GB" w:eastAsia="nl-NL" w:bidi="ar-SA"/>
              </w:rPr>
              <w:t>of</w:t>
            </w:r>
            <w:r w:rsidRPr="00FD16B2">
              <w:rPr>
                <w:rFonts w:ascii="Calibri" w:eastAsia="Times New Roman" w:hAnsi="Calibri" w:cs="Times New Roman"/>
                <w:color w:val="000000"/>
                <w:spacing w:val="0"/>
                <w:kern w:val="0"/>
                <w:lang w:val="en-GB" w:eastAsia="nl-NL" w:bidi="ar-SA"/>
              </w:rPr>
              <w:t xml:space="preserve"> </w:t>
            </w:r>
            <w:r w:rsidR="00612112">
              <w:rPr>
                <w:rFonts w:ascii="Calibri" w:eastAsia="Times New Roman" w:hAnsi="Calibri" w:cs="Times New Roman"/>
                <w:color w:val="000000"/>
                <w:spacing w:val="0"/>
                <w:kern w:val="0"/>
                <w:lang w:val="en-GB" w:eastAsia="nl-NL" w:bidi="ar-SA"/>
              </w:rPr>
              <w:t xml:space="preserve">calculated </w:t>
            </w:r>
            <w:r w:rsidRPr="00FD16B2">
              <w:rPr>
                <w:rFonts w:ascii="Calibri" w:eastAsia="Times New Roman" w:hAnsi="Calibri" w:cs="Times New Roman"/>
                <w:color w:val="000000"/>
                <w:spacing w:val="0"/>
                <w:kern w:val="0"/>
                <w:lang w:val="en-GB" w:eastAsia="nl-NL" w:bidi="ar-SA"/>
              </w:rPr>
              <w:t>dose</w:t>
            </w:r>
          </w:p>
        </w:tc>
        <w:tc>
          <w:tcPr>
            <w:tcW w:w="910" w:type="dxa"/>
            <w:tcBorders>
              <w:top w:val="nil"/>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64256C">
        <w:trPr>
          <w:trHeight w:val="300"/>
          <w:jc w:val="center"/>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910" w:type="dxa"/>
            <w:tcBorders>
              <w:top w:val="nil"/>
              <w:left w:val="nil"/>
              <w:bottom w:val="single" w:sz="4" w:space="0" w:color="auto"/>
              <w:right w:val="single" w:sz="4" w:space="0" w:color="auto"/>
            </w:tcBorders>
            <w:shd w:val="clear" w:color="auto" w:fill="auto"/>
            <w:noWrap/>
            <w:vAlign w:val="bottom"/>
            <w:hideMark/>
          </w:tcPr>
          <w:p w:rsidR="006318A6" w:rsidRPr="00FD16B2" w:rsidRDefault="006318A6" w:rsidP="006318A6">
            <w:pPr>
              <w:spacing w:after="0"/>
              <w:jc w:val="righ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0,17%</w:t>
            </w:r>
          </w:p>
        </w:tc>
      </w:tr>
    </w:tbl>
    <w:p w:rsidR="00AA1D84" w:rsidRPr="00FD16B2" w:rsidRDefault="00AA1D84" w:rsidP="00AA1D84">
      <w:pPr>
        <w:pStyle w:val="Kop2"/>
        <w:rPr>
          <w:lang w:val="en-GB"/>
        </w:rPr>
      </w:pPr>
      <w:bookmarkStart w:id="23" w:name="_Toc389803983"/>
      <w:r w:rsidRPr="00FD16B2">
        <w:rPr>
          <w:lang w:val="en-GB"/>
        </w:rPr>
        <w:t>Total uncertainty of the long-term stability measurements</w:t>
      </w:r>
      <w:bookmarkEnd w:id="23"/>
    </w:p>
    <w:p w:rsidR="00AA1D84" w:rsidRDefault="00AA1D84" w:rsidP="00AA1D84">
      <w:pPr>
        <w:rPr>
          <w:lang w:val="en-GB"/>
        </w:rPr>
      </w:pPr>
      <w:r w:rsidRPr="00FD16B2">
        <w:rPr>
          <w:lang w:val="en-GB"/>
        </w:rPr>
        <w:t xml:space="preserve">The uncertainty of the response of the detector for the long-term stability is calculated in </w:t>
      </w:r>
      <w:r w:rsidR="008B3D8F">
        <w:rPr>
          <w:lang w:val="en-GB"/>
        </w:rPr>
        <w:t xml:space="preserve">the same </w:t>
      </w:r>
      <w:r w:rsidRPr="00FD16B2">
        <w:rPr>
          <w:lang w:val="en-GB"/>
        </w:rPr>
        <w:t xml:space="preserve">way as the response of the detector for the temperature dependence. The results are displayed in table </w:t>
      </w:r>
      <w:r w:rsidR="00D655F7">
        <w:rPr>
          <w:lang w:val="en-GB"/>
        </w:rPr>
        <w:t>9</w:t>
      </w:r>
      <w:r w:rsidRPr="00FD16B2">
        <w:rPr>
          <w:lang w:val="en-GB"/>
        </w:rPr>
        <w:t>.</w:t>
      </w:r>
    </w:p>
    <w:p w:rsidR="00D655F7" w:rsidRDefault="00D655F7" w:rsidP="00AA1D84">
      <w:pPr>
        <w:rPr>
          <w:lang w:val="en-GB"/>
        </w:rPr>
      </w:pPr>
    </w:p>
    <w:p w:rsidR="00D655F7" w:rsidRDefault="006879D4" w:rsidP="00AA1D84">
      <w:pPr>
        <w:rPr>
          <w:lang w:val="en-GB"/>
        </w:rPr>
      </w:pPr>
      <w:r>
        <w:rPr>
          <w:noProof/>
          <w:lang w:bidi="ar-SA"/>
        </w:rPr>
        <mc:AlternateContent>
          <mc:Choice Requires="wps">
            <w:drawing>
              <wp:anchor distT="0" distB="0" distL="114300" distR="114300" simplePos="0" relativeHeight="251701248" behindDoc="0" locked="0" layoutInCell="1" allowOverlap="1">
                <wp:simplePos x="0" y="0"/>
                <wp:positionH relativeFrom="column">
                  <wp:posOffset>1395095</wp:posOffset>
                </wp:positionH>
                <wp:positionV relativeFrom="paragraph">
                  <wp:posOffset>635</wp:posOffset>
                </wp:positionV>
                <wp:extent cx="2288540" cy="654685"/>
                <wp:effectExtent l="0" t="1270" r="0" b="127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D655F7">
                            <w:pPr>
                              <w:jc w:val="left"/>
                            </w:pPr>
                            <w:r>
                              <w:t>Table 9: Uncertainty budget of the measurements of the long-term stability of the detector.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40" type="#_x0000_t202" style="position:absolute;left:0;text-align:left;margin-left:109.85pt;margin-top:.05pt;width:180.2pt;height:51.55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xvA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" filled="f" stroked="f">
                <v:textbox>
                  <w:txbxContent>
                    <w:p w:rsidR="00F41999" w:rsidRDefault="00F41999" w:rsidP="00D655F7">
                      <w:pPr>
                        <w:jc w:val="left"/>
                      </w:pPr>
                      <w:r>
                        <w:t>Table 9: Uncertainty budget of the measurements of the long-term stability of the detector.</w:t>
                      </w:r>
                    </w:p>
                  </w:txbxContent>
                </v:textbox>
              </v:shape>
            </w:pict>
          </mc:Fallback>
        </mc:AlternateContent>
      </w:r>
    </w:p>
    <w:p w:rsidR="0064256C" w:rsidRPr="00FD16B2" w:rsidRDefault="0064256C" w:rsidP="00AA1D84">
      <w:pPr>
        <w:rPr>
          <w:lang w:val="en-GB"/>
        </w:rPr>
      </w:pPr>
    </w:p>
    <w:tbl>
      <w:tblPr>
        <w:tblW w:w="4693" w:type="dxa"/>
        <w:jc w:val="center"/>
        <w:tblCellMar>
          <w:left w:w="70" w:type="dxa"/>
          <w:right w:w="70" w:type="dxa"/>
        </w:tblCellMar>
        <w:tblLook w:val="04A0" w:firstRow="1" w:lastRow="0" w:firstColumn="1" w:lastColumn="0" w:noHBand="0" w:noVBand="1"/>
      </w:tblPr>
      <w:tblGrid>
        <w:gridCol w:w="3531"/>
        <w:gridCol w:w="1162"/>
      </w:tblGrid>
      <w:tr w:rsidR="006318A6" w:rsidRPr="00FD16B2" w:rsidTr="00D655F7">
        <w:trPr>
          <w:trHeight w:val="300"/>
          <w:jc w:val="center"/>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measured charge</w:t>
            </w:r>
          </w:p>
        </w:tc>
      </w:tr>
      <w:tr w:rsidR="006318A6" w:rsidRPr="00FD16B2" w:rsidTr="00D655F7">
        <w:trPr>
          <w:trHeight w:val="300"/>
          <w:jc w:val="center"/>
        </w:trPr>
        <w:tc>
          <w:tcPr>
            <w:tcW w:w="3531"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A</w:t>
            </w:r>
          </w:p>
        </w:tc>
        <w:tc>
          <w:tcPr>
            <w:tcW w:w="1162"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0,09</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531"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type B</w:t>
            </w:r>
          </w:p>
        </w:tc>
        <w:tc>
          <w:tcPr>
            <w:tcW w:w="1162"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0,01</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0,13</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measured dose</w:t>
            </w:r>
          </w:p>
        </w:tc>
      </w:tr>
      <w:tr w:rsidR="006318A6" w:rsidRPr="00FD16B2" w:rsidTr="00D655F7">
        <w:trPr>
          <w:trHeight w:val="300"/>
          <w:jc w:val="center"/>
        </w:trPr>
        <w:tc>
          <w:tcPr>
            <w:tcW w:w="3531"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dose</w:t>
            </w:r>
            <w:r w:rsidR="008B3D8F">
              <w:rPr>
                <w:rFonts w:ascii="Calibri" w:eastAsia="Times New Roman" w:hAnsi="Calibri" w:cs="Times New Roman"/>
                <w:color w:val="000000"/>
                <w:spacing w:val="0"/>
                <w:kern w:val="0"/>
                <w:lang w:val="en-GB" w:eastAsia="nl-NL" w:bidi="ar-SA"/>
              </w:rPr>
              <w:t xml:space="preserve"> </w:t>
            </w:r>
            <w:r w:rsidRPr="00FD16B2">
              <w:rPr>
                <w:rFonts w:ascii="Calibri" w:eastAsia="Times New Roman" w:hAnsi="Calibri" w:cs="Times New Roman"/>
                <w:color w:val="000000"/>
                <w:spacing w:val="0"/>
                <w:kern w:val="0"/>
                <w:lang w:val="en-GB" w:eastAsia="nl-NL" w:bidi="ar-SA"/>
              </w:rPr>
              <w:t>rate</w:t>
            </w:r>
          </w:p>
        </w:tc>
        <w:tc>
          <w:tcPr>
            <w:tcW w:w="1162"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0,00</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531"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decay</w:t>
            </w:r>
          </w:p>
        </w:tc>
        <w:tc>
          <w:tcPr>
            <w:tcW w:w="1162"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4693"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response of stability measurement</w:t>
            </w:r>
          </w:p>
        </w:tc>
      </w:tr>
      <w:tr w:rsidR="006318A6" w:rsidRPr="00FD16B2" w:rsidTr="00D655F7">
        <w:trPr>
          <w:trHeight w:val="300"/>
          <w:jc w:val="center"/>
        </w:trPr>
        <w:tc>
          <w:tcPr>
            <w:tcW w:w="3531" w:type="dxa"/>
            <w:tcBorders>
              <w:top w:val="nil"/>
              <w:left w:val="single" w:sz="4" w:space="0" w:color="auto"/>
              <w:bottom w:val="nil"/>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measured charge</w:t>
            </w:r>
          </w:p>
        </w:tc>
        <w:tc>
          <w:tcPr>
            <w:tcW w:w="1162"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0,13</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531" w:type="dxa"/>
            <w:tcBorders>
              <w:top w:val="nil"/>
              <w:left w:val="single" w:sz="4" w:space="0" w:color="auto"/>
              <w:bottom w:val="nil"/>
              <w:right w:val="single" w:sz="4" w:space="0" w:color="auto"/>
            </w:tcBorders>
            <w:shd w:val="clear" w:color="auto" w:fill="auto"/>
            <w:noWrap/>
            <w:vAlign w:val="bottom"/>
            <w:hideMark/>
          </w:tcPr>
          <w:p w:rsidR="006318A6" w:rsidRPr="00FD16B2" w:rsidRDefault="008B3D8F" w:rsidP="00612112">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w:t>
            </w:r>
            <w:r w:rsidR="006318A6" w:rsidRPr="00FD16B2">
              <w:rPr>
                <w:rFonts w:ascii="Calibri" w:eastAsia="Times New Roman" w:hAnsi="Calibri" w:cs="Times New Roman"/>
                <w:color w:val="000000"/>
                <w:spacing w:val="0"/>
                <w:kern w:val="0"/>
                <w:lang w:val="en-GB" w:eastAsia="nl-NL" w:bidi="ar-SA"/>
              </w:rPr>
              <w:t xml:space="preserve"> </w:t>
            </w:r>
            <w:r w:rsidR="00612112">
              <w:rPr>
                <w:rFonts w:ascii="Calibri" w:eastAsia="Times New Roman" w:hAnsi="Calibri" w:cs="Times New Roman"/>
                <w:color w:val="000000"/>
                <w:spacing w:val="0"/>
                <w:kern w:val="0"/>
                <w:lang w:val="en-GB" w:eastAsia="nl-NL" w:bidi="ar-SA"/>
              </w:rPr>
              <w:t>of calculated</w:t>
            </w:r>
            <w:r w:rsidR="006318A6" w:rsidRPr="00FD16B2">
              <w:rPr>
                <w:rFonts w:ascii="Calibri" w:eastAsia="Times New Roman" w:hAnsi="Calibri" w:cs="Times New Roman"/>
                <w:color w:val="000000"/>
                <w:spacing w:val="0"/>
                <w:kern w:val="0"/>
                <w:lang w:val="en-GB" w:eastAsia="nl-NL" w:bidi="ar-SA"/>
              </w:rPr>
              <w:t xml:space="preserve"> dose</w:t>
            </w:r>
          </w:p>
        </w:tc>
        <w:tc>
          <w:tcPr>
            <w:tcW w:w="1162" w:type="dxa"/>
            <w:tcBorders>
              <w:top w:val="nil"/>
              <w:left w:val="nil"/>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0,14</w:t>
            </w:r>
            <w:r w:rsidR="006318A6" w:rsidRPr="00FD16B2">
              <w:rPr>
                <w:rFonts w:ascii="Calibri" w:eastAsia="Times New Roman" w:hAnsi="Calibri" w:cs="Times New Roman"/>
                <w:color w:val="000000"/>
                <w:spacing w:val="0"/>
                <w:kern w:val="0"/>
                <w:lang w:val="en-GB" w:eastAsia="nl-NL" w:bidi="ar-SA"/>
              </w:rPr>
              <w:t>%</w:t>
            </w:r>
          </w:p>
        </w:tc>
      </w:tr>
    </w:tbl>
    <w:p w:rsidR="006318A6" w:rsidRPr="00FD16B2" w:rsidRDefault="006318A6" w:rsidP="00AA1D84">
      <w:pPr>
        <w:rPr>
          <w:lang w:val="en-GB"/>
        </w:rPr>
      </w:pPr>
    </w:p>
    <w:p w:rsidR="00AA1D84" w:rsidRPr="00FD16B2" w:rsidRDefault="00AA1D84" w:rsidP="00AA1D84">
      <w:pPr>
        <w:pStyle w:val="Kop2"/>
        <w:rPr>
          <w:lang w:val="en-GB"/>
        </w:rPr>
      </w:pPr>
      <w:bookmarkStart w:id="24" w:name="_Toc389803984"/>
      <w:r w:rsidRPr="00FD16B2">
        <w:rPr>
          <w:lang w:val="en-GB"/>
        </w:rPr>
        <w:t>Total uncertainty of the pre-irradiation dose</w:t>
      </w:r>
      <w:r w:rsidR="00360D55">
        <w:rPr>
          <w:lang w:val="en-GB"/>
        </w:rPr>
        <w:t xml:space="preserve"> measurements</w:t>
      </w:r>
      <w:bookmarkEnd w:id="24"/>
    </w:p>
    <w:p w:rsidR="00AA1D84" w:rsidRDefault="006879D4" w:rsidP="00AA1D84">
      <w:pPr>
        <w:rPr>
          <w:lang w:val="en-GB"/>
        </w:rPr>
      </w:pPr>
      <w:r>
        <w:rPr>
          <w:noProof/>
          <w:lang w:bidi="ar-SA"/>
        </w:rPr>
        <mc:AlternateContent>
          <mc:Choice Requires="wps">
            <w:drawing>
              <wp:anchor distT="0" distB="0" distL="114300" distR="114300" simplePos="0" relativeHeight="251702272" behindDoc="0" locked="0" layoutInCell="1" allowOverlap="1">
                <wp:simplePos x="0" y="0"/>
                <wp:positionH relativeFrom="column">
                  <wp:posOffset>1453515</wp:posOffset>
                </wp:positionH>
                <wp:positionV relativeFrom="paragraph">
                  <wp:posOffset>490220</wp:posOffset>
                </wp:positionV>
                <wp:extent cx="2292985" cy="698500"/>
                <wp:effectExtent l="0" t="2540" r="0" b="381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41999" w:rsidP="00D655F7">
                            <w:pPr>
                              <w:jc w:val="left"/>
                            </w:pPr>
                            <w:r>
                              <w:t>Tabl</w:t>
                            </w:r>
                            <w:r w:rsidR="00FA09A4">
                              <w:t>e 10</w:t>
                            </w:r>
                            <w:r>
                              <w:t>: Uncertainty budget of the measurements of the pre-irradiation of the detector.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6" o:spid="_x0000_s1041" type="#_x0000_t202" style="position:absolute;left:0;text-align:left;margin-left:114.45pt;margin-top:38.6pt;width:180.55pt;height:5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eVuwIAAMM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" filled="f" stroked="f">
                <v:textbox>
                  <w:txbxContent>
                    <w:p w:rsidR="00F41999" w:rsidRDefault="00F41999" w:rsidP="00D655F7">
                      <w:pPr>
                        <w:jc w:val="left"/>
                      </w:pPr>
                      <w:r>
                        <w:t>Tabl</w:t>
                      </w:r>
                      <w:r w:rsidR="00FA09A4">
                        <w:t>e 10</w:t>
                      </w:r>
                      <w:r>
                        <w:t>: Uncertainty budget of the measurements of the pre-irradiation of the detector.</w:t>
                      </w:r>
                    </w:p>
                  </w:txbxContent>
                </v:textbox>
              </v:shape>
            </w:pict>
          </mc:Fallback>
        </mc:AlternateContent>
      </w:r>
      <w:r w:rsidR="00AA1D84" w:rsidRPr="00FD16B2">
        <w:rPr>
          <w:lang w:val="en-GB"/>
        </w:rPr>
        <w:t>The uncertainty of the pre-irradiation dose is calculated in the same wa</w:t>
      </w:r>
      <w:r w:rsidR="008B3D8F">
        <w:rPr>
          <w:lang w:val="en-GB"/>
        </w:rPr>
        <w:t>y</w:t>
      </w:r>
      <w:r w:rsidR="00AA1D84" w:rsidRPr="00FD16B2">
        <w:rPr>
          <w:lang w:val="en-GB"/>
        </w:rPr>
        <w:t xml:space="preserve"> </w:t>
      </w:r>
      <w:r w:rsidR="008B3D8F">
        <w:rPr>
          <w:lang w:val="en-GB"/>
        </w:rPr>
        <w:t xml:space="preserve">as </w:t>
      </w:r>
      <w:r w:rsidR="00AA1D84" w:rsidRPr="00FD16B2">
        <w:rPr>
          <w:lang w:val="en-GB"/>
        </w:rPr>
        <w:t>the dose</w:t>
      </w:r>
      <w:r w:rsidR="008B3D8F">
        <w:rPr>
          <w:lang w:val="en-GB"/>
        </w:rPr>
        <w:t xml:space="preserve"> of the temperature dependence measurement</w:t>
      </w:r>
      <w:r w:rsidR="00AA1D84" w:rsidRPr="00FD16B2">
        <w:rPr>
          <w:lang w:val="en-GB"/>
        </w:rPr>
        <w:t xml:space="preserve">. The results are displayed in table </w:t>
      </w:r>
      <w:r w:rsidR="00FA09A4">
        <w:rPr>
          <w:lang w:val="en-GB"/>
        </w:rPr>
        <w:t>10</w:t>
      </w:r>
      <w:r w:rsidR="00AA1D84" w:rsidRPr="00FD16B2">
        <w:rPr>
          <w:lang w:val="en-GB"/>
        </w:rPr>
        <w:t>.</w:t>
      </w:r>
    </w:p>
    <w:p w:rsidR="00D655F7" w:rsidRDefault="00D655F7" w:rsidP="00AA1D84">
      <w:pPr>
        <w:rPr>
          <w:lang w:val="en-GB"/>
        </w:rPr>
      </w:pPr>
    </w:p>
    <w:p w:rsidR="00D655F7" w:rsidRPr="00FD16B2" w:rsidRDefault="00D655F7" w:rsidP="00AA1D84">
      <w:pPr>
        <w:rPr>
          <w:lang w:val="en-GB"/>
        </w:rPr>
      </w:pPr>
    </w:p>
    <w:tbl>
      <w:tblPr>
        <w:tblW w:w="4420" w:type="dxa"/>
        <w:jc w:val="center"/>
        <w:tblCellMar>
          <w:left w:w="70" w:type="dxa"/>
          <w:right w:w="70" w:type="dxa"/>
        </w:tblCellMar>
        <w:tblLook w:val="04A0" w:firstRow="1" w:lastRow="0" w:firstColumn="1" w:lastColumn="0" w:noHBand="0" w:noVBand="1"/>
      </w:tblPr>
      <w:tblGrid>
        <w:gridCol w:w="3288"/>
        <w:gridCol w:w="1132"/>
      </w:tblGrid>
      <w:tr w:rsidR="006318A6" w:rsidRPr="00FD16B2" w:rsidTr="00D655F7">
        <w:trPr>
          <w:trHeight w:val="300"/>
          <w:jc w:val="center"/>
        </w:trPr>
        <w:tc>
          <w:tcPr>
            <w:tcW w:w="4420"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of measured dose</w:t>
            </w:r>
          </w:p>
        </w:tc>
      </w:tr>
      <w:tr w:rsidR="006318A6" w:rsidRPr="00FD16B2" w:rsidTr="00D655F7">
        <w:trPr>
          <w:trHeight w:val="300"/>
          <w:jc w:val="center"/>
        </w:trPr>
        <w:tc>
          <w:tcPr>
            <w:tcW w:w="3288" w:type="dxa"/>
            <w:tcBorders>
              <w:top w:val="nil"/>
              <w:left w:val="single" w:sz="4" w:space="0" w:color="auto"/>
              <w:bottom w:val="nil"/>
              <w:right w:val="nil"/>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dose</w:t>
            </w:r>
            <w:r w:rsidR="00DA26C1">
              <w:rPr>
                <w:rFonts w:ascii="Calibri" w:eastAsia="Times New Roman" w:hAnsi="Calibri" w:cs="Times New Roman"/>
                <w:color w:val="000000"/>
                <w:spacing w:val="0"/>
                <w:kern w:val="0"/>
                <w:lang w:val="en-GB" w:eastAsia="nl-NL" w:bidi="ar-SA"/>
              </w:rPr>
              <w:t xml:space="preserve"> </w:t>
            </w:r>
            <w:r w:rsidRPr="00FD16B2">
              <w:rPr>
                <w:rFonts w:ascii="Calibri" w:eastAsia="Times New Roman" w:hAnsi="Calibri" w:cs="Times New Roman"/>
                <w:color w:val="000000"/>
                <w:spacing w:val="0"/>
                <w:kern w:val="0"/>
                <w:lang w:val="en-GB" w:eastAsia="nl-NL" w:bidi="ar-SA"/>
              </w:rPr>
              <w:t>rate</w:t>
            </w:r>
          </w:p>
        </w:tc>
        <w:tc>
          <w:tcPr>
            <w:tcW w:w="1132" w:type="dxa"/>
            <w:tcBorders>
              <w:top w:val="nil"/>
              <w:left w:val="single" w:sz="4" w:space="0" w:color="auto"/>
              <w:bottom w:val="nil"/>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0,00</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288" w:type="dxa"/>
            <w:tcBorders>
              <w:top w:val="nil"/>
              <w:left w:val="single" w:sz="4" w:space="0" w:color="auto"/>
              <w:bottom w:val="single" w:sz="4" w:space="0" w:color="auto"/>
              <w:right w:val="nil"/>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uncertainty decay</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7905D8" w:rsidP="006318A6">
            <w:pPr>
              <w:spacing w:after="0"/>
              <w:jc w:val="right"/>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0,05</w:t>
            </w:r>
            <w:r w:rsidR="006318A6" w:rsidRPr="00FD16B2">
              <w:rPr>
                <w:rFonts w:ascii="Calibri" w:eastAsia="Times New Roman" w:hAnsi="Calibri" w:cs="Times New Roman"/>
                <w:color w:val="000000"/>
                <w:spacing w:val="0"/>
                <w:kern w:val="0"/>
                <w:lang w:val="en-GB" w:eastAsia="nl-NL" w:bidi="ar-SA"/>
              </w:rPr>
              <w:t>%</w:t>
            </w:r>
          </w:p>
        </w:tc>
      </w:tr>
      <w:tr w:rsidR="006318A6" w:rsidRPr="00FD16B2" w:rsidTr="00D655F7">
        <w:trPr>
          <w:trHeight w:val="300"/>
          <w:jc w:val="center"/>
        </w:trPr>
        <w:tc>
          <w:tcPr>
            <w:tcW w:w="3288" w:type="dxa"/>
            <w:tcBorders>
              <w:top w:val="nil"/>
              <w:left w:val="single" w:sz="4" w:space="0" w:color="auto"/>
              <w:bottom w:val="single" w:sz="4" w:space="0" w:color="auto"/>
              <w:right w:val="nil"/>
            </w:tcBorders>
            <w:shd w:val="clear" w:color="auto" w:fill="auto"/>
            <w:noWrap/>
            <w:vAlign w:val="bottom"/>
            <w:hideMark/>
          </w:tcPr>
          <w:p w:rsidR="006318A6" w:rsidRPr="00FD16B2" w:rsidRDefault="006318A6" w:rsidP="006318A6">
            <w:pPr>
              <w:spacing w:after="0"/>
              <w:jc w:val="lef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combined uncertainty</w:t>
            </w:r>
          </w:p>
        </w:tc>
        <w:tc>
          <w:tcPr>
            <w:tcW w:w="1132" w:type="dxa"/>
            <w:tcBorders>
              <w:top w:val="nil"/>
              <w:left w:val="single" w:sz="4" w:space="0" w:color="auto"/>
              <w:bottom w:val="single" w:sz="4" w:space="0" w:color="auto"/>
              <w:right w:val="single" w:sz="4" w:space="0" w:color="auto"/>
            </w:tcBorders>
            <w:shd w:val="clear" w:color="auto" w:fill="auto"/>
            <w:noWrap/>
            <w:vAlign w:val="bottom"/>
            <w:hideMark/>
          </w:tcPr>
          <w:p w:rsidR="006318A6" w:rsidRPr="00FD16B2" w:rsidRDefault="006318A6" w:rsidP="006318A6">
            <w:pPr>
              <w:spacing w:after="0"/>
              <w:jc w:val="right"/>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0,05%</w:t>
            </w:r>
          </w:p>
        </w:tc>
      </w:tr>
    </w:tbl>
    <w:p w:rsidR="005650A9" w:rsidRDefault="005650A9">
      <w:pPr>
        <w:spacing w:line="276" w:lineRule="auto"/>
        <w:jc w:val="left"/>
        <w:rPr>
          <w:lang w:val="en-GB"/>
        </w:rPr>
      </w:pPr>
    </w:p>
    <w:p w:rsidR="00DA26C1" w:rsidRDefault="00DA26C1">
      <w:pPr>
        <w:spacing w:line="276" w:lineRule="auto"/>
        <w:jc w:val="left"/>
        <w:rPr>
          <w:lang w:val="en-GB"/>
        </w:rPr>
      </w:pPr>
    </w:p>
    <w:p w:rsidR="00DA26C1" w:rsidRDefault="00DA26C1">
      <w:pPr>
        <w:spacing w:line="276" w:lineRule="auto"/>
        <w:jc w:val="left"/>
        <w:rPr>
          <w:lang w:val="en-GB"/>
        </w:rPr>
      </w:pPr>
    </w:p>
    <w:p w:rsidR="007D3797" w:rsidRDefault="007D3797">
      <w:pPr>
        <w:spacing w:line="276" w:lineRule="auto"/>
        <w:jc w:val="left"/>
        <w:rPr>
          <w:lang w:val="en-GB"/>
        </w:rPr>
      </w:pPr>
    </w:p>
    <w:p w:rsidR="002451EB" w:rsidRPr="00FD16B2" w:rsidRDefault="002451EB" w:rsidP="002451EB">
      <w:pPr>
        <w:pStyle w:val="Kop1"/>
        <w:rPr>
          <w:lang w:val="en-GB"/>
        </w:rPr>
      </w:pPr>
      <w:bookmarkStart w:id="25" w:name="_Toc389803985"/>
      <w:r w:rsidRPr="00FD16B2">
        <w:rPr>
          <w:lang w:val="en-GB"/>
        </w:rPr>
        <w:t>Results</w:t>
      </w:r>
      <w:bookmarkEnd w:id="25"/>
      <w:r w:rsidRPr="00FD16B2">
        <w:rPr>
          <w:lang w:val="en-GB"/>
        </w:rPr>
        <w:t xml:space="preserve"> </w:t>
      </w:r>
    </w:p>
    <w:p w:rsidR="00F23DF3" w:rsidRPr="00FD16B2" w:rsidRDefault="00F23DF3" w:rsidP="00F23DF3">
      <w:pPr>
        <w:rPr>
          <w:lang w:val="en-GB"/>
        </w:rPr>
      </w:pPr>
      <w:r w:rsidRPr="00FD16B2">
        <w:rPr>
          <w:lang w:val="en-GB"/>
        </w:rPr>
        <w:t>In t</w:t>
      </w:r>
      <w:r w:rsidR="00D655F7">
        <w:rPr>
          <w:lang w:val="en-GB"/>
        </w:rPr>
        <w:t xml:space="preserve">his chapter all the results </w:t>
      </w:r>
      <w:r w:rsidRPr="00FD16B2">
        <w:rPr>
          <w:lang w:val="en-GB"/>
        </w:rPr>
        <w:t xml:space="preserve">of the </w:t>
      </w:r>
      <w:r w:rsidR="004136B5" w:rsidRPr="00FD16B2">
        <w:rPr>
          <w:lang w:val="en-GB"/>
        </w:rPr>
        <w:t>c</w:t>
      </w:r>
      <w:r w:rsidR="00BF3726" w:rsidRPr="00FD16B2">
        <w:rPr>
          <w:lang w:val="en-GB"/>
        </w:rPr>
        <w:t>haracterisation</w:t>
      </w:r>
      <w:r w:rsidRPr="00FD16B2">
        <w:rPr>
          <w:lang w:val="en-GB"/>
        </w:rPr>
        <w:t xml:space="preserve">s will be discussed. </w:t>
      </w:r>
    </w:p>
    <w:p w:rsidR="002451EB" w:rsidRPr="00FD16B2" w:rsidRDefault="002451EB" w:rsidP="002451EB">
      <w:pPr>
        <w:pStyle w:val="Kop2"/>
        <w:rPr>
          <w:lang w:val="en-GB"/>
        </w:rPr>
      </w:pPr>
      <w:bookmarkStart w:id="26" w:name="_Toc389803986"/>
      <w:r w:rsidRPr="00FD16B2">
        <w:rPr>
          <w:lang w:val="en-GB"/>
        </w:rPr>
        <w:t xml:space="preserve">Results for the </w:t>
      </w:r>
      <w:r w:rsidR="004136B5" w:rsidRPr="00FD16B2">
        <w:rPr>
          <w:lang w:val="en-GB"/>
        </w:rPr>
        <w:t>direction dependence of the detector</w:t>
      </w:r>
      <w:bookmarkEnd w:id="26"/>
    </w:p>
    <w:p w:rsidR="00B84747" w:rsidRPr="00FD16B2" w:rsidRDefault="00B84747" w:rsidP="00B84747">
      <w:pPr>
        <w:pStyle w:val="Kop3"/>
        <w:rPr>
          <w:i w:val="0"/>
          <w:lang w:val="en-GB"/>
        </w:rPr>
      </w:pPr>
      <w:r w:rsidRPr="00FD16B2">
        <w:rPr>
          <w:i w:val="0"/>
          <w:lang w:val="en-GB"/>
        </w:rPr>
        <w:t>Radial dependence</w:t>
      </w:r>
    </w:p>
    <w:p w:rsidR="00EC09E9" w:rsidRPr="00FD16B2" w:rsidRDefault="00EA6BA1" w:rsidP="00EC09E9">
      <w:pPr>
        <w:rPr>
          <w:lang w:val="en-GB"/>
        </w:rPr>
      </w:pPr>
      <w:r w:rsidRPr="00FD16B2">
        <w:rPr>
          <w:lang w:val="en-GB"/>
        </w:rPr>
        <w:t>The res</w:t>
      </w:r>
      <w:r w:rsidR="00A03F6B" w:rsidRPr="00FD16B2">
        <w:rPr>
          <w:lang w:val="en-GB"/>
        </w:rPr>
        <w:t>ults of the measurement of the radial direction dependence</w:t>
      </w:r>
      <w:r w:rsidR="00692DDA" w:rsidRPr="00FD16B2">
        <w:rPr>
          <w:lang w:val="en-GB"/>
        </w:rPr>
        <w:t xml:space="preserve"> are shown in fig. </w:t>
      </w:r>
      <w:r w:rsidR="002F4786" w:rsidRPr="00FD16B2">
        <w:rPr>
          <w:lang w:val="en-GB"/>
        </w:rPr>
        <w:t>7</w:t>
      </w:r>
      <w:r w:rsidRPr="00FD16B2">
        <w:rPr>
          <w:lang w:val="en-GB"/>
        </w:rPr>
        <w:t xml:space="preserve">. The </w:t>
      </w:r>
      <w:r w:rsidR="00A03F6B" w:rsidRPr="00FD16B2">
        <w:rPr>
          <w:lang w:val="en-GB"/>
        </w:rPr>
        <w:t xml:space="preserve">data is </w:t>
      </w:r>
      <w:r w:rsidR="005B7BE1" w:rsidRPr="00FD16B2">
        <w:rPr>
          <w:lang w:val="en-GB"/>
        </w:rPr>
        <w:t>normalised</w:t>
      </w:r>
      <w:r w:rsidR="00A03F6B" w:rsidRPr="00FD16B2">
        <w:rPr>
          <w:lang w:val="en-GB"/>
        </w:rPr>
        <w:t xml:space="preserve"> to the measured current at an angle of zero degrees</w:t>
      </w:r>
      <w:r w:rsidRPr="00FD16B2">
        <w:rPr>
          <w:lang w:val="en-GB"/>
        </w:rPr>
        <w:t xml:space="preserve">. It is clear that the detector has a large dependence on the radial angle. When the detector is turned 90 degrees from the starting position </w:t>
      </w:r>
      <w:r w:rsidR="00A03F6B" w:rsidRPr="00FD16B2">
        <w:rPr>
          <w:lang w:val="en-GB"/>
        </w:rPr>
        <w:t>the response of the detector increases by</w:t>
      </w:r>
      <w:r w:rsidR="00F41999">
        <w:rPr>
          <w:lang w:val="en-GB"/>
        </w:rPr>
        <w:t xml:space="preserve"> a factor of 1</w:t>
      </w:r>
      <w:r w:rsidR="009E62B6">
        <w:rPr>
          <w:lang w:val="en-GB"/>
        </w:rPr>
        <w:t>,31 with an uncertainty of 0,24</w:t>
      </w:r>
      <w:r w:rsidR="00A03F6B" w:rsidRPr="00FD16B2">
        <w:rPr>
          <w:lang w:val="en-GB"/>
        </w:rPr>
        <w:t>%</w:t>
      </w:r>
      <w:r w:rsidRPr="00FD16B2">
        <w:rPr>
          <w:lang w:val="en-GB"/>
        </w:rPr>
        <w:t xml:space="preserve">. </w:t>
      </w:r>
    </w:p>
    <w:p w:rsidR="00EC09E9" w:rsidRPr="00FD16B2" w:rsidRDefault="006879D4" w:rsidP="00233A23">
      <w:pPr>
        <w:jc w:val="center"/>
        <w:rPr>
          <w:lang w:val="en-GB"/>
        </w:rPr>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679450</wp:posOffset>
                </wp:positionH>
                <wp:positionV relativeFrom="paragraph">
                  <wp:posOffset>2656205</wp:posOffset>
                </wp:positionV>
                <wp:extent cx="4389755" cy="847725"/>
                <wp:effectExtent l="0" t="0" r="0" b="952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D3450E">
                            <w:pPr>
                              <w:rPr>
                                <w:i/>
                              </w:rPr>
                            </w:pPr>
                            <w:r w:rsidRPr="002355DF">
                              <w:rPr>
                                <w:i/>
                              </w:rPr>
                              <w:t xml:space="preserve">Fig. </w:t>
                            </w:r>
                            <w:r>
                              <w:rPr>
                                <w:i/>
                              </w:rPr>
                              <w:t>7</w:t>
                            </w:r>
                            <w:r w:rsidRPr="002355DF">
                              <w:rPr>
                                <w:i/>
                              </w:rPr>
                              <w:t xml:space="preserve">: </w:t>
                            </w:r>
                            <w:r>
                              <w:rPr>
                                <w:i/>
                              </w:rPr>
                              <w:t>Graph of the results of the dependence of the radial angle of the detector. On the x-axis the radial angle and on the y-axis the ratio of the response of the detector at the reference angle and the measured angle.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left:0;text-align:left;margin-left:53.5pt;margin-top:209.15pt;width:345.6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lPug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" filled="f" stroked="f">
                <v:textbox>
                  <w:txbxContent>
                    <w:p w:rsidR="00F41999" w:rsidRPr="002355DF" w:rsidRDefault="00F41999" w:rsidP="00D3450E">
                      <w:pPr>
                        <w:rPr>
                          <w:i/>
                        </w:rPr>
                      </w:pPr>
                      <w:r w:rsidRPr="002355DF">
                        <w:rPr>
                          <w:i/>
                        </w:rPr>
                        <w:t xml:space="preserve">Fig. </w:t>
                      </w:r>
                      <w:r>
                        <w:rPr>
                          <w:i/>
                        </w:rPr>
                        <w:t>7</w:t>
                      </w:r>
                      <w:r w:rsidRPr="002355DF">
                        <w:rPr>
                          <w:i/>
                        </w:rPr>
                        <w:t xml:space="preserve">: </w:t>
                      </w:r>
                      <w:r>
                        <w:rPr>
                          <w:i/>
                        </w:rPr>
                        <w:t>Graph of the results of the dependence of the radial angle of the detector. On the x-axis the radial angle and on the y-axis the ratio of the response of the detector at the reference angle and the measured angle.</w:t>
                      </w:r>
                    </w:p>
                  </w:txbxContent>
                </v:textbox>
              </v:shape>
            </w:pict>
          </mc:Fallback>
        </mc:AlternateContent>
      </w:r>
      <w:r w:rsidR="00F41999" w:rsidRPr="00F41999">
        <w:rPr>
          <w:noProof/>
          <w:lang w:val="nl-NL" w:eastAsia="nl-NL" w:bidi="ar-SA"/>
        </w:rPr>
        <w:t xml:space="preserve"> </w:t>
      </w:r>
      <w:r w:rsidR="00F41999" w:rsidRPr="00F41999">
        <w:rPr>
          <w:noProof/>
          <w:lang w:bidi="ar-SA"/>
        </w:rPr>
        <w:drawing>
          <wp:inline distT="0" distB="0" distL="0" distR="0">
            <wp:extent cx="4369174" cy="2647950"/>
            <wp:effectExtent l="19050" t="0" r="12326"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09E9" w:rsidRPr="00FD16B2" w:rsidRDefault="00EC09E9" w:rsidP="00EC09E9">
      <w:pPr>
        <w:rPr>
          <w:lang w:val="en-GB"/>
        </w:rPr>
      </w:pPr>
    </w:p>
    <w:p w:rsidR="00EC09E9" w:rsidRPr="00FD16B2" w:rsidRDefault="00EC09E9" w:rsidP="00EC09E9">
      <w:pPr>
        <w:rPr>
          <w:lang w:val="en-GB"/>
        </w:rPr>
      </w:pPr>
    </w:p>
    <w:p w:rsidR="00F41999" w:rsidRDefault="00F41999" w:rsidP="00EC09E9">
      <w:pPr>
        <w:rPr>
          <w:lang w:val="en-GB"/>
        </w:rPr>
      </w:pPr>
    </w:p>
    <w:p w:rsidR="00A93E4F" w:rsidRPr="00FD16B2" w:rsidRDefault="00692DDA" w:rsidP="00EC09E9">
      <w:pPr>
        <w:rPr>
          <w:lang w:val="en-GB"/>
        </w:rPr>
      </w:pPr>
      <w:r w:rsidRPr="00FD16B2">
        <w:rPr>
          <w:lang w:val="en-GB"/>
        </w:rPr>
        <w:t xml:space="preserve">In fig. </w:t>
      </w:r>
      <w:r w:rsidR="002F4786" w:rsidRPr="00FD16B2">
        <w:rPr>
          <w:lang w:val="en-GB"/>
        </w:rPr>
        <w:t>8</w:t>
      </w:r>
      <w:r w:rsidR="004B0A5F" w:rsidRPr="00FD16B2">
        <w:rPr>
          <w:lang w:val="en-GB"/>
        </w:rPr>
        <w:t xml:space="preserve"> the results of measurement of the dependence of the radial angle in water are shown. As can be seen the results are a lot different from the measured in air. The deviation from the 0 degrees response has greatly gone down, from a </w:t>
      </w:r>
      <w:r w:rsidR="00F41999">
        <w:rPr>
          <w:lang w:val="en-GB"/>
        </w:rPr>
        <w:t xml:space="preserve">maximum ratio </w:t>
      </w:r>
      <w:r w:rsidR="004B0A5F" w:rsidRPr="00FD16B2">
        <w:rPr>
          <w:lang w:val="en-GB"/>
        </w:rPr>
        <w:t xml:space="preserve">of </w:t>
      </w:r>
      <w:r w:rsidR="00F41999">
        <w:rPr>
          <w:lang w:val="en-GB"/>
        </w:rPr>
        <w:t>1,31</w:t>
      </w:r>
      <w:r w:rsidR="004B0A5F" w:rsidRPr="00FD16B2">
        <w:rPr>
          <w:lang w:val="en-GB"/>
        </w:rPr>
        <w:t xml:space="preserve"> to a maximum </w:t>
      </w:r>
      <w:r w:rsidR="00F41999">
        <w:rPr>
          <w:lang w:val="en-GB"/>
        </w:rPr>
        <w:t xml:space="preserve">ratio </w:t>
      </w:r>
      <w:r w:rsidR="004B0A5F" w:rsidRPr="00FD16B2">
        <w:rPr>
          <w:lang w:val="en-GB"/>
        </w:rPr>
        <w:t xml:space="preserve">of </w:t>
      </w:r>
      <w:r w:rsidR="00F41999">
        <w:rPr>
          <w:lang w:val="en-GB"/>
        </w:rPr>
        <w:t>1,0</w:t>
      </w:r>
      <w:r w:rsidR="004B0A5F" w:rsidRPr="00FD16B2">
        <w:rPr>
          <w:lang w:val="en-GB"/>
        </w:rPr>
        <w:t>45</w:t>
      </w:r>
      <w:r w:rsidR="009E62B6">
        <w:rPr>
          <w:lang w:val="en-GB"/>
        </w:rPr>
        <w:t xml:space="preserve"> with an uncertainty of 0,24</w:t>
      </w:r>
      <w:r w:rsidR="004B0A5F" w:rsidRPr="00FD16B2">
        <w:rPr>
          <w:lang w:val="en-GB"/>
        </w:rPr>
        <w:t>%. Besides this the graph also shows that response of the detector is asymmetric. Although both sides show that when the detecto</w:t>
      </w:r>
      <w:r w:rsidR="00233A23" w:rsidRPr="00FD16B2">
        <w:rPr>
          <w:lang w:val="en-GB"/>
        </w:rPr>
        <w:t xml:space="preserve">r is turned 15 degrees towards the </w:t>
      </w:r>
      <w:r w:rsidR="004B0A5F" w:rsidRPr="00FD16B2">
        <w:rPr>
          <w:lang w:val="en-GB"/>
        </w:rPr>
        <w:t xml:space="preserve">either side the response lowers but after that the results deviate. Towards the -90 degrees angle the response of the detector climbs steadily while towards the 90 degrees angle the response seems to climb more </w:t>
      </w:r>
      <w:r w:rsidR="00A93E4F" w:rsidRPr="00FD16B2">
        <w:rPr>
          <w:lang w:val="en-GB"/>
        </w:rPr>
        <w:t xml:space="preserve">exponential. </w:t>
      </w:r>
      <w:r w:rsidR="004B0A5F" w:rsidRPr="00FD16B2">
        <w:rPr>
          <w:lang w:val="en-GB"/>
        </w:rPr>
        <w:t xml:space="preserve"> </w:t>
      </w:r>
    </w:p>
    <w:p w:rsidR="00EC09E9" w:rsidRPr="00FD16B2" w:rsidRDefault="00606BE6" w:rsidP="00EC09E9">
      <w:pPr>
        <w:rPr>
          <w:lang w:val="en-GB"/>
        </w:rPr>
      </w:pPr>
      <w:r w:rsidRPr="00FD16B2">
        <w:rPr>
          <w:lang w:val="en-GB"/>
        </w:rPr>
        <w:t xml:space="preserve">The results do prove that the large deviation from the 0 degrees response for the radial angle measurement in air is due to the </w:t>
      </w:r>
      <w:r w:rsidR="009954C3" w:rsidRPr="00FD16B2">
        <w:rPr>
          <w:lang w:val="en-GB"/>
        </w:rPr>
        <w:t>build-up</w:t>
      </w:r>
      <w:r w:rsidRPr="00FD16B2">
        <w:rPr>
          <w:lang w:val="en-GB"/>
        </w:rPr>
        <w:t xml:space="preserve"> in the detector. It is therefore recommended to not use the detector in air. </w:t>
      </w:r>
    </w:p>
    <w:p w:rsidR="00EC09E9" w:rsidRPr="00FD16B2" w:rsidRDefault="006879D4" w:rsidP="00233A23">
      <w:pPr>
        <w:jc w:val="center"/>
        <w:rPr>
          <w:lang w:val="en-GB"/>
        </w:rP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681990</wp:posOffset>
                </wp:positionH>
                <wp:positionV relativeFrom="paragraph">
                  <wp:posOffset>2780665</wp:posOffset>
                </wp:positionV>
                <wp:extent cx="4389755" cy="70993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8DC" w:rsidRPr="002355DF" w:rsidRDefault="00F41999" w:rsidP="00B708DC">
                            <w:pPr>
                              <w:rPr>
                                <w:i/>
                              </w:rPr>
                            </w:pPr>
                            <w:r w:rsidRPr="002355DF">
                              <w:rPr>
                                <w:i/>
                              </w:rPr>
                              <w:t xml:space="preserve">Fig. </w:t>
                            </w:r>
                            <w:r>
                              <w:rPr>
                                <w:i/>
                              </w:rPr>
                              <w:t>8</w:t>
                            </w:r>
                            <w:r w:rsidRPr="002355DF">
                              <w:rPr>
                                <w:i/>
                              </w:rPr>
                              <w:t xml:space="preserve">: </w:t>
                            </w:r>
                            <w:r>
                              <w:rPr>
                                <w:i/>
                              </w:rPr>
                              <w:t xml:space="preserve">Graph of the results of the dependence of the radial angle of the detector when submerged in water. On the x-axis the radial angle and on the </w:t>
                            </w:r>
                            <w:r w:rsidR="00B708DC">
                              <w:rPr>
                                <w:i/>
                              </w:rPr>
                              <w:t>y-axis the ratio of the response of the detector at the reference angle and the measured angle.</w:t>
                            </w:r>
                          </w:p>
                          <w:p w:rsidR="00F41999" w:rsidRPr="002355DF" w:rsidRDefault="00F41999" w:rsidP="00D3450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53.7pt;margin-top:218.95pt;width:345.65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on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" filled="f" stroked="f">
                <v:textbox>
                  <w:txbxContent>
                    <w:p w:rsidR="00B708DC" w:rsidRPr="002355DF" w:rsidRDefault="00F41999" w:rsidP="00B708DC">
                      <w:pPr>
                        <w:rPr>
                          <w:i/>
                        </w:rPr>
                      </w:pPr>
                      <w:r w:rsidRPr="002355DF">
                        <w:rPr>
                          <w:i/>
                        </w:rPr>
                        <w:t xml:space="preserve">Fig. </w:t>
                      </w:r>
                      <w:r>
                        <w:rPr>
                          <w:i/>
                        </w:rPr>
                        <w:t>8</w:t>
                      </w:r>
                      <w:r w:rsidRPr="002355DF">
                        <w:rPr>
                          <w:i/>
                        </w:rPr>
                        <w:t xml:space="preserve">: </w:t>
                      </w:r>
                      <w:r>
                        <w:rPr>
                          <w:i/>
                        </w:rPr>
                        <w:t xml:space="preserve">Graph of the results of the dependence of the radial angle of the detector when submerged in water. On the x-axis the radial angle and on the </w:t>
                      </w:r>
                      <w:r w:rsidR="00B708DC">
                        <w:rPr>
                          <w:i/>
                        </w:rPr>
                        <w:t>y-axis the ratio of the response of the detector at the reference angle and the measured angle.</w:t>
                      </w:r>
                    </w:p>
                    <w:p w:rsidR="00F41999" w:rsidRPr="002355DF" w:rsidRDefault="00F41999" w:rsidP="00D3450E">
                      <w:pPr>
                        <w:rPr>
                          <w:i/>
                        </w:rPr>
                      </w:pPr>
                    </w:p>
                  </w:txbxContent>
                </v:textbox>
              </v:shape>
            </w:pict>
          </mc:Fallback>
        </mc:AlternateContent>
      </w:r>
      <w:r w:rsidR="00F41999" w:rsidRPr="00F41999">
        <w:rPr>
          <w:noProof/>
          <w:lang w:val="nl-NL" w:eastAsia="nl-NL" w:bidi="ar-SA"/>
        </w:rPr>
        <w:t xml:space="preserve"> </w:t>
      </w:r>
      <w:r w:rsidR="00F41999" w:rsidRPr="00F41999">
        <w:rPr>
          <w:noProof/>
          <w:lang w:bidi="ar-SA"/>
        </w:rPr>
        <w:drawing>
          <wp:inline distT="0" distB="0" distL="0" distR="0">
            <wp:extent cx="4540623" cy="2743200"/>
            <wp:effectExtent l="19050" t="0" r="12327"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450E" w:rsidRPr="00FD16B2" w:rsidRDefault="00D3450E" w:rsidP="00233A23">
      <w:pPr>
        <w:jc w:val="center"/>
        <w:rPr>
          <w:lang w:val="en-GB"/>
        </w:rPr>
      </w:pPr>
    </w:p>
    <w:p w:rsidR="00D3450E" w:rsidRPr="00FD16B2" w:rsidRDefault="00D3450E" w:rsidP="00233A23">
      <w:pPr>
        <w:jc w:val="center"/>
        <w:rPr>
          <w:lang w:val="en-GB"/>
        </w:rPr>
      </w:pPr>
    </w:p>
    <w:p w:rsidR="00B708DC" w:rsidRDefault="00B708DC" w:rsidP="00A03F6B">
      <w:pPr>
        <w:rPr>
          <w:lang w:val="en-GB"/>
        </w:rPr>
      </w:pPr>
    </w:p>
    <w:p w:rsidR="00A03F6B" w:rsidRDefault="00A03F6B" w:rsidP="00A03F6B">
      <w:pPr>
        <w:rPr>
          <w:lang w:val="en-GB"/>
        </w:rPr>
      </w:pPr>
      <w:r w:rsidRPr="00FD16B2">
        <w:rPr>
          <w:lang w:val="en-GB"/>
        </w:rPr>
        <w:t xml:space="preserve">It is expected that the reason for this, is that the </w:t>
      </w:r>
      <w:r w:rsidR="009954C3" w:rsidRPr="00FD16B2">
        <w:rPr>
          <w:lang w:val="en-GB"/>
        </w:rPr>
        <w:t>build-up</w:t>
      </w:r>
      <w:r w:rsidRPr="00FD16B2">
        <w:rPr>
          <w:lang w:val="en-GB"/>
        </w:rPr>
        <w:t xml:space="preserve"> inside the detector is larger when the detector is tilted horizontally. Because this measurement was in air there is not much </w:t>
      </w:r>
      <w:r w:rsidR="009954C3" w:rsidRPr="00FD16B2">
        <w:rPr>
          <w:lang w:val="en-GB"/>
        </w:rPr>
        <w:t>build-up</w:t>
      </w:r>
      <w:r w:rsidRPr="00FD16B2">
        <w:rPr>
          <w:lang w:val="en-GB"/>
        </w:rPr>
        <w:t xml:space="preserve"> before the radiation reaches the detector. In the technical manual of the detector it is not shown that the detector has such a large dependence on radial angle. This is possibly because the detector is meant to be used in water or anthropomorphic phantoms. </w:t>
      </w: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B708DC" w:rsidRDefault="00B708DC" w:rsidP="00A03F6B">
      <w:pPr>
        <w:rPr>
          <w:lang w:val="en-GB"/>
        </w:rPr>
      </w:pPr>
    </w:p>
    <w:p w:rsidR="005B7BE1" w:rsidRPr="00FD16B2" w:rsidRDefault="005B7BE1" w:rsidP="005B7BE1">
      <w:pPr>
        <w:pStyle w:val="Kop3"/>
        <w:rPr>
          <w:i w:val="0"/>
          <w:lang w:val="en-GB"/>
        </w:rPr>
      </w:pPr>
      <w:r w:rsidRPr="00FD16B2">
        <w:rPr>
          <w:i w:val="0"/>
          <w:lang w:val="en-GB"/>
        </w:rPr>
        <w:t>Direction dependence and leakage</w:t>
      </w:r>
    </w:p>
    <w:p w:rsidR="00692DDA" w:rsidRPr="00FD16B2" w:rsidRDefault="00606BE6" w:rsidP="00EC09E9">
      <w:pPr>
        <w:rPr>
          <w:lang w:val="en-GB"/>
        </w:rPr>
      </w:pPr>
      <w:r w:rsidRPr="00FD16B2">
        <w:rPr>
          <w:lang w:val="en-GB"/>
        </w:rPr>
        <w:t>Another thing that was noticed while measuring the dependence of the radial angle was the large relative standard deviation of the readings of each measurement. This was especially wh</w:t>
      </w:r>
      <w:r w:rsidR="00692DDA" w:rsidRPr="00FD16B2">
        <w:rPr>
          <w:lang w:val="en-GB"/>
        </w:rPr>
        <w:t xml:space="preserve">en the </w:t>
      </w:r>
      <w:r w:rsidR="0004509E">
        <w:rPr>
          <w:lang w:val="en-GB"/>
        </w:rPr>
        <w:t xml:space="preserve">radial </w:t>
      </w:r>
      <w:r w:rsidR="00692DDA" w:rsidRPr="00FD16B2">
        <w:rPr>
          <w:lang w:val="en-GB"/>
        </w:rPr>
        <w:t>angle was small. In fig.</w:t>
      </w:r>
      <w:r w:rsidR="002F4786" w:rsidRPr="00FD16B2">
        <w:rPr>
          <w:lang w:val="en-GB"/>
        </w:rPr>
        <w:t>9</w:t>
      </w:r>
      <w:r w:rsidRPr="00FD16B2">
        <w:rPr>
          <w:lang w:val="en-GB"/>
        </w:rPr>
        <w:t xml:space="preserve"> the </w:t>
      </w:r>
      <w:r w:rsidR="005B7BE1" w:rsidRPr="00FD16B2">
        <w:rPr>
          <w:lang w:val="en-GB"/>
        </w:rPr>
        <w:t>separate readings of the measurements at 0 degrees</w:t>
      </w:r>
      <w:r w:rsidRPr="00FD16B2">
        <w:rPr>
          <w:lang w:val="en-GB"/>
        </w:rPr>
        <w:t xml:space="preserve"> radial angle is shown. </w:t>
      </w:r>
    </w:p>
    <w:p w:rsidR="00606BE6" w:rsidRPr="00FD16B2" w:rsidRDefault="006879D4" w:rsidP="00233A23">
      <w:pPr>
        <w:jc w:val="center"/>
        <w:rPr>
          <w:noProof/>
          <w:lang w:val="en-GB" w:eastAsia="nl-NL" w:bidi="ar-SA"/>
        </w:rPr>
      </w:pPr>
      <w:r>
        <w:rPr>
          <w:noProof/>
          <w:lang w:bidi="ar-SA"/>
        </w:rPr>
        <mc:AlternateContent>
          <mc:Choice Requires="wps">
            <w:drawing>
              <wp:anchor distT="0" distB="0" distL="114300" distR="114300" simplePos="0" relativeHeight="251667456" behindDoc="0" locked="0" layoutInCell="1" allowOverlap="1">
                <wp:simplePos x="0" y="0"/>
                <wp:positionH relativeFrom="column">
                  <wp:posOffset>673735</wp:posOffset>
                </wp:positionH>
                <wp:positionV relativeFrom="paragraph">
                  <wp:posOffset>1765300</wp:posOffset>
                </wp:positionV>
                <wp:extent cx="4389755" cy="64897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692DDA">
                            <w:pPr>
                              <w:rPr>
                                <w:i/>
                              </w:rPr>
                            </w:pPr>
                            <w:r w:rsidRPr="002355DF">
                              <w:rPr>
                                <w:i/>
                              </w:rPr>
                              <w:t xml:space="preserve">Fig. </w:t>
                            </w:r>
                            <w:r>
                              <w:rPr>
                                <w:i/>
                              </w:rPr>
                              <w:t>9</w:t>
                            </w:r>
                            <w:r w:rsidRPr="002355DF">
                              <w:rPr>
                                <w:i/>
                              </w:rPr>
                              <w:t xml:space="preserve">: </w:t>
                            </w:r>
                            <w:r>
                              <w:rPr>
                                <w:i/>
                              </w:rPr>
                              <w:t xml:space="preserve">Graph of the reading of the measurement with the detector at a radial angle of 0 </w:t>
                            </w:r>
                            <w:r>
                              <w:rPr>
                                <w:rFonts w:ascii="Calibri" w:hAnsi="Calibri"/>
                                <w:i/>
                              </w:rPr>
                              <w:t xml:space="preserve">°. </w:t>
                            </w:r>
                            <w:r w:rsidRPr="00692DDA">
                              <w:rPr>
                                <w:i/>
                              </w:rPr>
                              <w:t>On the x-axis the time passed since radiation and on the y-axis the amount of current measured.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left:0;text-align:left;margin-left:53.05pt;margin-top:139pt;width:345.65pt;height:5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Fzuw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" filled="f" stroked="f">
                <v:textbox>
                  <w:txbxContent>
                    <w:p w:rsidR="00F41999" w:rsidRPr="002355DF" w:rsidRDefault="00F41999" w:rsidP="00692DDA">
                      <w:pPr>
                        <w:rPr>
                          <w:i/>
                        </w:rPr>
                      </w:pPr>
                      <w:r w:rsidRPr="002355DF">
                        <w:rPr>
                          <w:i/>
                        </w:rPr>
                        <w:t xml:space="preserve">Fig. </w:t>
                      </w:r>
                      <w:r>
                        <w:rPr>
                          <w:i/>
                        </w:rPr>
                        <w:t>9</w:t>
                      </w:r>
                      <w:r w:rsidRPr="002355DF">
                        <w:rPr>
                          <w:i/>
                        </w:rPr>
                        <w:t xml:space="preserve">: </w:t>
                      </w:r>
                      <w:r>
                        <w:rPr>
                          <w:i/>
                        </w:rPr>
                        <w:t xml:space="preserve">Graph of the reading of the measurement with the detector at a radial angle of 0 </w:t>
                      </w:r>
                      <w:r>
                        <w:rPr>
                          <w:rFonts w:ascii="Calibri" w:hAnsi="Calibri"/>
                          <w:i/>
                        </w:rPr>
                        <w:t xml:space="preserve">°. </w:t>
                      </w:r>
                      <w:r w:rsidRPr="00692DDA">
                        <w:rPr>
                          <w:i/>
                        </w:rPr>
                        <w:t>On the x-axis the time passed since radiation and on the y-axis the amount of current measured.</w:t>
                      </w:r>
                    </w:p>
                  </w:txbxContent>
                </v:textbox>
              </v:shape>
            </w:pict>
          </mc:Fallback>
        </mc:AlternateContent>
      </w:r>
      <w:r w:rsidR="004C6777" w:rsidRPr="00FD16B2">
        <w:rPr>
          <w:noProof/>
          <w:lang w:val="en-GB" w:eastAsia="nl-NL" w:bidi="ar-SA"/>
        </w:rPr>
        <w:t xml:space="preserve"> </w:t>
      </w:r>
      <w:r w:rsidR="004C6777" w:rsidRPr="00FD16B2">
        <w:rPr>
          <w:noProof/>
          <w:lang w:bidi="ar-SA"/>
        </w:rPr>
        <w:drawing>
          <wp:inline distT="0" distB="0" distL="0" distR="0">
            <wp:extent cx="4163336" cy="1804946"/>
            <wp:effectExtent l="19050" t="0" r="27664" b="4804"/>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08A3" w:rsidRPr="00FD16B2" w:rsidRDefault="001508A3" w:rsidP="00233A23">
      <w:pPr>
        <w:jc w:val="center"/>
        <w:rPr>
          <w:noProof/>
          <w:lang w:val="en-GB" w:eastAsia="nl-NL" w:bidi="ar-SA"/>
        </w:rPr>
      </w:pPr>
    </w:p>
    <w:p w:rsidR="00B708DC" w:rsidRDefault="00B708DC" w:rsidP="00EC09E9">
      <w:pPr>
        <w:rPr>
          <w:lang w:val="en-GB"/>
        </w:rPr>
      </w:pPr>
    </w:p>
    <w:p w:rsidR="009D2913" w:rsidRPr="00FD16B2" w:rsidRDefault="00606BE6" w:rsidP="00EC09E9">
      <w:pPr>
        <w:rPr>
          <w:lang w:val="en-GB"/>
        </w:rPr>
      </w:pPr>
      <w:r w:rsidRPr="00FD16B2">
        <w:rPr>
          <w:lang w:val="en-GB"/>
        </w:rPr>
        <w:t>As ca</w:t>
      </w:r>
      <w:r w:rsidR="00692DDA" w:rsidRPr="00FD16B2">
        <w:rPr>
          <w:lang w:val="en-GB"/>
        </w:rPr>
        <w:t xml:space="preserve">n be seen in the graph of fig. </w:t>
      </w:r>
      <w:r w:rsidR="002F4786" w:rsidRPr="00FD16B2">
        <w:rPr>
          <w:lang w:val="en-GB"/>
        </w:rPr>
        <w:t>9</w:t>
      </w:r>
      <w:r w:rsidRPr="00FD16B2">
        <w:rPr>
          <w:lang w:val="en-GB"/>
        </w:rPr>
        <w:t xml:space="preserve"> there are two readings t</w:t>
      </w:r>
      <w:r w:rsidR="005B7BE1" w:rsidRPr="00FD16B2">
        <w:rPr>
          <w:lang w:val="en-GB"/>
        </w:rPr>
        <w:t xml:space="preserve">hat significantly deviate from the rest of the readings. </w:t>
      </w:r>
      <w:r w:rsidRPr="00FD16B2">
        <w:rPr>
          <w:lang w:val="en-GB"/>
        </w:rPr>
        <w:t xml:space="preserve">These are the first reading and the sixth reading. Both of these are the readings </w:t>
      </w:r>
      <w:r w:rsidR="005B7BE1" w:rsidRPr="00FD16B2">
        <w:rPr>
          <w:lang w:val="en-GB"/>
        </w:rPr>
        <w:t>directly</w:t>
      </w:r>
      <w:r w:rsidRPr="00FD16B2">
        <w:rPr>
          <w:lang w:val="en-GB"/>
        </w:rPr>
        <w:t xml:space="preserve"> </w:t>
      </w:r>
      <w:r w:rsidR="005B7BE1" w:rsidRPr="00FD16B2">
        <w:rPr>
          <w:lang w:val="en-GB"/>
        </w:rPr>
        <w:t xml:space="preserve">after </w:t>
      </w:r>
      <w:r w:rsidRPr="00FD16B2">
        <w:rPr>
          <w:lang w:val="en-GB"/>
        </w:rPr>
        <w:t>the leak</w:t>
      </w:r>
      <w:r w:rsidR="005B7BE1" w:rsidRPr="00FD16B2">
        <w:rPr>
          <w:lang w:val="en-GB"/>
        </w:rPr>
        <w:t>age</w:t>
      </w:r>
      <w:r w:rsidRPr="00FD16B2">
        <w:rPr>
          <w:lang w:val="en-GB"/>
        </w:rPr>
        <w:t xml:space="preserve"> reading</w:t>
      </w:r>
      <w:r w:rsidR="005B7BE1" w:rsidRPr="00FD16B2">
        <w:rPr>
          <w:lang w:val="en-GB"/>
        </w:rPr>
        <w:t>s</w:t>
      </w:r>
      <w:r w:rsidRPr="00FD16B2">
        <w:rPr>
          <w:lang w:val="en-GB"/>
        </w:rPr>
        <w:t xml:space="preserve">. </w:t>
      </w:r>
      <w:r w:rsidR="00CF13E8" w:rsidRPr="00FD16B2">
        <w:rPr>
          <w:lang w:val="en-GB"/>
        </w:rPr>
        <w:t xml:space="preserve">This </w:t>
      </w:r>
      <w:r w:rsidR="005B7BE1" w:rsidRPr="00FD16B2">
        <w:rPr>
          <w:lang w:val="en-GB"/>
        </w:rPr>
        <w:t>deviation decreases gradually as the radial angle increases</w:t>
      </w:r>
      <w:r w:rsidR="00CF13E8" w:rsidRPr="00FD16B2">
        <w:rPr>
          <w:lang w:val="en-GB"/>
        </w:rPr>
        <w:t xml:space="preserve">. Fig. </w:t>
      </w:r>
      <w:r w:rsidR="002F4786" w:rsidRPr="00FD16B2">
        <w:rPr>
          <w:lang w:val="en-GB"/>
        </w:rPr>
        <w:t>10</w:t>
      </w:r>
      <w:r w:rsidR="00CF13E8" w:rsidRPr="00FD16B2">
        <w:rPr>
          <w:lang w:val="en-GB"/>
        </w:rPr>
        <w:t xml:space="preserve"> shows</w:t>
      </w:r>
      <w:r w:rsidR="0004509E">
        <w:rPr>
          <w:lang w:val="en-GB"/>
        </w:rPr>
        <w:t xml:space="preserve"> the</w:t>
      </w:r>
      <w:r w:rsidR="00CF13E8" w:rsidRPr="00FD16B2">
        <w:rPr>
          <w:lang w:val="en-GB"/>
        </w:rPr>
        <w:t xml:space="preserve"> graph of the </w:t>
      </w:r>
      <w:r w:rsidR="005B7BE1" w:rsidRPr="00FD16B2">
        <w:rPr>
          <w:lang w:val="en-GB"/>
        </w:rPr>
        <w:t xml:space="preserve">readings of the measurements </w:t>
      </w:r>
      <w:r w:rsidR="00CF13E8" w:rsidRPr="00FD16B2">
        <w:rPr>
          <w:lang w:val="en-GB"/>
        </w:rPr>
        <w:t xml:space="preserve">at a 90 degrees radial angle. It can be seen that the first and sixth reading don’t </w:t>
      </w:r>
      <w:r w:rsidR="005B7BE1" w:rsidRPr="00FD16B2">
        <w:rPr>
          <w:lang w:val="en-GB"/>
        </w:rPr>
        <w:t>deviate</w:t>
      </w:r>
      <w:r w:rsidR="00CF13E8" w:rsidRPr="00FD16B2">
        <w:rPr>
          <w:lang w:val="en-GB"/>
        </w:rPr>
        <w:t xml:space="preserve"> anymore as in the 0 degrees measurement.</w:t>
      </w:r>
    </w:p>
    <w:p w:rsidR="009A5CEC" w:rsidRPr="00FD16B2" w:rsidRDefault="006879D4" w:rsidP="00233A23">
      <w:pPr>
        <w:jc w:val="center"/>
        <w:rPr>
          <w:lang w:val="en-GB"/>
        </w:rPr>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658495</wp:posOffset>
                </wp:positionH>
                <wp:positionV relativeFrom="paragraph">
                  <wp:posOffset>2016125</wp:posOffset>
                </wp:positionV>
                <wp:extent cx="4389755" cy="6489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EB1BD4">
                            <w:pPr>
                              <w:rPr>
                                <w:i/>
                              </w:rPr>
                            </w:pPr>
                            <w:r w:rsidRPr="002355DF">
                              <w:rPr>
                                <w:i/>
                              </w:rPr>
                              <w:t xml:space="preserve">Fig. </w:t>
                            </w:r>
                            <w:r>
                              <w:rPr>
                                <w:i/>
                              </w:rPr>
                              <w:t>10</w:t>
                            </w:r>
                            <w:r w:rsidRPr="002355DF">
                              <w:rPr>
                                <w:i/>
                              </w:rPr>
                              <w:t xml:space="preserve">: </w:t>
                            </w:r>
                            <w:r>
                              <w:rPr>
                                <w:i/>
                              </w:rPr>
                              <w:t xml:space="preserve">Graph of the reading of the measurement with the detector at a radial angle of 90 </w:t>
                            </w:r>
                            <w:r>
                              <w:rPr>
                                <w:rFonts w:ascii="Calibri" w:hAnsi="Calibri"/>
                                <w:i/>
                              </w:rPr>
                              <w:t xml:space="preserve">°. </w:t>
                            </w:r>
                            <w:r w:rsidRPr="00692DDA">
                              <w:rPr>
                                <w:i/>
                              </w:rPr>
                              <w:t xml:space="preserve">On the x-axis the time passed since radiation and on the </w:t>
                            </w:r>
                            <w:r>
                              <w:rPr>
                                <w:i/>
                              </w:rPr>
                              <w:t>y</w:t>
                            </w:r>
                            <w:r w:rsidRPr="00692DDA">
                              <w:rPr>
                                <w:i/>
                              </w:rPr>
                              <w:t>-axis the amount of current measured.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5" type="#_x0000_t202" style="position:absolute;left:0;text-align:left;margin-left:51.85pt;margin-top:158.75pt;width:345.65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Sk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" filled="f" stroked="f">
                <v:textbox>
                  <w:txbxContent>
                    <w:p w:rsidR="00F41999" w:rsidRPr="002355DF" w:rsidRDefault="00F41999" w:rsidP="00EB1BD4">
                      <w:pPr>
                        <w:rPr>
                          <w:i/>
                        </w:rPr>
                      </w:pPr>
                      <w:r w:rsidRPr="002355DF">
                        <w:rPr>
                          <w:i/>
                        </w:rPr>
                        <w:t xml:space="preserve">Fig. </w:t>
                      </w:r>
                      <w:r>
                        <w:rPr>
                          <w:i/>
                        </w:rPr>
                        <w:t>10</w:t>
                      </w:r>
                      <w:r w:rsidRPr="002355DF">
                        <w:rPr>
                          <w:i/>
                        </w:rPr>
                        <w:t xml:space="preserve">: </w:t>
                      </w:r>
                      <w:r>
                        <w:rPr>
                          <w:i/>
                        </w:rPr>
                        <w:t xml:space="preserve">Graph of the reading of the measurement with the detector at a radial angle of 90 </w:t>
                      </w:r>
                      <w:r>
                        <w:rPr>
                          <w:rFonts w:ascii="Calibri" w:hAnsi="Calibri"/>
                          <w:i/>
                        </w:rPr>
                        <w:t xml:space="preserve">°. </w:t>
                      </w:r>
                      <w:r w:rsidRPr="00692DDA">
                        <w:rPr>
                          <w:i/>
                        </w:rPr>
                        <w:t xml:space="preserve">On the x-axis the time passed since radiation and on the </w:t>
                      </w:r>
                      <w:r>
                        <w:rPr>
                          <w:i/>
                        </w:rPr>
                        <w:t>y</w:t>
                      </w:r>
                      <w:r w:rsidRPr="00692DDA">
                        <w:rPr>
                          <w:i/>
                        </w:rPr>
                        <w:t>-axis the amount of current measured.</w:t>
                      </w:r>
                    </w:p>
                  </w:txbxContent>
                </v:textbox>
              </v:shape>
            </w:pict>
          </mc:Fallback>
        </mc:AlternateContent>
      </w:r>
      <w:r w:rsidR="004C6777" w:rsidRPr="00FD16B2">
        <w:rPr>
          <w:noProof/>
          <w:lang w:val="en-GB" w:eastAsia="nl-NL" w:bidi="ar-SA"/>
        </w:rPr>
        <w:t xml:space="preserve"> </w:t>
      </w:r>
      <w:r w:rsidR="004C6777" w:rsidRPr="00FD16B2">
        <w:rPr>
          <w:noProof/>
          <w:lang w:bidi="ar-SA"/>
        </w:rPr>
        <w:drawing>
          <wp:inline distT="0" distB="0" distL="0" distR="0">
            <wp:extent cx="4171287" cy="1916264"/>
            <wp:effectExtent l="19050" t="0" r="19713" b="7786"/>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1BD4" w:rsidRPr="00FD16B2" w:rsidRDefault="00EB1BD4" w:rsidP="00233A23">
      <w:pPr>
        <w:jc w:val="center"/>
        <w:rPr>
          <w:lang w:val="en-GB"/>
        </w:rPr>
      </w:pPr>
    </w:p>
    <w:p w:rsidR="00B708DC" w:rsidRDefault="00B708DC" w:rsidP="00EC09E9">
      <w:pPr>
        <w:rPr>
          <w:lang w:val="en-GB"/>
        </w:rPr>
      </w:pPr>
    </w:p>
    <w:p w:rsidR="009D2913" w:rsidRPr="00FD16B2" w:rsidRDefault="009D2913" w:rsidP="00EC09E9">
      <w:pPr>
        <w:rPr>
          <w:lang w:val="en-GB"/>
        </w:rPr>
      </w:pPr>
      <w:r w:rsidRPr="00FD16B2">
        <w:rPr>
          <w:lang w:val="en-GB"/>
        </w:rPr>
        <w:t>To visualize this effect more clearly, the relative standard deviation of each of the measurements has been calculated with and without the first measurement after the leak</w:t>
      </w:r>
      <w:r w:rsidR="00EB1BD4" w:rsidRPr="00FD16B2">
        <w:rPr>
          <w:lang w:val="en-GB"/>
        </w:rPr>
        <w:t xml:space="preserve"> </w:t>
      </w:r>
      <w:r w:rsidRPr="00FD16B2">
        <w:rPr>
          <w:lang w:val="en-GB"/>
        </w:rPr>
        <w:t xml:space="preserve">measurement. Then the relative standard deviation </w:t>
      </w:r>
      <w:r w:rsidR="0033109B" w:rsidRPr="00FD16B2">
        <w:rPr>
          <w:lang w:val="en-GB"/>
        </w:rPr>
        <w:t xml:space="preserve">of the readings including the reading after </w:t>
      </w:r>
      <w:r w:rsidRPr="00FD16B2">
        <w:rPr>
          <w:lang w:val="en-GB"/>
        </w:rPr>
        <w:t>the leak</w:t>
      </w:r>
      <w:r w:rsidR="0033109B" w:rsidRPr="00FD16B2">
        <w:rPr>
          <w:lang w:val="en-GB"/>
        </w:rPr>
        <w:t xml:space="preserve"> measure</w:t>
      </w:r>
      <w:r w:rsidRPr="00FD16B2">
        <w:rPr>
          <w:lang w:val="en-GB"/>
        </w:rPr>
        <w:t xml:space="preserve">ment and </w:t>
      </w:r>
      <w:r w:rsidR="0033109B" w:rsidRPr="00FD16B2">
        <w:rPr>
          <w:lang w:val="en-GB"/>
        </w:rPr>
        <w:t>relative standard deviation excluding the reading after the leak measurement</w:t>
      </w:r>
      <w:r w:rsidRPr="00FD16B2">
        <w:rPr>
          <w:lang w:val="en-GB"/>
        </w:rPr>
        <w:t xml:space="preserve"> were subtracted of each other and the result was the graph in fig </w:t>
      </w:r>
      <w:r w:rsidR="006A33AB" w:rsidRPr="00FD16B2">
        <w:rPr>
          <w:lang w:val="en-GB"/>
        </w:rPr>
        <w:t>1</w:t>
      </w:r>
      <w:r w:rsidR="002F4786" w:rsidRPr="00FD16B2">
        <w:rPr>
          <w:lang w:val="en-GB"/>
        </w:rPr>
        <w:t>1</w:t>
      </w:r>
      <w:r w:rsidRPr="00FD16B2">
        <w:rPr>
          <w:lang w:val="en-GB"/>
        </w:rPr>
        <w:t xml:space="preserve">. </w:t>
      </w:r>
    </w:p>
    <w:p w:rsidR="00CF13E8" w:rsidRPr="00FD16B2" w:rsidRDefault="006879D4" w:rsidP="00233A23">
      <w:pPr>
        <w:jc w:val="center"/>
        <w:rPr>
          <w:lang w:val="en-GB"/>
        </w:rPr>
      </w:pPr>
      <w:r>
        <w:rPr>
          <w:noProof/>
          <w:lang w:bidi="ar-SA"/>
        </w:rPr>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2169795</wp:posOffset>
                </wp:positionV>
                <wp:extent cx="4389755" cy="64897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F03D7D">
                            <w:pPr>
                              <w:rPr>
                                <w:i/>
                              </w:rPr>
                            </w:pPr>
                            <w:r w:rsidRPr="002355DF">
                              <w:rPr>
                                <w:i/>
                              </w:rPr>
                              <w:t xml:space="preserve">Fig. </w:t>
                            </w:r>
                            <w:r>
                              <w:rPr>
                                <w:i/>
                              </w:rPr>
                              <w:t>11</w:t>
                            </w:r>
                            <w:r w:rsidRPr="002355DF">
                              <w:rPr>
                                <w:i/>
                              </w:rPr>
                              <w:t xml:space="preserve">: </w:t>
                            </w:r>
                            <w:r>
                              <w:rPr>
                                <w:i/>
                              </w:rPr>
                              <w:t xml:space="preserve">Graph of the difference in relative standard deviation between the measurement including the reading after the leak reading and excluding the reading after the leak reading.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left:0;text-align:left;margin-left:49.75pt;margin-top:170.85pt;width:345.65pt;height:5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NCugIAAMM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" filled="f" stroked="f">
                <v:textbox>
                  <w:txbxContent>
                    <w:p w:rsidR="00F41999" w:rsidRPr="002355DF" w:rsidRDefault="00F41999" w:rsidP="00F03D7D">
                      <w:pPr>
                        <w:rPr>
                          <w:i/>
                        </w:rPr>
                      </w:pPr>
                      <w:r w:rsidRPr="002355DF">
                        <w:rPr>
                          <w:i/>
                        </w:rPr>
                        <w:t xml:space="preserve">Fig. </w:t>
                      </w:r>
                      <w:r>
                        <w:rPr>
                          <w:i/>
                        </w:rPr>
                        <w:t>11</w:t>
                      </w:r>
                      <w:r w:rsidRPr="002355DF">
                        <w:rPr>
                          <w:i/>
                        </w:rPr>
                        <w:t xml:space="preserve">: </w:t>
                      </w:r>
                      <w:r>
                        <w:rPr>
                          <w:i/>
                        </w:rPr>
                        <w:t xml:space="preserve">Graph of the difference in relative standard deviation between the measurement including the reading after the leak reading and excluding the reading after the leak reading. </w:t>
                      </w:r>
                    </w:p>
                  </w:txbxContent>
                </v:textbox>
              </v:shape>
            </w:pict>
          </mc:Fallback>
        </mc:AlternateContent>
      </w:r>
      <w:r w:rsidR="009D2913" w:rsidRPr="00FD16B2">
        <w:rPr>
          <w:noProof/>
          <w:lang w:bidi="ar-SA"/>
        </w:rPr>
        <w:drawing>
          <wp:inline distT="0" distB="0" distL="0" distR="0">
            <wp:extent cx="4282109" cy="2211457"/>
            <wp:effectExtent l="19050" t="0" r="23191"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3D7D" w:rsidRPr="00FD16B2" w:rsidRDefault="00F03D7D" w:rsidP="00233A23">
      <w:pPr>
        <w:jc w:val="center"/>
        <w:rPr>
          <w:lang w:val="en-GB"/>
        </w:rPr>
      </w:pPr>
    </w:p>
    <w:p w:rsidR="00B708DC" w:rsidRDefault="00B708DC" w:rsidP="00EC09E9">
      <w:pPr>
        <w:rPr>
          <w:lang w:val="en-GB"/>
        </w:rPr>
      </w:pPr>
    </w:p>
    <w:p w:rsidR="00336A16" w:rsidRPr="00FD16B2" w:rsidRDefault="009D2913" w:rsidP="00EC09E9">
      <w:pPr>
        <w:rPr>
          <w:lang w:val="en-GB"/>
        </w:rPr>
      </w:pPr>
      <w:r w:rsidRPr="00FD16B2">
        <w:rPr>
          <w:lang w:val="en-GB"/>
        </w:rPr>
        <w:t xml:space="preserve">The graph in fig. </w:t>
      </w:r>
      <w:r w:rsidR="002F4786" w:rsidRPr="00FD16B2">
        <w:rPr>
          <w:lang w:val="en-GB"/>
        </w:rPr>
        <w:t>11</w:t>
      </w:r>
      <w:r w:rsidRPr="00FD16B2">
        <w:rPr>
          <w:lang w:val="en-GB"/>
        </w:rPr>
        <w:t xml:space="preserve"> clearly shows that the difference in relative standard deviation gradually goes down as the radial angle increases. </w:t>
      </w:r>
      <w:r w:rsidR="0033109B" w:rsidRPr="00FD16B2">
        <w:rPr>
          <w:lang w:val="en-GB"/>
        </w:rPr>
        <w:t>There is no reference at all in the technical manual that an effect lik</w:t>
      </w:r>
      <w:r w:rsidR="00336A16" w:rsidRPr="00FD16B2">
        <w:rPr>
          <w:lang w:val="en-GB"/>
        </w:rPr>
        <w:t>e this can occur. The same effect occurs for the measurements in water but here the difference in standard deviation is slightly smaller. The results are seen in fig 1</w:t>
      </w:r>
      <w:r w:rsidR="002F4786" w:rsidRPr="00FD16B2">
        <w:rPr>
          <w:lang w:val="en-GB"/>
        </w:rPr>
        <w:t>2</w:t>
      </w:r>
      <w:r w:rsidR="00336A16" w:rsidRPr="00FD16B2">
        <w:rPr>
          <w:lang w:val="en-GB"/>
        </w:rPr>
        <w:t>.</w:t>
      </w:r>
    </w:p>
    <w:p w:rsidR="00336A16" w:rsidRPr="00FD16B2" w:rsidRDefault="006879D4" w:rsidP="00336A16">
      <w:pPr>
        <w:jc w:val="center"/>
        <w:rPr>
          <w:lang w:val="en-GB"/>
        </w:rPr>
      </w:pPr>
      <w:r>
        <w:rPr>
          <w:noProof/>
          <w:lang w:bidi="ar-SA"/>
        </w:rPr>
        <mc:AlternateContent>
          <mc:Choice Requires="wps">
            <w:drawing>
              <wp:anchor distT="0" distB="0" distL="114300" distR="114300" simplePos="0" relativeHeight="251688960" behindDoc="0" locked="0" layoutInCell="1" allowOverlap="1">
                <wp:simplePos x="0" y="0"/>
                <wp:positionH relativeFrom="column">
                  <wp:posOffset>484505</wp:posOffset>
                </wp:positionH>
                <wp:positionV relativeFrom="paragraph">
                  <wp:posOffset>2709545</wp:posOffset>
                </wp:positionV>
                <wp:extent cx="4895215" cy="889000"/>
                <wp:effectExtent l="0" t="1270" r="1905"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F4786" w:rsidRDefault="00F41999">
                            <w:pPr>
                              <w:rPr>
                                <w:lang w:val="nl-NL"/>
                              </w:rPr>
                            </w:pPr>
                            <w:r>
                              <w:rPr>
                                <w:lang w:val="nl-NL"/>
                              </w:rPr>
                              <w:t xml:space="preserve">Fig. 12: </w:t>
                            </w:r>
                            <w:r w:rsidRPr="002F4786">
                              <w:t xml:space="preserve">Graph showing the difference in relative standard deviation between the measurements of the </w:t>
                            </w:r>
                            <w:r>
                              <w:t xml:space="preserve">radial </w:t>
                            </w:r>
                            <w:r w:rsidRPr="002F4786">
                              <w:t xml:space="preserve">angle with and without </w:t>
                            </w:r>
                            <w:r>
                              <w:t>the reading after the leak measurement. On the x-axis the angle of the radial angle and on y-axis the relative standard deviation subtracted.</w:t>
                            </w:r>
                            <w:r>
                              <w:rPr>
                                <w:lang w:val="nl-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left:0;text-align:left;margin-left:38.15pt;margin-top:213.35pt;width:385.45pt;height:7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DPuwIAAMM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" filled="f" stroked="f">
                <v:textbox>
                  <w:txbxContent>
                    <w:p w:rsidR="00F41999" w:rsidRPr="002F4786" w:rsidRDefault="00F41999">
                      <w:pPr>
                        <w:rPr>
                          <w:lang w:val="nl-NL"/>
                        </w:rPr>
                      </w:pPr>
                      <w:r>
                        <w:rPr>
                          <w:lang w:val="nl-NL"/>
                        </w:rPr>
                        <w:t xml:space="preserve">Fig. 12: </w:t>
                      </w:r>
                      <w:r w:rsidRPr="002F4786">
                        <w:t xml:space="preserve">Graph showing the difference in relative standard deviation between the measurements of the </w:t>
                      </w:r>
                      <w:r>
                        <w:t xml:space="preserve">radial </w:t>
                      </w:r>
                      <w:r w:rsidRPr="002F4786">
                        <w:t xml:space="preserve">angle with and without </w:t>
                      </w:r>
                      <w:r>
                        <w:t>the reading after the leak measurement. On the x-axis the angle of the radial angle and on y-axis the relative standard deviation subtracted.</w:t>
                      </w:r>
                      <w:r>
                        <w:rPr>
                          <w:lang w:val="nl-NL"/>
                        </w:rPr>
                        <w:t xml:space="preserve"> </w:t>
                      </w:r>
                    </w:p>
                  </w:txbxContent>
                </v:textbox>
              </v:shape>
            </w:pict>
          </mc:Fallback>
        </mc:AlternateContent>
      </w:r>
      <w:r w:rsidR="00336A16" w:rsidRPr="00FD16B2">
        <w:rPr>
          <w:noProof/>
          <w:lang w:bidi="ar-SA"/>
        </w:rPr>
        <w:drawing>
          <wp:inline distT="0" distB="0" distL="0" distR="0">
            <wp:extent cx="4572000" cy="2743200"/>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4786" w:rsidRPr="00FD16B2" w:rsidRDefault="002F4786" w:rsidP="00336A16">
      <w:pPr>
        <w:jc w:val="left"/>
        <w:rPr>
          <w:lang w:val="en-GB"/>
        </w:rPr>
      </w:pPr>
    </w:p>
    <w:p w:rsidR="002F4786" w:rsidRPr="00FD16B2" w:rsidRDefault="002F4786" w:rsidP="00336A16">
      <w:pPr>
        <w:jc w:val="left"/>
        <w:rPr>
          <w:lang w:val="en-GB"/>
        </w:rPr>
      </w:pPr>
    </w:p>
    <w:p w:rsidR="00B708DC" w:rsidRDefault="00B708DC" w:rsidP="007D3797">
      <w:pPr>
        <w:jc w:val="left"/>
        <w:rPr>
          <w:lang w:val="en-GB"/>
        </w:rPr>
      </w:pPr>
    </w:p>
    <w:p w:rsidR="00B708DC" w:rsidRDefault="00336A16" w:rsidP="007D3797">
      <w:pPr>
        <w:jc w:val="left"/>
        <w:rPr>
          <w:lang w:val="en-GB"/>
        </w:rPr>
      </w:pPr>
      <w:r w:rsidRPr="00FD16B2">
        <w:rPr>
          <w:lang w:val="en-GB"/>
        </w:rPr>
        <w:t>It is interesting to see that in both graphs the difference in relative standard deviation is not at its largest at the 0 degrees point while the form of the does suggest that</w:t>
      </w:r>
      <w:r w:rsidR="00B708DC">
        <w:rPr>
          <w:lang w:val="en-GB"/>
        </w:rPr>
        <w:t>.</w:t>
      </w:r>
    </w:p>
    <w:p w:rsidR="00B84747" w:rsidRPr="00B708DC" w:rsidRDefault="00B84747" w:rsidP="00B708DC">
      <w:pPr>
        <w:pStyle w:val="Kop3"/>
        <w:rPr>
          <w:i w:val="0"/>
        </w:rPr>
      </w:pPr>
      <w:r w:rsidRPr="00B708DC">
        <w:rPr>
          <w:i w:val="0"/>
        </w:rPr>
        <w:t>Axial dependence</w:t>
      </w:r>
    </w:p>
    <w:p w:rsidR="00DA6E9B" w:rsidRDefault="00B90CF4" w:rsidP="00DA6E9B">
      <w:pPr>
        <w:rPr>
          <w:lang w:val="en-GB"/>
        </w:rPr>
      </w:pPr>
      <w:r w:rsidRPr="00FD16B2">
        <w:rPr>
          <w:lang w:val="en-GB"/>
        </w:rPr>
        <w:t xml:space="preserve">The results for the measurement of the dependence of the axial angle of </w:t>
      </w:r>
      <w:r w:rsidR="00A93E4F" w:rsidRPr="00FD16B2">
        <w:rPr>
          <w:lang w:val="en-GB"/>
        </w:rPr>
        <w:t>the detector are shown in fig. 1</w:t>
      </w:r>
      <w:r w:rsidR="002F4786" w:rsidRPr="00FD16B2">
        <w:rPr>
          <w:lang w:val="en-GB"/>
        </w:rPr>
        <w:t>3</w:t>
      </w:r>
      <w:r w:rsidRPr="00FD16B2">
        <w:rPr>
          <w:lang w:val="en-GB"/>
        </w:rPr>
        <w:t xml:space="preserve">. </w:t>
      </w:r>
    </w:p>
    <w:p w:rsidR="00681C87" w:rsidRDefault="00681C87" w:rsidP="00DA6E9B">
      <w:pPr>
        <w:rPr>
          <w:lang w:val="en-GB"/>
        </w:rPr>
      </w:pPr>
    </w:p>
    <w:p w:rsidR="00B708DC" w:rsidRDefault="006879D4" w:rsidP="00DA6E9B">
      <w:pPr>
        <w:jc w:val="center"/>
        <w:rPr>
          <w:lang w:val="en-GB"/>
        </w:rPr>
      </w:pPr>
      <w:r>
        <w:rPr>
          <w:b/>
          <w:noProof/>
          <w:lang w:bidi="ar-SA"/>
        </w:rPr>
        <mc:AlternateContent>
          <mc:Choice Requires="wps">
            <w:drawing>
              <wp:anchor distT="0" distB="0" distL="114300" distR="114300" simplePos="0" relativeHeight="251670528" behindDoc="0" locked="0" layoutInCell="1" allowOverlap="1">
                <wp:simplePos x="0" y="0"/>
                <wp:positionH relativeFrom="column">
                  <wp:posOffset>496570</wp:posOffset>
                </wp:positionH>
                <wp:positionV relativeFrom="paragraph">
                  <wp:posOffset>2293620</wp:posOffset>
                </wp:positionV>
                <wp:extent cx="4389755" cy="70929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517AF4">
                            <w:pPr>
                              <w:rPr>
                                <w:i/>
                              </w:rPr>
                            </w:pPr>
                            <w:r w:rsidRPr="002355DF">
                              <w:rPr>
                                <w:i/>
                              </w:rPr>
                              <w:t xml:space="preserve">Fig. </w:t>
                            </w:r>
                            <w:r>
                              <w:rPr>
                                <w:i/>
                              </w:rPr>
                              <w:t>13</w:t>
                            </w:r>
                            <w:r w:rsidRPr="002355DF">
                              <w:rPr>
                                <w:i/>
                              </w:rPr>
                              <w:t xml:space="preserve">: </w:t>
                            </w:r>
                            <w:r>
                              <w:rPr>
                                <w:i/>
                              </w:rPr>
                              <w:t xml:space="preserve">Graph of the results of the dependence of the axial angle of the detector. On the x-axis the axial angle and on the y-axis the </w:t>
                            </w:r>
                            <w:r w:rsidR="00681C87">
                              <w:rPr>
                                <w:i/>
                              </w:rPr>
                              <w:t>ratio of the response of the detector.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left:0;text-align:left;margin-left:39.1pt;margin-top:180.6pt;width:345.65pt;height:5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Am9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" filled="f" stroked="f">
                <v:textbox>
                  <w:txbxContent>
                    <w:p w:rsidR="00F41999" w:rsidRPr="002355DF" w:rsidRDefault="00F41999" w:rsidP="00517AF4">
                      <w:pPr>
                        <w:rPr>
                          <w:i/>
                        </w:rPr>
                      </w:pPr>
                      <w:r w:rsidRPr="002355DF">
                        <w:rPr>
                          <w:i/>
                        </w:rPr>
                        <w:t xml:space="preserve">Fig. </w:t>
                      </w:r>
                      <w:r>
                        <w:rPr>
                          <w:i/>
                        </w:rPr>
                        <w:t>13</w:t>
                      </w:r>
                      <w:r w:rsidRPr="002355DF">
                        <w:rPr>
                          <w:i/>
                        </w:rPr>
                        <w:t xml:space="preserve">: </w:t>
                      </w:r>
                      <w:r>
                        <w:rPr>
                          <w:i/>
                        </w:rPr>
                        <w:t xml:space="preserve">Graph of the results of the dependence of the axial angle of the detector. On the x-axis the axial angle and on the y-axis the </w:t>
                      </w:r>
                      <w:r w:rsidR="00681C87">
                        <w:rPr>
                          <w:i/>
                        </w:rPr>
                        <w:t>ratio of the response of the detector.</w:t>
                      </w:r>
                    </w:p>
                  </w:txbxContent>
                </v:textbox>
              </v:shape>
            </w:pict>
          </mc:Fallback>
        </mc:AlternateContent>
      </w:r>
      <w:r w:rsidR="00DA6E9B" w:rsidRPr="00DA6E9B">
        <w:rPr>
          <w:noProof/>
          <w:lang w:bidi="ar-SA"/>
        </w:rPr>
        <w:drawing>
          <wp:inline distT="0" distB="0" distL="0" distR="0">
            <wp:extent cx="3880954" cy="2218414"/>
            <wp:effectExtent l="19050" t="0" r="24296" b="0"/>
            <wp:docPr id="3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0D7D" w:rsidRDefault="00B708DC" w:rsidP="004A0D7D">
      <w:pPr>
        <w:jc w:val="center"/>
        <w:rPr>
          <w:lang w:val="en-GB"/>
        </w:rPr>
      </w:pPr>
      <w:r w:rsidRPr="00B708DC">
        <w:rPr>
          <w:noProof/>
          <w:lang w:val="nl-NL" w:eastAsia="nl-NL" w:bidi="ar-SA"/>
        </w:rPr>
        <w:t xml:space="preserve"> </w:t>
      </w:r>
    </w:p>
    <w:p w:rsidR="004A0D7D" w:rsidRDefault="004A0D7D" w:rsidP="004A0D7D">
      <w:pPr>
        <w:jc w:val="center"/>
        <w:rPr>
          <w:lang w:val="en-GB"/>
        </w:rPr>
      </w:pPr>
    </w:p>
    <w:p w:rsidR="00B708DC" w:rsidRDefault="00B90CF4" w:rsidP="00EC09E9">
      <w:pPr>
        <w:rPr>
          <w:lang w:val="en-GB"/>
        </w:rPr>
      </w:pPr>
      <w:r w:rsidRPr="00FD16B2">
        <w:rPr>
          <w:lang w:val="en-GB"/>
        </w:rPr>
        <w:t xml:space="preserve">The 0 degrees point is seen as the base point and the rest of the graph shows how the </w:t>
      </w:r>
      <w:r w:rsidR="0004509E">
        <w:rPr>
          <w:lang w:val="en-GB"/>
        </w:rPr>
        <w:t xml:space="preserve">response </w:t>
      </w:r>
      <w:r w:rsidRPr="00FD16B2">
        <w:rPr>
          <w:lang w:val="en-GB"/>
        </w:rPr>
        <w:t xml:space="preserve">of the detector deviates from the 0 degrees point. It was noticed that the deviation was a lot smaller for the axial angle comparing to the radial angle. The maximum deviation of the response occurred at an angle of 135 degrees and was a 1,4% deviation. For metrology standards this is still quite high. It was suspected that this deviation </w:t>
      </w:r>
      <w:r w:rsidR="004A0D7D">
        <w:rPr>
          <w:lang w:val="en-GB"/>
        </w:rPr>
        <w:t xml:space="preserve">was </w:t>
      </w:r>
      <w:r w:rsidRPr="00FD16B2">
        <w:rPr>
          <w:lang w:val="en-GB"/>
        </w:rPr>
        <w:t xml:space="preserve">caused by the difference in </w:t>
      </w:r>
      <w:r w:rsidR="009954C3" w:rsidRPr="00FD16B2">
        <w:rPr>
          <w:lang w:val="en-GB"/>
        </w:rPr>
        <w:t>build-up</w:t>
      </w:r>
      <w:r w:rsidRPr="00FD16B2">
        <w:rPr>
          <w:lang w:val="en-GB"/>
        </w:rPr>
        <w:t xml:space="preserve"> under certain angles. </w:t>
      </w:r>
      <w:r w:rsidR="008221DE" w:rsidRPr="00FD16B2">
        <w:rPr>
          <w:lang w:val="en-GB"/>
        </w:rPr>
        <w:t>For this reason the same measurements have been performed in a water phantom. The results are displayed in fig.</w:t>
      </w:r>
      <w:r w:rsidR="00A93E4F" w:rsidRPr="00FD16B2">
        <w:rPr>
          <w:lang w:val="en-GB"/>
        </w:rPr>
        <w:t xml:space="preserve"> 1</w:t>
      </w:r>
      <w:r w:rsidR="002F4786" w:rsidRPr="00FD16B2">
        <w:rPr>
          <w:lang w:val="en-GB"/>
        </w:rPr>
        <w:t>4</w:t>
      </w:r>
      <w:r w:rsidR="008221DE" w:rsidRPr="00FD16B2">
        <w:rPr>
          <w:lang w:val="en-GB"/>
        </w:rPr>
        <w:t xml:space="preserve">. </w:t>
      </w:r>
      <w:r w:rsidR="00606BE6" w:rsidRPr="00FD16B2">
        <w:rPr>
          <w:lang w:val="en-GB"/>
        </w:rPr>
        <w:t xml:space="preserve"> </w:t>
      </w:r>
    </w:p>
    <w:p w:rsidR="004A0D7D" w:rsidRDefault="006879D4" w:rsidP="004A0D7D">
      <w:pPr>
        <w:jc w:val="center"/>
        <w:rPr>
          <w:lang w:val="en-GB"/>
        </w:rPr>
      </w:pPr>
      <w:r>
        <w:rPr>
          <w:noProof/>
          <w:lang w:bidi="ar-SA"/>
        </w:rPr>
        <mc:AlternateContent>
          <mc:Choice Requires="wps">
            <w:drawing>
              <wp:anchor distT="0" distB="0" distL="114300" distR="114300" simplePos="0" relativeHeight="251703296" behindDoc="0" locked="0" layoutInCell="1" allowOverlap="1">
                <wp:simplePos x="0" y="0"/>
                <wp:positionH relativeFrom="column">
                  <wp:posOffset>607060</wp:posOffset>
                </wp:positionH>
                <wp:positionV relativeFrom="paragraph">
                  <wp:posOffset>2294255</wp:posOffset>
                </wp:positionV>
                <wp:extent cx="4389755" cy="70929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172C48">
                            <w:pPr>
                              <w:rPr>
                                <w:i/>
                              </w:rPr>
                            </w:pPr>
                            <w:r w:rsidRPr="002355DF">
                              <w:rPr>
                                <w:i/>
                              </w:rPr>
                              <w:t xml:space="preserve">Fig. </w:t>
                            </w:r>
                            <w:r>
                              <w:rPr>
                                <w:i/>
                              </w:rPr>
                              <w:t>14</w:t>
                            </w:r>
                            <w:r w:rsidRPr="002355DF">
                              <w:rPr>
                                <w:i/>
                              </w:rPr>
                              <w:t xml:space="preserve">: </w:t>
                            </w:r>
                            <w:r>
                              <w:rPr>
                                <w:i/>
                              </w:rPr>
                              <w:t xml:space="preserve">Graph of the results of the dependence of the axial angle of the detector when submerged in water. On the x-axis the axial angle and on the y-axis the </w:t>
                            </w:r>
                            <w:r w:rsidR="00681C87">
                              <w:rPr>
                                <w:i/>
                              </w:rPr>
                              <w:t>ratio of the response of the detector</w:t>
                            </w:r>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7.8pt;margin-top:180.65pt;width:345.65pt;height:5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" filled="f" stroked="f">
                <v:textbox>
                  <w:txbxContent>
                    <w:p w:rsidR="00F41999" w:rsidRPr="002355DF" w:rsidRDefault="00F41999" w:rsidP="00172C48">
                      <w:pPr>
                        <w:rPr>
                          <w:i/>
                        </w:rPr>
                      </w:pPr>
                      <w:r w:rsidRPr="002355DF">
                        <w:rPr>
                          <w:i/>
                        </w:rPr>
                        <w:t xml:space="preserve">Fig. </w:t>
                      </w:r>
                      <w:r>
                        <w:rPr>
                          <w:i/>
                        </w:rPr>
                        <w:t>14</w:t>
                      </w:r>
                      <w:r w:rsidRPr="002355DF">
                        <w:rPr>
                          <w:i/>
                        </w:rPr>
                        <w:t xml:space="preserve">: </w:t>
                      </w:r>
                      <w:r>
                        <w:rPr>
                          <w:i/>
                        </w:rPr>
                        <w:t xml:space="preserve">Graph of the results of the dependence of the axial angle of the detector when submerged in water. On the x-axis the axial angle and on the y-axis the </w:t>
                      </w:r>
                      <w:r w:rsidR="00681C87">
                        <w:rPr>
                          <w:i/>
                        </w:rPr>
                        <w:t>ratio of the response of the detector</w:t>
                      </w:r>
                      <w:r>
                        <w:rPr>
                          <w:i/>
                        </w:rPr>
                        <w:t>.</w:t>
                      </w:r>
                    </w:p>
                  </w:txbxContent>
                </v:textbox>
              </v:shape>
            </w:pict>
          </mc:Fallback>
        </mc:AlternateContent>
      </w:r>
      <w:r w:rsidR="00DA6E9B" w:rsidRPr="00DA6E9B">
        <w:rPr>
          <w:noProof/>
          <w:lang w:bidi="ar-SA"/>
        </w:rPr>
        <w:drawing>
          <wp:inline distT="0" distB="0" distL="0" distR="0">
            <wp:extent cx="3980456" cy="2258170"/>
            <wp:effectExtent l="19050" t="0" r="20044" b="878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708DC" w:rsidRPr="00B708DC">
        <w:rPr>
          <w:noProof/>
          <w:lang w:val="nl-NL" w:eastAsia="nl-NL" w:bidi="ar-SA"/>
        </w:rPr>
        <w:t xml:space="preserve"> </w:t>
      </w:r>
    </w:p>
    <w:p w:rsidR="004A0D7D" w:rsidRPr="00FD16B2" w:rsidRDefault="004A0D7D" w:rsidP="00EC09E9">
      <w:pPr>
        <w:rPr>
          <w:lang w:val="en-GB"/>
        </w:rPr>
      </w:pPr>
    </w:p>
    <w:p w:rsidR="00172C48" w:rsidRDefault="00172C48">
      <w:pPr>
        <w:spacing w:line="276" w:lineRule="auto"/>
        <w:jc w:val="left"/>
        <w:rPr>
          <w:lang w:val="en-GB"/>
        </w:rPr>
      </w:pPr>
    </w:p>
    <w:p w:rsidR="00EC09E9" w:rsidRDefault="004A0D7D" w:rsidP="004A0D7D">
      <w:pPr>
        <w:keepNext/>
        <w:jc w:val="left"/>
        <w:rPr>
          <w:lang w:val="en-GB"/>
        </w:rPr>
      </w:pPr>
      <w:r>
        <w:rPr>
          <w:lang w:val="en-GB"/>
        </w:rPr>
        <w:t xml:space="preserve">The results of the axial angle </w:t>
      </w:r>
      <w:r w:rsidR="00172C48">
        <w:rPr>
          <w:lang w:val="en-GB"/>
        </w:rPr>
        <w:t>measurement in</w:t>
      </w:r>
      <w:r>
        <w:rPr>
          <w:lang w:val="en-GB"/>
        </w:rPr>
        <w:t xml:space="preserve"> water are similar to the ones in air. The maximum deviation from the 0 degrees response is 0,5% smalle</w:t>
      </w:r>
      <w:r w:rsidR="00172C48">
        <w:rPr>
          <w:lang w:val="en-GB"/>
        </w:rPr>
        <w:t xml:space="preserve">r. From this can be concluded that at certain angles there is less </w:t>
      </w:r>
      <w:r w:rsidR="009954C3">
        <w:rPr>
          <w:lang w:val="en-GB"/>
        </w:rPr>
        <w:t>build-up</w:t>
      </w:r>
      <w:r w:rsidR="00172C48">
        <w:rPr>
          <w:lang w:val="en-GB"/>
        </w:rPr>
        <w:t xml:space="preserve"> in the detector which causes the response to be smaller. The reason for the difference in </w:t>
      </w:r>
      <w:r w:rsidR="009954C3">
        <w:rPr>
          <w:lang w:val="en-GB"/>
        </w:rPr>
        <w:t>build-up</w:t>
      </w:r>
      <w:r w:rsidR="00172C48">
        <w:rPr>
          <w:lang w:val="en-GB"/>
        </w:rPr>
        <w:t xml:space="preserve"> can is that the thickness of the PMMA around the diamond part of the detector is not exactly the same. </w:t>
      </w:r>
    </w:p>
    <w:p w:rsidR="007D3797" w:rsidRPr="00FD16B2" w:rsidRDefault="007D3797" w:rsidP="004A0D7D">
      <w:pPr>
        <w:keepNext/>
        <w:jc w:val="left"/>
        <w:rPr>
          <w:lang w:val="en-GB"/>
        </w:rPr>
      </w:pPr>
    </w:p>
    <w:p w:rsidR="00C07D85" w:rsidRPr="00FD16B2" w:rsidRDefault="002451EB" w:rsidP="00C07D85">
      <w:pPr>
        <w:pStyle w:val="Kop2"/>
        <w:rPr>
          <w:lang w:val="en-GB"/>
        </w:rPr>
      </w:pPr>
      <w:bookmarkStart w:id="27" w:name="_Toc389803987"/>
      <w:r w:rsidRPr="00FD16B2">
        <w:rPr>
          <w:lang w:val="en-GB"/>
        </w:rPr>
        <w:t xml:space="preserve">Results </w:t>
      </w:r>
      <w:r w:rsidR="001C76E1">
        <w:rPr>
          <w:lang w:val="en-GB"/>
        </w:rPr>
        <w:t>of</w:t>
      </w:r>
      <w:r w:rsidRPr="00FD16B2">
        <w:rPr>
          <w:lang w:val="en-GB"/>
        </w:rPr>
        <w:t xml:space="preserve"> the energy dependence of the detector</w:t>
      </w:r>
      <w:bookmarkEnd w:id="27"/>
    </w:p>
    <w:p w:rsidR="002D1448" w:rsidRDefault="00775E6B" w:rsidP="00AB71CB">
      <w:pPr>
        <w:rPr>
          <w:lang w:val="en-GB"/>
        </w:rPr>
      </w:pPr>
      <w:r w:rsidRPr="00FD16B2">
        <w:rPr>
          <w:lang w:val="en-GB"/>
        </w:rPr>
        <w:t xml:space="preserve">With the detector the amount of radiation has been measured when placing </w:t>
      </w:r>
      <w:r w:rsidR="002D1448">
        <w:rPr>
          <w:lang w:val="en-GB"/>
        </w:rPr>
        <w:t>it the detector in the bundle with mean photon energy of</w:t>
      </w:r>
      <w:r w:rsidRPr="00FD16B2">
        <w:rPr>
          <w:lang w:val="en-GB"/>
        </w:rPr>
        <w:t xml:space="preserve"> </w:t>
      </w:r>
      <w:r w:rsidR="002D1448">
        <w:rPr>
          <w:lang w:val="en-GB"/>
        </w:rPr>
        <w:t>51 keV, 69</w:t>
      </w:r>
      <w:r w:rsidRPr="00FD16B2">
        <w:rPr>
          <w:lang w:val="en-GB"/>
        </w:rPr>
        <w:t xml:space="preserve"> keV, </w:t>
      </w:r>
      <w:r w:rsidR="002D1448">
        <w:rPr>
          <w:lang w:val="en-GB"/>
        </w:rPr>
        <w:t>86</w:t>
      </w:r>
      <w:r w:rsidRPr="00FD16B2">
        <w:rPr>
          <w:lang w:val="en-GB"/>
        </w:rPr>
        <w:t xml:space="preserve"> keV and </w:t>
      </w:r>
      <w:r w:rsidR="002D1448">
        <w:rPr>
          <w:lang w:val="en-GB"/>
        </w:rPr>
        <w:t xml:space="preserve">126 </w:t>
      </w:r>
      <w:r w:rsidRPr="00FD16B2">
        <w:rPr>
          <w:lang w:val="en-GB"/>
        </w:rPr>
        <w:t>keV radiation. The signal coming from the detector in current has been converted to charge and with the dose</w:t>
      </w:r>
      <w:r w:rsidR="006A33AB" w:rsidRPr="00FD16B2">
        <w:rPr>
          <w:lang w:val="en-GB"/>
        </w:rPr>
        <w:t xml:space="preserve"> </w:t>
      </w:r>
      <w:r w:rsidRPr="00FD16B2">
        <w:rPr>
          <w:lang w:val="en-GB"/>
        </w:rPr>
        <w:t>rate of the source the amount of Gray per nC has been calculated. The results are shown in Fig 1</w:t>
      </w:r>
      <w:r w:rsidR="002F4786" w:rsidRPr="00FD16B2">
        <w:rPr>
          <w:lang w:val="en-GB"/>
        </w:rPr>
        <w:t>5</w:t>
      </w:r>
      <w:r w:rsidRPr="00FD16B2">
        <w:rPr>
          <w:lang w:val="en-GB"/>
        </w:rPr>
        <w:t>.</w:t>
      </w:r>
      <w:r w:rsidR="00EB54FE" w:rsidRPr="00FD16B2">
        <w:rPr>
          <w:lang w:val="en-GB"/>
        </w:rPr>
        <w:t xml:space="preserve"> </w:t>
      </w:r>
    </w:p>
    <w:p w:rsidR="002D1448" w:rsidRDefault="006879D4" w:rsidP="002D1448">
      <w:pPr>
        <w:jc w:val="center"/>
        <w:rPr>
          <w:lang w:val="en-GB"/>
        </w:rPr>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664210</wp:posOffset>
                </wp:positionH>
                <wp:positionV relativeFrom="paragraph">
                  <wp:posOffset>2216785</wp:posOffset>
                </wp:positionV>
                <wp:extent cx="4389755" cy="76327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5A1DBD">
                            <w:pPr>
                              <w:rPr>
                                <w:i/>
                              </w:rPr>
                            </w:pPr>
                            <w:r w:rsidRPr="002355DF">
                              <w:rPr>
                                <w:i/>
                              </w:rPr>
                              <w:t xml:space="preserve">Fig. </w:t>
                            </w:r>
                            <w:r>
                              <w:rPr>
                                <w:i/>
                              </w:rPr>
                              <w:t>15</w:t>
                            </w:r>
                            <w:r w:rsidRPr="002355DF">
                              <w:rPr>
                                <w:i/>
                              </w:rPr>
                              <w:t xml:space="preserve">: </w:t>
                            </w:r>
                            <w:r>
                              <w:rPr>
                                <w:i/>
                              </w:rPr>
                              <w:t>Graph of the results of the energy dependence of the detector. On the x-axis the energy of the radiation particles and on the y-axis the calculated amount of Gray per Coulomb.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left:0;text-align:left;margin-left:52.3pt;margin-top:174.55pt;width:345.65pt;height:6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" filled="f" stroked="f">
                <v:textbox>
                  <w:txbxContent>
                    <w:p w:rsidR="00F41999" w:rsidRPr="002355DF" w:rsidRDefault="00F41999" w:rsidP="005A1DBD">
                      <w:pPr>
                        <w:rPr>
                          <w:i/>
                        </w:rPr>
                      </w:pPr>
                      <w:r w:rsidRPr="002355DF">
                        <w:rPr>
                          <w:i/>
                        </w:rPr>
                        <w:t xml:space="preserve">Fig. </w:t>
                      </w:r>
                      <w:r>
                        <w:rPr>
                          <w:i/>
                        </w:rPr>
                        <w:t>15</w:t>
                      </w:r>
                      <w:r w:rsidRPr="002355DF">
                        <w:rPr>
                          <w:i/>
                        </w:rPr>
                        <w:t xml:space="preserve">: </w:t>
                      </w:r>
                      <w:r>
                        <w:rPr>
                          <w:i/>
                        </w:rPr>
                        <w:t>Graph of the results of the energy dependence of the detector. On the x-axis the energy of the radiation particles and on the y-axis the calculated amount of Gray per Coulomb.</w:t>
                      </w:r>
                    </w:p>
                  </w:txbxContent>
                </v:textbox>
              </v:shape>
            </w:pict>
          </mc:Fallback>
        </mc:AlternateContent>
      </w:r>
      <w:r w:rsidR="00A46855" w:rsidRPr="00A46855">
        <w:rPr>
          <w:noProof/>
          <w:lang w:val="nl-NL" w:eastAsia="nl-NL" w:bidi="ar-SA"/>
        </w:rPr>
        <w:t xml:space="preserve"> </w:t>
      </w:r>
      <w:r w:rsidR="00A46855" w:rsidRPr="00A46855">
        <w:rPr>
          <w:noProof/>
          <w:lang w:bidi="ar-SA"/>
        </w:rPr>
        <w:drawing>
          <wp:inline distT="0" distB="0" distL="0" distR="0">
            <wp:extent cx="4242573" cy="2194560"/>
            <wp:effectExtent l="19050" t="0" r="24627"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1448" w:rsidRDefault="002D1448" w:rsidP="00AB71CB">
      <w:pPr>
        <w:rPr>
          <w:lang w:val="en-GB"/>
        </w:rPr>
      </w:pPr>
    </w:p>
    <w:p w:rsidR="002D1448" w:rsidRDefault="002D1448" w:rsidP="00AB71CB">
      <w:pPr>
        <w:rPr>
          <w:lang w:val="en-GB"/>
        </w:rPr>
      </w:pPr>
    </w:p>
    <w:p w:rsidR="00775E6B" w:rsidRPr="00FD16B2" w:rsidRDefault="00775E6B" w:rsidP="00AB71CB">
      <w:pPr>
        <w:rPr>
          <w:lang w:val="en-GB"/>
        </w:rPr>
      </w:pPr>
      <w:r w:rsidRPr="00FD16B2">
        <w:rPr>
          <w:lang w:val="en-GB"/>
        </w:rPr>
        <w:t xml:space="preserve">It was expected that the amount of </w:t>
      </w:r>
      <w:r w:rsidR="00F56BBF" w:rsidRPr="00FD16B2">
        <w:rPr>
          <w:lang w:val="en-GB"/>
        </w:rPr>
        <w:t>Gra</w:t>
      </w:r>
      <w:r w:rsidR="006A33AB" w:rsidRPr="00FD16B2">
        <w:rPr>
          <w:lang w:val="en-GB"/>
        </w:rPr>
        <w:t xml:space="preserve">y radiation needed to produce 1 </w:t>
      </w:r>
      <w:r w:rsidR="00F56BBF" w:rsidRPr="00FD16B2">
        <w:rPr>
          <w:lang w:val="en-GB"/>
        </w:rPr>
        <w:t xml:space="preserve">nC of charge would increase as the energy of the particles went down. The theory behind this was discussed in paragraph 4.2. </w:t>
      </w:r>
      <w:r w:rsidR="00EB54FE" w:rsidRPr="00FD16B2">
        <w:rPr>
          <w:lang w:val="en-GB"/>
        </w:rPr>
        <w:t xml:space="preserve">For the </w:t>
      </w:r>
      <w:r w:rsidR="002D1448">
        <w:rPr>
          <w:lang w:val="en-GB"/>
        </w:rPr>
        <w:t>51 keV, 69</w:t>
      </w:r>
      <w:r w:rsidR="00EB54FE" w:rsidRPr="00FD16B2">
        <w:rPr>
          <w:lang w:val="en-GB"/>
        </w:rPr>
        <w:t xml:space="preserve"> keV and the </w:t>
      </w:r>
      <w:r w:rsidR="002D1448">
        <w:rPr>
          <w:lang w:val="en-GB"/>
        </w:rPr>
        <w:t>126</w:t>
      </w:r>
      <w:r w:rsidR="00EB54FE" w:rsidRPr="00FD16B2">
        <w:rPr>
          <w:lang w:val="en-GB"/>
        </w:rPr>
        <w:t xml:space="preserve"> ke</w:t>
      </w:r>
      <w:r w:rsidR="006A33AB" w:rsidRPr="00FD16B2">
        <w:rPr>
          <w:lang w:val="en-GB"/>
        </w:rPr>
        <w:t xml:space="preserve">V measurement the amount </w:t>
      </w:r>
      <w:r w:rsidR="0004509E">
        <w:rPr>
          <w:lang w:val="en-GB"/>
        </w:rPr>
        <w:t xml:space="preserve">of </w:t>
      </w:r>
      <w:r w:rsidR="006A33AB" w:rsidRPr="00FD16B2">
        <w:rPr>
          <w:lang w:val="en-GB"/>
        </w:rPr>
        <w:t xml:space="preserve">Gy/nC </w:t>
      </w:r>
      <w:r w:rsidR="00EB54FE" w:rsidRPr="00FD16B2">
        <w:rPr>
          <w:lang w:val="en-GB"/>
        </w:rPr>
        <w:t xml:space="preserve">does indeed goes down as the energy of the particles increase. The </w:t>
      </w:r>
      <w:r w:rsidR="002D1448">
        <w:rPr>
          <w:lang w:val="en-GB"/>
        </w:rPr>
        <w:t>86</w:t>
      </w:r>
      <w:r w:rsidR="00EB54FE" w:rsidRPr="00FD16B2">
        <w:rPr>
          <w:lang w:val="en-GB"/>
        </w:rPr>
        <w:t xml:space="preserve"> keV measurement breaks this pat</w:t>
      </w:r>
      <w:r w:rsidR="0004509E">
        <w:rPr>
          <w:lang w:val="en-GB"/>
        </w:rPr>
        <w:t xml:space="preserve">tern by needing nearly 7% </w:t>
      </w:r>
      <w:r w:rsidR="00A46855">
        <w:rPr>
          <w:lang w:val="en-GB"/>
        </w:rPr>
        <w:t>less</w:t>
      </w:r>
      <w:r w:rsidR="0004509E">
        <w:rPr>
          <w:lang w:val="en-GB"/>
        </w:rPr>
        <w:t xml:space="preserve"> </w:t>
      </w:r>
      <w:r w:rsidR="00A46855">
        <w:rPr>
          <w:lang w:val="en-GB"/>
        </w:rPr>
        <w:t xml:space="preserve">Gy </w:t>
      </w:r>
      <w:r w:rsidR="0004509E">
        <w:rPr>
          <w:lang w:val="en-GB"/>
        </w:rPr>
        <w:t>per nC</w:t>
      </w:r>
      <w:r w:rsidR="00EB54FE" w:rsidRPr="00FD16B2">
        <w:rPr>
          <w:lang w:val="en-GB"/>
        </w:rPr>
        <w:t xml:space="preserve"> than when the energy of the particles is </w:t>
      </w:r>
      <w:r w:rsidR="002D1448">
        <w:rPr>
          <w:lang w:val="en-GB"/>
        </w:rPr>
        <w:t>126</w:t>
      </w:r>
      <w:r w:rsidR="00EB54FE" w:rsidRPr="00FD16B2">
        <w:rPr>
          <w:lang w:val="en-GB"/>
        </w:rPr>
        <w:t xml:space="preserve"> keV. Although there are no signs that the </w:t>
      </w:r>
      <w:r w:rsidR="002D1448">
        <w:rPr>
          <w:lang w:val="en-GB"/>
        </w:rPr>
        <w:t>86</w:t>
      </w:r>
      <w:r w:rsidR="00EB54FE" w:rsidRPr="00FD16B2">
        <w:rPr>
          <w:lang w:val="en-GB"/>
        </w:rPr>
        <w:t xml:space="preserve"> keV measurement was inaccurate, because it falls out it is recommended that it is measured again. </w:t>
      </w:r>
    </w:p>
    <w:p w:rsidR="00EB54FE" w:rsidRPr="00FD16B2" w:rsidRDefault="00EB54FE" w:rsidP="00AB71CB">
      <w:pPr>
        <w:rPr>
          <w:lang w:val="en-GB"/>
        </w:rPr>
      </w:pPr>
      <w:r w:rsidRPr="00FD16B2">
        <w:rPr>
          <w:lang w:val="en-GB"/>
        </w:rPr>
        <w:t>For the Co-60 source the amount of Gy/nC was also calculated. The particles coming from the Co-60 sou</w:t>
      </w:r>
      <w:r w:rsidR="002D1448">
        <w:rPr>
          <w:lang w:val="en-GB"/>
        </w:rPr>
        <w:t>rce have an average energy of 1,15 MeV</w:t>
      </w:r>
      <w:r w:rsidRPr="00FD16B2">
        <w:rPr>
          <w:lang w:val="en-GB"/>
        </w:rPr>
        <w:t>. Much higher than the particle</w:t>
      </w:r>
      <w:r w:rsidR="00A46855">
        <w:rPr>
          <w:lang w:val="en-GB"/>
        </w:rPr>
        <w:t>s</w:t>
      </w:r>
      <w:r w:rsidRPr="00FD16B2">
        <w:rPr>
          <w:lang w:val="en-GB"/>
        </w:rPr>
        <w:t xml:space="preserve"> coming from the X-ray tube. The result was 0,96 Gy</w:t>
      </w:r>
      <w:r w:rsidR="005A1DBD" w:rsidRPr="00FD16B2">
        <w:rPr>
          <w:lang w:val="en-GB"/>
        </w:rPr>
        <w:t>/nC, showing that the detector, detects less radiation when the energy of the particles is higher. One possible explanation for this can be that the measurement of the Co-60 source was done with a different type of electrometer and capacitor. Although it is unlikely that that would cause such a large difference.</w:t>
      </w:r>
      <w:r w:rsidR="00230488">
        <w:rPr>
          <w:lang w:val="en-GB"/>
        </w:rPr>
        <w:t xml:space="preserve"> The maximum deviation from the average response of the detector is 14%.</w:t>
      </w:r>
    </w:p>
    <w:p w:rsidR="002451EB" w:rsidRPr="00FD16B2" w:rsidRDefault="00120BCF" w:rsidP="002451EB">
      <w:pPr>
        <w:pStyle w:val="Kop2"/>
        <w:rPr>
          <w:lang w:val="en-GB"/>
        </w:rPr>
      </w:pPr>
      <w:bookmarkStart w:id="28" w:name="_Toc389803988"/>
      <w:r w:rsidRPr="00FD16B2">
        <w:rPr>
          <w:lang w:val="en-GB"/>
        </w:rPr>
        <w:t xml:space="preserve">Results </w:t>
      </w:r>
      <w:r w:rsidR="001C76E1">
        <w:rPr>
          <w:lang w:val="en-GB"/>
        </w:rPr>
        <w:t xml:space="preserve">of </w:t>
      </w:r>
      <w:r w:rsidR="002451EB" w:rsidRPr="00FD16B2">
        <w:rPr>
          <w:lang w:val="en-GB"/>
        </w:rPr>
        <w:t>the temperature dependence of the detector</w:t>
      </w:r>
      <w:bookmarkEnd w:id="28"/>
    </w:p>
    <w:p w:rsidR="006C2F84" w:rsidRPr="00FD16B2" w:rsidRDefault="00120BCF" w:rsidP="003F199B">
      <w:pPr>
        <w:rPr>
          <w:lang w:val="en-GB"/>
        </w:rPr>
      </w:pPr>
      <w:r w:rsidRPr="00FD16B2">
        <w:rPr>
          <w:lang w:val="en-GB"/>
        </w:rPr>
        <w:t xml:space="preserve">The temperature dependence of the detector was measured by placing the detector in a phantom of water and varying the temperature of this water. </w:t>
      </w:r>
      <w:r w:rsidR="000327DF" w:rsidRPr="00FD16B2">
        <w:rPr>
          <w:lang w:val="en-GB"/>
        </w:rPr>
        <w:t>The results of the measurements are shown in Fig. 1</w:t>
      </w:r>
      <w:r w:rsidR="002F4786" w:rsidRPr="00FD16B2">
        <w:rPr>
          <w:lang w:val="en-GB"/>
        </w:rPr>
        <w:t>6</w:t>
      </w:r>
      <w:r w:rsidR="000327DF" w:rsidRPr="00FD16B2">
        <w:rPr>
          <w:lang w:val="en-GB"/>
        </w:rPr>
        <w:t>.</w:t>
      </w:r>
      <w:r w:rsidR="006A33AB" w:rsidRPr="00FD16B2">
        <w:rPr>
          <w:lang w:val="en-GB"/>
        </w:rPr>
        <w:t xml:space="preserve"> </w:t>
      </w:r>
    </w:p>
    <w:p w:rsidR="000327DF" w:rsidRDefault="006879D4" w:rsidP="000327DF">
      <w:pPr>
        <w:jc w:val="center"/>
        <w:rPr>
          <w:lang w:val="en-GB"/>
        </w:rPr>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387985</wp:posOffset>
                </wp:positionH>
                <wp:positionV relativeFrom="paragraph">
                  <wp:posOffset>2703195</wp:posOffset>
                </wp:positionV>
                <wp:extent cx="5051425" cy="842645"/>
                <wp:effectExtent l="6985" t="6985" r="8890" b="762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842645"/>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999" w:rsidRPr="002355DF" w:rsidRDefault="00F41999" w:rsidP="000327DF">
                            <w:pPr>
                              <w:rPr>
                                <w:i/>
                              </w:rPr>
                            </w:pPr>
                            <w:r w:rsidRPr="002355DF">
                              <w:rPr>
                                <w:i/>
                              </w:rPr>
                              <w:t xml:space="preserve">Fig. </w:t>
                            </w:r>
                            <w:r>
                              <w:rPr>
                                <w:i/>
                              </w:rPr>
                              <w:t>16</w:t>
                            </w:r>
                            <w:r w:rsidRPr="002355DF">
                              <w:rPr>
                                <w:i/>
                              </w:rPr>
                              <w:t xml:space="preserve">: </w:t>
                            </w:r>
                            <w:r>
                              <w:rPr>
                                <w:i/>
                              </w:rPr>
                              <w:t>Graph of the results of the temperature dependence of the detector. On the x-axis the temperature of the water the detector was placed in and on the y-axis the calculated response of the detector in nC/Gy.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left:0;text-align:left;margin-left:30.55pt;margin-top:212.85pt;width:397.75pt;height:6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" fillcolor="white [3212]" stroked="f">
                <v:fill opacity="0"/>
                <v:textbox>
                  <w:txbxContent>
                    <w:p w:rsidR="00F41999" w:rsidRPr="002355DF" w:rsidRDefault="00F41999" w:rsidP="000327DF">
                      <w:pPr>
                        <w:rPr>
                          <w:i/>
                        </w:rPr>
                      </w:pPr>
                      <w:r w:rsidRPr="002355DF">
                        <w:rPr>
                          <w:i/>
                        </w:rPr>
                        <w:t xml:space="preserve">Fig. </w:t>
                      </w:r>
                      <w:r>
                        <w:rPr>
                          <w:i/>
                        </w:rPr>
                        <w:t>16</w:t>
                      </w:r>
                      <w:r w:rsidRPr="002355DF">
                        <w:rPr>
                          <w:i/>
                        </w:rPr>
                        <w:t xml:space="preserve">: </w:t>
                      </w:r>
                      <w:r>
                        <w:rPr>
                          <w:i/>
                        </w:rPr>
                        <w:t>Graph of the results of the temperature dependence of the detector. On the x-axis the temperature of the water the detector was placed in and on the y-axis the calculated response of the detector in nC/Gy.</w:t>
                      </w:r>
                    </w:p>
                  </w:txbxContent>
                </v:textbox>
              </v:shape>
            </w:pict>
          </mc:Fallback>
        </mc:AlternateContent>
      </w:r>
      <w:r w:rsidR="00563E57" w:rsidRPr="00563E57">
        <w:rPr>
          <w:noProof/>
          <w:lang w:val="nl-NL" w:eastAsia="nl-NL" w:bidi="ar-SA"/>
        </w:rPr>
        <w:t xml:space="preserve"> </w:t>
      </w:r>
      <w:r w:rsidR="00563E57">
        <w:rPr>
          <w:noProof/>
          <w:lang w:bidi="ar-SA"/>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3797" w:rsidRDefault="007D3797" w:rsidP="000327DF">
      <w:pPr>
        <w:jc w:val="center"/>
        <w:rPr>
          <w:lang w:val="en-GB"/>
        </w:rPr>
      </w:pPr>
    </w:p>
    <w:p w:rsidR="007D3797" w:rsidRPr="00FD16B2" w:rsidRDefault="007D3797" w:rsidP="000327DF">
      <w:pPr>
        <w:jc w:val="center"/>
        <w:rPr>
          <w:lang w:val="en-GB"/>
        </w:rPr>
      </w:pPr>
    </w:p>
    <w:p w:rsidR="00563E57" w:rsidRDefault="00563E57" w:rsidP="00563E57">
      <w:pPr>
        <w:rPr>
          <w:lang w:val="en-GB"/>
        </w:rPr>
      </w:pPr>
      <w:r w:rsidRPr="00FD16B2">
        <w:rPr>
          <w:lang w:val="en-GB"/>
        </w:rPr>
        <w:t>According to the theory explained in paragraph 4.3 there should be little to no dependence of temperature. The results of the measurement show that there is indeed temperature dependence.  As the temperature of the water goes down to 11</w:t>
      </w:r>
      <w:r w:rsidRPr="00FD16B2">
        <w:rPr>
          <w:rFonts w:ascii="Calibri" w:hAnsi="Calibri"/>
          <w:lang w:val="en-GB"/>
        </w:rPr>
        <w:t>°</w:t>
      </w:r>
      <w:r w:rsidRPr="00FD16B2">
        <w:rPr>
          <w:lang w:val="en-GB"/>
        </w:rPr>
        <w:t>C the response of the de</w:t>
      </w:r>
      <w:r>
        <w:rPr>
          <w:lang w:val="en-GB"/>
        </w:rPr>
        <w:t xml:space="preserve">tector went down by 2,6% and at 30 </w:t>
      </w:r>
      <w:r w:rsidR="00FE592F" w:rsidRPr="00FD16B2">
        <w:rPr>
          <w:rFonts w:ascii="Calibri" w:hAnsi="Calibri"/>
          <w:lang w:val="en-GB"/>
        </w:rPr>
        <w:t>°</w:t>
      </w:r>
      <w:r w:rsidR="00FE592F" w:rsidRPr="00FD16B2">
        <w:rPr>
          <w:lang w:val="en-GB"/>
        </w:rPr>
        <w:t>C</w:t>
      </w:r>
      <w:r w:rsidR="00FE592F">
        <w:rPr>
          <w:lang w:val="en-GB"/>
        </w:rPr>
        <w:t xml:space="preserve"> the response of the detector went down by 2,2 %.</w:t>
      </w:r>
      <w:r w:rsidR="00230488">
        <w:rPr>
          <w:lang w:val="en-GB"/>
        </w:rPr>
        <w:t xml:space="preserve"> What caused this temperature dependence is not clear. One reason could be that the water that was used for 30 </w:t>
      </w:r>
      <w:r w:rsidR="00230488" w:rsidRPr="00FD16B2">
        <w:rPr>
          <w:rFonts w:ascii="Calibri" w:hAnsi="Calibri"/>
          <w:lang w:val="en-GB"/>
        </w:rPr>
        <w:t>°</w:t>
      </w:r>
      <w:r w:rsidR="00230488" w:rsidRPr="00FD16B2">
        <w:rPr>
          <w:lang w:val="en-GB"/>
        </w:rPr>
        <w:t>C</w:t>
      </w:r>
      <w:r w:rsidR="00230488">
        <w:rPr>
          <w:lang w:val="en-GB"/>
        </w:rPr>
        <w:t xml:space="preserve"> water was not demi-water.</w:t>
      </w:r>
    </w:p>
    <w:p w:rsidR="00BF4FEB" w:rsidRDefault="00BF4FEB" w:rsidP="00563E57">
      <w:pPr>
        <w:rPr>
          <w:lang w:val="en-GB"/>
        </w:rPr>
      </w:pPr>
    </w:p>
    <w:p w:rsidR="00BF4FEB" w:rsidRDefault="00BF4FEB" w:rsidP="00563E57">
      <w:pPr>
        <w:rPr>
          <w:lang w:val="en-GB"/>
        </w:rPr>
      </w:pPr>
    </w:p>
    <w:p w:rsidR="00BF4FEB" w:rsidRDefault="00BF4FEB" w:rsidP="00563E57">
      <w:pPr>
        <w:rPr>
          <w:lang w:val="en-GB"/>
        </w:rPr>
      </w:pPr>
    </w:p>
    <w:p w:rsidR="00BF4FEB" w:rsidRDefault="00BF4FEB" w:rsidP="00563E57">
      <w:pPr>
        <w:rPr>
          <w:lang w:val="en-GB"/>
        </w:rPr>
      </w:pPr>
    </w:p>
    <w:p w:rsidR="00BF4FEB" w:rsidRDefault="00BF4FEB" w:rsidP="00563E57">
      <w:pPr>
        <w:rPr>
          <w:lang w:val="en-GB"/>
        </w:rPr>
      </w:pPr>
    </w:p>
    <w:p w:rsidR="00BF4FEB" w:rsidRDefault="00BF4FEB" w:rsidP="00563E57">
      <w:pPr>
        <w:rPr>
          <w:lang w:val="en-GB"/>
        </w:rPr>
      </w:pPr>
    </w:p>
    <w:p w:rsidR="00BF4FEB" w:rsidRDefault="00BF4FEB" w:rsidP="00563E57">
      <w:pPr>
        <w:rPr>
          <w:lang w:val="en-GB"/>
        </w:rPr>
      </w:pPr>
    </w:p>
    <w:p w:rsidR="00BF4FEB" w:rsidRDefault="00BF4FEB" w:rsidP="00563E57">
      <w:pPr>
        <w:rPr>
          <w:lang w:val="en-GB"/>
        </w:rPr>
      </w:pPr>
    </w:p>
    <w:p w:rsidR="002451EB" w:rsidRPr="00FD16B2" w:rsidRDefault="002451EB" w:rsidP="002451EB">
      <w:pPr>
        <w:pStyle w:val="Kop2"/>
        <w:rPr>
          <w:lang w:val="en-GB"/>
        </w:rPr>
      </w:pPr>
      <w:bookmarkStart w:id="29" w:name="_Toc389803989"/>
      <w:r w:rsidRPr="00FD16B2">
        <w:rPr>
          <w:lang w:val="en-GB"/>
        </w:rPr>
        <w:t>Results</w:t>
      </w:r>
      <w:r w:rsidR="00563E57">
        <w:rPr>
          <w:lang w:val="en-GB"/>
        </w:rPr>
        <w:t xml:space="preserve"> </w:t>
      </w:r>
      <w:r w:rsidR="001C76E1">
        <w:rPr>
          <w:lang w:val="en-GB"/>
        </w:rPr>
        <w:t>of</w:t>
      </w:r>
      <w:r w:rsidRPr="00FD16B2">
        <w:rPr>
          <w:lang w:val="en-GB"/>
        </w:rPr>
        <w:t xml:space="preserve"> the </w:t>
      </w:r>
      <w:r w:rsidR="001C76E1">
        <w:rPr>
          <w:lang w:val="en-GB"/>
        </w:rPr>
        <w:t xml:space="preserve">long-term </w:t>
      </w:r>
      <w:r w:rsidRPr="00FD16B2">
        <w:rPr>
          <w:lang w:val="en-GB"/>
        </w:rPr>
        <w:t>stability of the detector</w:t>
      </w:r>
      <w:bookmarkEnd w:id="29"/>
    </w:p>
    <w:p w:rsidR="00517AF4" w:rsidRPr="00FD16B2" w:rsidRDefault="000A4F14" w:rsidP="000A4F14">
      <w:pPr>
        <w:rPr>
          <w:lang w:val="en-GB"/>
        </w:rPr>
      </w:pPr>
      <w:r w:rsidRPr="00FD16B2">
        <w:rPr>
          <w:lang w:val="en-GB"/>
        </w:rPr>
        <w:t xml:space="preserve">The stability was measured four times since the beginning of the internship. The </w:t>
      </w:r>
      <w:r w:rsidR="00A23B2E">
        <w:rPr>
          <w:lang w:val="en-GB"/>
        </w:rPr>
        <w:t>results are displayed in table 1</w:t>
      </w:r>
      <w:r w:rsidR="00FA09A4">
        <w:rPr>
          <w:lang w:val="en-GB"/>
        </w:rPr>
        <w:t>1</w:t>
      </w:r>
      <w:r w:rsidRPr="00FD16B2">
        <w:rPr>
          <w:lang w:val="en-GB"/>
        </w:rPr>
        <w:t>. As can be s</w:t>
      </w:r>
      <w:r w:rsidR="00B028D2" w:rsidRPr="00FD16B2">
        <w:rPr>
          <w:lang w:val="en-GB"/>
        </w:rPr>
        <w:t xml:space="preserve">een the amount of </w:t>
      </w:r>
      <w:r w:rsidR="009748A2" w:rsidRPr="00FD16B2">
        <w:rPr>
          <w:lang w:val="en-GB"/>
        </w:rPr>
        <w:t>Gray needed to generate 1 nC charge varies slightly.</w:t>
      </w:r>
      <w:r w:rsidR="00055D3D" w:rsidRPr="00FD16B2">
        <w:rPr>
          <w:lang w:val="en-GB"/>
        </w:rPr>
        <w:t xml:space="preserve"> The stability measurement performed on the 4</w:t>
      </w:r>
      <w:r w:rsidR="00055D3D" w:rsidRPr="00FD16B2">
        <w:rPr>
          <w:vertAlign w:val="superscript"/>
          <w:lang w:val="en-GB"/>
        </w:rPr>
        <w:t>th</w:t>
      </w:r>
      <w:r w:rsidR="00055D3D" w:rsidRPr="00FD16B2">
        <w:rPr>
          <w:lang w:val="en-GB"/>
        </w:rPr>
        <w:t xml:space="preserve"> of March </w:t>
      </w:r>
      <w:r w:rsidR="00B25732" w:rsidRPr="00FD16B2">
        <w:rPr>
          <w:lang w:val="en-GB"/>
        </w:rPr>
        <w:t xml:space="preserve">differs most from the rest. It is possible that because the detector hadn’t been used much up to that time it didn’t fully stabilize yet. </w:t>
      </w:r>
      <w:r w:rsidR="00682794" w:rsidRPr="00FD16B2">
        <w:rPr>
          <w:lang w:val="en-GB"/>
        </w:rPr>
        <w:t xml:space="preserve">The third column shows the deviation in percentages from the average of the four stability measurements. </w:t>
      </w:r>
      <w:r w:rsidRPr="00FD16B2">
        <w:rPr>
          <w:lang w:val="en-GB"/>
        </w:rPr>
        <w:t xml:space="preserve">According to the technical manual the long-term stability of the detector </w:t>
      </w:r>
      <w:r w:rsidR="009748A2" w:rsidRPr="00FD16B2">
        <w:rPr>
          <w:lang w:val="en-GB"/>
        </w:rPr>
        <w:t>should</w:t>
      </w:r>
      <w:r w:rsidRPr="00FD16B2">
        <w:rPr>
          <w:lang w:val="en-GB"/>
        </w:rPr>
        <w:t xml:space="preserve"> be less than ±0,5% per year. </w:t>
      </w:r>
      <w:r w:rsidR="00682794" w:rsidRPr="00FD16B2">
        <w:rPr>
          <w:lang w:val="en-GB"/>
        </w:rPr>
        <w:t>The stability measurements during this internship were over a period of time of almost three months. To investigate the long-term stability more thoroughly it is recommended a stability measurement is performed every month.</w:t>
      </w:r>
    </w:p>
    <w:p w:rsidR="00AB05C6" w:rsidRPr="00FD16B2" w:rsidRDefault="00AB05C6" w:rsidP="000A4F14">
      <w:pPr>
        <w:rPr>
          <w:lang w:val="en-GB"/>
        </w:rPr>
      </w:pPr>
    </w:p>
    <w:p w:rsidR="000A4F14" w:rsidRPr="00FD16B2" w:rsidRDefault="006879D4" w:rsidP="000A4F14">
      <w:pPr>
        <w:rPr>
          <w:lang w:val="en-GB"/>
        </w:rPr>
      </w:pPr>
      <w:r>
        <w:rPr>
          <w:noProof/>
          <w:lang w:bidi="ar-SA"/>
        </w:rPr>
        <mc:AlternateContent>
          <mc:Choice Requires="wps">
            <w:drawing>
              <wp:anchor distT="0" distB="0" distL="114300" distR="114300" simplePos="0" relativeHeight="251685888" behindDoc="0" locked="0" layoutInCell="1" allowOverlap="1">
                <wp:simplePos x="0" y="0"/>
                <wp:positionH relativeFrom="column">
                  <wp:posOffset>1724660</wp:posOffset>
                </wp:positionH>
                <wp:positionV relativeFrom="paragraph">
                  <wp:posOffset>-198755</wp:posOffset>
                </wp:positionV>
                <wp:extent cx="2289810" cy="539750"/>
                <wp:effectExtent l="1270" t="1270" r="4445" b="190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Default="00FA09A4">
                            <w:r>
                              <w:t>Table 11</w:t>
                            </w:r>
                            <w:r w:rsidR="00F41999">
                              <w:t>: the results of the long-term stability measurements.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52" type="#_x0000_t202" style="position:absolute;left:0;text-align:left;margin-left:135.8pt;margin-top:-15.65pt;width:180.3pt;height:42.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BNug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" filled="f" stroked="f">
                <v:textbox style="mso-fit-shape-to-text:t">
                  <w:txbxContent>
                    <w:p w:rsidR="00F41999" w:rsidRDefault="00FA09A4">
                      <w:r>
                        <w:t>Table 11</w:t>
                      </w:r>
                      <w:r w:rsidR="00F41999">
                        <w:t>: the results of the long-term stability measurements.</w:t>
                      </w:r>
                    </w:p>
                  </w:txbxContent>
                </v:textbox>
              </v:shape>
            </w:pict>
          </mc:Fallback>
        </mc:AlternateContent>
      </w:r>
      <w:r w:rsidR="000A4F14" w:rsidRPr="00FD16B2">
        <w:rPr>
          <w:lang w:val="en-GB"/>
        </w:rPr>
        <w:t xml:space="preserve"> </w:t>
      </w:r>
    </w:p>
    <w:tbl>
      <w:tblPr>
        <w:tblW w:w="3871" w:type="dxa"/>
        <w:jc w:val="center"/>
        <w:tblCellMar>
          <w:left w:w="70" w:type="dxa"/>
          <w:right w:w="70" w:type="dxa"/>
        </w:tblCellMar>
        <w:tblLook w:val="04A0" w:firstRow="1" w:lastRow="0" w:firstColumn="1" w:lastColumn="0" w:noHBand="0" w:noVBand="1"/>
      </w:tblPr>
      <w:tblGrid>
        <w:gridCol w:w="1431"/>
        <w:gridCol w:w="850"/>
        <w:gridCol w:w="1590"/>
      </w:tblGrid>
      <w:tr w:rsidR="00682794" w:rsidRPr="00FD16B2" w:rsidTr="00682794">
        <w:trPr>
          <w:trHeight w:val="300"/>
          <w:jc w:val="center"/>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date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Gy/nC</w:t>
            </w:r>
            <w:r w:rsidR="00FE592F">
              <w:rPr>
                <w:rFonts w:ascii="Calibri" w:eastAsia="Times New Roman" w:hAnsi="Calibri" w:cs="Times New Roman"/>
                <w:color w:val="000000"/>
                <w:spacing w:val="0"/>
                <w:kern w:val="0"/>
                <w:lang w:val="en-GB" w:eastAsia="nl-NL" w:bidi="ar-SA"/>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deviation (%)</w:t>
            </w:r>
          </w:p>
        </w:tc>
      </w:tr>
      <w:tr w:rsidR="00682794" w:rsidRPr="00FD16B2" w:rsidTr="00682794">
        <w:trPr>
          <w:trHeight w:val="300"/>
          <w:jc w:val="center"/>
        </w:trPr>
        <w:tc>
          <w:tcPr>
            <w:tcW w:w="1431" w:type="dxa"/>
            <w:tcBorders>
              <w:top w:val="nil"/>
              <w:left w:val="single" w:sz="4" w:space="0" w:color="auto"/>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4-3-2014</w:t>
            </w:r>
          </w:p>
        </w:tc>
        <w:tc>
          <w:tcPr>
            <w:tcW w:w="850" w:type="dxa"/>
            <w:tcBorders>
              <w:top w:val="nil"/>
              <w:left w:val="nil"/>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0,999</w:t>
            </w:r>
          </w:p>
        </w:tc>
        <w:tc>
          <w:tcPr>
            <w:tcW w:w="1590" w:type="dxa"/>
            <w:tcBorders>
              <w:top w:val="nil"/>
              <w:left w:val="nil"/>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-1,0%</w:t>
            </w:r>
          </w:p>
        </w:tc>
      </w:tr>
      <w:tr w:rsidR="00682794" w:rsidRPr="00FD16B2" w:rsidTr="00682794">
        <w:trPr>
          <w:trHeight w:val="300"/>
          <w:jc w:val="center"/>
        </w:trPr>
        <w:tc>
          <w:tcPr>
            <w:tcW w:w="1431" w:type="dxa"/>
            <w:tcBorders>
              <w:top w:val="nil"/>
              <w:left w:val="single" w:sz="4" w:space="0" w:color="auto"/>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9-4-2014</w:t>
            </w:r>
          </w:p>
        </w:tc>
        <w:tc>
          <w:tcPr>
            <w:tcW w:w="850" w:type="dxa"/>
            <w:tcBorders>
              <w:top w:val="nil"/>
              <w:left w:val="nil"/>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0,987</w:t>
            </w:r>
          </w:p>
        </w:tc>
        <w:tc>
          <w:tcPr>
            <w:tcW w:w="1590" w:type="dxa"/>
            <w:tcBorders>
              <w:top w:val="nil"/>
              <w:left w:val="nil"/>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0,3%</w:t>
            </w:r>
          </w:p>
        </w:tc>
      </w:tr>
      <w:tr w:rsidR="00682794" w:rsidRPr="00FD16B2" w:rsidTr="00682794">
        <w:trPr>
          <w:trHeight w:val="300"/>
          <w:jc w:val="center"/>
        </w:trPr>
        <w:tc>
          <w:tcPr>
            <w:tcW w:w="1431" w:type="dxa"/>
            <w:tcBorders>
              <w:top w:val="nil"/>
              <w:left w:val="single" w:sz="4" w:space="0" w:color="auto"/>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30-4-2014</w:t>
            </w:r>
          </w:p>
        </w:tc>
        <w:tc>
          <w:tcPr>
            <w:tcW w:w="850" w:type="dxa"/>
            <w:tcBorders>
              <w:top w:val="nil"/>
              <w:left w:val="nil"/>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0,986</w:t>
            </w:r>
          </w:p>
        </w:tc>
        <w:tc>
          <w:tcPr>
            <w:tcW w:w="1590" w:type="dxa"/>
            <w:tcBorders>
              <w:top w:val="nil"/>
              <w:left w:val="nil"/>
              <w:bottom w:val="nil"/>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0,4%</w:t>
            </w:r>
          </w:p>
        </w:tc>
      </w:tr>
      <w:tr w:rsidR="00682794" w:rsidRPr="00FD16B2" w:rsidTr="00682794">
        <w:trPr>
          <w:trHeight w:val="300"/>
          <w:jc w:val="center"/>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28-5-2014</w:t>
            </w:r>
          </w:p>
        </w:tc>
        <w:tc>
          <w:tcPr>
            <w:tcW w:w="850" w:type="dxa"/>
            <w:tcBorders>
              <w:top w:val="nil"/>
              <w:left w:val="nil"/>
              <w:bottom w:val="single" w:sz="4" w:space="0" w:color="auto"/>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0,987</w:t>
            </w:r>
          </w:p>
        </w:tc>
        <w:tc>
          <w:tcPr>
            <w:tcW w:w="1590" w:type="dxa"/>
            <w:tcBorders>
              <w:top w:val="nil"/>
              <w:left w:val="nil"/>
              <w:bottom w:val="single" w:sz="4" w:space="0" w:color="auto"/>
              <w:right w:val="single" w:sz="4" w:space="0" w:color="auto"/>
            </w:tcBorders>
            <w:shd w:val="clear" w:color="auto" w:fill="auto"/>
            <w:noWrap/>
            <w:vAlign w:val="bottom"/>
            <w:hideMark/>
          </w:tcPr>
          <w:p w:rsidR="00682794" w:rsidRPr="00FD16B2" w:rsidRDefault="00682794" w:rsidP="00682794">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0,3%</w:t>
            </w:r>
          </w:p>
        </w:tc>
      </w:tr>
    </w:tbl>
    <w:p w:rsidR="000A4F14" w:rsidRDefault="000A4F14" w:rsidP="000A4F14">
      <w:pPr>
        <w:rPr>
          <w:lang w:val="en-GB"/>
        </w:rPr>
      </w:pPr>
    </w:p>
    <w:p w:rsidR="00BF4FEB" w:rsidRPr="00FD16B2" w:rsidRDefault="00BF4FEB" w:rsidP="000A4F14">
      <w:pPr>
        <w:rPr>
          <w:lang w:val="en-GB"/>
        </w:rPr>
      </w:pPr>
    </w:p>
    <w:p w:rsidR="002451EB" w:rsidRPr="00FD16B2" w:rsidRDefault="001C76E1" w:rsidP="002451EB">
      <w:pPr>
        <w:pStyle w:val="Kop2"/>
        <w:rPr>
          <w:lang w:val="en-GB"/>
        </w:rPr>
      </w:pPr>
      <w:bookmarkStart w:id="30" w:name="_Toc389803990"/>
      <w:r>
        <w:rPr>
          <w:lang w:val="en-GB"/>
        </w:rPr>
        <w:t>Results of</w:t>
      </w:r>
      <w:r w:rsidR="002451EB" w:rsidRPr="00FD16B2">
        <w:rPr>
          <w:lang w:val="en-GB"/>
        </w:rPr>
        <w:t xml:space="preserve"> the pre-irradiation of the detector</w:t>
      </w:r>
      <w:bookmarkEnd w:id="30"/>
    </w:p>
    <w:p w:rsidR="006F5016" w:rsidRPr="00FD16B2" w:rsidRDefault="006C2F84" w:rsidP="006E60FA">
      <w:pPr>
        <w:rPr>
          <w:lang w:val="en-GB"/>
        </w:rPr>
      </w:pPr>
      <w:r w:rsidRPr="00FD16B2">
        <w:rPr>
          <w:noProof/>
          <w:lang w:bidi="ar-SA"/>
        </w:rPr>
        <w:drawing>
          <wp:anchor distT="0" distB="0" distL="114300" distR="114300" simplePos="0" relativeHeight="251660288" behindDoc="0" locked="0" layoutInCell="1" allowOverlap="1">
            <wp:simplePos x="0" y="0"/>
            <wp:positionH relativeFrom="column">
              <wp:posOffset>2540</wp:posOffset>
            </wp:positionH>
            <wp:positionV relativeFrom="paragraph">
              <wp:posOffset>523240</wp:posOffset>
            </wp:positionV>
            <wp:extent cx="5484495" cy="2369185"/>
            <wp:effectExtent l="19050" t="0" r="20955"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990C99" w:rsidRPr="00FD16B2">
        <w:rPr>
          <w:lang w:val="en-GB"/>
        </w:rPr>
        <w:t>For the results of</w:t>
      </w:r>
      <w:r w:rsidR="006036A5" w:rsidRPr="00FD16B2">
        <w:rPr>
          <w:lang w:val="en-GB"/>
        </w:rPr>
        <w:t xml:space="preserve"> the pre-irradiation one graph </w:t>
      </w:r>
      <w:r w:rsidR="00990C99" w:rsidRPr="00FD16B2">
        <w:rPr>
          <w:lang w:val="en-GB"/>
        </w:rPr>
        <w:t>of the measurements is displayed in fig</w:t>
      </w:r>
      <w:r w:rsidR="006A33AB" w:rsidRPr="00FD16B2">
        <w:rPr>
          <w:lang w:val="en-GB"/>
        </w:rPr>
        <w:t>.</w:t>
      </w:r>
      <w:r w:rsidR="00990C99" w:rsidRPr="00FD16B2">
        <w:rPr>
          <w:lang w:val="en-GB"/>
        </w:rPr>
        <w:t xml:space="preserve"> 1</w:t>
      </w:r>
      <w:r w:rsidR="00FA09A4">
        <w:rPr>
          <w:lang w:val="en-GB"/>
        </w:rPr>
        <w:t>7</w:t>
      </w:r>
      <w:r w:rsidR="00990C99" w:rsidRPr="00FD16B2">
        <w:rPr>
          <w:lang w:val="en-GB"/>
        </w:rPr>
        <w:t xml:space="preserve"> to show what the result looks like. </w:t>
      </w:r>
    </w:p>
    <w:p w:rsidR="00FA30CC" w:rsidRPr="00FD16B2" w:rsidRDefault="006A33AB" w:rsidP="006E60FA">
      <w:pPr>
        <w:rPr>
          <w:i/>
          <w:lang w:val="en-GB"/>
        </w:rPr>
      </w:pPr>
      <w:r w:rsidRPr="00FD16B2">
        <w:rPr>
          <w:i/>
          <w:lang w:val="en-GB"/>
        </w:rPr>
        <w:t>F</w:t>
      </w:r>
      <w:r w:rsidR="00EA6831" w:rsidRPr="00FD16B2">
        <w:rPr>
          <w:i/>
          <w:lang w:val="en-GB"/>
        </w:rPr>
        <w:t>ig</w:t>
      </w:r>
      <w:r w:rsidRPr="00FD16B2">
        <w:rPr>
          <w:i/>
          <w:lang w:val="en-GB"/>
        </w:rPr>
        <w:t xml:space="preserve">. </w:t>
      </w:r>
      <w:r w:rsidR="00517AF4" w:rsidRPr="00FD16B2">
        <w:rPr>
          <w:i/>
          <w:lang w:val="en-GB"/>
        </w:rPr>
        <w:t>1</w:t>
      </w:r>
      <w:r w:rsidR="002F4786" w:rsidRPr="00FD16B2">
        <w:rPr>
          <w:i/>
          <w:lang w:val="en-GB"/>
        </w:rPr>
        <w:t>7</w:t>
      </w:r>
      <w:r w:rsidR="00EA6831" w:rsidRPr="00FD16B2">
        <w:rPr>
          <w:i/>
          <w:lang w:val="en-GB"/>
        </w:rPr>
        <w:t>: The result of a pre-irradiation measurement, each dot is a reading. On the x-as is the amount of time passed since the start</w:t>
      </w:r>
      <w:r w:rsidR="00E3046A" w:rsidRPr="00FD16B2">
        <w:rPr>
          <w:i/>
          <w:lang w:val="en-GB"/>
        </w:rPr>
        <w:t xml:space="preserve"> of the measurement and on the u</w:t>
      </w:r>
      <w:r w:rsidR="00EA6831" w:rsidRPr="00FD16B2">
        <w:rPr>
          <w:i/>
          <w:lang w:val="en-GB"/>
        </w:rPr>
        <w:t>-axis is the current measured.</w:t>
      </w:r>
    </w:p>
    <w:p w:rsidR="00E12191" w:rsidRPr="00FD16B2" w:rsidRDefault="00E12191" w:rsidP="006E60FA">
      <w:pPr>
        <w:rPr>
          <w:lang w:val="en-GB"/>
        </w:rPr>
      </w:pPr>
      <w:r w:rsidRPr="00FD16B2">
        <w:rPr>
          <w:lang w:val="en-GB"/>
        </w:rPr>
        <w:t>From fig. 1</w:t>
      </w:r>
      <w:r w:rsidR="002F4786" w:rsidRPr="00FD16B2">
        <w:rPr>
          <w:lang w:val="en-GB"/>
        </w:rPr>
        <w:t>7</w:t>
      </w:r>
      <w:r w:rsidRPr="00FD16B2">
        <w:rPr>
          <w:lang w:val="en-GB"/>
        </w:rPr>
        <w:t xml:space="preserve"> can be seen that the amount of current measured drops very quickly in the beginning and then gradually keeps getting smaller. From the spike in the beginning it can be noted that pre-irradiation is very important, if a normal measurement would be done the first few measurements would give a much higher reading than </w:t>
      </w:r>
      <w:r w:rsidR="005650A9" w:rsidRPr="00FD16B2">
        <w:rPr>
          <w:lang w:val="en-GB"/>
        </w:rPr>
        <w:t xml:space="preserve">it </w:t>
      </w:r>
      <w:r w:rsidR="006E2A5F" w:rsidRPr="00FD16B2">
        <w:rPr>
          <w:lang w:val="en-GB"/>
        </w:rPr>
        <w:t>should</w:t>
      </w:r>
      <w:r w:rsidRPr="00FD16B2">
        <w:rPr>
          <w:lang w:val="en-GB"/>
        </w:rPr>
        <w:t xml:space="preserve">. </w:t>
      </w:r>
      <w:r w:rsidR="00E41389" w:rsidRPr="00FD16B2">
        <w:rPr>
          <w:lang w:val="en-GB"/>
        </w:rPr>
        <w:t xml:space="preserve"> </w:t>
      </w:r>
    </w:p>
    <w:p w:rsidR="006F5016" w:rsidRDefault="003071D2" w:rsidP="006E60FA">
      <w:pPr>
        <w:rPr>
          <w:lang w:val="en-GB"/>
        </w:rPr>
      </w:pPr>
      <w:r w:rsidRPr="00FD16B2">
        <w:rPr>
          <w:lang w:val="en-GB"/>
        </w:rPr>
        <w:t>To find out if the amoun</w:t>
      </w:r>
      <w:r w:rsidR="00E3046A" w:rsidRPr="00FD16B2">
        <w:rPr>
          <w:lang w:val="en-GB"/>
        </w:rPr>
        <w:t>t of pre-irradiation needed has</w:t>
      </w:r>
      <w:r w:rsidRPr="00FD16B2">
        <w:rPr>
          <w:lang w:val="en-GB"/>
        </w:rPr>
        <w:t xml:space="preserve"> connection to the amount of the time the detector had not been radiated the duration of inactivity has been varied. </w:t>
      </w:r>
      <w:r w:rsidR="002F4786" w:rsidRPr="00FD16B2">
        <w:rPr>
          <w:lang w:val="en-GB"/>
        </w:rPr>
        <w:t xml:space="preserve">The results </w:t>
      </w:r>
      <w:r w:rsidR="00FA09A4">
        <w:rPr>
          <w:lang w:val="en-GB"/>
        </w:rPr>
        <w:t>are shown in table 12</w:t>
      </w:r>
      <w:r w:rsidRPr="00FD16B2">
        <w:rPr>
          <w:lang w:val="en-GB"/>
        </w:rPr>
        <w:t xml:space="preserve">. It is clear that when the detector has been inactive for a period of 4 days or longer the amount of pre-irradiation needed is about 25 Gray. </w:t>
      </w:r>
    </w:p>
    <w:p w:rsidR="006F5016" w:rsidRDefault="006879D4" w:rsidP="006E60FA">
      <w:pPr>
        <w:rPr>
          <w:lang w:val="en-GB"/>
        </w:rPr>
      </w:pPr>
      <w:r>
        <w:rPr>
          <w:noProof/>
          <w:lang w:bidi="ar-SA"/>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190500</wp:posOffset>
                </wp:positionV>
                <wp:extent cx="5511800" cy="511175"/>
                <wp:effectExtent l="1905" t="0" r="127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99" w:rsidRPr="00517AF4" w:rsidRDefault="00F41999" w:rsidP="00517AF4">
                            <w:pPr>
                              <w:rPr>
                                <w:i/>
                              </w:rPr>
                            </w:pPr>
                            <w:r w:rsidRPr="00517AF4">
                              <w:rPr>
                                <w:i/>
                              </w:rPr>
                              <w:t xml:space="preserve">Table </w:t>
                            </w:r>
                            <w:r w:rsidR="00FA09A4">
                              <w:rPr>
                                <w:i/>
                              </w:rPr>
                              <w:t>12</w:t>
                            </w:r>
                            <w:r>
                              <w:rPr>
                                <w:i/>
                              </w:rPr>
                              <w:t>: results of the pre-irradiation measurements and the calculated amount of Gray needed to pre-irradiate the detector.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3" type="#_x0000_t202" style="position:absolute;left:0;text-align:left;margin-left:-1.35pt;margin-top:15pt;width:434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" filled="f" stroked="f">
                <v:textbox>
                  <w:txbxContent>
                    <w:p w:rsidR="00F41999" w:rsidRPr="00517AF4" w:rsidRDefault="00F41999" w:rsidP="00517AF4">
                      <w:pPr>
                        <w:rPr>
                          <w:i/>
                        </w:rPr>
                      </w:pPr>
                      <w:r w:rsidRPr="00517AF4">
                        <w:rPr>
                          <w:i/>
                        </w:rPr>
                        <w:t xml:space="preserve">Table </w:t>
                      </w:r>
                      <w:r w:rsidR="00FA09A4">
                        <w:rPr>
                          <w:i/>
                        </w:rPr>
                        <w:t>12</w:t>
                      </w:r>
                      <w:r>
                        <w:rPr>
                          <w:i/>
                        </w:rPr>
                        <w:t>: results of the pre-irradiation measurements and the calculated amount of Gray needed to pre-irradiate the detector.</w:t>
                      </w:r>
                    </w:p>
                  </w:txbxContent>
                </v:textbox>
              </v:shape>
            </w:pict>
          </mc:Fallback>
        </mc:AlternateContent>
      </w:r>
    </w:p>
    <w:p w:rsidR="00BF4FEB" w:rsidRPr="00FD16B2" w:rsidRDefault="00BF4FEB" w:rsidP="006E60FA">
      <w:pPr>
        <w:rPr>
          <w:lang w:val="en-GB"/>
        </w:rPr>
      </w:pPr>
    </w:p>
    <w:tbl>
      <w:tblPr>
        <w:tblW w:w="8940" w:type="dxa"/>
        <w:tblInd w:w="65" w:type="dxa"/>
        <w:tblCellMar>
          <w:left w:w="70" w:type="dxa"/>
          <w:right w:w="70" w:type="dxa"/>
        </w:tblCellMar>
        <w:tblLook w:val="04A0" w:firstRow="1" w:lastRow="0" w:firstColumn="1" w:lastColumn="0" w:noHBand="0" w:noVBand="1"/>
      </w:tblPr>
      <w:tblGrid>
        <w:gridCol w:w="2180"/>
        <w:gridCol w:w="2580"/>
        <w:gridCol w:w="1920"/>
        <w:gridCol w:w="2260"/>
      </w:tblGrid>
      <w:tr w:rsidR="00F65A3A" w:rsidRPr="00FD16B2" w:rsidTr="00F65A3A">
        <w:trPr>
          <w:trHeight w:val="300"/>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date pre-irradiation</w:t>
            </w:r>
          </w:p>
        </w:tc>
        <w:tc>
          <w:tcPr>
            <w:tcW w:w="2580" w:type="dxa"/>
            <w:tcBorders>
              <w:top w:val="single" w:sz="4" w:space="0" w:color="auto"/>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date of last measurement</w:t>
            </w:r>
          </w:p>
        </w:tc>
        <w:tc>
          <w:tcPr>
            <w:tcW w:w="1920" w:type="dxa"/>
            <w:tcBorders>
              <w:top w:val="single" w:sz="4" w:space="0" w:color="auto"/>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days in between</w:t>
            </w:r>
          </w:p>
        </w:tc>
        <w:tc>
          <w:tcPr>
            <w:tcW w:w="2260" w:type="dxa"/>
            <w:tcBorders>
              <w:top w:val="single" w:sz="4" w:space="0" w:color="auto"/>
              <w:left w:val="nil"/>
              <w:bottom w:val="nil"/>
              <w:right w:val="single" w:sz="4" w:space="0" w:color="auto"/>
            </w:tcBorders>
            <w:shd w:val="clear" w:color="auto" w:fill="auto"/>
            <w:noWrap/>
            <w:vAlign w:val="bottom"/>
            <w:hideMark/>
          </w:tcPr>
          <w:p w:rsidR="00F65A3A"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amount of gray needed</w:t>
            </w:r>
          </w:p>
          <w:p w:rsidR="00270BED" w:rsidRPr="00FD16B2" w:rsidRDefault="00270BED" w:rsidP="00F65A3A">
            <w:pPr>
              <w:spacing w:after="0"/>
              <w:jc w:val="center"/>
              <w:rPr>
                <w:rFonts w:ascii="Calibri" w:eastAsia="Times New Roman" w:hAnsi="Calibri" w:cs="Times New Roman"/>
                <w:color w:val="000000"/>
                <w:spacing w:val="0"/>
                <w:kern w:val="0"/>
                <w:lang w:val="en-GB" w:eastAsia="nl-NL" w:bidi="ar-SA"/>
              </w:rPr>
            </w:pPr>
            <w:r>
              <w:rPr>
                <w:rFonts w:ascii="Calibri" w:eastAsia="Times New Roman" w:hAnsi="Calibri" w:cs="Times New Roman"/>
                <w:color w:val="000000"/>
                <w:spacing w:val="0"/>
                <w:kern w:val="0"/>
                <w:lang w:val="en-GB" w:eastAsia="nl-NL" w:bidi="ar-SA"/>
              </w:rPr>
              <w:t xml:space="preserve">±0,05% </w:t>
            </w:r>
          </w:p>
        </w:tc>
      </w:tr>
      <w:tr w:rsidR="00F65A3A" w:rsidRPr="00FD16B2" w:rsidTr="00F65A3A">
        <w:trPr>
          <w:trHeight w:val="300"/>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21-3-2014 9:33</w:t>
            </w:r>
          </w:p>
        </w:tc>
        <w:tc>
          <w:tcPr>
            <w:tcW w:w="2580" w:type="dxa"/>
            <w:tcBorders>
              <w:top w:val="single" w:sz="4" w:space="0" w:color="auto"/>
              <w:left w:val="nil"/>
              <w:bottom w:val="nil"/>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19-3-2014 16:44</w:t>
            </w:r>
          </w:p>
        </w:tc>
        <w:tc>
          <w:tcPr>
            <w:tcW w:w="1920" w:type="dxa"/>
            <w:tcBorders>
              <w:top w:val="single" w:sz="4" w:space="0" w:color="auto"/>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1,7</w:t>
            </w:r>
          </w:p>
        </w:tc>
        <w:tc>
          <w:tcPr>
            <w:tcW w:w="2260" w:type="dxa"/>
            <w:tcBorders>
              <w:top w:val="single" w:sz="4" w:space="0" w:color="auto"/>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14,1</w:t>
            </w:r>
          </w:p>
        </w:tc>
      </w:tr>
      <w:tr w:rsidR="00F65A3A" w:rsidRPr="00FD16B2" w:rsidTr="00F65A3A">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25-3-2014 9:53</w:t>
            </w:r>
          </w:p>
        </w:tc>
        <w:tc>
          <w:tcPr>
            <w:tcW w:w="2580" w:type="dxa"/>
            <w:tcBorders>
              <w:top w:val="nil"/>
              <w:left w:val="nil"/>
              <w:bottom w:val="nil"/>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21-3-2014 11:17</w:t>
            </w:r>
          </w:p>
        </w:tc>
        <w:tc>
          <w:tcPr>
            <w:tcW w:w="192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3,9</w:t>
            </w:r>
          </w:p>
        </w:tc>
        <w:tc>
          <w:tcPr>
            <w:tcW w:w="2260" w:type="dxa"/>
            <w:tcBorders>
              <w:top w:val="nil"/>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25,4</w:t>
            </w:r>
          </w:p>
        </w:tc>
      </w:tr>
      <w:tr w:rsidR="00F65A3A" w:rsidRPr="00FD16B2" w:rsidTr="00F65A3A">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15-4-2014 9:23</w:t>
            </w:r>
          </w:p>
        </w:tc>
        <w:tc>
          <w:tcPr>
            <w:tcW w:w="2580" w:type="dxa"/>
            <w:tcBorders>
              <w:top w:val="nil"/>
              <w:left w:val="nil"/>
              <w:bottom w:val="nil"/>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10-4-2014 16:32</w:t>
            </w:r>
          </w:p>
        </w:tc>
        <w:tc>
          <w:tcPr>
            <w:tcW w:w="192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4,7</w:t>
            </w:r>
          </w:p>
        </w:tc>
        <w:tc>
          <w:tcPr>
            <w:tcW w:w="2260" w:type="dxa"/>
            <w:tcBorders>
              <w:top w:val="nil"/>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23,8</w:t>
            </w:r>
          </w:p>
        </w:tc>
      </w:tr>
      <w:tr w:rsidR="00F65A3A" w:rsidRPr="00FD16B2" w:rsidTr="00F65A3A">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22-4-2014 7:53</w:t>
            </w:r>
          </w:p>
        </w:tc>
        <w:tc>
          <w:tcPr>
            <w:tcW w:w="2580" w:type="dxa"/>
            <w:tcBorders>
              <w:top w:val="nil"/>
              <w:left w:val="nil"/>
              <w:bottom w:val="nil"/>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15-4-2014 11:17</w:t>
            </w:r>
          </w:p>
        </w:tc>
        <w:tc>
          <w:tcPr>
            <w:tcW w:w="192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6,9</w:t>
            </w:r>
          </w:p>
        </w:tc>
        <w:tc>
          <w:tcPr>
            <w:tcW w:w="2260" w:type="dxa"/>
            <w:tcBorders>
              <w:top w:val="nil"/>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26,5</w:t>
            </w:r>
          </w:p>
        </w:tc>
      </w:tr>
      <w:tr w:rsidR="00F65A3A" w:rsidRPr="00FD16B2" w:rsidTr="00F65A3A">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28-5-2014 11:44</w:t>
            </w:r>
          </w:p>
        </w:tc>
        <w:tc>
          <w:tcPr>
            <w:tcW w:w="2580" w:type="dxa"/>
            <w:tcBorders>
              <w:top w:val="nil"/>
              <w:left w:val="nil"/>
              <w:bottom w:val="nil"/>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20-5-2014 17:33</w:t>
            </w:r>
          </w:p>
        </w:tc>
        <w:tc>
          <w:tcPr>
            <w:tcW w:w="192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7,8</w:t>
            </w:r>
          </w:p>
        </w:tc>
        <w:tc>
          <w:tcPr>
            <w:tcW w:w="2260" w:type="dxa"/>
            <w:tcBorders>
              <w:top w:val="nil"/>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27,6</w:t>
            </w:r>
          </w:p>
        </w:tc>
      </w:tr>
      <w:tr w:rsidR="00F65A3A" w:rsidRPr="00FD16B2" w:rsidTr="00F65A3A">
        <w:trPr>
          <w:trHeight w:val="300"/>
        </w:trPr>
        <w:tc>
          <w:tcPr>
            <w:tcW w:w="218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9-4-2014 11:33</w:t>
            </w:r>
          </w:p>
        </w:tc>
        <w:tc>
          <w:tcPr>
            <w:tcW w:w="2580" w:type="dxa"/>
            <w:tcBorders>
              <w:top w:val="nil"/>
              <w:left w:val="nil"/>
              <w:bottom w:val="nil"/>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28-3-2014 15:19</w:t>
            </w:r>
          </w:p>
        </w:tc>
        <w:tc>
          <w:tcPr>
            <w:tcW w:w="1920" w:type="dxa"/>
            <w:tcBorders>
              <w:top w:val="nil"/>
              <w:left w:val="single" w:sz="4" w:space="0" w:color="auto"/>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11,8</w:t>
            </w:r>
          </w:p>
        </w:tc>
        <w:tc>
          <w:tcPr>
            <w:tcW w:w="2260" w:type="dxa"/>
            <w:tcBorders>
              <w:top w:val="nil"/>
              <w:left w:val="nil"/>
              <w:bottom w:val="nil"/>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23,9</w:t>
            </w:r>
          </w:p>
        </w:tc>
      </w:tr>
      <w:tr w:rsidR="00F65A3A" w:rsidRPr="00FD16B2" w:rsidTr="00F65A3A">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19-3-2014 11:58</w:t>
            </w:r>
          </w:p>
        </w:tc>
        <w:tc>
          <w:tcPr>
            <w:tcW w:w="2580" w:type="dxa"/>
            <w:tcBorders>
              <w:top w:val="nil"/>
              <w:left w:val="nil"/>
              <w:bottom w:val="single" w:sz="4" w:space="0" w:color="auto"/>
              <w:right w:val="nil"/>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4-3-2014 17:56</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14,8</w:t>
            </w:r>
          </w:p>
        </w:tc>
        <w:tc>
          <w:tcPr>
            <w:tcW w:w="2260" w:type="dxa"/>
            <w:tcBorders>
              <w:top w:val="nil"/>
              <w:left w:val="nil"/>
              <w:bottom w:val="single" w:sz="4" w:space="0" w:color="auto"/>
              <w:right w:val="single" w:sz="4" w:space="0" w:color="auto"/>
            </w:tcBorders>
            <w:shd w:val="clear" w:color="auto" w:fill="auto"/>
            <w:noWrap/>
            <w:vAlign w:val="bottom"/>
            <w:hideMark/>
          </w:tcPr>
          <w:p w:rsidR="00F65A3A" w:rsidRPr="00FD16B2" w:rsidRDefault="00F65A3A" w:rsidP="00F65A3A">
            <w:pPr>
              <w:spacing w:after="0"/>
              <w:jc w:val="center"/>
              <w:rPr>
                <w:rFonts w:ascii="Calibri" w:eastAsia="Times New Roman" w:hAnsi="Calibri" w:cs="Times New Roman"/>
                <w:color w:val="000000"/>
                <w:spacing w:val="0"/>
                <w:kern w:val="0"/>
                <w:lang w:val="en-GB" w:eastAsia="nl-NL" w:bidi="ar-SA"/>
              </w:rPr>
            </w:pPr>
            <w:r w:rsidRPr="00FD16B2">
              <w:rPr>
                <w:rFonts w:ascii="Calibri" w:eastAsia="Times New Roman" w:hAnsi="Calibri" w:cs="Times New Roman"/>
                <w:color w:val="000000"/>
                <w:spacing w:val="0"/>
                <w:kern w:val="0"/>
                <w:lang w:val="en-GB" w:eastAsia="nl-NL" w:bidi="ar-SA"/>
              </w:rPr>
              <w:t>24,9</w:t>
            </w:r>
          </w:p>
        </w:tc>
      </w:tr>
    </w:tbl>
    <w:p w:rsidR="00563E57" w:rsidRDefault="00563E57" w:rsidP="006E60FA">
      <w:pPr>
        <w:rPr>
          <w:lang w:val="en-GB"/>
        </w:rPr>
      </w:pPr>
    </w:p>
    <w:p w:rsidR="00AB71CB" w:rsidRPr="00FD16B2" w:rsidRDefault="002F4786" w:rsidP="006E60FA">
      <w:pPr>
        <w:rPr>
          <w:lang w:val="en-GB"/>
        </w:rPr>
      </w:pPr>
      <w:r w:rsidRPr="00FD16B2">
        <w:rPr>
          <w:lang w:val="en-GB"/>
        </w:rPr>
        <w:t>From table 4</w:t>
      </w:r>
      <w:r w:rsidR="005650A9" w:rsidRPr="00FD16B2">
        <w:rPr>
          <w:lang w:val="en-GB"/>
        </w:rPr>
        <w:t xml:space="preserve"> it appears that as long as the detector h</w:t>
      </w:r>
      <w:r w:rsidR="00E3046A" w:rsidRPr="00FD16B2">
        <w:rPr>
          <w:lang w:val="en-GB"/>
        </w:rPr>
        <w:t>as been inactive for more than two</w:t>
      </w:r>
      <w:r w:rsidR="005650A9" w:rsidRPr="00FD16B2">
        <w:rPr>
          <w:lang w:val="en-GB"/>
        </w:rPr>
        <w:t xml:space="preserve"> days the amount of Gray required to pre-irradiate the detector is around 25 Gray. To be sure of a good measurement it is recommended that the detector is pre-irradiated for 30 Gray. </w:t>
      </w:r>
    </w:p>
    <w:p w:rsidR="000325F9" w:rsidRDefault="00AB71CB" w:rsidP="00A57E92">
      <w:pPr>
        <w:pStyle w:val="Kop1"/>
        <w:spacing w:line="276" w:lineRule="auto"/>
        <w:jc w:val="left"/>
        <w:rPr>
          <w:lang w:val="en-GB"/>
        </w:rPr>
      </w:pPr>
      <w:r w:rsidRPr="00FD16B2">
        <w:rPr>
          <w:lang w:val="en-GB"/>
        </w:rPr>
        <w:br w:type="page"/>
      </w:r>
      <w:bookmarkStart w:id="31" w:name="_Toc389803991"/>
      <w:r w:rsidR="002451EB" w:rsidRPr="00FD16B2">
        <w:rPr>
          <w:lang w:val="en-GB"/>
        </w:rPr>
        <w:t>Conclusions</w:t>
      </w:r>
      <w:bookmarkEnd w:id="31"/>
    </w:p>
    <w:p w:rsidR="008E1C54" w:rsidRDefault="009279E8" w:rsidP="008E1C54">
      <w:pPr>
        <w:rPr>
          <w:lang w:val="en-GB"/>
        </w:rPr>
      </w:pPr>
      <w:r>
        <w:rPr>
          <w:lang w:val="en-GB"/>
        </w:rPr>
        <w:t xml:space="preserve">Characterisation of radial angle dependence showed that the maximum </w:t>
      </w:r>
      <w:r w:rsidR="008E1C54">
        <w:rPr>
          <w:lang w:val="en-GB"/>
        </w:rPr>
        <w:t>response variation of the detector when measuring in air was 1</w:t>
      </w:r>
      <w:r w:rsidR="00070188">
        <w:rPr>
          <w:lang w:val="en-GB"/>
        </w:rPr>
        <w:t>,</w:t>
      </w:r>
      <w:r w:rsidR="006027EF">
        <w:rPr>
          <w:lang w:val="en-GB"/>
        </w:rPr>
        <w:t>31</w:t>
      </w:r>
      <w:r w:rsidR="00CF205F">
        <w:rPr>
          <w:lang w:val="en-GB"/>
        </w:rPr>
        <w:t xml:space="preserve"> with an uncertainty of 0,24</w:t>
      </w:r>
      <w:r w:rsidR="00070188">
        <w:rPr>
          <w:lang w:val="en-GB"/>
        </w:rPr>
        <w:t>%</w:t>
      </w:r>
      <w:r w:rsidR="006027EF">
        <w:rPr>
          <w:lang w:val="en-GB"/>
        </w:rPr>
        <w:t xml:space="preserve">. </w:t>
      </w:r>
      <w:r w:rsidR="008E1C54">
        <w:rPr>
          <w:lang w:val="en-GB"/>
        </w:rPr>
        <w:t>In water the maximum response variation of the detector was 1,04 with an uncertainty of 0,24%. This deviation is mostly caused by the difference in build-up inside the detector when the detector is irradiated from different directions.</w:t>
      </w:r>
      <w:r w:rsidR="002B7E7B">
        <w:rPr>
          <w:lang w:val="en-GB"/>
        </w:rPr>
        <w:t xml:space="preserve"> The technical manual states a maximum variation in response of 5%</w:t>
      </w:r>
    </w:p>
    <w:p w:rsidR="006027EF" w:rsidRDefault="006027EF" w:rsidP="00A57E92">
      <w:pPr>
        <w:rPr>
          <w:lang w:val="en-GB"/>
        </w:rPr>
      </w:pPr>
      <w:r>
        <w:rPr>
          <w:lang w:val="en-GB"/>
        </w:rPr>
        <w:t>The axial angle showed a maxi</w:t>
      </w:r>
      <w:r w:rsidR="009162F1">
        <w:rPr>
          <w:lang w:val="en-GB"/>
        </w:rPr>
        <w:t xml:space="preserve">mum </w:t>
      </w:r>
      <w:r w:rsidR="008E1C54">
        <w:rPr>
          <w:lang w:val="en-GB"/>
        </w:rPr>
        <w:t xml:space="preserve">response variation </w:t>
      </w:r>
      <w:r w:rsidR="009162F1">
        <w:rPr>
          <w:lang w:val="en-GB"/>
        </w:rPr>
        <w:t xml:space="preserve">of </w:t>
      </w:r>
      <w:r w:rsidR="00070188">
        <w:rPr>
          <w:lang w:val="en-GB"/>
        </w:rPr>
        <w:t>1,</w:t>
      </w:r>
      <w:r w:rsidR="00CF205F">
        <w:rPr>
          <w:lang w:val="en-GB"/>
        </w:rPr>
        <w:t>014 with an uncertainty of 0,24</w:t>
      </w:r>
      <w:r w:rsidR="00070188">
        <w:rPr>
          <w:lang w:val="en-GB"/>
        </w:rPr>
        <w:t>%</w:t>
      </w:r>
      <w:r>
        <w:rPr>
          <w:lang w:val="en-GB"/>
        </w:rPr>
        <w:t xml:space="preserve"> when measuring in air. </w:t>
      </w:r>
      <w:r w:rsidR="009162F1">
        <w:rPr>
          <w:lang w:val="en-GB"/>
        </w:rPr>
        <w:t>In water the response of the det</w:t>
      </w:r>
      <w:r w:rsidR="00CF205F">
        <w:rPr>
          <w:lang w:val="en-GB"/>
        </w:rPr>
        <w:t xml:space="preserve">ector showed a maximum </w:t>
      </w:r>
      <w:r w:rsidR="002B7E7B">
        <w:rPr>
          <w:lang w:val="en-GB"/>
        </w:rPr>
        <w:t>variation</w:t>
      </w:r>
      <w:r w:rsidR="00070188">
        <w:rPr>
          <w:lang w:val="en-GB"/>
        </w:rPr>
        <w:t xml:space="preserve"> in response of 1,01</w:t>
      </w:r>
      <w:r w:rsidR="00CF205F">
        <w:rPr>
          <w:lang w:val="en-GB"/>
        </w:rPr>
        <w:t xml:space="preserve"> with an uncertainty of 0,24</w:t>
      </w:r>
      <w:r w:rsidR="00070188">
        <w:rPr>
          <w:lang w:val="en-GB"/>
        </w:rPr>
        <w:t>%</w:t>
      </w:r>
      <w:r w:rsidR="002B7E7B">
        <w:rPr>
          <w:lang w:val="en-GB"/>
        </w:rPr>
        <w:t>. I</w:t>
      </w:r>
      <w:r w:rsidR="009162F1">
        <w:rPr>
          <w:lang w:val="en-GB"/>
        </w:rPr>
        <w:t xml:space="preserve">n the technical manual </w:t>
      </w:r>
      <w:r w:rsidR="002B7E7B">
        <w:rPr>
          <w:lang w:val="en-GB"/>
        </w:rPr>
        <w:t>there is no specification of the response variation for the axial angle of the detector.</w:t>
      </w:r>
    </w:p>
    <w:p w:rsidR="006027EF" w:rsidRDefault="006027EF" w:rsidP="00A57E92">
      <w:pPr>
        <w:rPr>
          <w:lang w:val="en-GB"/>
        </w:rPr>
      </w:pPr>
      <w:r>
        <w:rPr>
          <w:lang w:val="en-GB"/>
        </w:rPr>
        <w:t>Characterisation of the energy dependence of the detected show</w:t>
      </w:r>
      <w:r w:rsidR="00570E39">
        <w:rPr>
          <w:lang w:val="en-GB"/>
        </w:rPr>
        <w:t>ed that over the range of 51 ke</w:t>
      </w:r>
      <w:r>
        <w:rPr>
          <w:lang w:val="en-GB"/>
        </w:rPr>
        <w:t xml:space="preserve">V to 1,25 MeV the response of the detector deviated a maximum of 14%. According to the technical manual the maximum deviation should be only </w:t>
      </w:r>
      <w:r w:rsidRPr="00BF4FEB">
        <w:rPr>
          <w:rFonts w:cs="Arial"/>
          <w:lang w:val="en-GB"/>
        </w:rPr>
        <w:t>±</w:t>
      </w:r>
      <w:r>
        <w:rPr>
          <w:lang w:val="en-GB"/>
        </w:rPr>
        <w:t xml:space="preserve">8%. A possible explanation for the larger deviation in response is that the for the 1,25 MeV measurement a different measurement setup was used. </w:t>
      </w:r>
    </w:p>
    <w:p w:rsidR="002B7E7B" w:rsidRDefault="002B7E7B" w:rsidP="00A57E92">
      <w:pPr>
        <w:rPr>
          <w:lang w:val="en-GB"/>
        </w:rPr>
      </w:pPr>
      <w:r>
        <w:rPr>
          <w:lang w:val="en-GB"/>
        </w:rPr>
        <w:t xml:space="preserve">For the characterisation of the temperature dependence of the detector, the response of the detector was measured with the detector submerged in water of 10 </w:t>
      </w:r>
      <w:r>
        <w:rPr>
          <w:rFonts w:ascii="Arial" w:hAnsi="Arial" w:cs="Arial"/>
          <w:lang w:val="en-GB"/>
        </w:rPr>
        <w:t>°</w:t>
      </w:r>
      <w:r>
        <w:rPr>
          <w:lang w:val="en-GB"/>
        </w:rPr>
        <w:t xml:space="preserve">C, 20 </w:t>
      </w:r>
      <w:r>
        <w:rPr>
          <w:rFonts w:ascii="Arial" w:hAnsi="Arial" w:cs="Arial"/>
          <w:lang w:val="en-GB"/>
        </w:rPr>
        <w:t>°</w:t>
      </w:r>
      <w:r>
        <w:rPr>
          <w:lang w:val="en-GB"/>
        </w:rPr>
        <w:t>C and 30</w:t>
      </w:r>
      <w:r>
        <w:rPr>
          <w:rFonts w:ascii="Arial" w:hAnsi="Arial" w:cs="Arial"/>
          <w:lang w:val="en-GB"/>
        </w:rPr>
        <w:t>°</w:t>
      </w:r>
      <w:r>
        <w:rPr>
          <w:lang w:val="en-GB"/>
        </w:rPr>
        <w:t xml:space="preserve">C. 20 </w:t>
      </w:r>
      <w:r>
        <w:rPr>
          <w:rFonts w:ascii="Arial" w:hAnsi="Arial" w:cs="Arial"/>
          <w:lang w:val="en-GB"/>
        </w:rPr>
        <w:t>°</w:t>
      </w:r>
      <w:r>
        <w:rPr>
          <w:lang w:val="en-GB"/>
        </w:rPr>
        <w:t xml:space="preserve">C was taken as the reference point. The response at 10 </w:t>
      </w:r>
      <w:r>
        <w:rPr>
          <w:rFonts w:ascii="Arial" w:hAnsi="Arial" w:cs="Arial"/>
          <w:lang w:val="en-GB"/>
        </w:rPr>
        <w:t>°</w:t>
      </w:r>
      <w:r>
        <w:rPr>
          <w:lang w:val="en-GB"/>
        </w:rPr>
        <w:t xml:space="preserve">C has a variation of 1,026 with an uncertainty of 0,17 % while the response at 30 </w:t>
      </w:r>
      <w:r>
        <w:rPr>
          <w:rFonts w:ascii="Arial" w:hAnsi="Arial" w:cs="Arial"/>
          <w:lang w:val="en-GB"/>
        </w:rPr>
        <w:t>°</w:t>
      </w:r>
      <w:r>
        <w:rPr>
          <w:lang w:val="en-GB"/>
        </w:rPr>
        <w:t>C has a variation  of 1,022 with an uncertainty of</w:t>
      </w:r>
      <w:r>
        <w:rPr>
          <w:rFonts w:ascii="Arial" w:hAnsi="Arial" w:cs="Arial"/>
          <w:lang w:val="en-GB"/>
        </w:rPr>
        <w:t xml:space="preserve"> </w:t>
      </w:r>
      <w:r>
        <w:rPr>
          <w:lang w:val="en-GB"/>
        </w:rPr>
        <w:t xml:space="preserve">0,17 %. These variations of temperature are quite extreme and in practice the temperature of the environment will most likely not vary more than one to two </w:t>
      </w:r>
      <w:r>
        <w:rPr>
          <w:rFonts w:ascii="Arial" w:hAnsi="Arial" w:cs="Arial"/>
          <w:lang w:val="en-GB"/>
        </w:rPr>
        <w:t>°</w:t>
      </w:r>
      <w:r>
        <w:rPr>
          <w:lang w:val="en-GB"/>
        </w:rPr>
        <w:t>C. Therefore it can be concluded that temperature dependence is small enough for it to be used in VMAT treatments.</w:t>
      </w:r>
    </w:p>
    <w:p w:rsidR="002B7E7B" w:rsidRDefault="002B7E7B" w:rsidP="002B7E7B">
      <w:pPr>
        <w:rPr>
          <w:lang w:val="en-GB"/>
        </w:rPr>
      </w:pPr>
      <w:r>
        <w:rPr>
          <w:lang w:val="en-GB"/>
        </w:rPr>
        <w:t xml:space="preserve">The long-term stability measurements showed a maximum deviation of average response of the detector of 1%.  </w:t>
      </w:r>
      <w:r w:rsidR="00697DF5">
        <w:rPr>
          <w:lang w:val="en-GB"/>
        </w:rPr>
        <w:t>This maximum deviation occurred</w:t>
      </w:r>
      <w:r w:rsidR="007D6050">
        <w:rPr>
          <w:lang w:val="en-GB"/>
        </w:rPr>
        <w:t xml:space="preserve"> </w:t>
      </w:r>
      <w:r w:rsidR="00697DF5">
        <w:rPr>
          <w:lang w:val="en-GB"/>
        </w:rPr>
        <w:t>at the first stability measurement and it can be that this one deviates more than the others because the detector wasn’t fully stabilized yet since it was just new.</w:t>
      </w:r>
      <w:r w:rsidR="007D6050">
        <w:rPr>
          <w:lang w:val="en-GB"/>
        </w:rPr>
        <w:t xml:space="preserve"> It is recommended to perform a stability measurement each month so the long-term stability can be determined more accurately. </w:t>
      </w:r>
    </w:p>
    <w:p w:rsidR="009162F1" w:rsidRPr="00A57E92" w:rsidRDefault="009162F1" w:rsidP="00A57E92">
      <w:pPr>
        <w:rPr>
          <w:lang w:val="en-GB"/>
        </w:rPr>
      </w:pPr>
      <w:r>
        <w:rPr>
          <w:lang w:val="en-GB"/>
        </w:rPr>
        <w:t xml:space="preserve">The pre-irradiation dose of the detector was successfully determined. When the detector has not been used for two or more days it is recommended to pre-irradiate the detector with 30 Gray to have a stable signal. This is a lot more than the technical manual states, which is 5 Gray. It is unknown when the manufacturer considers the response of the detector to be stable and therefore these two values cannot be compared accurately. </w:t>
      </w:r>
    </w:p>
    <w:p w:rsidR="002451EB" w:rsidRPr="00FD16B2" w:rsidRDefault="00D05013" w:rsidP="00651EA8">
      <w:pPr>
        <w:spacing w:line="276" w:lineRule="auto"/>
        <w:jc w:val="left"/>
        <w:rPr>
          <w:lang w:val="en-GB"/>
        </w:rPr>
      </w:pPr>
      <w:r>
        <w:rPr>
          <w:lang w:val="en-GB"/>
        </w:rPr>
        <w:t>The final conclusion is that the detector can be used for the VMAT treatments but only if the detector is surrounded by a medium that causes sufficient amount of build-up.</w:t>
      </w:r>
      <w:r w:rsidR="00AB71CB" w:rsidRPr="00FD16B2">
        <w:rPr>
          <w:lang w:val="en-GB"/>
        </w:rPr>
        <w:br w:type="page"/>
      </w:r>
    </w:p>
    <w:p w:rsidR="00011075" w:rsidRPr="00FD16B2" w:rsidRDefault="00011075" w:rsidP="00011075">
      <w:pPr>
        <w:pStyle w:val="Kop1"/>
        <w:rPr>
          <w:lang w:val="en-GB"/>
        </w:rPr>
      </w:pPr>
      <w:bookmarkStart w:id="32" w:name="_Toc389803992"/>
      <w:r w:rsidRPr="00FD16B2">
        <w:rPr>
          <w:lang w:val="en-GB"/>
        </w:rPr>
        <w:t>Bibliography</w:t>
      </w:r>
      <w:bookmarkEnd w:id="32"/>
    </w:p>
    <w:p w:rsidR="00011075" w:rsidRPr="00FD16B2" w:rsidRDefault="00AC42C2" w:rsidP="00011075">
      <w:pPr>
        <w:ind w:left="705" w:hanging="705"/>
        <w:rPr>
          <w:lang w:val="en-GB"/>
        </w:rPr>
      </w:pPr>
      <w:r w:rsidRPr="00FD16B2">
        <w:rPr>
          <w:lang w:val="en-GB"/>
        </w:rPr>
        <w:t xml:space="preserve"> </w:t>
      </w:r>
      <w:r w:rsidR="00011075" w:rsidRPr="00FD16B2">
        <w:rPr>
          <w:lang w:val="en-GB"/>
        </w:rPr>
        <w:t>[1]</w:t>
      </w:r>
      <w:r w:rsidR="00011075" w:rsidRPr="00FD16B2">
        <w:rPr>
          <w:lang w:val="en-GB"/>
        </w:rPr>
        <w:tab/>
        <w:t>Johns Cunningham, The physics of radiology fourth editions, Charles C Thomas, 1983</w:t>
      </w:r>
    </w:p>
    <w:p w:rsidR="00011075" w:rsidRPr="00FD16B2" w:rsidRDefault="00011075" w:rsidP="00011075">
      <w:pPr>
        <w:rPr>
          <w:lang w:val="en-GB"/>
        </w:rPr>
      </w:pPr>
      <w:r w:rsidRPr="00FD16B2">
        <w:rPr>
          <w:lang w:val="en-GB"/>
        </w:rPr>
        <w:t>[2]</w:t>
      </w:r>
      <w:r w:rsidRPr="00FD16B2">
        <w:rPr>
          <w:lang w:val="en-GB"/>
        </w:rPr>
        <w:tab/>
        <w:t>G. Brouwer, Praktische stralingshygiëne, Syntax Media, 2008</w:t>
      </w:r>
    </w:p>
    <w:p w:rsidR="00011075" w:rsidRPr="00FD16B2" w:rsidRDefault="00011075" w:rsidP="00011075">
      <w:pPr>
        <w:rPr>
          <w:lang w:val="en-GB"/>
        </w:rPr>
      </w:pPr>
      <w:r w:rsidRPr="00FD16B2">
        <w:rPr>
          <w:lang w:val="en-GB"/>
        </w:rPr>
        <w:t>[3]</w:t>
      </w:r>
      <w:r w:rsidRPr="00FD16B2">
        <w:rPr>
          <w:lang w:val="en-GB"/>
        </w:rPr>
        <w:tab/>
        <w:t>S.O. Kasap, Optoelectronics and Photonics, Pearson, 2013</w:t>
      </w:r>
      <w:r w:rsidRPr="00FD16B2">
        <w:rPr>
          <w:lang w:val="en-GB"/>
        </w:rPr>
        <w:tab/>
      </w:r>
    </w:p>
    <w:p w:rsidR="00011075" w:rsidRPr="00FD16B2" w:rsidRDefault="00011075" w:rsidP="00011075">
      <w:pPr>
        <w:ind w:left="705" w:hanging="705"/>
        <w:rPr>
          <w:lang w:val="en-GB"/>
        </w:rPr>
      </w:pPr>
      <w:r w:rsidRPr="00FD16B2">
        <w:rPr>
          <w:lang w:val="en-GB"/>
        </w:rPr>
        <w:t>[4]</w:t>
      </w:r>
      <w:r w:rsidRPr="00FD16B2">
        <w:rPr>
          <w:lang w:val="en-GB"/>
        </w:rPr>
        <w:tab/>
        <w:t>Wolfgang Fallman, Diamond detectors for ionizing radiation, University of Technology, Vienna, 1999</w:t>
      </w:r>
    </w:p>
    <w:p w:rsidR="00011075" w:rsidRPr="00FD16B2" w:rsidRDefault="00011075" w:rsidP="00011075">
      <w:pPr>
        <w:ind w:left="705" w:hanging="705"/>
        <w:rPr>
          <w:lang w:val="en-GB"/>
        </w:rPr>
      </w:pPr>
      <w:r w:rsidRPr="00FD16B2">
        <w:rPr>
          <w:lang w:val="en-GB"/>
        </w:rPr>
        <w:t>[5]</w:t>
      </w:r>
      <w:r w:rsidRPr="00FD16B2">
        <w:rPr>
          <w:lang w:val="en-GB"/>
        </w:rPr>
        <w:tab/>
        <w:t>S. Almaviva, Synthetic single crystal diamond diodes for radiotherapy dosimetry, Nuclear instruments and methods in physics research A 594 (2008) 273-277</w:t>
      </w:r>
    </w:p>
    <w:p w:rsidR="00011075" w:rsidRPr="00FD16B2" w:rsidRDefault="00011075" w:rsidP="00011075">
      <w:pPr>
        <w:ind w:left="705" w:hanging="705"/>
        <w:rPr>
          <w:lang w:val="en-GB"/>
        </w:rPr>
      </w:pPr>
      <w:r w:rsidRPr="00FD16B2">
        <w:rPr>
          <w:lang w:val="en-GB"/>
        </w:rPr>
        <w:t>[6]</w:t>
      </w:r>
      <w:r w:rsidRPr="00FD16B2">
        <w:rPr>
          <w:lang w:val="en-GB"/>
        </w:rPr>
        <w:tab/>
        <w:t>M. Pimpinella, A synthetic diamond detector as transfer dosimeter for D</w:t>
      </w:r>
      <w:r w:rsidRPr="00FD16B2">
        <w:rPr>
          <w:vertAlign w:val="subscript"/>
          <w:lang w:val="en-GB"/>
        </w:rPr>
        <w:t>w</w:t>
      </w:r>
      <w:r w:rsidRPr="00FD16B2">
        <w:rPr>
          <w:lang w:val="en-GB"/>
        </w:rPr>
        <w:t xml:space="preserve"> measurements in photon beams with small field sizes, Metrologia 49 (2012) S207-S210</w:t>
      </w:r>
    </w:p>
    <w:p w:rsidR="00011075" w:rsidRPr="00FD16B2" w:rsidRDefault="00011075" w:rsidP="00011075">
      <w:pPr>
        <w:ind w:left="705" w:hanging="705"/>
        <w:rPr>
          <w:lang w:val="en-GB"/>
        </w:rPr>
      </w:pPr>
      <w:r w:rsidRPr="00FD16B2">
        <w:rPr>
          <w:lang w:val="en-GB"/>
        </w:rPr>
        <w:t>[7]</w:t>
      </w:r>
      <w:r w:rsidRPr="00FD16B2">
        <w:rPr>
          <w:lang w:val="en-GB"/>
        </w:rPr>
        <w:tab/>
        <w:t>F. Schirru, Single crystal diamond detector for radiotherapy, Appl. Phys. 43 (2010) 265101 (5pp)</w:t>
      </w:r>
    </w:p>
    <w:p w:rsidR="00011075" w:rsidRPr="00FD16B2" w:rsidRDefault="00011075" w:rsidP="00011075">
      <w:pPr>
        <w:ind w:left="705" w:hanging="705"/>
        <w:rPr>
          <w:lang w:val="en-GB"/>
        </w:rPr>
      </w:pPr>
      <w:r w:rsidRPr="00FD16B2">
        <w:rPr>
          <w:lang w:val="en-GB"/>
        </w:rPr>
        <w:t>[8]</w:t>
      </w:r>
      <w:r w:rsidRPr="00FD16B2">
        <w:rPr>
          <w:lang w:val="en-GB"/>
        </w:rPr>
        <w:tab/>
        <w:t>Dr. Pychlau, User Manual microDiamond type 60019, PTW, 2013</w:t>
      </w:r>
    </w:p>
    <w:p w:rsidR="00011075" w:rsidRPr="00FD16B2" w:rsidRDefault="00011075" w:rsidP="00A159C7">
      <w:pPr>
        <w:ind w:left="705" w:hanging="705"/>
        <w:rPr>
          <w:lang w:val="en-GB"/>
        </w:rPr>
      </w:pPr>
      <w:r w:rsidRPr="00FD16B2">
        <w:rPr>
          <w:lang w:val="en-GB"/>
        </w:rPr>
        <w:t>[9]</w:t>
      </w:r>
      <w:r w:rsidRPr="00FD16B2">
        <w:rPr>
          <w:lang w:val="en-GB"/>
        </w:rPr>
        <w:tab/>
        <w:t>Giuseppe Prestoponi, Research on diamond detectors in hadrontherapy dosimetry, Dipartimento di ingegneria industriale, HLT09-REG2</w:t>
      </w:r>
      <w:r w:rsidRPr="00FD16B2">
        <w:rPr>
          <w:lang w:val="en-GB"/>
        </w:rPr>
        <w:br w:type="page"/>
      </w:r>
    </w:p>
    <w:p w:rsidR="00AA31B8" w:rsidRPr="00651EA8" w:rsidRDefault="00011075" w:rsidP="00DA029F">
      <w:pPr>
        <w:pStyle w:val="Kop1"/>
        <w:numPr>
          <w:ilvl w:val="0"/>
          <w:numId w:val="0"/>
        </w:numPr>
        <w:ind w:left="431" w:hanging="431"/>
      </w:pPr>
      <w:bookmarkStart w:id="33" w:name="_Toc389803993"/>
      <w:r w:rsidRPr="00651EA8">
        <w:t>Appendix</w:t>
      </w:r>
      <w:bookmarkEnd w:id="33"/>
    </w:p>
    <w:p w:rsidR="00011075" w:rsidRPr="00FD16B2" w:rsidRDefault="00011075" w:rsidP="00011075">
      <w:pPr>
        <w:rPr>
          <w:lang w:val="en-GB"/>
        </w:rPr>
      </w:pPr>
      <w:r w:rsidRPr="00FD16B2">
        <w:rPr>
          <w:lang w:val="en-GB"/>
        </w:rPr>
        <w:t>Original internship assignment</w:t>
      </w:r>
    </w:p>
    <w:p w:rsidR="00011075" w:rsidRPr="00AB4CC5" w:rsidRDefault="00011075" w:rsidP="00AB4CC5">
      <w:pPr>
        <w:pStyle w:val="Kop3"/>
        <w:numPr>
          <w:ilvl w:val="0"/>
          <w:numId w:val="0"/>
        </w:numPr>
        <w:rPr>
          <w:i w:val="0"/>
        </w:rPr>
      </w:pPr>
      <w:r w:rsidRPr="00AB4CC5">
        <w:rPr>
          <w:i w:val="0"/>
        </w:rPr>
        <w:t>Karakterisatie diamant detector</w:t>
      </w:r>
    </w:p>
    <w:p w:rsidR="00011075" w:rsidRPr="00FD16B2" w:rsidRDefault="00011075" w:rsidP="00011075">
      <w:pPr>
        <w:rPr>
          <w:lang w:val="en-GB"/>
        </w:rPr>
      </w:pPr>
      <w:r w:rsidRPr="00FD16B2">
        <w:rPr>
          <w:lang w:val="en-GB"/>
        </w:rPr>
        <w:t>In de radiotherapie worden patiënten bestraald met steeds geavanceerdere bestralingsapparatuur. Deze apparatuur biedt meer geavanceerde mogelijkheden om de stralingsdosis zoveel mogelijk in de tumor af te geven en zo weinig mogelijk daarbuiten. Verificatie van de afgegeven dosis in de patiënt is in de meeste gevallen niet mogelijk en dient daarom plaats te vinden in antropomorfe fantomen. VSL werkt aan het meten van absolute dosis verdelingen in een antropomorf fantoom met behulp van radiochromic film. Een manier om de gemeten dosis verdeling absoluut  te maken is met behulp van een gekalibreerde detector die de dosis in een punt absoluut kan meten. Recentelijk is hiervoor een nieuw type diamant detector aan geschaft. Het doel van deze stage opdracht is deze detector te karakteriseren zodat alle dosimetrische aspecten die een rol spelen bij het bepalen van absolute dosis in een antropomorf fantoom bekend zijn. Als tweede stap kunnen deze karakterisatie metingen gebruikt worden om een correctiefactor te bepalen of een onzekerheid in te schatten.</w:t>
      </w:r>
    </w:p>
    <w:p w:rsidR="00011075" w:rsidRPr="00FD16B2" w:rsidRDefault="00011075" w:rsidP="00011075">
      <w:pPr>
        <w:pStyle w:val="Lijstalinea"/>
        <w:numPr>
          <w:ilvl w:val="0"/>
          <w:numId w:val="13"/>
        </w:numPr>
        <w:spacing w:line="276" w:lineRule="auto"/>
        <w:jc w:val="left"/>
        <w:rPr>
          <w:lang w:val="en-GB"/>
        </w:rPr>
      </w:pPr>
      <w:r w:rsidRPr="00FD16B2">
        <w:rPr>
          <w:lang w:val="en-GB"/>
        </w:rPr>
        <w:t xml:space="preserve">Stabiliteit </w:t>
      </w:r>
    </w:p>
    <w:p w:rsidR="00011075" w:rsidRPr="00FD16B2" w:rsidRDefault="00011075" w:rsidP="00011075">
      <w:pPr>
        <w:pStyle w:val="Lijstalinea"/>
        <w:numPr>
          <w:ilvl w:val="0"/>
          <w:numId w:val="13"/>
        </w:numPr>
        <w:spacing w:line="276" w:lineRule="auto"/>
        <w:jc w:val="left"/>
        <w:rPr>
          <w:lang w:val="en-GB"/>
        </w:rPr>
      </w:pPr>
      <w:r w:rsidRPr="00FD16B2">
        <w:rPr>
          <w:lang w:val="en-GB"/>
        </w:rPr>
        <w:t>Energie afhankelijkheid</w:t>
      </w:r>
    </w:p>
    <w:p w:rsidR="00011075" w:rsidRPr="00FD16B2" w:rsidRDefault="00011075" w:rsidP="00011075">
      <w:pPr>
        <w:pStyle w:val="Lijstalinea"/>
        <w:numPr>
          <w:ilvl w:val="0"/>
          <w:numId w:val="13"/>
        </w:numPr>
        <w:spacing w:line="276" w:lineRule="auto"/>
        <w:jc w:val="left"/>
        <w:rPr>
          <w:lang w:val="en-GB"/>
        </w:rPr>
      </w:pPr>
      <w:r w:rsidRPr="00FD16B2">
        <w:rPr>
          <w:lang w:val="en-GB"/>
        </w:rPr>
        <w:t>Temperatuursafhankelijkheid</w:t>
      </w:r>
    </w:p>
    <w:p w:rsidR="00011075" w:rsidRPr="00FD16B2" w:rsidRDefault="00011075" w:rsidP="00011075">
      <w:pPr>
        <w:pStyle w:val="Lijstalinea"/>
        <w:numPr>
          <w:ilvl w:val="0"/>
          <w:numId w:val="13"/>
        </w:numPr>
        <w:spacing w:line="276" w:lineRule="auto"/>
        <w:jc w:val="left"/>
        <w:rPr>
          <w:lang w:val="en-GB"/>
        </w:rPr>
      </w:pPr>
      <w:r w:rsidRPr="00FD16B2">
        <w:rPr>
          <w:lang w:val="en-GB"/>
        </w:rPr>
        <w:t>Richtingsafhankelijkheid</w:t>
      </w:r>
    </w:p>
    <w:p w:rsidR="00011075" w:rsidRPr="00FD16B2" w:rsidRDefault="00011075" w:rsidP="00011075">
      <w:pPr>
        <w:pStyle w:val="Lijstalinea"/>
        <w:numPr>
          <w:ilvl w:val="0"/>
          <w:numId w:val="13"/>
        </w:numPr>
        <w:spacing w:line="276" w:lineRule="auto"/>
        <w:jc w:val="left"/>
        <w:rPr>
          <w:lang w:val="en-GB"/>
        </w:rPr>
      </w:pPr>
      <w:r w:rsidRPr="00FD16B2">
        <w:rPr>
          <w:lang w:val="en-GB"/>
        </w:rPr>
        <w:t>Dosis tempo afhankelijkheid</w:t>
      </w:r>
    </w:p>
    <w:p w:rsidR="00011075" w:rsidRPr="00FD16B2" w:rsidRDefault="00011075" w:rsidP="00011075">
      <w:pPr>
        <w:pStyle w:val="Lijstalinea"/>
        <w:numPr>
          <w:ilvl w:val="0"/>
          <w:numId w:val="13"/>
        </w:numPr>
        <w:spacing w:line="276" w:lineRule="auto"/>
        <w:jc w:val="left"/>
        <w:rPr>
          <w:lang w:val="en-GB"/>
        </w:rPr>
      </w:pPr>
      <w:r w:rsidRPr="00FD16B2">
        <w:rPr>
          <w:lang w:val="en-GB"/>
        </w:rPr>
        <w:t>Lekstroom van de detector</w:t>
      </w:r>
    </w:p>
    <w:p w:rsidR="00011075" w:rsidRPr="00FD16B2" w:rsidRDefault="00011075" w:rsidP="00172C48">
      <w:pPr>
        <w:rPr>
          <w:lang w:val="en-GB"/>
        </w:rPr>
      </w:pPr>
      <w:r w:rsidRPr="00FD16B2">
        <w:rPr>
          <w:lang w:val="en-GB"/>
        </w:rPr>
        <w:t xml:space="preserve">Verder dienen er tools ontwikkeld te worden om de detector te kunnen kalibreren tegen de primaire standaard en om de detector in het antropomorf fantoom te gebruiken. </w:t>
      </w:r>
    </w:p>
    <w:sectPr w:rsidR="00011075" w:rsidRPr="00FD16B2" w:rsidSect="004A1B0B">
      <w:footerReference w:type="default" r:id="rId2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F7" w:rsidRDefault="00CC2CF7" w:rsidP="009524CC">
      <w:pPr>
        <w:spacing w:after="0"/>
      </w:pPr>
      <w:r>
        <w:separator/>
      </w:r>
    </w:p>
  </w:endnote>
  <w:endnote w:type="continuationSeparator" w:id="0">
    <w:p w:rsidR="00CC2CF7" w:rsidRDefault="00CC2CF7"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99" w:rsidRDefault="006879D4" w:rsidP="009524CC">
    <w:pPr>
      <w:pStyle w:val="Voettekst"/>
      <w:jc w:val="center"/>
    </w:pPr>
    <w:r>
      <w:fldChar w:fldCharType="begin"/>
    </w:r>
    <w:r>
      <w:instrText xml:space="preserve"> PAGE  \* Arabic  \* MERGEFORMAT </w:instrText>
    </w:r>
    <w:r>
      <w:fldChar w:fldCharType="separate"/>
    </w:r>
    <w:r>
      <w:rPr>
        <w:noProof/>
      </w:rPr>
      <w:t>1</w:t>
    </w:r>
    <w:r>
      <w:rPr>
        <w:noProof/>
      </w:rPr>
      <w:fldChar w:fldCharType="end"/>
    </w:r>
    <w:r w:rsidR="00F41999">
      <w:t xml:space="preserve"> of </w:t>
    </w:r>
    <w:r>
      <w:fldChar w:fldCharType="begin"/>
    </w:r>
    <w:r>
      <w:instrText xml:space="preserve"> NUMPAGES   \* MERGEFORMAT </w:instrText>
    </w:r>
    <w:r>
      <w:fldChar w:fldCharType="separate"/>
    </w:r>
    <w:r>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F7" w:rsidRDefault="00CC2CF7" w:rsidP="009524CC">
      <w:pPr>
        <w:spacing w:after="0"/>
      </w:pPr>
      <w:r>
        <w:separator/>
      </w:r>
    </w:p>
  </w:footnote>
  <w:footnote w:type="continuationSeparator" w:id="0">
    <w:p w:rsidR="00CC2CF7" w:rsidRDefault="00CC2CF7" w:rsidP="009524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143"/>
    <w:multiLevelType w:val="hybridMultilevel"/>
    <w:tmpl w:val="3B0CAD4C"/>
    <w:lvl w:ilvl="0" w:tplc="7214D99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47F"/>
    <w:multiLevelType w:val="hybridMultilevel"/>
    <w:tmpl w:val="796CBE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62494"/>
    <w:multiLevelType w:val="hybridMultilevel"/>
    <w:tmpl w:val="F5068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F3798F"/>
    <w:multiLevelType w:val="hybridMultilevel"/>
    <w:tmpl w:val="61F69F8A"/>
    <w:lvl w:ilvl="0" w:tplc="04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2E2C1572"/>
    <w:multiLevelType w:val="hybridMultilevel"/>
    <w:tmpl w:val="E25C6FDA"/>
    <w:lvl w:ilvl="0" w:tplc="9384D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8F37EF"/>
    <w:multiLevelType w:val="hybridMultilevel"/>
    <w:tmpl w:val="3DBCCAAC"/>
    <w:lvl w:ilvl="0" w:tplc="843C6E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9E2A6B"/>
    <w:multiLevelType w:val="hybridMultilevel"/>
    <w:tmpl w:val="FEB6349A"/>
    <w:lvl w:ilvl="0" w:tplc="9384D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902E9C"/>
    <w:multiLevelType w:val="hybridMultilevel"/>
    <w:tmpl w:val="81C61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842B2"/>
    <w:multiLevelType w:val="hybridMultilevel"/>
    <w:tmpl w:val="B44665E8"/>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48782E"/>
    <w:multiLevelType w:val="hybridMultilevel"/>
    <w:tmpl w:val="ACCED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92B2E"/>
    <w:multiLevelType w:val="multilevel"/>
    <w:tmpl w:val="7DD006D6"/>
    <w:lvl w:ilvl="0">
      <w:start w:val="1"/>
      <w:numFmt w:val="decimal"/>
      <w:pStyle w:val="Kop1"/>
      <w:lvlText w:val="%1"/>
      <w:lvlJc w:val="left"/>
      <w:pPr>
        <w:ind w:left="432" w:hanging="432"/>
      </w:pPr>
    </w:lvl>
    <w:lvl w:ilvl="1">
      <w:start w:val="1"/>
      <w:numFmt w:val="decimal"/>
      <w:pStyle w:val="Kop2"/>
      <w:lvlText w:val="%1.%2"/>
      <w:lvlJc w:val="left"/>
      <w:pPr>
        <w:ind w:left="1002" w:hanging="576"/>
      </w:pPr>
    </w:lvl>
    <w:lvl w:ilvl="2">
      <w:start w:val="1"/>
      <w:numFmt w:val="decimal"/>
      <w:pStyle w:val="Kop3"/>
      <w:lvlText w:val="%1.%2.%3"/>
      <w:lvlJc w:val="left"/>
      <w:pPr>
        <w:ind w:left="720" w:hanging="720"/>
      </w:pPr>
      <w:rPr>
        <w:i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46E6903"/>
    <w:multiLevelType w:val="hybridMultilevel"/>
    <w:tmpl w:val="55028670"/>
    <w:lvl w:ilvl="0" w:tplc="04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0"/>
  </w:num>
  <w:num w:numId="2">
    <w:abstractNumId w:val="10"/>
  </w:num>
  <w:num w:numId="3">
    <w:abstractNumId w:val="1"/>
  </w:num>
  <w:num w:numId="4">
    <w:abstractNumId w:val="7"/>
  </w:num>
  <w:num w:numId="5">
    <w:abstractNumId w:val="9"/>
  </w:num>
  <w:num w:numId="6">
    <w:abstractNumId w:val="11"/>
  </w:num>
  <w:num w:numId="7">
    <w:abstractNumId w:val="10"/>
  </w:num>
  <w:num w:numId="8">
    <w:abstractNumId w:val="3"/>
  </w:num>
  <w:num w:numId="9">
    <w:abstractNumId w:val="8"/>
  </w:num>
  <w:num w:numId="10">
    <w:abstractNumId w:val="6"/>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F3"/>
    <w:rsid w:val="00000D0E"/>
    <w:rsid w:val="00001CFF"/>
    <w:rsid w:val="000020E6"/>
    <w:rsid w:val="0000311B"/>
    <w:rsid w:val="00004C55"/>
    <w:rsid w:val="00004CDB"/>
    <w:rsid w:val="0000545B"/>
    <w:rsid w:val="00007731"/>
    <w:rsid w:val="00010D76"/>
    <w:rsid w:val="00010D86"/>
    <w:rsid w:val="00011075"/>
    <w:rsid w:val="00011F5F"/>
    <w:rsid w:val="000131C7"/>
    <w:rsid w:val="000139D5"/>
    <w:rsid w:val="00014268"/>
    <w:rsid w:val="000143C6"/>
    <w:rsid w:val="00020C9A"/>
    <w:rsid w:val="00020D44"/>
    <w:rsid w:val="00021659"/>
    <w:rsid w:val="00021966"/>
    <w:rsid w:val="000231B9"/>
    <w:rsid w:val="00023E26"/>
    <w:rsid w:val="0002649A"/>
    <w:rsid w:val="000325F9"/>
    <w:rsid w:val="000327DF"/>
    <w:rsid w:val="000329F5"/>
    <w:rsid w:val="000341E3"/>
    <w:rsid w:val="000365CE"/>
    <w:rsid w:val="00036600"/>
    <w:rsid w:val="00037E70"/>
    <w:rsid w:val="00040170"/>
    <w:rsid w:val="000408BB"/>
    <w:rsid w:val="00041601"/>
    <w:rsid w:val="00042E80"/>
    <w:rsid w:val="000434DC"/>
    <w:rsid w:val="0004464D"/>
    <w:rsid w:val="00044F60"/>
    <w:rsid w:val="0004509E"/>
    <w:rsid w:val="00046025"/>
    <w:rsid w:val="00046767"/>
    <w:rsid w:val="000474FD"/>
    <w:rsid w:val="00051012"/>
    <w:rsid w:val="0005128A"/>
    <w:rsid w:val="00052548"/>
    <w:rsid w:val="0005473E"/>
    <w:rsid w:val="00054D4C"/>
    <w:rsid w:val="00055A02"/>
    <w:rsid w:val="00055D3D"/>
    <w:rsid w:val="00060711"/>
    <w:rsid w:val="0006120D"/>
    <w:rsid w:val="00061370"/>
    <w:rsid w:val="0006145E"/>
    <w:rsid w:val="00061E9E"/>
    <w:rsid w:val="00064E66"/>
    <w:rsid w:val="00065AC6"/>
    <w:rsid w:val="000679CF"/>
    <w:rsid w:val="00070188"/>
    <w:rsid w:val="0007058D"/>
    <w:rsid w:val="00070819"/>
    <w:rsid w:val="00071CCF"/>
    <w:rsid w:val="0007206B"/>
    <w:rsid w:val="00072A8A"/>
    <w:rsid w:val="00073690"/>
    <w:rsid w:val="00074A33"/>
    <w:rsid w:val="00076B7A"/>
    <w:rsid w:val="000776F7"/>
    <w:rsid w:val="000800E2"/>
    <w:rsid w:val="00080441"/>
    <w:rsid w:val="000814E5"/>
    <w:rsid w:val="00082125"/>
    <w:rsid w:val="00083E57"/>
    <w:rsid w:val="0008411E"/>
    <w:rsid w:val="000859CA"/>
    <w:rsid w:val="000859EF"/>
    <w:rsid w:val="00085F30"/>
    <w:rsid w:val="00086CC7"/>
    <w:rsid w:val="00090CA4"/>
    <w:rsid w:val="00093CFE"/>
    <w:rsid w:val="00094C65"/>
    <w:rsid w:val="00095595"/>
    <w:rsid w:val="00096AA0"/>
    <w:rsid w:val="000A08CE"/>
    <w:rsid w:val="000A2A4D"/>
    <w:rsid w:val="000A2EB4"/>
    <w:rsid w:val="000A39D9"/>
    <w:rsid w:val="000A3DA1"/>
    <w:rsid w:val="000A3E51"/>
    <w:rsid w:val="000A4F14"/>
    <w:rsid w:val="000A520D"/>
    <w:rsid w:val="000A5800"/>
    <w:rsid w:val="000A7C38"/>
    <w:rsid w:val="000A7FD1"/>
    <w:rsid w:val="000B15E3"/>
    <w:rsid w:val="000B1C7F"/>
    <w:rsid w:val="000B2F43"/>
    <w:rsid w:val="000B3581"/>
    <w:rsid w:val="000B3B53"/>
    <w:rsid w:val="000B4E6E"/>
    <w:rsid w:val="000B64C9"/>
    <w:rsid w:val="000B72EE"/>
    <w:rsid w:val="000B740F"/>
    <w:rsid w:val="000B760B"/>
    <w:rsid w:val="000B7758"/>
    <w:rsid w:val="000B7B1C"/>
    <w:rsid w:val="000C0F24"/>
    <w:rsid w:val="000C12A8"/>
    <w:rsid w:val="000C175B"/>
    <w:rsid w:val="000C1BE6"/>
    <w:rsid w:val="000C2382"/>
    <w:rsid w:val="000C2485"/>
    <w:rsid w:val="000C319A"/>
    <w:rsid w:val="000C4288"/>
    <w:rsid w:val="000C584C"/>
    <w:rsid w:val="000C6126"/>
    <w:rsid w:val="000C6CAC"/>
    <w:rsid w:val="000C7203"/>
    <w:rsid w:val="000C7584"/>
    <w:rsid w:val="000C7C0D"/>
    <w:rsid w:val="000C7F2E"/>
    <w:rsid w:val="000D1FC9"/>
    <w:rsid w:val="000D20F0"/>
    <w:rsid w:val="000D3159"/>
    <w:rsid w:val="000D3C83"/>
    <w:rsid w:val="000D402E"/>
    <w:rsid w:val="000D4109"/>
    <w:rsid w:val="000D6CD7"/>
    <w:rsid w:val="000E082A"/>
    <w:rsid w:val="000E1507"/>
    <w:rsid w:val="000E2620"/>
    <w:rsid w:val="000E355F"/>
    <w:rsid w:val="000E3A5D"/>
    <w:rsid w:val="000E4375"/>
    <w:rsid w:val="000E5DF6"/>
    <w:rsid w:val="000E7CC0"/>
    <w:rsid w:val="000E7FB3"/>
    <w:rsid w:val="000F1E7F"/>
    <w:rsid w:val="000F1EA5"/>
    <w:rsid w:val="000F2892"/>
    <w:rsid w:val="000F6310"/>
    <w:rsid w:val="001005DD"/>
    <w:rsid w:val="0010162E"/>
    <w:rsid w:val="0010280C"/>
    <w:rsid w:val="00103074"/>
    <w:rsid w:val="00104163"/>
    <w:rsid w:val="00105AE5"/>
    <w:rsid w:val="00105D15"/>
    <w:rsid w:val="00105EC6"/>
    <w:rsid w:val="00106A19"/>
    <w:rsid w:val="00106C07"/>
    <w:rsid w:val="00106E35"/>
    <w:rsid w:val="001108C8"/>
    <w:rsid w:val="00110EB2"/>
    <w:rsid w:val="001121C0"/>
    <w:rsid w:val="00115F5F"/>
    <w:rsid w:val="00120BCF"/>
    <w:rsid w:val="00120D07"/>
    <w:rsid w:val="0012358C"/>
    <w:rsid w:val="00124120"/>
    <w:rsid w:val="0012437A"/>
    <w:rsid w:val="00127019"/>
    <w:rsid w:val="001308DF"/>
    <w:rsid w:val="00130BA1"/>
    <w:rsid w:val="001321A4"/>
    <w:rsid w:val="001326FE"/>
    <w:rsid w:val="0013794A"/>
    <w:rsid w:val="00137C8B"/>
    <w:rsid w:val="001403FB"/>
    <w:rsid w:val="001407C9"/>
    <w:rsid w:val="00140C09"/>
    <w:rsid w:val="00141876"/>
    <w:rsid w:val="00141D69"/>
    <w:rsid w:val="001435C8"/>
    <w:rsid w:val="001442AA"/>
    <w:rsid w:val="0014574A"/>
    <w:rsid w:val="00145F63"/>
    <w:rsid w:val="00146194"/>
    <w:rsid w:val="001474C2"/>
    <w:rsid w:val="00150222"/>
    <w:rsid w:val="001508A3"/>
    <w:rsid w:val="001509D8"/>
    <w:rsid w:val="00151BDF"/>
    <w:rsid w:val="00152FE3"/>
    <w:rsid w:val="00153251"/>
    <w:rsid w:val="00153A4B"/>
    <w:rsid w:val="00155381"/>
    <w:rsid w:val="00155C02"/>
    <w:rsid w:val="00155E1F"/>
    <w:rsid w:val="00156884"/>
    <w:rsid w:val="00160AE4"/>
    <w:rsid w:val="0016225E"/>
    <w:rsid w:val="001636A8"/>
    <w:rsid w:val="00165067"/>
    <w:rsid w:val="00165417"/>
    <w:rsid w:val="00165DD8"/>
    <w:rsid w:val="0016699F"/>
    <w:rsid w:val="00166A35"/>
    <w:rsid w:val="00167605"/>
    <w:rsid w:val="00167A63"/>
    <w:rsid w:val="00167FD8"/>
    <w:rsid w:val="0017039D"/>
    <w:rsid w:val="001711C4"/>
    <w:rsid w:val="001719E4"/>
    <w:rsid w:val="00172C48"/>
    <w:rsid w:val="001732D4"/>
    <w:rsid w:val="0017486F"/>
    <w:rsid w:val="00175869"/>
    <w:rsid w:val="00176496"/>
    <w:rsid w:val="00176A03"/>
    <w:rsid w:val="00177A85"/>
    <w:rsid w:val="001804D4"/>
    <w:rsid w:val="00181D2E"/>
    <w:rsid w:val="00182992"/>
    <w:rsid w:val="001832F2"/>
    <w:rsid w:val="001843BA"/>
    <w:rsid w:val="001853E0"/>
    <w:rsid w:val="00185E31"/>
    <w:rsid w:val="00185FA8"/>
    <w:rsid w:val="00186375"/>
    <w:rsid w:val="001870AD"/>
    <w:rsid w:val="00187F63"/>
    <w:rsid w:val="00190F40"/>
    <w:rsid w:val="00191322"/>
    <w:rsid w:val="0019414C"/>
    <w:rsid w:val="001947E3"/>
    <w:rsid w:val="001948E0"/>
    <w:rsid w:val="00197613"/>
    <w:rsid w:val="00197A04"/>
    <w:rsid w:val="00197FC0"/>
    <w:rsid w:val="001A0FF2"/>
    <w:rsid w:val="001A330E"/>
    <w:rsid w:val="001A3A30"/>
    <w:rsid w:val="001A3C76"/>
    <w:rsid w:val="001A47E5"/>
    <w:rsid w:val="001A667C"/>
    <w:rsid w:val="001A75E9"/>
    <w:rsid w:val="001A7B02"/>
    <w:rsid w:val="001B0CBD"/>
    <w:rsid w:val="001B2C21"/>
    <w:rsid w:val="001B3DB6"/>
    <w:rsid w:val="001B50DB"/>
    <w:rsid w:val="001B7011"/>
    <w:rsid w:val="001C0758"/>
    <w:rsid w:val="001C0DEA"/>
    <w:rsid w:val="001C10A9"/>
    <w:rsid w:val="001C1844"/>
    <w:rsid w:val="001C4084"/>
    <w:rsid w:val="001C43F7"/>
    <w:rsid w:val="001C4F44"/>
    <w:rsid w:val="001C6D52"/>
    <w:rsid w:val="001C76E1"/>
    <w:rsid w:val="001C7CAD"/>
    <w:rsid w:val="001D0841"/>
    <w:rsid w:val="001D1352"/>
    <w:rsid w:val="001D1B21"/>
    <w:rsid w:val="001D1C15"/>
    <w:rsid w:val="001D1C61"/>
    <w:rsid w:val="001D1E25"/>
    <w:rsid w:val="001D1E82"/>
    <w:rsid w:val="001D2E18"/>
    <w:rsid w:val="001D302C"/>
    <w:rsid w:val="001D365A"/>
    <w:rsid w:val="001D3D86"/>
    <w:rsid w:val="001D5372"/>
    <w:rsid w:val="001D5F42"/>
    <w:rsid w:val="001D7E47"/>
    <w:rsid w:val="001E132B"/>
    <w:rsid w:val="001E2140"/>
    <w:rsid w:val="001E28A6"/>
    <w:rsid w:val="001E2E18"/>
    <w:rsid w:val="001E2E31"/>
    <w:rsid w:val="001E3489"/>
    <w:rsid w:val="001E397A"/>
    <w:rsid w:val="001E3BF7"/>
    <w:rsid w:val="001E70F1"/>
    <w:rsid w:val="001F0610"/>
    <w:rsid w:val="001F2812"/>
    <w:rsid w:val="001F31B7"/>
    <w:rsid w:val="001F443A"/>
    <w:rsid w:val="001F496A"/>
    <w:rsid w:val="001F49D9"/>
    <w:rsid w:val="001F5216"/>
    <w:rsid w:val="001F69A8"/>
    <w:rsid w:val="001F6BE6"/>
    <w:rsid w:val="00201786"/>
    <w:rsid w:val="0020183C"/>
    <w:rsid w:val="00201A38"/>
    <w:rsid w:val="00202DFB"/>
    <w:rsid w:val="00203F70"/>
    <w:rsid w:val="00207B5F"/>
    <w:rsid w:val="002149C1"/>
    <w:rsid w:val="002154C5"/>
    <w:rsid w:val="002156B9"/>
    <w:rsid w:val="00216195"/>
    <w:rsid w:val="00216DD9"/>
    <w:rsid w:val="00217A81"/>
    <w:rsid w:val="00221784"/>
    <w:rsid w:val="00221A00"/>
    <w:rsid w:val="00222085"/>
    <w:rsid w:val="00223CD7"/>
    <w:rsid w:val="002241A3"/>
    <w:rsid w:val="00224209"/>
    <w:rsid w:val="00224B2D"/>
    <w:rsid w:val="002258F4"/>
    <w:rsid w:val="00225B33"/>
    <w:rsid w:val="002279B5"/>
    <w:rsid w:val="00227C28"/>
    <w:rsid w:val="00230488"/>
    <w:rsid w:val="00231C8D"/>
    <w:rsid w:val="00231DF6"/>
    <w:rsid w:val="00232962"/>
    <w:rsid w:val="00232A66"/>
    <w:rsid w:val="002332EB"/>
    <w:rsid w:val="002335B8"/>
    <w:rsid w:val="00233A23"/>
    <w:rsid w:val="002355DF"/>
    <w:rsid w:val="00236927"/>
    <w:rsid w:val="00237C96"/>
    <w:rsid w:val="00240361"/>
    <w:rsid w:val="00243A0D"/>
    <w:rsid w:val="002451EB"/>
    <w:rsid w:val="00245DF3"/>
    <w:rsid w:val="00245E13"/>
    <w:rsid w:val="00251047"/>
    <w:rsid w:val="00251802"/>
    <w:rsid w:val="0025255F"/>
    <w:rsid w:val="002527EE"/>
    <w:rsid w:val="00252B15"/>
    <w:rsid w:val="00252CF3"/>
    <w:rsid w:val="00252D89"/>
    <w:rsid w:val="00253E1E"/>
    <w:rsid w:val="002540A3"/>
    <w:rsid w:val="00254FEC"/>
    <w:rsid w:val="00255816"/>
    <w:rsid w:val="002573F2"/>
    <w:rsid w:val="00257ED9"/>
    <w:rsid w:val="00260DF3"/>
    <w:rsid w:val="002641D4"/>
    <w:rsid w:val="00265190"/>
    <w:rsid w:val="00265A12"/>
    <w:rsid w:val="00267488"/>
    <w:rsid w:val="00270097"/>
    <w:rsid w:val="00270BED"/>
    <w:rsid w:val="0027164C"/>
    <w:rsid w:val="00271C1D"/>
    <w:rsid w:val="00271F4B"/>
    <w:rsid w:val="00273873"/>
    <w:rsid w:val="0027601A"/>
    <w:rsid w:val="00280773"/>
    <w:rsid w:val="00280F23"/>
    <w:rsid w:val="002812AA"/>
    <w:rsid w:val="002812BF"/>
    <w:rsid w:val="00281831"/>
    <w:rsid w:val="00282B74"/>
    <w:rsid w:val="00283884"/>
    <w:rsid w:val="00283BFC"/>
    <w:rsid w:val="00283C54"/>
    <w:rsid w:val="0028690D"/>
    <w:rsid w:val="00286DCF"/>
    <w:rsid w:val="00286FED"/>
    <w:rsid w:val="00287860"/>
    <w:rsid w:val="0029052A"/>
    <w:rsid w:val="00291030"/>
    <w:rsid w:val="00292FCD"/>
    <w:rsid w:val="00294BEF"/>
    <w:rsid w:val="00297E8F"/>
    <w:rsid w:val="002A1DB5"/>
    <w:rsid w:val="002A2CE1"/>
    <w:rsid w:val="002A34ED"/>
    <w:rsid w:val="002A45B0"/>
    <w:rsid w:val="002A4B6C"/>
    <w:rsid w:val="002A7F0E"/>
    <w:rsid w:val="002B04FF"/>
    <w:rsid w:val="002B07FB"/>
    <w:rsid w:val="002B14E1"/>
    <w:rsid w:val="002B33EE"/>
    <w:rsid w:val="002B5E11"/>
    <w:rsid w:val="002B7A03"/>
    <w:rsid w:val="002B7C1A"/>
    <w:rsid w:val="002B7E7B"/>
    <w:rsid w:val="002C0AFD"/>
    <w:rsid w:val="002C0EC2"/>
    <w:rsid w:val="002C1A6E"/>
    <w:rsid w:val="002C356D"/>
    <w:rsid w:val="002C3669"/>
    <w:rsid w:val="002C3FDE"/>
    <w:rsid w:val="002C4561"/>
    <w:rsid w:val="002C65D0"/>
    <w:rsid w:val="002D109C"/>
    <w:rsid w:val="002D1448"/>
    <w:rsid w:val="002D4BE8"/>
    <w:rsid w:val="002D6978"/>
    <w:rsid w:val="002E07A8"/>
    <w:rsid w:val="002E340B"/>
    <w:rsid w:val="002E3DCE"/>
    <w:rsid w:val="002E543E"/>
    <w:rsid w:val="002E600F"/>
    <w:rsid w:val="002E682F"/>
    <w:rsid w:val="002E7651"/>
    <w:rsid w:val="002E79AB"/>
    <w:rsid w:val="002E7DBD"/>
    <w:rsid w:val="002F1429"/>
    <w:rsid w:val="002F1683"/>
    <w:rsid w:val="002F3B59"/>
    <w:rsid w:val="002F4786"/>
    <w:rsid w:val="002F47D7"/>
    <w:rsid w:val="002F54C8"/>
    <w:rsid w:val="002F6272"/>
    <w:rsid w:val="002F6E57"/>
    <w:rsid w:val="003004C5"/>
    <w:rsid w:val="003006DA"/>
    <w:rsid w:val="00300B3E"/>
    <w:rsid w:val="00300D75"/>
    <w:rsid w:val="00302549"/>
    <w:rsid w:val="0030284B"/>
    <w:rsid w:val="00302EDF"/>
    <w:rsid w:val="003048AD"/>
    <w:rsid w:val="00305B8F"/>
    <w:rsid w:val="003071D2"/>
    <w:rsid w:val="00307F5D"/>
    <w:rsid w:val="00310320"/>
    <w:rsid w:val="0031286A"/>
    <w:rsid w:val="00313377"/>
    <w:rsid w:val="00314071"/>
    <w:rsid w:val="00315E93"/>
    <w:rsid w:val="0032023E"/>
    <w:rsid w:val="00320EE7"/>
    <w:rsid w:val="00322FF6"/>
    <w:rsid w:val="003230BE"/>
    <w:rsid w:val="0032481A"/>
    <w:rsid w:val="00326FBC"/>
    <w:rsid w:val="0033088E"/>
    <w:rsid w:val="003309AF"/>
    <w:rsid w:val="0033109B"/>
    <w:rsid w:val="00331531"/>
    <w:rsid w:val="00331CAF"/>
    <w:rsid w:val="0033373B"/>
    <w:rsid w:val="0033473D"/>
    <w:rsid w:val="003354F1"/>
    <w:rsid w:val="00335ED8"/>
    <w:rsid w:val="003364F0"/>
    <w:rsid w:val="00336A16"/>
    <w:rsid w:val="00340C7D"/>
    <w:rsid w:val="003417A1"/>
    <w:rsid w:val="003426BD"/>
    <w:rsid w:val="00342883"/>
    <w:rsid w:val="00343E26"/>
    <w:rsid w:val="00346AEF"/>
    <w:rsid w:val="00346C9C"/>
    <w:rsid w:val="00347A4E"/>
    <w:rsid w:val="003515A9"/>
    <w:rsid w:val="00351992"/>
    <w:rsid w:val="00351DAB"/>
    <w:rsid w:val="00352989"/>
    <w:rsid w:val="003529B0"/>
    <w:rsid w:val="0035395D"/>
    <w:rsid w:val="0035444F"/>
    <w:rsid w:val="00354D97"/>
    <w:rsid w:val="00355640"/>
    <w:rsid w:val="00357D82"/>
    <w:rsid w:val="00357EC2"/>
    <w:rsid w:val="0036031F"/>
    <w:rsid w:val="003606BD"/>
    <w:rsid w:val="00360D55"/>
    <w:rsid w:val="00361598"/>
    <w:rsid w:val="0036202F"/>
    <w:rsid w:val="00363A71"/>
    <w:rsid w:val="003640AA"/>
    <w:rsid w:val="003653CF"/>
    <w:rsid w:val="00366A52"/>
    <w:rsid w:val="003672FA"/>
    <w:rsid w:val="0036767E"/>
    <w:rsid w:val="00367CA7"/>
    <w:rsid w:val="003720D2"/>
    <w:rsid w:val="00375576"/>
    <w:rsid w:val="00375D12"/>
    <w:rsid w:val="003768F8"/>
    <w:rsid w:val="0038037D"/>
    <w:rsid w:val="00381629"/>
    <w:rsid w:val="00382A88"/>
    <w:rsid w:val="00382FC1"/>
    <w:rsid w:val="00383F5B"/>
    <w:rsid w:val="00387F64"/>
    <w:rsid w:val="00390011"/>
    <w:rsid w:val="0039040E"/>
    <w:rsid w:val="00391057"/>
    <w:rsid w:val="00394B43"/>
    <w:rsid w:val="0039611A"/>
    <w:rsid w:val="00396551"/>
    <w:rsid w:val="00396C54"/>
    <w:rsid w:val="003971A2"/>
    <w:rsid w:val="00397401"/>
    <w:rsid w:val="003979A2"/>
    <w:rsid w:val="003A12EC"/>
    <w:rsid w:val="003A3519"/>
    <w:rsid w:val="003A37F2"/>
    <w:rsid w:val="003A3A2C"/>
    <w:rsid w:val="003A42C4"/>
    <w:rsid w:val="003A46C2"/>
    <w:rsid w:val="003A57F5"/>
    <w:rsid w:val="003A59F0"/>
    <w:rsid w:val="003A5B5A"/>
    <w:rsid w:val="003A72BA"/>
    <w:rsid w:val="003A72FB"/>
    <w:rsid w:val="003A734F"/>
    <w:rsid w:val="003A7C65"/>
    <w:rsid w:val="003B0BC3"/>
    <w:rsid w:val="003B0ED2"/>
    <w:rsid w:val="003B1C8A"/>
    <w:rsid w:val="003B25AE"/>
    <w:rsid w:val="003B3106"/>
    <w:rsid w:val="003B36D2"/>
    <w:rsid w:val="003B38D1"/>
    <w:rsid w:val="003B4D2E"/>
    <w:rsid w:val="003B50D5"/>
    <w:rsid w:val="003B5101"/>
    <w:rsid w:val="003B6B38"/>
    <w:rsid w:val="003B6C03"/>
    <w:rsid w:val="003C0FB4"/>
    <w:rsid w:val="003C186C"/>
    <w:rsid w:val="003C298C"/>
    <w:rsid w:val="003C2F49"/>
    <w:rsid w:val="003C37AC"/>
    <w:rsid w:val="003C3AFF"/>
    <w:rsid w:val="003C5294"/>
    <w:rsid w:val="003C78A1"/>
    <w:rsid w:val="003D0152"/>
    <w:rsid w:val="003D05D7"/>
    <w:rsid w:val="003D0A0E"/>
    <w:rsid w:val="003D1C3B"/>
    <w:rsid w:val="003D24FB"/>
    <w:rsid w:val="003D5F14"/>
    <w:rsid w:val="003D65A5"/>
    <w:rsid w:val="003D6B25"/>
    <w:rsid w:val="003D760A"/>
    <w:rsid w:val="003E0C56"/>
    <w:rsid w:val="003E124A"/>
    <w:rsid w:val="003E3931"/>
    <w:rsid w:val="003E5DD4"/>
    <w:rsid w:val="003F0014"/>
    <w:rsid w:val="003F11FE"/>
    <w:rsid w:val="003F199B"/>
    <w:rsid w:val="003F28F4"/>
    <w:rsid w:val="003F582D"/>
    <w:rsid w:val="003F7B4A"/>
    <w:rsid w:val="00401454"/>
    <w:rsid w:val="00402E43"/>
    <w:rsid w:val="0040349E"/>
    <w:rsid w:val="00403ADE"/>
    <w:rsid w:val="00404397"/>
    <w:rsid w:val="0040652F"/>
    <w:rsid w:val="00406750"/>
    <w:rsid w:val="00406C8C"/>
    <w:rsid w:val="00410652"/>
    <w:rsid w:val="004136B5"/>
    <w:rsid w:val="004165FC"/>
    <w:rsid w:val="004175B9"/>
    <w:rsid w:val="00417EC0"/>
    <w:rsid w:val="00421732"/>
    <w:rsid w:val="00421D11"/>
    <w:rsid w:val="00421F35"/>
    <w:rsid w:val="00421F78"/>
    <w:rsid w:val="00422B30"/>
    <w:rsid w:val="00422B4C"/>
    <w:rsid w:val="0042417D"/>
    <w:rsid w:val="00425971"/>
    <w:rsid w:val="004272C1"/>
    <w:rsid w:val="00430553"/>
    <w:rsid w:val="004305AA"/>
    <w:rsid w:val="00430E40"/>
    <w:rsid w:val="00430EE1"/>
    <w:rsid w:val="0043149E"/>
    <w:rsid w:val="004318C7"/>
    <w:rsid w:val="0043228E"/>
    <w:rsid w:val="00436D7C"/>
    <w:rsid w:val="00436FCE"/>
    <w:rsid w:val="00437CF5"/>
    <w:rsid w:val="00441BA0"/>
    <w:rsid w:val="00442FE5"/>
    <w:rsid w:val="00444980"/>
    <w:rsid w:val="004465DE"/>
    <w:rsid w:val="0044725A"/>
    <w:rsid w:val="00447545"/>
    <w:rsid w:val="004475DE"/>
    <w:rsid w:val="004477B9"/>
    <w:rsid w:val="00447D06"/>
    <w:rsid w:val="00450907"/>
    <w:rsid w:val="00451B80"/>
    <w:rsid w:val="00451BFE"/>
    <w:rsid w:val="00454ADD"/>
    <w:rsid w:val="0045651A"/>
    <w:rsid w:val="00462723"/>
    <w:rsid w:val="004628BD"/>
    <w:rsid w:val="00462F91"/>
    <w:rsid w:val="00463E94"/>
    <w:rsid w:val="00465B1F"/>
    <w:rsid w:val="00466AF3"/>
    <w:rsid w:val="0047066F"/>
    <w:rsid w:val="00470A1E"/>
    <w:rsid w:val="00470E3E"/>
    <w:rsid w:val="004714BB"/>
    <w:rsid w:val="004714EA"/>
    <w:rsid w:val="00471C4D"/>
    <w:rsid w:val="0047232F"/>
    <w:rsid w:val="00472733"/>
    <w:rsid w:val="00472ACE"/>
    <w:rsid w:val="00473F6C"/>
    <w:rsid w:val="004749C9"/>
    <w:rsid w:val="00475B06"/>
    <w:rsid w:val="00476DAB"/>
    <w:rsid w:val="00477169"/>
    <w:rsid w:val="004803FD"/>
    <w:rsid w:val="00480766"/>
    <w:rsid w:val="00480780"/>
    <w:rsid w:val="004808DE"/>
    <w:rsid w:val="004824A3"/>
    <w:rsid w:val="004824D6"/>
    <w:rsid w:val="00484178"/>
    <w:rsid w:val="00485C79"/>
    <w:rsid w:val="004872A0"/>
    <w:rsid w:val="00487AD6"/>
    <w:rsid w:val="004901A6"/>
    <w:rsid w:val="00490CEB"/>
    <w:rsid w:val="00491253"/>
    <w:rsid w:val="00492119"/>
    <w:rsid w:val="0049247A"/>
    <w:rsid w:val="00492D7D"/>
    <w:rsid w:val="00493420"/>
    <w:rsid w:val="0049380B"/>
    <w:rsid w:val="00495124"/>
    <w:rsid w:val="00495895"/>
    <w:rsid w:val="00496B4D"/>
    <w:rsid w:val="004976F0"/>
    <w:rsid w:val="004A0D7D"/>
    <w:rsid w:val="004A1970"/>
    <w:rsid w:val="004A1B0B"/>
    <w:rsid w:val="004A223F"/>
    <w:rsid w:val="004A3CB8"/>
    <w:rsid w:val="004A5111"/>
    <w:rsid w:val="004A54BB"/>
    <w:rsid w:val="004A5966"/>
    <w:rsid w:val="004A773A"/>
    <w:rsid w:val="004B01B5"/>
    <w:rsid w:val="004B0A5F"/>
    <w:rsid w:val="004B1A98"/>
    <w:rsid w:val="004B40E0"/>
    <w:rsid w:val="004B5E0F"/>
    <w:rsid w:val="004B6D25"/>
    <w:rsid w:val="004C06B1"/>
    <w:rsid w:val="004C106C"/>
    <w:rsid w:val="004C1D47"/>
    <w:rsid w:val="004C1E84"/>
    <w:rsid w:val="004C36DF"/>
    <w:rsid w:val="004C4D61"/>
    <w:rsid w:val="004C50D6"/>
    <w:rsid w:val="004C57C7"/>
    <w:rsid w:val="004C618F"/>
    <w:rsid w:val="004C621D"/>
    <w:rsid w:val="004C6777"/>
    <w:rsid w:val="004C6D8A"/>
    <w:rsid w:val="004D1CEB"/>
    <w:rsid w:val="004D2614"/>
    <w:rsid w:val="004D3266"/>
    <w:rsid w:val="004D34BB"/>
    <w:rsid w:val="004D3BB9"/>
    <w:rsid w:val="004D4B7D"/>
    <w:rsid w:val="004D4D2E"/>
    <w:rsid w:val="004D576E"/>
    <w:rsid w:val="004D7955"/>
    <w:rsid w:val="004E3163"/>
    <w:rsid w:val="004E3847"/>
    <w:rsid w:val="004E3D5C"/>
    <w:rsid w:val="004E63EE"/>
    <w:rsid w:val="004E6C85"/>
    <w:rsid w:val="004F0119"/>
    <w:rsid w:val="004F0626"/>
    <w:rsid w:val="004F3026"/>
    <w:rsid w:val="004F48EA"/>
    <w:rsid w:val="004F6E19"/>
    <w:rsid w:val="004F72D5"/>
    <w:rsid w:val="004F7C02"/>
    <w:rsid w:val="005002F2"/>
    <w:rsid w:val="00501781"/>
    <w:rsid w:val="0050189A"/>
    <w:rsid w:val="00501D1F"/>
    <w:rsid w:val="00501DED"/>
    <w:rsid w:val="005029D3"/>
    <w:rsid w:val="00503BD6"/>
    <w:rsid w:val="00504C47"/>
    <w:rsid w:val="005059E9"/>
    <w:rsid w:val="00506BE3"/>
    <w:rsid w:val="00507830"/>
    <w:rsid w:val="00507AC7"/>
    <w:rsid w:val="005100CC"/>
    <w:rsid w:val="00510824"/>
    <w:rsid w:val="005109E8"/>
    <w:rsid w:val="005118FA"/>
    <w:rsid w:val="0051314D"/>
    <w:rsid w:val="005138C4"/>
    <w:rsid w:val="005150FA"/>
    <w:rsid w:val="0051615B"/>
    <w:rsid w:val="00516323"/>
    <w:rsid w:val="005163CC"/>
    <w:rsid w:val="00517AF4"/>
    <w:rsid w:val="005214A0"/>
    <w:rsid w:val="0052173E"/>
    <w:rsid w:val="00522B0F"/>
    <w:rsid w:val="00523FB8"/>
    <w:rsid w:val="00524423"/>
    <w:rsid w:val="00524D39"/>
    <w:rsid w:val="0052530A"/>
    <w:rsid w:val="00525D67"/>
    <w:rsid w:val="0052748A"/>
    <w:rsid w:val="00527842"/>
    <w:rsid w:val="005315A4"/>
    <w:rsid w:val="00531BF1"/>
    <w:rsid w:val="005371DC"/>
    <w:rsid w:val="00540FE8"/>
    <w:rsid w:val="00541091"/>
    <w:rsid w:val="00541313"/>
    <w:rsid w:val="005440AB"/>
    <w:rsid w:val="00544755"/>
    <w:rsid w:val="005469B0"/>
    <w:rsid w:val="00546FE2"/>
    <w:rsid w:val="0055691D"/>
    <w:rsid w:val="005608D1"/>
    <w:rsid w:val="00561000"/>
    <w:rsid w:val="005626FE"/>
    <w:rsid w:val="00562D49"/>
    <w:rsid w:val="00562E50"/>
    <w:rsid w:val="005639C0"/>
    <w:rsid w:val="00563E57"/>
    <w:rsid w:val="005650A9"/>
    <w:rsid w:val="0056722B"/>
    <w:rsid w:val="00570E39"/>
    <w:rsid w:val="00571FDB"/>
    <w:rsid w:val="00572708"/>
    <w:rsid w:val="00573C56"/>
    <w:rsid w:val="00574BAC"/>
    <w:rsid w:val="00576289"/>
    <w:rsid w:val="00576904"/>
    <w:rsid w:val="00576BD8"/>
    <w:rsid w:val="005801B2"/>
    <w:rsid w:val="00580BCE"/>
    <w:rsid w:val="005827C7"/>
    <w:rsid w:val="00590862"/>
    <w:rsid w:val="00592909"/>
    <w:rsid w:val="0059313C"/>
    <w:rsid w:val="00593983"/>
    <w:rsid w:val="00593D7E"/>
    <w:rsid w:val="00594827"/>
    <w:rsid w:val="00594A3C"/>
    <w:rsid w:val="00595126"/>
    <w:rsid w:val="00596736"/>
    <w:rsid w:val="005971AF"/>
    <w:rsid w:val="00597D21"/>
    <w:rsid w:val="005A0F58"/>
    <w:rsid w:val="005A12CD"/>
    <w:rsid w:val="005A1DBD"/>
    <w:rsid w:val="005A272D"/>
    <w:rsid w:val="005A481D"/>
    <w:rsid w:val="005A4A59"/>
    <w:rsid w:val="005A6A55"/>
    <w:rsid w:val="005A79F8"/>
    <w:rsid w:val="005B0E74"/>
    <w:rsid w:val="005B0F9B"/>
    <w:rsid w:val="005B1170"/>
    <w:rsid w:val="005B1332"/>
    <w:rsid w:val="005B352D"/>
    <w:rsid w:val="005B4D0B"/>
    <w:rsid w:val="005B582C"/>
    <w:rsid w:val="005B7BE1"/>
    <w:rsid w:val="005B7FB4"/>
    <w:rsid w:val="005C0EFF"/>
    <w:rsid w:val="005C1AE2"/>
    <w:rsid w:val="005C1C41"/>
    <w:rsid w:val="005C3C94"/>
    <w:rsid w:val="005C4E71"/>
    <w:rsid w:val="005C57FF"/>
    <w:rsid w:val="005C726E"/>
    <w:rsid w:val="005C7BBD"/>
    <w:rsid w:val="005D0358"/>
    <w:rsid w:val="005D15F7"/>
    <w:rsid w:val="005D1EBD"/>
    <w:rsid w:val="005D1FF1"/>
    <w:rsid w:val="005D3968"/>
    <w:rsid w:val="005D662D"/>
    <w:rsid w:val="005D6B77"/>
    <w:rsid w:val="005E0676"/>
    <w:rsid w:val="005E0E37"/>
    <w:rsid w:val="005E3102"/>
    <w:rsid w:val="005E37EB"/>
    <w:rsid w:val="005E43F5"/>
    <w:rsid w:val="005E4C32"/>
    <w:rsid w:val="005E64E2"/>
    <w:rsid w:val="005E7A26"/>
    <w:rsid w:val="005E7ABD"/>
    <w:rsid w:val="005F109F"/>
    <w:rsid w:val="005F228D"/>
    <w:rsid w:val="005F2989"/>
    <w:rsid w:val="005F2B58"/>
    <w:rsid w:val="005F36E7"/>
    <w:rsid w:val="005F3D0C"/>
    <w:rsid w:val="005F568E"/>
    <w:rsid w:val="005F5E35"/>
    <w:rsid w:val="005F7056"/>
    <w:rsid w:val="006014C0"/>
    <w:rsid w:val="006022C5"/>
    <w:rsid w:val="006027EF"/>
    <w:rsid w:val="006036A5"/>
    <w:rsid w:val="00603A47"/>
    <w:rsid w:val="00604AAA"/>
    <w:rsid w:val="00604DA0"/>
    <w:rsid w:val="006068D2"/>
    <w:rsid w:val="00606BE6"/>
    <w:rsid w:val="00607CC7"/>
    <w:rsid w:val="00610CFD"/>
    <w:rsid w:val="00612112"/>
    <w:rsid w:val="00621E7D"/>
    <w:rsid w:val="00622F18"/>
    <w:rsid w:val="006236DB"/>
    <w:rsid w:val="00623CBE"/>
    <w:rsid w:val="00624085"/>
    <w:rsid w:val="00624777"/>
    <w:rsid w:val="006266C0"/>
    <w:rsid w:val="006272A8"/>
    <w:rsid w:val="0063030E"/>
    <w:rsid w:val="00630516"/>
    <w:rsid w:val="00630C23"/>
    <w:rsid w:val="00630E56"/>
    <w:rsid w:val="006318A6"/>
    <w:rsid w:val="00631CE2"/>
    <w:rsid w:val="0063312F"/>
    <w:rsid w:val="0063375D"/>
    <w:rsid w:val="00633FFE"/>
    <w:rsid w:val="00637DD3"/>
    <w:rsid w:val="006403BE"/>
    <w:rsid w:val="00640757"/>
    <w:rsid w:val="00641922"/>
    <w:rsid w:val="0064256C"/>
    <w:rsid w:val="00643A6E"/>
    <w:rsid w:val="00644B5E"/>
    <w:rsid w:val="00644C6B"/>
    <w:rsid w:val="00644EEF"/>
    <w:rsid w:val="00645F90"/>
    <w:rsid w:val="00646FAD"/>
    <w:rsid w:val="00650FC9"/>
    <w:rsid w:val="006514DB"/>
    <w:rsid w:val="00651638"/>
    <w:rsid w:val="00651EA8"/>
    <w:rsid w:val="00652C17"/>
    <w:rsid w:val="00653703"/>
    <w:rsid w:val="0065447C"/>
    <w:rsid w:val="00655432"/>
    <w:rsid w:val="006558B9"/>
    <w:rsid w:val="00656230"/>
    <w:rsid w:val="0065635B"/>
    <w:rsid w:val="00656669"/>
    <w:rsid w:val="0065680F"/>
    <w:rsid w:val="0066287C"/>
    <w:rsid w:val="00662954"/>
    <w:rsid w:val="006634DF"/>
    <w:rsid w:val="00666A8A"/>
    <w:rsid w:val="00667959"/>
    <w:rsid w:val="00667D84"/>
    <w:rsid w:val="00671533"/>
    <w:rsid w:val="00671D88"/>
    <w:rsid w:val="0067220B"/>
    <w:rsid w:val="00673108"/>
    <w:rsid w:val="006731FC"/>
    <w:rsid w:val="0067359D"/>
    <w:rsid w:val="00673DD8"/>
    <w:rsid w:val="006749C0"/>
    <w:rsid w:val="006750AF"/>
    <w:rsid w:val="00675435"/>
    <w:rsid w:val="0067553D"/>
    <w:rsid w:val="006760DA"/>
    <w:rsid w:val="00676399"/>
    <w:rsid w:val="00676BDE"/>
    <w:rsid w:val="00676FF6"/>
    <w:rsid w:val="00677218"/>
    <w:rsid w:val="00677389"/>
    <w:rsid w:val="0068070A"/>
    <w:rsid w:val="00681540"/>
    <w:rsid w:val="00681C87"/>
    <w:rsid w:val="00682794"/>
    <w:rsid w:val="006848F1"/>
    <w:rsid w:val="00684C8C"/>
    <w:rsid w:val="00685153"/>
    <w:rsid w:val="006879D4"/>
    <w:rsid w:val="00687A2A"/>
    <w:rsid w:val="00691D21"/>
    <w:rsid w:val="00692670"/>
    <w:rsid w:val="006926AF"/>
    <w:rsid w:val="00692DDA"/>
    <w:rsid w:val="00692DFE"/>
    <w:rsid w:val="006939DF"/>
    <w:rsid w:val="00693BA8"/>
    <w:rsid w:val="00696FFD"/>
    <w:rsid w:val="00697DF5"/>
    <w:rsid w:val="00697F54"/>
    <w:rsid w:val="006A117B"/>
    <w:rsid w:val="006A1801"/>
    <w:rsid w:val="006A2415"/>
    <w:rsid w:val="006A245A"/>
    <w:rsid w:val="006A2E31"/>
    <w:rsid w:val="006A33AB"/>
    <w:rsid w:val="006A3485"/>
    <w:rsid w:val="006A38B3"/>
    <w:rsid w:val="006A3CAB"/>
    <w:rsid w:val="006A4C6A"/>
    <w:rsid w:val="006A5530"/>
    <w:rsid w:val="006A6211"/>
    <w:rsid w:val="006A7AD1"/>
    <w:rsid w:val="006B1388"/>
    <w:rsid w:val="006B14F5"/>
    <w:rsid w:val="006B1DA9"/>
    <w:rsid w:val="006B2189"/>
    <w:rsid w:val="006B7160"/>
    <w:rsid w:val="006B7F04"/>
    <w:rsid w:val="006C0660"/>
    <w:rsid w:val="006C25F8"/>
    <w:rsid w:val="006C2F84"/>
    <w:rsid w:val="006C3463"/>
    <w:rsid w:val="006C5274"/>
    <w:rsid w:val="006C542C"/>
    <w:rsid w:val="006C594B"/>
    <w:rsid w:val="006C6143"/>
    <w:rsid w:val="006D11F5"/>
    <w:rsid w:val="006D1633"/>
    <w:rsid w:val="006D1691"/>
    <w:rsid w:val="006D3C46"/>
    <w:rsid w:val="006D4FB0"/>
    <w:rsid w:val="006D5047"/>
    <w:rsid w:val="006D66A2"/>
    <w:rsid w:val="006D71DB"/>
    <w:rsid w:val="006E0CC6"/>
    <w:rsid w:val="006E2090"/>
    <w:rsid w:val="006E2465"/>
    <w:rsid w:val="006E2A5F"/>
    <w:rsid w:val="006E2BF4"/>
    <w:rsid w:val="006E60FA"/>
    <w:rsid w:val="006E6F60"/>
    <w:rsid w:val="006E7F6C"/>
    <w:rsid w:val="006F0D6C"/>
    <w:rsid w:val="006F1838"/>
    <w:rsid w:val="006F1EAD"/>
    <w:rsid w:val="006F208C"/>
    <w:rsid w:val="006F31ED"/>
    <w:rsid w:val="006F35F0"/>
    <w:rsid w:val="006F5016"/>
    <w:rsid w:val="006F5F42"/>
    <w:rsid w:val="007005EB"/>
    <w:rsid w:val="00702B7D"/>
    <w:rsid w:val="00706339"/>
    <w:rsid w:val="00710479"/>
    <w:rsid w:val="0071069F"/>
    <w:rsid w:val="00711B88"/>
    <w:rsid w:val="00712FE3"/>
    <w:rsid w:val="00713627"/>
    <w:rsid w:val="0071374C"/>
    <w:rsid w:val="00713D53"/>
    <w:rsid w:val="007151EA"/>
    <w:rsid w:val="00716FFB"/>
    <w:rsid w:val="00717E94"/>
    <w:rsid w:val="007202FB"/>
    <w:rsid w:val="00722F04"/>
    <w:rsid w:val="00723EC4"/>
    <w:rsid w:val="007247E0"/>
    <w:rsid w:val="00725FFC"/>
    <w:rsid w:val="0072714E"/>
    <w:rsid w:val="00727261"/>
    <w:rsid w:val="0072739F"/>
    <w:rsid w:val="0073286A"/>
    <w:rsid w:val="007329BB"/>
    <w:rsid w:val="0073373F"/>
    <w:rsid w:val="0073442D"/>
    <w:rsid w:val="00734BCE"/>
    <w:rsid w:val="00736225"/>
    <w:rsid w:val="007403A6"/>
    <w:rsid w:val="00740E26"/>
    <w:rsid w:val="007418A2"/>
    <w:rsid w:val="00741EE5"/>
    <w:rsid w:val="00742987"/>
    <w:rsid w:val="007459AE"/>
    <w:rsid w:val="00753168"/>
    <w:rsid w:val="007531E7"/>
    <w:rsid w:val="007537CE"/>
    <w:rsid w:val="00754528"/>
    <w:rsid w:val="00756CD2"/>
    <w:rsid w:val="00757377"/>
    <w:rsid w:val="0076239E"/>
    <w:rsid w:val="00763340"/>
    <w:rsid w:val="00763D20"/>
    <w:rsid w:val="0076568D"/>
    <w:rsid w:val="00765A34"/>
    <w:rsid w:val="00766901"/>
    <w:rsid w:val="007709A9"/>
    <w:rsid w:val="00771340"/>
    <w:rsid w:val="00772A17"/>
    <w:rsid w:val="00773E0C"/>
    <w:rsid w:val="00775E6B"/>
    <w:rsid w:val="00776296"/>
    <w:rsid w:val="00776398"/>
    <w:rsid w:val="00776794"/>
    <w:rsid w:val="0078302E"/>
    <w:rsid w:val="00783ACC"/>
    <w:rsid w:val="00783D0B"/>
    <w:rsid w:val="00786EEC"/>
    <w:rsid w:val="007878F5"/>
    <w:rsid w:val="007905D8"/>
    <w:rsid w:val="00790C8B"/>
    <w:rsid w:val="00792A3C"/>
    <w:rsid w:val="00792EF5"/>
    <w:rsid w:val="00793892"/>
    <w:rsid w:val="00795420"/>
    <w:rsid w:val="00795664"/>
    <w:rsid w:val="0079568D"/>
    <w:rsid w:val="00796608"/>
    <w:rsid w:val="0079732F"/>
    <w:rsid w:val="007A1A46"/>
    <w:rsid w:val="007A3AF4"/>
    <w:rsid w:val="007A47DC"/>
    <w:rsid w:val="007A51B3"/>
    <w:rsid w:val="007A650A"/>
    <w:rsid w:val="007A74C6"/>
    <w:rsid w:val="007B00F1"/>
    <w:rsid w:val="007B04CE"/>
    <w:rsid w:val="007B17B2"/>
    <w:rsid w:val="007B194A"/>
    <w:rsid w:val="007B1B0A"/>
    <w:rsid w:val="007B1B21"/>
    <w:rsid w:val="007B1FA6"/>
    <w:rsid w:val="007B2FF5"/>
    <w:rsid w:val="007B47EB"/>
    <w:rsid w:val="007B50ED"/>
    <w:rsid w:val="007B660F"/>
    <w:rsid w:val="007B693C"/>
    <w:rsid w:val="007C0623"/>
    <w:rsid w:val="007C1B88"/>
    <w:rsid w:val="007C2B6D"/>
    <w:rsid w:val="007C3549"/>
    <w:rsid w:val="007C3C8D"/>
    <w:rsid w:val="007C490D"/>
    <w:rsid w:val="007C4D20"/>
    <w:rsid w:val="007C5ADE"/>
    <w:rsid w:val="007C5EE4"/>
    <w:rsid w:val="007D0ADF"/>
    <w:rsid w:val="007D146E"/>
    <w:rsid w:val="007D1FF3"/>
    <w:rsid w:val="007D3797"/>
    <w:rsid w:val="007D5032"/>
    <w:rsid w:val="007D53EA"/>
    <w:rsid w:val="007D55F9"/>
    <w:rsid w:val="007D57DF"/>
    <w:rsid w:val="007D6050"/>
    <w:rsid w:val="007D64C5"/>
    <w:rsid w:val="007D66A4"/>
    <w:rsid w:val="007D763A"/>
    <w:rsid w:val="007E05F3"/>
    <w:rsid w:val="007E0D43"/>
    <w:rsid w:val="007E0FAA"/>
    <w:rsid w:val="007E1399"/>
    <w:rsid w:val="007E1ACB"/>
    <w:rsid w:val="007E25F8"/>
    <w:rsid w:val="007E33E9"/>
    <w:rsid w:val="007E4754"/>
    <w:rsid w:val="007E484C"/>
    <w:rsid w:val="007E6119"/>
    <w:rsid w:val="007E7254"/>
    <w:rsid w:val="007E74F0"/>
    <w:rsid w:val="007F0579"/>
    <w:rsid w:val="007F09BC"/>
    <w:rsid w:val="007F19CB"/>
    <w:rsid w:val="007F2FAB"/>
    <w:rsid w:val="007F3904"/>
    <w:rsid w:val="007F574F"/>
    <w:rsid w:val="007F5754"/>
    <w:rsid w:val="007F650A"/>
    <w:rsid w:val="007F7000"/>
    <w:rsid w:val="00802A42"/>
    <w:rsid w:val="00803D15"/>
    <w:rsid w:val="008040D7"/>
    <w:rsid w:val="00805593"/>
    <w:rsid w:val="008065F1"/>
    <w:rsid w:val="00810196"/>
    <w:rsid w:val="00810357"/>
    <w:rsid w:val="00810E40"/>
    <w:rsid w:val="0081181A"/>
    <w:rsid w:val="00811E5D"/>
    <w:rsid w:val="0081298C"/>
    <w:rsid w:val="00812DCE"/>
    <w:rsid w:val="00812F4C"/>
    <w:rsid w:val="0081305C"/>
    <w:rsid w:val="00814D9A"/>
    <w:rsid w:val="00815339"/>
    <w:rsid w:val="00815F6D"/>
    <w:rsid w:val="008176D6"/>
    <w:rsid w:val="00817829"/>
    <w:rsid w:val="00820221"/>
    <w:rsid w:val="00821159"/>
    <w:rsid w:val="0082188D"/>
    <w:rsid w:val="008221DE"/>
    <w:rsid w:val="00822413"/>
    <w:rsid w:val="008229B0"/>
    <w:rsid w:val="00823C4F"/>
    <w:rsid w:val="00826349"/>
    <w:rsid w:val="0082662D"/>
    <w:rsid w:val="00830719"/>
    <w:rsid w:val="00830E69"/>
    <w:rsid w:val="00831190"/>
    <w:rsid w:val="00833223"/>
    <w:rsid w:val="00833371"/>
    <w:rsid w:val="008335C3"/>
    <w:rsid w:val="00834BD0"/>
    <w:rsid w:val="00834E3F"/>
    <w:rsid w:val="008357D4"/>
    <w:rsid w:val="00836A6D"/>
    <w:rsid w:val="00840CF1"/>
    <w:rsid w:val="00841716"/>
    <w:rsid w:val="00841E11"/>
    <w:rsid w:val="0084222E"/>
    <w:rsid w:val="00842C6A"/>
    <w:rsid w:val="00843BB0"/>
    <w:rsid w:val="00843EAF"/>
    <w:rsid w:val="008444A4"/>
    <w:rsid w:val="008449EF"/>
    <w:rsid w:val="00844F38"/>
    <w:rsid w:val="008452A6"/>
    <w:rsid w:val="008470BF"/>
    <w:rsid w:val="00850FAB"/>
    <w:rsid w:val="008510A9"/>
    <w:rsid w:val="008513BB"/>
    <w:rsid w:val="0085264A"/>
    <w:rsid w:val="00852C56"/>
    <w:rsid w:val="00853A3E"/>
    <w:rsid w:val="00854232"/>
    <w:rsid w:val="00854F62"/>
    <w:rsid w:val="008552A9"/>
    <w:rsid w:val="008552F1"/>
    <w:rsid w:val="0085648C"/>
    <w:rsid w:val="00860E91"/>
    <w:rsid w:val="00862725"/>
    <w:rsid w:val="00862730"/>
    <w:rsid w:val="008635E2"/>
    <w:rsid w:val="00864FC3"/>
    <w:rsid w:val="008652CE"/>
    <w:rsid w:val="00866892"/>
    <w:rsid w:val="00866A60"/>
    <w:rsid w:val="00867CC4"/>
    <w:rsid w:val="00867CE2"/>
    <w:rsid w:val="00870FF8"/>
    <w:rsid w:val="008715A6"/>
    <w:rsid w:val="00874E36"/>
    <w:rsid w:val="008763EE"/>
    <w:rsid w:val="0087668E"/>
    <w:rsid w:val="00876ECE"/>
    <w:rsid w:val="00880A95"/>
    <w:rsid w:val="00881D43"/>
    <w:rsid w:val="0088510C"/>
    <w:rsid w:val="00885FC5"/>
    <w:rsid w:val="00887C33"/>
    <w:rsid w:val="00890B0E"/>
    <w:rsid w:val="00893B14"/>
    <w:rsid w:val="00894291"/>
    <w:rsid w:val="00896315"/>
    <w:rsid w:val="008978A5"/>
    <w:rsid w:val="008A2087"/>
    <w:rsid w:val="008A2098"/>
    <w:rsid w:val="008A34E5"/>
    <w:rsid w:val="008A6F5F"/>
    <w:rsid w:val="008A76B3"/>
    <w:rsid w:val="008B0A5A"/>
    <w:rsid w:val="008B3D8F"/>
    <w:rsid w:val="008B3E2C"/>
    <w:rsid w:val="008B560F"/>
    <w:rsid w:val="008B6C1B"/>
    <w:rsid w:val="008C0DF2"/>
    <w:rsid w:val="008C3B6B"/>
    <w:rsid w:val="008C3FC4"/>
    <w:rsid w:val="008C40D0"/>
    <w:rsid w:val="008C4C08"/>
    <w:rsid w:val="008C61AC"/>
    <w:rsid w:val="008C64AF"/>
    <w:rsid w:val="008D058A"/>
    <w:rsid w:val="008D13D3"/>
    <w:rsid w:val="008D1E75"/>
    <w:rsid w:val="008D33D6"/>
    <w:rsid w:val="008D3F6B"/>
    <w:rsid w:val="008D43ED"/>
    <w:rsid w:val="008D7526"/>
    <w:rsid w:val="008E0285"/>
    <w:rsid w:val="008E1BD1"/>
    <w:rsid w:val="008E1C54"/>
    <w:rsid w:val="008E2B9B"/>
    <w:rsid w:val="008E3D39"/>
    <w:rsid w:val="008E5400"/>
    <w:rsid w:val="008E5D06"/>
    <w:rsid w:val="008E6B8D"/>
    <w:rsid w:val="008E6BFB"/>
    <w:rsid w:val="008E774B"/>
    <w:rsid w:val="008E7778"/>
    <w:rsid w:val="008E7E7C"/>
    <w:rsid w:val="008F0720"/>
    <w:rsid w:val="008F0991"/>
    <w:rsid w:val="008F0C4C"/>
    <w:rsid w:val="008F182B"/>
    <w:rsid w:val="008F22EF"/>
    <w:rsid w:val="008F3942"/>
    <w:rsid w:val="008F4451"/>
    <w:rsid w:val="008F4D9B"/>
    <w:rsid w:val="008F5136"/>
    <w:rsid w:val="008F51AC"/>
    <w:rsid w:val="008F56D7"/>
    <w:rsid w:val="008F74DA"/>
    <w:rsid w:val="008F7863"/>
    <w:rsid w:val="00900DFB"/>
    <w:rsid w:val="00901012"/>
    <w:rsid w:val="00901104"/>
    <w:rsid w:val="0090227C"/>
    <w:rsid w:val="00903FE7"/>
    <w:rsid w:val="009047BE"/>
    <w:rsid w:val="00904924"/>
    <w:rsid w:val="00904A12"/>
    <w:rsid w:val="00904B95"/>
    <w:rsid w:val="00910696"/>
    <w:rsid w:val="00911F9E"/>
    <w:rsid w:val="009145E7"/>
    <w:rsid w:val="009162F1"/>
    <w:rsid w:val="00921627"/>
    <w:rsid w:val="009232F2"/>
    <w:rsid w:val="00924FA3"/>
    <w:rsid w:val="009279E8"/>
    <w:rsid w:val="0093025B"/>
    <w:rsid w:val="00930DAC"/>
    <w:rsid w:val="00931E7D"/>
    <w:rsid w:val="00932465"/>
    <w:rsid w:val="00932892"/>
    <w:rsid w:val="0093366E"/>
    <w:rsid w:val="0093780F"/>
    <w:rsid w:val="009400B3"/>
    <w:rsid w:val="009400FD"/>
    <w:rsid w:val="00940570"/>
    <w:rsid w:val="009407C5"/>
    <w:rsid w:val="00945051"/>
    <w:rsid w:val="0094662B"/>
    <w:rsid w:val="00947F27"/>
    <w:rsid w:val="00950F9E"/>
    <w:rsid w:val="009524CC"/>
    <w:rsid w:val="0095284B"/>
    <w:rsid w:val="00952BB7"/>
    <w:rsid w:val="00956511"/>
    <w:rsid w:val="009618C1"/>
    <w:rsid w:val="00961BD6"/>
    <w:rsid w:val="00962091"/>
    <w:rsid w:val="00962D86"/>
    <w:rsid w:val="009640D0"/>
    <w:rsid w:val="009650C9"/>
    <w:rsid w:val="00965C0D"/>
    <w:rsid w:val="00966C8E"/>
    <w:rsid w:val="009678AF"/>
    <w:rsid w:val="00967D98"/>
    <w:rsid w:val="009704A3"/>
    <w:rsid w:val="00972F59"/>
    <w:rsid w:val="00972F66"/>
    <w:rsid w:val="00973786"/>
    <w:rsid w:val="00973BCA"/>
    <w:rsid w:val="0097438D"/>
    <w:rsid w:val="009748A2"/>
    <w:rsid w:val="00976530"/>
    <w:rsid w:val="00976C20"/>
    <w:rsid w:val="009806B3"/>
    <w:rsid w:val="00980E3A"/>
    <w:rsid w:val="0098307F"/>
    <w:rsid w:val="0098451B"/>
    <w:rsid w:val="009849E9"/>
    <w:rsid w:val="00986740"/>
    <w:rsid w:val="00986E22"/>
    <w:rsid w:val="00990904"/>
    <w:rsid w:val="00990C99"/>
    <w:rsid w:val="00992849"/>
    <w:rsid w:val="00993F90"/>
    <w:rsid w:val="009944F9"/>
    <w:rsid w:val="009954C3"/>
    <w:rsid w:val="0099671B"/>
    <w:rsid w:val="00996935"/>
    <w:rsid w:val="009973E1"/>
    <w:rsid w:val="009A0DE5"/>
    <w:rsid w:val="009A41AE"/>
    <w:rsid w:val="009A54F1"/>
    <w:rsid w:val="009A57DA"/>
    <w:rsid w:val="009A5CEC"/>
    <w:rsid w:val="009A61E6"/>
    <w:rsid w:val="009B035F"/>
    <w:rsid w:val="009B110B"/>
    <w:rsid w:val="009B1551"/>
    <w:rsid w:val="009B1C11"/>
    <w:rsid w:val="009B362D"/>
    <w:rsid w:val="009B3EBB"/>
    <w:rsid w:val="009B487A"/>
    <w:rsid w:val="009B4DDF"/>
    <w:rsid w:val="009B534C"/>
    <w:rsid w:val="009B5B50"/>
    <w:rsid w:val="009C24D5"/>
    <w:rsid w:val="009C435B"/>
    <w:rsid w:val="009C4D8C"/>
    <w:rsid w:val="009C790E"/>
    <w:rsid w:val="009D02B7"/>
    <w:rsid w:val="009D06D1"/>
    <w:rsid w:val="009D1961"/>
    <w:rsid w:val="009D25E9"/>
    <w:rsid w:val="009D2913"/>
    <w:rsid w:val="009D3938"/>
    <w:rsid w:val="009D683B"/>
    <w:rsid w:val="009D6AD1"/>
    <w:rsid w:val="009E0346"/>
    <w:rsid w:val="009E0D77"/>
    <w:rsid w:val="009E4623"/>
    <w:rsid w:val="009E5FA5"/>
    <w:rsid w:val="009E62B6"/>
    <w:rsid w:val="009E6EB7"/>
    <w:rsid w:val="009E760A"/>
    <w:rsid w:val="009E7B9F"/>
    <w:rsid w:val="009E7C65"/>
    <w:rsid w:val="009F029A"/>
    <w:rsid w:val="009F216F"/>
    <w:rsid w:val="009F2859"/>
    <w:rsid w:val="009F43AC"/>
    <w:rsid w:val="009F7B64"/>
    <w:rsid w:val="00A00511"/>
    <w:rsid w:val="00A005E5"/>
    <w:rsid w:val="00A01689"/>
    <w:rsid w:val="00A03F6B"/>
    <w:rsid w:val="00A04515"/>
    <w:rsid w:val="00A067A7"/>
    <w:rsid w:val="00A1169F"/>
    <w:rsid w:val="00A136CA"/>
    <w:rsid w:val="00A146E3"/>
    <w:rsid w:val="00A147AD"/>
    <w:rsid w:val="00A15193"/>
    <w:rsid w:val="00A159C7"/>
    <w:rsid w:val="00A17149"/>
    <w:rsid w:val="00A1782C"/>
    <w:rsid w:val="00A17AFC"/>
    <w:rsid w:val="00A20A8D"/>
    <w:rsid w:val="00A21F41"/>
    <w:rsid w:val="00A224A9"/>
    <w:rsid w:val="00A23B2E"/>
    <w:rsid w:val="00A23EFB"/>
    <w:rsid w:val="00A25388"/>
    <w:rsid w:val="00A25F02"/>
    <w:rsid w:val="00A26114"/>
    <w:rsid w:val="00A30159"/>
    <w:rsid w:val="00A3089F"/>
    <w:rsid w:val="00A30B28"/>
    <w:rsid w:val="00A324FC"/>
    <w:rsid w:val="00A32B82"/>
    <w:rsid w:val="00A32B90"/>
    <w:rsid w:val="00A331A2"/>
    <w:rsid w:val="00A34A20"/>
    <w:rsid w:val="00A35644"/>
    <w:rsid w:val="00A358C8"/>
    <w:rsid w:val="00A35C6A"/>
    <w:rsid w:val="00A362DD"/>
    <w:rsid w:val="00A378A5"/>
    <w:rsid w:val="00A40EFF"/>
    <w:rsid w:val="00A410A6"/>
    <w:rsid w:val="00A42C20"/>
    <w:rsid w:val="00A4419A"/>
    <w:rsid w:val="00A44355"/>
    <w:rsid w:val="00A443A6"/>
    <w:rsid w:val="00A45CCF"/>
    <w:rsid w:val="00A46855"/>
    <w:rsid w:val="00A472BB"/>
    <w:rsid w:val="00A5125F"/>
    <w:rsid w:val="00A515A9"/>
    <w:rsid w:val="00A523F6"/>
    <w:rsid w:val="00A52B94"/>
    <w:rsid w:val="00A53821"/>
    <w:rsid w:val="00A53CDD"/>
    <w:rsid w:val="00A552C4"/>
    <w:rsid w:val="00A55509"/>
    <w:rsid w:val="00A55FF3"/>
    <w:rsid w:val="00A5638C"/>
    <w:rsid w:val="00A5724F"/>
    <w:rsid w:val="00A57773"/>
    <w:rsid w:val="00A57E92"/>
    <w:rsid w:val="00A57FCB"/>
    <w:rsid w:val="00A605E4"/>
    <w:rsid w:val="00A606C4"/>
    <w:rsid w:val="00A638BA"/>
    <w:rsid w:val="00A63F1C"/>
    <w:rsid w:val="00A64442"/>
    <w:rsid w:val="00A64EB5"/>
    <w:rsid w:val="00A6551A"/>
    <w:rsid w:val="00A70C37"/>
    <w:rsid w:val="00A712C8"/>
    <w:rsid w:val="00A71DC8"/>
    <w:rsid w:val="00A747FE"/>
    <w:rsid w:val="00A769EB"/>
    <w:rsid w:val="00A77F9A"/>
    <w:rsid w:val="00A80143"/>
    <w:rsid w:val="00A8069C"/>
    <w:rsid w:val="00A81B3D"/>
    <w:rsid w:val="00A8251A"/>
    <w:rsid w:val="00A828BD"/>
    <w:rsid w:val="00A83259"/>
    <w:rsid w:val="00A8560D"/>
    <w:rsid w:val="00A858AC"/>
    <w:rsid w:val="00A85BA2"/>
    <w:rsid w:val="00A87898"/>
    <w:rsid w:val="00A90CCA"/>
    <w:rsid w:val="00A92DC2"/>
    <w:rsid w:val="00A93334"/>
    <w:rsid w:val="00A93A60"/>
    <w:rsid w:val="00A93E4F"/>
    <w:rsid w:val="00A94D18"/>
    <w:rsid w:val="00A95F45"/>
    <w:rsid w:val="00A9719B"/>
    <w:rsid w:val="00A9771F"/>
    <w:rsid w:val="00A97CB6"/>
    <w:rsid w:val="00AA18BC"/>
    <w:rsid w:val="00AA1D84"/>
    <w:rsid w:val="00AA31A0"/>
    <w:rsid w:val="00AA31B8"/>
    <w:rsid w:val="00AA3F0B"/>
    <w:rsid w:val="00AA4BB0"/>
    <w:rsid w:val="00AA6B13"/>
    <w:rsid w:val="00AA711F"/>
    <w:rsid w:val="00AB05C6"/>
    <w:rsid w:val="00AB1177"/>
    <w:rsid w:val="00AB1330"/>
    <w:rsid w:val="00AB2196"/>
    <w:rsid w:val="00AB2E91"/>
    <w:rsid w:val="00AB3BF4"/>
    <w:rsid w:val="00AB4678"/>
    <w:rsid w:val="00AB4CC5"/>
    <w:rsid w:val="00AB4D36"/>
    <w:rsid w:val="00AB71CB"/>
    <w:rsid w:val="00AC0053"/>
    <w:rsid w:val="00AC069E"/>
    <w:rsid w:val="00AC1708"/>
    <w:rsid w:val="00AC41B6"/>
    <w:rsid w:val="00AC42C2"/>
    <w:rsid w:val="00AC4B7C"/>
    <w:rsid w:val="00AC52BC"/>
    <w:rsid w:val="00AC739D"/>
    <w:rsid w:val="00AD13D2"/>
    <w:rsid w:val="00AD222A"/>
    <w:rsid w:val="00AD2692"/>
    <w:rsid w:val="00AD39AC"/>
    <w:rsid w:val="00AD668D"/>
    <w:rsid w:val="00AD6BBC"/>
    <w:rsid w:val="00AD7D9F"/>
    <w:rsid w:val="00AE012C"/>
    <w:rsid w:val="00AE0ED5"/>
    <w:rsid w:val="00AE1969"/>
    <w:rsid w:val="00AE1D0D"/>
    <w:rsid w:val="00AE2C09"/>
    <w:rsid w:val="00AE5156"/>
    <w:rsid w:val="00AE5323"/>
    <w:rsid w:val="00AE6B99"/>
    <w:rsid w:val="00AE71A7"/>
    <w:rsid w:val="00AE7D04"/>
    <w:rsid w:val="00AF1663"/>
    <w:rsid w:val="00AF43BB"/>
    <w:rsid w:val="00AF45AA"/>
    <w:rsid w:val="00AF7D41"/>
    <w:rsid w:val="00B00A5B"/>
    <w:rsid w:val="00B028D2"/>
    <w:rsid w:val="00B02A05"/>
    <w:rsid w:val="00B0304C"/>
    <w:rsid w:val="00B03DA3"/>
    <w:rsid w:val="00B06941"/>
    <w:rsid w:val="00B06AB2"/>
    <w:rsid w:val="00B07142"/>
    <w:rsid w:val="00B07C39"/>
    <w:rsid w:val="00B07D11"/>
    <w:rsid w:val="00B07ED4"/>
    <w:rsid w:val="00B10F42"/>
    <w:rsid w:val="00B110A8"/>
    <w:rsid w:val="00B12EEE"/>
    <w:rsid w:val="00B1368D"/>
    <w:rsid w:val="00B13B26"/>
    <w:rsid w:val="00B13F71"/>
    <w:rsid w:val="00B20378"/>
    <w:rsid w:val="00B21987"/>
    <w:rsid w:val="00B22096"/>
    <w:rsid w:val="00B22D5B"/>
    <w:rsid w:val="00B23340"/>
    <w:rsid w:val="00B24DE4"/>
    <w:rsid w:val="00B250CF"/>
    <w:rsid w:val="00B254FC"/>
    <w:rsid w:val="00B25732"/>
    <w:rsid w:val="00B26EAB"/>
    <w:rsid w:val="00B27002"/>
    <w:rsid w:val="00B31BC9"/>
    <w:rsid w:val="00B32168"/>
    <w:rsid w:val="00B33CE9"/>
    <w:rsid w:val="00B35B8C"/>
    <w:rsid w:val="00B35D58"/>
    <w:rsid w:val="00B35D70"/>
    <w:rsid w:val="00B36689"/>
    <w:rsid w:val="00B36962"/>
    <w:rsid w:val="00B371B1"/>
    <w:rsid w:val="00B40E66"/>
    <w:rsid w:val="00B41741"/>
    <w:rsid w:val="00B41B1B"/>
    <w:rsid w:val="00B42F67"/>
    <w:rsid w:val="00B447F9"/>
    <w:rsid w:val="00B44911"/>
    <w:rsid w:val="00B44C5B"/>
    <w:rsid w:val="00B501F8"/>
    <w:rsid w:val="00B52536"/>
    <w:rsid w:val="00B531FE"/>
    <w:rsid w:val="00B53A42"/>
    <w:rsid w:val="00B55309"/>
    <w:rsid w:val="00B558C0"/>
    <w:rsid w:val="00B60EA4"/>
    <w:rsid w:val="00B6174F"/>
    <w:rsid w:val="00B62596"/>
    <w:rsid w:val="00B625B5"/>
    <w:rsid w:val="00B62E39"/>
    <w:rsid w:val="00B64382"/>
    <w:rsid w:val="00B65B68"/>
    <w:rsid w:val="00B664D6"/>
    <w:rsid w:val="00B6744B"/>
    <w:rsid w:val="00B67A5D"/>
    <w:rsid w:val="00B701CF"/>
    <w:rsid w:val="00B708DC"/>
    <w:rsid w:val="00B7251E"/>
    <w:rsid w:val="00B72563"/>
    <w:rsid w:val="00B73F9E"/>
    <w:rsid w:val="00B7440C"/>
    <w:rsid w:val="00B74450"/>
    <w:rsid w:val="00B744A6"/>
    <w:rsid w:val="00B808DB"/>
    <w:rsid w:val="00B813BD"/>
    <w:rsid w:val="00B814F3"/>
    <w:rsid w:val="00B83600"/>
    <w:rsid w:val="00B84747"/>
    <w:rsid w:val="00B849BD"/>
    <w:rsid w:val="00B85D39"/>
    <w:rsid w:val="00B85EE4"/>
    <w:rsid w:val="00B868C5"/>
    <w:rsid w:val="00B86DFC"/>
    <w:rsid w:val="00B87C9F"/>
    <w:rsid w:val="00B907B4"/>
    <w:rsid w:val="00B90CF4"/>
    <w:rsid w:val="00B91A03"/>
    <w:rsid w:val="00B91C8F"/>
    <w:rsid w:val="00B9248D"/>
    <w:rsid w:val="00B93446"/>
    <w:rsid w:val="00B95F1E"/>
    <w:rsid w:val="00B97175"/>
    <w:rsid w:val="00B973B2"/>
    <w:rsid w:val="00B9756B"/>
    <w:rsid w:val="00B97CA9"/>
    <w:rsid w:val="00BA1A27"/>
    <w:rsid w:val="00BA1AFB"/>
    <w:rsid w:val="00BA4236"/>
    <w:rsid w:val="00BA4FCC"/>
    <w:rsid w:val="00BA51C2"/>
    <w:rsid w:val="00BA52C3"/>
    <w:rsid w:val="00BA5614"/>
    <w:rsid w:val="00BA56C7"/>
    <w:rsid w:val="00BA6B3B"/>
    <w:rsid w:val="00BA700D"/>
    <w:rsid w:val="00BA715A"/>
    <w:rsid w:val="00BA719E"/>
    <w:rsid w:val="00BB096E"/>
    <w:rsid w:val="00BB23A9"/>
    <w:rsid w:val="00BB4CAE"/>
    <w:rsid w:val="00BB6619"/>
    <w:rsid w:val="00BB66F2"/>
    <w:rsid w:val="00BB7DAD"/>
    <w:rsid w:val="00BC244D"/>
    <w:rsid w:val="00BC2B54"/>
    <w:rsid w:val="00BC34EC"/>
    <w:rsid w:val="00BC3DD2"/>
    <w:rsid w:val="00BD1421"/>
    <w:rsid w:val="00BD3032"/>
    <w:rsid w:val="00BD3AD4"/>
    <w:rsid w:val="00BD4093"/>
    <w:rsid w:val="00BD4A95"/>
    <w:rsid w:val="00BD5016"/>
    <w:rsid w:val="00BD5CB6"/>
    <w:rsid w:val="00BD5CB9"/>
    <w:rsid w:val="00BD5D87"/>
    <w:rsid w:val="00BD65E5"/>
    <w:rsid w:val="00BD78DE"/>
    <w:rsid w:val="00BE034D"/>
    <w:rsid w:val="00BE09AE"/>
    <w:rsid w:val="00BE14A2"/>
    <w:rsid w:val="00BE15A7"/>
    <w:rsid w:val="00BE2C75"/>
    <w:rsid w:val="00BE444D"/>
    <w:rsid w:val="00BE4650"/>
    <w:rsid w:val="00BE5233"/>
    <w:rsid w:val="00BE655E"/>
    <w:rsid w:val="00BE72A1"/>
    <w:rsid w:val="00BE7D9A"/>
    <w:rsid w:val="00BF102B"/>
    <w:rsid w:val="00BF23C1"/>
    <w:rsid w:val="00BF3301"/>
    <w:rsid w:val="00BF3726"/>
    <w:rsid w:val="00BF3870"/>
    <w:rsid w:val="00BF4DCD"/>
    <w:rsid w:val="00BF4E46"/>
    <w:rsid w:val="00BF4FEB"/>
    <w:rsid w:val="00BF5D52"/>
    <w:rsid w:val="00BF679E"/>
    <w:rsid w:val="00BF778D"/>
    <w:rsid w:val="00C0025A"/>
    <w:rsid w:val="00C00CD6"/>
    <w:rsid w:val="00C01ECD"/>
    <w:rsid w:val="00C03DFC"/>
    <w:rsid w:val="00C04077"/>
    <w:rsid w:val="00C06D27"/>
    <w:rsid w:val="00C07744"/>
    <w:rsid w:val="00C07D85"/>
    <w:rsid w:val="00C118B9"/>
    <w:rsid w:val="00C12DC9"/>
    <w:rsid w:val="00C13018"/>
    <w:rsid w:val="00C14BFF"/>
    <w:rsid w:val="00C150F7"/>
    <w:rsid w:val="00C15B7E"/>
    <w:rsid w:val="00C1609E"/>
    <w:rsid w:val="00C1686A"/>
    <w:rsid w:val="00C1718B"/>
    <w:rsid w:val="00C17C38"/>
    <w:rsid w:val="00C2032F"/>
    <w:rsid w:val="00C20F79"/>
    <w:rsid w:val="00C21DBA"/>
    <w:rsid w:val="00C22233"/>
    <w:rsid w:val="00C22691"/>
    <w:rsid w:val="00C236D1"/>
    <w:rsid w:val="00C23CAE"/>
    <w:rsid w:val="00C24014"/>
    <w:rsid w:val="00C24435"/>
    <w:rsid w:val="00C248C4"/>
    <w:rsid w:val="00C24A4A"/>
    <w:rsid w:val="00C24C83"/>
    <w:rsid w:val="00C24EA4"/>
    <w:rsid w:val="00C2550B"/>
    <w:rsid w:val="00C25BBF"/>
    <w:rsid w:val="00C2607D"/>
    <w:rsid w:val="00C26907"/>
    <w:rsid w:val="00C30EF7"/>
    <w:rsid w:val="00C31FCD"/>
    <w:rsid w:val="00C32079"/>
    <w:rsid w:val="00C33752"/>
    <w:rsid w:val="00C342DE"/>
    <w:rsid w:val="00C3432A"/>
    <w:rsid w:val="00C3535B"/>
    <w:rsid w:val="00C365F8"/>
    <w:rsid w:val="00C40177"/>
    <w:rsid w:val="00C40C51"/>
    <w:rsid w:val="00C422A6"/>
    <w:rsid w:val="00C43C59"/>
    <w:rsid w:val="00C43E03"/>
    <w:rsid w:val="00C43FBA"/>
    <w:rsid w:val="00C448BC"/>
    <w:rsid w:val="00C44A71"/>
    <w:rsid w:val="00C45BAD"/>
    <w:rsid w:val="00C50CC5"/>
    <w:rsid w:val="00C52328"/>
    <w:rsid w:val="00C54165"/>
    <w:rsid w:val="00C547ED"/>
    <w:rsid w:val="00C565FD"/>
    <w:rsid w:val="00C615F8"/>
    <w:rsid w:val="00C61658"/>
    <w:rsid w:val="00C617DC"/>
    <w:rsid w:val="00C61B95"/>
    <w:rsid w:val="00C61C42"/>
    <w:rsid w:val="00C61CC0"/>
    <w:rsid w:val="00C63CFD"/>
    <w:rsid w:val="00C665E7"/>
    <w:rsid w:val="00C70E1A"/>
    <w:rsid w:val="00C72D61"/>
    <w:rsid w:val="00C72DAD"/>
    <w:rsid w:val="00C7301C"/>
    <w:rsid w:val="00C73B3E"/>
    <w:rsid w:val="00C74678"/>
    <w:rsid w:val="00C74828"/>
    <w:rsid w:val="00C75196"/>
    <w:rsid w:val="00C7554C"/>
    <w:rsid w:val="00C75854"/>
    <w:rsid w:val="00C76E90"/>
    <w:rsid w:val="00C82625"/>
    <w:rsid w:val="00C83A2C"/>
    <w:rsid w:val="00C83A45"/>
    <w:rsid w:val="00C83A6C"/>
    <w:rsid w:val="00C84822"/>
    <w:rsid w:val="00C8737A"/>
    <w:rsid w:val="00C87ECF"/>
    <w:rsid w:val="00C906E8"/>
    <w:rsid w:val="00C908AE"/>
    <w:rsid w:val="00C91E60"/>
    <w:rsid w:val="00C92E1E"/>
    <w:rsid w:val="00C93314"/>
    <w:rsid w:val="00C943D1"/>
    <w:rsid w:val="00C950E7"/>
    <w:rsid w:val="00C9512C"/>
    <w:rsid w:val="00C955A7"/>
    <w:rsid w:val="00C963CC"/>
    <w:rsid w:val="00CA307B"/>
    <w:rsid w:val="00CA3F88"/>
    <w:rsid w:val="00CA542D"/>
    <w:rsid w:val="00CA6D19"/>
    <w:rsid w:val="00CA74C4"/>
    <w:rsid w:val="00CA7634"/>
    <w:rsid w:val="00CB115D"/>
    <w:rsid w:val="00CB1ED6"/>
    <w:rsid w:val="00CB2432"/>
    <w:rsid w:val="00CB32FA"/>
    <w:rsid w:val="00CB4B7E"/>
    <w:rsid w:val="00CB5ED0"/>
    <w:rsid w:val="00CB66E6"/>
    <w:rsid w:val="00CB7B7F"/>
    <w:rsid w:val="00CC0662"/>
    <w:rsid w:val="00CC0A27"/>
    <w:rsid w:val="00CC1074"/>
    <w:rsid w:val="00CC124A"/>
    <w:rsid w:val="00CC1920"/>
    <w:rsid w:val="00CC2CF7"/>
    <w:rsid w:val="00CC3807"/>
    <w:rsid w:val="00CC3DF0"/>
    <w:rsid w:val="00CC3F45"/>
    <w:rsid w:val="00CC434E"/>
    <w:rsid w:val="00CC4409"/>
    <w:rsid w:val="00CC5069"/>
    <w:rsid w:val="00CC5CF0"/>
    <w:rsid w:val="00CC674C"/>
    <w:rsid w:val="00CD0B9E"/>
    <w:rsid w:val="00CD115D"/>
    <w:rsid w:val="00CD2B63"/>
    <w:rsid w:val="00CD4EF9"/>
    <w:rsid w:val="00CD5181"/>
    <w:rsid w:val="00CD5AE0"/>
    <w:rsid w:val="00CD659E"/>
    <w:rsid w:val="00CD6AFC"/>
    <w:rsid w:val="00CD727C"/>
    <w:rsid w:val="00CE1305"/>
    <w:rsid w:val="00CE210A"/>
    <w:rsid w:val="00CE2385"/>
    <w:rsid w:val="00CE249D"/>
    <w:rsid w:val="00CE42DB"/>
    <w:rsid w:val="00CE6A9A"/>
    <w:rsid w:val="00CE74E6"/>
    <w:rsid w:val="00CF0144"/>
    <w:rsid w:val="00CF0E6B"/>
    <w:rsid w:val="00CF13E8"/>
    <w:rsid w:val="00CF148A"/>
    <w:rsid w:val="00CF205F"/>
    <w:rsid w:val="00CF2F3B"/>
    <w:rsid w:val="00CF319D"/>
    <w:rsid w:val="00CF79B9"/>
    <w:rsid w:val="00D00C3B"/>
    <w:rsid w:val="00D02519"/>
    <w:rsid w:val="00D031B8"/>
    <w:rsid w:val="00D04DD2"/>
    <w:rsid w:val="00D05013"/>
    <w:rsid w:val="00D06BEB"/>
    <w:rsid w:val="00D06C9C"/>
    <w:rsid w:val="00D075AE"/>
    <w:rsid w:val="00D114E8"/>
    <w:rsid w:val="00D13E67"/>
    <w:rsid w:val="00D153FD"/>
    <w:rsid w:val="00D155FA"/>
    <w:rsid w:val="00D17DB7"/>
    <w:rsid w:val="00D20158"/>
    <w:rsid w:val="00D20632"/>
    <w:rsid w:val="00D238EC"/>
    <w:rsid w:val="00D24545"/>
    <w:rsid w:val="00D24E6D"/>
    <w:rsid w:val="00D2533D"/>
    <w:rsid w:val="00D25552"/>
    <w:rsid w:val="00D25930"/>
    <w:rsid w:val="00D270CB"/>
    <w:rsid w:val="00D30FC0"/>
    <w:rsid w:val="00D31DE5"/>
    <w:rsid w:val="00D3450E"/>
    <w:rsid w:val="00D348C3"/>
    <w:rsid w:val="00D34A78"/>
    <w:rsid w:val="00D40A7B"/>
    <w:rsid w:val="00D41600"/>
    <w:rsid w:val="00D423C0"/>
    <w:rsid w:val="00D42D3E"/>
    <w:rsid w:val="00D42E4B"/>
    <w:rsid w:val="00D4538B"/>
    <w:rsid w:val="00D46173"/>
    <w:rsid w:val="00D462F9"/>
    <w:rsid w:val="00D502B0"/>
    <w:rsid w:val="00D50F56"/>
    <w:rsid w:val="00D5285B"/>
    <w:rsid w:val="00D53A7E"/>
    <w:rsid w:val="00D54690"/>
    <w:rsid w:val="00D5499E"/>
    <w:rsid w:val="00D551FB"/>
    <w:rsid w:val="00D564CF"/>
    <w:rsid w:val="00D56519"/>
    <w:rsid w:val="00D57EE6"/>
    <w:rsid w:val="00D603B0"/>
    <w:rsid w:val="00D60952"/>
    <w:rsid w:val="00D60B30"/>
    <w:rsid w:val="00D62F71"/>
    <w:rsid w:val="00D637EC"/>
    <w:rsid w:val="00D63B39"/>
    <w:rsid w:val="00D63F1A"/>
    <w:rsid w:val="00D64B91"/>
    <w:rsid w:val="00D64DAA"/>
    <w:rsid w:val="00D64ED6"/>
    <w:rsid w:val="00D655F7"/>
    <w:rsid w:val="00D657B5"/>
    <w:rsid w:val="00D662E6"/>
    <w:rsid w:val="00D7179D"/>
    <w:rsid w:val="00D71FA7"/>
    <w:rsid w:val="00D74C2C"/>
    <w:rsid w:val="00D75156"/>
    <w:rsid w:val="00D7573D"/>
    <w:rsid w:val="00D75A91"/>
    <w:rsid w:val="00D775DF"/>
    <w:rsid w:val="00D777BF"/>
    <w:rsid w:val="00D81D7E"/>
    <w:rsid w:val="00D8327A"/>
    <w:rsid w:val="00D84C1F"/>
    <w:rsid w:val="00D8514C"/>
    <w:rsid w:val="00D85ADC"/>
    <w:rsid w:val="00D8603E"/>
    <w:rsid w:val="00D86B21"/>
    <w:rsid w:val="00D86EB4"/>
    <w:rsid w:val="00D8744D"/>
    <w:rsid w:val="00D90BDF"/>
    <w:rsid w:val="00D92CFE"/>
    <w:rsid w:val="00D93735"/>
    <w:rsid w:val="00D9394A"/>
    <w:rsid w:val="00D94682"/>
    <w:rsid w:val="00D96591"/>
    <w:rsid w:val="00D965AA"/>
    <w:rsid w:val="00D9672A"/>
    <w:rsid w:val="00D97F8E"/>
    <w:rsid w:val="00DA029F"/>
    <w:rsid w:val="00DA0500"/>
    <w:rsid w:val="00DA1850"/>
    <w:rsid w:val="00DA191F"/>
    <w:rsid w:val="00DA2019"/>
    <w:rsid w:val="00DA26C1"/>
    <w:rsid w:val="00DA340A"/>
    <w:rsid w:val="00DA37A5"/>
    <w:rsid w:val="00DA391D"/>
    <w:rsid w:val="00DA54F2"/>
    <w:rsid w:val="00DA6E9B"/>
    <w:rsid w:val="00DB0326"/>
    <w:rsid w:val="00DB1311"/>
    <w:rsid w:val="00DB408B"/>
    <w:rsid w:val="00DB74BE"/>
    <w:rsid w:val="00DB7C9C"/>
    <w:rsid w:val="00DC0EBB"/>
    <w:rsid w:val="00DC21B7"/>
    <w:rsid w:val="00DC259E"/>
    <w:rsid w:val="00DC3464"/>
    <w:rsid w:val="00DC37F6"/>
    <w:rsid w:val="00DC4261"/>
    <w:rsid w:val="00DC5EFF"/>
    <w:rsid w:val="00DC66DF"/>
    <w:rsid w:val="00DC776D"/>
    <w:rsid w:val="00DC7DDF"/>
    <w:rsid w:val="00DD18A2"/>
    <w:rsid w:val="00DD1CFF"/>
    <w:rsid w:val="00DD65C9"/>
    <w:rsid w:val="00DD761E"/>
    <w:rsid w:val="00DE1161"/>
    <w:rsid w:val="00DE1171"/>
    <w:rsid w:val="00DE1C05"/>
    <w:rsid w:val="00DE1C94"/>
    <w:rsid w:val="00DE470D"/>
    <w:rsid w:val="00DE5E14"/>
    <w:rsid w:val="00DE6E34"/>
    <w:rsid w:val="00DF1798"/>
    <w:rsid w:val="00DF2C0A"/>
    <w:rsid w:val="00DF3A99"/>
    <w:rsid w:val="00DF3DD3"/>
    <w:rsid w:val="00DF590F"/>
    <w:rsid w:val="00DF61F4"/>
    <w:rsid w:val="00DF6561"/>
    <w:rsid w:val="00DF7772"/>
    <w:rsid w:val="00DF7BA4"/>
    <w:rsid w:val="00DF7FC2"/>
    <w:rsid w:val="00E003B6"/>
    <w:rsid w:val="00E0091C"/>
    <w:rsid w:val="00E00D44"/>
    <w:rsid w:val="00E01782"/>
    <w:rsid w:val="00E018AB"/>
    <w:rsid w:val="00E0253B"/>
    <w:rsid w:val="00E02B03"/>
    <w:rsid w:val="00E06275"/>
    <w:rsid w:val="00E063D5"/>
    <w:rsid w:val="00E079AC"/>
    <w:rsid w:val="00E102FB"/>
    <w:rsid w:val="00E10E7F"/>
    <w:rsid w:val="00E12191"/>
    <w:rsid w:val="00E1275B"/>
    <w:rsid w:val="00E1479B"/>
    <w:rsid w:val="00E14DE3"/>
    <w:rsid w:val="00E20230"/>
    <w:rsid w:val="00E214BE"/>
    <w:rsid w:val="00E217CF"/>
    <w:rsid w:val="00E23D66"/>
    <w:rsid w:val="00E24A50"/>
    <w:rsid w:val="00E25D9F"/>
    <w:rsid w:val="00E26062"/>
    <w:rsid w:val="00E2611E"/>
    <w:rsid w:val="00E2763C"/>
    <w:rsid w:val="00E301B7"/>
    <w:rsid w:val="00E3046A"/>
    <w:rsid w:val="00E30BA3"/>
    <w:rsid w:val="00E31510"/>
    <w:rsid w:val="00E31C3D"/>
    <w:rsid w:val="00E32AA7"/>
    <w:rsid w:val="00E32AEB"/>
    <w:rsid w:val="00E32C8A"/>
    <w:rsid w:val="00E33D2A"/>
    <w:rsid w:val="00E33DEC"/>
    <w:rsid w:val="00E35C30"/>
    <w:rsid w:val="00E36045"/>
    <w:rsid w:val="00E41389"/>
    <w:rsid w:val="00E466BD"/>
    <w:rsid w:val="00E472D3"/>
    <w:rsid w:val="00E51DDF"/>
    <w:rsid w:val="00E52C98"/>
    <w:rsid w:val="00E534CF"/>
    <w:rsid w:val="00E54114"/>
    <w:rsid w:val="00E57162"/>
    <w:rsid w:val="00E60A37"/>
    <w:rsid w:val="00E619AD"/>
    <w:rsid w:val="00E62AB3"/>
    <w:rsid w:val="00E63077"/>
    <w:rsid w:val="00E65369"/>
    <w:rsid w:val="00E65B02"/>
    <w:rsid w:val="00E665D3"/>
    <w:rsid w:val="00E6716A"/>
    <w:rsid w:val="00E67B78"/>
    <w:rsid w:val="00E706FB"/>
    <w:rsid w:val="00E72AD5"/>
    <w:rsid w:val="00E7327B"/>
    <w:rsid w:val="00E73A36"/>
    <w:rsid w:val="00E7408F"/>
    <w:rsid w:val="00E751D6"/>
    <w:rsid w:val="00E75487"/>
    <w:rsid w:val="00E754F4"/>
    <w:rsid w:val="00E7554B"/>
    <w:rsid w:val="00E758BC"/>
    <w:rsid w:val="00E75B22"/>
    <w:rsid w:val="00E75C6A"/>
    <w:rsid w:val="00E76170"/>
    <w:rsid w:val="00E80AF5"/>
    <w:rsid w:val="00E80DAB"/>
    <w:rsid w:val="00E819D0"/>
    <w:rsid w:val="00E82780"/>
    <w:rsid w:val="00E86510"/>
    <w:rsid w:val="00E90084"/>
    <w:rsid w:val="00E910BD"/>
    <w:rsid w:val="00E926DA"/>
    <w:rsid w:val="00E93149"/>
    <w:rsid w:val="00E94E53"/>
    <w:rsid w:val="00E95019"/>
    <w:rsid w:val="00E95AC1"/>
    <w:rsid w:val="00E96131"/>
    <w:rsid w:val="00E9698A"/>
    <w:rsid w:val="00E96EB5"/>
    <w:rsid w:val="00E976A1"/>
    <w:rsid w:val="00E97CF0"/>
    <w:rsid w:val="00EA071E"/>
    <w:rsid w:val="00EA0FBC"/>
    <w:rsid w:val="00EA2A9A"/>
    <w:rsid w:val="00EA36D9"/>
    <w:rsid w:val="00EA42AE"/>
    <w:rsid w:val="00EA57E4"/>
    <w:rsid w:val="00EA5FB1"/>
    <w:rsid w:val="00EA6831"/>
    <w:rsid w:val="00EA6BA1"/>
    <w:rsid w:val="00EA759A"/>
    <w:rsid w:val="00EA7943"/>
    <w:rsid w:val="00EB10A8"/>
    <w:rsid w:val="00EB1BD4"/>
    <w:rsid w:val="00EB1FD4"/>
    <w:rsid w:val="00EB4FCB"/>
    <w:rsid w:val="00EB54FE"/>
    <w:rsid w:val="00EB55C4"/>
    <w:rsid w:val="00EB7693"/>
    <w:rsid w:val="00EB77FD"/>
    <w:rsid w:val="00EC036B"/>
    <w:rsid w:val="00EC09E9"/>
    <w:rsid w:val="00EC2ED9"/>
    <w:rsid w:val="00EC628F"/>
    <w:rsid w:val="00EC6B62"/>
    <w:rsid w:val="00ED006D"/>
    <w:rsid w:val="00ED0546"/>
    <w:rsid w:val="00ED0578"/>
    <w:rsid w:val="00ED0B8E"/>
    <w:rsid w:val="00ED114F"/>
    <w:rsid w:val="00ED28F6"/>
    <w:rsid w:val="00ED3A99"/>
    <w:rsid w:val="00ED3B10"/>
    <w:rsid w:val="00ED4735"/>
    <w:rsid w:val="00ED621D"/>
    <w:rsid w:val="00ED6A60"/>
    <w:rsid w:val="00EE10A1"/>
    <w:rsid w:val="00EE1EFF"/>
    <w:rsid w:val="00EE23B8"/>
    <w:rsid w:val="00EE2F25"/>
    <w:rsid w:val="00EE3A47"/>
    <w:rsid w:val="00EE3AC7"/>
    <w:rsid w:val="00EE483B"/>
    <w:rsid w:val="00EE4A34"/>
    <w:rsid w:val="00EE4EAD"/>
    <w:rsid w:val="00EE53FD"/>
    <w:rsid w:val="00EE6F19"/>
    <w:rsid w:val="00EF279E"/>
    <w:rsid w:val="00EF5ACC"/>
    <w:rsid w:val="00EF5C3B"/>
    <w:rsid w:val="00EF5F86"/>
    <w:rsid w:val="00EF7455"/>
    <w:rsid w:val="00F0185A"/>
    <w:rsid w:val="00F02B5B"/>
    <w:rsid w:val="00F031A9"/>
    <w:rsid w:val="00F03BD1"/>
    <w:rsid w:val="00F03D7D"/>
    <w:rsid w:val="00F066E8"/>
    <w:rsid w:val="00F10121"/>
    <w:rsid w:val="00F10C1D"/>
    <w:rsid w:val="00F11827"/>
    <w:rsid w:val="00F12E97"/>
    <w:rsid w:val="00F134CE"/>
    <w:rsid w:val="00F138DF"/>
    <w:rsid w:val="00F144B3"/>
    <w:rsid w:val="00F14747"/>
    <w:rsid w:val="00F1548B"/>
    <w:rsid w:val="00F17486"/>
    <w:rsid w:val="00F17520"/>
    <w:rsid w:val="00F17DE9"/>
    <w:rsid w:val="00F20F48"/>
    <w:rsid w:val="00F21414"/>
    <w:rsid w:val="00F23DF3"/>
    <w:rsid w:val="00F23EA2"/>
    <w:rsid w:val="00F2604D"/>
    <w:rsid w:val="00F2605B"/>
    <w:rsid w:val="00F26BBB"/>
    <w:rsid w:val="00F2739F"/>
    <w:rsid w:val="00F27BEE"/>
    <w:rsid w:val="00F305B0"/>
    <w:rsid w:val="00F33289"/>
    <w:rsid w:val="00F336E3"/>
    <w:rsid w:val="00F3652C"/>
    <w:rsid w:val="00F41999"/>
    <w:rsid w:val="00F42D16"/>
    <w:rsid w:val="00F436C9"/>
    <w:rsid w:val="00F44F0E"/>
    <w:rsid w:val="00F45178"/>
    <w:rsid w:val="00F45B82"/>
    <w:rsid w:val="00F45D91"/>
    <w:rsid w:val="00F46308"/>
    <w:rsid w:val="00F466BC"/>
    <w:rsid w:val="00F46800"/>
    <w:rsid w:val="00F47AF2"/>
    <w:rsid w:val="00F47B25"/>
    <w:rsid w:val="00F50D2F"/>
    <w:rsid w:val="00F55C00"/>
    <w:rsid w:val="00F56530"/>
    <w:rsid w:val="00F5684C"/>
    <w:rsid w:val="00F56BBF"/>
    <w:rsid w:val="00F571C6"/>
    <w:rsid w:val="00F61AC7"/>
    <w:rsid w:val="00F61AD7"/>
    <w:rsid w:val="00F62159"/>
    <w:rsid w:val="00F6221B"/>
    <w:rsid w:val="00F65A06"/>
    <w:rsid w:val="00F65A3A"/>
    <w:rsid w:val="00F66DD4"/>
    <w:rsid w:val="00F6714A"/>
    <w:rsid w:val="00F70325"/>
    <w:rsid w:val="00F71862"/>
    <w:rsid w:val="00F73835"/>
    <w:rsid w:val="00F74041"/>
    <w:rsid w:val="00F74341"/>
    <w:rsid w:val="00F75D0C"/>
    <w:rsid w:val="00F77768"/>
    <w:rsid w:val="00F778DD"/>
    <w:rsid w:val="00F80E1B"/>
    <w:rsid w:val="00F8240D"/>
    <w:rsid w:val="00F859F1"/>
    <w:rsid w:val="00F86111"/>
    <w:rsid w:val="00F86F2C"/>
    <w:rsid w:val="00F87489"/>
    <w:rsid w:val="00F92A1F"/>
    <w:rsid w:val="00F9432C"/>
    <w:rsid w:val="00F95DE2"/>
    <w:rsid w:val="00F9612B"/>
    <w:rsid w:val="00F9659F"/>
    <w:rsid w:val="00F968CB"/>
    <w:rsid w:val="00F97547"/>
    <w:rsid w:val="00F97645"/>
    <w:rsid w:val="00FA09A4"/>
    <w:rsid w:val="00FA30CC"/>
    <w:rsid w:val="00FA3FA1"/>
    <w:rsid w:val="00FA47B5"/>
    <w:rsid w:val="00FA6FBA"/>
    <w:rsid w:val="00FB1884"/>
    <w:rsid w:val="00FB2E50"/>
    <w:rsid w:val="00FB4655"/>
    <w:rsid w:val="00FB5113"/>
    <w:rsid w:val="00FB58FE"/>
    <w:rsid w:val="00FB59FB"/>
    <w:rsid w:val="00FB64A8"/>
    <w:rsid w:val="00FB71CB"/>
    <w:rsid w:val="00FC06A2"/>
    <w:rsid w:val="00FC0EB6"/>
    <w:rsid w:val="00FC1149"/>
    <w:rsid w:val="00FC1868"/>
    <w:rsid w:val="00FC3607"/>
    <w:rsid w:val="00FC3FF3"/>
    <w:rsid w:val="00FC4CDD"/>
    <w:rsid w:val="00FC5EF7"/>
    <w:rsid w:val="00FC5FFD"/>
    <w:rsid w:val="00FC65F1"/>
    <w:rsid w:val="00FD16B2"/>
    <w:rsid w:val="00FD53E4"/>
    <w:rsid w:val="00FD5EA5"/>
    <w:rsid w:val="00FD6969"/>
    <w:rsid w:val="00FE12A8"/>
    <w:rsid w:val="00FE12F3"/>
    <w:rsid w:val="00FE2E57"/>
    <w:rsid w:val="00FE544E"/>
    <w:rsid w:val="00FE592F"/>
    <w:rsid w:val="00FE6A51"/>
    <w:rsid w:val="00FE6D35"/>
    <w:rsid w:val="00FE7AF8"/>
    <w:rsid w:val="00FF05DD"/>
    <w:rsid w:val="00FF405A"/>
    <w:rsid w:val="00FF43F0"/>
    <w:rsid w:val="00FF4CB8"/>
    <w:rsid w:val="00FF546B"/>
    <w:rsid w:val="00FF5755"/>
    <w:rsid w:val="00FF60A1"/>
    <w:rsid w:val="00FF640F"/>
    <w:rsid w:val="00FF6BA5"/>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fillcolor="none" strokecolor="none"/>
    </o:shapedefaults>
    <o:shapelayout v:ext="edit">
      <o:idmap v:ext="edit" data="1"/>
    </o:shapelayout>
  </w:shapeDefaults>
  <w:decimalSymbol w:val=","/>
  <w:listSeparator w:val=";"/>
  <w15:docId w15:val="{653AAAE5-337E-45BB-B3C1-082C583A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4E6E"/>
    <w:pPr>
      <w:spacing w:line="240" w:lineRule="auto"/>
      <w:jc w:val="both"/>
    </w:pPr>
    <w:rPr>
      <w:rFonts w:ascii="LM Roman 12" w:hAnsi="LM Roman 12"/>
      <w:spacing w:val="-2"/>
      <w:kern w:val="22"/>
    </w:rPr>
  </w:style>
  <w:style w:type="paragraph" w:styleId="Kop1">
    <w:name w:val="heading 1"/>
    <w:basedOn w:val="Standaard"/>
    <w:next w:val="Standaard"/>
    <w:link w:val="Heading1Char"/>
    <w:uiPriority w:val="9"/>
    <w:qFormat/>
    <w:rsid w:val="00820221"/>
    <w:pPr>
      <w:numPr>
        <w:numId w:val="2"/>
      </w:numPr>
      <w:spacing w:before="600" w:after="240"/>
      <w:ind w:left="431" w:hanging="431"/>
      <w:contextualSpacing/>
      <w:outlineLvl w:val="0"/>
    </w:pPr>
    <w:rPr>
      <w:rFonts w:eastAsiaTheme="majorEastAsia" w:cstheme="majorBidi"/>
      <w:b/>
      <w:bCs/>
      <w:spacing w:val="0"/>
      <w:sz w:val="30"/>
      <w:szCs w:val="28"/>
      <w:lang w:val="en-AU"/>
    </w:rPr>
  </w:style>
  <w:style w:type="paragraph" w:styleId="Kop2">
    <w:name w:val="heading 2"/>
    <w:basedOn w:val="Standaard"/>
    <w:next w:val="Standaard"/>
    <w:link w:val="Heading2Char"/>
    <w:uiPriority w:val="9"/>
    <w:unhideWhenUsed/>
    <w:qFormat/>
    <w:rsid w:val="00820221"/>
    <w:pPr>
      <w:numPr>
        <w:ilvl w:val="1"/>
        <w:numId w:val="2"/>
      </w:numPr>
      <w:spacing w:before="360" w:after="240"/>
      <w:ind w:left="576"/>
      <w:outlineLvl w:val="1"/>
    </w:pPr>
    <w:rPr>
      <w:rFonts w:eastAsiaTheme="majorEastAsia" w:cstheme="majorBidi"/>
      <w:b/>
      <w:bCs/>
      <w:sz w:val="24"/>
      <w:szCs w:val="26"/>
      <w:lang w:val="en-AU"/>
    </w:rPr>
  </w:style>
  <w:style w:type="paragraph" w:styleId="Kop3">
    <w:name w:val="heading 3"/>
    <w:basedOn w:val="Kop2"/>
    <w:next w:val="Standaard"/>
    <w:link w:val="Heading3Char"/>
    <w:uiPriority w:val="9"/>
    <w:unhideWhenUsed/>
    <w:qFormat/>
    <w:rsid w:val="005971AF"/>
    <w:pPr>
      <w:numPr>
        <w:ilvl w:val="2"/>
      </w:numPr>
      <w:spacing w:before="240" w:line="271" w:lineRule="auto"/>
      <w:jc w:val="left"/>
      <w:outlineLvl w:val="2"/>
    </w:pPr>
    <w:rPr>
      <w:i/>
      <w:spacing w:val="0"/>
      <w:sz w:val="22"/>
    </w:rPr>
  </w:style>
  <w:style w:type="paragraph" w:styleId="Kop4">
    <w:name w:val="heading 4"/>
    <w:basedOn w:val="Standaard"/>
    <w:next w:val="Standaard"/>
    <w:link w:val="Heading4Char"/>
    <w:uiPriority w:val="9"/>
    <w:unhideWhenUsed/>
    <w:qFormat/>
    <w:rsid w:val="00BA51C2"/>
    <w:pPr>
      <w:numPr>
        <w:ilvl w:val="3"/>
        <w:numId w:val="2"/>
      </w:num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Heading5Char"/>
    <w:uiPriority w:val="9"/>
    <w:semiHidden/>
    <w:unhideWhenUsed/>
    <w:qFormat/>
    <w:rsid w:val="00BA51C2"/>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Heading6Char"/>
    <w:uiPriority w:val="9"/>
    <w:semiHidden/>
    <w:unhideWhenUsed/>
    <w:qFormat/>
    <w:rsid w:val="00BA51C2"/>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Heading7Char"/>
    <w:uiPriority w:val="9"/>
    <w:semiHidden/>
    <w:unhideWhenUsed/>
    <w:qFormat/>
    <w:rsid w:val="00BA51C2"/>
    <w:pPr>
      <w:numPr>
        <w:ilvl w:val="6"/>
        <w:numId w:val="2"/>
      </w:numPr>
      <w:spacing w:after="0"/>
      <w:outlineLvl w:val="6"/>
    </w:pPr>
    <w:rPr>
      <w:rFonts w:asciiTheme="majorHAnsi" w:eastAsiaTheme="majorEastAsia" w:hAnsiTheme="majorHAnsi" w:cstheme="majorBidi"/>
      <w:i/>
      <w:iCs/>
    </w:rPr>
  </w:style>
  <w:style w:type="paragraph" w:styleId="Kop8">
    <w:name w:val="heading 8"/>
    <w:basedOn w:val="Standaard"/>
    <w:next w:val="Standaard"/>
    <w:link w:val="Heading8Char"/>
    <w:uiPriority w:val="9"/>
    <w:semiHidden/>
    <w:unhideWhenUsed/>
    <w:qFormat/>
    <w:rsid w:val="00BA51C2"/>
    <w:pPr>
      <w:numPr>
        <w:ilvl w:val="7"/>
        <w:numId w:val="2"/>
      </w:num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Heading9Char"/>
    <w:uiPriority w:val="9"/>
    <w:semiHidden/>
    <w:unhideWhenUsed/>
    <w:qFormat/>
    <w:rsid w:val="00BA51C2"/>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51C2"/>
    <w:pPr>
      <w:ind w:left="720"/>
      <w:contextualSpacing/>
    </w:pPr>
  </w:style>
  <w:style w:type="character" w:customStyle="1" w:styleId="Heading1Char">
    <w:name w:val="Heading 1 Char"/>
    <w:basedOn w:val="Standaardalinea-lettertype"/>
    <w:link w:val="Kop1"/>
    <w:uiPriority w:val="9"/>
    <w:rsid w:val="00820221"/>
    <w:rPr>
      <w:rFonts w:ascii="LM Roman 12" w:eastAsiaTheme="majorEastAsia" w:hAnsi="LM Roman 12" w:cstheme="majorBidi"/>
      <w:b/>
      <w:bCs/>
      <w:kern w:val="22"/>
      <w:sz w:val="30"/>
      <w:szCs w:val="28"/>
      <w:lang w:val="en-AU"/>
    </w:rPr>
  </w:style>
  <w:style w:type="character" w:customStyle="1" w:styleId="Heading2Char">
    <w:name w:val="Heading 2 Char"/>
    <w:basedOn w:val="Standaardalinea-lettertype"/>
    <w:link w:val="Kop2"/>
    <w:uiPriority w:val="9"/>
    <w:rsid w:val="00820221"/>
    <w:rPr>
      <w:rFonts w:ascii="LM Roman 12" w:eastAsiaTheme="majorEastAsia" w:hAnsi="LM Roman 12" w:cstheme="majorBidi"/>
      <w:b/>
      <w:bCs/>
      <w:spacing w:val="-2"/>
      <w:kern w:val="22"/>
      <w:sz w:val="24"/>
      <w:szCs w:val="26"/>
      <w:lang w:val="en-AU"/>
    </w:rPr>
  </w:style>
  <w:style w:type="character" w:customStyle="1" w:styleId="Heading3Char">
    <w:name w:val="Heading 3 Char"/>
    <w:basedOn w:val="Standaardalinea-lettertype"/>
    <w:link w:val="Kop3"/>
    <w:uiPriority w:val="9"/>
    <w:rsid w:val="005971AF"/>
    <w:rPr>
      <w:rFonts w:asciiTheme="majorHAnsi" w:eastAsiaTheme="majorEastAsia" w:hAnsiTheme="majorHAnsi" w:cstheme="majorBidi"/>
      <w:b/>
      <w:bCs/>
      <w:i/>
      <w:kern w:val="22"/>
      <w:szCs w:val="26"/>
      <w:lang w:val="en-AU"/>
    </w:rPr>
  </w:style>
  <w:style w:type="character" w:customStyle="1" w:styleId="Heading4Char">
    <w:name w:val="Heading 4 Char"/>
    <w:basedOn w:val="Standaardalinea-lettertype"/>
    <w:link w:val="Kop4"/>
    <w:uiPriority w:val="9"/>
    <w:rsid w:val="00BA51C2"/>
    <w:rPr>
      <w:rFonts w:asciiTheme="majorHAnsi" w:eastAsiaTheme="majorEastAsia" w:hAnsiTheme="majorHAnsi" w:cstheme="majorBidi"/>
      <w:b/>
      <w:bCs/>
      <w:i/>
      <w:iCs/>
      <w:spacing w:val="-2"/>
      <w:kern w:val="22"/>
    </w:rPr>
  </w:style>
  <w:style w:type="character" w:customStyle="1" w:styleId="Heading5Char">
    <w:name w:val="Heading 5 Char"/>
    <w:basedOn w:val="Standaardalinea-lettertype"/>
    <w:link w:val="Kop5"/>
    <w:uiPriority w:val="9"/>
    <w:semiHidden/>
    <w:rsid w:val="00BA51C2"/>
    <w:rPr>
      <w:rFonts w:asciiTheme="majorHAnsi" w:eastAsiaTheme="majorEastAsia" w:hAnsiTheme="majorHAnsi" w:cstheme="majorBidi"/>
      <w:b/>
      <w:bCs/>
      <w:color w:val="7F7F7F" w:themeColor="text1" w:themeTint="80"/>
      <w:spacing w:val="-2"/>
      <w:kern w:val="22"/>
    </w:rPr>
  </w:style>
  <w:style w:type="character" w:customStyle="1" w:styleId="Heading6Char">
    <w:name w:val="Heading 6 Char"/>
    <w:basedOn w:val="Standaardalinea-lettertype"/>
    <w:link w:val="Kop6"/>
    <w:uiPriority w:val="9"/>
    <w:semiHidden/>
    <w:rsid w:val="00BA51C2"/>
    <w:rPr>
      <w:rFonts w:asciiTheme="majorHAnsi" w:eastAsiaTheme="majorEastAsia" w:hAnsiTheme="majorHAnsi" w:cstheme="majorBidi"/>
      <w:b/>
      <w:bCs/>
      <w:i/>
      <w:iCs/>
      <w:color w:val="7F7F7F" w:themeColor="text1" w:themeTint="80"/>
      <w:spacing w:val="-2"/>
      <w:kern w:val="22"/>
    </w:rPr>
  </w:style>
  <w:style w:type="character" w:customStyle="1" w:styleId="Heading7Char">
    <w:name w:val="Heading 7 Char"/>
    <w:basedOn w:val="Standaardalinea-lettertype"/>
    <w:link w:val="Kop7"/>
    <w:uiPriority w:val="9"/>
    <w:semiHidden/>
    <w:rsid w:val="00BA51C2"/>
    <w:rPr>
      <w:rFonts w:asciiTheme="majorHAnsi" w:eastAsiaTheme="majorEastAsia" w:hAnsiTheme="majorHAnsi" w:cstheme="majorBidi"/>
      <w:i/>
      <w:iCs/>
      <w:spacing w:val="-2"/>
      <w:kern w:val="22"/>
    </w:rPr>
  </w:style>
  <w:style w:type="character" w:customStyle="1" w:styleId="Heading8Char">
    <w:name w:val="Heading 8 Char"/>
    <w:basedOn w:val="Standaardalinea-lettertype"/>
    <w:link w:val="Kop8"/>
    <w:uiPriority w:val="9"/>
    <w:semiHidden/>
    <w:rsid w:val="00BA51C2"/>
    <w:rPr>
      <w:rFonts w:asciiTheme="majorHAnsi" w:eastAsiaTheme="majorEastAsia" w:hAnsiTheme="majorHAnsi" w:cstheme="majorBidi"/>
      <w:spacing w:val="-2"/>
      <w:kern w:val="22"/>
      <w:sz w:val="20"/>
      <w:szCs w:val="20"/>
    </w:rPr>
  </w:style>
  <w:style w:type="character" w:customStyle="1" w:styleId="Heading9Char">
    <w:name w:val="Heading 9 Char"/>
    <w:basedOn w:val="Standaardalinea-lettertype"/>
    <w:link w:val="Kop9"/>
    <w:uiPriority w:val="9"/>
    <w:semiHidden/>
    <w:rsid w:val="00BA51C2"/>
    <w:rPr>
      <w:rFonts w:asciiTheme="majorHAnsi" w:eastAsiaTheme="majorEastAsia" w:hAnsiTheme="majorHAnsi" w:cstheme="majorBidi"/>
      <w:i/>
      <w:iCs/>
      <w:spacing w:val="5"/>
      <w:kern w:val="22"/>
      <w:sz w:val="20"/>
      <w:szCs w:val="20"/>
    </w:rPr>
  </w:style>
  <w:style w:type="paragraph" w:styleId="Bijschrift">
    <w:name w:val="caption"/>
    <w:basedOn w:val="Standaard"/>
    <w:next w:val="Standaard"/>
    <w:uiPriority w:val="35"/>
    <w:unhideWhenUsed/>
    <w:rsid w:val="00BA51C2"/>
    <w:rPr>
      <w:b/>
      <w:bCs/>
      <w:sz w:val="18"/>
      <w:szCs w:val="18"/>
    </w:rPr>
  </w:style>
  <w:style w:type="paragraph" w:styleId="Titel">
    <w:name w:val="Title"/>
    <w:basedOn w:val="Standaard"/>
    <w:next w:val="Standaard"/>
    <w:link w:val="TitleChar"/>
    <w:uiPriority w:val="10"/>
    <w:qFormat/>
    <w:rsid w:val="00820221"/>
    <w:pPr>
      <w:spacing w:before="720" w:after="720"/>
      <w:ind w:left="964" w:right="964"/>
      <w:contextualSpacing/>
      <w:mirrorIndents/>
      <w:jc w:val="center"/>
    </w:pPr>
    <w:rPr>
      <w:rFonts w:eastAsiaTheme="majorEastAsia" w:cstheme="majorBidi"/>
      <w:spacing w:val="-10"/>
      <w:sz w:val="52"/>
      <w:szCs w:val="52"/>
    </w:rPr>
  </w:style>
  <w:style w:type="character" w:customStyle="1" w:styleId="TitleChar">
    <w:name w:val="Title Char"/>
    <w:basedOn w:val="Standaardalinea-lettertype"/>
    <w:link w:val="Titel"/>
    <w:uiPriority w:val="10"/>
    <w:rsid w:val="00820221"/>
    <w:rPr>
      <w:rFonts w:ascii="LM Roman 12" w:eastAsiaTheme="majorEastAsia" w:hAnsi="LM Roman 12" w:cstheme="majorBidi"/>
      <w:spacing w:val="-10"/>
      <w:kern w:val="22"/>
      <w:sz w:val="52"/>
      <w:szCs w:val="52"/>
    </w:rPr>
  </w:style>
  <w:style w:type="paragraph" w:styleId="Ondertitel">
    <w:name w:val="Subtitle"/>
    <w:basedOn w:val="Standaard"/>
    <w:next w:val="Standaard"/>
    <w:link w:val="SubtitleChar"/>
    <w:uiPriority w:val="11"/>
    <w:qFormat/>
    <w:rsid w:val="00BA51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Standaardalinea-lettertype"/>
    <w:link w:val="Ondertitel"/>
    <w:uiPriority w:val="11"/>
    <w:rsid w:val="00BA51C2"/>
    <w:rPr>
      <w:rFonts w:asciiTheme="majorHAnsi" w:eastAsiaTheme="majorEastAsia" w:hAnsiTheme="majorHAnsi" w:cstheme="majorBidi"/>
      <w:i/>
      <w:iCs/>
      <w:spacing w:val="13"/>
      <w:sz w:val="24"/>
      <w:szCs w:val="24"/>
    </w:rPr>
  </w:style>
  <w:style w:type="character" w:styleId="Zwaar">
    <w:name w:val="Strong"/>
    <w:uiPriority w:val="22"/>
    <w:qFormat/>
    <w:rsid w:val="00BA51C2"/>
    <w:rPr>
      <w:b/>
      <w:bCs/>
    </w:rPr>
  </w:style>
  <w:style w:type="character" w:styleId="Nadruk">
    <w:name w:val="Emphasis"/>
    <w:uiPriority w:val="20"/>
    <w:qFormat/>
    <w:rsid w:val="00BA51C2"/>
    <w:rPr>
      <w:b/>
      <w:bCs/>
      <w:i/>
      <w:iCs/>
      <w:spacing w:val="10"/>
      <w:bdr w:val="none" w:sz="0" w:space="0" w:color="auto"/>
      <w:shd w:val="clear" w:color="auto" w:fill="auto"/>
    </w:rPr>
  </w:style>
  <w:style w:type="paragraph" w:styleId="Geenafstand">
    <w:name w:val="No Spacing"/>
    <w:basedOn w:val="Standaard"/>
    <w:link w:val="NoSpacingChar"/>
    <w:uiPriority w:val="1"/>
    <w:qFormat/>
    <w:rsid w:val="00BA51C2"/>
    <w:pPr>
      <w:spacing w:after="0"/>
    </w:pPr>
  </w:style>
  <w:style w:type="character" w:customStyle="1" w:styleId="NoSpacingChar">
    <w:name w:val="No Spacing Char"/>
    <w:basedOn w:val="Standaardalinea-lettertype"/>
    <w:link w:val="Geenafstand"/>
    <w:uiPriority w:val="1"/>
    <w:rsid w:val="00BA51C2"/>
  </w:style>
  <w:style w:type="paragraph" w:styleId="Citaat">
    <w:name w:val="Quote"/>
    <w:basedOn w:val="Standaard"/>
    <w:next w:val="Standaard"/>
    <w:link w:val="QuoteChar"/>
    <w:uiPriority w:val="29"/>
    <w:qFormat/>
    <w:rsid w:val="00BA51C2"/>
    <w:pPr>
      <w:spacing w:before="200" w:after="0"/>
      <w:ind w:left="360" w:right="360"/>
    </w:pPr>
    <w:rPr>
      <w:i/>
      <w:iCs/>
    </w:rPr>
  </w:style>
  <w:style w:type="character" w:customStyle="1" w:styleId="QuoteChar">
    <w:name w:val="Quote Char"/>
    <w:basedOn w:val="Standaardalinea-lettertype"/>
    <w:link w:val="Citaat"/>
    <w:uiPriority w:val="29"/>
    <w:rsid w:val="00BA51C2"/>
    <w:rPr>
      <w:i/>
      <w:iCs/>
    </w:rPr>
  </w:style>
  <w:style w:type="paragraph" w:styleId="Duidelijkcitaat">
    <w:name w:val="Intense Quote"/>
    <w:basedOn w:val="Standaard"/>
    <w:next w:val="Standaard"/>
    <w:link w:val="IntenseQuoteChar"/>
    <w:uiPriority w:val="30"/>
    <w:qFormat/>
    <w:rsid w:val="00BA51C2"/>
    <w:pPr>
      <w:pBdr>
        <w:bottom w:val="single" w:sz="4" w:space="1" w:color="auto"/>
      </w:pBdr>
      <w:spacing w:before="200" w:after="280"/>
      <w:ind w:left="1008" w:right="1152"/>
    </w:pPr>
    <w:rPr>
      <w:b/>
      <w:bCs/>
      <w:i/>
      <w:iCs/>
    </w:rPr>
  </w:style>
  <w:style w:type="character" w:customStyle="1" w:styleId="IntenseQuoteChar">
    <w:name w:val="Intense Quote Char"/>
    <w:basedOn w:val="Standaardalinea-lettertype"/>
    <w:link w:val="Duidelijkcitaat"/>
    <w:uiPriority w:val="30"/>
    <w:rsid w:val="00BA51C2"/>
    <w:rPr>
      <w:b/>
      <w:bCs/>
      <w:i/>
      <w:iCs/>
    </w:rPr>
  </w:style>
  <w:style w:type="character" w:styleId="Subtielebenadrukking">
    <w:name w:val="Subtle Emphasis"/>
    <w:uiPriority w:val="19"/>
    <w:qFormat/>
    <w:rsid w:val="00BA51C2"/>
    <w:rPr>
      <w:i/>
      <w:iCs/>
    </w:rPr>
  </w:style>
  <w:style w:type="character" w:styleId="Intensievebenadrukking">
    <w:name w:val="Intense Emphasis"/>
    <w:uiPriority w:val="21"/>
    <w:qFormat/>
    <w:rsid w:val="00BA51C2"/>
    <w:rPr>
      <w:b/>
      <w:bCs/>
    </w:rPr>
  </w:style>
  <w:style w:type="character" w:styleId="Subtieleverwijzing">
    <w:name w:val="Subtle Reference"/>
    <w:uiPriority w:val="31"/>
    <w:qFormat/>
    <w:rsid w:val="00BA51C2"/>
    <w:rPr>
      <w:smallCaps/>
    </w:rPr>
  </w:style>
  <w:style w:type="character" w:styleId="Intensieveverwijzing">
    <w:name w:val="Intense Reference"/>
    <w:uiPriority w:val="32"/>
    <w:qFormat/>
    <w:rsid w:val="00BA51C2"/>
    <w:rPr>
      <w:smallCaps/>
      <w:spacing w:val="5"/>
      <w:u w:val="single"/>
    </w:rPr>
  </w:style>
  <w:style w:type="character" w:styleId="Titelvanboek">
    <w:name w:val="Book Title"/>
    <w:uiPriority w:val="33"/>
    <w:qFormat/>
    <w:rsid w:val="00BA51C2"/>
    <w:rPr>
      <w:i/>
      <w:iCs/>
      <w:smallCaps/>
      <w:spacing w:val="5"/>
    </w:rPr>
  </w:style>
  <w:style w:type="paragraph" w:styleId="Kopvaninhoudsopgave">
    <w:name w:val="TOC Heading"/>
    <w:basedOn w:val="Kop1"/>
    <w:next w:val="Standaard"/>
    <w:uiPriority w:val="39"/>
    <w:semiHidden/>
    <w:unhideWhenUsed/>
    <w:qFormat/>
    <w:rsid w:val="00BA51C2"/>
    <w:pPr>
      <w:outlineLvl w:val="9"/>
    </w:pPr>
  </w:style>
  <w:style w:type="paragraph" w:customStyle="1" w:styleId="AbstractTitle">
    <w:name w:val="Abstract Title"/>
    <w:link w:val="AbstractTitleChar"/>
    <w:qFormat/>
    <w:rsid w:val="000B4E6E"/>
    <w:pPr>
      <w:spacing w:before="720"/>
      <w:jc w:val="center"/>
    </w:pPr>
    <w:rPr>
      <w:rFonts w:ascii="LM Roman 12" w:eastAsiaTheme="majorEastAsia" w:hAnsi="LM Roman 12" w:cstheme="majorBidi"/>
      <w:b/>
      <w:spacing w:val="-2"/>
      <w:kern w:val="22"/>
      <w:sz w:val="24"/>
      <w:szCs w:val="26"/>
      <w:lang w:val="en-AU"/>
    </w:rPr>
  </w:style>
  <w:style w:type="paragraph" w:customStyle="1" w:styleId="AbstractText">
    <w:name w:val="Abstract Text"/>
    <w:basedOn w:val="Standaard"/>
    <w:link w:val="AbstractTextChar"/>
    <w:qFormat/>
    <w:rsid w:val="000B4E6E"/>
    <w:pPr>
      <w:ind w:left="851" w:right="851"/>
      <w:mirrorIndents/>
    </w:pPr>
    <w:rPr>
      <w:lang w:val="en-AU"/>
    </w:rPr>
  </w:style>
  <w:style w:type="character" w:customStyle="1" w:styleId="AbstractTitleChar">
    <w:name w:val="Abstract Title Char"/>
    <w:basedOn w:val="Heading2Char"/>
    <w:link w:val="AbstractTitle"/>
    <w:rsid w:val="000B4E6E"/>
    <w:rPr>
      <w:rFonts w:ascii="LM Roman 12" w:eastAsiaTheme="majorEastAsia" w:hAnsi="LM Roman 12" w:cstheme="majorBidi"/>
      <w:b/>
      <w:bCs/>
      <w:spacing w:val="-2"/>
      <w:kern w:val="22"/>
      <w:sz w:val="24"/>
      <w:szCs w:val="26"/>
      <w:lang w:val="en-AU"/>
    </w:rPr>
  </w:style>
  <w:style w:type="paragraph" w:customStyle="1" w:styleId="AuthorDateText">
    <w:name w:val="Author/Date Text"/>
    <w:basedOn w:val="Standaard"/>
    <w:link w:val="AuthorDateTextChar"/>
    <w:qFormat/>
    <w:rsid w:val="000B4E6E"/>
    <w:pPr>
      <w:jc w:val="center"/>
    </w:pPr>
    <w:rPr>
      <w:spacing w:val="0"/>
      <w:sz w:val="24"/>
      <w:szCs w:val="24"/>
      <w:lang w:val="en-AU"/>
    </w:rPr>
  </w:style>
  <w:style w:type="character" w:customStyle="1" w:styleId="AbstractTextChar">
    <w:name w:val="Abstract Text Char"/>
    <w:basedOn w:val="Standaardalinea-lettertype"/>
    <w:link w:val="AbstractText"/>
    <w:rsid w:val="000B4E6E"/>
    <w:rPr>
      <w:rFonts w:ascii="LM Roman 12" w:hAnsi="LM Roman 12"/>
      <w:spacing w:val="-2"/>
      <w:kern w:val="22"/>
      <w:lang w:val="en-AU"/>
    </w:rPr>
  </w:style>
  <w:style w:type="paragraph" w:styleId="Ballontekst">
    <w:name w:val="Balloon Text"/>
    <w:basedOn w:val="Standaard"/>
    <w:link w:val="BalloonTextChar"/>
    <w:uiPriority w:val="99"/>
    <w:semiHidden/>
    <w:unhideWhenUsed/>
    <w:rsid w:val="0065635B"/>
    <w:pPr>
      <w:spacing w:after="0"/>
    </w:pPr>
    <w:rPr>
      <w:rFonts w:ascii="Tahoma" w:hAnsi="Tahoma" w:cs="Tahoma"/>
      <w:sz w:val="16"/>
      <w:szCs w:val="16"/>
    </w:rPr>
  </w:style>
  <w:style w:type="character" w:customStyle="1" w:styleId="AuthorDateTextChar">
    <w:name w:val="Author/Date Text Char"/>
    <w:basedOn w:val="Standaardalinea-lettertype"/>
    <w:link w:val="AuthorDateText"/>
    <w:rsid w:val="000B4E6E"/>
    <w:rPr>
      <w:rFonts w:ascii="LM Roman 12" w:hAnsi="LM Roman 12"/>
      <w:kern w:val="22"/>
      <w:sz w:val="24"/>
      <w:szCs w:val="24"/>
      <w:lang w:val="en-AU"/>
    </w:rPr>
  </w:style>
  <w:style w:type="character" w:customStyle="1" w:styleId="BalloonTextChar">
    <w:name w:val="Balloon Text Char"/>
    <w:basedOn w:val="Standaardalinea-lettertype"/>
    <w:link w:val="Ballontekst"/>
    <w:uiPriority w:val="99"/>
    <w:semiHidden/>
    <w:rsid w:val="0065635B"/>
    <w:rPr>
      <w:rFonts w:ascii="Tahoma" w:hAnsi="Tahoma" w:cs="Tahoma"/>
      <w:spacing w:val="-2"/>
      <w:kern w:val="22"/>
      <w:sz w:val="16"/>
      <w:szCs w:val="16"/>
    </w:rPr>
  </w:style>
  <w:style w:type="paragraph" w:styleId="Bibliografie">
    <w:name w:val="Bibliography"/>
    <w:basedOn w:val="Standaard"/>
    <w:next w:val="Standaard"/>
    <w:uiPriority w:val="37"/>
    <w:unhideWhenUsed/>
    <w:rsid w:val="00C3432A"/>
  </w:style>
  <w:style w:type="paragraph" w:customStyle="1" w:styleId="PageHeader">
    <w:name w:val="Page Header"/>
    <w:basedOn w:val="Standaard"/>
    <w:link w:val="PageHeaderChar"/>
    <w:qFormat/>
    <w:rsid w:val="000B4E6E"/>
    <w:pPr>
      <w:jc w:val="center"/>
    </w:pPr>
    <w:rPr>
      <w:smallCaps/>
      <w:spacing w:val="10"/>
      <w:sz w:val="24"/>
    </w:rPr>
  </w:style>
  <w:style w:type="paragraph" w:styleId="Koptekst">
    <w:name w:val="header"/>
    <w:basedOn w:val="Standaard"/>
    <w:link w:val="HeaderChar"/>
    <w:uiPriority w:val="99"/>
    <w:unhideWhenUsed/>
    <w:rsid w:val="009524CC"/>
    <w:pPr>
      <w:tabs>
        <w:tab w:val="center" w:pos="4680"/>
        <w:tab w:val="right" w:pos="9360"/>
      </w:tabs>
      <w:spacing w:after="0"/>
    </w:pPr>
  </w:style>
  <w:style w:type="character" w:customStyle="1" w:styleId="PageHeaderChar">
    <w:name w:val="Page Header Char"/>
    <w:basedOn w:val="Standaardalinea-lettertype"/>
    <w:link w:val="PageHeader"/>
    <w:rsid w:val="000B4E6E"/>
    <w:rPr>
      <w:rFonts w:ascii="LM Roman 12" w:hAnsi="LM Roman 12"/>
      <w:smallCaps/>
      <w:spacing w:val="10"/>
      <w:kern w:val="22"/>
      <w:sz w:val="24"/>
    </w:rPr>
  </w:style>
  <w:style w:type="character" w:customStyle="1" w:styleId="HeaderChar">
    <w:name w:val="Header Char"/>
    <w:basedOn w:val="Standaardalinea-lettertype"/>
    <w:link w:val="Koptekst"/>
    <w:uiPriority w:val="99"/>
    <w:rsid w:val="009524CC"/>
    <w:rPr>
      <w:spacing w:val="-2"/>
      <w:kern w:val="22"/>
    </w:rPr>
  </w:style>
  <w:style w:type="paragraph" w:styleId="Voettekst">
    <w:name w:val="footer"/>
    <w:basedOn w:val="Standaard"/>
    <w:link w:val="FooterChar"/>
    <w:uiPriority w:val="99"/>
    <w:unhideWhenUsed/>
    <w:rsid w:val="009524CC"/>
    <w:pPr>
      <w:tabs>
        <w:tab w:val="center" w:pos="4680"/>
        <w:tab w:val="right" w:pos="9360"/>
      </w:tabs>
      <w:spacing w:after="0"/>
    </w:pPr>
  </w:style>
  <w:style w:type="character" w:customStyle="1" w:styleId="FooterChar">
    <w:name w:val="Footer Char"/>
    <w:basedOn w:val="Standaardalinea-lettertype"/>
    <w:link w:val="Voettekst"/>
    <w:uiPriority w:val="99"/>
    <w:rsid w:val="009524CC"/>
    <w:rPr>
      <w:spacing w:val="-2"/>
      <w:kern w:val="22"/>
    </w:rPr>
  </w:style>
  <w:style w:type="character" w:styleId="Tekstvantijdelijkeaanduiding">
    <w:name w:val="Placeholder Text"/>
    <w:basedOn w:val="Standaardalinea-lettertype"/>
    <w:uiPriority w:val="99"/>
    <w:semiHidden/>
    <w:rsid w:val="00D84C1F"/>
    <w:rPr>
      <w:color w:val="808080"/>
    </w:rPr>
  </w:style>
  <w:style w:type="table" w:styleId="Tabelraster">
    <w:name w:val="Table Grid"/>
    <w:basedOn w:val="Standaardtabel"/>
    <w:uiPriority w:val="59"/>
    <w:rsid w:val="006F1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rsid w:val="000A2EB4"/>
    <w:pPr>
      <w:spacing w:after="100"/>
    </w:pPr>
  </w:style>
  <w:style w:type="paragraph" w:styleId="Inhopg2">
    <w:name w:val="toc 2"/>
    <w:basedOn w:val="Standaard"/>
    <w:next w:val="Standaard"/>
    <w:autoRedefine/>
    <w:uiPriority w:val="39"/>
    <w:unhideWhenUsed/>
    <w:rsid w:val="000A2EB4"/>
    <w:pPr>
      <w:spacing w:after="100"/>
      <w:ind w:left="220"/>
    </w:pPr>
  </w:style>
  <w:style w:type="paragraph" w:styleId="Inhopg3">
    <w:name w:val="toc 3"/>
    <w:basedOn w:val="Standaard"/>
    <w:next w:val="Standaard"/>
    <w:autoRedefine/>
    <w:uiPriority w:val="39"/>
    <w:unhideWhenUsed/>
    <w:rsid w:val="000A2EB4"/>
    <w:pPr>
      <w:spacing w:after="100"/>
      <w:ind w:left="440"/>
    </w:pPr>
  </w:style>
  <w:style w:type="character" w:styleId="Hyperlink">
    <w:name w:val="Hyperlink"/>
    <w:basedOn w:val="Standaardalinea-lettertype"/>
    <w:uiPriority w:val="99"/>
    <w:unhideWhenUsed/>
    <w:rsid w:val="000A2EB4"/>
    <w:rPr>
      <w:color w:val="0000FF" w:themeColor="hyperlink"/>
      <w:u w:val="single"/>
    </w:rPr>
  </w:style>
  <w:style w:type="character" w:styleId="Verwijzingopmerking">
    <w:name w:val="annotation reference"/>
    <w:basedOn w:val="Standaardalinea-lettertype"/>
    <w:uiPriority w:val="99"/>
    <w:semiHidden/>
    <w:unhideWhenUsed/>
    <w:rsid w:val="002B7E7B"/>
    <w:rPr>
      <w:sz w:val="16"/>
      <w:szCs w:val="16"/>
    </w:rPr>
  </w:style>
  <w:style w:type="paragraph" w:styleId="Tekstopmerking">
    <w:name w:val="annotation text"/>
    <w:basedOn w:val="Standaard"/>
    <w:link w:val="TekstopmerkingChar"/>
    <w:uiPriority w:val="99"/>
    <w:semiHidden/>
    <w:unhideWhenUsed/>
    <w:rsid w:val="002B7E7B"/>
    <w:rPr>
      <w:sz w:val="20"/>
      <w:szCs w:val="20"/>
    </w:rPr>
  </w:style>
  <w:style w:type="character" w:customStyle="1" w:styleId="TekstopmerkingChar">
    <w:name w:val="Tekst opmerking Char"/>
    <w:basedOn w:val="Standaardalinea-lettertype"/>
    <w:link w:val="Tekstopmerking"/>
    <w:uiPriority w:val="99"/>
    <w:semiHidden/>
    <w:rsid w:val="002B7E7B"/>
    <w:rPr>
      <w:rFonts w:ascii="LM Roman 12" w:hAnsi="LM Roman 12"/>
      <w:spacing w:val="-2"/>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084">
      <w:bodyDiv w:val="1"/>
      <w:marLeft w:val="0"/>
      <w:marRight w:val="0"/>
      <w:marTop w:val="0"/>
      <w:marBottom w:val="0"/>
      <w:divBdr>
        <w:top w:val="none" w:sz="0" w:space="0" w:color="auto"/>
        <w:left w:val="none" w:sz="0" w:space="0" w:color="auto"/>
        <w:bottom w:val="none" w:sz="0" w:space="0" w:color="auto"/>
        <w:right w:val="none" w:sz="0" w:space="0" w:color="auto"/>
      </w:divBdr>
    </w:div>
    <w:div w:id="42754004">
      <w:bodyDiv w:val="1"/>
      <w:marLeft w:val="0"/>
      <w:marRight w:val="0"/>
      <w:marTop w:val="0"/>
      <w:marBottom w:val="0"/>
      <w:divBdr>
        <w:top w:val="none" w:sz="0" w:space="0" w:color="auto"/>
        <w:left w:val="none" w:sz="0" w:space="0" w:color="auto"/>
        <w:bottom w:val="none" w:sz="0" w:space="0" w:color="auto"/>
        <w:right w:val="none" w:sz="0" w:space="0" w:color="auto"/>
      </w:divBdr>
    </w:div>
    <w:div w:id="56633520">
      <w:bodyDiv w:val="1"/>
      <w:marLeft w:val="0"/>
      <w:marRight w:val="0"/>
      <w:marTop w:val="0"/>
      <w:marBottom w:val="0"/>
      <w:divBdr>
        <w:top w:val="none" w:sz="0" w:space="0" w:color="auto"/>
        <w:left w:val="none" w:sz="0" w:space="0" w:color="auto"/>
        <w:bottom w:val="none" w:sz="0" w:space="0" w:color="auto"/>
        <w:right w:val="none" w:sz="0" w:space="0" w:color="auto"/>
      </w:divBdr>
    </w:div>
    <w:div w:id="78409241">
      <w:bodyDiv w:val="1"/>
      <w:marLeft w:val="0"/>
      <w:marRight w:val="0"/>
      <w:marTop w:val="0"/>
      <w:marBottom w:val="0"/>
      <w:divBdr>
        <w:top w:val="none" w:sz="0" w:space="0" w:color="auto"/>
        <w:left w:val="none" w:sz="0" w:space="0" w:color="auto"/>
        <w:bottom w:val="none" w:sz="0" w:space="0" w:color="auto"/>
        <w:right w:val="none" w:sz="0" w:space="0" w:color="auto"/>
      </w:divBdr>
    </w:div>
    <w:div w:id="98331326">
      <w:bodyDiv w:val="1"/>
      <w:marLeft w:val="0"/>
      <w:marRight w:val="0"/>
      <w:marTop w:val="0"/>
      <w:marBottom w:val="0"/>
      <w:divBdr>
        <w:top w:val="none" w:sz="0" w:space="0" w:color="auto"/>
        <w:left w:val="none" w:sz="0" w:space="0" w:color="auto"/>
        <w:bottom w:val="none" w:sz="0" w:space="0" w:color="auto"/>
        <w:right w:val="none" w:sz="0" w:space="0" w:color="auto"/>
      </w:divBdr>
    </w:div>
    <w:div w:id="103154716">
      <w:bodyDiv w:val="1"/>
      <w:marLeft w:val="0"/>
      <w:marRight w:val="0"/>
      <w:marTop w:val="0"/>
      <w:marBottom w:val="0"/>
      <w:divBdr>
        <w:top w:val="none" w:sz="0" w:space="0" w:color="auto"/>
        <w:left w:val="none" w:sz="0" w:space="0" w:color="auto"/>
        <w:bottom w:val="none" w:sz="0" w:space="0" w:color="auto"/>
        <w:right w:val="none" w:sz="0" w:space="0" w:color="auto"/>
      </w:divBdr>
    </w:div>
    <w:div w:id="141046447">
      <w:bodyDiv w:val="1"/>
      <w:marLeft w:val="0"/>
      <w:marRight w:val="0"/>
      <w:marTop w:val="0"/>
      <w:marBottom w:val="0"/>
      <w:divBdr>
        <w:top w:val="none" w:sz="0" w:space="0" w:color="auto"/>
        <w:left w:val="none" w:sz="0" w:space="0" w:color="auto"/>
        <w:bottom w:val="none" w:sz="0" w:space="0" w:color="auto"/>
        <w:right w:val="none" w:sz="0" w:space="0" w:color="auto"/>
      </w:divBdr>
    </w:div>
    <w:div w:id="146748866">
      <w:bodyDiv w:val="1"/>
      <w:marLeft w:val="0"/>
      <w:marRight w:val="0"/>
      <w:marTop w:val="0"/>
      <w:marBottom w:val="0"/>
      <w:divBdr>
        <w:top w:val="none" w:sz="0" w:space="0" w:color="auto"/>
        <w:left w:val="none" w:sz="0" w:space="0" w:color="auto"/>
        <w:bottom w:val="none" w:sz="0" w:space="0" w:color="auto"/>
        <w:right w:val="none" w:sz="0" w:space="0" w:color="auto"/>
      </w:divBdr>
    </w:div>
    <w:div w:id="404568803">
      <w:bodyDiv w:val="1"/>
      <w:marLeft w:val="0"/>
      <w:marRight w:val="0"/>
      <w:marTop w:val="0"/>
      <w:marBottom w:val="0"/>
      <w:divBdr>
        <w:top w:val="none" w:sz="0" w:space="0" w:color="auto"/>
        <w:left w:val="none" w:sz="0" w:space="0" w:color="auto"/>
        <w:bottom w:val="none" w:sz="0" w:space="0" w:color="auto"/>
        <w:right w:val="none" w:sz="0" w:space="0" w:color="auto"/>
      </w:divBdr>
    </w:div>
    <w:div w:id="456534137">
      <w:bodyDiv w:val="1"/>
      <w:marLeft w:val="0"/>
      <w:marRight w:val="0"/>
      <w:marTop w:val="0"/>
      <w:marBottom w:val="0"/>
      <w:divBdr>
        <w:top w:val="none" w:sz="0" w:space="0" w:color="auto"/>
        <w:left w:val="none" w:sz="0" w:space="0" w:color="auto"/>
        <w:bottom w:val="none" w:sz="0" w:space="0" w:color="auto"/>
        <w:right w:val="none" w:sz="0" w:space="0" w:color="auto"/>
      </w:divBdr>
    </w:div>
    <w:div w:id="651838994">
      <w:bodyDiv w:val="1"/>
      <w:marLeft w:val="0"/>
      <w:marRight w:val="0"/>
      <w:marTop w:val="0"/>
      <w:marBottom w:val="0"/>
      <w:divBdr>
        <w:top w:val="none" w:sz="0" w:space="0" w:color="auto"/>
        <w:left w:val="none" w:sz="0" w:space="0" w:color="auto"/>
        <w:bottom w:val="none" w:sz="0" w:space="0" w:color="auto"/>
        <w:right w:val="none" w:sz="0" w:space="0" w:color="auto"/>
      </w:divBdr>
    </w:div>
    <w:div w:id="661473734">
      <w:bodyDiv w:val="1"/>
      <w:marLeft w:val="0"/>
      <w:marRight w:val="0"/>
      <w:marTop w:val="0"/>
      <w:marBottom w:val="0"/>
      <w:divBdr>
        <w:top w:val="none" w:sz="0" w:space="0" w:color="auto"/>
        <w:left w:val="none" w:sz="0" w:space="0" w:color="auto"/>
        <w:bottom w:val="none" w:sz="0" w:space="0" w:color="auto"/>
        <w:right w:val="none" w:sz="0" w:space="0" w:color="auto"/>
      </w:divBdr>
    </w:div>
    <w:div w:id="865753817">
      <w:bodyDiv w:val="1"/>
      <w:marLeft w:val="0"/>
      <w:marRight w:val="0"/>
      <w:marTop w:val="0"/>
      <w:marBottom w:val="0"/>
      <w:divBdr>
        <w:top w:val="none" w:sz="0" w:space="0" w:color="auto"/>
        <w:left w:val="none" w:sz="0" w:space="0" w:color="auto"/>
        <w:bottom w:val="none" w:sz="0" w:space="0" w:color="auto"/>
        <w:right w:val="none" w:sz="0" w:space="0" w:color="auto"/>
      </w:divBdr>
    </w:div>
    <w:div w:id="1044450114">
      <w:bodyDiv w:val="1"/>
      <w:marLeft w:val="0"/>
      <w:marRight w:val="0"/>
      <w:marTop w:val="0"/>
      <w:marBottom w:val="0"/>
      <w:divBdr>
        <w:top w:val="none" w:sz="0" w:space="0" w:color="auto"/>
        <w:left w:val="none" w:sz="0" w:space="0" w:color="auto"/>
        <w:bottom w:val="none" w:sz="0" w:space="0" w:color="auto"/>
        <w:right w:val="none" w:sz="0" w:space="0" w:color="auto"/>
      </w:divBdr>
    </w:div>
    <w:div w:id="1127119309">
      <w:bodyDiv w:val="1"/>
      <w:marLeft w:val="0"/>
      <w:marRight w:val="0"/>
      <w:marTop w:val="0"/>
      <w:marBottom w:val="0"/>
      <w:divBdr>
        <w:top w:val="none" w:sz="0" w:space="0" w:color="auto"/>
        <w:left w:val="none" w:sz="0" w:space="0" w:color="auto"/>
        <w:bottom w:val="none" w:sz="0" w:space="0" w:color="auto"/>
        <w:right w:val="none" w:sz="0" w:space="0" w:color="auto"/>
      </w:divBdr>
    </w:div>
    <w:div w:id="1206526710">
      <w:bodyDiv w:val="1"/>
      <w:marLeft w:val="0"/>
      <w:marRight w:val="0"/>
      <w:marTop w:val="0"/>
      <w:marBottom w:val="0"/>
      <w:divBdr>
        <w:top w:val="none" w:sz="0" w:space="0" w:color="auto"/>
        <w:left w:val="none" w:sz="0" w:space="0" w:color="auto"/>
        <w:bottom w:val="none" w:sz="0" w:space="0" w:color="auto"/>
        <w:right w:val="none" w:sz="0" w:space="0" w:color="auto"/>
      </w:divBdr>
    </w:div>
    <w:div w:id="1207449685">
      <w:bodyDiv w:val="1"/>
      <w:marLeft w:val="0"/>
      <w:marRight w:val="0"/>
      <w:marTop w:val="0"/>
      <w:marBottom w:val="0"/>
      <w:divBdr>
        <w:top w:val="none" w:sz="0" w:space="0" w:color="auto"/>
        <w:left w:val="none" w:sz="0" w:space="0" w:color="auto"/>
        <w:bottom w:val="none" w:sz="0" w:space="0" w:color="auto"/>
        <w:right w:val="none" w:sz="0" w:space="0" w:color="auto"/>
      </w:divBdr>
    </w:div>
    <w:div w:id="1297447111">
      <w:bodyDiv w:val="1"/>
      <w:marLeft w:val="0"/>
      <w:marRight w:val="0"/>
      <w:marTop w:val="0"/>
      <w:marBottom w:val="0"/>
      <w:divBdr>
        <w:top w:val="none" w:sz="0" w:space="0" w:color="auto"/>
        <w:left w:val="none" w:sz="0" w:space="0" w:color="auto"/>
        <w:bottom w:val="none" w:sz="0" w:space="0" w:color="auto"/>
        <w:right w:val="none" w:sz="0" w:space="0" w:color="auto"/>
      </w:divBdr>
    </w:div>
    <w:div w:id="1299721466">
      <w:bodyDiv w:val="1"/>
      <w:marLeft w:val="0"/>
      <w:marRight w:val="0"/>
      <w:marTop w:val="0"/>
      <w:marBottom w:val="0"/>
      <w:divBdr>
        <w:top w:val="none" w:sz="0" w:space="0" w:color="auto"/>
        <w:left w:val="none" w:sz="0" w:space="0" w:color="auto"/>
        <w:bottom w:val="none" w:sz="0" w:space="0" w:color="auto"/>
        <w:right w:val="none" w:sz="0" w:space="0" w:color="auto"/>
      </w:divBdr>
    </w:div>
    <w:div w:id="1488980878">
      <w:bodyDiv w:val="1"/>
      <w:marLeft w:val="0"/>
      <w:marRight w:val="0"/>
      <w:marTop w:val="0"/>
      <w:marBottom w:val="0"/>
      <w:divBdr>
        <w:top w:val="none" w:sz="0" w:space="0" w:color="auto"/>
        <w:left w:val="none" w:sz="0" w:space="0" w:color="auto"/>
        <w:bottom w:val="none" w:sz="0" w:space="0" w:color="auto"/>
        <w:right w:val="none" w:sz="0" w:space="0" w:color="auto"/>
      </w:divBdr>
    </w:div>
    <w:div w:id="1548762493">
      <w:bodyDiv w:val="1"/>
      <w:marLeft w:val="0"/>
      <w:marRight w:val="0"/>
      <w:marTop w:val="0"/>
      <w:marBottom w:val="0"/>
      <w:divBdr>
        <w:top w:val="none" w:sz="0" w:space="0" w:color="auto"/>
        <w:left w:val="none" w:sz="0" w:space="0" w:color="auto"/>
        <w:bottom w:val="none" w:sz="0" w:space="0" w:color="auto"/>
        <w:right w:val="none" w:sz="0" w:space="0" w:color="auto"/>
      </w:divBdr>
    </w:div>
    <w:div w:id="1643002855">
      <w:bodyDiv w:val="1"/>
      <w:marLeft w:val="0"/>
      <w:marRight w:val="0"/>
      <w:marTop w:val="0"/>
      <w:marBottom w:val="0"/>
      <w:divBdr>
        <w:top w:val="none" w:sz="0" w:space="0" w:color="auto"/>
        <w:left w:val="none" w:sz="0" w:space="0" w:color="auto"/>
        <w:bottom w:val="none" w:sz="0" w:space="0" w:color="auto"/>
        <w:right w:val="none" w:sz="0" w:space="0" w:color="auto"/>
      </w:divBdr>
    </w:div>
    <w:div w:id="1709453246">
      <w:bodyDiv w:val="1"/>
      <w:marLeft w:val="0"/>
      <w:marRight w:val="0"/>
      <w:marTop w:val="0"/>
      <w:marBottom w:val="0"/>
      <w:divBdr>
        <w:top w:val="none" w:sz="0" w:space="0" w:color="auto"/>
        <w:left w:val="none" w:sz="0" w:space="0" w:color="auto"/>
        <w:bottom w:val="none" w:sz="0" w:space="0" w:color="auto"/>
        <w:right w:val="none" w:sz="0" w:space="0" w:color="auto"/>
      </w:divBdr>
    </w:div>
    <w:div w:id="1757822446">
      <w:bodyDiv w:val="1"/>
      <w:marLeft w:val="0"/>
      <w:marRight w:val="0"/>
      <w:marTop w:val="0"/>
      <w:marBottom w:val="0"/>
      <w:divBdr>
        <w:top w:val="none" w:sz="0" w:space="0" w:color="auto"/>
        <w:left w:val="none" w:sz="0" w:space="0" w:color="auto"/>
        <w:bottom w:val="none" w:sz="0" w:space="0" w:color="auto"/>
        <w:right w:val="none" w:sz="0" w:space="0" w:color="auto"/>
      </w:divBdr>
    </w:div>
    <w:div w:id="1796556917">
      <w:bodyDiv w:val="1"/>
      <w:marLeft w:val="0"/>
      <w:marRight w:val="0"/>
      <w:marTop w:val="0"/>
      <w:marBottom w:val="0"/>
      <w:divBdr>
        <w:top w:val="none" w:sz="0" w:space="0" w:color="auto"/>
        <w:left w:val="none" w:sz="0" w:space="0" w:color="auto"/>
        <w:bottom w:val="none" w:sz="0" w:space="0" w:color="auto"/>
        <w:right w:val="none" w:sz="0" w:space="0" w:color="auto"/>
      </w:divBdr>
    </w:div>
    <w:div w:id="1818260938">
      <w:bodyDiv w:val="1"/>
      <w:marLeft w:val="0"/>
      <w:marRight w:val="0"/>
      <w:marTop w:val="0"/>
      <w:marBottom w:val="0"/>
      <w:divBdr>
        <w:top w:val="none" w:sz="0" w:space="0" w:color="auto"/>
        <w:left w:val="none" w:sz="0" w:space="0" w:color="auto"/>
        <w:bottom w:val="none" w:sz="0" w:space="0" w:color="auto"/>
        <w:right w:val="none" w:sz="0" w:space="0" w:color="auto"/>
      </w:divBdr>
    </w:div>
    <w:div w:id="1834488528">
      <w:bodyDiv w:val="1"/>
      <w:marLeft w:val="0"/>
      <w:marRight w:val="0"/>
      <w:marTop w:val="0"/>
      <w:marBottom w:val="0"/>
      <w:divBdr>
        <w:top w:val="none" w:sz="0" w:space="0" w:color="auto"/>
        <w:left w:val="none" w:sz="0" w:space="0" w:color="auto"/>
        <w:bottom w:val="none" w:sz="0" w:space="0" w:color="auto"/>
        <w:right w:val="none" w:sz="0" w:space="0" w:color="auto"/>
      </w:divBdr>
    </w:div>
    <w:div w:id="1849831616">
      <w:bodyDiv w:val="1"/>
      <w:marLeft w:val="0"/>
      <w:marRight w:val="0"/>
      <w:marTop w:val="0"/>
      <w:marBottom w:val="0"/>
      <w:divBdr>
        <w:top w:val="none" w:sz="0" w:space="0" w:color="auto"/>
        <w:left w:val="none" w:sz="0" w:space="0" w:color="auto"/>
        <w:bottom w:val="none" w:sz="0" w:space="0" w:color="auto"/>
        <w:right w:val="none" w:sz="0" w:space="0" w:color="auto"/>
      </w:divBdr>
    </w:div>
    <w:div w:id="1856651378">
      <w:bodyDiv w:val="1"/>
      <w:marLeft w:val="0"/>
      <w:marRight w:val="0"/>
      <w:marTop w:val="0"/>
      <w:marBottom w:val="0"/>
      <w:divBdr>
        <w:top w:val="none" w:sz="0" w:space="0" w:color="auto"/>
        <w:left w:val="none" w:sz="0" w:space="0" w:color="auto"/>
        <w:bottom w:val="none" w:sz="0" w:space="0" w:color="auto"/>
        <w:right w:val="none" w:sz="0" w:space="0" w:color="auto"/>
      </w:divBdr>
    </w:div>
    <w:div w:id="1917781411">
      <w:bodyDiv w:val="1"/>
      <w:marLeft w:val="0"/>
      <w:marRight w:val="0"/>
      <w:marTop w:val="0"/>
      <w:marBottom w:val="0"/>
      <w:divBdr>
        <w:top w:val="none" w:sz="0" w:space="0" w:color="auto"/>
        <w:left w:val="none" w:sz="0" w:space="0" w:color="auto"/>
        <w:bottom w:val="none" w:sz="0" w:space="0" w:color="auto"/>
        <w:right w:val="none" w:sz="0" w:space="0" w:color="auto"/>
      </w:divBdr>
    </w:div>
    <w:div w:id="1962959543">
      <w:bodyDiv w:val="1"/>
      <w:marLeft w:val="0"/>
      <w:marRight w:val="0"/>
      <w:marTop w:val="0"/>
      <w:marBottom w:val="0"/>
      <w:divBdr>
        <w:top w:val="none" w:sz="0" w:space="0" w:color="auto"/>
        <w:left w:val="none" w:sz="0" w:space="0" w:color="auto"/>
        <w:bottom w:val="none" w:sz="0" w:space="0" w:color="auto"/>
        <w:right w:val="none" w:sz="0" w:space="0" w:color="auto"/>
      </w:divBdr>
    </w:div>
    <w:div w:id="2096783219">
      <w:bodyDiv w:val="1"/>
      <w:marLeft w:val="0"/>
      <w:marRight w:val="0"/>
      <w:marTop w:val="0"/>
      <w:marBottom w:val="0"/>
      <w:divBdr>
        <w:top w:val="none" w:sz="0" w:space="0" w:color="auto"/>
        <w:left w:val="none" w:sz="0" w:space="0" w:color="auto"/>
        <w:bottom w:val="none" w:sz="0" w:space="0" w:color="auto"/>
        <w:right w:val="none" w:sz="0" w:space="0" w:color="auto"/>
      </w:divBdr>
    </w:div>
    <w:div w:id="2104328103">
      <w:bodyDiv w:val="1"/>
      <w:marLeft w:val="0"/>
      <w:marRight w:val="0"/>
      <w:marTop w:val="0"/>
      <w:marBottom w:val="0"/>
      <w:divBdr>
        <w:top w:val="none" w:sz="0" w:space="0" w:color="auto"/>
        <w:left w:val="none" w:sz="0" w:space="0" w:color="auto"/>
        <w:bottom w:val="none" w:sz="0" w:space="0" w:color="auto"/>
        <w:right w:val="none" w:sz="0" w:space="0" w:color="auto"/>
      </w:divBdr>
    </w:div>
    <w:div w:id="21379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axiale%20hoekmeti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outer\Desktop\vsl\Wouter%20Verbeek\tabellen\resultaten%20temperatuurmet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Wouter\Desktop\vsl\Wouter%20Verbeek\tabellen\resultaten%20meting%20voorstral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watermet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axiale%20hoekmet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axiale%20hoekmet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axiale%20hoekmet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watermet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rad%20hoek%20met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rad%20hoek%20met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erbeekja\Desktop\vsl\Wouter%20Verbeek\tabellen\resultaten%20energieme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chemeClr val="tx1"/>
              </a:solidFill>
            </c:spPr>
          </c:marker>
          <c:xVal>
            <c:numRef>
              <c:f>'%verschildoorhoek'!$A$2:$A$14</c:f>
              <c:numCache>
                <c:formatCode>General</c:formatCode>
                <c:ptCount val="13"/>
                <c:pt idx="0">
                  <c:v>90</c:v>
                </c:pt>
                <c:pt idx="1">
                  <c:v>75</c:v>
                </c:pt>
                <c:pt idx="2">
                  <c:v>60</c:v>
                </c:pt>
                <c:pt idx="3">
                  <c:v>45</c:v>
                </c:pt>
                <c:pt idx="4">
                  <c:v>30</c:v>
                </c:pt>
                <c:pt idx="5">
                  <c:v>15</c:v>
                </c:pt>
                <c:pt idx="6">
                  <c:v>0</c:v>
                </c:pt>
                <c:pt idx="7">
                  <c:v>-15</c:v>
                </c:pt>
                <c:pt idx="8">
                  <c:v>-30</c:v>
                </c:pt>
                <c:pt idx="9">
                  <c:v>-45</c:v>
                </c:pt>
                <c:pt idx="10">
                  <c:v>-60</c:v>
                </c:pt>
                <c:pt idx="11">
                  <c:v>-75</c:v>
                </c:pt>
                <c:pt idx="12">
                  <c:v>-90</c:v>
                </c:pt>
              </c:numCache>
            </c:numRef>
          </c:xVal>
          <c:yVal>
            <c:numRef>
              <c:f>'%verschildoorhoek'!$I$2:$I$14</c:f>
              <c:numCache>
                <c:formatCode>0.00</c:formatCode>
                <c:ptCount val="13"/>
                <c:pt idx="0">
                  <c:v>1.3133600407023001</c:v>
                </c:pt>
                <c:pt idx="1">
                  <c:v>1.2747705919205223</c:v>
                </c:pt>
                <c:pt idx="2">
                  <c:v>1.2187587299301605</c:v>
                </c:pt>
                <c:pt idx="3">
                  <c:v>1.1384994743446193</c:v>
                </c:pt>
                <c:pt idx="4">
                  <c:v>1.0777551063194439</c:v>
                </c:pt>
                <c:pt idx="5">
                  <c:v>1.0253946058468455</c:v>
                </c:pt>
                <c:pt idx="6">
                  <c:v>1</c:v>
                </c:pt>
                <c:pt idx="7">
                  <c:v>1.014627189089744</c:v>
                </c:pt>
                <c:pt idx="8">
                  <c:v>1.0634201229684792</c:v>
                </c:pt>
                <c:pt idx="9">
                  <c:v>1.1357251183626129</c:v>
                </c:pt>
                <c:pt idx="10">
                  <c:v>1.2011431179782175</c:v>
                </c:pt>
                <c:pt idx="11">
                  <c:v>1.2592233036221432</c:v>
                </c:pt>
                <c:pt idx="12">
                  <c:v>1.2970427924815147</c:v>
                </c:pt>
              </c:numCache>
            </c:numRef>
          </c:yVal>
          <c:smooth val="0"/>
        </c:ser>
        <c:dLbls>
          <c:showLegendKey val="0"/>
          <c:showVal val="0"/>
          <c:showCatName val="0"/>
          <c:showSerName val="0"/>
          <c:showPercent val="0"/>
          <c:showBubbleSize val="0"/>
        </c:dLbls>
        <c:axId val="795873176"/>
        <c:axId val="798106240"/>
      </c:scatterChart>
      <c:valAx>
        <c:axId val="795873176"/>
        <c:scaling>
          <c:orientation val="minMax"/>
          <c:max val="90"/>
          <c:min val="-90"/>
        </c:scaling>
        <c:delete val="0"/>
        <c:axPos val="b"/>
        <c:majorGridlines/>
        <c:title>
          <c:tx>
            <c:rich>
              <a:bodyPr/>
              <a:lstStyle/>
              <a:p>
                <a:pPr>
                  <a:defRPr/>
                </a:pPr>
                <a:r>
                  <a:rPr lang="nl-NL"/>
                  <a:t>Angle (deg)</a:t>
                </a:r>
              </a:p>
            </c:rich>
          </c:tx>
          <c:overlay val="0"/>
        </c:title>
        <c:numFmt formatCode="General" sourceLinked="1"/>
        <c:majorTickMark val="none"/>
        <c:minorTickMark val="none"/>
        <c:tickLblPos val="nextTo"/>
        <c:crossAx val="798106240"/>
        <c:crosses val="autoZero"/>
        <c:crossBetween val="midCat"/>
        <c:majorUnit val="15"/>
      </c:valAx>
      <c:valAx>
        <c:axId val="798106240"/>
        <c:scaling>
          <c:orientation val="minMax"/>
          <c:max val="1.35"/>
          <c:min val="1"/>
        </c:scaling>
        <c:delete val="0"/>
        <c:axPos val="l"/>
        <c:majorGridlines/>
        <c:title>
          <c:tx>
            <c:rich>
              <a:bodyPr/>
              <a:lstStyle/>
              <a:p>
                <a:pPr>
                  <a:defRPr/>
                </a:pPr>
                <a:r>
                  <a:rPr lang="nl-NL"/>
                  <a:t>ratio of response of detctor at reference angle and measured angle</a:t>
                </a:r>
              </a:p>
            </c:rich>
          </c:tx>
          <c:layout>
            <c:manualLayout>
              <c:xMode val="edge"/>
              <c:yMode val="edge"/>
              <c:x val="2.3253823262703664E-2"/>
              <c:y val="5.2757793764988015E-2"/>
            </c:manualLayout>
          </c:layout>
          <c:overlay val="0"/>
        </c:title>
        <c:numFmt formatCode="0.00" sourceLinked="1"/>
        <c:majorTickMark val="none"/>
        <c:minorTickMark val="none"/>
        <c:tickLblPos val="nextTo"/>
        <c:crossAx val="795873176"/>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ysClr val="windowText" lastClr="000000"/>
              </a:solidFill>
            </c:spPr>
          </c:marker>
          <c:xVal>
            <c:numRef>
              <c:f>(Sheet2!$E$2,Sheet2!$E$4:$E$5)</c:f>
              <c:numCache>
                <c:formatCode>General</c:formatCode>
                <c:ptCount val="3"/>
                <c:pt idx="0">
                  <c:v>10.851000000000004</c:v>
                </c:pt>
                <c:pt idx="1">
                  <c:v>18.991999999999987</c:v>
                </c:pt>
                <c:pt idx="2">
                  <c:v>28.824999999999999</c:v>
                </c:pt>
              </c:numCache>
            </c:numRef>
          </c:xVal>
          <c:yVal>
            <c:numRef>
              <c:f>(Sheet2!$N$2,Sheet2!$N$4:$N$5)</c:f>
              <c:numCache>
                <c:formatCode>General</c:formatCode>
                <c:ptCount val="3"/>
                <c:pt idx="0">
                  <c:v>1.0163770210476977</c:v>
                </c:pt>
                <c:pt idx="1">
                  <c:v>1.0438637648590632</c:v>
                </c:pt>
                <c:pt idx="2">
                  <c:v>1.0210263484151456</c:v>
                </c:pt>
              </c:numCache>
            </c:numRef>
          </c:yVal>
          <c:smooth val="0"/>
        </c:ser>
        <c:dLbls>
          <c:showLegendKey val="0"/>
          <c:showVal val="0"/>
          <c:showCatName val="0"/>
          <c:showSerName val="0"/>
          <c:showPercent val="0"/>
          <c:showBubbleSize val="0"/>
        </c:dLbls>
        <c:axId val="798377648"/>
        <c:axId val="798378040"/>
      </c:scatterChart>
      <c:valAx>
        <c:axId val="798377648"/>
        <c:scaling>
          <c:orientation val="minMax"/>
          <c:max val="30"/>
          <c:min val="10"/>
        </c:scaling>
        <c:delete val="0"/>
        <c:axPos val="b"/>
        <c:majorGridlines/>
        <c:title>
          <c:tx>
            <c:rich>
              <a:bodyPr/>
              <a:lstStyle/>
              <a:p>
                <a:pPr>
                  <a:defRPr/>
                </a:pPr>
                <a:r>
                  <a:rPr lang="nl-NL" sz="1000" b="1" i="1" baseline="0"/>
                  <a:t>T (</a:t>
                </a:r>
                <a:r>
                  <a:rPr lang="nl-NL" sz="1000" b="1" i="0" baseline="0"/>
                  <a:t>°C)</a:t>
                </a:r>
              </a:p>
            </c:rich>
          </c:tx>
          <c:layout>
            <c:manualLayout>
              <c:xMode val="edge"/>
              <c:yMode val="edge"/>
              <c:x val="0.49825459317585352"/>
              <c:y val="0.86122666958296856"/>
            </c:manualLayout>
          </c:layout>
          <c:overlay val="0"/>
        </c:title>
        <c:numFmt formatCode="General" sourceLinked="1"/>
        <c:majorTickMark val="none"/>
        <c:minorTickMark val="none"/>
        <c:tickLblPos val="nextTo"/>
        <c:crossAx val="798378040"/>
        <c:crosses val="autoZero"/>
        <c:crossBetween val="midCat"/>
      </c:valAx>
      <c:valAx>
        <c:axId val="798378040"/>
        <c:scaling>
          <c:orientation val="minMax"/>
        </c:scaling>
        <c:delete val="0"/>
        <c:axPos val="l"/>
        <c:majorGridlines/>
        <c:title>
          <c:tx>
            <c:rich>
              <a:bodyPr/>
              <a:lstStyle/>
              <a:p>
                <a:pPr>
                  <a:defRPr/>
                </a:pPr>
                <a:r>
                  <a:rPr lang="nl-NL"/>
                  <a:t> sensitivy (nC/</a:t>
                </a:r>
                <a:r>
                  <a:rPr lang="nl-NL" baseline="0"/>
                  <a:t>Gy)</a:t>
                </a:r>
                <a:endParaRPr lang="nl-NL"/>
              </a:p>
            </c:rich>
          </c:tx>
          <c:layout>
            <c:manualLayout>
              <c:xMode val="edge"/>
              <c:yMode val="edge"/>
              <c:x val="3.0555555555555572E-2"/>
              <c:y val="0.30512904636920407"/>
            </c:manualLayout>
          </c:layout>
          <c:overlay val="0"/>
        </c:title>
        <c:numFmt formatCode="General" sourceLinked="1"/>
        <c:majorTickMark val="none"/>
        <c:minorTickMark val="none"/>
        <c:tickLblPos val="nextTo"/>
        <c:crossAx val="798377648"/>
        <c:crosses val="autoZero"/>
        <c:crossBetween val="midCat"/>
        <c:majorUnit val="1.0000000000000005E-2"/>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diamond"/>
            <c:size val="7"/>
            <c:spPr>
              <a:solidFill>
                <a:schemeClr val="tx1"/>
              </a:solidFill>
            </c:spPr>
          </c:marker>
          <c:xVal>
            <c:numRef>
              <c:f>Sheet1!$A$2:$A$46</c:f>
              <c:numCache>
                <c:formatCode>General</c:formatCode>
                <c:ptCount val="45"/>
                <c:pt idx="0">
                  <c:v>120</c:v>
                </c:pt>
                <c:pt idx="1">
                  <c:v>240</c:v>
                </c:pt>
                <c:pt idx="2">
                  <c:v>360</c:v>
                </c:pt>
                <c:pt idx="3">
                  <c:v>480</c:v>
                </c:pt>
                <c:pt idx="4">
                  <c:v>600</c:v>
                </c:pt>
                <c:pt idx="5">
                  <c:v>720</c:v>
                </c:pt>
                <c:pt idx="6">
                  <c:v>840</c:v>
                </c:pt>
                <c:pt idx="7">
                  <c:v>960</c:v>
                </c:pt>
                <c:pt idx="8">
                  <c:v>1080</c:v>
                </c:pt>
                <c:pt idx="9">
                  <c:v>1200</c:v>
                </c:pt>
                <c:pt idx="10">
                  <c:v>1320</c:v>
                </c:pt>
                <c:pt idx="11">
                  <c:v>1440</c:v>
                </c:pt>
                <c:pt idx="12">
                  <c:v>1560</c:v>
                </c:pt>
                <c:pt idx="13">
                  <c:v>1680</c:v>
                </c:pt>
                <c:pt idx="14">
                  <c:v>1800</c:v>
                </c:pt>
                <c:pt idx="15">
                  <c:v>1920</c:v>
                </c:pt>
                <c:pt idx="16">
                  <c:v>2040</c:v>
                </c:pt>
                <c:pt idx="17">
                  <c:v>2160</c:v>
                </c:pt>
                <c:pt idx="18">
                  <c:v>2280</c:v>
                </c:pt>
                <c:pt idx="19">
                  <c:v>2400</c:v>
                </c:pt>
                <c:pt idx="20">
                  <c:v>2520</c:v>
                </c:pt>
                <c:pt idx="21">
                  <c:v>2640</c:v>
                </c:pt>
                <c:pt idx="22">
                  <c:v>2760</c:v>
                </c:pt>
                <c:pt idx="23">
                  <c:v>2880</c:v>
                </c:pt>
                <c:pt idx="24">
                  <c:v>3000</c:v>
                </c:pt>
                <c:pt idx="25">
                  <c:v>3120</c:v>
                </c:pt>
                <c:pt idx="26">
                  <c:v>3240</c:v>
                </c:pt>
                <c:pt idx="27">
                  <c:v>3360</c:v>
                </c:pt>
                <c:pt idx="28">
                  <c:v>3480</c:v>
                </c:pt>
                <c:pt idx="29">
                  <c:v>3600</c:v>
                </c:pt>
                <c:pt idx="30">
                  <c:v>3720</c:v>
                </c:pt>
                <c:pt idx="31">
                  <c:v>3840</c:v>
                </c:pt>
                <c:pt idx="32">
                  <c:v>3960</c:v>
                </c:pt>
                <c:pt idx="33">
                  <c:v>4080</c:v>
                </c:pt>
                <c:pt idx="34">
                  <c:v>4200</c:v>
                </c:pt>
                <c:pt idx="35">
                  <c:v>4320</c:v>
                </c:pt>
                <c:pt idx="36">
                  <c:v>4440</c:v>
                </c:pt>
                <c:pt idx="37">
                  <c:v>4560</c:v>
                </c:pt>
                <c:pt idx="38">
                  <c:v>4680</c:v>
                </c:pt>
                <c:pt idx="39">
                  <c:v>4800</c:v>
                </c:pt>
                <c:pt idx="40">
                  <c:v>4920</c:v>
                </c:pt>
                <c:pt idx="41">
                  <c:v>5040</c:v>
                </c:pt>
                <c:pt idx="42">
                  <c:v>5160</c:v>
                </c:pt>
                <c:pt idx="43">
                  <c:v>5280</c:v>
                </c:pt>
                <c:pt idx="44">
                  <c:v>5400</c:v>
                </c:pt>
              </c:numCache>
            </c:numRef>
          </c:xVal>
          <c:yVal>
            <c:numRef>
              <c:f>Sheet1!$D$2:$D$46</c:f>
              <c:numCache>
                <c:formatCode>General</c:formatCode>
                <c:ptCount val="45"/>
                <c:pt idx="0">
                  <c:v>11.858700000000002</c:v>
                </c:pt>
                <c:pt idx="1">
                  <c:v>11.792200000000001</c:v>
                </c:pt>
                <c:pt idx="2">
                  <c:v>11.782500000000002</c:v>
                </c:pt>
                <c:pt idx="3">
                  <c:v>11.777999999999999</c:v>
                </c:pt>
                <c:pt idx="4">
                  <c:v>11.771100000000001</c:v>
                </c:pt>
                <c:pt idx="5">
                  <c:v>11.766400000000004</c:v>
                </c:pt>
                <c:pt idx="6">
                  <c:v>11.765700000000002</c:v>
                </c:pt>
                <c:pt idx="7">
                  <c:v>11.7744</c:v>
                </c:pt>
                <c:pt idx="8">
                  <c:v>11.765800000000002</c:v>
                </c:pt>
                <c:pt idx="9">
                  <c:v>11.7607</c:v>
                </c:pt>
                <c:pt idx="10">
                  <c:v>11.768700000000001</c:v>
                </c:pt>
                <c:pt idx="11">
                  <c:v>11.749799999999999</c:v>
                </c:pt>
                <c:pt idx="12">
                  <c:v>11.752500000000024</c:v>
                </c:pt>
                <c:pt idx="13">
                  <c:v>11.7567</c:v>
                </c:pt>
                <c:pt idx="14">
                  <c:v>11.756</c:v>
                </c:pt>
                <c:pt idx="15">
                  <c:v>11.7464</c:v>
                </c:pt>
                <c:pt idx="16">
                  <c:v>11.7492</c:v>
                </c:pt>
                <c:pt idx="17">
                  <c:v>11.752700000000004</c:v>
                </c:pt>
                <c:pt idx="18">
                  <c:v>11.7468</c:v>
                </c:pt>
                <c:pt idx="19">
                  <c:v>11.755400000000026</c:v>
                </c:pt>
                <c:pt idx="20">
                  <c:v>11.750800000000002</c:v>
                </c:pt>
                <c:pt idx="21">
                  <c:v>11.7479</c:v>
                </c:pt>
                <c:pt idx="22">
                  <c:v>11.745000000000001</c:v>
                </c:pt>
                <c:pt idx="23">
                  <c:v>11.742700000000001</c:v>
                </c:pt>
                <c:pt idx="24">
                  <c:v>11.746700000000001</c:v>
                </c:pt>
                <c:pt idx="25">
                  <c:v>11.7515</c:v>
                </c:pt>
                <c:pt idx="26">
                  <c:v>11.7439</c:v>
                </c:pt>
                <c:pt idx="27">
                  <c:v>11.748299999999997</c:v>
                </c:pt>
                <c:pt idx="28">
                  <c:v>11.7454</c:v>
                </c:pt>
                <c:pt idx="29">
                  <c:v>11.7468</c:v>
                </c:pt>
                <c:pt idx="30">
                  <c:v>11.752800000000002</c:v>
                </c:pt>
                <c:pt idx="31">
                  <c:v>11.748699999999999</c:v>
                </c:pt>
                <c:pt idx="32">
                  <c:v>11.7438</c:v>
                </c:pt>
                <c:pt idx="33">
                  <c:v>11.744199999999999</c:v>
                </c:pt>
                <c:pt idx="34">
                  <c:v>11.743399999999999</c:v>
                </c:pt>
                <c:pt idx="35">
                  <c:v>11.7448</c:v>
                </c:pt>
                <c:pt idx="36">
                  <c:v>11.739600000000001</c:v>
                </c:pt>
                <c:pt idx="37">
                  <c:v>11.747</c:v>
                </c:pt>
                <c:pt idx="38">
                  <c:v>11.743699999999999</c:v>
                </c:pt>
                <c:pt idx="39">
                  <c:v>11.7424</c:v>
                </c:pt>
                <c:pt idx="40">
                  <c:v>11.7415</c:v>
                </c:pt>
                <c:pt idx="41">
                  <c:v>11.7454</c:v>
                </c:pt>
                <c:pt idx="42">
                  <c:v>11.7407</c:v>
                </c:pt>
                <c:pt idx="43">
                  <c:v>11.744299999999999</c:v>
                </c:pt>
                <c:pt idx="44">
                  <c:v>11.737299999999999</c:v>
                </c:pt>
              </c:numCache>
            </c:numRef>
          </c:yVal>
          <c:smooth val="0"/>
        </c:ser>
        <c:dLbls>
          <c:showLegendKey val="0"/>
          <c:showVal val="0"/>
          <c:showCatName val="0"/>
          <c:showSerName val="0"/>
          <c:showPercent val="0"/>
          <c:showBubbleSize val="0"/>
        </c:dLbls>
        <c:axId val="798711608"/>
        <c:axId val="798712000"/>
      </c:scatterChart>
      <c:valAx>
        <c:axId val="798711608"/>
        <c:scaling>
          <c:orientation val="minMax"/>
          <c:max val="5500"/>
          <c:min val="0"/>
        </c:scaling>
        <c:delete val="0"/>
        <c:axPos val="b"/>
        <c:majorGridlines/>
        <c:title>
          <c:tx>
            <c:rich>
              <a:bodyPr/>
              <a:lstStyle/>
              <a:p>
                <a:pPr>
                  <a:defRPr/>
                </a:pPr>
                <a:r>
                  <a:rPr lang="nl-NL" i="1"/>
                  <a:t> t</a:t>
                </a:r>
                <a:r>
                  <a:rPr lang="nl-NL" i="0"/>
                  <a:t> (s)</a:t>
                </a:r>
                <a:endParaRPr lang="nl-NL" i="1"/>
              </a:p>
            </c:rich>
          </c:tx>
          <c:overlay val="0"/>
        </c:title>
        <c:numFmt formatCode="General" sourceLinked="1"/>
        <c:majorTickMark val="none"/>
        <c:minorTickMark val="none"/>
        <c:tickLblPos val="nextTo"/>
        <c:crossAx val="798712000"/>
        <c:crosses val="autoZero"/>
        <c:crossBetween val="midCat"/>
      </c:valAx>
      <c:valAx>
        <c:axId val="798712000"/>
        <c:scaling>
          <c:orientation val="minMax"/>
        </c:scaling>
        <c:delete val="0"/>
        <c:axPos val="l"/>
        <c:majorGridlines/>
        <c:title>
          <c:tx>
            <c:rich>
              <a:bodyPr/>
              <a:lstStyle/>
              <a:p>
                <a:pPr>
                  <a:defRPr/>
                </a:pPr>
                <a:r>
                  <a:rPr lang="nl-NL" i="1"/>
                  <a:t>I</a:t>
                </a:r>
                <a:r>
                  <a:rPr lang="nl-NL" i="0"/>
                  <a:t> (pA)</a:t>
                </a:r>
                <a:endParaRPr lang="nl-NL" i="1"/>
              </a:p>
            </c:rich>
          </c:tx>
          <c:overlay val="0"/>
        </c:title>
        <c:numFmt formatCode="General" sourceLinked="1"/>
        <c:majorTickMark val="none"/>
        <c:minorTickMark val="none"/>
        <c:tickLblPos val="nextTo"/>
        <c:crossAx val="7987116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ysClr val="windowText" lastClr="000000"/>
              </a:solidFill>
            </c:spPr>
          </c:marker>
          <c:xVal>
            <c:numRef>
              <c:f>Sheet2!$A$2:$A$14</c:f>
              <c:numCache>
                <c:formatCode>General</c:formatCode>
                <c:ptCount val="13"/>
                <c:pt idx="0">
                  <c:v>90</c:v>
                </c:pt>
                <c:pt idx="1">
                  <c:v>75</c:v>
                </c:pt>
                <c:pt idx="2">
                  <c:v>60</c:v>
                </c:pt>
                <c:pt idx="3">
                  <c:v>45</c:v>
                </c:pt>
                <c:pt idx="4">
                  <c:v>30</c:v>
                </c:pt>
                <c:pt idx="5">
                  <c:v>15</c:v>
                </c:pt>
                <c:pt idx="6">
                  <c:v>0</c:v>
                </c:pt>
                <c:pt idx="7">
                  <c:v>-15</c:v>
                </c:pt>
                <c:pt idx="8">
                  <c:v>-30</c:v>
                </c:pt>
                <c:pt idx="9">
                  <c:v>-45</c:v>
                </c:pt>
                <c:pt idx="10">
                  <c:v>-60</c:v>
                </c:pt>
                <c:pt idx="11">
                  <c:v>-75</c:v>
                </c:pt>
                <c:pt idx="12">
                  <c:v>-90</c:v>
                </c:pt>
              </c:numCache>
            </c:numRef>
          </c:xVal>
          <c:yVal>
            <c:numRef>
              <c:f>Sheet2!$J$2:$J$14</c:f>
              <c:numCache>
                <c:formatCode>0.00</c:formatCode>
                <c:ptCount val="13"/>
                <c:pt idx="0">
                  <c:v>1.0433273232026852</c:v>
                </c:pt>
                <c:pt idx="1">
                  <c:v>1.0166918607519022</c:v>
                </c:pt>
                <c:pt idx="2">
                  <c:v>1.0034435313348395</c:v>
                </c:pt>
                <c:pt idx="3">
                  <c:v>0.99511242870623728</c:v>
                </c:pt>
                <c:pt idx="4">
                  <c:v>0.99494425914363194</c:v>
                </c:pt>
                <c:pt idx="5">
                  <c:v>0.99627658959578602</c:v>
                </c:pt>
                <c:pt idx="6">
                  <c:v>1</c:v>
                </c:pt>
                <c:pt idx="7">
                  <c:v>0.99552081935881087</c:v>
                </c:pt>
                <c:pt idx="8">
                  <c:v>0.99903689082500136</c:v>
                </c:pt>
                <c:pt idx="9">
                  <c:v>1.0050667299998661</c:v>
                </c:pt>
                <c:pt idx="10">
                  <c:v>1.0100757092035064</c:v>
                </c:pt>
                <c:pt idx="11">
                  <c:v>1.016012179792853</c:v>
                </c:pt>
                <c:pt idx="12">
                  <c:v>1.019109345991656</c:v>
                </c:pt>
              </c:numCache>
            </c:numRef>
          </c:yVal>
          <c:smooth val="0"/>
        </c:ser>
        <c:dLbls>
          <c:showLegendKey val="0"/>
          <c:showVal val="0"/>
          <c:showCatName val="0"/>
          <c:showSerName val="0"/>
          <c:showPercent val="0"/>
          <c:showBubbleSize val="0"/>
        </c:dLbls>
        <c:axId val="798107024"/>
        <c:axId val="798107416"/>
      </c:scatterChart>
      <c:valAx>
        <c:axId val="798107024"/>
        <c:scaling>
          <c:orientation val="minMax"/>
          <c:max val="90"/>
          <c:min val="-90"/>
        </c:scaling>
        <c:delete val="0"/>
        <c:axPos val="b"/>
        <c:majorGridlines/>
        <c:title>
          <c:tx>
            <c:rich>
              <a:bodyPr/>
              <a:lstStyle/>
              <a:p>
                <a:pPr>
                  <a:defRPr/>
                </a:pPr>
                <a:r>
                  <a:rPr lang="nl-NL"/>
                  <a:t>Angle (deg)</a:t>
                </a:r>
              </a:p>
            </c:rich>
          </c:tx>
          <c:overlay val="0"/>
        </c:title>
        <c:numFmt formatCode="General" sourceLinked="1"/>
        <c:majorTickMark val="none"/>
        <c:minorTickMark val="none"/>
        <c:tickLblPos val="low"/>
        <c:crossAx val="798107416"/>
        <c:crosses val="autoZero"/>
        <c:crossBetween val="midCat"/>
        <c:majorUnit val="15"/>
      </c:valAx>
      <c:valAx>
        <c:axId val="798107416"/>
        <c:scaling>
          <c:orientation val="minMax"/>
        </c:scaling>
        <c:delete val="0"/>
        <c:axPos val="l"/>
        <c:majorGridlines/>
        <c:title>
          <c:tx>
            <c:rich>
              <a:bodyPr/>
              <a:lstStyle/>
              <a:p>
                <a:pPr>
                  <a:defRPr/>
                </a:pPr>
                <a:r>
                  <a:rPr lang="nl-NL"/>
                  <a:t>ratio of response</a:t>
                </a:r>
                <a:r>
                  <a:rPr lang="nl-NL" baseline="0"/>
                  <a:t> of the detector at reference angle at at measured angle</a:t>
                </a:r>
                <a:endParaRPr lang="nl-NL"/>
              </a:p>
            </c:rich>
          </c:tx>
          <c:layout>
            <c:manualLayout>
              <c:xMode val="edge"/>
              <c:yMode val="edge"/>
              <c:x val="1.3984865072480146E-2"/>
              <c:y val="5.0925925925925923E-2"/>
            </c:manualLayout>
          </c:layout>
          <c:overlay val="0"/>
        </c:title>
        <c:numFmt formatCode="0.00" sourceLinked="1"/>
        <c:majorTickMark val="none"/>
        <c:minorTickMark val="none"/>
        <c:tickLblPos val="nextTo"/>
        <c:crossAx val="79810702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chemeClr val="tx1"/>
              </a:solidFill>
            </c:spPr>
          </c:marker>
          <c:xVal>
            <c:numRef>
              <c:f>metingen!$A$28:$A$37</c:f>
              <c:numCache>
                <c:formatCode>General</c:formatCode>
                <c:ptCount val="10"/>
                <c:pt idx="0">
                  <c:v>120</c:v>
                </c:pt>
                <c:pt idx="1">
                  <c:v>240</c:v>
                </c:pt>
                <c:pt idx="2">
                  <c:v>360</c:v>
                </c:pt>
                <c:pt idx="3">
                  <c:v>480</c:v>
                </c:pt>
                <c:pt idx="4">
                  <c:v>600</c:v>
                </c:pt>
                <c:pt idx="5">
                  <c:v>720</c:v>
                </c:pt>
                <c:pt idx="6">
                  <c:v>840</c:v>
                </c:pt>
                <c:pt idx="7">
                  <c:v>960</c:v>
                </c:pt>
                <c:pt idx="8">
                  <c:v>1080</c:v>
                </c:pt>
                <c:pt idx="9">
                  <c:v>1200</c:v>
                </c:pt>
              </c:numCache>
            </c:numRef>
          </c:xVal>
          <c:yVal>
            <c:numRef>
              <c:f>metingen!$B$28:$B$37</c:f>
              <c:numCache>
                <c:formatCode>General</c:formatCode>
                <c:ptCount val="10"/>
                <c:pt idx="0">
                  <c:v>8.1560000000000006</c:v>
                </c:pt>
                <c:pt idx="1">
                  <c:v>8.1322799999999997</c:v>
                </c:pt>
                <c:pt idx="2">
                  <c:v>8.1349999999999998</c:v>
                </c:pt>
                <c:pt idx="3">
                  <c:v>8.1347099999999983</c:v>
                </c:pt>
                <c:pt idx="4">
                  <c:v>8.132340000000001</c:v>
                </c:pt>
                <c:pt idx="5">
                  <c:v>8.1523900000000005</c:v>
                </c:pt>
                <c:pt idx="6">
                  <c:v>8.1375400000000013</c:v>
                </c:pt>
                <c:pt idx="7">
                  <c:v>8.1338199999999983</c:v>
                </c:pt>
                <c:pt idx="8">
                  <c:v>8.1349500000000017</c:v>
                </c:pt>
                <c:pt idx="9">
                  <c:v>8.1309199999999997</c:v>
                </c:pt>
              </c:numCache>
            </c:numRef>
          </c:yVal>
          <c:smooth val="0"/>
        </c:ser>
        <c:dLbls>
          <c:showLegendKey val="0"/>
          <c:showVal val="0"/>
          <c:showCatName val="0"/>
          <c:showSerName val="0"/>
          <c:showPercent val="0"/>
          <c:showBubbleSize val="0"/>
        </c:dLbls>
        <c:axId val="798108200"/>
        <c:axId val="798108592"/>
      </c:scatterChart>
      <c:valAx>
        <c:axId val="798108200"/>
        <c:scaling>
          <c:orientation val="minMax"/>
        </c:scaling>
        <c:delete val="0"/>
        <c:axPos val="b"/>
        <c:majorGridlines/>
        <c:title>
          <c:tx>
            <c:rich>
              <a:bodyPr/>
              <a:lstStyle/>
              <a:p>
                <a:pPr>
                  <a:defRPr/>
                </a:pPr>
                <a:r>
                  <a:rPr lang="nl-NL" sz="1000" b="1" i="1" u="none" strike="noStrike" baseline="0"/>
                  <a:t>t</a:t>
                </a:r>
                <a:r>
                  <a:rPr lang="nl-NL" sz="1000" b="1" i="0" u="none" strike="noStrike" baseline="0"/>
                  <a:t> (s)</a:t>
                </a:r>
                <a:endParaRPr lang="nl-NL"/>
              </a:p>
            </c:rich>
          </c:tx>
          <c:layout>
            <c:manualLayout>
              <c:xMode val="edge"/>
              <c:yMode val="edge"/>
              <c:x val="0.51721495380818194"/>
              <c:y val="0.82368605245256765"/>
            </c:manualLayout>
          </c:layout>
          <c:overlay val="0"/>
        </c:title>
        <c:numFmt formatCode="General" sourceLinked="1"/>
        <c:majorTickMark val="none"/>
        <c:minorTickMark val="none"/>
        <c:tickLblPos val="nextTo"/>
        <c:crossAx val="798108592"/>
        <c:crosses val="autoZero"/>
        <c:crossBetween val="midCat"/>
      </c:valAx>
      <c:valAx>
        <c:axId val="798108592"/>
        <c:scaling>
          <c:orientation val="minMax"/>
        </c:scaling>
        <c:delete val="0"/>
        <c:axPos val="l"/>
        <c:majorGridlines/>
        <c:title>
          <c:tx>
            <c:rich>
              <a:bodyPr/>
              <a:lstStyle/>
              <a:p>
                <a:pPr>
                  <a:defRPr/>
                </a:pPr>
                <a:r>
                  <a:rPr lang="nl-NL" b="1" i="1"/>
                  <a:t>I</a:t>
                </a:r>
                <a:r>
                  <a:rPr lang="nl-NL" b="1" i="0" baseline="0"/>
                  <a:t> </a:t>
                </a:r>
                <a:r>
                  <a:rPr lang="nl-NL" i="0" baseline="0"/>
                  <a:t>(pA)</a:t>
                </a:r>
                <a:endParaRPr lang="nl-NL" i="0"/>
              </a:p>
            </c:rich>
          </c:tx>
          <c:overlay val="0"/>
        </c:title>
        <c:numFmt formatCode="#,##0.00" sourceLinked="0"/>
        <c:majorTickMark val="none"/>
        <c:minorTickMark val="none"/>
        <c:tickLblPos val="nextTo"/>
        <c:crossAx val="79810820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ysClr val="windowText" lastClr="000000"/>
              </a:solidFill>
            </c:spPr>
          </c:marker>
          <c:xVal>
            <c:numRef>
              <c:f>metingen!$A$132:$A$141</c:f>
              <c:numCache>
                <c:formatCode>General</c:formatCode>
                <c:ptCount val="10"/>
                <c:pt idx="0">
                  <c:v>120</c:v>
                </c:pt>
                <c:pt idx="1">
                  <c:v>240</c:v>
                </c:pt>
                <c:pt idx="2">
                  <c:v>360</c:v>
                </c:pt>
                <c:pt idx="3">
                  <c:v>480</c:v>
                </c:pt>
                <c:pt idx="4">
                  <c:v>600</c:v>
                </c:pt>
                <c:pt idx="5">
                  <c:v>720</c:v>
                </c:pt>
                <c:pt idx="6">
                  <c:v>840</c:v>
                </c:pt>
                <c:pt idx="7">
                  <c:v>960</c:v>
                </c:pt>
                <c:pt idx="8">
                  <c:v>1080</c:v>
                </c:pt>
                <c:pt idx="9">
                  <c:v>1200</c:v>
                </c:pt>
              </c:numCache>
            </c:numRef>
          </c:xVal>
          <c:yVal>
            <c:numRef>
              <c:f>metingen!$B$132:$B$141</c:f>
              <c:numCache>
                <c:formatCode>General</c:formatCode>
                <c:ptCount val="10"/>
                <c:pt idx="0">
                  <c:v>11.853000000000026</c:v>
                </c:pt>
                <c:pt idx="1">
                  <c:v>11.859500000000045</c:v>
                </c:pt>
                <c:pt idx="2">
                  <c:v>11.855500000000056</c:v>
                </c:pt>
                <c:pt idx="3">
                  <c:v>11.856400000000045</c:v>
                </c:pt>
                <c:pt idx="4">
                  <c:v>11.855500000000056</c:v>
                </c:pt>
                <c:pt idx="5">
                  <c:v>11.860500000000034</c:v>
                </c:pt>
                <c:pt idx="6">
                  <c:v>11.839600000000004</c:v>
                </c:pt>
                <c:pt idx="7">
                  <c:v>11.8462</c:v>
                </c:pt>
                <c:pt idx="8">
                  <c:v>11.8446</c:v>
                </c:pt>
                <c:pt idx="9">
                  <c:v>11.848299999999998</c:v>
                </c:pt>
              </c:numCache>
            </c:numRef>
          </c:yVal>
          <c:smooth val="0"/>
        </c:ser>
        <c:dLbls>
          <c:showLegendKey val="0"/>
          <c:showVal val="0"/>
          <c:showCatName val="0"/>
          <c:showSerName val="0"/>
          <c:showPercent val="0"/>
          <c:showBubbleSize val="0"/>
        </c:dLbls>
        <c:axId val="798109376"/>
        <c:axId val="798109768"/>
      </c:scatterChart>
      <c:valAx>
        <c:axId val="798109376"/>
        <c:scaling>
          <c:orientation val="minMax"/>
        </c:scaling>
        <c:delete val="0"/>
        <c:axPos val="b"/>
        <c:majorGridlines/>
        <c:title>
          <c:tx>
            <c:rich>
              <a:bodyPr/>
              <a:lstStyle/>
              <a:p>
                <a:pPr>
                  <a:defRPr/>
                </a:pPr>
                <a:r>
                  <a:rPr lang="nl-NL" i="1"/>
                  <a:t>t</a:t>
                </a:r>
                <a:r>
                  <a:rPr lang="nl-NL" i="0" baseline="0"/>
                  <a:t> (s)</a:t>
                </a:r>
                <a:endParaRPr lang="nl-NL" i="1"/>
              </a:p>
            </c:rich>
          </c:tx>
          <c:overlay val="0"/>
        </c:title>
        <c:numFmt formatCode="General" sourceLinked="1"/>
        <c:majorTickMark val="none"/>
        <c:minorTickMark val="none"/>
        <c:tickLblPos val="nextTo"/>
        <c:crossAx val="798109768"/>
        <c:crosses val="autoZero"/>
        <c:crossBetween val="midCat"/>
      </c:valAx>
      <c:valAx>
        <c:axId val="798109768"/>
        <c:scaling>
          <c:orientation val="minMax"/>
        </c:scaling>
        <c:delete val="0"/>
        <c:axPos val="l"/>
        <c:majorGridlines/>
        <c:title>
          <c:tx>
            <c:rich>
              <a:bodyPr/>
              <a:lstStyle/>
              <a:p>
                <a:pPr>
                  <a:defRPr/>
                </a:pPr>
                <a:r>
                  <a:rPr lang="nl-NL" i="1"/>
                  <a:t>I</a:t>
                </a:r>
                <a:r>
                  <a:rPr lang="nl-NL" i="0"/>
                  <a:t> (pA)</a:t>
                </a:r>
                <a:endParaRPr lang="nl-NL" i="1"/>
              </a:p>
            </c:rich>
          </c:tx>
          <c:overlay val="0"/>
        </c:title>
        <c:numFmt formatCode="#,##0.00" sourceLinked="0"/>
        <c:majorTickMark val="none"/>
        <c:minorTickMark val="none"/>
        <c:tickLblPos val="nextTo"/>
        <c:crossAx val="79810937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a:noFill/>
            </a:ln>
          </c:spPr>
          <c:marker>
            <c:spPr>
              <a:solidFill>
                <a:sysClr val="windowText" lastClr="000000"/>
              </a:solidFill>
            </c:spPr>
          </c:marker>
          <c:xVal>
            <c:numRef>
              <c:f>verschilstdev!$I$2:$I$14</c:f>
              <c:numCache>
                <c:formatCode>General</c:formatCode>
                <c:ptCount val="13"/>
                <c:pt idx="0">
                  <c:v>90</c:v>
                </c:pt>
                <c:pt idx="1">
                  <c:v>75</c:v>
                </c:pt>
                <c:pt idx="2">
                  <c:v>60</c:v>
                </c:pt>
                <c:pt idx="3">
                  <c:v>45</c:v>
                </c:pt>
                <c:pt idx="4">
                  <c:v>30</c:v>
                </c:pt>
                <c:pt idx="5">
                  <c:v>15</c:v>
                </c:pt>
                <c:pt idx="6">
                  <c:v>0</c:v>
                </c:pt>
                <c:pt idx="7">
                  <c:v>-15</c:v>
                </c:pt>
                <c:pt idx="8">
                  <c:v>-30</c:v>
                </c:pt>
                <c:pt idx="9">
                  <c:v>-45</c:v>
                </c:pt>
                <c:pt idx="10">
                  <c:v>-60</c:v>
                </c:pt>
                <c:pt idx="11">
                  <c:v>-75</c:v>
                </c:pt>
                <c:pt idx="12">
                  <c:v>-90</c:v>
                </c:pt>
              </c:numCache>
            </c:numRef>
          </c:xVal>
          <c:yVal>
            <c:numRef>
              <c:f>verschilstdev!$O$2:$O$14</c:f>
              <c:numCache>
                <c:formatCode>0.0000</c:formatCode>
                <c:ptCount val="13"/>
                <c:pt idx="0">
                  <c:v>-7.5814371872399131E-4</c:v>
                </c:pt>
                <c:pt idx="1">
                  <c:v>7.3238644827074983E-3</c:v>
                </c:pt>
                <c:pt idx="2">
                  <c:v>3.5615006400526845E-2</c:v>
                </c:pt>
                <c:pt idx="3">
                  <c:v>1.8902243092847829E-2</c:v>
                </c:pt>
                <c:pt idx="4">
                  <c:v>5.9610914390984503E-2</c:v>
                </c:pt>
                <c:pt idx="5">
                  <c:v>9.5287821810311479E-2</c:v>
                </c:pt>
                <c:pt idx="6">
                  <c:v>8.2295134769119233E-2</c:v>
                </c:pt>
                <c:pt idx="7">
                  <c:v>0.11770526128099008</c:v>
                </c:pt>
                <c:pt idx="8">
                  <c:v>9.8702194659559525E-2</c:v>
                </c:pt>
                <c:pt idx="9">
                  <c:v>5.6117722639376574E-2</c:v>
                </c:pt>
                <c:pt idx="10">
                  <c:v>5.5740868775956666E-2</c:v>
                </c:pt>
                <c:pt idx="11">
                  <c:v>3.1664871224554456E-2</c:v>
                </c:pt>
                <c:pt idx="12">
                  <c:v>2.0534287405675214E-2</c:v>
                </c:pt>
              </c:numCache>
            </c:numRef>
          </c:yVal>
          <c:smooth val="0"/>
        </c:ser>
        <c:dLbls>
          <c:showLegendKey val="0"/>
          <c:showVal val="0"/>
          <c:showCatName val="0"/>
          <c:showSerName val="0"/>
          <c:showPercent val="0"/>
          <c:showBubbleSize val="0"/>
        </c:dLbls>
        <c:axId val="798239896"/>
        <c:axId val="798240288"/>
      </c:scatterChart>
      <c:valAx>
        <c:axId val="798239896"/>
        <c:scaling>
          <c:orientation val="minMax"/>
          <c:max val="90"/>
          <c:min val="-90"/>
        </c:scaling>
        <c:delete val="0"/>
        <c:axPos val="b"/>
        <c:majorGridlines>
          <c:spPr>
            <a:ln>
              <a:solidFill>
                <a:schemeClr val="accent1"/>
              </a:solidFill>
            </a:ln>
          </c:spPr>
        </c:majorGridlines>
        <c:title>
          <c:tx>
            <c:rich>
              <a:bodyPr/>
              <a:lstStyle/>
              <a:p>
                <a:pPr>
                  <a:defRPr/>
                </a:pPr>
                <a:r>
                  <a:rPr lang="nl-NL" sz="1000" b="1" i="0" u="none" strike="noStrike" baseline="0"/>
                  <a:t>angle (deg)</a:t>
                </a:r>
                <a:endParaRPr lang="nl-NL"/>
              </a:p>
            </c:rich>
          </c:tx>
          <c:overlay val="0"/>
        </c:title>
        <c:numFmt formatCode="General" sourceLinked="1"/>
        <c:majorTickMark val="none"/>
        <c:minorTickMark val="none"/>
        <c:tickLblPos val="low"/>
        <c:crossAx val="798240288"/>
        <c:crosses val="autoZero"/>
        <c:crossBetween val="midCat"/>
        <c:majorUnit val="15"/>
      </c:valAx>
      <c:valAx>
        <c:axId val="798240288"/>
        <c:scaling>
          <c:orientation val="minMax"/>
        </c:scaling>
        <c:delete val="0"/>
        <c:axPos val="l"/>
        <c:majorGridlines/>
        <c:title>
          <c:tx>
            <c:rich>
              <a:bodyPr/>
              <a:lstStyle/>
              <a:p>
                <a:pPr>
                  <a:defRPr/>
                </a:pPr>
                <a:r>
                  <a:rPr lang="nl-NL" sz="1000" b="1" i="0" u="none" strike="noStrike" baseline="0"/>
                  <a:t>relative standard deviations subtracted</a:t>
                </a:r>
                <a:endParaRPr lang="nl-NL" b="1"/>
              </a:p>
            </c:rich>
          </c:tx>
          <c:layout>
            <c:manualLayout>
              <c:xMode val="edge"/>
              <c:yMode val="edge"/>
              <c:x val="1.7908932257446039E-2"/>
              <c:y val="0.13739991326984882"/>
            </c:manualLayout>
          </c:layout>
          <c:overlay val="0"/>
        </c:title>
        <c:numFmt formatCode="0.00" sourceLinked="0"/>
        <c:majorTickMark val="none"/>
        <c:minorTickMark val="none"/>
        <c:tickLblPos val="nextTo"/>
        <c:crossAx val="798239896"/>
        <c:crosses val="autoZero"/>
        <c:crossBetween val="midCat"/>
      </c:valAx>
      <c:spPr>
        <a:noFill/>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chemeClr val="tx1"/>
              </a:solidFill>
            </c:spPr>
          </c:marker>
          <c:xVal>
            <c:numRef>
              <c:f>Sheet2!$A$2:$A$14</c:f>
              <c:numCache>
                <c:formatCode>General</c:formatCode>
                <c:ptCount val="13"/>
                <c:pt idx="0">
                  <c:v>90</c:v>
                </c:pt>
                <c:pt idx="1">
                  <c:v>75</c:v>
                </c:pt>
                <c:pt idx="2">
                  <c:v>60</c:v>
                </c:pt>
                <c:pt idx="3">
                  <c:v>45</c:v>
                </c:pt>
                <c:pt idx="4">
                  <c:v>30</c:v>
                </c:pt>
                <c:pt idx="5">
                  <c:v>15</c:v>
                </c:pt>
                <c:pt idx="6">
                  <c:v>0</c:v>
                </c:pt>
                <c:pt idx="7">
                  <c:v>-15</c:v>
                </c:pt>
                <c:pt idx="8">
                  <c:v>-30</c:v>
                </c:pt>
                <c:pt idx="9">
                  <c:v>-45</c:v>
                </c:pt>
                <c:pt idx="10">
                  <c:v>-60</c:v>
                </c:pt>
                <c:pt idx="11">
                  <c:v>-75</c:v>
                </c:pt>
                <c:pt idx="12">
                  <c:v>-90</c:v>
                </c:pt>
              </c:numCache>
            </c:numRef>
          </c:xVal>
          <c:yVal>
            <c:numRef>
              <c:f>Sheet2!$I$2:$I$14</c:f>
              <c:numCache>
                <c:formatCode>General</c:formatCode>
                <c:ptCount val="13"/>
                <c:pt idx="0">
                  <c:v>2.3949030439402172E-3</c:v>
                </c:pt>
                <c:pt idx="1">
                  <c:v>2.4144018181387471E-2</c:v>
                </c:pt>
                <c:pt idx="2">
                  <c:v>3.8644064626184881E-2</c:v>
                </c:pt>
                <c:pt idx="3">
                  <c:v>5.0225214819102304E-2</c:v>
                </c:pt>
                <c:pt idx="4">
                  <c:v>6.6973482584144095E-2</c:v>
                </c:pt>
                <c:pt idx="5">
                  <c:v>6.7981931282410868E-2</c:v>
                </c:pt>
                <c:pt idx="6">
                  <c:v>9.641720011972153E-4</c:v>
                </c:pt>
                <c:pt idx="7">
                  <c:v>5.1828028154445101E-2</c:v>
                </c:pt>
                <c:pt idx="8">
                  <c:v>6.4971569696842507E-2</c:v>
                </c:pt>
                <c:pt idx="9">
                  <c:v>7.2215057121174986E-2</c:v>
                </c:pt>
                <c:pt idx="10">
                  <c:v>5.0495677983852814E-2</c:v>
                </c:pt>
                <c:pt idx="11">
                  <c:v>5.0353185014943132E-2</c:v>
                </c:pt>
                <c:pt idx="12">
                  <c:v>1.5486416952098372E-2</c:v>
                </c:pt>
              </c:numCache>
            </c:numRef>
          </c:yVal>
          <c:smooth val="0"/>
        </c:ser>
        <c:dLbls>
          <c:showLegendKey val="0"/>
          <c:showVal val="0"/>
          <c:showCatName val="0"/>
          <c:showSerName val="0"/>
          <c:showPercent val="0"/>
          <c:showBubbleSize val="0"/>
        </c:dLbls>
        <c:axId val="798241072"/>
        <c:axId val="798241464"/>
      </c:scatterChart>
      <c:valAx>
        <c:axId val="798241072"/>
        <c:scaling>
          <c:orientation val="minMax"/>
          <c:max val="90"/>
          <c:min val="-90"/>
        </c:scaling>
        <c:delete val="0"/>
        <c:axPos val="b"/>
        <c:majorGridlines/>
        <c:title>
          <c:tx>
            <c:rich>
              <a:bodyPr/>
              <a:lstStyle/>
              <a:p>
                <a:pPr>
                  <a:defRPr/>
                </a:pPr>
                <a:r>
                  <a:rPr lang="nl-NL"/>
                  <a:t>Angle</a:t>
                </a:r>
                <a:r>
                  <a:rPr lang="nl-NL" baseline="0"/>
                  <a:t> (deg)</a:t>
                </a:r>
                <a:endParaRPr lang="nl-NL"/>
              </a:p>
            </c:rich>
          </c:tx>
          <c:overlay val="0"/>
        </c:title>
        <c:numFmt formatCode="General" sourceLinked="1"/>
        <c:majorTickMark val="none"/>
        <c:minorTickMark val="none"/>
        <c:tickLblPos val="low"/>
        <c:crossAx val="798241464"/>
        <c:crosses val="autoZero"/>
        <c:crossBetween val="midCat"/>
        <c:majorUnit val="15"/>
      </c:valAx>
      <c:valAx>
        <c:axId val="798241464"/>
        <c:scaling>
          <c:orientation val="minMax"/>
        </c:scaling>
        <c:delete val="0"/>
        <c:axPos val="l"/>
        <c:majorGridlines/>
        <c:title>
          <c:tx>
            <c:rich>
              <a:bodyPr/>
              <a:lstStyle/>
              <a:p>
                <a:pPr>
                  <a:defRPr/>
                </a:pPr>
                <a:r>
                  <a:rPr lang="nl-NL"/>
                  <a:t>relative standard deviation </a:t>
                </a:r>
                <a:br>
                  <a:rPr lang="nl-NL"/>
                </a:br>
                <a:r>
                  <a:rPr lang="nl-NL"/>
                  <a:t>subtracted</a:t>
                </a:r>
              </a:p>
            </c:rich>
          </c:tx>
          <c:overlay val="0"/>
        </c:title>
        <c:numFmt formatCode="General" sourceLinked="1"/>
        <c:majorTickMark val="none"/>
        <c:minorTickMark val="none"/>
        <c:tickLblPos val="nextTo"/>
        <c:crossAx val="798241072"/>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Sheet4!$A$1</c:f>
              <c:strCache>
                <c:ptCount val="1"/>
                <c:pt idx="0">
                  <c:v>hoek (°)</c:v>
                </c:pt>
              </c:strCache>
            </c:strRef>
          </c:tx>
          <c:spPr>
            <a:ln w="28575">
              <a:noFill/>
            </a:ln>
          </c:spPr>
          <c:marker>
            <c:symbol val="square"/>
            <c:size val="7"/>
            <c:spPr>
              <a:solidFill>
                <a:sysClr val="windowText" lastClr="000000"/>
              </a:solidFill>
            </c:spPr>
          </c:marker>
          <c:xVal>
            <c:numRef>
              <c:f>Sheet4!$A$2:$A$9</c:f>
              <c:numCache>
                <c:formatCode>General</c:formatCode>
                <c:ptCount val="8"/>
                <c:pt idx="0">
                  <c:v>0</c:v>
                </c:pt>
                <c:pt idx="1">
                  <c:v>45</c:v>
                </c:pt>
                <c:pt idx="2">
                  <c:v>90</c:v>
                </c:pt>
                <c:pt idx="3">
                  <c:v>135</c:v>
                </c:pt>
                <c:pt idx="4">
                  <c:v>180</c:v>
                </c:pt>
                <c:pt idx="5">
                  <c:v>225</c:v>
                </c:pt>
                <c:pt idx="6">
                  <c:v>270</c:v>
                </c:pt>
                <c:pt idx="7">
                  <c:v>315</c:v>
                </c:pt>
              </c:numCache>
            </c:numRef>
          </c:xVal>
          <c:yVal>
            <c:numRef>
              <c:f>Sheet4!$D$13:$D$20</c:f>
              <c:numCache>
                <c:formatCode>0.000</c:formatCode>
                <c:ptCount val="8"/>
                <c:pt idx="0">
                  <c:v>1</c:v>
                </c:pt>
                <c:pt idx="1">
                  <c:v>1.0069999999999997</c:v>
                </c:pt>
                <c:pt idx="2">
                  <c:v>1.0129999999999997</c:v>
                </c:pt>
                <c:pt idx="3">
                  <c:v>1.014</c:v>
                </c:pt>
                <c:pt idx="4">
                  <c:v>1.0089999999999997</c:v>
                </c:pt>
                <c:pt idx="5">
                  <c:v>0.99950000000000006</c:v>
                </c:pt>
                <c:pt idx="6">
                  <c:v>0.99399999999999999</c:v>
                </c:pt>
                <c:pt idx="7">
                  <c:v>0.995</c:v>
                </c:pt>
              </c:numCache>
            </c:numRef>
          </c:yVal>
          <c:smooth val="0"/>
        </c:ser>
        <c:dLbls>
          <c:showLegendKey val="0"/>
          <c:showVal val="0"/>
          <c:showCatName val="0"/>
          <c:showSerName val="0"/>
          <c:showPercent val="0"/>
          <c:showBubbleSize val="0"/>
        </c:dLbls>
        <c:axId val="798242248"/>
        <c:axId val="798242640"/>
      </c:scatterChart>
      <c:valAx>
        <c:axId val="798242248"/>
        <c:scaling>
          <c:orientation val="minMax"/>
          <c:max val="315"/>
        </c:scaling>
        <c:delete val="0"/>
        <c:axPos val="b"/>
        <c:majorGridlines/>
        <c:title>
          <c:tx>
            <c:rich>
              <a:bodyPr/>
              <a:lstStyle/>
              <a:p>
                <a:pPr>
                  <a:defRPr/>
                </a:pPr>
                <a:r>
                  <a:rPr lang="nl-NL"/>
                  <a:t>Angle (deg</a:t>
                </a:r>
                <a:r>
                  <a:rPr lang="nl-NL">
                    <a:latin typeface="Calibri"/>
                  </a:rPr>
                  <a:t>)</a:t>
                </a:r>
                <a:endParaRPr lang="nl-NL"/>
              </a:p>
            </c:rich>
          </c:tx>
          <c:overlay val="0"/>
        </c:title>
        <c:numFmt formatCode="General" sourceLinked="1"/>
        <c:majorTickMark val="none"/>
        <c:minorTickMark val="none"/>
        <c:tickLblPos val="nextTo"/>
        <c:crossAx val="798242640"/>
        <c:crosses val="autoZero"/>
        <c:crossBetween val="midCat"/>
        <c:majorUnit val="45"/>
      </c:valAx>
      <c:valAx>
        <c:axId val="798242640"/>
        <c:scaling>
          <c:orientation val="minMax"/>
        </c:scaling>
        <c:delete val="0"/>
        <c:axPos val="l"/>
        <c:majorGridlines/>
        <c:title>
          <c:tx>
            <c:rich>
              <a:bodyPr/>
              <a:lstStyle/>
              <a:p>
                <a:pPr>
                  <a:defRPr/>
                </a:pPr>
                <a:r>
                  <a:rPr lang="nl-NL">
                    <a:latin typeface="Calibri"/>
                  </a:rPr>
                  <a:t>Ratio of the response of the detector</a:t>
                </a:r>
                <a:r>
                  <a:rPr lang="nl-NL" baseline="0">
                    <a:latin typeface="Calibri"/>
                  </a:rPr>
                  <a:t> at reference angle at at the measured angle</a:t>
                </a:r>
                <a:endParaRPr lang="nl-NL">
                  <a:latin typeface="Calibri"/>
                </a:endParaRPr>
              </a:p>
            </c:rich>
          </c:tx>
          <c:overlay val="0"/>
        </c:title>
        <c:numFmt formatCode="0.000" sourceLinked="1"/>
        <c:majorTickMark val="none"/>
        <c:minorTickMark val="none"/>
        <c:tickLblPos val="nextTo"/>
        <c:crossAx val="798242248"/>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marker>
            <c:symbol val="square"/>
            <c:size val="7"/>
            <c:spPr>
              <a:solidFill>
                <a:sysClr val="windowText" lastClr="000000"/>
              </a:solidFill>
            </c:spPr>
          </c:marker>
          <c:xVal>
            <c:numRef>
              <c:f>water2!$A$2:$A$9</c:f>
              <c:numCache>
                <c:formatCode>General</c:formatCode>
                <c:ptCount val="8"/>
                <c:pt idx="0">
                  <c:v>0</c:v>
                </c:pt>
                <c:pt idx="1">
                  <c:v>45</c:v>
                </c:pt>
                <c:pt idx="2">
                  <c:v>90</c:v>
                </c:pt>
                <c:pt idx="3">
                  <c:v>135</c:v>
                </c:pt>
                <c:pt idx="4">
                  <c:v>180</c:v>
                </c:pt>
                <c:pt idx="5">
                  <c:v>225</c:v>
                </c:pt>
                <c:pt idx="6">
                  <c:v>270</c:v>
                </c:pt>
                <c:pt idx="7">
                  <c:v>315</c:v>
                </c:pt>
              </c:numCache>
            </c:numRef>
          </c:xVal>
          <c:yVal>
            <c:numRef>
              <c:f>water2!$J$2:$J$9</c:f>
              <c:numCache>
                <c:formatCode>0.0000</c:formatCode>
                <c:ptCount val="8"/>
                <c:pt idx="0">
                  <c:v>1</c:v>
                </c:pt>
                <c:pt idx="1">
                  <c:v>1.0098219406137572</c:v>
                </c:pt>
                <c:pt idx="2">
                  <c:v>1.0072158803780555</c:v>
                </c:pt>
                <c:pt idx="3">
                  <c:v>1.0090100280714029</c:v>
                </c:pt>
                <c:pt idx="4">
                  <c:v>1.0086553308095392</c:v>
                </c:pt>
                <c:pt idx="5">
                  <c:v>1.0065286167037493</c:v>
                </c:pt>
                <c:pt idx="6">
                  <c:v>0.99734974920265629</c:v>
                </c:pt>
                <c:pt idx="7">
                  <c:v>1.0038133245150969</c:v>
                </c:pt>
              </c:numCache>
            </c:numRef>
          </c:yVal>
          <c:smooth val="0"/>
        </c:ser>
        <c:dLbls>
          <c:showLegendKey val="0"/>
          <c:showVal val="0"/>
          <c:showCatName val="0"/>
          <c:showSerName val="0"/>
          <c:showPercent val="0"/>
          <c:showBubbleSize val="0"/>
        </c:dLbls>
        <c:axId val="798239504"/>
        <c:axId val="798375296"/>
      </c:scatterChart>
      <c:valAx>
        <c:axId val="798239504"/>
        <c:scaling>
          <c:orientation val="minMax"/>
          <c:max val="315"/>
          <c:min val="0"/>
        </c:scaling>
        <c:delete val="0"/>
        <c:axPos val="b"/>
        <c:majorGridlines/>
        <c:title>
          <c:tx>
            <c:rich>
              <a:bodyPr/>
              <a:lstStyle/>
              <a:p>
                <a:pPr>
                  <a:defRPr/>
                </a:pPr>
                <a:r>
                  <a:rPr lang="nl-NL"/>
                  <a:t>Angle (degrees)</a:t>
                </a:r>
              </a:p>
            </c:rich>
          </c:tx>
          <c:overlay val="0"/>
        </c:title>
        <c:numFmt formatCode="General" sourceLinked="1"/>
        <c:majorTickMark val="none"/>
        <c:minorTickMark val="none"/>
        <c:tickLblPos val="low"/>
        <c:crossAx val="798375296"/>
        <c:crosses val="autoZero"/>
        <c:crossBetween val="midCat"/>
        <c:majorUnit val="45"/>
      </c:valAx>
      <c:valAx>
        <c:axId val="798375296"/>
        <c:scaling>
          <c:orientation val="minMax"/>
        </c:scaling>
        <c:delete val="0"/>
        <c:axPos val="l"/>
        <c:majorGridlines/>
        <c:title>
          <c:tx>
            <c:rich>
              <a:bodyPr/>
              <a:lstStyle/>
              <a:p>
                <a:pPr>
                  <a:defRPr/>
                </a:pPr>
                <a:r>
                  <a:rPr lang="nl-NL" i="0"/>
                  <a:t>ratio of the response of the detector at refrence anlge</a:t>
                </a:r>
                <a:r>
                  <a:rPr lang="nl-NL" i="0" baseline="0"/>
                  <a:t> and at the meaured angle</a:t>
                </a:r>
                <a:endParaRPr lang="nl-NL" i="0"/>
              </a:p>
            </c:rich>
          </c:tx>
          <c:layout>
            <c:manualLayout>
              <c:xMode val="edge"/>
              <c:yMode val="edge"/>
              <c:x val="3.0555555555555582E-2"/>
              <c:y val="0.19449074074074074"/>
            </c:manualLayout>
          </c:layout>
          <c:overlay val="0"/>
        </c:title>
        <c:numFmt formatCode="0.000" sourceLinked="0"/>
        <c:majorTickMark val="none"/>
        <c:minorTickMark val="none"/>
        <c:tickLblPos val="nextTo"/>
        <c:crossAx val="798239504"/>
        <c:crosses val="autoZero"/>
        <c:crossBetween val="midCat"/>
        <c:majorUnit val="5.0000000000000079E-3"/>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30796150481191"/>
          <c:y val="7.4548702245552628E-2"/>
          <c:w val="0.80335170603674544"/>
          <c:h val="0.73444808982210552"/>
        </c:manualLayout>
      </c:layout>
      <c:scatterChart>
        <c:scatterStyle val="lineMarker"/>
        <c:varyColors val="0"/>
        <c:ser>
          <c:idx val="0"/>
          <c:order val="0"/>
          <c:spPr>
            <a:ln w="28575">
              <a:noFill/>
            </a:ln>
          </c:spPr>
          <c:marker>
            <c:symbol val="square"/>
            <c:size val="7"/>
            <c:spPr>
              <a:solidFill>
                <a:schemeClr val="tx1"/>
              </a:solidFill>
            </c:spPr>
          </c:marker>
          <c:xVal>
            <c:numRef>
              <c:f>Sheet2!$A$2:$A$5</c:f>
              <c:numCache>
                <c:formatCode>General</c:formatCode>
                <c:ptCount val="4"/>
                <c:pt idx="0">
                  <c:v>51</c:v>
                </c:pt>
                <c:pt idx="1">
                  <c:v>69</c:v>
                </c:pt>
                <c:pt idx="2">
                  <c:v>86</c:v>
                </c:pt>
                <c:pt idx="3">
                  <c:v>126</c:v>
                </c:pt>
              </c:numCache>
            </c:numRef>
          </c:xVal>
          <c:yVal>
            <c:numRef>
              <c:f>Sheet2!$D$12:$D$15</c:f>
              <c:numCache>
                <c:formatCode>General</c:formatCode>
                <c:ptCount val="4"/>
                <c:pt idx="0">
                  <c:v>0.94348183611339864</c:v>
                </c:pt>
                <c:pt idx="1">
                  <c:v>0.9310714569166596</c:v>
                </c:pt>
                <c:pt idx="2">
                  <c:v>0.85253690956323169</c:v>
                </c:pt>
                <c:pt idx="3">
                  <c:v>0.91058788451270867</c:v>
                </c:pt>
              </c:numCache>
            </c:numRef>
          </c:yVal>
          <c:smooth val="0"/>
        </c:ser>
        <c:dLbls>
          <c:showLegendKey val="0"/>
          <c:showVal val="0"/>
          <c:showCatName val="0"/>
          <c:showSerName val="0"/>
          <c:showPercent val="0"/>
          <c:showBubbleSize val="0"/>
        </c:dLbls>
        <c:axId val="798376472"/>
        <c:axId val="798376864"/>
      </c:scatterChart>
      <c:valAx>
        <c:axId val="798376472"/>
        <c:scaling>
          <c:orientation val="minMax"/>
          <c:max val="130"/>
          <c:min val="50"/>
        </c:scaling>
        <c:delete val="0"/>
        <c:axPos val="b"/>
        <c:majorGridlines/>
        <c:title>
          <c:tx>
            <c:rich>
              <a:bodyPr/>
              <a:lstStyle/>
              <a:p>
                <a:pPr>
                  <a:defRPr/>
                </a:pPr>
                <a:r>
                  <a:rPr lang="nl-NL" i="1"/>
                  <a:t>E </a:t>
                </a:r>
                <a:r>
                  <a:rPr lang="nl-NL" i="0"/>
                  <a:t>(keV)</a:t>
                </a:r>
                <a:endParaRPr lang="nl-NL" i="1"/>
              </a:p>
            </c:rich>
          </c:tx>
          <c:overlay val="0"/>
        </c:title>
        <c:numFmt formatCode="General" sourceLinked="1"/>
        <c:majorTickMark val="none"/>
        <c:minorTickMark val="none"/>
        <c:tickLblPos val="nextTo"/>
        <c:crossAx val="798376864"/>
        <c:crosses val="autoZero"/>
        <c:crossBetween val="midCat"/>
      </c:valAx>
      <c:valAx>
        <c:axId val="798376864"/>
        <c:scaling>
          <c:orientation val="minMax"/>
        </c:scaling>
        <c:delete val="0"/>
        <c:axPos val="l"/>
        <c:majorGridlines/>
        <c:title>
          <c:tx>
            <c:rich>
              <a:bodyPr/>
              <a:lstStyle/>
              <a:p>
                <a:pPr>
                  <a:defRPr/>
                </a:pPr>
                <a:r>
                  <a:rPr lang="nl-NL"/>
                  <a:t>sensityvity (Gy/nC)</a:t>
                </a:r>
              </a:p>
            </c:rich>
          </c:tx>
          <c:layout>
            <c:manualLayout>
              <c:xMode val="edge"/>
              <c:yMode val="edge"/>
              <c:x val="3.0555555555555582E-2"/>
              <c:y val="0.33515237678623538"/>
            </c:manualLayout>
          </c:layout>
          <c:overlay val="0"/>
        </c:title>
        <c:numFmt formatCode="General" sourceLinked="1"/>
        <c:majorTickMark val="none"/>
        <c:minorTickMark val="none"/>
        <c:tickLblPos val="nextTo"/>
        <c:crossAx val="7983764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XSL" StyleName="IEEE">
  <b:Source>
    <b:Tag>Pet</b:Tag>
    <b:SourceType>JournalArticle</b:SourceType>
    <b:Guid>{349BE7B9-BE31-4076-BF52-072EB7A709FE}</b:Guid>
    <b:Author>
      <b:Author>
        <b:NameList>
          <b:Person>
            <b:Last>Peterson</b:Last>
            <b:First>J.</b:First>
            <b:Middle>L.</b:Middle>
          </b:Person>
        </b:NameList>
      </b:Author>
    </b:Author>
    <b:Title>Petri Nets</b:Title>
    <b:JournalName>ACM Computing Surveys</b:JournalName>
    <b:Year>1977</b:Year>
    <b:Month>September</b:Month>
    <b:Pages>223-252</b:Pages>
    <b:Volume>9</b:Volume>
    <b:Issue>3</b:Issue>
    <b:RefOrder>3</b:RefOrder>
  </b:Source>
  <b:Source>
    <b:Tag>Feh91</b:Tag>
    <b:SourceType>JournalArticle</b:SourceType>
    <b:Guid>{64A44594-604E-471A-A531-F916586BDCBA}</b:Guid>
    <b:Author>
      <b:Author>
        <b:NameList>
          <b:Person>
            <b:Last>Fehling</b:Last>
            <b:First>R.</b:First>
          </b:Person>
        </b:NameList>
      </b:Author>
    </b:Author>
    <b:Title>A concept of hierarchical Petri nets with building blocks</b:Title>
    <b:JournalName>Lecture Notes in Computer Science</b:JournalName>
    <b:Year>1993</b:Year>
    <b:Pages>148-168</b:Pages>
    <b:Volume>674</b:Volume>
    <b:Publisher>Springer</b:Publisher>
    <b:RefOrder>4</b:RefOrder>
  </b:Source>
  <b:Source>
    <b:Tag>Mil82</b:Tag>
    <b:SourceType>Book</b:SourceType>
    <b:Guid>{C9B8A65E-AD30-4A84-8147-8B4F7A9E394D}</b:Guid>
    <b:Author>
      <b:Author>
        <b:NameList>
          <b:Person>
            <b:Last>Millner</b:Last>
            <b:First>R.</b:First>
          </b:Person>
        </b:NameList>
      </b:Author>
    </b:Author>
    <b:Title>A Calculus of Communicating Systems</b:Title>
    <b:Year>1982</b:Year>
    <b:Publisher>Springer</b:Publisher>
    <b:RefOrder>1</b:RefOrder>
  </b:Source>
  <b:Source>
    <b:Tag>Tau89</b:Tag>
    <b:SourceType>JournalArticle</b:SourceType>
    <b:Guid>{C50BE083-BD06-4FB0-B33A-5446B37A4970}</b:Guid>
    <b:Author>
      <b:Author>
        <b:NameList>
          <b:Person>
            <b:Last>Taubner</b:Last>
            <b:First>D.</b:First>
          </b:Person>
        </b:NameList>
      </b:Author>
    </b:Author>
    <b:Title>Finite representations of CCS and TCSP programs by automata and Petri nets</b:Title>
    <b:Year>1989</b:Year>
    <b:Publisher>Springer</b:Publisher>
    <b:JournalName>Lecture Notes In Computer Science</b:JournalName>
    <b:Pages>168</b:Pages>
    <b:Volume>369</b:Volume>
    <b:RefOrder>5</b:RefOrder>
  </b:Source>
  <b:Source>
    <b:Tag>Fer97</b:Tag>
    <b:SourceType>JournalArticle</b:SourceType>
    <b:Guid>{E185FD93-A358-450F-975E-5912D50112D1}</b:Guid>
    <b:Author>
      <b:Author>
        <b:NameList>
          <b:Person>
            <b:Last>Fernandes</b:Last>
            <b:First>J.</b:First>
            <b:Middle>M.</b:Middle>
          </b:Person>
        </b:NameList>
      </b:Author>
    </b:Author>
    <b:Title>VHDL generation from hierarchical petri net specifications of parallel controllers</b:Title>
    <b:JournalName>IEE Proceedings: Computers and Digital Techniques</b:JournalName>
    <b:Year>1997</b:Year>
    <b:Month>March</b:Month>
    <b:Pages>127-137</b:Pages>
    <b:Volume>144</b:Volume>
    <b:Issue>2</b:Issue>
    <b:RefOrder>6</b:RefOrder>
  </b:Source>
  <b:Source>
    <b:Tag>Mor91</b:Tag>
    <b:SourceType>Book</b:SourceType>
    <b:Guid>{1DFA02A3-3EE0-4BF9-BAEA-DF5F7A852DA1}</b:Guid>
    <b:Author>
      <b:Author>
        <b:NameList>
          <b:Person>
            <b:Last>Morley</b:Last>
            <b:First>M.</b:First>
            <b:Middle>J.</b:Middle>
          </b:Person>
        </b:NameList>
      </b:Author>
    </b:Author>
    <b:Title>Modelling British Rail's Interlocking Logic: Geographic Data Correctness</b:Title>
    <b:Year>1991</b:Year>
    <b:Publisher>LFCS Report Series: ECS-LFCS-91-186, Dept. Computer Science, University of Edinburgh</b:Publisher>
    <b:Month>November</b:Month>
    <b:JournalName>ECS-LFCS-91</b:JournalName>
    <b:RefOrder>2</b:RefOrder>
  </b:Source>
</b:Sources>
</file>

<file path=customXml/itemProps1.xml><?xml version="1.0" encoding="utf-8"?>
<ds:datastoreItem xmlns:ds="http://schemas.openxmlformats.org/officeDocument/2006/customXml" ds:itemID="{67D77241-6299-4AEA-8D42-A0E9E37B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8962</Words>
  <Characters>51085</Characters>
  <Application>Microsoft Office Word</Application>
  <DocSecurity>4</DocSecurity>
  <Lines>425</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Oerlemans, B.E.I.</cp:lastModifiedBy>
  <cp:revision>2</cp:revision>
  <cp:lastPrinted>2014-06-06T08:33:00Z</cp:lastPrinted>
  <dcterms:created xsi:type="dcterms:W3CDTF">2015-09-14T07:59:00Z</dcterms:created>
  <dcterms:modified xsi:type="dcterms:W3CDTF">2015-09-14T07:59:00Z</dcterms:modified>
</cp:coreProperties>
</file>