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1B587" w14:textId="754EE07A" w:rsidR="00486EC2" w:rsidRPr="0078259E" w:rsidRDefault="00486EC2" w:rsidP="00486EC2">
      <w:pPr>
        <w:rPr>
          <w:rFonts w:eastAsiaTheme="minorEastAsia"/>
          <w:caps/>
          <w:color w:val="17365D" w:themeColor="text2" w:themeShade="BF"/>
          <w:sz w:val="40"/>
          <w:szCs w:val="40"/>
        </w:rPr>
      </w:pPr>
      <w:bookmarkStart w:id="0" w:name="_GoBack"/>
      <w:bookmarkEnd w:id="0"/>
      <w:r>
        <w:rPr>
          <w:rFonts w:eastAsiaTheme="minorEastAsia"/>
          <w:caps/>
          <w:color w:val="17365D" w:themeColor="text2" w:themeShade="BF"/>
          <w:sz w:val="40"/>
          <w:szCs w:val="40"/>
        </w:rPr>
        <w:t xml:space="preserve">De effectiviteit van Motivational interviewing op het self-care gedrag Bij </w:t>
      </w:r>
      <w:r w:rsidR="004B5D7D" w:rsidRPr="004B5D7D">
        <w:rPr>
          <w:rFonts w:eastAsiaTheme="minorEastAsia"/>
          <w:caps/>
          <w:color w:val="17365D" w:themeColor="text2" w:themeShade="BF"/>
          <w:sz w:val="40"/>
          <w:szCs w:val="40"/>
        </w:rPr>
        <w:t>patiënten</w:t>
      </w:r>
      <w:r w:rsidR="004B5D7D">
        <w:rPr>
          <w:rFonts w:eastAsiaTheme="minorEastAsia"/>
          <w:caps/>
          <w:color w:val="17365D" w:themeColor="text2" w:themeShade="BF"/>
          <w:sz w:val="40"/>
          <w:szCs w:val="40"/>
        </w:rPr>
        <w:t xml:space="preserve"> met hartfalen</w:t>
      </w:r>
    </w:p>
    <w:p w14:paraId="6E8DF4D3" w14:textId="77777777" w:rsidR="00486EC2" w:rsidRPr="0078259E" w:rsidRDefault="00486EC2" w:rsidP="00486EC2">
      <w:pPr>
        <w:rPr>
          <w:rFonts w:eastAsiaTheme="minorEastAsia"/>
          <w:caps/>
          <w:color w:val="17365D" w:themeColor="text2" w:themeShade="BF"/>
          <w:sz w:val="24"/>
          <w:highlight w:val="yellow"/>
        </w:rPr>
      </w:pPr>
    </w:p>
    <w:p w14:paraId="56F63B5C" w14:textId="77777777" w:rsidR="00486EC2" w:rsidRPr="00437C00" w:rsidRDefault="00486EC2" w:rsidP="00486EC2">
      <w:pPr>
        <w:rPr>
          <w:rFonts w:eastAsiaTheme="minorEastAsia" w:cstheme="majorHAnsi"/>
          <w:i/>
          <w:caps/>
          <w:color w:val="17365D" w:themeColor="text2" w:themeShade="BF"/>
          <w:sz w:val="24"/>
        </w:rPr>
      </w:pPr>
      <w:r w:rsidRPr="00437C00">
        <w:rPr>
          <w:rFonts w:eastAsiaTheme="minorEastAsia" w:cstheme="majorHAnsi"/>
          <w:i/>
          <w:caps/>
          <w:color w:val="17365D" w:themeColor="text2" w:themeShade="BF"/>
          <w:sz w:val="24"/>
        </w:rPr>
        <w:t>Literatuurstudie</w:t>
      </w:r>
    </w:p>
    <w:p w14:paraId="01713CA2" w14:textId="5D058C5F" w:rsidR="00486EC2" w:rsidRDefault="00486EC2" w:rsidP="00486EC2">
      <w:pPr>
        <w:rPr>
          <w:rFonts w:eastAsiaTheme="minorEastAsia" w:cstheme="minorHAnsi"/>
          <w:caps/>
          <w:color w:val="17365D" w:themeColor="text2" w:themeShade="BF"/>
          <w:sz w:val="24"/>
        </w:rPr>
      </w:pPr>
    </w:p>
    <w:p w14:paraId="38E70562" w14:textId="77777777" w:rsidR="00252344" w:rsidRDefault="00252344" w:rsidP="00486EC2">
      <w:pPr>
        <w:rPr>
          <w:rFonts w:eastAsiaTheme="minorEastAsia" w:cstheme="majorHAnsi"/>
          <w:i/>
          <w:caps/>
          <w:color w:val="17365D" w:themeColor="text2" w:themeShade="BF"/>
          <w:sz w:val="24"/>
        </w:rPr>
      </w:pPr>
    </w:p>
    <w:p w14:paraId="702FB77D" w14:textId="77777777" w:rsidR="00486EC2" w:rsidRDefault="00486EC2" w:rsidP="00486EC2">
      <w:pPr>
        <w:rPr>
          <w:rFonts w:eastAsiaTheme="minorEastAsia" w:cstheme="majorHAnsi"/>
          <w:i/>
          <w:caps/>
          <w:color w:val="17365D" w:themeColor="text2" w:themeShade="BF"/>
          <w:sz w:val="24"/>
        </w:rPr>
      </w:pPr>
    </w:p>
    <w:p w14:paraId="719F2FCB" w14:textId="77777777" w:rsidR="00486EC2" w:rsidRDefault="00486EC2" w:rsidP="00486EC2">
      <w:pPr>
        <w:rPr>
          <w:rFonts w:eastAsiaTheme="minorEastAsia" w:cstheme="majorHAnsi"/>
          <w:i/>
          <w:caps/>
          <w:color w:val="17365D" w:themeColor="text2" w:themeShade="BF"/>
          <w:sz w:val="24"/>
        </w:rPr>
      </w:pPr>
    </w:p>
    <w:p w14:paraId="02F96E05" w14:textId="77777777" w:rsidR="00486EC2" w:rsidRDefault="00486EC2" w:rsidP="00486EC2">
      <w:pPr>
        <w:rPr>
          <w:rFonts w:eastAsiaTheme="minorEastAsia" w:cstheme="majorHAnsi"/>
          <w:i/>
          <w:caps/>
          <w:color w:val="17365D" w:themeColor="text2" w:themeShade="BF"/>
          <w:sz w:val="24"/>
        </w:rPr>
      </w:pPr>
    </w:p>
    <w:p w14:paraId="35FE5F41" w14:textId="77777777" w:rsidR="00486EC2" w:rsidRDefault="00486EC2" w:rsidP="00486EC2">
      <w:pPr>
        <w:rPr>
          <w:rFonts w:eastAsiaTheme="minorEastAsia" w:cstheme="majorHAnsi"/>
          <w:i/>
          <w:caps/>
          <w:color w:val="17365D" w:themeColor="text2" w:themeShade="BF"/>
          <w:sz w:val="24"/>
        </w:rPr>
      </w:pPr>
    </w:p>
    <w:p w14:paraId="7A99053F" w14:textId="77777777" w:rsidR="00486EC2" w:rsidRDefault="00486EC2" w:rsidP="00486EC2">
      <w:pPr>
        <w:rPr>
          <w:rFonts w:eastAsiaTheme="minorEastAsia" w:cstheme="majorHAnsi"/>
          <w:i/>
          <w:caps/>
          <w:color w:val="17365D" w:themeColor="text2" w:themeShade="BF"/>
          <w:sz w:val="24"/>
        </w:rPr>
      </w:pPr>
    </w:p>
    <w:p w14:paraId="5B6B416A" w14:textId="77777777" w:rsidR="00486EC2" w:rsidRDefault="00486EC2" w:rsidP="00486EC2">
      <w:pPr>
        <w:rPr>
          <w:rFonts w:eastAsiaTheme="minorEastAsia" w:cstheme="majorHAnsi"/>
          <w:i/>
          <w:caps/>
          <w:color w:val="17365D" w:themeColor="text2" w:themeShade="BF"/>
          <w:sz w:val="24"/>
        </w:rPr>
      </w:pPr>
    </w:p>
    <w:p w14:paraId="3CB95F57" w14:textId="77777777" w:rsidR="00486EC2" w:rsidRDefault="00486EC2" w:rsidP="00486EC2">
      <w:pPr>
        <w:rPr>
          <w:rFonts w:eastAsiaTheme="minorEastAsia" w:cstheme="majorHAnsi"/>
          <w:i/>
          <w:caps/>
          <w:color w:val="17365D" w:themeColor="text2" w:themeShade="BF"/>
          <w:sz w:val="24"/>
        </w:rPr>
      </w:pPr>
    </w:p>
    <w:p w14:paraId="2E8B72A9" w14:textId="77777777" w:rsidR="00486EC2" w:rsidRDefault="00486EC2" w:rsidP="00486EC2">
      <w:pPr>
        <w:rPr>
          <w:rFonts w:eastAsiaTheme="minorEastAsia" w:cstheme="majorHAnsi"/>
          <w:i/>
          <w:caps/>
          <w:color w:val="17365D" w:themeColor="text2" w:themeShade="BF"/>
          <w:sz w:val="24"/>
        </w:rPr>
      </w:pPr>
    </w:p>
    <w:p w14:paraId="36BA8002" w14:textId="77777777" w:rsidR="00486EC2" w:rsidRDefault="00486EC2" w:rsidP="00486EC2">
      <w:pPr>
        <w:rPr>
          <w:rFonts w:eastAsiaTheme="minorEastAsia" w:cstheme="majorHAnsi"/>
          <w:i/>
          <w:caps/>
          <w:color w:val="17365D" w:themeColor="text2" w:themeShade="BF"/>
          <w:sz w:val="24"/>
        </w:rPr>
      </w:pPr>
    </w:p>
    <w:p w14:paraId="2BCD9290" w14:textId="77777777" w:rsidR="00486EC2" w:rsidRDefault="00486EC2" w:rsidP="00486EC2">
      <w:pPr>
        <w:rPr>
          <w:rFonts w:eastAsiaTheme="minorEastAsia" w:cstheme="majorHAnsi"/>
          <w:i/>
          <w:caps/>
          <w:color w:val="17365D" w:themeColor="text2" w:themeShade="BF"/>
          <w:sz w:val="24"/>
        </w:rPr>
      </w:pPr>
    </w:p>
    <w:p w14:paraId="087C5CE2" w14:textId="77777777" w:rsidR="00486EC2" w:rsidRDefault="00486EC2" w:rsidP="00486EC2">
      <w:pPr>
        <w:rPr>
          <w:rFonts w:eastAsiaTheme="minorEastAsia" w:cstheme="majorHAnsi"/>
          <w:i/>
          <w:caps/>
          <w:color w:val="17365D" w:themeColor="text2" w:themeShade="BF"/>
          <w:sz w:val="24"/>
        </w:rPr>
      </w:pPr>
    </w:p>
    <w:p w14:paraId="2603F0EB" w14:textId="77777777" w:rsidR="00486EC2" w:rsidRDefault="00486EC2" w:rsidP="00486EC2">
      <w:pPr>
        <w:rPr>
          <w:rFonts w:eastAsiaTheme="minorEastAsia" w:cstheme="majorHAnsi"/>
          <w:i/>
          <w:caps/>
          <w:color w:val="17365D" w:themeColor="text2" w:themeShade="BF"/>
          <w:sz w:val="24"/>
        </w:rPr>
      </w:pPr>
    </w:p>
    <w:p w14:paraId="003E1E4C" w14:textId="77777777" w:rsidR="00486EC2" w:rsidRDefault="00486EC2" w:rsidP="00486EC2">
      <w:pPr>
        <w:rPr>
          <w:rFonts w:eastAsiaTheme="minorEastAsia" w:cstheme="majorHAnsi"/>
          <w:i/>
          <w:caps/>
          <w:color w:val="17365D" w:themeColor="text2" w:themeShade="BF"/>
          <w:sz w:val="24"/>
        </w:rPr>
      </w:pPr>
    </w:p>
    <w:p w14:paraId="6A1D028D" w14:textId="77777777" w:rsidR="00486EC2" w:rsidRPr="000D1AE7" w:rsidRDefault="00486EC2" w:rsidP="00486EC2">
      <w:pPr>
        <w:rPr>
          <w:rFonts w:eastAsiaTheme="minorEastAsia" w:cstheme="majorHAnsi"/>
          <w:i/>
          <w:caps/>
          <w:color w:val="17365D" w:themeColor="text2" w:themeShade="BF"/>
          <w:sz w:val="24"/>
        </w:rPr>
      </w:pPr>
      <w:r w:rsidRPr="0078259E">
        <w:rPr>
          <w:rFonts w:eastAsiaTheme="minorEastAsia"/>
          <w:caps/>
          <w:noProof/>
          <w:color w:val="17365D" w:themeColor="text2" w:themeShade="BF"/>
          <w:sz w:val="40"/>
          <w:szCs w:val="40"/>
          <w:highlight w:val="yellow"/>
        </w:rPr>
        <mc:AlternateContent>
          <mc:Choice Requires="wps">
            <w:drawing>
              <wp:anchor distT="0" distB="0" distL="114300" distR="114300" simplePos="0" relativeHeight="251681792" behindDoc="0" locked="0" layoutInCell="1" allowOverlap="1" wp14:anchorId="6833F31A" wp14:editId="2C022AC7">
                <wp:simplePos x="0" y="0"/>
                <wp:positionH relativeFrom="margin">
                  <wp:posOffset>5080</wp:posOffset>
                </wp:positionH>
                <wp:positionV relativeFrom="page">
                  <wp:posOffset>8010525</wp:posOffset>
                </wp:positionV>
                <wp:extent cx="2886075" cy="1118870"/>
                <wp:effectExtent l="0" t="0" r="9525" b="0"/>
                <wp:wrapNone/>
                <wp:docPr id="27" name="Text Box 2"/>
                <wp:cNvGraphicFramePr/>
                <a:graphic xmlns:a="http://schemas.openxmlformats.org/drawingml/2006/main">
                  <a:graphicData uri="http://schemas.microsoft.com/office/word/2010/wordprocessingShape">
                    <wps:wsp>
                      <wps:cNvSpPr txBox="1"/>
                      <wps:spPr>
                        <a:xfrm>
                          <a:off x="0" y="0"/>
                          <a:ext cx="2886075" cy="1118870"/>
                        </a:xfrm>
                        <a:prstGeom prst="rect">
                          <a:avLst/>
                        </a:prstGeom>
                        <a:solidFill>
                          <a:srgbClr val="F79646"/>
                        </a:solidFill>
                        <a:ln w="6350">
                          <a:noFill/>
                        </a:ln>
                      </wps:spPr>
                      <wps:txbx>
                        <w:txbxContent>
                          <w:p w14:paraId="3956D5CF" w14:textId="77777777" w:rsidR="00326E09" w:rsidRPr="00486EC2" w:rsidRDefault="00326E09" w:rsidP="00486EC2">
                            <w:pPr>
                              <w:rPr>
                                <w:b/>
                              </w:rPr>
                            </w:pPr>
                            <w:r w:rsidRPr="00486EC2">
                              <w:rPr>
                                <w:b/>
                              </w:rPr>
                              <w:t>Student:  Mila Fonville</w:t>
                            </w:r>
                          </w:p>
                          <w:p w14:paraId="53553267" w14:textId="77777777" w:rsidR="00326E09" w:rsidRPr="00486EC2" w:rsidRDefault="00326E09" w:rsidP="00486EC2">
                            <w:pPr>
                              <w:rPr>
                                <w:b/>
                              </w:rPr>
                            </w:pPr>
                            <w:r w:rsidRPr="00486EC2">
                              <w:rPr>
                                <w:b/>
                              </w:rPr>
                              <w:t>Studentnummer:  334509</w:t>
                            </w:r>
                          </w:p>
                          <w:p w14:paraId="067B68D9" w14:textId="77777777" w:rsidR="00326E09" w:rsidRPr="00486EC2" w:rsidRDefault="00326E09" w:rsidP="00486EC2">
                            <w:pPr>
                              <w:rPr>
                                <w:b/>
                              </w:rPr>
                            </w:pPr>
                            <w:r w:rsidRPr="00486EC2">
                              <w:rPr>
                                <w:b/>
                              </w:rPr>
                              <w:t>Scriptiebegeleider: Caspar Mylius</w:t>
                            </w:r>
                          </w:p>
                          <w:p w14:paraId="4771EEA0" w14:textId="77777777" w:rsidR="00326E09" w:rsidRPr="00486EC2" w:rsidRDefault="00326E09" w:rsidP="00486EC2">
                            <w:pPr>
                              <w:rPr>
                                <w:b/>
                              </w:rPr>
                            </w:pPr>
                            <w:r w:rsidRPr="00486EC2">
                              <w:rPr>
                                <w:b/>
                              </w:rPr>
                              <w:t xml:space="preserve">Datum: 07-11-2019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33F31A" id="_x0000_t202" coordsize="21600,21600" o:spt="202" path="m,l,21600r21600,l21600,xe">
                <v:stroke joinstyle="miter"/>
                <v:path gradientshapeok="t" o:connecttype="rect"/>
              </v:shapetype>
              <v:shape id="Text Box 2" o:spid="_x0000_s1026" type="#_x0000_t202" style="position:absolute;margin-left:.4pt;margin-top:630.75pt;width:227.25pt;height:88.1pt;z-index:25168179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ZSAIAAHwEAAAOAAAAZHJzL2Uyb0RvYy54bWysVE1v2zAMvQ/YfxB0X/yxfNWIU2QpMgwo&#10;2gLJ0LMiy7EBWdQkJXb260fJTpp1Ow27yBL5RJHvkV7cd40kJ2FsDSqnySimRCgORa0OOf2+23ya&#10;U2IdUwWToEROz8LS++XHD4tWZyKFCmQhDMEgymatzmnlnM6iyPJKNMyOQAuFzhJMwxwezSEqDGsx&#10;eiOjNI6nUQum0Aa4sBatD72TLkP8shTcPZelFY7InGJuLqwmrHu/RssFyw6G6armQxrsH7JoWK3w&#10;0WuoB+YYOZr6j1BNzQ1YKN2IQxNBWdZchBqwmiR+V822YlqEWpAcq6802f8Xlj+dXgypi5ymM0oU&#10;a1Cjnegc+QIdST09rbYZorYaca5DM8p8sVs0+qq70jT+i/UQ9CPR5yu5PhhHYzqfT+PZhBKOviRJ&#10;5vNZoD96u66NdV8FNMRvcmpQvUAqOz1ah6kg9ALxr1mQdbGppQwHc9ivpSEnhkpvZnfT8dRniVd+&#10;g0lF2pxOP0/iEFmBv9/jpEK4r7avyu9ct+8GCvZQnJEBA30LWc03NWb5yKx7YQZ7BovGOXDPuJQS&#10;8BEYdpRUYH7+ze7xKCV6KWmxB3NqfxyZEZTIbwpFvkvGY9+04TCezFI8mFvP/tajjs0asPgEJ07z&#10;sPV4Jy/b0kDziuOy8q+iiymOb+fUXbZr108GjhsXq1UAYZtq5h7VVnMf2lPtNdh1r8zoQSiHGj/B&#10;pVtZ9k6vHutvKlgdHZR1ENMT3LM68I4tHgQbxtHP0O05oN5+GstfAAAA//8DAFBLAwQUAAYACAAA&#10;ACEAabdu6OIAAAAKAQAADwAAAGRycy9kb3ducmV2LnhtbEyPzU7DMBCE70i8g7VI3KjTn7RViFNR&#10;KFyQkEgRiJsbL0nUeB1it014erYnOM7MaubbdNXbRhyx87UjBeNRBAKpcKamUsHb9vFmCcIHTUY3&#10;jlDBgB5W2eVFqhPjTvSKxzyUgkvIJ1pBFUKbSOmLCq32I9cicfblOqsDy66UptMnLreNnETRXFpd&#10;Ey9UusX7Cot9frAKXsLPsAzfm+ePYfh8ytfu4X293yp1fdXf3YII2Ie/YzjjMzpkzLRzBzJeNAqY&#10;O7A7mY9jEJzP4ngKYsfWbLpYgMxS+f+F7BcAAP//AwBQSwECLQAUAAYACAAAACEAtoM4kv4AAADh&#10;AQAAEwAAAAAAAAAAAAAAAAAAAAAAW0NvbnRlbnRfVHlwZXNdLnhtbFBLAQItABQABgAIAAAAIQA4&#10;/SH/1gAAAJQBAAALAAAAAAAAAAAAAAAAAC8BAABfcmVscy8ucmVsc1BLAQItABQABgAIAAAAIQCe&#10;+ChZSAIAAHwEAAAOAAAAAAAAAAAAAAAAAC4CAABkcnMvZTJvRG9jLnhtbFBLAQItABQABgAIAAAA&#10;IQBpt27o4gAAAAoBAAAPAAAAAAAAAAAAAAAAAKIEAABkcnMvZG93bnJldi54bWxQSwUGAAAAAAQA&#10;BADzAAAAsQUAAAAA&#10;" fillcolor="#f79646" stroked="f" strokeweight=".5pt">
                <v:textbox>
                  <w:txbxContent>
                    <w:p w14:paraId="3956D5CF" w14:textId="77777777" w:rsidR="00326E09" w:rsidRPr="00486EC2" w:rsidRDefault="00326E09" w:rsidP="00486EC2">
                      <w:pPr>
                        <w:rPr>
                          <w:b/>
                        </w:rPr>
                      </w:pPr>
                      <w:r w:rsidRPr="00486EC2">
                        <w:rPr>
                          <w:b/>
                        </w:rPr>
                        <w:t>Student:  Mila Fonville</w:t>
                      </w:r>
                    </w:p>
                    <w:p w14:paraId="53553267" w14:textId="77777777" w:rsidR="00326E09" w:rsidRPr="00486EC2" w:rsidRDefault="00326E09" w:rsidP="00486EC2">
                      <w:pPr>
                        <w:rPr>
                          <w:b/>
                        </w:rPr>
                      </w:pPr>
                      <w:r w:rsidRPr="00486EC2">
                        <w:rPr>
                          <w:b/>
                        </w:rPr>
                        <w:t>Studentnummer:  334509</w:t>
                      </w:r>
                    </w:p>
                    <w:p w14:paraId="067B68D9" w14:textId="77777777" w:rsidR="00326E09" w:rsidRPr="00486EC2" w:rsidRDefault="00326E09" w:rsidP="00486EC2">
                      <w:pPr>
                        <w:rPr>
                          <w:b/>
                        </w:rPr>
                      </w:pPr>
                      <w:r w:rsidRPr="00486EC2">
                        <w:rPr>
                          <w:b/>
                        </w:rPr>
                        <w:t>Scriptiebegeleider: Caspar Mylius</w:t>
                      </w:r>
                    </w:p>
                    <w:p w14:paraId="4771EEA0" w14:textId="77777777" w:rsidR="00326E09" w:rsidRPr="00486EC2" w:rsidRDefault="00326E09" w:rsidP="00486EC2">
                      <w:pPr>
                        <w:rPr>
                          <w:b/>
                        </w:rPr>
                      </w:pPr>
                      <w:r w:rsidRPr="00486EC2">
                        <w:rPr>
                          <w:b/>
                        </w:rPr>
                        <w:t xml:space="preserve">Datum: 07-11-2019 </w:t>
                      </w:r>
                    </w:p>
                  </w:txbxContent>
                </v:textbox>
                <w10:wrap anchorx="margin" anchory="page"/>
              </v:shape>
            </w:pict>
          </mc:Fallback>
        </mc:AlternateContent>
      </w:r>
    </w:p>
    <w:p w14:paraId="75F7DD39" w14:textId="77777777" w:rsidR="0008673A" w:rsidRPr="003526B4" w:rsidRDefault="0008673A" w:rsidP="0008673A">
      <w:pPr>
        <w:rPr>
          <w:rFonts w:eastAsiaTheme="minorEastAsia" w:cstheme="minorHAnsi"/>
          <w:caps/>
          <w:color w:val="17365D" w:themeColor="text2" w:themeShade="BF"/>
          <w:sz w:val="24"/>
        </w:rPr>
      </w:pPr>
    </w:p>
    <w:p w14:paraId="40EEC18D" w14:textId="77777777" w:rsidR="0008673A" w:rsidRDefault="0008673A" w:rsidP="0008673A">
      <w:pPr>
        <w:rPr>
          <w:rFonts w:eastAsiaTheme="minorEastAsia" w:cstheme="majorHAnsi"/>
          <w:i/>
          <w:caps/>
          <w:color w:val="17365D" w:themeColor="text2" w:themeShade="BF"/>
          <w:sz w:val="24"/>
        </w:rPr>
      </w:pPr>
    </w:p>
    <w:p w14:paraId="22842327" w14:textId="77777777" w:rsidR="0008673A" w:rsidRDefault="0008673A" w:rsidP="0008673A">
      <w:pPr>
        <w:rPr>
          <w:rFonts w:eastAsiaTheme="minorEastAsia" w:cstheme="majorHAnsi"/>
          <w:i/>
          <w:caps/>
          <w:color w:val="17365D" w:themeColor="text2" w:themeShade="BF"/>
          <w:sz w:val="24"/>
        </w:rPr>
      </w:pPr>
    </w:p>
    <w:p w14:paraId="42455C58" w14:textId="77777777" w:rsidR="0008673A" w:rsidRDefault="0008673A" w:rsidP="0008673A">
      <w:pPr>
        <w:rPr>
          <w:rFonts w:eastAsiaTheme="minorEastAsia" w:cstheme="majorHAnsi"/>
          <w:i/>
          <w:caps/>
          <w:color w:val="17365D" w:themeColor="text2" w:themeShade="BF"/>
          <w:sz w:val="24"/>
        </w:rPr>
      </w:pPr>
    </w:p>
    <w:p w14:paraId="79F47940" w14:textId="77777777" w:rsidR="0008673A" w:rsidRDefault="0008673A" w:rsidP="0008673A">
      <w:pPr>
        <w:rPr>
          <w:rFonts w:eastAsiaTheme="minorEastAsia" w:cstheme="majorHAnsi"/>
          <w:i/>
          <w:caps/>
          <w:color w:val="17365D" w:themeColor="text2" w:themeShade="BF"/>
          <w:sz w:val="24"/>
        </w:rPr>
      </w:pPr>
    </w:p>
    <w:p w14:paraId="32DC91EC" w14:textId="77777777" w:rsidR="0008673A" w:rsidRDefault="0008673A" w:rsidP="0008673A">
      <w:pPr>
        <w:rPr>
          <w:rFonts w:eastAsiaTheme="minorEastAsia" w:cstheme="majorHAnsi"/>
          <w:i/>
          <w:caps/>
          <w:color w:val="17365D" w:themeColor="text2" w:themeShade="BF"/>
          <w:sz w:val="24"/>
        </w:rPr>
      </w:pPr>
    </w:p>
    <w:p w14:paraId="52D6E65F" w14:textId="77777777" w:rsidR="00077C25" w:rsidRDefault="00077C25" w:rsidP="00077C25"/>
    <w:p w14:paraId="1950A9F9" w14:textId="77777777" w:rsidR="00486EC2" w:rsidRDefault="00486EC2" w:rsidP="0008673A">
      <w:pPr>
        <w:pStyle w:val="Kop1"/>
        <w:spacing w:before="0"/>
        <w:rPr>
          <w:color w:val="auto"/>
        </w:rPr>
      </w:pPr>
    </w:p>
    <w:p w14:paraId="469578AB" w14:textId="77777777" w:rsidR="00486EC2" w:rsidRDefault="00486EC2" w:rsidP="0008673A">
      <w:pPr>
        <w:pStyle w:val="Kop1"/>
        <w:spacing w:before="0"/>
        <w:rPr>
          <w:color w:val="auto"/>
        </w:rPr>
      </w:pPr>
    </w:p>
    <w:p w14:paraId="6F430F56" w14:textId="77777777" w:rsidR="00486EC2" w:rsidRDefault="00486EC2" w:rsidP="0008673A">
      <w:pPr>
        <w:pStyle w:val="Kop1"/>
        <w:spacing w:before="0"/>
        <w:rPr>
          <w:color w:val="auto"/>
        </w:rPr>
      </w:pPr>
    </w:p>
    <w:p w14:paraId="7AB04090" w14:textId="2DC5EC1B" w:rsidR="00486EC2" w:rsidRDefault="00486EC2" w:rsidP="00486EC2"/>
    <w:p w14:paraId="1CFFA313" w14:textId="161FCC86" w:rsidR="002D417A" w:rsidRDefault="002D417A" w:rsidP="00486EC2"/>
    <w:bookmarkStart w:id="1" w:name="_Toc24021832"/>
    <w:p w14:paraId="5CF5E222" w14:textId="120A7901" w:rsidR="002D417A" w:rsidRDefault="00186A16" w:rsidP="00486EC2">
      <w:r w:rsidRPr="0078259E">
        <w:rPr>
          <w:noProof/>
          <w:highlight w:val="yellow"/>
        </w:rPr>
        <mc:AlternateContent>
          <mc:Choice Requires="wpg">
            <w:drawing>
              <wp:anchor distT="0" distB="0" distL="114300" distR="114300" simplePos="0" relativeHeight="251677696" behindDoc="1" locked="0" layoutInCell="1" allowOverlap="1" wp14:anchorId="6A2FD135" wp14:editId="3692E595">
                <wp:simplePos x="0" y="0"/>
                <wp:positionH relativeFrom="page">
                  <wp:posOffset>438150</wp:posOffset>
                </wp:positionH>
                <wp:positionV relativeFrom="page">
                  <wp:posOffset>7800975</wp:posOffset>
                </wp:positionV>
                <wp:extent cx="6705600" cy="2447925"/>
                <wp:effectExtent l="0" t="0" r="0" b="9525"/>
                <wp:wrapNone/>
                <wp:docPr id="119" name="Group 119"/>
                <wp:cNvGraphicFramePr/>
                <a:graphic xmlns:a="http://schemas.openxmlformats.org/drawingml/2006/main">
                  <a:graphicData uri="http://schemas.microsoft.com/office/word/2010/wordprocessingGroup">
                    <wpg:wgp>
                      <wpg:cNvGrpSpPr/>
                      <wpg:grpSpPr>
                        <a:xfrm>
                          <a:off x="0" y="0"/>
                          <a:ext cx="6705600" cy="2447925"/>
                          <a:chOff x="0" y="7315200"/>
                          <a:chExt cx="6858000" cy="19565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F7964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6AD5BF" w14:textId="77777777" w:rsidR="00326E09" w:rsidRDefault="00326E09" w:rsidP="00486EC2">
                              <w:pPr>
                                <w:pStyle w:val="Geenafstand"/>
                                <w:rPr>
                                  <w:color w:val="FFFFFF" w:themeColor="background1"/>
                                  <w:sz w:val="32"/>
                                  <w:szCs w:val="32"/>
                                </w:rPr>
                              </w:pPr>
                              <w:r>
                                <w:rPr>
                                  <w:color w:val="FFFFFF" w:themeColor="background1"/>
                                  <w:sz w:val="32"/>
                                  <w:szCs w:val="32"/>
                                </w:rPr>
                                <w:t xml:space="preserve"> </w:t>
                              </w:r>
                            </w:p>
                            <w:p w14:paraId="4296E17E" w14:textId="77777777" w:rsidR="00326E09" w:rsidRPr="00486EC2" w:rsidRDefault="003B0DD9" w:rsidP="00486EC2">
                              <w:pPr>
                                <w:pStyle w:val="Geenafstand"/>
                                <w:rPr>
                                  <w:rFonts w:asciiTheme="majorHAnsi" w:hAnsiTheme="majorHAnsi"/>
                                  <w:caps/>
                                  <w:color w:val="FFFFFF" w:themeColor="background1"/>
                                </w:rPr>
                              </w:pPr>
                              <w:sdt>
                                <w:sdtPr>
                                  <w:rPr>
                                    <w:rFonts w:asciiTheme="majorHAnsi" w:hAnsiTheme="majorHAnsi"/>
                                    <w:caps/>
                                    <w:color w:val="FFFFFF" w:themeColor="background1"/>
                                  </w:rPr>
                                  <w:alias w:val="Company"/>
                                  <w:tag w:val=""/>
                                  <w:id w:val="936096925"/>
                                  <w:dataBinding w:prefixMappings="xmlns:ns0='http://schemas.openxmlformats.org/officeDocument/2006/extended-properties' " w:xpath="/ns0:Properties[1]/ns0:Company[1]" w:storeItemID="{6668398D-A668-4E3E-A5EB-62B293D839F1}"/>
                                  <w:text/>
                                </w:sdtPr>
                                <w:sdtEndPr/>
                                <w:sdtContent>
                                  <w:r w:rsidR="00326E09" w:rsidRPr="00486EC2">
                                    <w:rPr>
                                      <w:rFonts w:asciiTheme="majorHAnsi" w:hAnsiTheme="majorHAnsi"/>
                                      <w:caps/>
                                      <w:color w:val="FFFFFF" w:themeColor="background1"/>
                                      <w:lang w:eastAsia="ja-JP"/>
                                    </w:rPr>
                                    <w:t>HANZEHOGESCHOOL GRONINGEN</w:t>
                                  </w:r>
                                </w:sdtContent>
                              </w:sdt>
                              <w:r w:rsidR="00326E09" w:rsidRPr="00486EC2">
                                <w:rPr>
                                  <w:rFonts w:asciiTheme="majorHAnsi" w:hAnsiTheme="majorHAnsi"/>
                                  <w:caps/>
                                  <w:color w:val="FFFFFF" w:themeColor="background1"/>
                                </w:rPr>
                                <w:t xml:space="preserve"> | </w:t>
                              </w:r>
                              <w:sdt>
                                <w:sdtPr>
                                  <w:rPr>
                                    <w:rFonts w:asciiTheme="majorHAnsi" w:hAnsiTheme="majorHAnsi"/>
                                    <w:caps/>
                                    <w:color w:val="FFFFFF" w:themeColor="background1"/>
                                  </w:rPr>
                                  <w:alias w:val="Address"/>
                                  <w:tag w:val=""/>
                                  <w:id w:val="1288541773"/>
                                  <w:dataBinding w:prefixMappings="xmlns:ns0='http://schemas.microsoft.com/office/2006/coverPageProps' " w:xpath="/ns0:CoverPageProperties[1]/ns0:CompanyAddress[1]" w:storeItemID="{55AF091B-3C7A-41E3-B477-F2FDAA23CFDA}"/>
                                  <w:text/>
                                </w:sdtPr>
                                <w:sdtEndPr/>
                                <w:sdtContent>
                                  <w:r w:rsidR="00326E09" w:rsidRPr="00486EC2">
                                    <w:rPr>
                                      <w:rFonts w:asciiTheme="majorHAnsi" w:hAnsiTheme="majorHAnsi"/>
                                      <w:caps/>
                                      <w:color w:val="FFFFFF" w:themeColor="background1"/>
                                      <w:lang w:eastAsia="ja-JP"/>
                                    </w:rPr>
                                    <w:t>OPLEIDING FYSIOTHERAPIE</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A2FD135" id="Group 119" o:spid="_x0000_s1027" style="position:absolute;margin-left:34.5pt;margin-top:614.25pt;width:528pt;height:192.75pt;z-index:-251638784;mso-position-horizontal-relative:page;mso-position-vertical-relative:page" coordorigin=",73152" coordsize="68580,1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x9UwMAAOAKAAAOAAAAZHJzL2Uyb0RvYy54bWzsVltv2yAUfp+0/4B4X20ncS5WnSpql2pS&#10;1VZtpz4TjB1LGBiQON2v3wFfkl52UbdVe9iLA5z7dw5fOD7ZVRxtmTalFCmOjkKMmKAyK0WR4s93&#10;yw9TjIwlIiNcCpbiB2bwyfz9u+NaJWwg15JnTCNwIkxSqxSvrVVJEBi6ZhUxR1IxAcJc6opY2Ooi&#10;yDSpwXvFg0EYjoNa6kxpSZkxcHrWCPHc+89zRu1VnhtmEU8x5Gb9V/vvyn2D+TFJCk3UuqRtGuQV&#10;WVSkFBC0d3VGLEEbXT5zVZVUSyNze0RlFcg8LynzNUA1UfikmnMtN8rXUiR1oXqYANonOL3aLb3c&#10;XmtUZtC7aIaRIBU0ycdF7gDgqVWRgNa5VrfqWrcHRbNzFe9yXblfqAXtPLAPPbBsZxGFw/EkjMch&#10;4E9BNhiNJrNB3EBP19Cfvd1kGMXQ1k72sbOfxtOws49m8TiOvU7QhQ9cln1StYJhMnu8zO/hdbsm&#10;ivk2GIdEh9cA6mnwuoExI6LgDEVw6CHymj1gJjGA3XfRelR1j9mjmkfDaDpwrvuSSaK0sedMVsgt&#10;UqwhCz+DZHthbKPaqbjQRvIyW5ac+427YOyUa7QlcDUIpUzYqA3wSJMLpy+ks2ycuhMAvCvKr+wD&#10;Z06PixuWwzxB0wc+GX+TnwfyOaxJxpr4MXS362hv4Yv1Dp12DvF739GPfDdZtvrOlHki6I3Dnxv3&#10;Fj6yFLY3rkoh9UsOeA9f3uh3IDXQOJRWMnuA6dGyoSGj6LKE1l0QY6+JBt6BiQIutVfwybmsUyzb&#10;FUZrqb++dO70YbxBilENPJZi82VDNMOIfxIw+LNoNHLE5zejeOKmVh9KVocSsalOJcxDBKytqF86&#10;fcu7Za5ldQ+Uu3BRQUQEhdgpplZ3m1Pb8CuQNmWLhVcDslPEXohbRZ1zh6obzbvdPdGqnV8Lk38p&#10;u8tGkidj3Og6SyEXGyvz0s/4HtcWb7j4jrTehAEApucM4G+RSwC44pcZYDSchR0nvswA0+Fg0mj8&#10;KQrQxaongOVkNh6N/9//FoG/c//tbrVr/mtdmP3kvi0jeBLoKQH+VqbTnhM62QEpgOzVrLD6lzjB&#10;vxHgGeX/Vtonn3unHe49h+wfpvNvAAAA//8DAFBLAwQUAAYACAAAACEAkyKUneIAAAANAQAADwAA&#10;AGRycy9kb3ducmV2LnhtbEyPQUvDQBCF74L/YRnBm91sNKHGbEop6qkItoJ42ybTJDQ7G7LbJP33&#10;Tk96m3nzePO9fDXbTow4+NaRBrWIQCCVrmqp1vC1f3tYgvDBUGU6R6jhgh5Wxe1NbrLKTfSJ4y7U&#10;gkPIZ0ZDE0KfSenLBq3xC9cj8e3oBmsCr0Mtq8FMHG47GUdRKq1piT80psdNg+Vpd7Ya3iczrR/V&#10;67g9HTeXn33y8b1VqPX93bx+ARFwDn9muOIzOhTMdHBnqrzoNKTPXCWwHsfLBMTVoeKEtQNPqXqK&#10;QBa5/N+i+AUAAP//AwBQSwECLQAUAAYACAAAACEAtoM4kv4AAADhAQAAEwAAAAAAAAAAAAAAAAAA&#10;AAAAW0NvbnRlbnRfVHlwZXNdLnhtbFBLAQItABQABgAIAAAAIQA4/SH/1gAAAJQBAAALAAAAAAAA&#10;AAAAAAAAAC8BAABfcmVscy8ucmVsc1BLAQItABQABgAIAAAAIQCMtDx9UwMAAOAKAAAOAAAAAAAA&#10;AAAAAAAAAC4CAABkcnMvZTJvRG9jLnhtbFBLAQItABQABgAIAAAAIQCTIpSd4gAAAA0BAAAPAAAA&#10;AAAAAAAAAAAAAK0FAABkcnMvZG93bnJldi54bWxQSwUGAAAAAAQABADzAAAAvAYAAAAA&#10;">
                <v:rect id="Rectangle 120" o:spid="_x0000_s1028"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5nTxQAAANwAAAAPAAAAZHJzL2Rvd25yZXYueG1sRI9Ba8Mw&#10;DIXvg/4Ho8Juq9PCysjqlrawsuPWlbLdRKzGYbFsYqdJ9+unw2A3iff03qfVZvStulKXmsAG5rMC&#10;FHEVbMO1gdPHy8MTqJSRLbaBycCNEmzWk7sVljYM/E7XY66VhHAq0YDLOZZap8qRxzQLkVi0S+g8&#10;Zlm7WtsOBwn3rV4UxVJ7bFgaHEbaO6q+j703EA+nt6+L28VheTs/Hsa6//xpemPup+P2GVSmMf+b&#10;/65freAvBF+ekQn0+hcAAP//AwBQSwECLQAUAAYACAAAACEA2+H2y+4AAACFAQAAEwAAAAAAAAAA&#10;AAAAAAAAAAAAW0NvbnRlbnRfVHlwZXNdLnhtbFBLAQItABQABgAIAAAAIQBa9CxbvwAAABUBAAAL&#10;AAAAAAAAAAAAAAAAAB8BAABfcmVscy8ucmVsc1BLAQItABQABgAIAAAAIQCOs5nTxQAAANwAAAAP&#10;AAAAAAAAAAAAAAAAAAcCAABkcnMvZG93bnJldi54bWxQSwUGAAAAAAMAAwC3AAAA+QIAAAAA&#10;" fillcolor="#4f81bd [3204]" stroked="f" strokeweight="2pt"/>
                <v:rect id="Rectangle 121" o:spid="_x0000_s1029"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kAfxAAAANwAAAAPAAAAZHJzL2Rvd25yZXYueG1sRI9Ba8JA&#10;EIXvhf6HZQRvdVcRqamriLbQiwej0OuQHZNgdjbNrkmaX+8KQm8zvDfve7Pa9LYSLTW+dKxhOlEg&#10;iDNnSs41nE9fb+8gfEA2WDkmDX/kYbN+fVlhYlzHR2rTkIsYwj5BDUUIdSKlzwqy6CeuJo7axTUW&#10;Q1ybXJoGuxhuKzlTaiEtlhwJBda0Kyi7pjcbuUvzOz9/qrLqB6X2/rD/QT9oPR712w8Qgfrwb35e&#10;f5tYfzaFxzNxArm+AwAA//8DAFBLAQItABQABgAIAAAAIQDb4fbL7gAAAIUBAAATAAAAAAAAAAAA&#10;AAAAAAAAAABbQ29udGVudF9UeXBlc10ueG1sUEsBAi0AFAAGAAgAAAAhAFr0LFu/AAAAFQEAAAsA&#10;AAAAAAAAAAAAAAAAHwEAAF9yZWxzLy5yZWxzUEsBAi0AFAAGAAgAAAAhAPkiQB/EAAAA3AAAAA8A&#10;AAAAAAAAAAAAAAAABwIAAGRycy9kb3ducmV2LnhtbFBLBQYAAAAAAwADALcAAAD4AgAAAAA=&#10;" fillcolor="#f79646" stroked="f" strokeweight="2pt">
                  <v:textbox inset="36pt,14.4pt,36pt,36pt">
                    <w:txbxContent>
                      <w:p w14:paraId="696AD5BF" w14:textId="77777777" w:rsidR="00326E09" w:rsidRDefault="00326E09" w:rsidP="00486EC2">
                        <w:pPr>
                          <w:pStyle w:val="Geenafstand"/>
                          <w:rPr>
                            <w:color w:val="FFFFFF" w:themeColor="background1"/>
                            <w:sz w:val="32"/>
                            <w:szCs w:val="32"/>
                          </w:rPr>
                        </w:pPr>
                        <w:r>
                          <w:rPr>
                            <w:color w:val="FFFFFF" w:themeColor="background1"/>
                            <w:sz w:val="32"/>
                            <w:szCs w:val="32"/>
                          </w:rPr>
                          <w:t xml:space="preserve"> </w:t>
                        </w:r>
                      </w:p>
                      <w:p w14:paraId="4296E17E" w14:textId="77777777" w:rsidR="00326E09" w:rsidRPr="00486EC2" w:rsidRDefault="000E5597" w:rsidP="00486EC2">
                        <w:pPr>
                          <w:pStyle w:val="Geenafstand"/>
                          <w:rPr>
                            <w:rFonts w:asciiTheme="majorHAnsi" w:hAnsiTheme="majorHAnsi"/>
                            <w:caps/>
                            <w:color w:val="FFFFFF" w:themeColor="background1"/>
                          </w:rPr>
                        </w:pPr>
                        <w:sdt>
                          <w:sdtPr>
                            <w:rPr>
                              <w:rFonts w:asciiTheme="majorHAnsi" w:hAnsiTheme="majorHAnsi"/>
                              <w:caps/>
                              <w:color w:val="FFFFFF" w:themeColor="background1"/>
                            </w:rPr>
                            <w:alias w:val="Company"/>
                            <w:tag w:val=""/>
                            <w:id w:val="936096925"/>
                            <w:dataBinding w:prefixMappings="xmlns:ns0='http://schemas.openxmlformats.org/officeDocument/2006/extended-properties' " w:xpath="/ns0:Properties[1]/ns0:Company[1]" w:storeItemID="{6668398D-A668-4E3E-A5EB-62B293D839F1}"/>
                            <w:text/>
                          </w:sdtPr>
                          <w:sdtEndPr/>
                          <w:sdtContent>
                            <w:r w:rsidR="00326E09" w:rsidRPr="00486EC2">
                              <w:rPr>
                                <w:rFonts w:asciiTheme="majorHAnsi" w:hAnsiTheme="majorHAnsi"/>
                                <w:caps/>
                                <w:color w:val="FFFFFF" w:themeColor="background1"/>
                                <w:lang w:eastAsia="ja-JP"/>
                              </w:rPr>
                              <w:t>HANZEHOGESCHOOL GRONINGEN</w:t>
                            </w:r>
                          </w:sdtContent>
                        </w:sdt>
                        <w:r w:rsidR="00326E09" w:rsidRPr="00486EC2">
                          <w:rPr>
                            <w:rFonts w:asciiTheme="majorHAnsi" w:hAnsiTheme="majorHAnsi"/>
                            <w:caps/>
                            <w:color w:val="FFFFFF" w:themeColor="background1"/>
                          </w:rPr>
                          <w:t xml:space="preserve"> | </w:t>
                        </w:r>
                        <w:sdt>
                          <w:sdtPr>
                            <w:rPr>
                              <w:rFonts w:asciiTheme="majorHAnsi" w:hAnsiTheme="majorHAnsi"/>
                              <w:caps/>
                              <w:color w:val="FFFFFF" w:themeColor="background1"/>
                            </w:rPr>
                            <w:alias w:val="Address"/>
                            <w:tag w:val=""/>
                            <w:id w:val="1288541773"/>
                            <w:dataBinding w:prefixMappings="xmlns:ns0='http://schemas.microsoft.com/office/2006/coverPageProps' " w:xpath="/ns0:CoverPageProperties[1]/ns0:CompanyAddress[1]" w:storeItemID="{55AF091B-3C7A-41E3-B477-F2FDAA23CFDA}"/>
                            <w:text/>
                          </w:sdtPr>
                          <w:sdtEndPr/>
                          <w:sdtContent>
                            <w:r w:rsidR="00326E09" w:rsidRPr="00486EC2">
                              <w:rPr>
                                <w:rFonts w:asciiTheme="majorHAnsi" w:hAnsiTheme="majorHAnsi"/>
                                <w:caps/>
                                <w:color w:val="FFFFFF" w:themeColor="background1"/>
                                <w:lang w:eastAsia="ja-JP"/>
                              </w:rPr>
                              <w:t>OPLEIDING FYSIOTHERAPIE</w:t>
                            </w:r>
                          </w:sdtContent>
                        </w:sdt>
                      </w:p>
                    </w:txbxContent>
                  </v:textbox>
                </v:rect>
                <w10:wrap anchorx="page" anchory="page"/>
              </v:group>
            </w:pict>
          </mc:Fallback>
        </mc:AlternateContent>
      </w:r>
      <w:bookmarkEnd w:id="1"/>
    </w:p>
    <w:p w14:paraId="56A9CAEC" w14:textId="77777777" w:rsidR="00486EC2" w:rsidRPr="00486EC2" w:rsidRDefault="00486EC2" w:rsidP="00486EC2"/>
    <w:p w14:paraId="4ADAAE41" w14:textId="77777777" w:rsidR="00486EC2" w:rsidRDefault="00486EC2" w:rsidP="0008673A">
      <w:pPr>
        <w:pStyle w:val="Kop1"/>
        <w:spacing w:before="0"/>
        <w:rPr>
          <w:color w:val="auto"/>
        </w:rPr>
      </w:pPr>
    </w:p>
    <w:p w14:paraId="425BCA61" w14:textId="14801DF8" w:rsidR="00486EC2" w:rsidRDefault="00486EC2" w:rsidP="0008673A">
      <w:pPr>
        <w:pStyle w:val="Kop1"/>
        <w:spacing w:before="0"/>
        <w:rPr>
          <w:color w:val="auto"/>
        </w:rPr>
      </w:pPr>
    </w:p>
    <w:p w14:paraId="566FD21D" w14:textId="77777777" w:rsidR="00486EC2" w:rsidRDefault="00486EC2" w:rsidP="0008673A">
      <w:pPr>
        <w:pStyle w:val="Kop1"/>
        <w:spacing w:before="0"/>
        <w:rPr>
          <w:rFonts w:ascii="Trinite Roman Wide" w:eastAsia="Cambria" w:hAnsi="Trinite Roman Wide" w:cs="Times New Roman"/>
          <w:b w:val="0"/>
          <w:bCs w:val="0"/>
          <w:color w:val="auto"/>
          <w:sz w:val="22"/>
          <w:szCs w:val="24"/>
        </w:rPr>
      </w:pPr>
    </w:p>
    <w:p w14:paraId="1ADC8B70" w14:textId="77777777" w:rsidR="00486EC2" w:rsidRPr="00486EC2" w:rsidRDefault="00486EC2" w:rsidP="00486EC2">
      <w:r w:rsidRPr="0078259E">
        <w:rPr>
          <w:rFonts w:eastAsiaTheme="minorEastAsia"/>
          <w:caps/>
          <w:noProof/>
          <w:color w:val="17365D" w:themeColor="text2" w:themeShade="BF"/>
          <w:sz w:val="40"/>
          <w:szCs w:val="40"/>
          <w:highlight w:val="yellow"/>
        </w:rPr>
        <w:drawing>
          <wp:anchor distT="0" distB="0" distL="114300" distR="114300" simplePos="0" relativeHeight="251678720" behindDoc="0" locked="0" layoutInCell="1" allowOverlap="1" wp14:anchorId="2777F5C6" wp14:editId="401C83FF">
            <wp:simplePos x="0" y="0"/>
            <wp:positionH relativeFrom="margin">
              <wp:posOffset>3771900</wp:posOffset>
            </wp:positionH>
            <wp:positionV relativeFrom="page">
              <wp:posOffset>8214995</wp:posOffset>
            </wp:positionV>
            <wp:extent cx="2162175" cy="760095"/>
            <wp:effectExtent l="0" t="0" r="0" b="1905"/>
            <wp:wrapSquare wrapText="bothSides"/>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760095"/>
                    </a:xfrm>
                    <a:prstGeom prst="rect">
                      <a:avLst/>
                    </a:prstGeom>
                    <a:noFill/>
                  </pic:spPr>
                </pic:pic>
              </a:graphicData>
            </a:graphic>
            <wp14:sizeRelH relativeFrom="page">
              <wp14:pctWidth>0</wp14:pctWidth>
            </wp14:sizeRelH>
            <wp14:sizeRelV relativeFrom="page">
              <wp14:pctHeight>0</wp14:pctHeight>
            </wp14:sizeRelV>
          </wp:anchor>
        </w:drawing>
      </w:r>
    </w:p>
    <w:p w14:paraId="19DE068E" w14:textId="77777777" w:rsidR="0008673A" w:rsidRPr="0008673A" w:rsidRDefault="00F95230" w:rsidP="0008673A">
      <w:pPr>
        <w:pStyle w:val="Kop1"/>
        <w:spacing w:before="0"/>
        <w:rPr>
          <w:color w:val="auto"/>
        </w:rPr>
      </w:pPr>
      <w:bookmarkStart w:id="2" w:name="_Toc24021833"/>
      <w:r>
        <w:rPr>
          <w:color w:val="auto"/>
        </w:rPr>
        <w:lastRenderedPageBreak/>
        <w:t>Voorwoord</w:t>
      </w:r>
      <w:bookmarkEnd w:id="2"/>
    </w:p>
    <w:p w14:paraId="75AE3845" w14:textId="77777777" w:rsidR="0008673A" w:rsidRDefault="0008673A" w:rsidP="0008673A">
      <w:pPr>
        <w:pStyle w:val="Kop1"/>
        <w:spacing w:before="0"/>
        <w:jc w:val="both"/>
        <w:rPr>
          <w:rFonts w:ascii="Calibri" w:hAnsi="Calibri"/>
          <w:b w:val="0"/>
          <w:color w:val="auto"/>
          <w:sz w:val="22"/>
          <w:szCs w:val="22"/>
        </w:rPr>
      </w:pPr>
    </w:p>
    <w:p w14:paraId="37B1A23B" w14:textId="77777777" w:rsidR="0008673A" w:rsidRDefault="00EA500C" w:rsidP="0008673A">
      <w:pPr>
        <w:pStyle w:val="Kop1"/>
        <w:spacing w:before="0"/>
        <w:jc w:val="both"/>
        <w:rPr>
          <w:rFonts w:ascii="Calibri" w:hAnsi="Calibri"/>
          <w:b w:val="0"/>
          <w:color w:val="auto"/>
          <w:sz w:val="22"/>
          <w:szCs w:val="22"/>
        </w:rPr>
      </w:pPr>
      <w:bookmarkStart w:id="3" w:name="_Toc24021834"/>
      <w:r w:rsidRPr="00D148CF">
        <w:rPr>
          <w:rFonts w:ascii="Calibri" w:hAnsi="Calibri"/>
          <w:b w:val="0"/>
          <w:color w:val="auto"/>
          <w:sz w:val="22"/>
          <w:szCs w:val="22"/>
        </w:rPr>
        <w:t>De</w:t>
      </w:r>
      <w:r w:rsidR="0008673A">
        <w:rPr>
          <w:rFonts w:ascii="Calibri" w:hAnsi="Calibri"/>
          <w:b w:val="0"/>
          <w:color w:val="auto"/>
          <w:sz w:val="22"/>
          <w:szCs w:val="22"/>
        </w:rPr>
        <w:t>ze</w:t>
      </w:r>
      <w:r w:rsidRPr="00D148CF">
        <w:rPr>
          <w:rFonts w:ascii="Calibri" w:hAnsi="Calibri"/>
          <w:b w:val="0"/>
          <w:color w:val="auto"/>
          <w:sz w:val="22"/>
          <w:szCs w:val="22"/>
        </w:rPr>
        <w:t xml:space="preserve"> literatuurstudie is tot stand gekomen als scriptie opdracht binnen de oplei</w:t>
      </w:r>
      <w:r w:rsidR="00D148CF">
        <w:rPr>
          <w:rFonts w:ascii="Calibri" w:hAnsi="Calibri"/>
          <w:b w:val="0"/>
          <w:color w:val="auto"/>
          <w:sz w:val="22"/>
          <w:szCs w:val="22"/>
        </w:rPr>
        <w:t>ding fysiotherapie aan de Hanze</w:t>
      </w:r>
      <w:r w:rsidRPr="00D148CF">
        <w:rPr>
          <w:rFonts w:ascii="Calibri" w:hAnsi="Calibri"/>
          <w:b w:val="0"/>
          <w:color w:val="auto"/>
          <w:sz w:val="22"/>
          <w:szCs w:val="22"/>
        </w:rPr>
        <w:t xml:space="preserve">hogeschool Groningen. Het </w:t>
      </w:r>
      <w:r w:rsidR="0008673A">
        <w:rPr>
          <w:rFonts w:ascii="Calibri" w:hAnsi="Calibri"/>
          <w:b w:val="0"/>
          <w:color w:val="auto"/>
          <w:sz w:val="22"/>
          <w:szCs w:val="22"/>
        </w:rPr>
        <w:t>onderzoek</w:t>
      </w:r>
      <w:r w:rsidRPr="00D148CF">
        <w:rPr>
          <w:rFonts w:ascii="Calibri" w:hAnsi="Calibri"/>
          <w:b w:val="0"/>
          <w:color w:val="auto"/>
          <w:sz w:val="22"/>
          <w:szCs w:val="22"/>
        </w:rPr>
        <w:t xml:space="preserve"> van de scriptie is </w:t>
      </w:r>
      <w:r w:rsidR="00D148CF" w:rsidRPr="00D148CF">
        <w:rPr>
          <w:rFonts w:ascii="Calibri" w:hAnsi="Calibri"/>
          <w:b w:val="0"/>
          <w:color w:val="auto"/>
          <w:sz w:val="22"/>
          <w:szCs w:val="22"/>
        </w:rPr>
        <w:t>‘</w:t>
      </w:r>
      <w:r w:rsidRPr="00D148CF">
        <w:rPr>
          <w:rFonts w:ascii="Calibri" w:hAnsi="Calibri"/>
          <w:b w:val="0"/>
          <w:color w:val="auto"/>
          <w:sz w:val="22"/>
          <w:szCs w:val="22"/>
        </w:rPr>
        <w:t xml:space="preserve">het effect van </w:t>
      </w:r>
      <w:r w:rsidR="00BC7A4F">
        <w:rPr>
          <w:rFonts w:ascii="Calibri" w:hAnsi="Calibri"/>
          <w:b w:val="0"/>
          <w:color w:val="auto"/>
          <w:sz w:val="22"/>
          <w:szCs w:val="22"/>
        </w:rPr>
        <w:t>motivational interviewing</w:t>
      </w:r>
      <w:r w:rsidRPr="00D148CF">
        <w:rPr>
          <w:rFonts w:ascii="Calibri" w:hAnsi="Calibri"/>
          <w:b w:val="0"/>
          <w:color w:val="auto"/>
          <w:sz w:val="22"/>
          <w:szCs w:val="22"/>
        </w:rPr>
        <w:t xml:space="preserve"> op hartfalen patiënten gericht op het verbeteren van self-care</w:t>
      </w:r>
      <w:r w:rsidR="00D148CF" w:rsidRPr="00D148CF">
        <w:rPr>
          <w:rFonts w:ascii="Calibri" w:hAnsi="Calibri"/>
          <w:b w:val="0"/>
          <w:color w:val="auto"/>
          <w:sz w:val="22"/>
          <w:szCs w:val="22"/>
        </w:rPr>
        <w:t>’</w:t>
      </w:r>
      <w:r w:rsidRPr="00D148CF">
        <w:rPr>
          <w:rFonts w:ascii="Calibri" w:hAnsi="Calibri"/>
          <w:b w:val="0"/>
          <w:color w:val="auto"/>
          <w:sz w:val="22"/>
          <w:szCs w:val="22"/>
        </w:rPr>
        <w:t>.</w:t>
      </w:r>
      <w:bookmarkEnd w:id="3"/>
      <w:r w:rsidRPr="00D148CF">
        <w:rPr>
          <w:rFonts w:ascii="Calibri" w:hAnsi="Calibri"/>
          <w:b w:val="0"/>
          <w:color w:val="auto"/>
          <w:sz w:val="22"/>
          <w:szCs w:val="22"/>
        </w:rPr>
        <w:t xml:space="preserve"> </w:t>
      </w:r>
    </w:p>
    <w:p w14:paraId="34A99251" w14:textId="77777777" w:rsidR="0008673A" w:rsidRPr="0008673A" w:rsidRDefault="0008673A" w:rsidP="0008673A"/>
    <w:p w14:paraId="685F01F1" w14:textId="3D223826" w:rsidR="00D148CF" w:rsidRPr="00D148CF" w:rsidRDefault="00EA500C" w:rsidP="0008673A">
      <w:pPr>
        <w:pStyle w:val="Kop1"/>
        <w:spacing w:before="0"/>
        <w:jc w:val="both"/>
        <w:rPr>
          <w:rFonts w:ascii="Calibri" w:hAnsi="Calibri"/>
          <w:b w:val="0"/>
          <w:color w:val="auto"/>
          <w:sz w:val="22"/>
          <w:szCs w:val="22"/>
        </w:rPr>
      </w:pPr>
      <w:bookmarkStart w:id="4" w:name="_Toc24021835"/>
      <w:r w:rsidRPr="00D148CF">
        <w:rPr>
          <w:rFonts w:ascii="Calibri" w:hAnsi="Calibri"/>
          <w:b w:val="0"/>
          <w:color w:val="auto"/>
          <w:sz w:val="22"/>
          <w:szCs w:val="22"/>
        </w:rPr>
        <w:t>In</w:t>
      </w:r>
      <w:r w:rsidR="00D148CF" w:rsidRPr="00D148CF">
        <w:rPr>
          <w:rFonts w:ascii="Calibri" w:hAnsi="Calibri"/>
          <w:b w:val="0"/>
          <w:color w:val="auto"/>
          <w:sz w:val="22"/>
          <w:szCs w:val="22"/>
        </w:rPr>
        <w:t xml:space="preserve"> samenwerking</w:t>
      </w:r>
      <w:r w:rsidR="00305570">
        <w:rPr>
          <w:rFonts w:ascii="Calibri" w:hAnsi="Calibri"/>
          <w:b w:val="0"/>
          <w:color w:val="auto"/>
          <w:sz w:val="22"/>
          <w:szCs w:val="22"/>
        </w:rPr>
        <w:t xml:space="preserve"> met</w:t>
      </w:r>
      <w:r w:rsidRPr="00D148CF">
        <w:rPr>
          <w:rFonts w:ascii="Calibri" w:hAnsi="Calibri"/>
          <w:b w:val="0"/>
          <w:color w:val="auto"/>
          <w:sz w:val="22"/>
          <w:szCs w:val="22"/>
        </w:rPr>
        <w:t xml:space="preserve"> mijn opdrachtgever Sandra Jorna-Lakke is het onderwerp</w:t>
      </w:r>
      <w:r w:rsidR="0008673A">
        <w:rPr>
          <w:rFonts w:ascii="Calibri" w:hAnsi="Calibri"/>
          <w:b w:val="0"/>
          <w:color w:val="auto"/>
          <w:sz w:val="22"/>
          <w:szCs w:val="22"/>
        </w:rPr>
        <w:t xml:space="preserve"> van het onderzoek</w:t>
      </w:r>
      <w:r w:rsidRPr="00D148CF">
        <w:rPr>
          <w:rFonts w:ascii="Calibri" w:hAnsi="Calibri"/>
          <w:b w:val="0"/>
          <w:color w:val="auto"/>
          <w:sz w:val="22"/>
          <w:szCs w:val="22"/>
        </w:rPr>
        <w:t xml:space="preserve"> tot stand gekomen. Tijdens het schrijven van mijn scriptie </w:t>
      </w:r>
      <w:r w:rsidR="006366BE">
        <w:rPr>
          <w:rFonts w:ascii="Calibri" w:hAnsi="Calibri"/>
          <w:b w:val="0"/>
          <w:color w:val="auto"/>
          <w:sz w:val="22"/>
          <w:szCs w:val="22"/>
        </w:rPr>
        <w:t>werd ik ondersteund</w:t>
      </w:r>
      <w:r w:rsidR="00D148CF">
        <w:rPr>
          <w:rFonts w:ascii="Calibri" w:hAnsi="Calibri"/>
          <w:b w:val="0"/>
          <w:color w:val="auto"/>
          <w:sz w:val="22"/>
          <w:szCs w:val="22"/>
        </w:rPr>
        <w:t xml:space="preserve"> door mijn </w:t>
      </w:r>
      <w:r w:rsidR="006366BE">
        <w:rPr>
          <w:rFonts w:ascii="Calibri" w:hAnsi="Calibri"/>
          <w:b w:val="0"/>
          <w:color w:val="auto"/>
          <w:sz w:val="22"/>
          <w:szCs w:val="22"/>
        </w:rPr>
        <w:t xml:space="preserve">scriptie </w:t>
      </w:r>
      <w:r w:rsidR="00D148CF">
        <w:rPr>
          <w:rFonts w:ascii="Calibri" w:hAnsi="Calibri"/>
          <w:b w:val="0"/>
          <w:color w:val="auto"/>
          <w:sz w:val="22"/>
          <w:szCs w:val="22"/>
        </w:rPr>
        <w:t>begeleider</w:t>
      </w:r>
      <w:r w:rsidR="00F133E2">
        <w:rPr>
          <w:rFonts w:ascii="Calibri" w:hAnsi="Calibri"/>
          <w:b w:val="0"/>
          <w:color w:val="auto"/>
          <w:sz w:val="22"/>
          <w:szCs w:val="22"/>
        </w:rPr>
        <w:t xml:space="preserve"> Caspar M</w:t>
      </w:r>
      <w:r w:rsidRPr="00D148CF">
        <w:rPr>
          <w:rFonts w:ascii="Calibri" w:hAnsi="Calibri"/>
          <w:b w:val="0"/>
          <w:color w:val="auto"/>
          <w:sz w:val="22"/>
          <w:szCs w:val="22"/>
        </w:rPr>
        <w:t>ylius en</w:t>
      </w:r>
      <w:r w:rsidR="007F058B">
        <w:rPr>
          <w:rFonts w:ascii="Calibri" w:hAnsi="Calibri"/>
          <w:b w:val="0"/>
          <w:color w:val="auto"/>
          <w:sz w:val="22"/>
          <w:szCs w:val="22"/>
        </w:rPr>
        <w:t xml:space="preserve"> mijn</w:t>
      </w:r>
      <w:r w:rsidR="00D148CF">
        <w:rPr>
          <w:rFonts w:ascii="Calibri" w:hAnsi="Calibri"/>
          <w:b w:val="0"/>
          <w:color w:val="auto"/>
          <w:sz w:val="22"/>
          <w:szCs w:val="22"/>
        </w:rPr>
        <w:t xml:space="preserve"> opdr</w:t>
      </w:r>
      <w:r w:rsidR="006366BE">
        <w:rPr>
          <w:rFonts w:ascii="Calibri" w:hAnsi="Calibri"/>
          <w:b w:val="0"/>
          <w:color w:val="auto"/>
          <w:sz w:val="22"/>
          <w:szCs w:val="22"/>
        </w:rPr>
        <w:t>achtgever Sandra Jorna-Lakke. Zij</w:t>
      </w:r>
      <w:r w:rsidR="00D148CF">
        <w:rPr>
          <w:rFonts w:ascii="Calibri" w:hAnsi="Calibri"/>
          <w:b w:val="0"/>
          <w:color w:val="auto"/>
          <w:sz w:val="22"/>
          <w:szCs w:val="22"/>
        </w:rPr>
        <w:t xml:space="preserve"> stonden </w:t>
      </w:r>
      <w:r w:rsidRPr="00D148CF">
        <w:rPr>
          <w:rFonts w:ascii="Calibri" w:hAnsi="Calibri"/>
          <w:b w:val="0"/>
          <w:color w:val="auto"/>
          <w:sz w:val="22"/>
          <w:szCs w:val="22"/>
        </w:rPr>
        <w:t xml:space="preserve">voor mij klaar om mij te ondersteunen in het onderzoeksproces. </w:t>
      </w:r>
      <w:r w:rsidR="00D148CF" w:rsidRPr="00D148CF">
        <w:rPr>
          <w:rFonts w:ascii="Calibri" w:hAnsi="Calibri"/>
          <w:b w:val="0"/>
          <w:color w:val="auto"/>
          <w:sz w:val="22"/>
          <w:szCs w:val="22"/>
        </w:rPr>
        <w:t>De begeleiding heb ik als erg prettig ervaren.</w:t>
      </w:r>
      <w:bookmarkEnd w:id="4"/>
    </w:p>
    <w:p w14:paraId="1FDA768F" w14:textId="77777777" w:rsidR="00D148CF" w:rsidRPr="00D148CF" w:rsidRDefault="00D148CF" w:rsidP="0008673A">
      <w:pPr>
        <w:rPr>
          <w:rFonts w:ascii="Calibri" w:hAnsi="Calibri"/>
        </w:rPr>
      </w:pPr>
    </w:p>
    <w:p w14:paraId="1B031708" w14:textId="77777777" w:rsidR="00D148CF" w:rsidRPr="00D148CF" w:rsidRDefault="00D148CF" w:rsidP="0008673A">
      <w:pPr>
        <w:rPr>
          <w:rFonts w:ascii="Calibri" w:hAnsi="Calibri"/>
        </w:rPr>
      </w:pPr>
      <w:r>
        <w:rPr>
          <w:rFonts w:ascii="Calibri" w:hAnsi="Calibri"/>
        </w:rPr>
        <w:t>Ik wens de beoordelaars veel leesplezier toe,</w:t>
      </w:r>
      <w:r w:rsidRPr="00D148CF">
        <w:rPr>
          <w:rFonts w:ascii="Calibri" w:hAnsi="Calibri"/>
        </w:rPr>
        <w:t xml:space="preserve"> </w:t>
      </w:r>
    </w:p>
    <w:p w14:paraId="60974188" w14:textId="77777777" w:rsidR="00D148CF" w:rsidRPr="00D148CF" w:rsidRDefault="00D148CF" w:rsidP="0008673A">
      <w:pPr>
        <w:rPr>
          <w:rFonts w:ascii="Calibri" w:hAnsi="Calibri"/>
        </w:rPr>
      </w:pPr>
    </w:p>
    <w:p w14:paraId="25B9DE04" w14:textId="77777777" w:rsidR="00D148CF" w:rsidRPr="00D148CF" w:rsidRDefault="00D148CF" w:rsidP="0008673A">
      <w:pPr>
        <w:rPr>
          <w:rFonts w:ascii="Calibri" w:hAnsi="Calibri"/>
        </w:rPr>
      </w:pPr>
      <w:r w:rsidRPr="00D148CF">
        <w:rPr>
          <w:rFonts w:ascii="Calibri" w:hAnsi="Calibri"/>
        </w:rPr>
        <w:t>Mila Fonville</w:t>
      </w:r>
    </w:p>
    <w:p w14:paraId="66871099" w14:textId="77777777" w:rsidR="00D148CF" w:rsidRPr="00D148CF" w:rsidRDefault="00D148CF" w:rsidP="0008673A">
      <w:pPr>
        <w:rPr>
          <w:rFonts w:ascii="Calibri" w:hAnsi="Calibri"/>
        </w:rPr>
      </w:pPr>
      <w:r w:rsidRPr="00D148CF">
        <w:rPr>
          <w:rFonts w:ascii="Calibri" w:hAnsi="Calibri"/>
        </w:rPr>
        <w:t>07-11-2019</w:t>
      </w:r>
    </w:p>
    <w:p w14:paraId="6694B2EB" w14:textId="77777777" w:rsidR="00F95230" w:rsidRDefault="00F95230" w:rsidP="00671AA1">
      <w:pPr>
        <w:pStyle w:val="Kop1"/>
        <w:rPr>
          <w:color w:val="auto"/>
        </w:rPr>
      </w:pPr>
    </w:p>
    <w:p w14:paraId="71A0CC71" w14:textId="77777777" w:rsidR="00F95230" w:rsidRDefault="00F95230" w:rsidP="00671AA1">
      <w:pPr>
        <w:pStyle w:val="Kop1"/>
        <w:rPr>
          <w:color w:val="auto"/>
        </w:rPr>
      </w:pPr>
    </w:p>
    <w:p w14:paraId="40CFFA8B" w14:textId="77777777" w:rsidR="00F95230" w:rsidRDefault="00F95230" w:rsidP="00671AA1">
      <w:pPr>
        <w:pStyle w:val="Kop1"/>
        <w:rPr>
          <w:color w:val="auto"/>
        </w:rPr>
      </w:pPr>
    </w:p>
    <w:p w14:paraId="05CB8B21" w14:textId="77777777" w:rsidR="00F95230" w:rsidRDefault="00F95230" w:rsidP="00671AA1">
      <w:pPr>
        <w:pStyle w:val="Kop1"/>
        <w:rPr>
          <w:color w:val="auto"/>
        </w:rPr>
      </w:pPr>
    </w:p>
    <w:p w14:paraId="6CA5224A" w14:textId="77777777" w:rsidR="00F95230" w:rsidRDefault="00F95230" w:rsidP="00671AA1">
      <w:pPr>
        <w:pStyle w:val="Kop1"/>
        <w:rPr>
          <w:color w:val="auto"/>
        </w:rPr>
      </w:pPr>
    </w:p>
    <w:p w14:paraId="16215EA8" w14:textId="77777777" w:rsidR="00F95230" w:rsidRDefault="00F95230" w:rsidP="00671AA1">
      <w:pPr>
        <w:pStyle w:val="Kop1"/>
        <w:rPr>
          <w:color w:val="auto"/>
        </w:rPr>
      </w:pPr>
    </w:p>
    <w:p w14:paraId="19390A8E" w14:textId="77777777" w:rsidR="00EA500C" w:rsidRDefault="00EA500C" w:rsidP="00671AA1">
      <w:pPr>
        <w:pStyle w:val="Kop1"/>
        <w:rPr>
          <w:color w:val="auto"/>
        </w:rPr>
      </w:pPr>
    </w:p>
    <w:p w14:paraId="3C56B3EA" w14:textId="77777777" w:rsidR="00D148CF" w:rsidRDefault="00D148CF" w:rsidP="00D148CF"/>
    <w:p w14:paraId="6540F90A" w14:textId="77777777" w:rsidR="00D148CF" w:rsidRPr="00D148CF" w:rsidRDefault="00D148CF" w:rsidP="00D148CF"/>
    <w:p w14:paraId="089ED718" w14:textId="77777777" w:rsidR="006D2DB7" w:rsidRDefault="006D2DB7" w:rsidP="006D2DB7">
      <w:pPr>
        <w:pStyle w:val="Kop1"/>
        <w:rPr>
          <w:rFonts w:ascii="Trinite Roman Wide" w:eastAsia="Cambria" w:hAnsi="Trinite Roman Wide" w:cs="Times New Roman"/>
          <w:b w:val="0"/>
          <w:bCs w:val="0"/>
          <w:color w:val="auto"/>
          <w:sz w:val="22"/>
          <w:szCs w:val="24"/>
        </w:rPr>
      </w:pPr>
    </w:p>
    <w:p w14:paraId="50AE5AC1" w14:textId="77777777" w:rsidR="006D2DB7" w:rsidRDefault="006D2DB7" w:rsidP="006D2DB7"/>
    <w:p w14:paraId="692A944C" w14:textId="21881FF2" w:rsidR="002D417A" w:rsidRDefault="002D417A" w:rsidP="006D2DB7">
      <w:pPr>
        <w:pStyle w:val="Kop1"/>
        <w:rPr>
          <w:color w:val="auto"/>
        </w:rPr>
      </w:pPr>
    </w:p>
    <w:p w14:paraId="7E3E55CF" w14:textId="77777777" w:rsidR="002D417A" w:rsidRPr="002D417A" w:rsidRDefault="002D417A" w:rsidP="002D417A"/>
    <w:p w14:paraId="6798D348" w14:textId="1CC914AB" w:rsidR="006D2DB7" w:rsidRPr="006D2DB7" w:rsidRDefault="00671AA1" w:rsidP="006D2DB7">
      <w:pPr>
        <w:pStyle w:val="Kop1"/>
        <w:rPr>
          <w:color w:val="auto"/>
        </w:rPr>
      </w:pPr>
      <w:bookmarkStart w:id="5" w:name="_Toc24021836"/>
      <w:r>
        <w:rPr>
          <w:color w:val="auto"/>
        </w:rPr>
        <w:lastRenderedPageBreak/>
        <w:t>Samenvatting</w:t>
      </w:r>
      <w:bookmarkEnd w:id="5"/>
      <w:r>
        <w:rPr>
          <w:color w:val="auto"/>
        </w:rPr>
        <w:t xml:space="preserve"> </w:t>
      </w:r>
    </w:p>
    <w:p w14:paraId="3CC10D3C" w14:textId="77777777" w:rsidR="002D417A" w:rsidRDefault="002D417A" w:rsidP="002D417A">
      <w:pPr>
        <w:rPr>
          <w:rFonts w:ascii="Calibri" w:hAnsi="Calibri" w:cs="Calibri"/>
          <w:b/>
          <w:bCs/>
        </w:rPr>
      </w:pPr>
    </w:p>
    <w:p w14:paraId="6CEE4DEA" w14:textId="55257AE8" w:rsidR="00671AA1" w:rsidRPr="002D417A" w:rsidRDefault="00671AA1" w:rsidP="002D417A">
      <w:pPr>
        <w:rPr>
          <w:rFonts w:ascii="Calibri" w:hAnsi="Calibri" w:cs="Calibri"/>
          <w:b/>
          <w:bCs/>
        </w:rPr>
      </w:pPr>
      <w:r w:rsidRPr="002D417A">
        <w:rPr>
          <w:rFonts w:ascii="Calibri" w:hAnsi="Calibri" w:cs="Calibri"/>
          <w:b/>
          <w:bCs/>
        </w:rPr>
        <w:t>Inleiding</w:t>
      </w:r>
    </w:p>
    <w:p w14:paraId="0D300545" w14:textId="768BE2E1" w:rsidR="00656695" w:rsidRDefault="00671AA1" w:rsidP="00656695">
      <w:pPr>
        <w:jc w:val="both"/>
        <w:rPr>
          <w:rFonts w:ascii="Calibri" w:hAnsi="Calibri"/>
          <w:szCs w:val="22"/>
        </w:rPr>
      </w:pPr>
      <w:r w:rsidRPr="00656695">
        <w:rPr>
          <w:rFonts w:ascii="Calibri" w:eastAsia="Times New Roman" w:hAnsi="Calibri"/>
          <w:szCs w:val="22"/>
        </w:rPr>
        <w:t xml:space="preserve">In Nederland leven </w:t>
      </w:r>
      <w:r w:rsidRPr="00656695">
        <w:rPr>
          <w:rFonts w:ascii="Calibri" w:hAnsi="Calibri"/>
          <w:szCs w:val="22"/>
        </w:rPr>
        <w:t xml:space="preserve">ruim 230.000 mensen met hartfalen (HF). </w:t>
      </w:r>
      <w:r w:rsidRPr="00656695">
        <w:rPr>
          <w:rFonts w:ascii="Calibri" w:eastAsia="Times New Roman" w:hAnsi="Calibri"/>
          <w:szCs w:val="22"/>
        </w:rPr>
        <w:t xml:space="preserve">Patiënten met HF moeten zich aan verschillende </w:t>
      </w:r>
      <w:r w:rsidRPr="00656695">
        <w:rPr>
          <w:rFonts w:ascii="Calibri" w:hAnsi="Calibri"/>
          <w:szCs w:val="22"/>
        </w:rPr>
        <w:t xml:space="preserve">strenge leefregels houden. Deze strenge leefregels uiten zich in verscheidene vormen van self-care gedrag. </w:t>
      </w:r>
      <w:r w:rsidRPr="00656695">
        <w:rPr>
          <w:rFonts w:ascii="Calibri" w:hAnsi="Calibri" w:cs="Arial"/>
          <w:szCs w:val="22"/>
        </w:rPr>
        <w:t>S</w:t>
      </w:r>
      <w:r w:rsidRPr="00656695">
        <w:rPr>
          <w:rFonts w:ascii="Calibri" w:hAnsi="Calibri"/>
          <w:szCs w:val="22"/>
        </w:rPr>
        <w:t xml:space="preserve">elf-care gedrag wordt binnen hartfalen gedefinieerd als een naturalistisch besluitvormingsproces bestaande uit de volgende drie aspecten: </w:t>
      </w:r>
      <w:r w:rsidR="00413E94">
        <w:rPr>
          <w:rFonts w:ascii="Calibri" w:hAnsi="Calibri"/>
          <w:szCs w:val="22"/>
        </w:rPr>
        <w:t>(1) therapietrouw</w:t>
      </w:r>
      <w:r w:rsidRPr="00656695">
        <w:rPr>
          <w:rFonts w:ascii="Calibri" w:hAnsi="Calibri"/>
          <w:szCs w:val="22"/>
        </w:rPr>
        <w:t xml:space="preserve">, </w:t>
      </w:r>
      <w:r w:rsidR="00413E94">
        <w:rPr>
          <w:rFonts w:ascii="Calibri" w:hAnsi="Calibri"/>
          <w:szCs w:val="22"/>
        </w:rPr>
        <w:t xml:space="preserve"> (2) </w:t>
      </w:r>
      <w:r w:rsidRPr="00656695">
        <w:rPr>
          <w:rFonts w:ascii="Calibri" w:hAnsi="Calibri"/>
          <w:szCs w:val="22"/>
        </w:rPr>
        <w:t>mana</w:t>
      </w:r>
      <w:r w:rsidR="00413E94">
        <w:rPr>
          <w:rFonts w:ascii="Calibri" w:hAnsi="Calibri"/>
          <w:szCs w:val="22"/>
        </w:rPr>
        <w:t xml:space="preserve">gement van symptoomperceptie </w:t>
      </w:r>
      <w:r w:rsidRPr="00656695">
        <w:rPr>
          <w:rFonts w:ascii="Calibri" w:hAnsi="Calibri"/>
          <w:szCs w:val="22"/>
        </w:rPr>
        <w:t xml:space="preserve"> en</w:t>
      </w:r>
      <w:r w:rsidR="00413E94">
        <w:rPr>
          <w:rFonts w:ascii="Calibri" w:hAnsi="Calibri"/>
          <w:szCs w:val="22"/>
        </w:rPr>
        <w:t xml:space="preserve"> (3)</w:t>
      </w:r>
      <w:r w:rsidRPr="00656695">
        <w:rPr>
          <w:rFonts w:ascii="Calibri" w:hAnsi="Calibri"/>
          <w:szCs w:val="22"/>
        </w:rPr>
        <w:t xml:space="preserve"> gedragsregulatie</w:t>
      </w:r>
      <w:r w:rsidR="00413E94">
        <w:rPr>
          <w:rFonts w:ascii="Calibri" w:hAnsi="Calibri"/>
          <w:szCs w:val="22"/>
        </w:rPr>
        <w:t xml:space="preserve"> in respons tot de symptomen</w:t>
      </w:r>
      <w:r w:rsidRPr="00656695">
        <w:rPr>
          <w:rFonts w:ascii="Calibri" w:hAnsi="Calibri"/>
          <w:szCs w:val="22"/>
        </w:rPr>
        <w:t xml:space="preserve">. Het is van belang om het self-care gedrag bij patiënten met HF te verhogen, waardoor de symptomen worden beperkt, hospitalisering wordt verminderd en de kwaliteit van leven van de patiënt wordt verbeterd. Onderzoek toont aan dat motivationaI interviewing (MI) een effectieve benadering is om self-care gedrag bij patiënten met chronische ziekten te verbeteren. </w:t>
      </w:r>
      <w:r w:rsidR="00A65190">
        <w:rPr>
          <w:rFonts w:ascii="Calibri" w:hAnsi="Calibri"/>
          <w:szCs w:val="22"/>
        </w:rPr>
        <w:t>Eerder</w:t>
      </w:r>
      <w:r w:rsidR="008141DB">
        <w:rPr>
          <w:rFonts w:ascii="Calibri" w:hAnsi="Calibri"/>
          <w:szCs w:val="22"/>
        </w:rPr>
        <w:t xml:space="preserve"> onderzoek</w:t>
      </w:r>
      <w:r w:rsidR="00A65190">
        <w:rPr>
          <w:rFonts w:ascii="Calibri" w:hAnsi="Calibri"/>
          <w:szCs w:val="22"/>
        </w:rPr>
        <w:t xml:space="preserve"> toont echter</w:t>
      </w:r>
      <w:r w:rsidR="008141DB">
        <w:rPr>
          <w:rFonts w:ascii="Calibri" w:hAnsi="Calibri"/>
          <w:szCs w:val="22"/>
        </w:rPr>
        <w:t xml:space="preserve"> wisselende resultaten aan. </w:t>
      </w:r>
      <w:r w:rsidRPr="00656695">
        <w:rPr>
          <w:rFonts w:ascii="Calibri" w:hAnsi="Calibri"/>
          <w:szCs w:val="22"/>
        </w:rPr>
        <w:t>Gezien de wisselende resultaten is</w:t>
      </w:r>
      <w:r w:rsidRPr="00656695">
        <w:rPr>
          <w:szCs w:val="22"/>
        </w:rPr>
        <w:t xml:space="preserve"> </w:t>
      </w:r>
      <w:r w:rsidRPr="00656695">
        <w:rPr>
          <w:rFonts w:ascii="Calibri" w:hAnsi="Calibri"/>
          <w:szCs w:val="22"/>
        </w:rPr>
        <w:t>het doel van de</w:t>
      </w:r>
      <w:r w:rsidR="003D3EFE">
        <w:rPr>
          <w:rFonts w:ascii="Calibri" w:hAnsi="Calibri"/>
          <w:szCs w:val="22"/>
        </w:rPr>
        <w:t>ze</w:t>
      </w:r>
      <w:r w:rsidRPr="00656695">
        <w:rPr>
          <w:rFonts w:ascii="Calibri" w:hAnsi="Calibri"/>
          <w:szCs w:val="22"/>
        </w:rPr>
        <w:t xml:space="preserve"> studie om het effect van MI in kaart te brengen op het self-care gedrag van patiënten met HF. </w:t>
      </w:r>
    </w:p>
    <w:p w14:paraId="0646D3E7" w14:textId="77777777" w:rsidR="006D2DB7" w:rsidRPr="002D417A" w:rsidRDefault="006D2DB7" w:rsidP="002D417A">
      <w:pPr>
        <w:rPr>
          <w:rFonts w:ascii="Calibri" w:hAnsi="Calibri" w:cs="Calibri"/>
          <w:b/>
          <w:bCs/>
        </w:rPr>
      </w:pPr>
    </w:p>
    <w:p w14:paraId="663C025B" w14:textId="77777777" w:rsidR="00671AA1" w:rsidRPr="002D417A" w:rsidRDefault="00671AA1" w:rsidP="002D417A">
      <w:pPr>
        <w:rPr>
          <w:rFonts w:ascii="Calibri" w:eastAsia="Times New Roman" w:hAnsi="Calibri" w:cs="Calibri"/>
          <w:b/>
          <w:bCs/>
        </w:rPr>
      </w:pPr>
      <w:r w:rsidRPr="002D417A">
        <w:rPr>
          <w:rFonts w:ascii="Calibri" w:hAnsi="Calibri" w:cs="Calibri"/>
          <w:b/>
          <w:bCs/>
        </w:rPr>
        <w:t>Methode</w:t>
      </w:r>
    </w:p>
    <w:p w14:paraId="27335B2A" w14:textId="60DDEB2E" w:rsidR="00671AA1" w:rsidRDefault="00671AA1" w:rsidP="00D148CF">
      <w:pPr>
        <w:jc w:val="both"/>
        <w:rPr>
          <w:rFonts w:ascii="Calibri" w:hAnsi="Calibri" w:cs="STIX-Regular"/>
          <w:szCs w:val="22"/>
        </w:rPr>
      </w:pPr>
      <w:r w:rsidRPr="00656695">
        <w:rPr>
          <w:rFonts w:ascii="Calibri" w:hAnsi="Calibri"/>
          <w:szCs w:val="22"/>
        </w:rPr>
        <w:t>Systematisch is er gezocht binnen de volgende elektronische databanken: Pubmed, PEDro en PsychINFO. Inclus</w:t>
      </w:r>
      <w:r w:rsidR="003D3EFE">
        <w:rPr>
          <w:rFonts w:ascii="Calibri" w:hAnsi="Calibri"/>
          <w:szCs w:val="22"/>
        </w:rPr>
        <w:t>ie criteria van de studie waren</w:t>
      </w:r>
      <w:r w:rsidRPr="00656695">
        <w:rPr>
          <w:rFonts w:ascii="Calibri" w:hAnsi="Calibri"/>
          <w:szCs w:val="22"/>
        </w:rPr>
        <w:t xml:space="preserve"> </w:t>
      </w:r>
      <w:r w:rsidRPr="00656695">
        <w:rPr>
          <w:rFonts w:ascii="Calibri" w:hAnsi="Calibri" w:cstheme="majorHAnsi"/>
          <w:szCs w:val="22"/>
          <w:shd w:val="clear" w:color="auto" w:fill="FFFFFF"/>
        </w:rPr>
        <w:t xml:space="preserve">patiënten met HF gediagnostiseerd met </w:t>
      </w:r>
      <w:r w:rsidR="00286A4F">
        <w:rPr>
          <w:rFonts w:ascii="Calibri" w:hAnsi="Calibri" w:cstheme="majorHAnsi"/>
          <w:szCs w:val="22"/>
          <w:shd w:val="clear" w:color="auto" w:fill="FFFFFF"/>
        </w:rPr>
        <w:t xml:space="preserve">New York Heart </w:t>
      </w:r>
      <w:r w:rsidR="00286A4F" w:rsidRPr="00547051">
        <w:rPr>
          <w:rFonts w:cstheme="majorHAnsi"/>
          <w:szCs w:val="22"/>
          <w:shd w:val="clear" w:color="auto" w:fill="FFFFFF"/>
        </w:rPr>
        <w:t>Association</w:t>
      </w:r>
      <w:r w:rsidR="00286A4F">
        <w:rPr>
          <w:rFonts w:cstheme="majorHAnsi"/>
          <w:szCs w:val="22"/>
          <w:shd w:val="clear" w:color="auto" w:fill="FFFFFF"/>
        </w:rPr>
        <w:t xml:space="preserve"> (NYHA) </w:t>
      </w:r>
      <w:r w:rsidRPr="00656695">
        <w:rPr>
          <w:rFonts w:ascii="Calibri" w:hAnsi="Calibri" w:cstheme="majorHAnsi"/>
          <w:szCs w:val="22"/>
          <w:shd w:val="clear" w:color="auto" w:fill="FFFFFF"/>
        </w:rPr>
        <w:t xml:space="preserve">klasse </w:t>
      </w:r>
      <w:r w:rsidRPr="00656695">
        <w:rPr>
          <w:rFonts w:ascii="Calibri" w:eastAsia="Times New Roman" w:hAnsi="Calibri"/>
          <w:bCs/>
          <w:szCs w:val="22"/>
        </w:rPr>
        <w:t>I,</w:t>
      </w:r>
      <w:r w:rsidRPr="00656695">
        <w:rPr>
          <w:rFonts w:ascii="Calibri" w:eastAsia="Times New Roman" w:hAnsi="Calibri"/>
          <w:szCs w:val="22"/>
        </w:rPr>
        <w:t xml:space="preserve"> </w:t>
      </w:r>
      <w:r w:rsidRPr="00656695">
        <w:rPr>
          <w:rFonts w:ascii="Calibri" w:eastAsia="Times New Roman" w:hAnsi="Calibri"/>
          <w:bCs/>
          <w:szCs w:val="22"/>
        </w:rPr>
        <w:t xml:space="preserve">II, III en IV of een </w:t>
      </w:r>
      <w:r w:rsidR="00286A4F">
        <w:rPr>
          <w:rFonts w:ascii="Calibri" w:eastAsia="Times New Roman" w:hAnsi="Calibri"/>
          <w:bCs/>
          <w:szCs w:val="22"/>
        </w:rPr>
        <w:t xml:space="preserve">Left Ventrikel </w:t>
      </w:r>
      <w:r w:rsidR="00286A4F" w:rsidRPr="00547051">
        <w:rPr>
          <w:rFonts w:ascii="Calibri" w:eastAsia="Times New Roman" w:hAnsi="Calibri"/>
          <w:bCs/>
          <w:szCs w:val="22"/>
        </w:rPr>
        <w:t>Ejection Fraction</w:t>
      </w:r>
      <w:r w:rsidR="00286A4F" w:rsidRPr="00CA2D86">
        <w:rPr>
          <w:rFonts w:ascii="Calibri" w:eastAsia="Times New Roman" w:hAnsi="Calibri"/>
          <w:szCs w:val="22"/>
        </w:rPr>
        <w:t xml:space="preserve"> (LVEF)</w:t>
      </w:r>
      <w:r w:rsidR="00BF10F6" w:rsidRPr="00BF10F6">
        <w:rPr>
          <w:rFonts w:ascii="Calibri" w:eastAsia="Times New Roman" w:hAnsi="Calibri"/>
          <w:bCs/>
          <w:szCs w:val="22"/>
        </w:rPr>
        <w:t xml:space="preserve"> </w:t>
      </w:r>
      <w:r w:rsidR="00BF10F6" w:rsidRPr="005A01BF">
        <w:rPr>
          <w:rFonts w:ascii="Calibri" w:eastAsia="Times New Roman" w:hAnsi="Calibri"/>
          <w:bCs/>
          <w:szCs w:val="22"/>
        </w:rPr>
        <w:t>&lt;40</w:t>
      </w:r>
      <w:r w:rsidR="00BF10F6" w:rsidRPr="00CA2D86">
        <w:rPr>
          <w:rFonts w:ascii="Calibri" w:eastAsia="Times New Roman" w:hAnsi="Calibri"/>
          <w:bCs/>
          <w:szCs w:val="22"/>
        </w:rPr>
        <w:t>%</w:t>
      </w:r>
      <w:r w:rsidR="00286A4F" w:rsidRPr="00CA2D86">
        <w:rPr>
          <w:rFonts w:ascii="Calibri" w:eastAsia="Times New Roman" w:hAnsi="Calibri"/>
          <w:bCs/>
          <w:szCs w:val="22"/>
        </w:rPr>
        <w:t>,</w:t>
      </w:r>
      <w:r w:rsidR="00286A4F">
        <w:rPr>
          <w:rFonts w:ascii="Calibri" w:eastAsia="Times New Roman" w:hAnsi="Calibri"/>
          <w:bCs/>
          <w:szCs w:val="22"/>
        </w:rPr>
        <w:t xml:space="preserve"> </w:t>
      </w:r>
      <w:r w:rsidRPr="00656695">
        <w:rPr>
          <w:rFonts w:ascii="Calibri" w:hAnsi="Calibri" w:cstheme="majorHAnsi"/>
          <w:szCs w:val="22"/>
          <w:shd w:val="clear" w:color="auto" w:fill="FFFFFF"/>
        </w:rPr>
        <w:t>van 18 jaar of ouder (P), het interveniëren van MI (I) en het effect van self-care gedrag op de patiënt (O). Exclusie criteria wa</w:t>
      </w:r>
      <w:r w:rsidR="003D3EFE">
        <w:rPr>
          <w:rFonts w:ascii="Calibri" w:hAnsi="Calibri" w:cstheme="majorHAnsi"/>
          <w:szCs w:val="22"/>
          <w:shd w:val="clear" w:color="auto" w:fill="FFFFFF"/>
        </w:rPr>
        <w:t>ren</w:t>
      </w:r>
      <w:r w:rsidR="00413E94">
        <w:rPr>
          <w:rFonts w:ascii="Calibri" w:hAnsi="Calibri" w:cstheme="majorHAnsi"/>
          <w:szCs w:val="22"/>
          <w:shd w:val="clear" w:color="auto" w:fill="FFFFFF"/>
        </w:rPr>
        <w:t xml:space="preserve"> (1)</w:t>
      </w:r>
      <w:r w:rsidRPr="00656695">
        <w:rPr>
          <w:rFonts w:ascii="Calibri" w:hAnsi="Calibri" w:cstheme="majorHAnsi"/>
          <w:szCs w:val="22"/>
          <w:shd w:val="clear" w:color="auto" w:fill="FFFFFF"/>
        </w:rPr>
        <w:t xml:space="preserve"> </w:t>
      </w:r>
      <w:r w:rsidRPr="00656695">
        <w:rPr>
          <w:rFonts w:ascii="Calibri" w:hAnsi="Calibri" w:cs="STIX-Regular"/>
          <w:szCs w:val="22"/>
        </w:rPr>
        <w:t>patiënten met HF in combinatie me</w:t>
      </w:r>
      <w:r w:rsidR="00413E94">
        <w:rPr>
          <w:rFonts w:ascii="Calibri" w:hAnsi="Calibri" w:cs="STIX-Regular"/>
          <w:szCs w:val="22"/>
        </w:rPr>
        <w:t xml:space="preserve">t andere chronische ziekten </w:t>
      </w:r>
      <w:r w:rsidRPr="00656695">
        <w:rPr>
          <w:rFonts w:ascii="Calibri" w:hAnsi="Calibri" w:cs="STIX-Regular"/>
          <w:szCs w:val="22"/>
        </w:rPr>
        <w:t>en</w:t>
      </w:r>
      <w:r w:rsidR="00413E94">
        <w:rPr>
          <w:rFonts w:ascii="Calibri" w:hAnsi="Calibri" w:cs="STIX-Regular"/>
          <w:szCs w:val="22"/>
        </w:rPr>
        <w:t xml:space="preserve"> (2)</w:t>
      </w:r>
      <w:r w:rsidRPr="00656695">
        <w:rPr>
          <w:rFonts w:ascii="Calibri" w:hAnsi="Calibri" w:cs="STIX-Regular"/>
          <w:szCs w:val="22"/>
        </w:rPr>
        <w:t xml:space="preserve"> studies die niet vold</w:t>
      </w:r>
      <w:r w:rsidR="00413E94">
        <w:rPr>
          <w:rFonts w:ascii="Calibri" w:hAnsi="Calibri" w:cs="STIX-Regular"/>
          <w:szCs w:val="22"/>
        </w:rPr>
        <w:t>eden aan de principes van MI</w:t>
      </w:r>
      <w:r w:rsidRPr="00656695">
        <w:rPr>
          <w:rFonts w:ascii="Calibri" w:hAnsi="Calibri" w:cs="STIX-Regular"/>
          <w:szCs w:val="22"/>
        </w:rPr>
        <w:t xml:space="preserve">. </w:t>
      </w:r>
      <w:r w:rsidRPr="00252344">
        <w:rPr>
          <w:rFonts w:ascii="Calibri" w:hAnsi="Calibri" w:cs="STIX-Regular"/>
          <w:szCs w:val="22"/>
          <w:lang w:val="en-US"/>
        </w:rPr>
        <w:t xml:space="preserve">Het studiedesign was een </w:t>
      </w:r>
      <w:r w:rsidR="00BA4D58">
        <w:rPr>
          <w:rFonts w:eastAsiaTheme="minorEastAsia" w:cs="STIX-Regular"/>
          <w:szCs w:val="22"/>
          <w:lang w:val="en-US"/>
        </w:rPr>
        <w:t>randomis</w:t>
      </w:r>
      <w:r w:rsidR="0028431D" w:rsidRPr="00252344">
        <w:rPr>
          <w:rFonts w:eastAsiaTheme="minorEastAsia" w:cs="STIX-Regular"/>
          <w:szCs w:val="22"/>
          <w:lang w:val="en-US"/>
        </w:rPr>
        <w:t>ed control trial (RCT</w:t>
      </w:r>
      <w:r w:rsidR="0028431D" w:rsidRPr="00252344">
        <w:rPr>
          <w:rFonts w:ascii="Calibri" w:hAnsi="Calibri" w:cs="STIX-Regular"/>
          <w:szCs w:val="22"/>
          <w:lang w:val="en-US"/>
        </w:rPr>
        <w:t xml:space="preserve">), </w:t>
      </w:r>
      <w:r w:rsidRPr="00252344">
        <w:rPr>
          <w:rFonts w:ascii="Calibri" w:hAnsi="Calibri" w:cs="STIX-Regular"/>
          <w:szCs w:val="22"/>
          <w:lang w:val="en-US"/>
        </w:rPr>
        <w:t xml:space="preserve">non-RCT of cohort studie. </w:t>
      </w:r>
      <w:r w:rsidRPr="00656695">
        <w:rPr>
          <w:rFonts w:ascii="Calibri" w:hAnsi="Calibri" w:cs="STIX-Regular"/>
          <w:szCs w:val="22"/>
        </w:rPr>
        <w:t xml:space="preserve">Aan de hand van de PEDro schaal werden de RCT’s beoordeeld. De QUIPS checklist werd gebruikt voor het beoordelen van cohort studies. </w:t>
      </w:r>
      <w:r w:rsidR="00D148CF">
        <w:rPr>
          <w:rFonts w:ascii="Calibri" w:hAnsi="Calibri"/>
          <w:szCs w:val="22"/>
        </w:rPr>
        <w:t>D</w:t>
      </w:r>
      <w:r w:rsidR="00D148CF" w:rsidRPr="00656695">
        <w:rPr>
          <w:rFonts w:ascii="Calibri" w:hAnsi="Calibri"/>
          <w:szCs w:val="22"/>
        </w:rPr>
        <w:t xml:space="preserve">e evidentie van het onderzoek </w:t>
      </w:r>
      <w:r w:rsidR="00D148CF">
        <w:rPr>
          <w:rFonts w:ascii="Calibri" w:hAnsi="Calibri"/>
          <w:szCs w:val="22"/>
        </w:rPr>
        <w:t xml:space="preserve">is </w:t>
      </w:r>
      <w:r w:rsidR="00D148CF" w:rsidRPr="00656695">
        <w:rPr>
          <w:rFonts w:ascii="Calibri" w:hAnsi="Calibri"/>
          <w:szCs w:val="22"/>
        </w:rPr>
        <w:t xml:space="preserve">vastgesteld middels de </w:t>
      </w:r>
      <w:r w:rsidR="00D148CF">
        <w:rPr>
          <w:rFonts w:ascii="Calibri" w:hAnsi="Calibri" w:cs="STIX-Regular"/>
          <w:szCs w:val="22"/>
        </w:rPr>
        <w:t xml:space="preserve">Best-Evidence-Synthese (BES). De </w:t>
      </w:r>
      <w:r w:rsidR="008141DB">
        <w:rPr>
          <w:rFonts w:ascii="Calibri" w:hAnsi="Calibri" w:cs="STIX-Regular"/>
          <w:szCs w:val="22"/>
        </w:rPr>
        <w:t>BES wordt vastgesteld doormiddel van</w:t>
      </w:r>
      <w:r w:rsidR="00D148CF" w:rsidRPr="005A01BF">
        <w:rPr>
          <w:rFonts w:ascii="Calibri" w:hAnsi="Calibri"/>
          <w:szCs w:val="22"/>
        </w:rPr>
        <w:t xml:space="preserve"> methodologische kwaliteit</w:t>
      </w:r>
      <w:r w:rsidR="008141DB">
        <w:rPr>
          <w:rFonts w:ascii="Calibri" w:hAnsi="Calibri"/>
          <w:szCs w:val="22"/>
        </w:rPr>
        <w:t xml:space="preserve"> van de verschillende studies.</w:t>
      </w:r>
    </w:p>
    <w:p w14:paraId="783D28A1" w14:textId="77777777" w:rsidR="006D2DB7" w:rsidRDefault="006D2DB7" w:rsidP="00D148CF">
      <w:pPr>
        <w:jc w:val="both"/>
        <w:rPr>
          <w:rFonts w:ascii="Calibri" w:hAnsi="Calibri" w:cs="STIX-Regular"/>
          <w:b/>
          <w:szCs w:val="22"/>
        </w:rPr>
      </w:pPr>
    </w:p>
    <w:p w14:paraId="5D4CA88A" w14:textId="77777777" w:rsidR="00D148CF" w:rsidRPr="008141DB" w:rsidRDefault="008141DB" w:rsidP="00D148CF">
      <w:pPr>
        <w:jc w:val="both"/>
        <w:rPr>
          <w:rFonts w:ascii="Calibri" w:hAnsi="Calibri" w:cs="STIX-Regular"/>
          <w:b/>
          <w:szCs w:val="22"/>
        </w:rPr>
      </w:pPr>
      <w:r>
        <w:rPr>
          <w:rFonts w:ascii="Calibri" w:hAnsi="Calibri" w:cs="STIX-Regular"/>
          <w:b/>
          <w:szCs w:val="22"/>
        </w:rPr>
        <w:t>Resultaten</w:t>
      </w:r>
    </w:p>
    <w:p w14:paraId="60EAA04E" w14:textId="7593EEDA" w:rsidR="00656695" w:rsidRDefault="00B86498" w:rsidP="00656695">
      <w:pPr>
        <w:jc w:val="both"/>
        <w:rPr>
          <w:rFonts w:ascii="Calibri" w:hAnsi="Calibri"/>
          <w:szCs w:val="22"/>
        </w:rPr>
      </w:pPr>
      <w:r>
        <w:rPr>
          <w:rFonts w:ascii="Calibri" w:hAnsi="Calibri"/>
          <w:szCs w:val="22"/>
        </w:rPr>
        <w:t>In totaal waren</w:t>
      </w:r>
      <w:r w:rsidR="00671AA1" w:rsidRPr="00656695">
        <w:rPr>
          <w:rFonts w:ascii="Calibri" w:hAnsi="Calibri"/>
          <w:szCs w:val="22"/>
        </w:rPr>
        <w:t xml:space="preserve"> er vier RCT’s en één cohortstudie geïncludeerd. Van de vie</w:t>
      </w:r>
      <w:r w:rsidR="0028431D">
        <w:rPr>
          <w:rFonts w:ascii="Calibri" w:hAnsi="Calibri"/>
          <w:szCs w:val="22"/>
        </w:rPr>
        <w:t xml:space="preserve">r RCT’s </w:t>
      </w:r>
      <w:r>
        <w:rPr>
          <w:rFonts w:ascii="Calibri" w:hAnsi="Calibri"/>
          <w:szCs w:val="22"/>
        </w:rPr>
        <w:t>zijn</w:t>
      </w:r>
      <w:r w:rsidR="0028431D">
        <w:rPr>
          <w:rFonts w:ascii="Calibri" w:hAnsi="Calibri"/>
          <w:szCs w:val="22"/>
        </w:rPr>
        <w:t xml:space="preserve"> twee studies</w:t>
      </w:r>
      <w:r w:rsidR="00671AA1" w:rsidRPr="00656695">
        <w:rPr>
          <w:rFonts w:ascii="Calibri" w:hAnsi="Calibri"/>
          <w:szCs w:val="22"/>
        </w:rPr>
        <w:t xml:space="preserve"> van hoge kwaliteit (PEDro score ≥6) en</w:t>
      </w:r>
      <w:r>
        <w:rPr>
          <w:rFonts w:ascii="Calibri" w:hAnsi="Calibri"/>
          <w:szCs w:val="22"/>
        </w:rPr>
        <w:t xml:space="preserve"> zijn</w:t>
      </w:r>
      <w:r w:rsidR="00671AA1" w:rsidRPr="00656695">
        <w:rPr>
          <w:rFonts w:ascii="Calibri" w:hAnsi="Calibri"/>
          <w:szCs w:val="22"/>
        </w:rPr>
        <w:t xml:space="preserve"> twee studies van matige kwaliteit (PEDro score 4-5). In totaal zijn er 287 participanten geïncludeerd, verdeeld over de</w:t>
      </w:r>
      <w:r w:rsidR="00186FF4">
        <w:rPr>
          <w:rFonts w:ascii="Calibri" w:hAnsi="Calibri"/>
          <w:szCs w:val="22"/>
        </w:rPr>
        <w:t xml:space="preserve"> vijf</w:t>
      </w:r>
      <w:r w:rsidR="00671AA1" w:rsidRPr="00656695">
        <w:rPr>
          <w:rFonts w:ascii="Calibri" w:hAnsi="Calibri"/>
          <w:szCs w:val="22"/>
        </w:rPr>
        <w:t xml:space="preserve"> verschillende studies. Alle studie</w:t>
      </w:r>
      <w:r w:rsidR="001900C7">
        <w:rPr>
          <w:rFonts w:ascii="Calibri" w:hAnsi="Calibri"/>
          <w:szCs w:val="22"/>
        </w:rPr>
        <w:t>s</w:t>
      </w:r>
      <w:r w:rsidR="00671AA1" w:rsidRPr="00656695">
        <w:rPr>
          <w:rFonts w:ascii="Calibri" w:hAnsi="Calibri"/>
          <w:szCs w:val="22"/>
        </w:rPr>
        <w:t xml:space="preserve"> </w:t>
      </w:r>
      <w:r w:rsidR="00077C25">
        <w:rPr>
          <w:rFonts w:ascii="Calibri" w:hAnsi="Calibri"/>
          <w:szCs w:val="22"/>
        </w:rPr>
        <w:t xml:space="preserve">tonen een effect aan op de HF </w:t>
      </w:r>
      <w:r w:rsidR="00671AA1" w:rsidRPr="00656695">
        <w:rPr>
          <w:rFonts w:ascii="Calibri" w:hAnsi="Calibri"/>
          <w:szCs w:val="22"/>
        </w:rPr>
        <w:t>self-care aspecten dat middels de SCHFI vragenlijst meetbaar is gemaakt. Vier studies tonen een</w:t>
      </w:r>
      <w:r w:rsidR="00656695" w:rsidRPr="00656695">
        <w:rPr>
          <w:rFonts w:ascii="Calibri" w:hAnsi="Calibri"/>
          <w:szCs w:val="22"/>
        </w:rPr>
        <w:t xml:space="preserve"> positief</w:t>
      </w:r>
      <w:r w:rsidR="00671AA1" w:rsidRPr="00656695">
        <w:rPr>
          <w:rFonts w:ascii="Calibri" w:hAnsi="Calibri"/>
          <w:szCs w:val="22"/>
        </w:rPr>
        <w:t xml:space="preserve"> effect aan</w:t>
      </w:r>
      <w:r w:rsidR="00077C25">
        <w:rPr>
          <w:rFonts w:ascii="Calibri" w:hAnsi="Calibri"/>
          <w:szCs w:val="22"/>
        </w:rPr>
        <w:t xml:space="preserve"> </w:t>
      </w:r>
      <w:r w:rsidR="00671AA1" w:rsidRPr="00656695">
        <w:rPr>
          <w:rFonts w:ascii="Calibri" w:hAnsi="Calibri"/>
          <w:szCs w:val="22"/>
        </w:rPr>
        <w:t>ten opzichte van de controle groep</w:t>
      </w:r>
      <w:r w:rsidR="00077C25">
        <w:rPr>
          <w:rFonts w:ascii="Calibri" w:hAnsi="Calibri"/>
          <w:szCs w:val="22"/>
        </w:rPr>
        <w:t xml:space="preserve"> </w:t>
      </w:r>
      <w:r w:rsidR="00671AA1" w:rsidRPr="00656695">
        <w:rPr>
          <w:rFonts w:ascii="Calibri" w:hAnsi="Calibri"/>
          <w:szCs w:val="22"/>
        </w:rPr>
        <w:t>en één studie toont een</w:t>
      </w:r>
      <w:r w:rsidR="00656695" w:rsidRPr="00656695">
        <w:rPr>
          <w:rFonts w:ascii="Calibri" w:hAnsi="Calibri"/>
          <w:szCs w:val="22"/>
        </w:rPr>
        <w:t xml:space="preserve"> positief</w:t>
      </w:r>
      <w:r w:rsidR="00671AA1" w:rsidRPr="00656695">
        <w:rPr>
          <w:rFonts w:ascii="Calibri" w:hAnsi="Calibri"/>
          <w:szCs w:val="22"/>
        </w:rPr>
        <w:t xml:space="preserve"> effect </w:t>
      </w:r>
      <w:r w:rsidR="00656695" w:rsidRPr="00656695">
        <w:rPr>
          <w:rFonts w:ascii="Calibri" w:hAnsi="Calibri"/>
          <w:szCs w:val="22"/>
        </w:rPr>
        <w:t xml:space="preserve">op de </w:t>
      </w:r>
      <w:r w:rsidR="00186FF4">
        <w:rPr>
          <w:rFonts w:ascii="Calibri" w:hAnsi="Calibri"/>
          <w:szCs w:val="22"/>
        </w:rPr>
        <w:t xml:space="preserve">HF </w:t>
      </w:r>
      <w:r w:rsidR="00656695" w:rsidRPr="00656695">
        <w:rPr>
          <w:rFonts w:ascii="Calibri" w:hAnsi="Calibri"/>
          <w:szCs w:val="22"/>
        </w:rPr>
        <w:t>self-care aspecten therapietrouw en management van symptoomperceptie</w:t>
      </w:r>
      <w:r w:rsidR="001900C7">
        <w:rPr>
          <w:rFonts w:ascii="Calibri" w:hAnsi="Calibri"/>
          <w:szCs w:val="22"/>
        </w:rPr>
        <w:t xml:space="preserve"> binnen de populatie aan. O</w:t>
      </w:r>
      <w:r w:rsidR="001900C7" w:rsidRPr="00656695">
        <w:rPr>
          <w:rFonts w:ascii="Calibri" w:hAnsi="Calibri"/>
          <w:szCs w:val="22"/>
        </w:rPr>
        <w:t xml:space="preserve">p alle drie de </w:t>
      </w:r>
      <w:r w:rsidR="001900C7">
        <w:rPr>
          <w:rFonts w:ascii="Calibri" w:hAnsi="Calibri"/>
          <w:szCs w:val="22"/>
        </w:rPr>
        <w:t xml:space="preserve">HF </w:t>
      </w:r>
      <w:r w:rsidR="001900C7" w:rsidRPr="00656695">
        <w:rPr>
          <w:rFonts w:ascii="Calibri" w:hAnsi="Calibri"/>
          <w:szCs w:val="22"/>
        </w:rPr>
        <w:t xml:space="preserve">self-care </w:t>
      </w:r>
      <w:r w:rsidR="00671AA1" w:rsidRPr="00656695">
        <w:rPr>
          <w:rFonts w:ascii="Calibri" w:hAnsi="Calibri"/>
          <w:szCs w:val="22"/>
        </w:rPr>
        <w:t>zijn statisch significante verschillen aspecten aangetoond</w:t>
      </w:r>
      <w:r w:rsidR="001900C7">
        <w:rPr>
          <w:rFonts w:ascii="Calibri" w:hAnsi="Calibri"/>
          <w:szCs w:val="22"/>
        </w:rPr>
        <w:t xml:space="preserve"> (</w:t>
      </w:r>
      <w:r w:rsidR="00DC32ED" w:rsidRPr="002D417A">
        <w:rPr>
          <w:rFonts w:ascii="Calibri" w:hAnsi="Calibri"/>
          <w:szCs w:val="22"/>
        </w:rPr>
        <w:t xml:space="preserve">P </w:t>
      </w:r>
      <w:r w:rsidR="00DC32ED" w:rsidRPr="00DC32ED">
        <w:rPr>
          <w:rFonts w:ascii="Calibri" w:eastAsia="MS Gothic" w:hAnsi="Calibri"/>
          <w:color w:val="000000"/>
          <w:szCs w:val="22"/>
        </w:rPr>
        <w:t>≤</w:t>
      </w:r>
      <w:r w:rsidR="00DC32ED" w:rsidRPr="002D417A">
        <w:rPr>
          <w:rFonts w:ascii="Calibri" w:hAnsi="Calibri"/>
          <w:szCs w:val="22"/>
        </w:rPr>
        <w:t>0</w:t>
      </w:r>
      <w:r w:rsidR="00DC32ED" w:rsidRPr="002D417A">
        <w:t>.05).</w:t>
      </w:r>
      <w:r w:rsidR="00671AA1" w:rsidRPr="00656695">
        <w:rPr>
          <w:rFonts w:ascii="Calibri" w:hAnsi="Calibri"/>
          <w:szCs w:val="22"/>
        </w:rPr>
        <w:t xml:space="preserve"> </w:t>
      </w:r>
    </w:p>
    <w:p w14:paraId="2414B8F0" w14:textId="77777777" w:rsidR="006D2DB7" w:rsidRDefault="006D2DB7" w:rsidP="00656695">
      <w:pPr>
        <w:jc w:val="both"/>
        <w:rPr>
          <w:rFonts w:ascii="Calibri" w:hAnsi="Calibri"/>
          <w:b/>
          <w:szCs w:val="22"/>
        </w:rPr>
      </w:pPr>
    </w:p>
    <w:p w14:paraId="4A07988B" w14:textId="77777777" w:rsidR="00671AA1" w:rsidRPr="002D417A" w:rsidRDefault="00671AA1" w:rsidP="00656695">
      <w:pPr>
        <w:jc w:val="both"/>
        <w:rPr>
          <w:rFonts w:ascii="Calibri" w:hAnsi="Calibri"/>
          <w:b/>
          <w:szCs w:val="22"/>
        </w:rPr>
      </w:pPr>
      <w:r w:rsidRPr="002D417A">
        <w:rPr>
          <w:rFonts w:ascii="Calibri" w:hAnsi="Calibri"/>
          <w:b/>
          <w:szCs w:val="22"/>
        </w:rPr>
        <w:t>Conclusie</w:t>
      </w:r>
    </w:p>
    <w:p w14:paraId="2073DFAB" w14:textId="77777777" w:rsidR="00671AA1" w:rsidRPr="00776068" w:rsidRDefault="00656695" w:rsidP="00671AA1">
      <w:pPr>
        <w:jc w:val="both"/>
        <w:rPr>
          <w:rFonts w:cs="STIX-Regular"/>
          <w:szCs w:val="22"/>
        </w:rPr>
      </w:pPr>
      <w:r>
        <w:rPr>
          <w:rFonts w:ascii="Calibri" w:hAnsi="Calibri" w:cs="STIX-Regular"/>
          <w:szCs w:val="22"/>
        </w:rPr>
        <w:t>Dit literatuuronderzoek</w:t>
      </w:r>
      <w:r w:rsidR="00671AA1" w:rsidRPr="00776068">
        <w:rPr>
          <w:rFonts w:cs="STIX-Regular"/>
          <w:szCs w:val="22"/>
        </w:rPr>
        <w:t xml:space="preserve"> toont </w:t>
      </w:r>
      <w:r w:rsidR="00671AA1">
        <w:rPr>
          <w:rFonts w:cs="STIX-Regular"/>
          <w:szCs w:val="22"/>
        </w:rPr>
        <w:t>aan dat er</w:t>
      </w:r>
      <w:r w:rsidR="00671AA1" w:rsidRPr="00776068">
        <w:rPr>
          <w:rFonts w:cs="STIX-Regular"/>
          <w:szCs w:val="22"/>
        </w:rPr>
        <w:t xml:space="preserve"> </w:t>
      </w:r>
      <w:r w:rsidR="00186FF4">
        <w:rPr>
          <w:rFonts w:cs="STIX-Regular"/>
          <w:szCs w:val="22"/>
        </w:rPr>
        <w:t xml:space="preserve">een </w:t>
      </w:r>
      <w:r w:rsidR="00671AA1" w:rsidRPr="00776068">
        <w:rPr>
          <w:rFonts w:cs="STIX-Regular"/>
          <w:szCs w:val="22"/>
        </w:rPr>
        <w:t>sterk bewijs</w:t>
      </w:r>
      <w:r w:rsidR="00671AA1">
        <w:rPr>
          <w:rFonts w:cs="STIX-Regular"/>
          <w:szCs w:val="22"/>
        </w:rPr>
        <w:t xml:space="preserve"> is</w:t>
      </w:r>
      <w:r w:rsidR="00671AA1" w:rsidRPr="00776068">
        <w:rPr>
          <w:rFonts w:cs="STIX-Regular"/>
          <w:szCs w:val="22"/>
        </w:rPr>
        <w:t xml:space="preserve"> voor het toepassen van </w:t>
      </w:r>
      <w:r w:rsidR="00671AA1">
        <w:rPr>
          <w:rFonts w:cs="STIX-Regular"/>
          <w:szCs w:val="22"/>
        </w:rPr>
        <w:t>MI</w:t>
      </w:r>
      <w:r w:rsidR="00671AA1" w:rsidRPr="00776068">
        <w:rPr>
          <w:rFonts w:cs="STIX-Regular"/>
          <w:szCs w:val="22"/>
        </w:rPr>
        <w:t xml:space="preserve"> op</w:t>
      </w:r>
      <w:r w:rsidR="00077C25">
        <w:rPr>
          <w:rFonts w:cs="STIX-Regular"/>
          <w:szCs w:val="22"/>
        </w:rPr>
        <w:t xml:space="preserve"> de</w:t>
      </w:r>
      <w:r w:rsidR="00671AA1" w:rsidRPr="00776068">
        <w:rPr>
          <w:rFonts w:cs="STIX-Regular"/>
          <w:szCs w:val="22"/>
        </w:rPr>
        <w:t xml:space="preserve"> HF self-care aspecten. </w:t>
      </w:r>
      <w:r w:rsidR="006D2DB7">
        <w:rPr>
          <w:rFonts w:cs="STIX-Regular"/>
          <w:szCs w:val="22"/>
        </w:rPr>
        <w:t>Verder</w:t>
      </w:r>
      <w:r w:rsidR="00671AA1" w:rsidRPr="00776068">
        <w:rPr>
          <w:rFonts w:cs="STIX-Regular"/>
          <w:szCs w:val="22"/>
        </w:rPr>
        <w:t xml:space="preserve"> onderzoek</w:t>
      </w:r>
      <w:r w:rsidR="006D2DB7">
        <w:rPr>
          <w:rFonts w:cs="STIX-Regular"/>
          <w:szCs w:val="22"/>
        </w:rPr>
        <w:t xml:space="preserve"> is echter</w:t>
      </w:r>
      <w:r w:rsidR="00671AA1" w:rsidRPr="00776068">
        <w:rPr>
          <w:rFonts w:cs="STIX-Regular"/>
          <w:szCs w:val="22"/>
        </w:rPr>
        <w:t xml:space="preserve"> gerechtvaardigd, gezien het beperkte aantal studies en participanten, de fluctuerende methodologische kwaliteit van de studies,</w:t>
      </w:r>
      <w:r w:rsidR="00287766">
        <w:rPr>
          <w:rFonts w:cs="STIX-Regular"/>
          <w:szCs w:val="22"/>
        </w:rPr>
        <w:t xml:space="preserve"> de beperkte omschrijving van de MI interventie,</w:t>
      </w:r>
      <w:r w:rsidR="00671AA1" w:rsidRPr="00776068">
        <w:rPr>
          <w:rFonts w:cs="STIX-Regular"/>
          <w:szCs w:val="22"/>
        </w:rPr>
        <w:t xml:space="preserve"> de kwaliteit van de gespreksvoerder en gezondheidsvaardigheden van de patiënt die mogelijk van invloed kunnen zijn op het beoogde effect.  </w:t>
      </w:r>
    </w:p>
    <w:p w14:paraId="18586E6D" w14:textId="77777777" w:rsidR="00B23919" w:rsidRDefault="00B23919" w:rsidP="00B23919">
      <w:pPr>
        <w:jc w:val="both"/>
        <w:rPr>
          <w:rFonts w:cs="STIX-Regular"/>
          <w:szCs w:val="22"/>
        </w:rPr>
      </w:pPr>
    </w:p>
    <w:p w14:paraId="13911422" w14:textId="77777777" w:rsidR="00486EC2" w:rsidRDefault="00B23919" w:rsidP="00486EC2">
      <w:pPr>
        <w:jc w:val="both"/>
        <w:rPr>
          <w:rFonts w:cs="STIX-Regular"/>
          <w:i/>
          <w:szCs w:val="22"/>
        </w:rPr>
      </w:pPr>
      <w:r w:rsidRPr="00186FF4">
        <w:rPr>
          <w:rFonts w:cs="STIX-Regular"/>
          <w:szCs w:val="22"/>
        </w:rPr>
        <w:t>Sleutelwoorden:</w:t>
      </w:r>
      <w:r w:rsidRPr="00186FF4">
        <w:rPr>
          <w:rFonts w:cs="STIX-Regular"/>
          <w:i/>
          <w:szCs w:val="22"/>
        </w:rPr>
        <w:t xml:space="preserve"> Hartfalen, Motivational interviewing, Self-care gedrag</w:t>
      </w:r>
    </w:p>
    <w:p w14:paraId="3FBE093C" w14:textId="77777777" w:rsidR="00486EC2" w:rsidRDefault="00486EC2" w:rsidP="00486EC2">
      <w:pPr>
        <w:jc w:val="both"/>
        <w:rPr>
          <w:rFonts w:cs="STIX-Regular"/>
          <w:i/>
          <w:szCs w:val="22"/>
        </w:rPr>
      </w:pPr>
    </w:p>
    <w:p w14:paraId="78751511" w14:textId="77777777" w:rsidR="00486EC2" w:rsidRDefault="00486EC2" w:rsidP="00486EC2">
      <w:pPr>
        <w:jc w:val="both"/>
        <w:rPr>
          <w:rFonts w:cs="STIX-Regular"/>
          <w:i/>
          <w:szCs w:val="22"/>
        </w:rPr>
      </w:pPr>
    </w:p>
    <w:p w14:paraId="3EB617F3" w14:textId="77777777" w:rsidR="00486EC2" w:rsidRDefault="00486EC2" w:rsidP="00486EC2">
      <w:pPr>
        <w:jc w:val="both"/>
        <w:rPr>
          <w:rFonts w:cs="STIX-Regular"/>
          <w:i/>
          <w:szCs w:val="22"/>
        </w:rPr>
      </w:pPr>
    </w:p>
    <w:p w14:paraId="6AC198F8" w14:textId="77777777" w:rsidR="00486EC2" w:rsidRDefault="00486EC2" w:rsidP="00486EC2">
      <w:pPr>
        <w:jc w:val="both"/>
        <w:rPr>
          <w:rFonts w:cs="STIX-Regular"/>
          <w:i/>
          <w:szCs w:val="22"/>
        </w:rPr>
      </w:pPr>
    </w:p>
    <w:p w14:paraId="20165E2D" w14:textId="77777777" w:rsidR="00486EC2" w:rsidRDefault="00486EC2" w:rsidP="00486EC2">
      <w:pPr>
        <w:jc w:val="both"/>
        <w:rPr>
          <w:rFonts w:cs="STIX-Regular"/>
          <w:i/>
          <w:szCs w:val="22"/>
        </w:rPr>
      </w:pPr>
    </w:p>
    <w:p w14:paraId="1527B666" w14:textId="77777777" w:rsidR="00486EC2" w:rsidRPr="00252344" w:rsidRDefault="00B23919" w:rsidP="009F4C5E">
      <w:pPr>
        <w:pStyle w:val="Kop1"/>
        <w:rPr>
          <w:color w:val="auto"/>
          <w:lang w:val="en-US"/>
        </w:rPr>
      </w:pPr>
      <w:bookmarkStart w:id="6" w:name="_Toc24021837"/>
      <w:r w:rsidRPr="00252344">
        <w:rPr>
          <w:color w:val="auto"/>
          <w:lang w:val="en-US"/>
        </w:rPr>
        <w:lastRenderedPageBreak/>
        <w:t>Abstract</w:t>
      </w:r>
      <w:bookmarkEnd w:id="6"/>
      <w:r w:rsidRPr="00252344">
        <w:rPr>
          <w:color w:val="auto"/>
          <w:lang w:val="en-US"/>
        </w:rPr>
        <w:t xml:space="preserve"> </w:t>
      </w:r>
    </w:p>
    <w:p w14:paraId="2F8D1690" w14:textId="77777777" w:rsidR="00486EC2" w:rsidRPr="00252344" w:rsidRDefault="005D167C" w:rsidP="009F4C5E">
      <w:pPr>
        <w:pStyle w:val="Kop3"/>
        <w:rPr>
          <w:color w:val="auto"/>
          <w:lang w:val="en-US"/>
        </w:rPr>
      </w:pPr>
      <w:bookmarkStart w:id="7" w:name="_Toc24021838"/>
      <w:r w:rsidRPr="00252344">
        <w:rPr>
          <w:color w:val="auto"/>
          <w:lang w:val="en-US"/>
        </w:rPr>
        <w:t>Introduction</w:t>
      </w:r>
      <w:bookmarkEnd w:id="7"/>
    </w:p>
    <w:p w14:paraId="52A74BEE" w14:textId="17188B8D" w:rsidR="003D3EFE" w:rsidRPr="00252344" w:rsidRDefault="005D167C" w:rsidP="006D2DB7">
      <w:pPr>
        <w:jc w:val="both"/>
        <w:rPr>
          <w:lang w:val="en-US"/>
        </w:rPr>
      </w:pPr>
      <w:r w:rsidRPr="00252344">
        <w:rPr>
          <w:lang w:val="en-US"/>
        </w:rPr>
        <w:t>An estimate of 230.000 people in the Netherlands suffer</w:t>
      </w:r>
      <w:r w:rsidR="00953F11">
        <w:rPr>
          <w:lang w:val="en-US"/>
        </w:rPr>
        <w:t xml:space="preserve"> </w:t>
      </w:r>
      <w:r w:rsidRPr="00252344">
        <w:rPr>
          <w:lang w:val="en-US"/>
        </w:rPr>
        <w:t xml:space="preserve">heart failure (HF). Patients with HF are subjected to a strict set of regimens. These regimens are expressed in several forms of self-care behavior. Within heart failure, self-care behavior is defined as a naturalistic </w:t>
      </w:r>
      <w:r w:rsidR="00A65190" w:rsidRPr="00252344">
        <w:rPr>
          <w:lang w:val="en-US"/>
        </w:rPr>
        <w:t xml:space="preserve">decision-making process in three aspects: </w:t>
      </w:r>
      <w:r w:rsidR="00953F11">
        <w:rPr>
          <w:lang w:val="en-US"/>
        </w:rPr>
        <w:t>(1) maintenance</w:t>
      </w:r>
      <w:r w:rsidR="00A65190" w:rsidRPr="00252344">
        <w:rPr>
          <w:lang w:val="en-US"/>
        </w:rPr>
        <w:t xml:space="preserve">, </w:t>
      </w:r>
      <w:r w:rsidR="00953F11">
        <w:rPr>
          <w:lang w:val="en-US"/>
        </w:rPr>
        <w:t xml:space="preserve">(2) </w:t>
      </w:r>
      <w:r w:rsidR="00A65190" w:rsidRPr="00252344">
        <w:rPr>
          <w:lang w:val="en-US"/>
        </w:rPr>
        <w:t xml:space="preserve">symptom perception </w:t>
      </w:r>
      <w:r w:rsidR="00953F11">
        <w:rPr>
          <w:lang w:val="en-US"/>
        </w:rPr>
        <w:t>and (3) management</w:t>
      </w:r>
      <w:r w:rsidR="00A65190" w:rsidRPr="00252344">
        <w:rPr>
          <w:lang w:val="en-US"/>
        </w:rPr>
        <w:t>. It is important to increase self-care behavior in patients with HF to reduce symptoms, reduce hospitalization and improve the patient's quality of life. Research shows that motivational interviewing (MI) is an effective approach to improving self-care behavior in patients with chronic diseases.</w:t>
      </w:r>
      <w:r w:rsidR="00186A16">
        <w:rPr>
          <w:lang w:val="en-US"/>
        </w:rPr>
        <w:t xml:space="preserve"> </w:t>
      </w:r>
      <w:r w:rsidR="00A65190" w:rsidRPr="00252344">
        <w:rPr>
          <w:lang w:val="en-US"/>
        </w:rPr>
        <w:t xml:space="preserve">Previous research however, show varying results. </w:t>
      </w:r>
      <w:r w:rsidR="003D3EFE" w:rsidRPr="00252344">
        <w:rPr>
          <w:lang w:val="en-US"/>
        </w:rPr>
        <w:t>Given the varying results, the aim of the study is to explore the effect of MI on the self-care behavior of patients with HF.</w:t>
      </w:r>
    </w:p>
    <w:p w14:paraId="7718DD72" w14:textId="77777777" w:rsidR="006D2DB7" w:rsidRPr="00252344" w:rsidRDefault="006D2DB7" w:rsidP="006D2DB7">
      <w:pPr>
        <w:jc w:val="both"/>
        <w:rPr>
          <w:rFonts w:ascii="Calibri" w:hAnsi="Calibri"/>
          <w:b/>
          <w:szCs w:val="22"/>
          <w:lang w:val="en-US"/>
        </w:rPr>
      </w:pPr>
    </w:p>
    <w:p w14:paraId="0FF46583" w14:textId="77777777" w:rsidR="006D2DB7" w:rsidRPr="00252344" w:rsidRDefault="006D2DB7" w:rsidP="006D2DB7">
      <w:pPr>
        <w:jc w:val="both"/>
        <w:rPr>
          <w:rFonts w:ascii="Calibri" w:eastAsia="Times New Roman" w:hAnsi="Calibri"/>
          <w:b/>
          <w:szCs w:val="22"/>
          <w:lang w:val="en-US"/>
        </w:rPr>
      </w:pPr>
      <w:r w:rsidRPr="00252344">
        <w:rPr>
          <w:rFonts w:ascii="Calibri" w:hAnsi="Calibri"/>
          <w:b/>
          <w:szCs w:val="22"/>
          <w:lang w:val="en-US"/>
        </w:rPr>
        <w:t>Methods</w:t>
      </w:r>
    </w:p>
    <w:p w14:paraId="2DE71940" w14:textId="68ED16B8" w:rsidR="006D2DB7" w:rsidRPr="00252344" w:rsidRDefault="003D3EFE" w:rsidP="006D2DB7">
      <w:pPr>
        <w:jc w:val="both"/>
        <w:rPr>
          <w:lang w:val="en-US"/>
        </w:rPr>
      </w:pPr>
      <w:r w:rsidRPr="00252344">
        <w:rPr>
          <w:lang w:val="en-US"/>
        </w:rPr>
        <w:t>A systematic search has been performed within the following electronic databases: Pubmed, PEDro and PsychINFO. Inclusion criteria of the study were pati</w:t>
      </w:r>
      <w:r w:rsidR="00BF10F6">
        <w:rPr>
          <w:lang w:val="en-US"/>
        </w:rPr>
        <w:t xml:space="preserve">ents with HF diagnosed with New York Heart Association (NYHA) class I, II, III and IV or an </w:t>
      </w:r>
      <w:r w:rsidR="00BF10F6">
        <w:rPr>
          <w:rFonts w:ascii="Calibri" w:eastAsia="Times New Roman" w:hAnsi="Calibri"/>
          <w:bCs/>
          <w:szCs w:val="22"/>
        </w:rPr>
        <w:t xml:space="preserve">Left Ventrikel </w:t>
      </w:r>
      <w:r w:rsidR="00BF10F6" w:rsidRPr="00547051">
        <w:rPr>
          <w:rFonts w:ascii="Calibri" w:eastAsia="Times New Roman" w:hAnsi="Calibri"/>
          <w:bCs/>
          <w:szCs w:val="22"/>
        </w:rPr>
        <w:t>Ejection Fraction</w:t>
      </w:r>
      <w:r w:rsidR="00BF10F6" w:rsidRPr="00CA2D86">
        <w:rPr>
          <w:rFonts w:ascii="Calibri" w:eastAsia="Times New Roman" w:hAnsi="Calibri"/>
          <w:szCs w:val="22"/>
        </w:rPr>
        <w:t xml:space="preserve"> </w:t>
      </w:r>
      <w:r w:rsidR="00BF10F6">
        <w:rPr>
          <w:rFonts w:ascii="Calibri" w:eastAsia="Times New Roman" w:hAnsi="Calibri"/>
          <w:szCs w:val="22"/>
        </w:rPr>
        <w:t xml:space="preserve">(LVEF) </w:t>
      </w:r>
      <w:r w:rsidRPr="00252344">
        <w:rPr>
          <w:lang w:val="en-US"/>
        </w:rPr>
        <w:t>&lt;40%, 18 years of age or older (P), the intervention of MI (I) and the effect of self- care behavior on the patient (O).</w:t>
      </w:r>
      <w:r w:rsidR="00BA4D58">
        <w:rPr>
          <w:lang w:val="en-US"/>
        </w:rPr>
        <w:t xml:space="preserve"> The study design was a randomis</w:t>
      </w:r>
      <w:r w:rsidRPr="00252344">
        <w:rPr>
          <w:lang w:val="en-US"/>
        </w:rPr>
        <w:t xml:space="preserve">ed control trial (RCT), non-RCT or cohort study. </w:t>
      </w:r>
      <w:r w:rsidR="001900C7" w:rsidRPr="00252344">
        <w:rPr>
          <w:lang w:val="en-US"/>
        </w:rPr>
        <w:t xml:space="preserve">Exclusion criteria were (1) patients with HF in combination with other chronic diseases and (2) studies that did not comply with the principles of MI. </w:t>
      </w:r>
      <w:r w:rsidRPr="00252344">
        <w:rPr>
          <w:lang w:val="en-US"/>
        </w:rPr>
        <w:t>The RCTs were assessed on the basis of the PEDro scale. The QUIPS checklist was used to assess cohort studies. The evidence for the study was determined by the Best-Evidence Synthesis (BES). The BES is determined by methodological quality of various studies.</w:t>
      </w:r>
      <w:r w:rsidR="00DC32ED" w:rsidRPr="002D417A">
        <w:rPr>
          <w:rFonts w:ascii="MS Gothic" w:eastAsia="MS Gothic" w:hAnsi="MS Gothic"/>
          <w:color w:val="000000"/>
          <w:lang w:val="en-US"/>
        </w:rPr>
        <w:t xml:space="preserve"> </w:t>
      </w:r>
    </w:p>
    <w:p w14:paraId="15C06ABE" w14:textId="77777777" w:rsidR="006D2DB7" w:rsidRPr="00252344" w:rsidRDefault="006D2DB7" w:rsidP="009F4C5E">
      <w:pPr>
        <w:pStyle w:val="Kop3"/>
        <w:rPr>
          <w:color w:val="auto"/>
          <w:lang w:val="en-US"/>
        </w:rPr>
      </w:pPr>
      <w:bookmarkStart w:id="8" w:name="_Toc24021839"/>
      <w:r w:rsidRPr="00252344">
        <w:rPr>
          <w:color w:val="auto"/>
          <w:lang w:val="en-US"/>
        </w:rPr>
        <w:t>Results</w:t>
      </w:r>
      <w:bookmarkEnd w:id="8"/>
    </w:p>
    <w:p w14:paraId="11CBC13C" w14:textId="3B4B6064" w:rsidR="001900C7" w:rsidRPr="00252344" w:rsidRDefault="001900C7" w:rsidP="006D2DB7">
      <w:pPr>
        <w:jc w:val="both"/>
        <w:rPr>
          <w:lang w:val="en-US"/>
        </w:rPr>
      </w:pPr>
      <w:r w:rsidRPr="00252344">
        <w:rPr>
          <w:lang w:val="en-US"/>
        </w:rPr>
        <w:t>A total of four RCTs and one cohort study were included. Of the four RCTs, two were high-quality studies (PEDro score ≥6) and two studies of poorer quality (PEDro score 4-5). A total of 287 participants were included, divided over the five different studies. All studies show an effect on the HF self-care aspects that have been made measurable through the SCHFI questionnaire.</w:t>
      </w:r>
      <w:r w:rsidR="006D2DB7" w:rsidRPr="00252344">
        <w:rPr>
          <w:lang w:val="en-US"/>
        </w:rPr>
        <w:t xml:space="preserve"> Four studies show a positive effect on the control group and one study shows a positive effect on the HF self-care aspects of maintenance and management of symptom perception within the population. Statically significant differences in aspects were demonstrated on all three HF self-</w:t>
      </w:r>
      <w:r w:rsidR="006D2DB7" w:rsidRPr="00DC32ED">
        <w:rPr>
          <w:rFonts w:ascii="Calibri" w:hAnsi="Calibri"/>
          <w:szCs w:val="22"/>
          <w:lang w:val="en-US"/>
        </w:rPr>
        <w:t xml:space="preserve">care (P </w:t>
      </w:r>
      <w:r w:rsidR="00DC32ED" w:rsidRPr="002D417A">
        <w:rPr>
          <w:rFonts w:ascii="Calibri" w:eastAsia="MS Gothic" w:hAnsi="Calibri"/>
          <w:color w:val="000000"/>
          <w:szCs w:val="22"/>
          <w:lang w:val="en-US"/>
        </w:rPr>
        <w:t>≤</w:t>
      </w:r>
      <w:r w:rsidR="006D2DB7" w:rsidRPr="00DC32ED">
        <w:rPr>
          <w:rFonts w:ascii="Calibri" w:hAnsi="Calibri"/>
          <w:szCs w:val="22"/>
          <w:lang w:val="en-US"/>
        </w:rPr>
        <w:t>0.05</w:t>
      </w:r>
      <w:r w:rsidR="006D2DB7" w:rsidRPr="00252344">
        <w:rPr>
          <w:lang w:val="en-US"/>
        </w:rPr>
        <w:t>).</w:t>
      </w:r>
    </w:p>
    <w:p w14:paraId="50C0D5D7" w14:textId="77777777" w:rsidR="003D3EFE" w:rsidRPr="00252344" w:rsidRDefault="003D3EFE" w:rsidP="006D2DB7">
      <w:pPr>
        <w:jc w:val="both"/>
        <w:rPr>
          <w:lang w:val="en-US"/>
        </w:rPr>
      </w:pPr>
    </w:p>
    <w:p w14:paraId="10D8780B" w14:textId="77777777" w:rsidR="006D2DB7" w:rsidRPr="00252344" w:rsidRDefault="006D2DB7" w:rsidP="006D2DB7">
      <w:pPr>
        <w:jc w:val="both"/>
        <w:rPr>
          <w:rFonts w:ascii="Calibri" w:hAnsi="Calibri"/>
          <w:b/>
          <w:szCs w:val="22"/>
          <w:lang w:val="en-US"/>
        </w:rPr>
      </w:pPr>
      <w:r w:rsidRPr="00252344">
        <w:rPr>
          <w:rFonts w:ascii="Calibri" w:hAnsi="Calibri"/>
          <w:b/>
          <w:szCs w:val="22"/>
          <w:lang w:val="en-US"/>
        </w:rPr>
        <w:t>Conclusion</w:t>
      </w:r>
    </w:p>
    <w:p w14:paraId="5B81F6CA" w14:textId="77777777" w:rsidR="006D2DB7" w:rsidRPr="00252344" w:rsidRDefault="006D2DB7" w:rsidP="006D2DB7">
      <w:pPr>
        <w:jc w:val="both"/>
        <w:rPr>
          <w:lang w:val="en-US"/>
        </w:rPr>
      </w:pPr>
      <w:r w:rsidRPr="00252344">
        <w:rPr>
          <w:lang w:val="en-US"/>
        </w:rPr>
        <w:t>This literature study shows that there is strong evidence for the application of MI to HF self-care aspects. Furthermore, additional research is justified given the limited number of studies and participants, the fluctuating methodological quality of the studies, the limited description of the MI intervention, the quality of the interviewer and the health literacy of the patient that could potentially influence the intended effect.</w:t>
      </w:r>
    </w:p>
    <w:p w14:paraId="23E59773" w14:textId="77777777" w:rsidR="006D2DB7" w:rsidRPr="00252344" w:rsidRDefault="006D2DB7" w:rsidP="006D2DB7">
      <w:pPr>
        <w:jc w:val="both"/>
        <w:rPr>
          <w:lang w:val="en-US"/>
        </w:rPr>
      </w:pPr>
    </w:p>
    <w:p w14:paraId="39EFD81E" w14:textId="77777777" w:rsidR="006D2DB7" w:rsidRDefault="006D2DB7" w:rsidP="006D2DB7">
      <w:pPr>
        <w:jc w:val="both"/>
        <w:rPr>
          <w:i/>
          <w:lang w:val="en-US"/>
        </w:rPr>
      </w:pPr>
      <w:r w:rsidRPr="00252344">
        <w:rPr>
          <w:lang w:val="en-US"/>
        </w:rPr>
        <w:t xml:space="preserve">Keywords: </w:t>
      </w:r>
      <w:r w:rsidRPr="00252344">
        <w:rPr>
          <w:i/>
          <w:lang w:val="en-US"/>
        </w:rPr>
        <w:t>Heart failure, Motivational interviewing, Self-care behavior</w:t>
      </w:r>
    </w:p>
    <w:p w14:paraId="25FD2C1C" w14:textId="77777777" w:rsidR="00452B84" w:rsidRDefault="00452B84" w:rsidP="006D2DB7">
      <w:pPr>
        <w:jc w:val="both"/>
        <w:rPr>
          <w:i/>
          <w:lang w:val="en-US"/>
        </w:rPr>
      </w:pPr>
    </w:p>
    <w:p w14:paraId="7C91E52A" w14:textId="77777777" w:rsidR="00452B84" w:rsidRDefault="00452B84" w:rsidP="006D2DB7">
      <w:pPr>
        <w:jc w:val="both"/>
        <w:rPr>
          <w:i/>
          <w:lang w:val="en-US"/>
        </w:rPr>
      </w:pPr>
    </w:p>
    <w:p w14:paraId="041188E7" w14:textId="77777777" w:rsidR="00452B84" w:rsidRPr="00252344" w:rsidRDefault="00452B84" w:rsidP="006D2DB7">
      <w:pPr>
        <w:jc w:val="both"/>
        <w:rPr>
          <w:i/>
          <w:lang w:val="en-US"/>
        </w:rPr>
      </w:pPr>
    </w:p>
    <w:p w14:paraId="4A59A408" w14:textId="3877527D" w:rsidR="00D34B29" w:rsidRPr="00186A16" w:rsidRDefault="00D34B29" w:rsidP="00F95230">
      <w:pPr>
        <w:rPr>
          <w:rFonts w:ascii="Calibri" w:hAnsi="Calibri"/>
          <w:lang w:val="en-US"/>
        </w:rPr>
      </w:pPr>
    </w:p>
    <w:sdt>
      <w:sdtPr>
        <w:rPr>
          <w:rFonts w:eastAsia="Cambria" w:cs="Times New Roman"/>
          <w:b w:val="0"/>
          <w:bCs w:val="0"/>
          <w:color w:val="auto"/>
          <w:sz w:val="22"/>
          <w:szCs w:val="24"/>
        </w:rPr>
        <w:id w:val="1852916278"/>
        <w:docPartObj>
          <w:docPartGallery w:val="Table of Contents"/>
          <w:docPartUnique/>
        </w:docPartObj>
      </w:sdtPr>
      <w:sdtEndPr>
        <w:rPr>
          <w:noProof/>
        </w:rPr>
      </w:sdtEndPr>
      <w:sdtContent>
        <w:p w14:paraId="656183CC" w14:textId="766E83AA" w:rsidR="00452B84" w:rsidRDefault="00452B84">
          <w:pPr>
            <w:pStyle w:val="Kopvaninhoudsopgave"/>
            <w:rPr>
              <w:rFonts w:eastAsia="Cambria" w:cs="Times New Roman"/>
              <w:b w:val="0"/>
              <w:bCs w:val="0"/>
              <w:color w:val="auto"/>
              <w:sz w:val="22"/>
              <w:szCs w:val="24"/>
            </w:rPr>
          </w:pPr>
        </w:p>
        <w:p w14:paraId="1D89462F" w14:textId="77777777" w:rsidR="00452B84" w:rsidRDefault="00452B84" w:rsidP="00452B84"/>
        <w:p w14:paraId="365640B5" w14:textId="77777777" w:rsidR="00452B84" w:rsidRPr="00452B84" w:rsidRDefault="00452B84" w:rsidP="00452B84"/>
        <w:p w14:paraId="6BF6ADEE" w14:textId="1986D9E2" w:rsidR="00D34B29" w:rsidRPr="00D34B29" w:rsidRDefault="00D34B29">
          <w:pPr>
            <w:pStyle w:val="Kopvaninhoudsopgave"/>
            <w:rPr>
              <w:rStyle w:val="Kop1Char"/>
              <w:b/>
              <w:bCs/>
            </w:rPr>
          </w:pPr>
          <w:r w:rsidRPr="00D34B29">
            <w:rPr>
              <w:rStyle w:val="Kop1Char"/>
              <w:b/>
              <w:bCs/>
            </w:rPr>
            <w:lastRenderedPageBreak/>
            <w:t>Inhoudsopgave</w:t>
          </w:r>
        </w:p>
        <w:p w14:paraId="543BD331" w14:textId="4D60DD42" w:rsidR="00D34B29" w:rsidRPr="00D34B29" w:rsidRDefault="00D34B29">
          <w:pPr>
            <w:pStyle w:val="Inhopg1"/>
            <w:tabs>
              <w:tab w:val="right" w:leader="dot" w:pos="9056"/>
            </w:tabs>
            <w:rPr>
              <w:rFonts w:ascii="Calibri" w:hAnsi="Calibri"/>
              <w:noProof/>
              <w:sz w:val="22"/>
              <w:szCs w:val="22"/>
            </w:rPr>
          </w:pPr>
          <w:r w:rsidRPr="00D34B29">
            <w:rPr>
              <w:rFonts w:ascii="Calibri" w:hAnsi="Calibri"/>
              <w:sz w:val="22"/>
              <w:szCs w:val="22"/>
            </w:rPr>
            <w:t>Titelpagina</w:t>
          </w:r>
          <w:r w:rsidRPr="00D34B29">
            <w:rPr>
              <w:rFonts w:ascii="Calibri" w:hAnsi="Calibri"/>
              <w:sz w:val="22"/>
              <w:szCs w:val="22"/>
            </w:rPr>
            <w:fldChar w:fldCharType="begin"/>
          </w:r>
          <w:r w:rsidRPr="00D34B29">
            <w:rPr>
              <w:rFonts w:ascii="Calibri" w:hAnsi="Calibri"/>
              <w:sz w:val="22"/>
              <w:szCs w:val="22"/>
            </w:rPr>
            <w:instrText>TOC \o "1-3" \h \z \u</w:instrText>
          </w:r>
          <w:r w:rsidRPr="00D34B29">
            <w:rPr>
              <w:rFonts w:ascii="Calibri" w:hAnsi="Calibri"/>
              <w:sz w:val="22"/>
              <w:szCs w:val="22"/>
            </w:rPr>
            <w:fldChar w:fldCharType="separate"/>
          </w:r>
          <w:hyperlink w:anchor="_Toc24021832" w:history="1">
            <w:r w:rsidRPr="00D34B29">
              <w:rPr>
                <w:rFonts w:ascii="Calibri" w:hAnsi="Calibri"/>
                <w:noProof/>
                <w:webHidden/>
                <w:sz w:val="22"/>
                <w:szCs w:val="22"/>
              </w:rPr>
              <w:tab/>
            </w:r>
            <w:r w:rsidRPr="00D34B29">
              <w:rPr>
                <w:rFonts w:ascii="Calibri" w:hAnsi="Calibri"/>
                <w:noProof/>
                <w:webHidden/>
                <w:sz w:val="22"/>
                <w:szCs w:val="22"/>
              </w:rPr>
              <w:fldChar w:fldCharType="begin"/>
            </w:r>
            <w:r w:rsidRPr="00D34B29">
              <w:rPr>
                <w:rFonts w:ascii="Calibri" w:hAnsi="Calibri"/>
                <w:noProof/>
                <w:webHidden/>
                <w:sz w:val="22"/>
                <w:szCs w:val="22"/>
              </w:rPr>
              <w:instrText xml:space="preserve"> PAGEREF _Toc24021832 \h </w:instrText>
            </w:r>
            <w:r w:rsidRPr="00D34B29">
              <w:rPr>
                <w:rFonts w:ascii="Calibri" w:hAnsi="Calibri"/>
                <w:noProof/>
                <w:webHidden/>
                <w:sz w:val="22"/>
                <w:szCs w:val="22"/>
              </w:rPr>
            </w:r>
            <w:r w:rsidRPr="00D34B29">
              <w:rPr>
                <w:rFonts w:ascii="Calibri" w:hAnsi="Calibri"/>
                <w:noProof/>
                <w:webHidden/>
                <w:sz w:val="22"/>
                <w:szCs w:val="22"/>
              </w:rPr>
              <w:fldChar w:fldCharType="separate"/>
            </w:r>
            <w:r w:rsidR="003A7284">
              <w:rPr>
                <w:rFonts w:ascii="Calibri" w:hAnsi="Calibri"/>
                <w:noProof/>
                <w:webHidden/>
                <w:sz w:val="22"/>
                <w:szCs w:val="22"/>
              </w:rPr>
              <w:t>1</w:t>
            </w:r>
            <w:r w:rsidRPr="00D34B29">
              <w:rPr>
                <w:rFonts w:ascii="Calibri" w:hAnsi="Calibri"/>
                <w:noProof/>
                <w:webHidden/>
                <w:sz w:val="22"/>
                <w:szCs w:val="22"/>
              </w:rPr>
              <w:fldChar w:fldCharType="end"/>
            </w:r>
          </w:hyperlink>
        </w:p>
        <w:p w14:paraId="1621F1D2" w14:textId="5BDCD55B" w:rsidR="00D34B29" w:rsidRPr="00D34B29" w:rsidRDefault="003B0DD9">
          <w:pPr>
            <w:pStyle w:val="Inhopg1"/>
            <w:tabs>
              <w:tab w:val="right" w:leader="dot" w:pos="9056"/>
            </w:tabs>
            <w:rPr>
              <w:rFonts w:ascii="Calibri" w:hAnsi="Calibri"/>
              <w:noProof/>
              <w:sz w:val="22"/>
              <w:szCs w:val="22"/>
            </w:rPr>
          </w:pPr>
          <w:hyperlink w:anchor="_Toc24021833" w:history="1">
            <w:r w:rsidR="00D34B29" w:rsidRPr="00D34B29">
              <w:rPr>
                <w:rStyle w:val="Hyperlink"/>
                <w:rFonts w:ascii="Calibri" w:hAnsi="Calibri"/>
                <w:noProof/>
                <w:sz w:val="22"/>
                <w:szCs w:val="22"/>
              </w:rPr>
              <w:t>Voorwoord</w:t>
            </w:r>
            <w:r w:rsidR="00D34B29" w:rsidRPr="00D34B29">
              <w:rPr>
                <w:rFonts w:ascii="Calibri" w:hAnsi="Calibri"/>
                <w:noProof/>
                <w:webHidden/>
                <w:sz w:val="22"/>
                <w:szCs w:val="22"/>
              </w:rPr>
              <w:tab/>
            </w:r>
            <w:r w:rsidR="00D34B29" w:rsidRPr="00D34B29">
              <w:rPr>
                <w:rFonts w:ascii="Calibri" w:hAnsi="Calibri"/>
                <w:noProof/>
                <w:webHidden/>
                <w:sz w:val="22"/>
                <w:szCs w:val="22"/>
              </w:rPr>
              <w:fldChar w:fldCharType="begin"/>
            </w:r>
            <w:r w:rsidR="00D34B29" w:rsidRPr="00D34B29">
              <w:rPr>
                <w:rFonts w:ascii="Calibri" w:hAnsi="Calibri"/>
                <w:noProof/>
                <w:webHidden/>
                <w:sz w:val="22"/>
                <w:szCs w:val="22"/>
              </w:rPr>
              <w:instrText xml:space="preserve"> PAGEREF _Toc24021833 \h </w:instrText>
            </w:r>
            <w:r w:rsidR="00D34B29" w:rsidRPr="00D34B29">
              <w:rPr>
                <w:rFonts w:ascii="Calibri" w:hAnsi="Calibri"/>
                <w:noProof/>
                <w:webHidden/>
                <w:sz w:val="22"/>
                <w:szCs w:val="22"/>
              </w:rPr>
            </w:r>
            <w:r w:rsidR="00D34B29" w:rsidRPr="00D34B29">
              <w:rPr>
                <w:rFonts w:ascii="Calibri" w:hAnsi="Calibri"/>
                <w:noProof/>
                <w:webHidden/>
                <w:sz w:val="22"/>
                <w:szCs w:val="22"/>
              </w:rPr>
              <w:fldChar w:fldCharType="separate"/>
            </w:r>
            <w:r w:rsidR="003A7284">
              <w:rPr>
                <w:rFonts w:ascii="Calibri" w:hAnsi="Calibri"/>
                <w:noProof/>
                <w:webHidden/>
                <w:sz w:val="22"/>
                <w:szCs w:val="22"/>
              </w:rPr>
              <w:t>2</w:t>
            </w:r>
            <w:r w:rsidR="00D34B29" w:rsidRPr="00D34B29">
              <w:rPr>
                <w:rFonts w:ascii="Calibri" w:hAnsi="Calibri"/>
                <w:noProof/>
                <w:webHidden/>
                <w:sz w:val="22"/>
                <w:szCs w:val="22"/>
              </w:rPr>
              <w:fldChar w:fldCharType="end"/>
            </w:r>
          </w:hyperlink>
        </w:p>
        <w:p w14:paraId="496BDAEF" w14:textId="768FD596" w:rsidR="00D34B29" w:rsidRPr="00D34B29" w:rsidRDefault="003B0DD9">
          <w:pPr>
            <w:pStyle w:val="Inhopg1"/>
            <w:tabs>
              <w:tab w:val="right" w:leader="dot" w:pos="9056"/>
            </w:tabs>
            <w:rPr>
              <w:rFonts w:ascii="Calibri" w:hAnsi="Calibri"/>
              <w:noProof/>
              <w:sz w:val="22"/>
              <w:szCs w:val="22"/>
            </w:rPr>
          </w:pPr>
          <w:hyperlink w:anchor="_Toc24021836" w:history="1">
            <w:r w:rsidR="00D34B29" w:rsidRPr="00D34B29">
              <w:rPr>
                <w:rStyle w:val="Hyperlink"/>
                <w:rFonts w:ascii="Calibri" w:hAnsi="Calibri"/>
                <w:noProof/>
                <w:sz w:val="22"/>
                <w:szCs w:val="22"/>
              </w:rPr>
              <w:t>Samenvatting</w:t>
            </w:r>
            <w:r w:rsidR="00D34B29" w:rsidRPr="00D34B29">
              <w:rPr>
                <w:rFonts w:ascii="Calibri" w:hAnsi="Calibri"/>
                <w:noProof/>
                <w:webHidden/>
                <w:sz w:val="22"/>
                <w:szCs w:val="22"/>
              </w:rPr>
              <w:tab/>
            </w:r>
            <w:r w:rsidR="00D34B29" w:rsidRPr="00D34B29">
              <w:rPr>
                <w:rFonts w:ascii="Calibri" w:hAnsi="Calibri"/>
                <w:noProof/>
                <w:webHidden/>
                <w:sz w:val="22"/>
                <w:szCs w:val="22"/>
              </w:rPr>
              <w:fldChar w:fldCharType="begin"/>
            </w:r>
            <w:r w:rsidR="00D34B29" w:rsidRPr="00D34B29">
              <w:rPr>
                <w:rFonts w:ascii="Calibri" w:hAnsi="Calibri"/>
                <w:noProof/>
                <w:webHidden/>
                <w:sz w:val="22"/>
                <w:szCs w:val="22"/>
              </w:rPr>
              <w:instrText xml:space="preserve"> PAGEREF _Toc24021836 \h </w:instrText>
            </w:r>
            <w:r w:rsidR="00D34B29" w:rsidRPr="00D34B29">
              <w:rPr>
                <w:rFonts w:ascii="Calibri" w:hAnsi="Calibri"/>
                <w:noProof/>
                <w:webHidden/>
                <w:sz w:val="22"/>
                <w:szCs w:val="22"/>
              </w:rPr>
            </w:r>
            <w:r w:rsidR="00D34B29" w:rsidRPr="00D34B29">
              <w:rPr>
                <w:rFonts w:ascii="Calibri" w:hAnsi="Calibri"/>
                <w:noProof/>
                <w:webHidden/>
                <w:sz w:val="22"/>
                <w:szCs w:val="22"/>
              </w:rPr>
              <w:fldChar w:fldCharType="separate"/>
            </w:r>
            <w:r w:rsidR="003A7284">
              <w:rPr>
                <w:rFonts w:ascii="Calibri" w:hAnsi="Calibri"/>
                <w:noProof/>
                <w:webHidden/>
                <w:sz w:val="22"/>
                <w:szCs w:val="22"/>
              </w:rPr>
              <w:t>3</w:t>
            </w:r>
            <w:r w:rsidR="00D34B29" w:rsidRPr="00D34B29">
              <w:rPr>
                <w:rFonts w:ascii="Calibri" w:hAnsi="Calibri"/>
                <w:noProof/>
                <w:webHidden/>
                <w:sz w:val="22"/>
                <w:szCs w:val="22"/>
              </w:rPr>
              <w:fldChar w:fldCharType="end"/>
            </w:r>
          </w:hyperlink>
        </w:p>
        <w:p w14:paraId="49BAD492" w14:textId="6C141BE5" w:rsidR="00D34B29" w:rsidRPr="00D34B29" w:rsidRDefault="003B0DD9">
          <w:pPr>
            <w:pStyle w:val="Inhopg1"/>
            <w:tabs>
              <w:tab w:val="right" w:leader="dot" w:pos="9056"/>
            </w:tabs>
            <w:rPr>
              <w:rFonts w:ascii="Calibri" w:hAnsi="Calibri"/>
              <w:noProof/>
              <w:sz w:val="22"/>
              <w:szCs w:val="22"/>
            </w:rPr>
          </w:pPr>
          <w:hyperlink w:anchor="_Toc24021837" w:history="1">
            <w:r w:rsidR="00D34B29" w:rsidRPr="00D34B29">
              <w:rPr>
                <w:rStyle w:val="Hyperlink"/>
                <w:rFonts w:ascii="Calibri" w:hAnsi="Calibri"/>
                <w:noProof/>
                <w:sz w:val="22"/>
                <w:szCs w:val="22"/>
                <w:lang w:val="en-US"/>
              </w:rPr>
              <w:t>Abstract</w:t>
            </w:r>
            <w:r w:rsidR="00D34B29" w:rsidRPr="00D34B29">
              <w:rPr>
                <w:rFonts w:ascii="Calibri" w:hAnsi="Calibri"/>
                <w:noProof/>
                <w:webHidden/>
                <w:sz w:val="22"/>
                <w:szCs w:val="22"/>
              </w:rPr>
              <w:tab/>
            </w:r>
            <w:r w:rsidR="00D34B29" w:rsidRPr="00D34B29">
              <w:rPr>
                <w:rFonts w:ascii="Calibri" w:hAnsi="Calibri"/>
                <w:noProof/>
                <w:webHidden/>
                <w:sz w:val="22"/>
                <w:szCs w:val="22"/>
              </w:rPr>
              <w:fldChar w:fldCharType="begin"/>
            </w:r>
            <w:r w:rsidR="00D34B29" w:rsidRPr="00D34B29">
              <w:rPr>
                <w:rFonts w:ascii="Calibri" w:hAnsi="Calibri"/>
                <w:noProof/>
                <w:webHidden/>
                <w:sz w:val="22"/>
                <w:szCs w:val="22"/>
              </w:rPr>
              <w:instrText xml:space="preserve"> PAGEREF _Toc24021837 \h </w:instrText>
            </w:r>
            <w:r w:rsidR="00D34B29" w:rsidRPr="00D34B29">
              <w:rPr>
                <w:rFonts w:ascii="Calibri" w:hAnsi="Calibri"/>
                <w:noProof/>
                <w:webHidden/>
                <w:sz w:val="22"/>
                <w:szCs w:val="22"/>
              </w:rPr>
            </w:r>
            <w:r w:rsidR="00D34B29" w:rsidRPr="00D34B29">
              <w:rPr>
                <w:rFonts w:ascii="Calibri" w:hAnsi="Calibri"/>
                <w:noProof/>
                <w:webHidden/>
                <w:sz w:val="22"/>
                <w:szCs w:val="22"/>
              </w:rPr>
              <w:fldChar w:fldCharType="separate"/>
            </w:r>
            <w:r w:rsidR="003A7284">
              <w:rPr>
                <w:rFonts w:ascii="Calibri" w:hAnsi="Calibri"/>
                <w:noProof/>
                <w:webHidden/>
                <w:sz w:val="22"/>
                <w:szCs w:val="22"/>
              </w:rPr>
              <w:t>4</w:t>
            </w:r>
            <w:r w:rsidR="00D34B29" w:rsidRPr="00D34B29">
              <w:rPr>
                <w:rFonts w:ascii="Calibri" w:hAnsi="Calibri"/>
                <w:noProof/>
                <w:webHidden/>
                <w:sz w:val="22"/>
                <w:szCs w:val="22"/>
              </w:rPr>
              <w:fldChar w:fldCharType="end"/>
            </w:r>
          </w:hyperlink>
        </w:p>
        <w:p w14:paraId="37248506" w14:textId="6D678850" w:rsidR="00D34B29" w:rsidRPr="00D34B29" w:rsidRDefault="003B0DD9">
          <w:pPr>
            <w:pStyle w:val="Inhopg1"/>
            <w:tabs>
              <w:tab w:val="right" w:leader="dot" w:pos="9056"/>
            </w:tabs>
            <w:rPr>
              <w:rFonts w:ascii="Calibri" w:hAnsi="Calibri"/>
              <w:noProof/>
              <w:sz w:val="22"/>
              <w:szCs w:val="22"/>
            </w:rPr>
          </w:pPr>
          <w:hyperlink w:anchor="_Toc24021840" w:history="1">
            <w:r w:rsidR="00D34B29" w:rsidRPr="00D34B29">
              <w:rPr>
                <w:rStyle w:val="Hyperlink"/>
                <w:rFonts w:ascii="Calibri" w:hAnsi="Calibri"/>
                <w:noProof/>
                <w:sz w:val="22"/>
                <w:szCs w:val="22"/>
              </w:rPr>
              <w:t>Inhoudsopgave</w:t>
            </w:r>
            <w:r w:rsidR="00D34B29" w:rsidRPr="00D34B29">
              <w:rPr>
                <w:rFonts w:ascii="Calibri" w:hAnsi="Calibri"/>
                <w:noProof/>
                <w:webHidden/>
                <w:sz w:val="22"/>
                <w:szCs w:val="22"/>
              </w:rPr>
              <w:tab/>
            </w:r>
          </w:hyperlink>
          <w:r w:rsidR="003A7284">
            <w:rPr>
              <w:rFonts w:ascii="Calibri" w:hAnsi="Calibri"/>
              <w:noProof/>
              <w:sz w:val="22"/>
              <w:szCs w:val="22"/>
            </w:rPr>
            <w:t>5</w:t>
          </w:r>
        </w:p>
        <w:p w14:paraId="0F0FFFA3" w14:textId="0C5DE884" w:rsidR="00D34B29" w:rsidRPr="00D34B29" w:rsidRDefault="003B0DD9">
          <w:pPr>
            <w:pStyle w:val="Inhopg1"/>
            <w:tabs>
              <w:tab w:val="right" w:leader="dot" w:pos="9056"/>
            </w:tabs>
            <w:rPr>
              <w:rFonts w:ascii="Calibri" w:hAnsi="Calibri"/>
              <w:noProof/>
              <w:sz w:val="22"/>
              <w:szCs w:val="22"/>
            </w:rPr>
          </w:pPr>
          <w:hyperlink w:anchor="_Toc24021841" w:history="1">
            <w:r w:rsidR="00D34B29" w:rsidRPr="00D34B29">
              <w:rPr>
                <w:rStyle w:val="Hyperlink"/>
                <w:rFonts w:ascii="Calibri" w:hAnsi="Calibri"/>
                <w:noProof/>
                <w:sz w:val="22"/>
                <w:szCs w:val="22"/>
              </w:rPr>
              <w:t>Inleiding</w:t>
            </w:r>
            <w:r w:rsidR="00D34B29" w:rsidRPr="00D34B29">
              <w:rPr>
                <w:rFonts w:ascii="Calibri" w:hAnsi="Calibri"/>
                <w:noProof/>
                <w:webHidden/>
                <w:sz w:val="22"/>
                <w:szCs w:val="22"/>
              </w:rPr>
              <w:tab/>
            </w:r>
            <w:r w:rsidR="00D34B29" w:rsidRPr="00D34B29">
              <w:rPr>
                <w:rFonts w:ascii="Calibri" w:hAnsi="Calibri"/>
                <w:noProof/>
                <w:webHidden/>
                <w:sz w:val="22"/>
                <w:szCs w:val="22"/>
              </w:rPr>
              <w:fldChar w:fldCharType="begin"/>
            </w:r>
            <w:r w:rsidR="00D34B29" w:rsidRPr="00D34B29">
              <w:rPr>
                <w:rFonts w:ascii="Calibri" w:hAnsi="Calibri"/>
                <w:noProof/>
                <w:webHidden/>
                <w:sz w:val="22"/>
                <w:szCs w:val="22"/>
              </w:rPr>
              <w:instrText xml:space="preserve"> PAGEREF _Toc24021841 \h </w:instrText>
            </w:r>
            <w:r w:rsidR="00D34B29" w:rsidRPr="00D34B29">
              <w:rPr>
                <w:rFonts w:ascii="Calibri" w:hAnsi="Calibri"/>
                <w:noProof/>
                <w:webHidden/>
                <w:sz w:val="22"/>
                <w:szCs w:val="22"/>
              </w:rPr>
            </w:r>
            <w:r w:rsidR="00D34B29" w:rsidRPr="00D34B29">
              <w:rPr>
                <w:rFonts w:ascii="Calibri" w:hAnsi="Calibri"/>
                <w:noProof/>
                <w:webHidden/>
                <w:sz w:val="22"/>
                <w:szCs w:val="22"/>
              </w:rPr>
              <w:fldChar w:fldCharType="separate"/>
            </w:r>
            <w:r w:rsidR="003A7284">
              <w:rPr>
                <w:rFonts w:ascii="Calibri" w:hAnsi="Calibri"/>
                <w:noProof/>
                <w:webHidden/>
                <w:sz w:val="22"/>
                <w:szCs w:val="22"/>
              </w:rPr>
              <w:t>6</w:t>
            </w:r>
            <w:r w:rsidR="00D34B29" w:rsidRPr="00D34B29">
              <w:rPr>
                <w:rFonts w:ascii="Calibri" w:hAnsi="Calibri"/>
                <w:noProof/>
                <w:webHidden/>
                <w:sz w:val="22"/>
                <w:szCs w:val="22"/>
              </w:rPr>
              <w:fldChar w:fldCharType="end"/>
            </w:r>
          </w:hyperlink>
        </w:p>
        <w:p w14:paraId="73CEDC7D" w14:textId="6AFB3B73" w:rsidR="00D34B29" w:rsidRPr="00D34B29" w:rsidRDefault="003B0DD9">
          <w:pPr>
            <w:pStyle w:val="Inhopg1"/>
            <w:tabs>
              <w:tab w:val="right" w:leader="dot" w:pos="9056"/>
            </w:tabs>
            <w:rPr>
              <w:rFonts w:ascii="Calibri" w:hAnsi="Calibri"/>
              <w:noProof/>
              <w:sz w:val="22"/>
              <w:szCs w:val="22"/>
            </w:rPr>
          </w:pPr>
          <w:hyperlink w:anchor="_Toc24021842" w:history="1">
            <w:r w:rsidR="00D34B29" w:rsidRPr="00D34B29">
              <w:rPr>
                <w:rStyle w:val="Hyperlink"/>
                <w:rFonts w:ascii="Calibri" w:hAnsi="Calibri"/>
                <w:noProof/>
                <w:sz w:val="22"/>
                <w:szCs w:val="22"/>
              </w:rPr>
              <w:t>Methode</w:t>
            </w:r>
            <w:r w:rsidR="00D34B29" w:rsidRPr="00D34B29">
              <w:rPr>
                <w:rFonts w:ascii="Calibri" w:hAnsi="Calibri"/>
                <w:noProof/>
                <w:webHidden/>
                <w:sz w:val="22"/>
                <w:szCs w:val="22"/>
              </w:rPr>
              <w:tab/>
            </w:r>
            <w:r w:rsidR="00D34B29" w:rsidRPr="00D34B29">
              <w:rPr>
                <w:rFonts w:ascii="Calibri" w:hAnsi="Calibri"/>
                <w:noProof/>
                <w:webHidden/>
                <w:sz w:val="22"/>
                <w:szCs w:val="22"/>
              </w:rPr>
              <w:fldChar w:fldCharType="begin"/>
            </w:r>
            <w:r w:rsidR="00D34B29" w:rsidRPr="00D34B29">
              <w:rPr>
                <w:rFonts w:ascii="Calibri" w:hAnsi="Calibri"/>
                <w:noProof/>
                <w:webHidden/>
                <w:sz w:val="22"/>
                <w:szCs w:val="22"/>
              </w:rPr>
              <w:instrText xml:space="preserve"> PAGEREF _Toc24021842 \h </w:instrText>
            </w:r>
            <w:r w:rsidR="00D34B29" w:rsidRPr="00D34B29">
              <w:rPr>
                <w:rFonts w:ascii="Calibri" w:hAnsi="Calibri"/>
                <w:noProof/>
                <w:webHidden/>
                <w:sz w:val="22"/>
                <w:szCs w:val="22"/>
              </w:rPr>
            </w:r>
            <w:r w:rsidR="00D34B29" w:rsidRPr="00D34B29">
              <w:rPr>
                <w:rFonts w:ascii="Calibri" w:hAnsi="Calibri"/>
                <w:noProof/>
                <w:webHidden/>
                <w:sz w:val="22"/>
                <w:szCs w:val="22"/>
              </w:rPr>
              <w:fldChar w:fldCharType="separate"/>
            </w:r>
            <w:r w:rsidR="003A7284">
              <w:rPr>
                <w:rFonts w:ascii="Calibri" w:hAnsi="Calibri"/>
                <w:noProof/>
                <w:webHidden/>
                <w:sz w:val="22"/>
                <w:szCs w:val="22"/>
              </w:rPr>
              <w:t>7</w:t>
            </w:r>
            <w:r w:rsidR="00D34B29" w:rsidRPr="00D34B29">
              <w:rPr>
                <w:rFonts w:ascii="Calibri" w:hAnsi="Calibri"/>
                <w:noProof/>
                <w:webHidden/>
                <w:sz w:val="22"/>
                <w:szCs w:val="22"/>
              </w:rPr>
              <w:fldChar w:fldCharType="end"/>
            </w:r>
          </w:hyperlink>
        </w:p>
        <w:p w14:paraId="61EDA42A" w14:textId="6D143B24" w:rsidR="00D34B29" w:rsidRPr="00D34B29" w:rsidRDefault="003B0DD9">
          <w:pPr>
            <w:pStyle w:val="Inhopg1"/>
            <w:tabs>
              <w:tab w:val="right" w:leader="dot" w:pos="9056"/>
            </w:tabs>
            <w:rPr>
              <w:rFonts w:ascii="Calibri" w:hAnsi="Calibri"/>
              <w:noProof/>
              <w:sz w:val="22"/>
              <w:szCs w:val="22"/>
            </w:rPr>
          </w:pPr>
          <w:hyperlink w:anchor="_Toc24021843" w:history="1">
            <w:r w:rsidR="00D34B29" w:rsidRPr="00D34B29">
              <w:rPr>
                <w:rStyle w:val="Hyperlink"/>
                <w:rFonts w:ascii="Calibri" w:hAnsi="Calibri"/>
                <w:noProof/>
                <w:sz w:val="22"/>
                <w:szCs w:val="22"/>
              </w:rPr>
              <w:t>Resultaten</w:t>
            </w:r>
            <w:r w:rsidR="00D34B29" w:rsidRPr="00D34B29">
              <w:rPr>
                <w:rFonts w:ascii="Calibri" w:hAnsi="Calibri"/>
                <w:noProof/>
                <w:webHidden/>
                <w:sz w:val="22"/>
                <w:szCs w:val="22"/>
              </w:rPr>
              <w:tab/>
            </w:r>
            <w:r w:rsidR="00D34B29" w:rsidRPr="00D34B29">
              <w:rPr>
                <w:rFonts w:ascii="Calibri" w:hAnsi="Calibri"/>
                <w:noProof/>
                <w:webHidden/>
                <w:sz w:val="22"/>
                <w:szCs w:val="22"/>
              </w:rPr>
              <w:fldChar w:fldCharType="begin"/>
            </w:r>
            <w:r w:rsidR="00D34B29" w:rsidRPr="00D34B29">
              <w:rPr>
                <w:rFonts w:ascii="Calibri" w:hAnsi="Calibri"/>
                <w:noProof/>
                <w:webHidden/>
                <w:sz w:val="22"/>
                <w:szCs w:val="22"/>
              </w:rPr>
              <w:instrText xml:space="preserve"> PAGEREF _Toc24021843 \h </w:instrText>
            </w:r>
            <w:r w:rsidR="00D34B29" w:rsidRPr="00D34B29">
              <w:rPr>
                <w:rFonts w:ascii="Calibri" w:hAnsi="Calibri"/>
                <w:noProof/>
                <w:webHidden/>
                <w:sz w:val="22"/>
                <w:szCs w:val="22"/>
              </w:rPr>
            </w:r>
            <w:r w:rsidR="00D34B29" w:rsidRPr="00D34B29">
              <w:rPr>
                <w:rFonts w:ascii="Calibri" w:hAnsi="Calibri"/>
                <w:noProof/>
                <w:webHidden/>
                <w:sz w:val="22"/>
                <w:szCs w:val="22"/>
              </w:rPr>
              <w:fldChar w:fldCharType="separate"/>
            </w:r>
            <w:r w:rsidR="003A7284">
              <w:rPr>
                <w:rFonts w:ascii="Calibri" w:hAnsi="Calibri"/>
                <w:noProof/>
                <w:webHidden/>
                <w:sz w:val="22"/>
                <w:szCs w:val="22"/>
              </w:rPr>
              <w:t>9</w:t>
            </w:r>
            <w:r w:rsidR="00D34B29" w:rsidRPr="00D34B29">
              <w:rPr>
                <w:rFonts w:ascii="Calibri" w:hAnsi="Calibri"/>
                <w:noProof/>
                <w:webHidden/>
                <w:sz w:val="22"/>
                <w:szCs w:val="22"/>
              </w:rPr>
              <w:fldChar w:fldCharType="end"/>
            </w:r>
          </w:hyperlink>
        </w:p>
        <w:p w14:paraId="5B711EE5" w14:textId="45DF3859" w:rsidR="00D34B29" w:rsidRPr="00D34B29" w:rsidRDefault="003B0DD9">
          <w:pPr>
            <w:pStyle w:val="Inhopg1"/>
            <w:tabs>
              <w:tab w:val="right" w:leader="dot" w:pos="9056"/>
            </w:tabs>
            <w:rPr>
              <w:rFonts w:ascii="Calibri" w:hAnsi="Calibri"/>
              <w:noProof/>
              <w:sz w:val="22"/>
              <w:szCs w:val="22"/>
            </w:rPr>
          </w:pPr>
          <w:hyperlink w:anchor="_Toc24021848" w:history="1">
            <w:r w:rsidR="00D34B29" w:rsidRPr="00D34B29">
              <w:rPr>
                <w:rStyle w:val="Hyperlink"/>
                <w:rFonts w:ascii="Calibri" w:hAnsi="Calibri"/>
                <w:noProof/>
                <w:sz w:val="22"/>
                <w:szCs w:val="22"/>
              </w:rPr>
              <w:t>Discussie</w:t>
            </w:r>
            <w:r w:rsidR="00D34B29" w:rsidRPr="00D34B29">
              <w:rPr>
                <w:rFonts w:ascii="Calibri" w:hAnsi="Calibri"/>
                <w:noProof/>
                <w:webHidden/>
                <w:sz w:val="22"/>
                <w:szCs w:val="22"/>
              </w:rPr>
              <w:tab/>
            </w:r>
            <w:r w:rsidR="00D34B29" w:rsidRPr="00D34B29">
              <w:rPr>
                <w:rFonts w:ascii="Calibri" w:hAnsi="Calibri"/>
                <w:noProof/>
                <w:webHidden/>
                <w:sz w:val="22"/>
                <w:szCs w:val="22"/>
              </w:rPr>
              <w:fldChar w:fldCharType="begin"/>
            </w:r>
            <w:r w:rsidR="00D34B29" w:rsidRPr="00D34B29">
              <w:rPr>
                <w:rFonts w:ascii="Calibri" w:hAnsi="Calibri"/>
                <w:noProof/>
                <w:webHidden/>
                <w:sz w:val="22"/>
                <w:szCs w:val="22"/>
              </w:rPr>
              <w:instrText xml:space="preserve"> PAGEREF _Toc24021848 \h </w:instrText>
            </w:r>
            <w:r w:rsidR="00D34B29" w:rsidRPr="00D34B29">
              <w:rPr>
                <w:rFonts w:ascii="Calibri" w:hAnsi="Calibri"/>
                <w:noProof/>
                <w:webHidden/>
                <w:sz w:val="22"/>
                <w:szCs w:val="22"/>
              </w:rPr>
            </w:r>
            <w:r w:rsidR="00D34B29" w:rsidRPr="00D34B29">
              <w:rPr>
                <w:rFonts w:ascii="Calibri" w:hAnsi="Calibri"/>
                <w:noProof/>
                <w:webHidden/>
                <w:sz w:val="22"/>
                <w:szCs w:val="22"/>
              </w:rPr>
              <w:fldChar w:fldCharType="separate"/>
            </w:r>
            <w:r w:rsidR="003A7284">
              <w:rPr>
                <w:rFonts w:ascii="Calibri" w:hAnsi="Calibri"/>
                <w:noProof/>
                <w:webHidden/>
                <w:sz w:val="22"/>
                <w:szCs w:val="22"/>
              </w:rPr>
              <w:t>18</w:t>
            </w:r>
            <w:r w:rsidR="00D34B29" w:rsidRPr="00D34B29">
              <w:rPr>
                <w:rFonts w:ascii="Calibri" w:hAnsi="Calibri"/>
                <w:noProof/>
                <w:webHidden/>
                <w:sz w:val="22"/>
                <w:szCs w:val="22"/>
              </w:rPr>
              <w:fldChar w:fldCharType="end"/>
            </w:r>
          </w:hyperlink>
        </w:p>
        <w:p w14:paraId="17412363" w14:textId="4765F0C0" w:rsidR="00D34B29" w:rsidRPr="00D34B29" w:rsidRDefault="003B0DD9">
          <w:pPr>
            <w:pStyle w:val="Inhopg1"/>
            <w:tabs>
              <w:tab w:val="right" w:leader="dot" w:pos="9056"/>
            </w:tabs>
            <w:rPr>
              <w:rStyle w:val="Hyperlink"/>
              <w:rFonts w:ascii="Calibri" w:hAnsi="Calibri"/>
              <w:noProof/>
              <w:color w:val="auto"/>
              <w:sz w:val="22"/>
              <w:szCs w:val="22"/>
              <w:u w:val="none"/>
            </w:rPr>
          </w:pPr>
          <w:hyperlink w:anchor="_Toc24021849" w:history="1">
            <w:r w:rsidR="00D34B29" w:rsidRPr="00D34B29">
              <w:rPr>
                <w:rStyle w:val="Hyperlink"/>
                <w:rFonts w:ascii="Calibri" w:hAnsi="Calibri"/>
                <w:noProof/>
                <w:sz w:val="22"/>
                <w:szCs w:val="22"/>
                <w:lang w:val="en-US"/>
              </w:rPr>
              <w:t>Referentielijst</w:t>
            </w:r>
            <w:r w:rsidR="00D34B29" w:rsidRPr="00D34B29">
              <w:rPr>
                <w:rFonts w:ascii="Calibri" w:hAnsi="Calibri"/>
                <w:noProof/>
                <w:webHidden/>
                <w:sz w:val="22"/>
                <w:szCs w:val="22"/>
              </w:rPr>
              <w:tab/>
            </w:r>
            <w:r w:rsidR="00D34B29" w:rsidRPr="00D34B29">
              <w:rPr>
                <w:rFonts w:ascii="Calibri" w:hAnsi="Calibri"/>
                <w:noProof/>
                <w:webHidden/>
                <w:sz w:val="22"/>
                <w:szCs w:val="22"/>
              </w:rPr>
              <w:fldChar w:fldCharType="begin"/>
            </w:r>
            <w:r w:rsidR="00D34B29" w:rsidRPr="00D34B29">
              <w:rPr>
                <w:rFonts w:ascii="Calibri" w:hAnsi="Calibri"/>
                <w:noProof/>
                <w:webHidden/>
                <w:sz w:val="22"/>
                <w:szCs w:val="22"/>
              </w:rPr>
              <w:instrText xml:space="preserve"> PAGEREF _Toc24021849 \h </w:instrText>
            </w:r>
            <w:r w:rsidR="00D34B29" w:rsidRPr="00D34B29">
              <w:rPr>
                <w:rFonts w:ascii="Calibri" w:hAnsi="Calibri"/>
                <w:noProof/>
                <w:webHidden/>
                <w:sz w:val="22"/>
                <w:szCs w:val="22"/>
              </w:rPr>
            </w:r>
            <w:r w:rsidR="00D34B29" w:rsidRPr="00D34B29">
              <w:rPr>
                <w:rFonts w:ascii="Calibri" w:hAnsi="Calibri"/>
                <w:noProof/>
                <w:webHidden/>
                <w:sz w:val="22"/>
                <w:szCs w:val="22"/>
              </w:rPr>
              <w:fldChar w:fldCharType="separate"/>
            </w:r>
            <w:r w:rsidR="003A7284">
              <w:rPr>
                <w:rFonts w:ascii="Calibri" w:hAnsi="Calibri"/>
                <w:noProof/>
                <w:webHidden/>
                <w:sz w:val="22"/>
                <w:szCs w:val="22"/>
              </w:rPr>
              <w:t>22</w:t>
            </w:r>
            <w:r w:rsidR="00D34B29" w:rsidRPr="00D34B29">
              <w:rPr>
                <w:rFonts w:ascii="Calibri" w:hAnsi="Calibri"/>
                <w:noProof/>
                <w:webHidden/>
                <w:sz w:val="22"/>
                <w:szCs w:val="22"/>
              </w:rPr>
              <w:fldChar w:fldCharType="end"/>
            </w:r>
          </w:hyperlink>
          <w:r w:rsidR="00D34B29" w:rsidRPr="00D34B29">
            <w:rPr>
              <w:rStyle w:val="Hyperlink"/>
              <w:rFonts w:ascii="Calibri" w:hAnsi="Calibri"/>
              <w:noProof/>
              <w:sz w:val="22"/>
              <w:szCs w:val="22"/>
            </w:rPr>
            <w:fldChar w:fldCharType="begin"/>
          </w:r>
          <w:r w:rsidR="00D34B29" w:rsidRPr="00D34B29">
            <w:rPr>
              <w:rStyle w:val="Hyperlink"/>
              <w:rFonts w:ascii="Calibri" w:hAnsi="Calibri"/>
              <w:noProof/>
              <w:sz w:val="22"/>
              <w:szCs w:val="22"/>
            </w:rPr>
            <w:instrText xml:space="preserve"> </w:instrText>
          </w:r>
          <w:r w:rsidR="00D34B29" w:rsidRPr="00D34B29">
            <w:rPr>
              <w:rFonts w:ascii="Calibri" w:hAnsi="Calibri"/>
              <w:noProof/>
              <w:sz w:val="22"/>
              <w:szCs w:val="22"/>
            </w:rPr>
            <w:instrText>HYPERLINK \l "_Toc24021850"</w:instrText>
          </w:r>
          <w:r w:rsidR="00D34B29" w:rsidRPr="00D34B29">
            <w:rPr>
              <w:rStyle w:val="Hyperlink"/>
              <w:rFonts w:ascii="Calibri" w:hAnsi="Calibri"/>
              <w:noProof/>
              <w:sz w:val="22"/>
              <w:szCs w:val="22"/>
            </w:rPr>
            <w:instrText xml:space="preserve"> </w:instrText>
          </w:r>
          <w:r w:rsidR="00D34B29" w:rsidRPr="00D34B29">
            <w:rPr>
              <w:rStyle w:val="Hyperlink"/>
              <w:rFonts w:ascii="Calibri" w:hAnsi="Calibri"/>
              <w:noProof/>
              <w:sz w:val="22"/>
              <w:szCs w:val="22"/>
            </w:rPr>
            <w:fldChar w:fldCharType="separate"/>
          </w:r>
        </w:p>
        <w:p w14:paraId="2E3E1DEC" w14:textId="097175E2" w:rsidR="00D34B29" w:rsidRPr="00D34B29" w:rsidRDefault="00D34B29">
          <w:pPr>
            <w:pStyle w:val="Inhopg1"/>
            <w:tabs>
              <w:tab w:val="right" w:leader="dot" w:pos="9056"/>
            </w:tabs>
            <w:rPr>
              <w:rFonts w:ascii="Calibri" w:hAnsi="Calibri"/>
              <w:noProof/>
              <w:sz w:val="22"/>
              <w:szCs w:val="22"/>
            </w:rPr>
          </w:pPr>
          <w:r>
            <w:rPr>
              <w:rStyle w:val="Hyperlink"/>
              <w:rFonts w:ascii="Calibri" w:hAnsi="Calibri"/>
              <w:noProof/>
              <w:sz w:val="22"/>
              <w:szCs w:val="22"/>
              <w:bdr w:val="none" w:sz="0" w:space="0" w:color="auto" w:frame="1"/>
            </w:rPr>
            <w:t>App</w:t>
          </w:r>
          <w:r w:rsidRPr="00D34B29">
            <w:rPr>
              <w:rStyle w:val="Hyperlink"/>
              <w:rFonts w:ascii="Calibri" w:hAnsi="Calibri"/>
              <w:noProof/>
              <w:sz w:val="22"/>
              <w:szCs w:val="22"/>
              <w:bdr w:val="none" w:sz="0" w:space="0" w:color="auto" w:frame="1"/>
            </w:rPr>
            <w:t>endix A</w:t>
          </w:r>
          <w:r w:rsidRPr="00D34B29">
            <w:rPr>
              <w:rFonts w:ascii="Calibri" w:hAnsi="Calibri"/>
              <w:noProof/>
              <w:webHidden/>
              <w:sz w:val="22"/>
              <w:szCs w:val="22"/>
            </w:rPr>
            <w:tab/>
          </w:r>
          <w:r w:rsidRPr="00D34B29">
            <w:rPr>
              <w:rFonts w:ascii="Calibri" w:hAnsi="Calibri"/>
              <w:noProof/>
              <w:webHidden/>
              <w:sz w:val="22"/>
              <w:szCs w:val="22"/>
            </w:rPr>
            <w:fldChar w:fldCharType="begin"/>
          </w:r>
          <w:r w:rsidRPr="00D34B29">
            <w:rPr>
              <w:rFonts w:ascii="Calibri" w:hAnsi="Calibri"/>
              <w:noProof/>
              <w:webHidden/>
              <w:sz w:val="22"/>
              <w:szCs w:val="22"/>
            </w:rPr>
            <w:instrText xml:space="preserve"> PAGEREF _Toc24021850 \h </w:instrText>
          </w:r>
          <w:r w:rsidRPr="00D34B29">
            <w:rPr>
              <w:rFonts w:ascii="Calibri" w:hAnsi="Calibri"/>
              <w:noProof/>
              <w:webHidden/>
              <w:sz w:val="22"/>
              <w:szCs w:val="22"/>
            </w:rPr>
          </w:r>
          <w:r w:rsidRPr="00D34B29">
            <w:rPr>
              <w:rFonts w:ascii="Calibri" w:hAnsi="Calibri"/>
              <w:noProof/>
              <w:webHidden/>
              <w:sz w:val="22"/>
              <w:szCs w:val="22"/>
            </w:rPr>
            <w:fldChar w:fldCharType="separate"/>
          </w:r>
          <w:r w:rsidR="003A7284">
            <w:rPr>
              <w:rFonts w:ascii="Calibri" w:hAnsi="Calibri"/>
              <w:noProof/>
              <w:webHidden/>
              <w:sz w:val="22"/>
              <w:szCs w:val="22"/>
            </w:rPr>
            <w:t>25</w:t>
          </w:r>
          <w:r w:rsidRPr="00D34B29">
            <w:rPr>
              <w:rFonts w:ascii="Calibri" w:hAnsi="Calibri"/>
              <w:noProof/>
              <w:webHidden/>
              <w:sz w:val="22"/>
              <w:szCs w:val="22"/>
            </w:rPr>
            <w:fldChar w:fldCharType="end"/>
          </w:r>
          <w:r w:rsidRPr="00D34B29">
            <w:rPr>
              <w:rStyle w:val="Hyperlink"/>
              <w:rFonts w:ascii="Calibri" w:hAnsi="Calibri"/>
              <w:noProof/>
              <w:sz w:val="22"/>
              <w:szCs w:val="22"/>
            </w:rPr>
            <w:fldChar w:fldCharType="end"/>
          </w:r>
        </w:p>
        <w:p w14:paraId="200EB38A" w14:textId="5CFB2A15" w:rsidR="00D34B29" w:rsidRPr="00D34B29" w:rsidRDefault="003B0DD9">
          <w:pPr>
            <w:pStyle w:val="Inhopg1"/>
            <w:tabs>
              <w:tab w:val="right" w:leader="dot" w:pos="9056"/>
            </w:tabs>
            <w:rPr>
              <w:rFonts w:ascii="Calibri" w:hAnsi="Calibri"/>
              <w:noProof/>
              <w:sz w:val="22"/>
              <w:szCs w:val="22"/>
            </w:rPr>
          </w:pPr>
          <w:hyperlink w:anchor="_Toc24021851" w:history="1">
            <w:r w:rsidR="00D34B29" w:rsidRPr="00D34B29">
              <w:rPr>
                <w:rStyle w:val="Hyperlink"/>
                <w:rFonts w:ascii="Calibri" w:hAnsi="Calibri"/>
                <w:noProof/>
                <w:sz w:val="22"/>
                <w:szCs w:val="22"/>
                <w:bdr w:val="none" w:sz="0" w:space="0" w:color="auto" w:frame="1"/>
              </w:rPr>
              <w:t>Appendix B</w:t>
            </w:r>
            <w:r w:rsidR="00D34B29" w:rsidRPr="00D34B29">
              <w:rPr>
                <w:rFonts w:ascii="Calibri" w:hAnsi="Calibri"/>
                <w:noProof/>
                <w:webHidden/>
                <w:sz w:val="22"/>
                <w:szCs w:val="22"/>
              </w:rPr>
              <w:tab/>
            </w:r>
            <w:r w:rsidR="00D34B29" w:rsidRPr="00D34B29">
              <w:rPr>
                <w:rFonts w:ascii="Calibri" w:hAnsi="Calibri"/>
                <w:noProof/>
                <w:webHidden/>
                <w:sz w:val="22"/>
                <w:szCs w:val="22"/>
              </w:rPr>
              <w:fldChar w:fldCharType="begin"/>
            </w:r>
            <w:r w:rsidR="00D34B29" w:rsidRPr="00D34B29">
              <w:rPr>
                <w:rFonts w:ascii="Calibri" w:hAnsi="Calibri"/>
                <w:noProof/>
                <w:webHidden/>
                <w:sz w:val="22"/>
                <w:szCs w:val="22"/>
              </w:rPr>
              <w:instrText xml:space="preserve"> PAGEREF _Toc24021851 \h </w:instrText>
            </w:r>
            <w:r w:rsidR="00D34B29" w:rsidRPr="00D34B29">
              <w:rPr>
                <w:rFonts w:ascii="Calibri" w:hAnsi="Calibri"/>
                <w:noProof/>
                <w:webHidden/>
                <w:sz w:val="22"/>
                <w:szCs w:val="22"/>
              </w:rPr>
            </w:r>
            <w:r w:rsidR="00D34B29" w:rsidRPr="00D34B29">
              <w:rPr>
                <w:rFonts w:ascii="Calibri" w:hAnsi="Calibri"/>
                <w:noProof/>
                <w:webHidden/>
                <w:sz w:val="22"/>
                <w:szCs w:val="22"/>
              </w:rPr>
              <w:fldChar w:fldCharType="separate"/>
            </w:r>
            <w:r w:rsidR="003A7284">
              <w:rPr>
                <w:rFonts w:ascii="Calibri" w:hAnsi="Calibri"/>
                <w:noProof/>
                <w:webHidden/>
                <w:sz w:val="22"/>
                <w:szCs w:val="22"/>
              </w:rPr>
              <w:t>26</w:t>
            </w:r>
            <w:r w:rsidR="00D34B29" w:rsidRPr="00D34B29">
              <w:rPr>
                <w:rFonts w:ascii="Calibri" w:hAnsi="Calibri"/>
                <w:noProof/>
                <w:webHidden/>
                <w:sz w:val="22"/>
                <w:szCs w:val="22"/>
              </w:rPr>
              <w:fldChar w:fldCharType="end"/>
            </w:r>
          </w:hyperlink>
        </w:p>
        <w:p w14:paraId="6F0A6F93" w14:textId="1803A77B" w:rsidR="00D34B29" w:rsidRPr="00D34B29" w:rsidRDefault="003B0DD9">
          <w:pPr>
            <w:pStyle w:val="Inhopg1"/>
            <w:tabs>
              <w:tab w:val="right" w:leader="dot" w:pos="9056"/>
            </w:tabs>
            <w:rPr>
              <w:rFonts w:ascii="Calibri" w:hAnsi="Calibri"/>
              <w:noProof/>
              <w:sz w:val="22"/>
              <w:szCs w:val="22"/>
            </w:rPr>
          </w:pPr>
          <w:hyperlink w:anchor="_Toc24021852" w:history="1">
            <w:r w:rsidR="00D34B29" w:rsidRPr="00D34B29">
              <w:rPr>
                <w:rStyle w:val="Hyperlink"/>
                <w:rFonts w:ascii="Calibri" w:hAnsi="Calibri"/>
                <w:noProof/>
                <w:sz w:val="22"/>
                <w:szCs w:val="22"/>
              </w:rPr>
              <w:t>Appendix C</w:t>
            </w:r>
            <w:r w:rsidR="00D34B29" w:rsidRPr="00D34B29">
              <w:rPr>
                <w:rFonts w:ascii="Calibri" w:hAnsi="Calibri"/>
                <w:noProof/>
                <w:webHidden/>
                <w:sz w:val="22"/>
                <w:szCs w:val="22"/>
              </w:rPr>
              <w:tab/>
            </w:r>
            <w:r w:rsidR="00D34B29" w:rsidRPr="00D34B29">
              <w:rPr>
                <w:rFonts w:ascii="Calibri" w:hAnsi="Calibri"/>
                <w:noProof/>
                <w:webHidden/>
                <w:sz w:val="22"/>
                <w:szCs w:val="22"/>
              </w:rPr>
              <w:fldChar w:fldCharType="begin"/>
            </w:r>
            <w:r w:rsidR="00D34B29" w:rsidRPr="00D34B29">
              <w:rPr>
                <w:rFonts w:ascii="Calibri" w:hAnsi="Calibri"/>
                <w:noProof/>
                <w:webHidden/>
                <w:sz w:val="22"/>
                <w:szCs w:val="22"/>
              </w:rPr>
              <w:instrText xml:space="preserve"> PAGEREF _Toc24021852 \h </w:instrText>
            </w:r>
            <w:r w:rsidR="00D34B29" w:rsidRPr="00D34B29">
              <w:rPr>
                <w:rFonts w:ascii="Calibri" w:hAnsi="Calibri"/>
                <w:noProof/>
                <w:webHidden/>
                <w:sz w:val="22"/>
                <w:szCs w:val="22"/>
              </w:rPr>
            </w:r>
            <w:r w:rsidR="00D34B29" w:rsidRPr="00D34B29">
              <w:rPr>
                <w:rFonts w:ascii="Calibri" w:hAnsi="Calibri"/>
                <w:noProof/>
                <w:webHidden/>
                <w:sz w:val="22"/>
                <w:szCs w:val="22"/>
              </w:rPr>
              <w:fldChar w:fldCharType="separate"/>
            </w:r>
            <w:r w:rsidR="003A7284">
              <w:rPr>
                <w:rFonts w:ascii="Calibri" w:hAnsi="Calibri"/>
                <w:noProof/>
                <w:webHidden/>
                <w:sz w:val="22"/>
                <w:szCs w:val="22"/>
              </w:rPr>
              <w:t>27</w:t>
            </w:r>
            <w:r w:rsidR="00D34B29" w:rsidRPr="00D34B29">
              <w:rPr>
                <w:rFonts w:ascii="Calibri" w:hAnsi="Calibri"/>
                <w:noProof/>
                <w:webHidden/>
                <w:sz w:val="22"/>
                <w:szCs w:val="22"/>
              </w:rPr>
              <w:fldChar w:fldCharType="end"/>
            </w:r>
          </w:hyperlink>
        </w:p>
        <w:p w14:paraId="5B63436C" w14:textId="66A366FC" w:rsidR="00313D18" w:rsidRPr="00452B84" w:rsidRDefault="00D34B29" w:rsidP="00D34B29">
          <w:pPr>
            <w:sectPr w:rsidR="00313D18" w:rsidRPr="00452B84" w:rsidSect="001B78DD">
              <w:footerReference w:type="even" r:id="rId13"/>
              <w:footerReference w:type="default" r:id="rId14"/>
              <w:footerReference w:type="first" r:id="rId15"/>
              <w:pgSz w:w="11900" w:h="16840"/>
              <w:pgMar w:top="1417" w:right="1417" w:bottom="1417" w:left="1417" w:header="708" w:footer="708" w:gutter="0"/>
              <w:cols w:space="708"/>
              <w:titlePg/>
              <w:docGrid w:linePitch="360"/>
            </w:sectPr>
          </w:pPr>
          <w:r w:rsidRPr="00D34B29">
            <w:rPr>
              <w:rFonts w:ascii="Calibri" w:hAnsi="Calibri"/>
              <w:b/>
              <w:bCs/>
              <w:noProof/>
              <w:szCs w:val="22"/>
            </w:rPr>
            <w:fldChar w:fldCharType="end"/>
          </w:r>
        </w:p>
      </w:sdtContent>
    </w:sdt>
    <w:bookmarkStart w:id="9" w:name="_Toc24021841" w:displacedByCustomXml="prev"/>
    <w:p w14:paraId="7289A0F6" w14:textId="0C5CC44C" w:rsidR="00240654" w:rsidRDefault="00240654" w:rsidP="00240654">
      <w:pPr>
        <w:pStyle w:val="Kop1"/>
        <w:rPr>
          <w:color w:val="auto"/>
        </w:rPr>
      </w:pPr>
      <w:r w:rsidRPr="005A01BF">
        <w:rPr>
          <w:color w:val="auto"/>
        </w:rPr>
        <w:lastRenderedPageBreak/>
        <w:t>Inleiding</w:t>
      </w:r>
      <w:bookmarkEnd w:id="9"/>
    </w:p>
    <w:p w14:paraId="24F0EB84" w14:textId="77777777" w:rsidR="00A734E9" w:rsidRPr="00D13616" w:rsidRDefault="00A734E9" w:rsidP="00A734E9">
      <w:pPr>
        <w:rPr>
          <w:rFonts w:ascii="Calibri" w:hAnsi="Calibri"/>
          <w:szCs w:val="22"/>
        </w:rPr>
      </w:pPr>
    </w:p>
    <w:p w14:paraId="4987DB07" w14:textId="1B30D3DC" w:rsidR="00C85B98" w:rsidRDefault="00A734E9" w:rsidP="00D13616">
      <w:pPr>
        <w:jc w:val="both"/>
        <w:rPr>
          <w:rFonts w:ascii="Calibri" w:eastAsia="Times New Roman" w:hAnsi="Calibri"/>
          <w:szCs w:val="22"/>
        </w:rPr>
      </w:pPr>
      <w:r w:rsidRPr="00D13616">
        <w:rPr>
          <w:rFonts w:ascii="Calibri" w:hAnsi="Calibri"/>
          <w:szCs w:val="22"/>
        </w:rPr>
        <w:t xml:space="preserve">De prevalentie van hartfalen </w:t>
      </w:r>
      <w:r w:rsidR="00542A91" w:rsidRPr="00D13616">
        <w:rPr>
          <w:rFonts w:ascii="Calibri" w:hAnsi="Calibri"/>
          <w:szCs w:val="22"/>
        </w:rPr>
        <w:t xml:space="preserve">(HF) </w:t>
      </w:r>
      <w:r w:rsidRPr="00D13616">
        <w:rPr>
          <w:rFonts w:ascii="Calibri" w:hAnsi="Calibri"/>
          <w:szCs w:val="22"/>
        </w:rPr>
        <w:t>neemt wereldwijd toe (</w:t>
      </w:r>
      <w:r w:rsidRPr="00D13616">
        <w:rPr>
          <w:rFonts w:ascii="Calibri" w:eastAsia="Times New Roman" w:hAnsi="Calibri"/>
          <w:szCs w:val="22"/>
        </w:rPr>
        <w:t xml:space="preserve">Oosterom-Calo </w:t>
      </w:r>
      <w:r w:rsidRPr="00D13616">
        <w:rPr>
          <w:rFonts w:ascii="Calibri" w:eastAsia="Times New Roman" w:hAnsi="Calibri"/>
          <w:i/>
          <w:szCs w:val="22"/>
        </w:rPr>
        <w:t>et al</w:t>
      </w:r>
      <w:r w:rsidRPr="00D13616">
        <w:rPr>
          <w:rFonts w:ascii="Calibri" w:eastAsia="Times New Roman" w:hAnsi="Calibri"/>
          <w:szCs w:val="22"/>
        </w:rPr>
        <w:t>.</w:t>
      </w:r>
      <w:r w:rsidR="008B3032" w:rsidRPr="00D13616">
        <w:rPr>
          <w:rFonts w:ascii="Calibri" w:eastAsia="Times New Roman" w:hAnsi="Calibri"/>
          <w:szCs w:val="22"/>
        </w:rPr>
        <w:t>,</w:t>
      </w:r>
      <w:r w:rsidRPr="00D13616">
        <w:rPr>
          <w:rFonts w:ascii="Calibri" w:eastAsia="Times New Roman" w:hAnsi="Calibri"/>
          <w:szCs w:val="22"/>
        </w:rPr>
        <w:t xml:space="preserve"> 2012</w:t>
      </w:r>
      <w:r w:rsidR="00D13616">
        <w:rPr>
          <w:rFonts w:ascii="Calibri" w:hAnsi="Calibri"/>
          <w:szCs w:val="22"/>
        </w:rPr>
        <w:t xml:space="preserve">). </w:t>
      </w:r>
      <w:r w:rsidR="00BD1560">
        <w:rPr>
          <w:rFonts w:ascii="Calibri" w:eastAsia="Times New Roman" w:hAnsi="Calibri"/>
          <w:szCs w:val="22"/>
        </w:rPr>
        <w:t xml:space="preserve">In Nederland leven </w:t>
      </w:r>
      <w:r w:rsidR="00BD1560" w:rsidRPr="00152009">
        <w:rPr>
          <w:rFonts w:ascii="Calibri" w:hAnsi="Calibri"/>
          <w:szCs w:val="22"/>
        </w:rPr>
        <w:t xml:space="preserve">ruim 230.000 mensen met </w:t>
      </w:r>
      <w:r w:rsidR="00BD1560">
        <w:rPr>
          <w:rFonts w:ascii="Calibri" w:hAnsi="Calibri"/>
          <w:szCs w:val="22"/>
        </w:rPr>
        <w:t xml:space="preserve">HF </w:t>
      </w:r>
      <w:r w:rsidR="00BD1560" w:rsidRPr="00152009">
        <w:rPr>
          <w:rFonts w:ascii="Calibri" w:hAnsi="Calibri"/>
          <w:szCs w:val="22"/>
        </w:rPr>
        <w:t>(</w:t>
      </w:r>
      <w:r w:rsidR="00BD1560">
        <w:rPr>
          <w:rFonts w:ascii="Calibri" w:hAnsi="Calibri"/>
          <w:szCs w:val="22"/>
        </w:rPr>
        <w:t xml:space="preserve">de Boer, </w:t>
      </w:r>
      <w:r w:rsidR="00BD1560" w:rsidRPr="00152009">
        <w:rPr>
          <w:rFonts w:ascii="Calibri" w:hAnsi="Calibri"/>
          <w:i/>
          <w:szCs w:val="22"/>
        </w:rPr>
        <w:t>et al</w:t>
      </w:r>
      <w:r w:rsidR="00BD1560" w:rsidRPr="00152009">
        <w:rPr>
          <w:rFonts w:ascii="Calibri" w:hAnsi="Calibri"/>
          <w:szCs w:val="22"/>
        </w:rPr>
        <w:t>.</w:t>
      </w:r>
      <w:r w:rsidR="00BD1560">
        <w:rPr>
          <w:rFonts w:ascii="Calibri" w:hAnsi="Calibri"/>
          <w:szCs w:val="22"/>
        </w:rPr>
        <w:t>,</w:t>
      </w:r>
      <w:r w:rsidR="00BD1560" w:rsidRPr="00152009">
        <w:rPr>
          <w:rFonts w:ascii="Calibri" w:hAnsi="Calibri"/>
          <w:szCs w:val="22"/>
        </w:rPr>
        <w:t xml:space="preserve"> 2018</w:t>
      </w:r>
      <w:r w:rsidR="00BD1560">
        <w:rPr>
          <w:rFonts w:ascii="Calibri" w:hAnsi="Calibri"/>
          <w:szCs w:val="22"/>
        </w:rPr>
        <w:t>)</w:t>
      </w:r>
      <w:r w:rsidR="00BD1560" w:rsidRPr="00152009">
        <w:rPr>
          <w:rFonts w:ascii="Calibri" w:hAnsi="Calibri"/>
          <w:szCs w:val="22"/>
        </w:rPr>
        <w:t xml:space="preserve">. </w:t>
      </w:r>
      <w:r w:rsidR="00D13616">
        <w:rPr>
          <w:rFonts w:ascii="Calibri" w:hAnsi="Calibri"/>
          <w:szCs w:val="22"/>
        </w:rPr>
        <w:t>P</w:t>
      </w:r>
      <w:r w:rsidR="00D13616" w:rsidRPr="00D13616">
        <w:rPr>
          <w:rFonts w:ascii="Calibri" w:hAnsi="Calibri"/>
          <w:szCs w:val="22"/>
        </w:rPr>
        <w:t xml:space="preserve">er jaar komen er naar schatting </w:t>
      </w:r>
      <w:r w:rsidR="00D13616" w:rsidRPr="00D13616">
        <w:rPr>
          <w:rFonts w:ascii="Calibri" w:eastAsia="Times New Roman" w:hAnsi="Calibri" w:cs="Arial"/>
          <w:color w:val="292929"/>
          <w:szCs w:val="22"/>
          <w:shd w:val="clear" w:color="auto" w:fill="FFFFFF"/>
        </w:rPr>
        <w:t>39.000 nieuwe patiënten met hartfalen bij</w:t>
      </w:r>
      <w:r w:rsidR="00BD1560">
        <w:rPr>
          <w:rFonts w:ascii="Calibri" w:eastAsia="Times New Roman" w:hAnsi="Calibri" w:cs="Arial"/>
          <w:color w:val="292929"/>
          <w:szCs w:val="22"/>
          <w:shd w:val="clear" w:color="auto" w:fill="FFFFFF"/>
        </w:rPr>
        <w:t xml:space="preserve"> </w:t>
      </w:r>
      <w:r w:rsidR="00BD1560" w:rsidRPr="00152009">
        <w:rPr>
          <w:rFonts w:ascii="Calibri" w:hAnsi="Calibri"/>
          <w:szCs w:val="22"/>
        </w:rPr>
        <w:t>(</w:t>
      </w:r>
      <w:r w:rsidR="00BD1560">
        <w:rPr>
          <w:rFonts w:ascii="Calibri" w:hAnsi="Calibri"/>
          <w:szCs w:val="22"/>
        </w:rPr>
        <w:t xml:space="preserve">de Boer, </w:t>
      </w:r>
      <w:r w:rsidR="00BD1560" w:rsidRPr="00152009">
        <w:rPr>
          <w:rFonts w:ascii="Calibri" w:hAnsi="Calibri"/>
          <w:i/>
          <w:szCs w:val="22"/>
        </w:rPr>
        <w:t>et al</w:t>
      </w:r>
      <w:r w:rsidR="00BD1560" w:rsidRPr="00152009">
        <w:rPr>
          <w:rFonts w:ascii="Calibri" w:hAnsi="Calibri"/>
          <w:szCs w:val="22"/>
        </w:rPr>
        <w:t>.</w:t>
      </w:r>
      <w:r w:rsidR="00BD1560">
        <w:rPr>
          <w:rFonts w:ascii="Calibri" w:hAnsi="Calibri"/>
          <w:szCs w:val="22"/>
        </w:rPr>
        <w:t>,</w:t>
      </w:r>
      <w:r w:rsidR="00BD1560" w:rsidRPr="00152009">
        <w:rPr>
          <w:rFonts w:ascii="Calibri" w:hAnsi="Calibri"/>
          <w:szCs w:val="22"/>
        </w:rPr>
        <w:t xml:space="preserve"> 2018</w:t>
      </w:r>
      <w:r w:rsidR="00BD1560">
        <w:rPr>
          <w:rFonts w:ascii="Calibri" w:hAnsi="Calibri"/>
          <w:szCs w:val="22"/>
        </w:rPr>
        <w:t>)</w:t>
      </w:r>
      <w:r w:rsidR="00D13616" w:rsidRPr="00D13616">
        <w:rPr>
          <w:rFonts w:ascii="Calibri" w:eastAsia="Times New Roman" w:hAnsi="Calibri" w:cs="Arial"/>
          <w:color w:val="292929"/>
          <w:szCs w:val="22"/>
          <w:shd w:val="clear" w:color="auto" w:fill="FFFFFF"/>
        </w:rPr>
        <w:t>.</w:t>
      </w:r>
      <w:r w:rsidR="0024574C" w:rsidRPr="00152009">
        <w:rPr>
          <w:rFonts w:ascii="Calibri" w:hAnsi="Calibri"/>
          <w:szCs w:val="22"/>
        </w:rPr>
        <w:t xml:space="preserve"> </w:t>
      </w:r>
      <w:r w:rsidR="00BD1560">
        <w:rPr>
          <w:rFonts w:ascii="Calibri" w:hAnsi="Calibri"/>
          <w:szCs w:val="22"/>
        </w:rPr>
        <w:t>Van gediagnostiseerde patiënten met HF zijn</w:t>
      </w:r>
      <w:r w:rsidR="00030A04" w:rsidRPr="00152009">
        <w:rPr>
          <w:rFonts w:ascii="Calibri" w:hAnsi="Calibri"/>
          <w:szCs w:val="22"/>
        </w:rPr>
        <w:t xml:space="preserve"> er</w:t>
      </w:r>
      <w:r w:rsidR="00BD1560">
        <w:rPr>
          <w:rFonts w:ascii="Calibri" w:hAnsi="Calibri"/>
          <w:szCs w:val="22"/>
        </w:rPr>
        <w:t xml:space="preserve"> jaarlijks</w:t>
      </w:r>
      <w:r w:rsidR="00030A04" w:rsidRPr="00152009">
        <w:rPr>
          <w:rFonts w:ascii="Calibri" w:hAnsi="Calibri"/>
          <w:szCs w:val="22"/>
        </w:rPr>
        <w:t xml:space="preserve"> 31.000</w:t>
      </w:r>
      <w:r w:rsidR="00BD1560">
        <w:rPr>
          <w:rFonts w:ascii="Calibri" w:hAnsi="Calibri"/>
          <w:szCs w:val="22"/>
        </w:rPr>
        <w:t xml:space="preserve"> ziekenhuisopnames in Nederland (de Boer</w:t>
      </w:r>
      <w:r w:rsidR="00AC36E3">
        <w:rPr>
          <w:rFonts w:ascii="Calibri" w:hAnsi="Calibri"/>
          <w:szCs w:val="22"/>
        </w:rPr>
        <w:t xml:space="preserve">, </w:t>
      </w:r>
      <w:r w:rsidR="000D220D" w:rsidRPr="00152009">
        <w:rPr>
          <w:rFonts w:ascii="Calibri" w:hAnsi="Calibri"/>
          <w:i/>
          <w:szCs w:val="22"/>
        </w:rPr>
        <w:t>et al</w:t>
      </w:r>
      <w:r w:rsidR="000D220D" w:rsidRPr="00152009">
        <w:rPr>
          <w:rFonts w:ascii="Calibri" w:hAnsi="Calibri"/>
          <w:szCs w:val="22"/>
        </w:rPr>
        <w:t>.</w:t>
      </w:r>
      <w:r w:rsidR="008B3032">
        <w:rPr>
          <w:rFonts w:ascii="Calibri" w:hAnsi="Calibri"/>
          <w:szCs w:val="22"/>
        </w:rPr>
        <w:t>,</w:t>
      </w:r>
      <w:r w:rsidR="000D220D" w:rsidRPr="00152009">
        <w:rPr>
          <w:rFonts w:ascii="Calibri" w:hAnsi="Calibri"/>
          <w:szCs w:val="22"/>
        </w:rPr>
        <w:t xml:space="preserve"> 2018</w:t>
      </w:r>
      <w:r w:rsidRPr="00152009">
        <w:rPr>
          <w:rFonts w:ascii="Calibri" w:hAnsi="Calibri"/>
          <w:szCs w:val="22"/>
        </w:rPr>
        <w:t>)</w:t>
      </w:r>
      <w:r w:rsidR="00030A04" w:rsidRPr="00152009">
        <w:rPr>
          <w:rFonts w:ascii="Calibri" w:hAnsi="Calibri"/>
          <w:szCs w:val="22"/>
        </w:rPr>
        <w:t xml:space="preserve">. </w:t>
      </w:r>
      <w:r w:rsidR="00240654" w:rsidRPr="00152009">
        <w:rPr>
          <w:rFonts w:ascii="Calibri" w:hAnsi="Calibri"/>
          <w:szCs w:val="22"/>
        </w:rPr>
        <w:t xml:space="preserve">HF is een </w:t>
      </w:r>
      <w:r w:rsidR="006F3EAD" w:rsidRPr="00152009">
        <w:rPr>
          <w:rFonts w:ascii="Calibri" w:hAnsi="Calibri"/>
          <w:szCs w:val="22"/>
        </w:rPr>
        <w:t>klinisch</w:t>
      </w:r>
      <w:r w:rsidR="00240654" w:rsidRPr="00152009">
        <w:rPr>
          <w:rFonts w:ascii="Calibri" w:hAnsi="Calibri"/>
          <w:szCs w:val="22"/>
        </w:rPr>
        <w:t xml:space="preserve"> syndroom</w:t>
      </w:r>
      <w:r w:rsidR="00E92CF4" w:rsidRPr="00152009">
        <w:rPr>
          <w:rFonts w:ascii="Calibri" w:hAnsi="Calibri"/>
          <w:szCs w:val="22"/>
        </w:rPr>
        <w:t xml:space="preserve"> dat</w:t>
      </w:r>
      <w:r w:rsidR="006F3EAD" w:rsidRPr="00152009">
        <w:rPr>
          <w:rFonts w:ascii="Calibri" w:hAnsi="Calibri"/>
          <w:szCs w:val="22"/>
        </w:rPr>
        <w:t xml:space="preserve"> direct of indirect een gevolg is van een verminderde pompfunctie van het hart</w:t>
      </w:r>
      <w:r w:rsidRPr="00152009">
        <w:rPr>
          <w:rFonts w:ascii="Calibri" w:hAnsi="Calibri"/>
          <w:szCs w:val="22"/>
        </w:rPr>
        <w:t xml:space="preserve"> (</w:t>
      </w:r>
      <w:r w:rsidR="008B3032" w:rsidRPr="008B3032">
        <w:rPr>
          <w:rFonts w:eastAsia="Times New Roman" w:cstheme="majorHAnsi"/>
          <w:szCs w:val="22"/>
        </w:rPr>
        <w:t>Hoes</w:t>
      </w:r>
      <w:r w:rsidR="008B3032" w:rsidRPr="00152009">
        <w:rPr>
          <w:rFonts w:ascii="Calibri" w:hAnsi="Calibri"/>
          <w:szCs w:val="22"/>
        </w:rPr>
        <w:t xml:space="preserve"> </w:t>
      </w:r>
      <w:r w:rsidR="008B3032" w:rsidRPr="008B3032">
        <w:rPr>
          <w:rFonts w:ascii="Calibri" w:hAnsi="Calibri"/>
          <w:i/>
          <w:szCs w:val="22"/>
        </w:rPr>
        <w:t>et al.,</w:t>
      </w:r>
      <w:r w:rsidR="008B3032">
        <w:rPr>
          <w:rFonts w:ascii="Calibri" w:hAnsi="Calibri"/>
          <w:i/>
          <w:szCs w:val="22"/>
        </w:rPr>
        <w:t xml:space="preserve"> </w:t>
      </w:r>
      <w:r w:rsidR="008B3032">
        <w:rPr>
          <w:rFonts w:ascii="Calibri" w:hAnsi="Calibri"/>
          <w:szCs w:val="22"/>
        </w:rPr>
        <w:t xml:space="preserve">2010) </w:t>
      </w:r>
      <w:r w:rsidR="009A0B2B">
        <w:rPr>
          <w:rFonts w:ascii="Calibri" w:hAnsi="Calibri"/>
          <w:szCs w:val="22"/>
        </w:rPr>
        <w:t>De behandeling van HF bestaat voornamelijk uit</w:t>
      </w:r>
      <w:r w:rsidR="00C95A28" w:rsidRPr="00152009">
        <w:rPr>
          <w:rFonts w:ascii="Calibri" w:hAnsi="Calibri"/>
          <w:szCs w:val="22"/>
        </w:rPr>
        <w:t xml:space="preserve"> </w:t>
      </w:r>
      <w:r w:rsidR="006F3EAD" w:rsidRPr="00152009">
        <w:rPr>
          <w:rFonts w:ascii="Calibri" w:hAnsi="Calibri"/>
          <w:szCs w:val="22"/>
        </w:rPr>
        <w:t xml:space="preserve">het voorschrijven en innemen van </w:t>
      </w:r>
      <w:r w:rsidR="00A817D5" w:rsidRPr="00152009">
        <w:rPr>
          <w:rFonts w:ascii="Calibri" w:hAnsi="Calibri"/>
          <w:szCs w:val="22"/>
        </w:rPr>
        <w:t>medicatie en het handhaven</w:t>
      </w:r>
      <w:r w:rsidR="00E92CF4" w:rsidRPr="00152009">
        <w:rPr>
          <w:rFonts w:ascii="Calibri" w:hAnsi="Calibri"/>
          <w:szCs w:val="22"/>
        </w:rPr>
        <w:t xml:space="preserve"> van</w:t>
      </w:r>
      <w:r w:rsidR="009A0B2B">
        <w:rPr>
          <w:rFonts w:ascii="Calibri" w:hAnsi="Calibri"/>
          <w:szCs w:val="22"/>
        </w:rPr>
        <w:t xml:space="preserve"> st</w:t>
      </w:r>
      <w:r w:rsidR="00C85B98">
        <w:rPr>
          <w:rFonts w:ascii="Calibri" w:hAnsi="Calibri"/>
          <w:szCs w:val="22"/>
        </w:rPr>
        <w:t>renge leefregels</w:t>
      </w:r>
      <w:r w:rsidR="009A0B2B">
        <w:rPr>
          <w:rFonts w:ascii="Calibri" w:hAnsi="Calibri"/>
          <w:szCs w:val="22"/>
        </w:rPr>
        <w:t xml:space="preserve"> </w:t>
      </w:r>
      <w:r w:rsidRPr="00152009">
        <w:rPr>
          <w:rFonts w:ascii="Calibri" w:hAnsi="Calibri"/>
          <w:szCs w:val="22"/>
        </w:rPr>
        <w:t>(</w:t>
      </w:r>
      <w:r w:rsidRPr="00152009">
        <w:rPr>
          <w:rFonts w:ascii="Calibri" w:eastAsia="Times New Roman" w:hAnsi="Calibri"/>
          <w:szCs w:val="22"/>
        </w:rPr>
        <w:t>Nieuwenhuis, Jaarsma, Van Veldhuisen, Postmus, &amp; van der Wal</w:t>
      </w:r>
      <w:r w:rsidR="004C492D" w:rsidRPr="00152009">
        <w:rPr>
          <w:rFonts w:ascii="Calibri" w:eastAsia="Times New Roman" w:hAnsi="Calibri"/>
          <w:szCs w:val="22"/>
        </w:rPr>
        <w:t>,</w:t>
      </w:r>
      <w:r w:rsidR="00C85B98">
        <w:rPr>
          <w:rFonts w:ascii="Calibri" w:eastAsia="Times New Roman" w:hAnsi="Calibri"/>
          <w:szCs w:val="22"/>
        </w:rPr>
        <w:t xml:space="preserve"> 2013).</w:t>
      </w:r>
    </w:p>
    <w:p w14:paraId="7BEA7E98" w14:textId="77777777" w:rsidR="00D13616" w:rsidRPr="00152009" w:rsidRDefault="00D13616" w:rsidP="005847F1">
      <w:pPr>
        <w:jc w:val="both"/>
        <w:rPr>
          <w:rFonts w:ascii="Calibri" w:eastAsia="Times New Roman" w:hAnsi="Calibri"/>
          <w:szCs w:val="22"/>
        </w:rPr>
      </w:pPr>
    </w:p>
    <w:p w14:paraId="6E07925D" w14:textId="7F664FCC" w:rsidR="00596F39" w:rsidRPr="00152009" w:rsidRDefault="00186573" w:rsidP="005847F1">
      <w:pPr>
        <w:jc w:val="both"/>
        <w:rPr>
          <w:rFonts w:ascii="Calibri" w:eastAsia="Times New Roman" w:hAnsi="Calibri"/>
          <w:szCs w:val="22"/>
        </w:rPr>
      </w:pPr>
      <w:r w:rsidRPr="00152009">
        <w:rPr>
          <w:rFonts w:ascii="Calibri" w:hAnsi="Calibri"/>
          <w:szCs w:val="22"/>
        </w:rPr>
        <w:t>Deze strenge leefregels uiten zich in</w:t>
      </w:r>
      <w:r w:rsidR="009D7EA3" w:rsidRPr="00152009">
        <w:rPr>
          <w:rFonts w:ascii="Calibri" w:hAnsi="Calibri"/>
          <w:szCs w:val="22"/>
        </w:rPr>
        <w:t xml:space="preserve"> verschille</w:t>
      </w:r>
      <w:r w:rsidRPr="00152009">
        <w:rPr>
          <w:rFonts w:ascii="Calibri" w:hAnsi="Calibri"/>
          <w:szCs w:val="22"/>
        </w:rPr>
        <w:t xml:space="preserve">nde vormen van self-care </w:t>
      </w:r>
      <w:r w:rsidR="00517368" w:rsidRPr="00152009">
        <w:rPr>
          <w:rFonts w:ascii="Calibri" w:hAnsi="Calibri"/>
          <w:szCs w:val="22"/>
        </w:rPr>
        <w:t>gedrag</w:t>
      </w:r>
      <w:r w:rsidR="003B169C" w:rsidRPr="00152009">
        <w:rPr>
          <w:rFonts w:ascii="Calibri" w:hAnsi="Calibri"/>
          <w:szCs w:val="22"/>
        </w:rPr>
        <w:t>:</w:t>
      </w:r>
      <w:r w:rsidR="00517368" w:rsidRPr="00152009">
        <w:rPr>
          <w:rFonts w:ascii="Calibri" w:hAnsi="Calibri"/>
          <w:szCs w:val="22"/>
        </w:rPr>
        <w:t xml:space="preserve"> </w:t>
      </w:r>
      <w:r w:rsidR="00240654" w:rsidRPr="00152009">
        <w:rPr>
          <w:rFonts w:ascii="Calibri" w:hAnsi="Calibri"/>
          <w:szCs w:val="22"/>
        </w:rPr>
        <w:t>het op de juiste</w:t>
      </w:r>
      <w:r w:rsidR="006F3EAD" w:rsidRPr="00152009">
        <w:rPr>
          <w:rFonts w:ascii="Calibri" w:hAnsi="Calibri"/>
          <w:szCs w:val="22"/>
        </w:rPr>
        <w:t xml:space="preserve"> tijd innemen van medicatie, </w:t>
      </w:r>
      <w:r w:rsidR="00517368" w:rsidRPr="00152009">
        <w:rPr>
          <w:rFonts w:ascii="Calibri" w:hAnsi="Calibri"/>
          <w:szCs w:val="22"/>
        </w:rPr>
        <w:t xml:space="preserve">het volgen van een dieet, </w:t>
      </w:r>
      <w:r w:rsidR="00240654" w:rsidRPr="00152009">
        <w:rPr>
          <w:rFonts w:ascii="Calibri" w:hAnsi="Calibri"/>
          <w:szCs w:val="22"/>
        </w:rPr>
        <w:t xml:space="preserve">fysieke activiteiten, lichaamsregistratie, gedrag en emotieregulatie, het correct registreren van symptomen en </w:t>
      </w:r>
      <w:r w:rsidR="00885A40" w:rsidRPr="00152009">
        <w:rPr>
          <w:rFonts w:ascii="Calibri" w:hAnsi="Calibri"/>
          <w:szCs w:val="22"/>
        </w:rPr>
        <w:t>het evalueren van het</w:t>
      </w:r>
      <w:r w:rsidR="00FE11F8" w:rsidRPr="00152009">
        <w:rPr>
          <w:rFonts w:ascii="Calibri" w:hAnsi="Calibri"/>
          <w:szCs w:val="22"/>
        </w:rPr>
        <w:t xml:space="preserve"> behandeleffect</w:t>
      </w:r>
      <w:r w:rsidR="00B87086" w:rsidRPr="00152009">
        <w:rPr>
          <w:rFonts w:ascii="Calibri" w:hAnsi="Calibri"/>
          <w:szCs w:val="22"/>
        </w:rPr>
        <w:t xml:space="preserve"> (</w:t>
      </w:r>
      <w:r w:rsidR="00885A40" w:rsidRPr="00152009">
        <w:rPr>
          <w:rFonts w:ascii="Calibri" w:hAnsi="Calibri" w:cs="Arial"/>
          <w:szCs w:val="22"/>
        </w:rPr>
        <w:t xml:space="preserve">Chen </w:t>
      </w:r>
      <w:r w:rsidR="00885A40" w:rsidRPr="00152009">
        <w:rPr>
          <w:rFonts w:ascii="Calibri" w:hAnsi="Calibri" w:cs="Arial"/>
          <w:i/>
          <w:szCs w:val="22"/>
        </w:rPr>
        <w:t>et al</w:t>
      </w:r>
      <w:r w:rsidR="00885A40" w:rsidRPr="00152009">
        <w:rPr>
          <w:rFonts w:ascii="Calibri" w:hAnsi="Calibri" w:cs="Arial"/>
          <w:szCs w:val="22"/>
        </w:rPr>
        <w:t xml:space="preserve">., </w:t>
      </w:r>
      <w:r w:rsidR="00B87086" w:rsidRPr="00152009">
        <w:rPr>
          <w:rFonts w:ascii="Calibri" w:hAnsi="Calibri" w:cs="Arial"/>
          <w:szCs w:val="22"/>
        </w:rPr>
        <w:t>2018).</w:t>
      </w:r>
      <w:r w:rsidR="003B169C" w:rsidRPr="00152009">
        <w:rPr>
          <w:rFonts w:ascii="Calibri" w:hAnsi="Calibri" w:cs="Arial"/>
          <w:szCs w:val="22"/>
        </w:rPr>
        <w:t xml:space="preserve"> </w:t>
      </w:r>
      <w:r w:rsidR="00D369FC" w:rsidRPr="00152009">
        <w:rPr>
          <w:rFonts w:ascii="Calibri" w:hAnsi="Calibri" w:cs="Arial"/>
          <w:szCs w:val="22"/>
        </w:rPr>
        <w:t>S</w:t>
      </w:r>
      <w:r w:rsidR="00B0569A" w:rsidRPr="00152009">
        <w:rPr>
          <w:rFonts w:ascii="Calibri" w:hAnsi="Calibri"/>
          <w:szCs w:val="22"/>
        </w:rPr>
        <w:t>elf-care</w:t>
      </w:r>
      <w:r w:rsidR="003B169C" w:rsidRPr="00152009">
        <w:rPr>
          <w:rFonts w:ascii="Calibri" w:hAnsi="Calibri"/>
          <w:szCs w:val="22"/>
        </w:rPr>
        <w:t xml:space="preserve"> wordt</w:t>
      </w:r>
      <w:r w:rsidR="00D369FC" w:rsidRPr="00152009">
        <w:rPr>
          <w:rFonts w:ascii="Calibri" w:hAnsi="Calibri"/>
          <w:szCs w:val="22"/>
        </w:rPr>
        <w:t xml:space="preserve"> binnen hartfalen</w:t>
      </w:r>
      <w:r w:rsidR="00885A40" w:rsidRPr="00152009">
        <w:rPr>
          <w:rFonts w:ascii="Calibri" w:hAnsi="Calibri"/>
          <w:szCs w:val="22"/>
        </w:rPr>
        <w:t xml:space="preserve"> gedefinieerd als </w:t>
      </w:r>
      <w:r w:rsidR="00B0569A" w:rsidRPr="00152009">
        <w:rPr>
          <w:rFonts w:ascii="Calibri" w:hAnsi="Calibri"/>
          <w:szCs w:val="22"/>
        </w:rPr>
        <w:t xml:space="preserve">een naturalistisch besluitvormingsproces, waarbij de beslissingen van de patiënt worden beïnvloed door de persoon zelf, het probleem en </w:t>
      </w:r>
      <w:r w:rsidR="00B0569A" w:rsidRPr="00BD1560">
        <w:rPr>
          <w:rFonts w:ascii="Calibri" w:hAnsi="Calibri"/>
          <w:szCs w:val="22"/>
        </w:rPr>
        <w:t>omgevingsfacto</w:t>
      </w:r>
      <w:r w:rsidR="004A2919" w:rsidRPr="00BD1560">
        <w:rPr>
          <w:rFonts w:ascii="Calibri" w:hAnsi="Calibri"/>
          <w:szCs w:val="22"/>
        </w:rPr>
        <w:t>ren (</w:t>
      </w:r>
      <w:r w:rsidR="004A2919" w:rsidRPr="00BD1560">
        <w:rPr>
          <w:rFonts w:ascii="Calibri" w:eastAsia="Times New Roman" w:hAnsi="Calibri"/>
          <w:szCs w:val="22"/>
        </w:rPr>
        <w:t>Riegel, Dickson &amp; Faulkner, 2016).</w:t>
      </w:r>
      <w:r w:rsidR="00B0569A" w:rsidRPr="00BD1560">
        <w:rPr>
          <w:rFonts w:ascii="Calibri" w:hAnsi="Calibri"/>
          <w:szCs w:val="22"/>
        </w:rPr>
        <w:t xml:space="preserve"> De</w:t>
      </w:r>
      <w:r w:rsidR="00B0569A" w:rsidRPr="00152009">
        <w:rPr>
          <w:rFonts w:ascii="Calibri" w:hAnsi="Calibri"/>
          <w:szCs w:val="22"/>
        </w:rPr>
        <w:t xml:space="preserve"> drie aspecten rondom</w:t>
      </w:r>
      <w:r w:rsidR="00D369FC" w:rsidRPr="00152009">
        <w:rPr>
          <w:rFonts w:ascii="Calibri" w:hAnsi="Calibri"/>
          <w:szCs w:val="22"/>
        </w:rPr>
        <w:t xml:space="preserve"> </w:t>
      </w:r>
      <w:r w:rsidR="00B0569A" w:rsidRPr="00152009">
        <w:rPr>
          <w:rFonts w:ascii="Calibri" w:hAnsi="Calibri"/>
          <w:szCs w:val="22"/>
        </w:rPr>
        <w:t xml:space="preserve">self-care gedrag zijn: </w:t>
      </w:r>
      <w:r w:rsidR="00286A4F">
        <w:rPr>
          <w:rFonts w:ascii="Calibri" w:hAnsi="Calibri"/>
          <w:szCs w:val="22"/>
        </w:rPr>
        <w:t xml:space="preserve">(1) therapietrouw, (2) </w:t>
      </w:r>
      <w:r w:rsidR="00D64152">
        <w:rPr>
          <w:rFonts w:ascii="Calibri" w:hAnsi="Calibri"/>
          <w:szCs w:val="22"/>
        </w:rPr>
        <w:t xml:space="preserve">management van </w:t>
      </w:r>
      <w:r w:rsidR="00286A4F">
        <w:rPr>
          <w:rFonts w:ascii="Calibri" w:hAnsi="Calibri"/>
          <w:szCs w:val="22"/>
        </w:rPr>
        <w:t xml:space="preserve">symptoomperceptie </w:t>
      </w:r>
      <w:r w:rsidR="00B0569A" w:rsidRPr="00152009">
        <w:rPr>
          <w:rFonts w:ascii="Calibri" w:hAnsi="Calibri"/>
          <w:szCs w:val="22"/>
        </w:rPr>
        <w:t xml:space="preserve">en </w:t>
      </w:r>
      <w:r w:rsidR="00286A4F">
        <w:rPr>
          <w:rFonts w:ascii="Calibri" w:hAnsi="Calibri"/>
          <w:szCs w:val="22"/>
        </w:rPr>
        <w:t xml:space="preserve">(3) </w:t>
      </w:r>
      <w:r w:rsidR="00B0569A" w:rsidRPr="00152009">
        <w:rPr>
          <w:rFonts w:ascii="Calibri" w:hAnsi="Calibri"/>
          <w:szCs w:val="22"/>
        </w:rPr>
        <w:t>gedragsregulatie in</w:t>
      </w:r>
      <w:r w:rsidR="00286A4F">
        <w:rPr>
          <w:rFonts w:ascii="Calibri" w:hAnsi="Calibri"/>
          <w:szCs w:val="22"/>
        </w:rPr>
        <w:t xml:space="preserve"> respons tot de symptomen</w:t>
      </w:r>
      <w:r w:rsidR="00AB36E7" w:rsidRPr="00152009">
        <w:rPr>
          <w:rFonts w:ascii="Calibri" w:hAnsi="Calibri"/>
          <w:szCs w:val="22"/>
        </w:rPr>
        <w:t>. Deze aspecten zijn gebaseerd op de situation specific the</w:t>
      </w:r>
      <w:r w:rsidR="004A2919">
        <w:rPr>
          <w:rFonts w:ascii="Calibri" w:hAnsi="Calibri"/>
          <w:szCs w:val="22"/>
        </w:rPr>
        <w:t>ory of heart failure self-care (</w:t>
      </w:r>
      <w:r w:rsidR="00A065E0" w:rsidRPr="00152009">
        <w:rPr>
          <w:rFonts w:ascii="Calibri" w:eastAsia="Times New Roman" w:hAnsi="Calibri"/>
          <w:szCs w:val="22"/>
        </w:rPr>
        <w:t xml:space="preserve">Riegel, Dickson </w:t>
      </w:r>
      <w:r w:rsidR="00E42323" w:rsidRPr="00152009">
        <w:rPr>
          <w:rFonts w:ascii="Calibri" w:eastAsia="Times New Roman" w:hAnsi="Calibri"/>
          <w:szCs w:val="22"/>
        </w:rPr>
        <w:t>&amp; Faulkner, 2016</w:t>
      </w:r>
      <w:r w:rsidR="004A2919">
        <w:rPr>
          <w:rFonts w:ascii="Calibri" w:eastAsia="Times New Roman" w:hAnsi="Calibri"/>
          <w:szCs w:val="22"/>
        </w:rPr>
        <w:t>).</w:t>
      </w:r>
    </w:p>
    <w:p w14:paraId="3386F172" w14:textId="77777777" w:rsidR="00030A04" w:rsidRPr="00152009" w:rsidRDefault="00030A04" w:rsidP="00240654">
      <w:pPr>
        <w:rPr>
          <w:rFonts w:ascii="Calibri" w:hAnsi="Calibri"/>
          <w:szCs w:val="22"/>
        </w:rPr>
      </w:pPr>
    </w:p>
    <w:p w14:paraId="5AE97F66" w14:textId="5D969D9C" w:rsidR="00240654" w:rsidRPr="00152009" w:rsidRDefault="00240654" w:rsidP="00072237">
      <w:pPr>
        <w:jc w:val="both"/>
        <w:rPr>
          <w:rFonts w:ascii="Calibri" w:hAnsi="Calibri"/>
          <w:szCs w:val="22"/>
        </w:rPr>
      </w:pPr>
      <w:r w:rsidRPr="00152009">
        <w:rPr>
          <w:rFonts w:ascii="Calibri" w:hAnsi="Calibri"/>
          <w:szCs w:val="22"/>
        </w:rPr>
        <w:t>Uit onde</w:t>
      </w:r>
      <w:r w:rsidR="00261C91" w:rsidRPr="00152009">
        <w:rPr>
          <w:rFonts w:ascii="Calibri" w:hAnsi="Calibri"/>
          <w:szCs w:val="22"/>
        </w:rPr>
        <w:t xml:space="preserve">rzoek blijkt dat patiënten met </w:t>
      </w:r>
      <w:r w:rsidRPr="00152009">
        <w:rPr>
          <w:rFonts w:ascii="Calibri" w:hAnsi="Calibri"/>
          <w:szCs w:val="22"/>
        </w:rPr>
        <w:t>HF een laag self-care gedrag vertonen (Chen</w:t>
      </w:r>
      <w:r w:rsidR="00B87086" w:rsidRPr="00152009">
        <w:rPr>
          <w:rFonts w:ascii="Calibri" w:hAnsi="Calibri"/>
          <w:szCs w:val="22"/>
        </w:rPr>
        <w:t xml:space="preserve"> </w:t>
      </w:r>
      <w:r w:rsidR="00B87086" w:rsidRPr="00152009">
        <w:rPr>
          <w:rFonts w:ascii="Calibri" w:hAnsi="Calibri"/>
          <w:i/>
          <w:szCs w:val="22"/>
        </w:rPr>
        <w:t>et al</w:t>
      </w:r>
      <w:r w:rsidR="00B87086" w:rsidRPr="00152009">
        <w:rPr>
          <w:rFonts w:ascii="Calibri" w:hAnsi="Calibri"/>
          <w:szCs w:val="22"/>
        </w:rPr>
        <w:t>.</w:t>
      </w:r>
      <w:r w:rsidR="00885A40" w:rsidRPr="00152009">
        <w:rPr>
          <w:rFonts w:ascii="Calibri" w:hAnsi="Calibri"/>
          <w:szCs w:val="22"/>
        </w:rPr>
        <w:t>,</w:t>
      </w:r>
      <w:r w:rsidR="00B87086" w:rsidRPr="00152009">
        <w:rPr>
          <w:rFonts w:ascii="Calibri" w:hAnsi="Calibri"/>
          <w:szCs w:val="22"/>
        </w:rPr>
        <w:t xml:space="preserve"> 2018</w:t>
      </w:r>
      <w:r w:rsidRPr="00152009">
        <w:rPr>
          <w:rFonts w:ascii="Calibri" w:hAnsi="Calibri"/>
          <w:szCs w:val="22"/>
        </w:rPr>
        <w:t>). Als gevolg van verlaagde self</w:t>
      </w:r>
      <w:r w:rsidR="00FE11F8" w:rsidRPr="00152009">
        <w:rPr>
          <w:rFonts w:ascii="Calibri" w:hAnsi="Calibri"/>
          <w:szCs w:val="22"/>
        </w:rPr>
        <w:t>-care</w:t>
      </w:r>
      <w:r w:rsidR="00473C47">
        <w:rPr>
          <w:rFonts w:ascii="Calibri" w:hAnsi="Calibri"/>
          <w:szCs w:val="22"/>
        </w:rPr>
        <w:t xml:space="preserve"> gedrag</w:t>
      </w:r>
      <w:r w:rsidR="00FE11F8" w:rsidRPr="00152009">
        <w:rPr>
          <w:rFonts w:ascii="Calibri" w:hAnsi="Calibri"/>
          <w:szCs w:val="22"/>
        </w:rPr>
        <w:t xml:space="preserve"> komen patiënten, door </w:t>
      </w:r>
      <w:r w:rsidRPr="00152009">
        <w:rPr>
          <w:rFonts w:ascii="Calibri" w:hAnsi="Calibri"/>
          <w:szCs w:val="22"/>
        </w:rPr>
        <w:t>verergering van symptomen, veelvuldig in het ziekenhuis terecht</w:t>
      </w:r>
      <w:r w:rsidR="00452B84">
        <w:rPr>
          <w:rFonts w:ascii="Calibri" w:hAnsi="Calibri"/>
          <w:szCs w:val="22"/>
        </w:rPr>
        <w:t xml:space="preserve">. </w:t>
      </w:r>
      <w:r w:rsidR="007B0721">
        <w:rPr>
          <w:rFonts w:ascii="Calibri" w:hAnsi="Calibri"/>
          <w:szCs w:val="22"/>
        </w:rPr>
        <w:t>Hierdoor worden d</w:t>
      </w:r>
      <w:r w:rsidRPr="00152009">
        <w:rPr>
          <w:rFonts w:ascii="Calibri" w:hAnsi="Calibri"/>
          <w:szCs w:val="22"/>
        </w:rPr>
        <w:t>e kosten van vermijdbare zi</w:t>
      </w:r>
      <w:r w:rsidR="00C1601A" w:rsidRPr="00152009">
        <w:rPr>
          <w:rFonts w:ascii="Calibri" w:hAnsi="Calibri"/>
          <w:szCs w:val="22"/>
        </w:rPr>
        <w:t xml:space="preserve">ekenhuisopname in Amerika </w:t>
      </w:r>
      <w:r w:rsidRPr="00152009">
        <w:rPr>
          <w:rFonts w:ascii="Calibri" w:hAnsi="Calibri"/>
          <w:szCs w:val="22"/>
        </w:rPr>
        <w:t>op 17 miljar</w:t>
      </w:r>
      <w:r w:rsidR="00542A91">
        <w:rPr>
          <w:rFonts w:ascii="Calibri" w:hAnsi="Calibri"/>
          <w:szCs w:val="22"/>
        </w:rPr>
        <w:t xml:space="preserve">d dollar geschat. Momenteel is </w:t>
      </w:r>
      <w:r w:rsidRPr="00152009">
        <w:rPr>
          <w:rFonts w:ascii="Calibri" w:hAnsi="Calibri"/>
          <w:szCs w:val="22"/>
        </w:rPr>
        <w:t>HF dan ook de meest voorkomende red</w:t>
      </w:r>
      <w:r w:rsidR="00542A91">
        <w:rPr>
          <w:rFonts w:ascii="Calibri" w:hAnsi="Calibri"/>
          <w:szCs w:val="22"/>
        </w:rPr>
        <w:t xml:space="preserve">en voor </w:t>
      </w:r>
      <w:r w:rsidR="00363438">
        <w:rPr>
          <w:rFonts w:ascii="Calibri" w:hAnsi="Calibri"/>
          <w:szCs w:val="22"/>
        </w:rPr>
        <w:t xml:space="preserve">een </w:t>
      </w:r>
      <w:r w:rsidR="00542A91">
        <w:rPr>
          <w:rFonts w:ascii="Calibri" w:hAnsi="Calibri"/>
          <w:szCs w:val="22"/>
        </w:rPr>
        <w:t>ziekenhuisopname. (</w:t>
      </w:r>
      <w:r w:rsidRPr="00152009">
        <w:rPr>
          <w:rFonts w:ascii="Calibri" w:hAnsi="Calibri"/>
          <w:szCs w:val="22"/>
        </w:rPr>
        <w:t>Masterson</w:t>
      </w:r>
      <w:r w:rsidR="00B87086" w:rsidRPr="00152009">
        <w:rPr>
          <w:rFonts w:ascii="Calibri" w:hAnsi="Calibri"/>
          <w:szCs w:val="22"/>
        </w:rPr>
        <w:t xml:space="preserve">-Creber </w:t>
      </w:r>
      <w:r w:rsidR="00B87086" w:rsidRPr="00152009">
        <w:rPr>
          <w:rFonts w:ascii="Calibri" w:hAnsi="Calibri"/>
          <w:i/>
          <w:szCs w:val="22"/>
        </w:rPr>
        <w:t>et al</w:t>
      </w:r>
      <w:r w:rsidR="00B87086" w:rsidRPr="00152009">
        <w:rPr>
          <w:rFonts w:ascii="Calibri" w:hAnsi="Calibri"/>
          <w:szCs w:val="22"/>
        </w:rPr>
        <w:t>.</w:t>
      </w:r>
      <w:r w:rsidR="00885A40" w:rsidRPr="00152009">
        <w:rPr>
          <w:rFonts w:ascii="Calibri" w:hAnsi="Calibri"/>
          <w:szCs w:val="22"/>
        </w:rPr>
        <w:t>, 2015</w:t>
      </w:r>
      <w:r w:rsidRPr="00152009">
        <w:rPr>
          <w:rFonts w:ascii="Calibri" w:hAnsi="Calibri"/>
          <w:szCs w:val="22"/>
        </w:rPr>
        <w:t>).</w:t>
      </w:r>
      <w:r w:rsidR="00262BC5">
        <w:rPr>
          <w:rFonts w:ascii="Calibri" w:hAnsi="Calibri"/>
          <w:szCs w:val="22"/>
        </w:rPr>
        <w:t xml:space="preserve"> </w:t>
      </w:r>
      <w:r w:rsidRPr="00152009">
        <w:rPr>
          <w:rFonts w:ascii="Calibri" w:hAnsi="Calibri"/>
          <w:szCs w:val="22"/>
        </w:rPr>
        <w:t xml:space="preserve">Het is </w:t>
      </w:r>
      <w:r w:rsidR="00485D7A" w:rsidRPr="00152009">
        <w:rPr>
          <w:rFonts w:ascii="Calibri" w:hAnsi="Calibri"/>
          <w:szCs w:val="22"/>
        </w:rPr>
        <w:t>van belang</w:t>
      </w:r>
      <w:r w:rsidR="007B0721">
        <w:rPr>
          <w:rFonts w:ascii="Calibri" w:hAnsi="Calibri"/>
          <w:szCs w:val="22"/>
        </w:rPr>
        <w:t xml:space="preserve"> om</w:t>
      </w:r>
      <w:r w:rsidR="00485D7A" w:rsidRPr="00152009">
        <w:rPr>
          <w:rFonts w:ascii="Calibri" w:hAnsi="Calibri"/>
          <w:szCs w:val="22"/>
        </w:rPr>
        <w:t xml:space="preserve"> </w:t>
      </w:r>
      <w:r w:rsidR="007B0721">
        <w:rPr>
          <w:rFonts w:ascii="Calibri" w:hAnsi="Calibri"/>
          <w:szCs w:val="22"/>
        </w:rPr>
        <w:t>het self</w:t>
      </w:r>
      <w:r w:rsidR="00C85B98">
        <w:rPr>
          <w:rFonts w:ascii="Calibri" w:hAnsi="Calibri"/>
          <w:szCs w:val="22"/>
        </w:rPr>
        <w:t xml:space="preserve">-care gedrag bij patiënten met HF </w:t>
      </w:r>
      <w:r w:rsidR="007B0721">
        <w:rPr>
          <w:rFonts w:ascii="Calibri" w:hAnsi="Calibri"/>
          <w:szCs w:val="22"/>
        </w:rPr>
        <w:t>te verhogen, waardoor de symptomen van HF worden beperkt, hospitalisering wordt verminderd</w:t>
      </w:r>
      <w:r w:rsidR="00363438">
        <w:rPr>
          <w:rFonts w:ascii="Calibri" w:hAnsi="Calibri"/>
          <w:szCs w:val="22"/>
        </w:rPr>
        <w:t xml:space="preserve"> en</w:t>
      </w:r>
      <w:r w:rsidR="007B0721">
        <w:rPr>
          <w:rFonts w:ascii="Calibri" w:hAnsi="Calibri"/>
          <w:szCs w:val="22"/>
        </w:rPr>
        <w:t xml:space="preserve"> </w:t>
      </w:r>
      <w:r w:rsidRPr="00152009">
        <w:rPr>
          <w:rFonts w:ascii="Calibri" w:hAnsi="Calibri"/>
          <w:szCs w:val="22"/>
        </w:rPr>
        <w:t xml:space="preserve">de kwaliteit van leven van de patiënt </w:t>
      </w:r>
      <w:r w:rsidR="007B0721">
        <w:rPr>
          <w:rFonts w:ascii="Calibri" w:hAnsi="Calibri"/>
          <w:szCs w:val="22"/>
        </w:rPr>
        <w:t xml:space="preserve">wordt verbeterd </w:t>
      </w:r>
      <w:r w:rsidRPr="00152009">
        <w:rPr>
          <w:rFonts w:ascii="Calibri" w:hAnsi="Calibri"/>
          <w:szCs w:val="22"/>
        </w:rPr>
        <w:t>(</w:t>
      </w:r>
      <w:r w:rsidR="00E42323" w:rsidRPr="00152009">
        <w:rPr>
          <w:rFonts w:ascii="Calibri" w:eastAsia="Times New Roman" w:hAnsi="Calibri"/>
          <w:szCs w:val="22"/>
        </w:rPr>
        <w:t xml:space="preserve">Oosterom-Calo </w:t>
      </w:r>
      <w:r w:rsidR="00E42323" w:rsidRPr="00542A91">
        <w:rPr>
          <w:rFonts w:ascii="Calibri" w:eastAsia="Times New Roman" w:hAnsi="Calibri"/>
          <w:i/>
          <w:szCs w:val="22"/>
        </w:rPr>
        <w:t>et al.</w:t>
      </w:r>
      <w:r w:rsidR="00885A40" w:rsidRPr="00542A91">
        <w:rPr>
          <w:rFonts w:ascii="Calibri" w:eastAsia="Times New Roman" w:hAnsi="Calibri"/>
          <w:i/>
          <w:szCs w:val="22"/>
        </w:rPr>
        <w:t>,</w:t>
      </w:r>
      <w:r w:rsidR="00E42323" w:rsidRPr="00152009">
        <w:rPr>
          <w:rFonts w:ascii="Calibri" w:eastAsia="Times New Roman" w:hAnsi="Calibri"/>
          <w:szCs w:val="22"/>
        </w:rPr>
        <w:t xml:space="preserve"> 2012</w:t>
      </w:r>
      <w:r w:rsidRPr="00152009">
        <w:rPr>
          <w:rFonts w:ascii="Calibri" w:hAnsi="Calibri"/>
          <w:szCs w:val="22"/>
        </w:rPr>
        <w:t xml:space="preserve">). </w:t>
      </w:r>
    </w:p>
    <w:p w14:paraId="4AC955DA" w14:textId="77777777" w:rsidR="00485D7A" w:rsidRPr="00152009" w:rsidRDefault="00485D7A" w:rsidP="00240654">
      <w:pPr>
        <w:rPr>
          <w:rFonts w:ascii="Calibri" w:hAnsi="Calibri"/>
          <w:szCs w:val="22"/>
        </w:rPr>
      </w:pPr>
    </w:p>
    <w:p w14:paraId="28EF7852" w14:textId="3B2F220E" w:rsidR="003B169C" w:rsidRPr="00152009" w:rsidRDefault="00485D7A" w:rsidP="00485D7A">
      <w:pPr>
        <w:jc w:val="both"/>
        <w:rPr>
          <w:rFonts w:ascii="Calibri" w:hAnsi="Calibri"/>
          <w:szCs w:val="22"/>
        </w:rPr>
      </w:pPr>
      <w:r w:rsidRPr="00152009">
        <w:rPr>
          <w:rFonts w:ascii="Calibri" w:hAnsi="Calibri"/>
          <w:szCs w:val="22"/>
        </w:rPr>
        <w:t>Verbetering van self-care vereist levensstijl veranderingen (</w:t>
      </w:r>
      <w:r w:rsidRPr="00152009">
        <w:rPr>
          <w:rFonts w:ascii="Calibri" w:hAnsi="Calibri" w:cs="Arial"/>
          <w:szCs w:val="22"/>
        </w:rPr>
        <w:t>Navidian, Mobaraki &amp; Shakiba 2017).</w:t>
      </w:r>
      <w:r w:rsidR="00220F92">
        <w:rPr>
          <w:rFonts w:ascii="Calibri" w:hAnsi="Calibri"/>
          <w:szCs w:val="22"/>
        </w:rPr>
        <w:t xml:space="preserve"> </w:t>
      </w:r>
      <w:r w:rsidR="00186573" w:rsidRPr="00152009">
        <w:rPr>
          <w:rFonts w:ascii="Calibri" w:hAnsi="Calibri"/>
          <w:szCs w:val="22"/>
        </w:rPr>
        <w:t xml:space="preserve">Een manier om de patiënt er meer bij </w:t>
      </w:r>
      <w:r w:rsidR="00240654" w:rsidRPr="00152009">
        <w:rPr>
          <w:rFonts w:ascii="Calibri" w:hAnsi="Calibri"/>
          <w:szCs w:val="22"/>
        </w:rPr>
        <w:t>te betrekken is het interveniëren van moti</w:t>
      </w:r>
      <w:r w:rsidR="00C85B98">
        <w:rPr>
          <w:rFonts w:ascii="Calibri" w:hAnsi="Calibri"/>
          <w:szCs w:val="22"/>
        </w:rPr>
        <w:t>vational interviewing</w:t>
      </w:r>
      <w:r w:rsidR="00240654" w:rsidRPr="00152009">
        <w:rPr>
          <w:rFonts w:ascii="Calibri" w:hAnsi="Calibri"/>
          <w:szCs w:val="22"/>
        </w:rPr>
        <w:t xml:space="preserve"> </w:t>
      </w:r>
      <w:r w:rsidR="00FE271F" w:rsidRPr="00152009">
        <w:rPr>
          <w:rFonts w:ascii="Calibri" w:hAnsi="Calibri"/>
          <w:szCs w:val="22"/>
        </w:rPr>
        <w:t>(</w:t>
      </w:r>
      <w:r w:rsidR="000D220D" w:rsidRPr="00152009">
        <w:rPr>
          <w:rFonts w:ascii="Calibri" w:hAnsi="Calibri"/>
          <w:szCs w:val="22"/>
        </w:rPr>
        <w:t>Thompson, Chair,</w:t>
      </w:r>
      <w:r w:rsidR="005F7470" w:rsidRPr="00152009">
        <w:rPr>
          <w:rFonts w:ascii="Calibri" w:hAnsi="Calibri"/>
          <w:szCs w:val="22"/>
        </w:rPr>
        <w:t xml:space="preserve"> Ast</w:t>
      </w:r>
      <w:r w:rsidR="000D220D" w:rsidRPr="00152009">
        <w:rPr>
          <w:rFonts w:ascii="Calibri" w:hAnsi="Calibri"/>
          <w:szCs w:val="22"/>
        </w:rPr>
        <w:t xml:space="preserve">in, Davidson, </w:t>
      </w:r>
      <w:r w:rsidR="00B87086" w:rsidRPr="00152009">
        <w:rPr>
          <w:rFonts w:ascii="Calibri" w:hAnsi="Calibri"/>
          <w:szCs w:val="22"/>
        </w:rPr>
        <w:t xml:space="preserve">&amp; Ski, </w:t>
      </w:r>
      <w:r w:rsidR="005F7470" w:rsidRPr="00152009">
        <w:rPr>
          <w:rFonts w:ascii="Calibri" w:hAnsi="Calibri"/>
          <w:szCs w:val="22"/>
        </w:rPr>
        <w:t>2011</w:t>
      </w:r>
      <w:r w:rsidR="00FE271F" w:rsidRPr="00152009">
        <w:rPr>
          <w:rFonts w:ascii="Calibri" w:hAnsi="Calibri"/>
          <w:szCs w:val="22"/>
        </w:rPr>
        <w:t>)</w:t>
      </w:r>
      <w:r w:rsidR="00A065E0" w:rsidRPr="00152009">
        <w:rPr>
          <w:rFonts w:ascii="Calibri" w:hAnsi="Calibri"/>
          <w:szCs w:val="22"/>
        </w:rPr>
        <w:t>.</w:t>
      </w:r>
      <w:r w:rsidR="00FE271F" w:rsidRPr="00152009">
        <w:rPr>
          <w:rFonts w:ascii="Calibri" w:hAnsi="Calibri"/>
          <w:szCs w:val="22"/>
        </w:rPr>
        <w:t xml:space="preserve"> </w:t>
      </w:r>
      <w:r w:rsidR="00240654" w:rsidRPr="00152009">
        <w:rPr>
          <w:rFonts w:ascii="Calibri" w:hAnsi="Calibri"/>
          <w:szCs w:val="22"/>
        </w:rPr>
        <w:t>M</w:t>
      </w:r>
      <w:r w:rsidR="000D220D" w:rsidRPr="00152009">
        <w:rPr>
          <w:rFonts w:ascii="Calibri" w:hAnsi="Calibri"/>
          <w:szCs w:val="22"/>
        </w:rPr>
        <w:t xml:space="preserve">otivationaI interviewing is een </w:t>
      </w:r>
      <w:r w:rsidR="00240654" w:rsidRPr="00152009">
        <w:rPr>
          <w:rFonts w:ascii="Calibri" w:hAnsi="Calibri"/>
          <w:szCs w:val="22"/>
        </w:rPr>
        <w:t>counselingtechniek die gedefinieerd wordt als ‘een persoonsgerichte benadering om intrinsieke motivatie voor verandering op te wekken en te versterken</w:t>
      </w:r>
      <w:r w:rsidR="00E42323" w:rsidRPr="00152009">
        <w:rPr>
          <w:rFonts w:ascii="Calibri" w:hAnsi="Calibri"/>
          <w:szCs w:val="22"/>
        </w:rPr>
        <w:t xml:space="preserve"> </w:t>
      </w:r>
      <w:r w:rsidR="00240654" w:rsidRPr="00152009">
        <w:rPr>
          <w:rFonts w:ascii="Calibri" w:hAnsi="Calibri"/>
          <w:szCs w:val="22"/>
        </w:rPr>
        <w:t>(</w:t>
      </w:r>
      <w:r w:rsidR="00E42323" w:rsidRPr="00152009">
        <w:rPr>
          <w:rFonts w:ascii="Calibri" w:eastAsia="Times New Roman" w:hAnsi="Calibri"/>
          <w:szCs w:val="22"/>
        </w:rPr>
        <w:t>Miller &amp;</w:t>
      </w:r>
      <w:r w:rsidR="000D220D" w:rsidRPr="00152009">
        <w:rPr>
          <w:rFonts w:ascii="Calibri" w:eastAsia="Times New Roman" w:hAnsi="Calibri"/>
          <w:szCs w:val="22"/>
        </w:rPr>
        <w:t xml:space="preserve"> Rollnick, </w:t>
      </w:r>
      <w:r w:rsidR="00A343EC" w:rsidRPr="00152009">
        <w:rPr>
          <w:rFonts w:ascii="Calibri" w:eastAsia="Times New Roman" w:hAnsi="Calibri"/>
          <w:szCs w:val="22"/>
        </w:rPr>
        <w:t xml:space="preserve">2009). </w:t>
      </w:r>
      <w:r w:rsidR="00240654" w:rsidRPr="00152009">
        <w:rPr>
          <w:rFonts w:ascii="Calibri" w:hAnsi="Calibri"/>
          <w:szCs w:val="22"/>
        </w:rPr>
        <w:t xml:space="preserve">Vanuit de volgende vier </w:t>
      </w:r>
      <w:r w:rsidR="000D1115" w:rsidRPr="00152009">
        <w:rPr>
          <w:rFonts w:ascii="Calibri" w:hAnsi="Calibri"/>
          <w:szCs w:val="22"/>
        </w:rPr>
        <w:t xml:space="preserve">algemene </w:t>
      </w:r>
      <w:r w:rsidR="00240654" w:rsidRPr="00152009">
        <w:rPr>
          <w:rFonts w:ascii="Calibri" w:hAnsi="Calibri"/>
          <w:szCs w:val="22"/>
        </w:rPr>
        <w:t xml:space="preserve">basisprincipes wordt de intrinsieke motivatie van de patiënt vergroot: </w:t>
      </w:r>
      <w:r w:rsidR="00286A4F">
        <w:rPr>
          <w:rFonts w:ascii="Calibri" w:hAnsi="Calibri"/>
          <w:szCs w:val="22"/>
        </w:rPr>
        <w:t xml:space="preserve">(1) </w:t>
      </w:r>
      <w:r w:rsidR="00240654" w:rsidRPr="00152009">
        <w:rPr>
          <w:rFonts w:ascii="Calibri" w:hAnsi="Calibri"/>
          <w:szCs w:val="22"/>
        </w:rPr>
        <w:t xml:space="preserve">het tonen van empathie, </w:t>
      </w:r>
      <w:r w:rsidR="00286A4F">
        <w:rPr>
          <w:rFonts w:ascii="Calibri" w:hAnsi="Calibri"/>
          <w:szCs w:val="22"/>
        </w:rPr>
        <w:t xml:space="preserve">(2) </w:t>
      </w:r>
      <w:r w:rsidR="00240654" w:rsidRPr="00152009">
        <w:rPr>
          <w:rFonts w:ascii="Calibri" w:hAnsi="Calibri"/>
          <w:szCs w:val="22"/>
        </w:rPr>
        <w:t>het o</w:t>
      </w:r>
      <w:r w:rsidR="00B0569A" w:rsidRPr="00152009">
        <w:rPr>
          <w:rFonts w:ascii="Calibri" w:hAnsi="Calibri"/>
          <w:szCs w:val="22"/>
        </w:rPr>
        <w:t>pwekken</w:t>
      </w:r>
      <w:r w:rsidR="00240654" w:rsidRPr="00152009">
        <w:rPr>
          <w:rFonts w:ascii="Calibri" w:hAnsi="Calibri"/>
          <w:szCs w:val="22"/>
        </w:rPr>
        <w:t xml:space="preserve"> van discrepantie</w:t>
      </w:r>
      <w:r w:rsidR="00B0569A" w:rsidRPr="00152009">
        <w:rPr>
          <w:rFonts w:ascii="Calibri" w:hAnsi="Calibri"/>
          <w:szCs w:val="22"/>
        </w:rPr>
        <w:t xml:space="preserve"> tussen het huidige gedrag van de </w:t>
      </w:r>
      <w:r w:rsidR="00E42323" w:rsidRPr="00152009">
        <w:rPr>
          <w:rFonts w:ascii="Calibri" w:hAnsi="Calibri"/>
          <w:szCs w:val="22"/>
        </w:rPr>
        <w:t>patiënt</w:t>
      </w:r>
      <w:r w:rsidR="00B0569A" w:rsidRPr="00152009">
        <w:rPr>
          <w:rFonts w:ascii="Calibri" w:hAnsi="Calibri"/>
          <w:szCs w:val="22"/>
        </w:rPr>
        <w:t xml:space="preserve"> en persoonlijke waarden</w:t>
      </w:r>
      <w:r w:rsidR="00240654" w:rsidRPr="00152009">
        <w:rPr>
          <w:rFonts w:ascii="Calibri" w:hAnsi="Calibri"/>
          <w:szCs w:val="22"/>
        </w:rPr>
        <w:t>,</w:t>
      </w:r>
      <w:r w:rsidR="00286A4F">
        <w:rPr>
          <w:rFonts w:ascii="Calibri" w:hAnsi="Calibri"/>
          <w:szCs w:val="22"/>
        </w:rPr>
        <w:t xml:space="preserve"> (3)</w:t>
      </w:r>
      <w:r w:rsidR="00240654" w:rsidRPr="00152009">
        <w:rPr>
          <w:rFonts w:ascii="Calibri" w:hAnsi="Calibri"/>
          <w:szCs w:val="22"/>
        </w:rPr>
        <w:t xml:space="preserve"> omgaan met weerstand</w:t>
      </w:r>
      <w:r w:rsidR="00286A4F">
        <w:rPr>
          <w:rFonts w:ascii="Calibri" w:hAnsi="Calibri"/>
          <w:szCs w:val="22"/>
        </w:rPr>
        <w:t xml:space="preserve"> </w:t>
      </w:r>
      <w:r w:rsidR="00240654" w:rsidRPr="00152009">
        <w:rPr>
          <w:rFonts w:ascii="Calibri" w:hAnsi="Calibri"/>
          <w:szCs w:val="22"/>
        </w:rPr>
        <w:t>en</w:t>
      </w:r>
      <w:r w:rsidR="00286A4F">
        <w:rPr>
          <w:rFonts w:ascii="Calibri" w:hAnsi="Calibri"/>
          <w:szCs w:val="22"/>
        </w:rPr>
        <w:t xml:space="preserve"> (4)</w:t>
      </w:r>
      <w:r w:rsidR="00240654" w:rsidRPr="00152009">
        <w:rPr>
          <w:rFonts w:ascii="Calibri" w:hAnsi="Calibri"/>
          <w:szCs w:val="22"/>
        </w:rPr>
        <w:t xml:space="preserve"> de ondersteuning van eigen effectiviteit</w:t>
      </w:r>
      <w:r w:rsidR="00286A4F">
        <w:rPr>
          <w:rFonts w:ascii="Calibri" w:hAnsi="Calibri"/>
          <w:szCs w:val="22"/>
        </w:rPr>
        <w:t xml:space="preserve"> </w:t>
      </w:r>
      <w:r w:rsidR="004A2919">
        <w:rPr>
          <w:rFonts w:ascii="Calibri" w:hAnsi="Calibri"/>
          <w:szCs w:val="22"/>
        </w:rPr>
        <w:t xml:space="preserve"> (Arkowitz, Westra, Miller &amp; Rollnick, 2008</w:t>
      </w:r>
      <w:r w:rsidR="00B0569A" w:rsidRPr="00152009">
        <w:rPr>
          <w:rFonts w:ascii="Calibri" w:hAnsi="Calibri"/>
          <w:szCs w:val="22"/>
        </w:rPr>
        <w:t xml:space="preserve">). </w:t>
      </w:r>
    </w:p>
    <w:p w14:paraId="05E79964" w14:textId="77777777" w:rsidR="003B169C" w:rsidRPr="00152009" w:rsidRDefault="003B169C" w:rsidP="005847F1">
      <w:pPr>
        <w:rPr>
          <w:rFonts w:ascii="Calibri" w:hAnsi="Calibri"/>
          <w:szCs w:val="22"/>
        </w:rPr>
      </w:pPr>
    </w:p>
    <w:p w14:paraId="59E2203B" w14:textId="3586C8B6" w:rsidR="002D417A" w:rsidRPr="002D417A" w:rsidRDefault="00BC7A4F" w:rsidP="002D417A">
      <w:pPr>
        <w:jc w:val="both"/>
        <w:rPr>
          <w:rFonts w:ascii="Calibri" w:eastAsia="Times New Roman" w:hAnsi="Calibri"/>
          <w:szCs w:val="22"/>
        </w:rPr>
      </w:pPr>
      <w:r>
        <w:rPr>
          <w:rFonts w:ascii="Calibri" w:hAnsi="Calibri"/>
          <w:szCs w:val="22"/>
        </w:rPr>
        <w:t xml:space="preserve">Motivational </w:t>
      </w:r>
      <w:r w:rsidR="00E1280C" w:rsidRPr="00152009">
        <w:rPr>
          <w:rFonts w:ascii="Calibri" w:hAnsi="Calibri"/>
          <w:szCs w:val="22"/>
        </w:rPr>
        <w:t xml:space="preserve">interviewtechnieken </w:t>
      </w:r>
      <w:r w:rsidR="00E6171D">
        <w:rPr>
          <w:rFonts w:ascii="Calibri" w:hAnsi="Calibri"/>
          <w:szCs w:val="22"/>
        </w:rPr>
        <w:t>worden</w:t>
      </w:r>
      <w:r w:rsidR="00E6171D" w:rsidRPr="00152009">
        <w:rPr>
          <w:rFonts w:ascii="Calibri" w:hAnsi="Calibri"/>
          <w:szCs w:val="22"/>
        </w:rPr>
        <w:t xml:space="preserve"> </w:t>
      </w:r>
      <w:r w:rsidR="00E1280C" w:rsidRPr="00152009">
        <w:rPr>
          <w:rFonts w:ascii="Calibri" w:hAnsi="Calibri"/>
          <w:szCs w:val="22"/>
        </w:rPr>
        <w:t xml:space="preserve">effectief </w:t>
      </w:r>
      <w:r w:rsidR="005E166E" w:rsidRPr="00152009">
        <w:rPr>
          <w:rFonts w:ascii="Calibri" w:hAnsi="Calibri"/>
          <w:szCs w:val="22"/>
        </w:rPr>
        <w:t>toegepast</w:t>
      </w:r>
      <w:r w:rsidR="00E1280C" w:rsidRPr="00152009">
        <w:rPr>
          <w:rFonts w:ascii="Calibri" w:hAnsi="Calibri"/>
          <w:szCs w:val="22"/>
        </w:rPr>
        <w:t xml:space="preserve"> om therapiet</w:t>
      </w:r>
      <w:r w:rsidR="00AF50DE" w:rsidRPr="00152009">
        <w:rPr>
          <w:rFonts w:ascii="Calibri" w:hAnsi="Calibri"/>
          <w:szCs w:val="22"/>
        </w:rPr>
        <w:t>rouw bij diverse patiënt</w:t>
      </w:r>
      <w:r w:rsidR="00E1280C" w:rsidRPr="00152009">
        <w:rPr>
          <w:rFonts w:ascii="Calibri" w:hAnsi="Calibri"/>
          <w:szCs w:val="22"/>
        </w:rPr>
        <w:t xml:space="preserve">groepen en behandelingen in verschillende omgevingen </w:t>
      </w:r>
      <w:r w:rsidR="00363438">
        <w:rPr>
          <w:rFonts w:ascii="Calibri" w:hAnsi="Calibri"/>
          <w:szCs w:val="22"/>
        </w:rPr>
        <w:t xml:space="preserve">(chronisch zieken, </w:t>
      </w:r>
      <w:r w:rsidR="004A2919" w:rsidRPr="000B72A1">
        <w:rPr>
          <w:rFonts w:ascii="Calibri" w:hAnsi="Calibri"/>
          <w:szCs w:val="22"/>
        </w:rPr>
        <w:t>astma, diabetes</w:t>
      </w:r>
      <w:r w:rsidR="004A2919">
        <w:rPr>
          <w:rFonts w:ascii="Calibri" w:hAnsi="Calibri"/>
          <w:szCs w:val="22"/>
        </w:rPr>
        <w:t xml:space="preserve"> en </w:t>
      </w:r>
      <w:r w:rsidR="004A2919" w:rsidRPr="000B72A1">
        <w:rPr>
          <w:rFonts w:ascii="Calibri" w:hAnsi="Calibri"/>
          <w:szCs w:val="22"/>
        </w:rPr>
        <w:t>eetsto</w:t>
      </w:r>
      <w:r w:rsidR="004A2919">
        <w:rPr>
          <w:rFonts w:ascii="Calibri" w:hAnsi="Calibri"/>
          <w:szCs w:val="22"/>
        </w:rPr>
        <w:t>ornissen</w:t>
      </w:r>
      <w:r w:rsidR="00363438">
        <w:rPr>
          <w:rFonts w:ascii="Calibri" w:hAnsi="Calibri"/>
          <w:szCs w:val="22"/>
        </w:rPr>
        <w:t>)</w:t>
      </w:r>
      <w:r w:rsidR="004A2919">
        <w:rPr>
          <w:rFonts w:ascii="Calibri" w:hAnsi="Calibri"/>
          <w:szCs w:val="22"/>
        </w:rPr>
        <w:t xml:space="preserve"> </w:t>
      </w:r>
      <w:r w:rsidR="00E1280C" w:rsidRPr="00152009">
        <w:rPr>
          <w:rFonts w:ascii="Calibri" w:hAnsi="Calibri"/>
          <w:szCs w:val="22"/>
        </w:rPr>
        <w:t>(</w:t>
      </w:r>
      <w:r w:rsidR="00A065E0" w:rsidRPr="00152009">
        <w:rPr>
          <w:rFonts w:ascii="Calibri" w:hAnsi="Calibri"/>
          <w:szCs w:val="22"/>
        </w:rPr>
        <w:t>Miller &amp; Rollnick</w:t>
      </w:r>
      <w:r w:rsidR="003E71D1" w:rsidRPr="00152009">
        <w:rPr>
          <w:rFonts w:ascii="Calibri" w:hAnsi="Calibri"/>
          <w:szCs w:val="22"/>
        </w:rPr>
        <w:t xml:space="preserve"> 2002;</w:t>
      </w:r>
      <w:r w:rsidR="004A2919" w:rsidRPr="004A2919">
        <w:rPr>
          <w:rFonts w:ascii="Calibri" w:hAnsi="Calibri"/>
          <w:szCs w:val="22"/>
        </w:rPr>
        <w:t xml:space="preserve"> </w:t>
      </w:r>
      <w:r w:rsidR="004A2919">
        <w:rPr>
          <w:rFonts w:ascii="Calibri" w:hAnsi="Calibri"/>
          <w:szCs w:val="22"/>
        </w:rPr>
        <w:t>Arkowitz, Westra, Miller &amp; Rollnick, 2008).</w:t>
      </w:r>
      <w:r w:rsidR="00363438">
        <w:rPr>
          <w:rFonts w:ascii="Calibri" w:hAnsi="Calibri"/>
          <w:szCs w:val="22"/>
        </w:rPr>
        <w:t xml:space="preserve"> </w:t>
      </w:r>
      <w:r w:rsidR="005E166E" w:rsidRPr="00152009">
        <w:rPr>
          <w:rFonts w:ascii="Calibri" w:hAnsi="Calibri"/>
          <w:szCs w:val="22"/>
        </w:rPr>
        <w:t xml:space="preserve">Het is een effectieve benadering om self-care gedrag, </w:t>
      </w:r>
      <w:r w:rsidR="00AF50DE" w:rsidRPr="00152009">
        <w:rPr>
          <w:rFonts w:ascii="Calibri" w:hAnsi="Calibri"/>
          <w:szCs w:val="22"/>
        </w:rPr>
        <w:t>motivatie en coping</w:t>
      </w:r>
      <w:r w:rsidR="005E166E" w:rsidRPr="00152009">
        <w:rPr>
          <w:rFonts w:ascii="Calibri" w:hAnsi="Calibri"/>
          <w:szCs w:val="22"/>
        </w:rPr>
        <w:t xml:space="preserve"> bij patiënten met c</w:t>
      </w:r>
      <w:r w:rsidR="00E42323" w:rsidRPr="00152009">
        <w:rPr>
          <w:rFonts w:ascii="Calibri" w:hAnsi="Calibri"/>
          <w:szCs w:val="22"/>
        </w:rPr>
        <w:t>hronische ziekten te verbeteren (</w:t>
      </w:r>
      <w:r w:rsidR="00E42323" w:rsidRPr="00152009">
        <w:rPr>
          <w:rFonts w:ascii="Calibri" w:eastAsia="Times New Roman" w:hAnsi="Calibri"/>
          <w:szCs w:val="22"/>
        </w:rPr>
        <w:t>Brodie, Inoue, &amp; Shaw, 2006</w:t>
      </w:r>
      <w:r w:rsidR="00E42323" w:rsidRPr="00E6171D">
        <w:rPr>
          <w:rFonts w:ascii="Calibri" w:eastAsia="Times New Roman" w:hAnsi="Calibri"/>
          <w:szCs w:val="22"/>
        </w:rPr>
        <w:t xml:space="preserve">). </w:t>
      </w:r>
      <w:r w:rsidR="00E6171D" w:rsidRPr="00E6171D">
        <w:rPr>
          <w:rFonts w:ascii="Calibri" w:eastAsia="Times New Roman" w:hAnsi="Calibri"/>
          <w:szCs w:val="22"/>
        </w:rPr>
        <w:t>Motivational interviewing kan op deze manier bijdragen aan het vergroten van self-care gedrag, wat bijdraagt aan de reductie van het aantal ziekenhuisopn</w:t>
      </w:r>
      <w:r w:rsidR="00C85B98">
        <w:rPr>
          <w:rFonts w:ascii="Calibri" w:eastAsia="Times New Roman" w:hAnsi="Calibri"/>
          <w:szCs w:val="22"/>
        </w:rPr>
        <w:t>ames bij patiënten met HF</w:t>
      </w:r>
      <w:r w:rsidR="00E6171D" w:rsidRPr="00E6171D">
        <w:rPr>
          <w:rFonts w:ascii="Calibri" w:eastAsia="Times New Roman" w:hAnsi="Calibri"/>
          <w:szCs w:val="22"/>
        </w:rPr>
        <w:t xml:space="preserve"> (Chen </w:t>
      </w:r>
      <w:r w:rsidR="00E6171D" w:rsidRPr="00656695">
        <w:rPr>
          <w:rFonts w:ascii="Calibri" w:eastAsia="Times New Roman" w:hAnsi="Calibri"/>
          <w:i/>
          <w:szCs w:val="22"/>
        </w:rPr>
        <w:t>et al.,</w:t>
      </w:r>
      <w:r w:rsidR="00E6171D" w:rsidRPr="00E6171D">
        <w:rPr>
          <w:rFonts w:ascii="Calibri" w:eastAsia="Times New Roman" w:hAnsi="Calibri"/>
          <w:szCs w:val="22"/>
        </w:rPr>
        <w:t xml:space="preserve"> 2018). Momenteel is er al onderzoek gedaan naar de invloed van motivational interviewing op </w:t>
      </w:r>
      <w:r w:rsidR="00E6171D">
        <w:rPr>
          <w:rFonts w:ascii="Calibri" w:eastAsia="Times New Roman" w:hAnsi="Calibri"/>
          <w:szCs w:val="22"/>
        </w:rPr>
        <w:t>HF.</w:t>
      </w:r>
      <w:r w:rsidR="00E6171D" w:rsidRPr="00E6171D">
        <w:rPr>
          <w:rFonts w:ascii="Calibri" w:eastAsia="Times New Roman" w:hAnsi="Calibri"/>
          <w:szCs w:val="22"/>
        </w:rPr>
        <w:t xml:space="preserve"> De resultaten van deze onderzoeken</w:t>
      </w:r>
      <w:r w:rsidR="00E6171D">
        <w:rPr>
          <w:rFonts w:ascii="Calibri" w:eastAsia="Times New Roman" w:hAnsi="Calibri"/>
          <w:szCs w:val="22"/>
        </w:rPr>
        <w:t xml:space="preserve"> zijn wisselend en hierdoor discutabel. </w:t>
      </w:r>
      <w:r w:rsidR="00434335" w:rsidRPr="00152009">
        <w:rPr>
          <w:rFonts w:ascii="Calibri" w:hAnsi="Calibri"/>
          <w:szCs w:val="22"/>
        </w:rPr>
        <w:t>Gezien de</w:t>
      </w:r>
      <w:r w:rsidR="00151299" w:rsidRPr="00152009">
        <w:rPr>
          <w:rFonts w:ascii="Calibri" w:hAnsi="Calibri"/>
          <w:szCs w:val="22"/>
        </w:rPr>
        <w:t xml:space="preserve"> wisselende resultaten</w:t>
      </w:r>
      <w:r w:rsidR="00F107A0" w:rsidRPr="00152009">
        <w:rPr>
          <w:rFonts w:ascii="Calibri" w:hAnsi="Calibri"/>
          <w:szCs w:val="22"/>
        </w:rPr>
        <w:t xml:space="preserve"> </w:t>
      </w:r>
      <w:r w:rsidR="00473C47">
        <w:rPr>
          <w:rFonts w:ascii="Calibri" w:hAnsi="Calibri"/>
          <w:szCs w:val="22"/>
        </w:rPr>
        <w:t>is het doel van de huidige literatuurstudie om</w:t>
      </w:r>
      <w:r w:rsidR="001B6649" w:rsidRPr="00DA28CD">
        <w:rPr>
          <w:rFonts w:ascii="Calibri" w:hAnsi="Calibri"/>
          <w:szCs w:val="22"/>
        </w:rPr>
        <w:t xml:space="preserve"> het self-care gedrag bij patiënten met HF</w:t>
      </w:r>
      <w:r w:rsidR="00473C47">
        <w:rPr>
          <w:rFonts w:ascii="Calibri" w:hAnsi="Calibri"/>
          <w:szCs w:val="22"/>
        </w:rPr>
        <w:t xml:space="preserve"> te gaan onderzoeken. </w:t>
      </w:r>
      <w:r w:rsidR="00612F8B" w:rsidRPr="00152009">
        <w:rPr>
          <w:rFonts w:ascii="Calibri" w:hAnsi="Calibri"/>
          <w:szCs w:val="22"/>
        </w:rPr>
        <w:t xml:space="preserve">Daarom luidt de </w:t>
      </w:r>
      <w:r w:rsidR="00612F8B" w:rsidRPr="00152009">
        <w:rPr>
          <w:rFonts w:ascii="Calibri" w:hAnsi="Calibri"/>
          <w:szCs w:val="22"/>
        </w:rPr>
        <w:lastRenderedPageBreak/>
        <w:t xml:space="preserve">onderzoeksvraag: ‘wat is het effect van motivational interviewing </w:t>
      </w:r>
      <w:r w:rsidR="005D6F4B" w:rsidRPr="006B40B9">
        <w:rPr>
          <w:rFonts w:eastAsiaTheme="minorEastAsia" w:cs="STIX-Regular"/>
          <w:szCs w:val="22"/>
        </w:rPr>
        <w:t>op het self-care gedrag van patiënten met hartfalen</w:t>
      </w:r>
      <w:r w:rsidR="00473C47">
        <w:rPr>
          <w:rFonts w:eastAsiaTheme="minorEastAsia" w:cs="STIX-Regular"/>
          <w:szCs w:val="22"/>
        </w:rPr>
        <w:t>?</w:t>
      </w:r>
      <w:r w:rsidR="005D6F4B">
        <w:rPr>
          <w:rFonts w:eastAsiaTheme="minorEastAsia" w:cs="STIX-Regular"/>
          <w:szCs w:val="22"/>
        </w:rPr>
        <w:t>’</w:t>
      </w:r>
      <w:r w:rsidR="005D6F4B" w:rsidRPr="006B40B9">
        <w:rPr>
          <w:rFonts w:eastAsiaTheme="minorEastAsia" w:cs="STIX-Regular"/>
          <w:szCs w:val="22"/>
        </w:rPr>
        <w:t xml:space="preserve"> </w:t>
      </w:r>
    </w:p>
    <w:p w14:paraId="54B8B340" w14:textId="06A5C39B" w:rsidR="00240654" w:rsidRPr="005A01BF" w:rsidRDefault="00240654" w:rsidP="00240654">
      <w:pPr>
        <w:pStyle w:val="Kop1"/>
        <w:rPr>
          <w:color w:val="auto"/>
        </w:rPr>
      </w:pPr>
      <w:bookmarkStart w:id="10" w:name="_Toc24021842"/>
      <w:r w:rsidRPr="005A01BF">
        <w:rPr>
          <w:color w:val="auto"/>
        </w:rPr>
        <w:t>Methode</w:t>
      </w:r>
      <w:bookmarkEnd w:id="10"/>
      <w:r w:rsidRPr="005A01BF">
        <w:rPr>
          <w:color w:val="auto"/>
        </w:rPr>
        <w:t xml:space="preserve"> </w:t>
      </w:r>
    </w:p>
    <w:p w14:paraId="13139D60" w14:textId="77777777" w:rsidR="002D417A" w:rsidRDefault="002D417A" w:rsidP="002D417A">
      <w:pPr>
        <w:rPr>
          <w:rFonts w:ascii="Calibri" w:hAnsi="Calibri" w:cs="Calibri"/>
          <w:b/>
          <w:bCs/>
          <w:szCs w:val="22"/>
        </w:rPr>
      </w:pPr>
    </w:p>
    <w:p w14:paraId="4CC18114" w14:textId="386EF0AB" w:rsidR="00240654" w:rsidRPr="002D417A" w:rsidRDefault="00240654" w:rsidP="002D417A">
      <w:pPr>
        <w:rPr>
          <w:rFonts w:ascii="Calibri" w:hAnsi="Calibri" w:cs="Calibri"/>
          <w:b/>
          <w:bCs/>
          <w:szCs w:val="22"/>
        </w:rPr>
      </w:pPr>
      <w:r w:rsidRPr="002D417A">
        <w:rPr>
          <w:rFonts w:ascii="Calibri" w:hAnsi="Calibri" w:cs="Calibri"/>
          <w:b/>
          <w:bCs/>
          <w:szCs w:val="22"/>
        </w:rPr>
        <w:t xml:space="preserve">Opzet van het onderzoek </w:t>
      </w:r>
    </w:p>
    <w:p w14:paraId="3681CC82" w14:textId="77777777" w:rsidR="00240654" w:rsidRPr="005F13F5" w:rsidRDefault="008B6762" w:rsidP="00072237">
      <w:pPr>
        <w:jc w:val="both"/>
        <w:rPr>
          <w:rFonts w:ascii="Calibri" w:hAnsi="Calibri" w:cs="Arial"/>
          <w:szCs w:val="22"/>
          <w:lang w:val="en-US"/>
        </w:rPr>
      </w:pPr>
      <w:r>
        <w:rPr>
          <w:rFonts w:eastAsiaTheme="minorEastAsia" w:cs="STIX-Regular"/>
          <w:szCs w:val="22"/>
        </w:rPr>
        <w:t xml:space="preserve">Het doel van de </w:t>
      </w:r>
      <w:r w:rsidR="00240654" w:rsidRPr="006B40B9">
        <w:rPr>
          <w:rFonts w:eastAsiaTheme="minorEastAsia" w:cs="STIX-Regular"/>
          <w:szCs w:val="22"/>
        </w:rPr>
        <w:t xml:space="preserve">studie is om het effect van motivational interviewing te onderzoeken op het self-care gedrag van patiënten met hartfalen. </w:t>
      </w:r>
      <w:r w:rsidRPr="005F13F5">
        <w:rPr>
          <w:rFonts w:eastAsiaTheme="minorEastAsia" w:cs="STIX-Regular"/>
          <w:szCs w:val="22"/>
          <w:lang w:val="en-US"/>
        </w:rPr>
        <w:t xml:space="preserve">Het protocol van de literatuurstudie is </w:t>
      </w:r>
      <w:r w:rsidR="00485D7A" w:rsidRPr="005F13F5">
        <w:rPr>
          <w:rFonts w:eastAsiaTheme="minorEastAsia" w:cs="STIX-Regular"/>
          <w:szCs w:val="22"/>
          <w:lang w:val="en-US"/>
        </w:rPr>
        <w:t>conform</w:t>
      </w:r>
      <w:r w:rsidR="00C41F05">
        <w:rPr>
          <w:rFonts w:eastAsiaTheme="minorEastAsia" w:cs="STIX-Regular"/>
          <w:szCs w:val="22"/>
          <w:lang w:val="en-US"/>
        </w:rPr>
        <w:t>:</w:t>
      </w:r>
      <w:r w:rsidRPr="005F13F5">
        <w:rPr>
          <w:rFonts w:eastAsiaTheme="minorEastAsia" w:cs="STIX-Regular"/>
          <w:szCs w:val="22"/>
          <w:lang w:val="en-US"/>
        </w:rPr>
        <w:t xml:space="preserve"> </w:t>
      </w:r>
      <w:r w:rsidR="0006143A" w:rsidRPr="005F13F5">
        <w:rPr>
          <w:rFonts w:eastAsiaTheme="minorEastAsia" w:cs="STIX-Regular"/>
          <w:szCs w:val="22"/>
          <w:lang w:val="en-US"/>
        </w:rPr>
        <w:t>Preferred Reporting Items for Systematic Reviews and Meta-Analysesstatement (PRISMA)</w:t>
      </w:r>
      <w:r w:rsidRPr="005F13F5">
        <w:rPr>
          <w:rFonts w:eastAsiaTheme="minorEastAsia" w:cs="STIX-Regular"/>
          <w:szCs w:val="22"/>
          <w:lang w:val="en-US"/>
        </w:rPr>
        <w:t xml:space="preserve"> (</w:t>
      </w:r>
      <w:r w:rsidR="00FB084C" w:rsidRPr="005F13F5">
        <w:rPr>
          <w:rFonts w:ascii="Calibri" w:hAnsi="Calibri" w:cs="Arial"/>
          <w:szCs w:val="22"/>
          <w:lang w:val="en-US"/>
        </w:rPr>
        <w:t>Moher</w:t>
      </w:r>
      <w:r w:rsidR="005F13F5">
        <w:rPr>
          <w:rFonts w:ascii="Calibri" w:hAnsi="Calibri" w:cs="Arial"/>
          <w:szCs w:val="22"/>
          <w:lang w:val="en-US"/>
        </w:rPr>
        <w:t>,</w:t>
      </w:r>
      <w:r w:rsidR="00FB084C" w:rsidRPr="005F13F5">
        <w:rPr>
          <w:rFonts w:ascii="Calibri" w:hAnsi="Calibri" w:cs="Arial"/>
          <w:szCs w:val="22"/>
          <w:lang w:val="en-US"/>
        </w:rPr>
        <w:t xml:space="preserve"> </w:t>
      </w:r>
      <w:r w:rsidR="005F13F5">
        <w:rPr>
          <w:rFonts w:ascii="Calibri" w:hAnsi="Calibri" w:cs="Arial"/>
          <w:szCs w:val="22"/>
          <w:lang w:val="en-US"/>
        </w:rPr>
        <w:t>Liberati Tetzlaff &amp; PRISMA-group, 2009).</w:t>
      </w:r>
    </w:p>
    <w:p w14:paraId="13141F65" w14:textId="77777777" w:rsidR="002D417A" w:rsidRPr="00313D18" w:rsidRDefault="002D417A" w:rsidP="002D417A">
      <w:pPr>
        <w:rPr>
          <w:rFonts w:ascii="Calibri" w:hAnsi="Calibri" w:cs="Calibri"/>
          <w:b/>
          <w:bCs/>
          <w:szCs w:val="22"/>
          <w:lang w:val="en-US"/>
        </w:rPr>
      </w:pPr>
    </w:p>
    <w:p w14:paraId="2C8F74D0" w14:textId="728929C3" w:rsidR="00240654" w:rsidRPr="002D417A" w:rsidRDefault="00240654" w:rsidP="002D417A">
      <w:pPr>
        <w:rPr>
          <w:rFonts w:ascii="Calibri" w:hAnsi="Calibri" w:cs="Calibri"/>
          <w:b/>
          <w:bCs/>
          <w:szCs w:val="22"/>
        </w:rPr>
      </w:pPr>
      <w:r w:rsidRPr="002D417A">
        <w:rPr>
          <w:rFonts w:ascii="Calibri" w:hAnsi="Calibri" w:cs="Calibri"/>
          <w:b/>
          <w:bCs/>
          <w:szCs w:val="22"/>
        </w:rPr>
        <w:t xml:space="preserve">Databases en zoekstrategie </w:t>
      </w:r>
    </w:p>
    <w:p w14:paraId="16812462" w14:textId="77777777" w:rsidR="00240654" w:rsidRPr="005A01BF" w:rsidRDefault="00E8787A" w:rsidP="00072237">
      <w:pPr>
        <w:jc w:val="both"/>
        <w:rPr>
          <w:rFonts w:eastAsiaTheme="minorEastAsia" w:cstheme="majorHAnsi"/>
          <w:szCs w:val="22"/>
        </w:rPr>
      </w:pPr>
      <w:r w:rsidRPr="005A01BF">
        <w:rPr>
          <w:rFonts w:eastAsiaTheme="minorEastAsia" w:cstheme="majorHAnsi"/>
          <w:szCs w:val="22"/>
        </w:rPr>
        <w:t>De zoekmethode</w:t>
      </w:r>
      <w:r w:rsidR="005D6F4B">
        <w:rPr>
          <w:rFonts w:eastAsiaTheme="minorEastAsia" w:cstheme="majorHAnsi"/>
          <w:szCs w:val="22"/>
        </w:rPr>
        <w:t xml:space="preserve"> van de doorzochte databanken wordt</w:t>
      </w:r>
      <w:r w:rsidR="002A70D3" w:rsidRPr="005A01BF">
        <w:rPr>
          <w:rFonts w:eastAsiaTheme="minorEastAsia" w:cstheme="majorHAnsi"/>
          <w:szCs w:val="22"/>
        </w:rPr>
        <w:t xml:space="preserve"> opgesteld op 30 sept 2019. Bij het</w:t>
      </w:r>
      <w:r w:rsidR="00240654" w:rsidRPr="005A01BF">
        <w:rPr>
          <w:rFonts w:eastAsiaTheme="minorEastAsia" w:cstheme="majorHAnsi"/>
          <w:szCs w:val="22"/>
        </w:rPr>
        <w:t xml:space="preserve"> opstellen van de </w:t>
      </w:r>
      <w:r w:rsidR="008B6762" w:rsidRPr="005A01BF">
        <w:rPr>
          <w:rFonts w:eastAsiaTheme="minorEastAsia" w:cstheme="majorHAnsi"/>
          <w:szCs w:val="22"/>
        </w:rPr>
        <w:t>zoekstrategie</w:t>
      </w:r>
      <w:r w:rsidR="00240654" w:rsidRPr="005A01BF">
        <w:rPr>
          <w:rFonts w:eastAsiaTheme="minorEastAsia" w:cstheme="majorHAnsi"/>
          <w:szCs w:val="22"/>
        </w:rPr>
        <w:t xml:space="preserve"> </w:t>
      </w:r>
      <w:r w:rsidR="005D6F4B">
        <w:rPr>
          <w:rFonts w:eastAsiaTheme="minorEastAsia" w:cstheme="majorHAnsi"/>
          <w:szCs w:val="22"/>
        </w:rPr>
        <w:t>wordt</w:t>
      </w:r>
      <w:r w:rsidR="00240654" w:rsidRPr="005A01BF">
        <w:rPr>
          <w:rFonts w:eastAsiaTheme="minorEastAsia" w:cstheme="majorHAnsi"/>
          <w:szCs w:val="22"/>
        </w:rPr>
        <w:t xml:space="preserve"> er</w:t>
      </w:r>
      <w:r w:rsidR="00485D7A">
        <w:rPr>
          <w:rFonts w:eastAsiaTheme="minorEastAsia" w:cstheme="majorHAnsi"/>
          <w:szCs w:val="22"/>
        </w:rPr>
        <w:t xml:space="preserve"> onder andere</w:t>
      </w:r>
      <w:r w:rsidR="00240654" w:rsidRPr="005A01BF">
        <w:rPr>
          <w:rFonts w:eastAsiaTheme="minorEastAsia" w:cstheme="majorHAnsi"/>
          <w:szCs w:val="22"/>
        </w:rPr>
        <w:t xml:space="preserve"> gebruik gemaakt van </w:t>
      </w:r>
      <w:r w:rsidR="008B6762" w:rsidRPr="005A01BF">
        <w:rPr>
          <w:rFonts w:eastAsiaTheme="minorEastAsia" w:cstheme="majorHAnsi"/>
          <w:szCs w:val="22"/>
        </w:rPr>
        <w:t xml:space="preserve">de </w:t>
      </w:r>
      <w:r w:rsidR="00240654" w:rsidRPr="005A01BF">
        <w:rPr>
          <w:rFonts w:eastAsiaTheme="minorEastAsia" w:cstheme="majorHAnsi"/>
          <w:szCs w:val="22"/>
        </w:rPr>
        <w:t xml:space="preserve">literatuurstudie van </w:t>
      </w:r>
      <w:r w:rsidR="00BE78DA">
        <w:rPr>
          <w:rFonts w:ascii="Calibri" w:hAnsi="Calibri" w:cs="Arial"/>
          <w:szCs w:val="22"/>
        </w:rPr>
        <w:t xml:space="preserve">Poudel </w:t>
      </w:r>
      <w:r w:rsidR="00BE78DA" w:rsidRPr="00BE78DA">
        <w:rPr>
          <w:rFonts w:ascii="Calibri" w:hAnsi="Calibri" w:cs="Arial"/>
          <w:i/>
          <w:szCs w:val="22"/>
        </w:rPr>
        <w:t xml:space="preserve">et al. </w:t>
      </w:r>
      <w:r w:rsidR="00BE78DA">
        <w:rPr>
          <w:rFonts w:ascii="Calibri" w:hAnsi="Calibri" w:cs="Arial"/>
          <w:szCs w:val="22"/>
        </w:rPr>
        <w:t xml:space="preserve">(2019) </w:t>
      </w:r>
      <w:r w:rsidR="005D6F4B">
        <w:rPr>
          <w:rFonts w:eastAsiaTheme="minorEastAsia" w:cstheme="majorHAnsi"/>
          <w:szCs w:val="22"/>
        </w:rPr>
        <w:t xml:space="preserve">Systematisch wordt </w:t>
      </w:r>
      <w:r w:rsidR="00CF6D51" w:rsidRPr="005A01BF">
        <w:rPr>
          <w:rFonts w:eastAsiaTheme="minorEastAsia" w:cstheme="majorHAnsi"/>
          <w:szCs w:val="22"/>
        </w:rPr>
        <w:t xml:space="preserve">er gezocht via de volgende elektronische databases: </w:t>
      </w:r>
      <w:r w:rsidR="005C18EE" w:rsidRPr="005A01BF">
        <w:rPr>
          <w:rFonts w:eastAsiaTheme="minorEastAsia" w:cstheme="majorHAnsi"/>
          <w:szCs w:val="22"/>
        </w:rPr>
        <w:t>PED</w:t>
      </w:r>
      <w:r w:rsidR="00240654" w:rsidRPr="005A01BF">
        <w:rPr>
          <w:rFonts w:eastAsiaTheme="minorEastAsia" w:cstheme="majorHAnsi"/>
          <w:szCs w:val="22"/>
        </w:rPr>
        <w:t>ro</w:t>
      </w:r>
      <w:r w:rsidR="000D6B02">
        <w:rPr>
          <w:rFonts w:eastAsiaTheme="minorEastAsia" w:cstheme="majorHAnsi"/>
          <w:szCs w:val="22"/>
        </w:rPr>
        <w:t xml:space="preserve"> (</w:t>
      </w:r>
      <w:r w:rsidR="000D6B02" w:rsidRPr="000A5C9E">
        <w:rPr>
          <w:rFonts w:ascii="Calibri" w:eastAsiaTheme="minorEastAsia" w:hAnsi="Calibri" w:cs="STIX-Regular"/>
          <w:szCs w:val="22"/>
        </w:rPr>
        <w:t>Physio</w:t>
      </w:r>
      <w:r w:rsidR="000D6B02">
        <w:rPr>
          <w:rFonts w:ascii="Calibri" w:eastAsiaTheme="minorEastAsia" w:hAnsi="Calibri" w:cs="STIX-Regular"/>
          <w:szCs w:val="22"/>
        </w:rPr>
        <w:t>therapy Evidence Database)</w:t>
      </w:r>
      <w:r w:rsidR="00240654" w:rsidRPr="005A01BF">
        <w:rPr>
          <w:rFonts w:eastAsiaTheme="minorEastAsia" w:cstheme="majorHAnsi"/>
          <w:szCs w:val="22"/>
        </w:rPr>
        <w:t xml:space="preserve">, Pubmed en </w:t>
      </w:r>
      <w:r w:rsidR="0006143A">
        <w:rPr>
          <w:rFonts w:eastAsiaTheme="minorEastAsia" w:cstheme="majorHAnsi"/>
          <w:szCs w:val="22"/>
        </w:rPr>
        <w:t>P</w:t>
      </w:r>
      <w:r w:rsidR="000D6B02">
        <w:rPr>
          <w:rFonts w:eastAsiaTheme="minorEastAsia" w:cstheme="majorHAnsi"/>
          <w:szCs w:val="22"/>
        </w:rPr>
        <w:t>sychINFO</w:t>
      </w:r>
      <w:r w:rsidR="00CF6D51" w:rsidRPr="005A01BF">
        <w:rPr>
          <w:rFonts w:eastAsiaTheme="minorEastAsia" w:cstheme="majorHAnsi"/>
          <w:szCs w:val="22"/>
        </w:rPr>
        <w:t xml:space="preserve">. </w:t>
      </w:r>
      <w:r w:rsidR="005C18EE" w:rsidRPr="005A01BF">
        <w:rPr>
          <w:rFonts w:eastAsiaTheme="minorEastAsia" w:cstheme="majorHAnsi"/>
          <w:szCs w:val="22"/>
        </w:rPr>
        <w:t>PED</w:t>
      </w:r>
      <w:r w:rsidR="00240654" w:rsidRPr="005A01BF">
        <w:rPr>
          <w:rFonts w:eastAsiaTheme="minorEastAsia" w:cstheme="majorHAnsi"/>
          <w:szCs w:val="22"/>
        </w:rPr>
        <w:t>ro beschikt over evidence-based informatie van fysiotherapeutisch onderzoek.</w:t>
      </w:r>
      <w:r w:rsidR="00187FD2" w:rsidRPr="005A01BF">
        <w:rPr>
          <w:rFonts w:eastAsiaTheme="minorEastAsia" w:cstheme="majorHAnsi"/>
          <w:szCs w:val="22"/>
        </w:rPr>
        <w:t xml:space="preserve"> </w:t>
      </w:r>
      <w:r w:rsidR="00240654" w:rsidRPr="005A01BF">
        <w:rPr>
          <w:rFonts w:eastAsiaTheme="minorEastAsia" w:cstheme="majorHAnsi"/>
          <w:szCs w:val="22"/>
        </w:rPr>
        <w:t xml:space="preserve">Daarnaast beschikt PUBMED over een grote medische databank die zowel </w:t>
      </w:r>
      <w:r w:rsidR="000D6B02">
        <w:rPr>
          <w:rFonts w:cstheme="majorHAnsi"/>
          <w:szCs w:val="22"/>
          <w:shd w:val="clear" w:color="auto" w:fill="FFFFFF"/>
        </w:rPr>
        <w:t>Medline</w:t>
      </w:r>
      <w:r w:rsidR="00240654" w:rsidRPr="005A01BF">
        <w:rPr>
          <w:rFonts w:cstheme="majorHAnsi"/>
          <w:szCs w:val="22"/>
          <w:shd w:val="clear" w:color="auto" w:fill="FFFFFF"/>
        </w:rPr>
        <w:t>-databank als de NCBI-databank</w:t>
      </w:r>
      <w:r w:rsidR="000D6B02">
        <w:rPr>
          <w:rFonts w:cstheme="majorHAnsi"/>
          <w:szCs w:val="22"/>
          <w:shd w:val="clear" w:color="auto" w:fill="FFFFFF"/>
        </w:rPr>
        <w:t xml:space="preserve"> (</w:t>
      </w:r>
      <w:r w:rsidR="000D6B02" w:rsidRPr="000D6B02">
        <w:rPr>
          <w:rFonts w:cstheme="majorHAnsi"/>
          <w:szCs w:val="22"/>
          <w:shd w:val="clear" w:color="auto" w:fill="FFFFFF"/>
        </w:rPr>
        <w:t>National Center for Biotechnology Information</w:t>
      </w:r>
      <w:r w:rsidR="000D6B02">
        <w:rPr>
          <w:rFonts w:cstheme="majorHAnsi"/>
          <w:szCs w:val="22"/>
          <w:shd w:val="clear" w:color="auto" w:fill="FFFFFF"/>
        </w:rPr>
        <w:t>)</w:t>
      </w:r>
      <w:r w:rsidR="00240654" w:rsidRPr="005A01BF">
        <w:rPr>
          <w:rFonts w:cstheme="majorHAnsi"/>
          <w:szCs w:val="22"/>
          <w:shd w:val="clear" w:color="auto" w:fill="FFFFFF"/>
        </w:rPr>
        <w:t xml:space="preserve"> doorzoekt.</w:t>
      </w:r>
      <w:r w:rsidR="0006143A">
        <w:rPr>
          <w:rFonts w:cstheme="majorHAnsi"/>
          <w:szCs w:val="22"/>
          <w:shd w:val="clear" w:color="auto" w:fill="FFFFFF"/>
        </w:rPr>
        <w:t xml:space="preserve"> Voor PsychINFO</w:t>
      </w:r>
      <w:r w:rsidR="005D6F4B">
        <w:rPr>
          <w:rFonts w:cstheme="majorHAnsi"/>
          <w:szCs w:val="22"/>
          <w:shd w:val="clear" w:color="auto" w:fill="FFFFFF"/>
        </w:rPr>
        <w:t xml:space="preserve"> wordt</w:t>
      </w:r>
      <w:r w:rsidR="00B418A4" w:rsidRPr="005A01BF">
        <w:rPr>
          <w:rFonts w:cstheme="majorHAnsi"/>
          <w:szCs w:val="22"/>
          <w:shd w:val="clear" w:color="auto" w:fill="FFFFFF"/>
        </w:rPr>
        <w:t xml:space="preserve"> gekozen vanwege het brede aanbod</w:t>
      </w:r>
      <w:r w:rsidR="00BB0C81" w:rsidRPr="005A01BF">
        <w:rPr>
          <w:rFonts w:cstheme="majorHAnsi"/>
          <w:szCs w:val="22"/>
          <w:shd w:val="clear" w:color="auto" w:fill="FFFFFF"/>
        </w:rPr>
        <w:t xml:space="preserve"> aan psychologische artikelen op ge</w:t>
      </w:r>
      <w:r w:rsidR="00EA4346">
        <w:rPr>
          <w:rFonts w:cstheme="majorHAnsi"/>
          <w:szCs w:val="22"/>
          <w:shd w:val="clear" w:color="auto" w:fill="FFFFFF"/>
        </w:rPr>
        <w:t xml:space="preserve">bied van motivational interviewing. </w:t>
      </w:r>
      <w:r w:rsidR="00CF6D51" w:rsidRPr="005A01BF">
        <w:rPr>
          <w:rFonts w:eastAsiaTheme="minorEastAsia" w:cstheme="majorHAnsi"/>
          <w:szCs w:val="22"/>
        </w:rPr>
        <w:t>Met behulp van zowel een tweede beoordelaar als deskundig advies</w:t>
      </w:r>
      <w:r w:rsidR="00C30541">
        <w:rPr>
          <w:rFonts w:eastAsiaTheme="minorEastAsia" w:cstheme="majorHAnsi"/>
          <w:szCs w:val="22"/>
        </w:rPr>
        <w:t xml:space="preserve"> van een de mediatheek</w:t>
      </w:r>
      <w:r w:rsidR="00C41F05">
        <w:rPr>
          <w:rFonts w:eastAsiaTheme="minorEastAsia" w:cstheme="majorHAnsi"/>
          <w:szCs w:val="22"/>
        </w:rPr>
        <w:t xml:space="preserve"> worden</w:t>
      </w:r>
      <w:r w:rsidR="00CF6D51" w:rsidRPr="005A01BF">
        <w:rPr>
          <w:rFonts w:eastAsiaTheme="minorEastAsia" w:cstheme="majorHAnsi"/>
          <w:szCs w:val="22"/>
        </w:rPr>
        <w:t xml:space="preserve"> de zoekmethodes van de verschillende databases afzonderlijk van elkaar opgesteld. </w:t>
      </w:r>
      <w:r w:rsidR="00BB0C81" w:rsidRPr="005A01BF">
        <w:rPr>
          <w:rFonts w:cstheme="majorHAnsi"/>
          <w:szCs w:val="22"/>
          <w:shd w:val="clear" w:color="auto" w:fill="FFFFFF"/>
        </w:rPr>
        <w:t xml:space="preserve">In </w:t>
      </w:r>
      <w:r w:rsidR="00893CE5" w:rsidRPr="005A01BF">
        <w:rPr>
          <w:rFonts w:cstheme="majorHAnsi"/>
          <w:szCs w:val="22"/>
          <w:shd w:val="clear" w:color="auto" w:fill="FFFFFF"/>
        </w:rPr>
        <w:t>Appendix A</w:t>
      </w:r>
      <w:r w:rsidR="00BB0C81" w:rsidRPr="005A01BF">
        <w:rPr>
          <w:rFonts w:cstheme="majorHAnsi"/>
          <w:szCs w:val="22"/>
          <w:shd w:val="clear" w:color="auto" w:fill="FFFFFF"/>
        </w:rPr>
        <w:t xml:space="preserve"> </w:t>
      </w:r>
      <w:r w:rsidR="00AA29D5" w:rsidRPr="005A01BF">
        <w:rPr>
          <w:rFonts w:cstheme="majorHAnsi"/>
          <w:szCs w:val="22"/>
          <w:shd w:val="clear" w:color="auto" w:fill="FFFFFF"/>
        </w:rPr>
        <w:t xml:space="preserve">is </w:t>
      </w:r>
      <w:r w:rsidR="00261611" w:rsidRPr="005A01BF">
        <w:rPr>
          <w:rFonts w:cstheme="majorHAnsi"/>
          <w:szCs w:val="22"/>
          <w:shd w:val="clear" w:color="auto" w:fill="FFFFFF"/>
        </w:rPr>
        <w:t>de toegepaste zoek</w:t>
      </w:r>
      <w:r w:rsidR="00703E9E" w:rsidRPr="005A01BF">
        <w:rPr>
          <w:rFonts w:cstheme="majorHAnsi"/>
          <w:szCs w:val="22"/>
          <w:shd w:val="clear" w:color="auto" w:fill="FFFFFF"/>
        </w:rPr>
        <w:t>methode</w:t>
      </w:r>
      <w:r w:rsidR="00261611" w:rsidRPr="005A01BF">
        <w:rPr>
          <w:rFonts w:cstheme="majorHAnsi"/>
          <w:szCs w:val="22"/>
          <w:shd w:val="clear" w:color="auto" w:fill="FFFFFF"/>
        </w:rPr>
        <w:t xml:space="preserve"> van de verschillende databases weergegeven.</w:t>
      </w:r>
      <w:r w:rsidR="00240654" w:rsidRPr="005A01BF">
        <w:rPr>
          <w:rFonts w:eastAsiaTheme="minorEastAsia" w:cstheme="majorHAnsi"/>
          <w:szCs w:val="22"/>
        </w:rPr>
        <w:t xml:space="preserve"> </w:t>
      </w:r>
    </w:p>
    <w:p w14:paraId="0EBFF83A" w14:textId="77777777" w:rsidR="002D417A" w:rsidRDefault="002D417A" w:rsidP="002D417A">
      <w:pPr>
        <w:rPr>
          <w:b/>
          <w:bCs/>
          <w:shd w:val="clear" w:color="auto" w:fill="FFFFFF"/>
        </w:rPr>
      </w:pPr>
    </w:p>
    <w:p w14:paraId="735D8EC0" w14:textId="52FB5385" w:rsidR="008B6762" w:rsidRPr="002D417A" w:rsidRDefault="008B6762" w:rsidP="002D417A">
      <w:pPr>
        <w:rPr>
          <w:b/>
          <w:bCs/>
          <w:shd w:val="clear" w:color="auto" w:fill="FFFFFF"/>
        </w:rPr>
      </w:pPr>
      <w:r w:rsidRPr="002D417A">
        <w:rPr>
          <w:b/>
          <w:bCs/>
          <w:shd w:val="clear" w:color="auto" w:fill="FFFFFF"/>
        </w:rPr>
        <w:t xml:space="preserve">Studieselectie </w:t>
      </w:r>
    </w:p>
    <w:p w14:paraId="673A6312" w14:textId="77777777" w:rsidR="008B6762" w:rsidRPr="005A01BF" w:rsidRDefault="002A70D3" w:rsidP="00072237">
      <w:pPr>
        <w:jc w:val="both"/>
        <w:rPr>
          <w:rFonts w:cstheme="majorHAnsi"/>
          <w:szCs w:val="22"/>
          <w:shd w:val="clear" w:color="auto" w:fill="FFFFFF"/>
        </w:rPr>
      </w:pPr>
      <w:r w:rsidRPr="005A01BF">
        <w:rPr>
          <w:rFonts w:cstheme="majorHAnsi"/>
          <w:szCs w:val="22"/>
          <w:shd w:val="clear" w:color="auto" w:fill="FFFFFF"/>
        </w:rPr>
        <w:t>Na het combineren van de zoek</w:t>
      </w:r>
      <w:r w:rsidR="00703E9E" w:rsidRPr="005A01BF">
        <w:rPr>
          <w:rFonts w:cstheme="majorHAnsi"/>
          <w:szCs w:val="22"/>
          <w:shd w:val="clear" w:color="auto" w:fill="FFFFFF"/>
        </w:rPr>
        <w:t>methode</w:t>
      </w:r>
      <w:r w:rsidR="00C41F05">
        <w:rPr>
          <w:rFonts w:cstheme="majorHAnsi"/>
          <w:szCs w:val="22"/>
          <w:shd w:val="clear" w:color="auto" w:fill="FFFFFF"/>
        </w:rPr>
        <w:t xml:space="preserve"> worden</w:t>
      </w:r>
      <w:r w:rsidR="00485D7A">
        <w:rPr>
          <w:rFonts w:cstheme="majorHAnsi"/>
          <w:szCs w:val="22"/>
          <w:shd w:val="clear" w:color="auto" w:fill="FFFFFF"/>
        </w:rPr>
        <w:t xml:space="preserve"> de artikelen van de verschillende</w:t>
      </w:r>
      <w:r w:rsidRPr="005A01BF">
        <w:rPr>
          <w:rFonts w:cstheme="majorHAnsi"/>
          <w:szCs w:val="22"/>
          <w:shd w:val="clear" w:color="auto" w:fill="FFFFFF"/>
        </w:rPr>
        <w:t xml:space="preserve"> elektronische databases</w:t>
      </w:r>
      <w:r w:rsidR="00BB0C81" w:rsidRPr="005A01BF">
        <w:rPr>
          <w:rFonts w:cstheme="majorHAnsi"/>
          <w:szCs w:val="22"/>
          <w:shd w:val="clear" w:color="auto" w:fill="FFFFFF"/>
        </w:rPr>
        <w:t xml:space="preserve"> </w:t>
      </w:r>
      <w:r w:rsidR="00485D7A">
        <w:rPr>
          <w:rFonts w:cstheme="majorHAnsi"/>
          <w:szCs w:val="22"/>
          <w:shd w:val="clear" w:color="auto" w:fill="FFFFFF"/>
        </w:rPr>
        <w:t>samengevoegd en gescreend</w:t>
      </w:r>
      <w:r w:rsidR="008B6762" w:rsidRPr="005A01BF">
        <w:rPr>
          <w:rFonts w:cstheme="majorHAnsi"/>
          <w:szCs w:val="22"/>
          <w:shd w:val="clear" w:color="auto" w:fill="FFFFFF"/>
        </w:rPr>
        <w:t xml:space="preserve"> op titel en samenvatting</w:t>
      </w:r>
      <w:r w:rsidRPr="005A01BF">
        <w:rPr>
          <w:rFonts w:cstheme="majorHAnsi"/>
          <w:szCs w:val="22"/>
          <w:shd w:val="clear" w:color="auto" w:fill="FFFFFF"/>
        </w:rPr>
        <w:t>.</w:t>
      </w:r>
      <w:r w:rsidR="008B6762" w:rsidRPr="005A01BF">
        <w:rPr>
          <w:rFonts w:cstheme="majorHAnsi"/>
          <w:szCs w:val="22"/>
          <w:shd w:val="clear" w:color="auto" w:fill="FFFFFF"/>
        </w:rPr>
        <w:t xml:space="preserve"> In samenspraak met een </w:t>
      </w:r>
      <w:r w:rsidR="007308E4" w:rsidRPr="005A01BF">
        <w:rPr>
          <w:rFonts w:cstheme="majorHAnsi"/>
          <w:szCs w:val="22"/>
          <w:shd w:val="clear" w:color="auto" w:fill="FFFFFF"/>
        </w:rPr>
        <w:t xml:space="preserve">tweede beoordelaar </w:t>
      </w:r>
      <w:r w:rsidR="00C41F05">
        <w:rPr>
          <w:rFonts w:cstheme="majorHAnsi"/>
          <w:szCs w:val="22"/>
          <w:shd w:val="clear" w:color="auto" w:fill="FFFFFF"/>
        </w:rPr>
        <w:t>worden</w:t>
      </w:r>
      <w:r w:rsidR="008B6762" w:rsidRPr="005A01BF">
        <w:rPr>
          <w:rFonts w:cstheme="majorHAnsi"/>
          <w:szCs w:val="22"/>
          <w:shd w:val="clear" w:color="auto" w:fill="FFFFFF"/>
        </w:rPr>
        <w:t xml:space="preserve"> de artikelen ona</w:t>
      </w:r>
      <w:r w:rsidRPr="005A01BF">
        <w:rPr>
          <w:rFonts w:cstheme="majorHAnsi"/>
          <w:szCs w:val="22"/>
          <w:shd w:val="clear" w:color="auto" w:fill="FFFFFF"/>
        </w:rPr>
        <w:t xml:space="preserve">fhankelijk van elkaar gescreend. </w:t>
      </w:r>
      <w:r w:rsidR="008B6762" w:rsidRPr="005A01BF">
        <w:rPr>
          <w:rFonts w:cstheme="majorHAnsi"/>
          <w:szCs w:val="22"/>
          <w:shd w:val="clear" w:color="auto" w:fill="FFFFFF"/>
        </w:rPr>
        <w:t>Indien er</w:t>
      </w:r>
      <w:r w:rsidR="004A3629" w:rsidRPr="005A01BF">
        <w:rPr>
          <w:rFonts w:cstheme="majorHAnsi"/>
          <w:szCs w:val="22"/>
          <w:shd w:val="clear" w:color="auto" w:fill="FFFFFF"/>
        </w:rPr>
        <w:t xml:space="preserve"> discussie omtrent de screening </w:t>
      </w:r>
      <w:r w:rsidR="00C41F05">
        <w:rPr>
          <w:rFonts w:cstheme="majorHAnsi"/>
          <w:szCs w:val="22"/>
          <w:shd w:val="clear" w:color="auto" w:fill="FFFFFF"/>
        </w:rPr>
        <w:t>ontstaat, neemt</w:t>
      </w:r>
      <w:r w:rsidR="00BB0C81" w:rsidRPr="005A01BF">
        <w:rPr>
          <w:rFonts w:cstheme="majorHAnsi"/>
          <w:szCs w:val="22"/>
          <w:shd w:val="clear" w:color="auto" w:fill="FFFFFF"/>
        </w:rPr>
        <w:t xml:space="preserve"> </w:t>
      </w:r>
      <w:r w:rsidR="00EA4346">
        <w:rPr>
          <w:rFonts w:cstheme="majorHAnsi"/>
          <w:szCs w:val="22"/>
          <w:shd w:val="clear" w:color="auto" w:fill="FFFFFF"/>
        </w:rPr>
        <w:t>een derde beoordelaar</w:t>
      </w:r>
      <w:r w:rsidR="008B6762" w:rsidRPr="005A01BF">
        <w:rPr>
          <w:rFonts w:cstheme="majorHAnsi"/>
          <w:szCs w:val="22"/>
          <w:shd w:val="clear" w:color="auto" w:fill="FFFFFF"/>
        </w:rPr>
        <w:t xml:space="preserve"> de doorslaggevende beslissing. </w:t>
      </w:r>
    </w:p>
    <w:p w14:paraId="7437E80C" w14:textId="77777777" w:rsidR="002D417A" w:rsidRDefault="002D417A" w:rsidP="002D417A">
      <w:pPr>
        <w:rPr>
          <w:b/>
          <w:bCs/>
          <w:shd w:val="clear" w:color="auto" w:fill="FFFFFF"/>
        </w:rPr>
      </w:pPr>
    </w:p>
    <w:p w14:paraId="45F7852D" w14:textId="75A2738D" w:rsidR="00240654" w:rsidRPr="002D417A" w:rsidRDefault="00AD0C3B" w:rsidP="002D417A">
      <w:pPr>
        <w:rPr>
          <w:b/>
          <w:bCs/>
          <w:shd w:val="clear" w:color="auto" w:fill="FFFFFF"/>
        </w:rPr>
      </w:pPr>
      <w:r w:rsidRPr="002D417A">
        <w:rPr>
          <w:b/>
          <w:bCs/>
          <w:shd w:val="clear" w:color="auto" w:fill="FFFFFF"/>
        </w:rPr>
        <w:t>In</w:t>
      </w:r>
      <w:r w:rsidRPr="002D417A">
        <w:rPr>
          <w:b/>
          <w:bCs/>
        </w:rPr>
        <w:t>-</w:t>
      </w:r>
      <w:r w:rsidR="00240654" w:rsidRPr="002D417A">
        <w:rPr>
          <w:b/>
          <w:bCs/>
        </w:rPr>
        <w:t xml:space="preserve"> en exclusie criteria</w:t>
      </w:r>
    </w:p>
    <w:p w14:paraId="43BCEECE" w14:textId="77777777" w:rsidR="00321DB9" w:rsidRPr="005A01BF" w:rsidRDefault="00547051" w:rsidP="00072237">
      <w:pPr>
        <w:jc w:val="both"/>
        <w:rPr>
          <w:rFonts w:cstheme="majorHAnsi"/>
          <w:szCs w:val="22"/>
          <w:shd w:val="clear" w:color="auto" w:fill="FFFFFF"/>
        </w:rPr>
      </w:pPr>
      <w:r>
        <w:rPr>
          <w:rFonts w:cstheme="majorHAnsi"/>
          <w:szCs w:val="22"/>
          <w:shd w:val="clear" w:color="auto" w:fill="FFFFFF"/>
        </w:rPr>
        <w:t>De volgende in</w:t>
      </w:r>
      <w:r w:rsidR="00AD0C3B">
        <w:rPr>
          <w:rFonts w:cstheme="majorHAnsi"/>
          <w:szCs w:val="22"/>
          <w:shd w:val="clear" w:color="auto" w:fill="FFFFFF"/>
        </w:rPr>
        <w:t>-</w:t>
      </w:r>
      <w:r>
        <w:rPr>
          <w:rFonts w:cstheme="majorHAnsi"/>
          <w:szCs w:val="22"/>
          <w:shd w:val="clear" w:color="auto" w:fill="FFFFFF"/>
        </w:rPr>
        <w:t xml:space="preserve"> en exclusie criteria</w:t>
      </w:r>
      <w:r w:rsidR="00240654" w:rsidRPr="005A01BF">
        <w:rPr>
          <w:rFonts w:cstheme="majorHAnsi"/>
          <w:szCs w:val="22"/>
          <w:shd w:val="clear" w:color="auto" w:fill="FFFFFF"/>
        </w:rPr>
        <w:t xml:space="preserve"> </w:t>
      </w:r>
      <w:r>
        <w:rPr>
          <w:rFonts w:cstheme="majorHAnsi"/>
          <w:szCs w:val="22"/>
          <w:shd w:val="clear" w:color="auto" w:fill="FFFFFF"/>
        </w:rPr>
        <w:t>zijn toegepast volgens</w:t>
      </w:r>
      <w:r w:rsidR="00321DB9" w:rsidRPr="005A01BF">
        <w:rPr>
          <w:rFonts w:cstheme="majorHAnsi"/>
          <w:szCs w:val="22"/>
          <w:shd w:val="clear" w:color="auto" w:fill="FFFFFF"/>
        </w:rPr>
        <w:t xml:space="preserve"> het PIO-model</w:t>
      </w:r>
      <w:r w:rsidR="00240654" w:rsidRPr="005A01BF">
        <w:rPr>
          <w:rFonts w:cstheme="majorHAnsi"/>
          <w:szCs w:val="22"/>
          <w:shd w:val="clear" w:color="auto" w:fill="FFFFFF"/>
        </w:rPr>
        <w:t xml:space="preserve">: patiënten </w:t>
      </w:r>
      <w:r>
        <w:rPr>
          <w:rFonts w:cstheme="majorHAnsi"/>
          <w:szCs w:val="22"/>
          <w:shd w:val="clear" w:color="auto" w:fill="FFFFFF"/>
        </w:rPr>
        <w:t xml:space="preserve">met HF gediagnostiseerd met </w:t>
      </w:r>
      <w:r w:rsidR="00EA4346">
        <w:rPr>
          <w:rFonts w:cstheme="majorHAnsi"/>
          <w:szCs w:val="22"/>
          <w:shd w:val="clear" w:color="auto" w:fill="FFFFFF"/>
        </w:rPr>
        <w:t>NYHA</w:t>
      </w:r>
      <w:r>
        <w:rPr>
          <w:rFonts w:cstheme="majorHAnsi"/>
          <w:szCs w:val="22"/>
          <w:shd w:val="clear" w:color="auto" w:fill="FFFFFF"/>
        </w:rPr>
        <w:t xml:space="preserve"> </w:t>
      </w:r>
      <w:r w:rsidR="00EA4346">
        <w:rPr>
          <w:rFonts w:cstheme="majorHAnsi"/>
          <w:szCs w:val="22"/>
          <w:shd w:val="clear" w:color="auto" w:fill="FFFFFF"/>
        </w:rPr>
        <w:t xml:space="preserve">(New York Heart </w:t>
      </w:r>
      <w:r w:rsidR="00EA4346" w:rsidRPr="00547051">
        <w:rPr>
          <w:rFonts w:cstheme="majorHAnsi"/>
          <w:szCs w:val="22"/>
          <w:shd w:val="clear" w:color="auto" w:fill="FFFFFF"/>
        </w:rPr>
        <w:t>Association</w:t>
      </w:r>
      <w:r w:rsidR="00EA4346">
        <w:rPr>
          <w:rFonts w:cstheme="majorHAnsi"/>
          <w:szCs w:val="22"/>
          <w:shd w:val="clear" w:color="auto" w:fill="FFFFFF"/>
        </w:rPr>
        <w:t xml:space="preserve">) </w:t>
      </w:r>
      <w:r w:rsidR="00240654" w:rsidRPr="005A01BF">
        <w:rPr>
          <w:rFonts w:cstheme="majorHAnsi"/>
          <w:szCs w:val="22"/>
          <w:shd w:val="clear" w:color="auto" w:fill="FFFFFF"/>
        </w:rPr>
        <w:t xml:space="preserve">klasse </w:t>
      </w:r>
      <w:r w:rsidR="00240654" w:rsidRPr="005A01BF">
        <w:rPr>
          <w:rFonts w:ascii="Calibri" w:eastAsia="Times New Roman" w:hAnsi="Calibri"/>
          <w:bCs/>
          <w:szCs w:val="22"/>
        </w:rPr>
        <w:t>I,</w:t>
      </w:r>
      <w:r w:rsidR="00240654" w:rsidRPr="005A01BF">
        <w:rPr>
          <w:rFonts w:ascii="Calibri" w:eastAsia="Times New Roman" w:hAnsi="Calibri"/>
          <w:szCs w:val="22"/>
        </w:rPr>
        <w:t xml:space="preserve"> </w:t>
      </w:r>
      <w:r w:rsidR="00240654" w:rsidRPr="005A01BF">
        <w:rPr>
          <w:rFonts w:ascii="Calibri" w:eastAsia="Times New Roman" w:hAnsi="Calibri"/>
          <w:bCs/>
          <w:szCs w:val="22"/>
        </w:rPr>
        <w:t>II, III en IV</w:t>
      </w:r>
      <w:r w:rsidR="00CA2D86">
        <w:rPr>
          <w:rFonts w:ascii="Calibri" w:eastAsia="Times New Roman" w:hAnsi="Calibri"/>
          <w:bCs/>
          <w:szCs w:val="22"/>
        </w:rPr>
        <w:t xml:space="preserve"> of een </w:t>
      </w:r>
      <w:r>
        <w:rPr>
          <w:rFonts w:ascii="Calibri" w:eastAsia="Times New Roman" w:hAnsi="Calibri"/>
          <w:bCs/>
          <w:szCs w:val="22"/>
        </w:rPr>
        <w:t xml:space="preserve">Left Ventrikel </w:t>
      </w:r>
      <w:r w:rsidRPr="00547051">
        <w:rPr>
          <w:rFonts w:ascii="Calibri" w:eastAsia="Times New Roman" w:hAnsi="Calibri"/>
          <w:bCs/>
          <w:szCs w:val="22"/>
        </w:rPr>
        <w:t>Ejection Fraction</w:t>
      </w:r>
      <w:r w:rsidR="00CA2D86" w:rsidRPr="005A01BF">
        <w:rPr>
          <w:rFonts w:ascii="Calibri" w:eastAsia="Times New Roman" w:hAnsi="Calibri"/>
          <w:bCs/>
          <w:szCs w:val="22"/>
        </w:rPr>
        <w:t>&lt;40</w:t>
      </w:r>
      <w:r w:rsidR="00CA2D86" w:rsidRPr="00CA2D86">
        <w:rPr>
          <w:rFonts w:ascii="Calibri" w:eastAsia="Times New Roman" w:hAnsi="Calibri"/>
          <w:bCs/>
          <w:szCs w:val="22"/>
        </w:rPr>
        <w:t>%</w:t>
      </w:r>
      <w:r w:rsidR="00CA2D86" w:rsidRPr="00CA2D86">
        <w:rPr>
          <w:rFonts w:ascii="Calibri" w:eastAsia="Times New Roman" w:hAnsi="Calibri"/>
          <w:szCs w:val="22"/>
        </w:rPr>
        <w:t xml:space="preserve"> (LVEF)</w:t>
      </w:r>
      <w:r w:rsidRPr="00CA2D86">
        <w:rPr>
          <w:rFonts w:ascii="Calibri" w:eastAsia="Times New Roman" w:hAnsi="Calibri"/>
          <w:bCs/>
          <w:szCs w:val="22"/>
        </w:rPr>
        <w:t>,</w:t>
      </w:r>
      <w:r>
        <w:rPr>
          <w:rFonts w:ascii="Calibri" w:eastAsia="Times New Roman" w:hAnsi="Calibri"/>
          <w:bCs/>
          <w:szCs w:val="22"/>
        </w:rPr>
        <w:t xml:space="preserve"> </w:t>
      </w:r>
      <w:r w:rsidR="00240654" w:rsidRPr="005A01BF">
        <w:rPr>
          <w:rFonts w:cstheme="majorHAnsi"/>
          <w:szCs w:val="22"/>
          <w:shd w:val="clear" w:color="auto" w:fill="FFFFFF"/>
        </w:rPr>
        <w:t xml:space="preserve">van 18 jaar of ouder (P), het </w:t>
      </w:r>
      <w:r w:rsidR="00261C91" w:rsidRPr="005A01BF">
        <w:rPr>
          <w:rFonts w:cstheme="majorHAnsi"/>
          <w:szCs w:val="22"/>
          <w:shd w:val="clear" w:color="auto" w:fill="FFFFFF"/>
        </w:rPr>
        <w:t>interveniëren</w:t>
      </w:r>
      <w:r>
        <w:rPr>
          <w:rFonts w:cstheme="majorHAnsi"/>
          <w:szCs w:val="22"/>
          <w:shd w:val="clear" w:color="auto" w:fill="FFFFFF"/>
        </w:rPr>
        <w:t xml:space="preserve"> van MI</w:t>
      </w:r>
      <w:r w:rsidR="00B46633" w:rsidRPr="005A01BF">
        <w:rPr>
          <w:rFonts w:cstheme="majorHAnsi"/>
          <w:szCs w:val="22"/>
          <w:shd w:val="clear" w:color="auto" w:fill="FFFFFF"/>
        </w:rPr>
        <w:t xml:space="preserve"> </w:t>
      </w:r>
      <w:r>
        <w:rPr>
          <w:rFonts w:cstheme="majorHAnsi"/>
          <w:szCs w:val="22"/>
          <w:shd w:val="clear" w:color="auto" w:fill="FFFFFF"/>
        </w:rPr>
        <w:t xml:space="preserve"> (I)</w:t>
      </w:r>
      <w:r w:rsidR="00240654" w:rsidRPr="005A01BF">
        <w:rPr>
          <w:rFonts w:cstheme="majorHAnsi"/>
          <w:szCs w:val="22"/>
          <w:shd w:val="clear" w:color="auto" w:fill="FFFFFF"/>
        </w:rPr>
        <w:t xml:space="preserve"> </w:t>
      </w:r>
      <w:r w:rsidR="00532FE3" w:rsidRPr="005A01BF">
        <w:rPr>
          <w:rFonts w:cstheme="majorHAnsi"/>
          <w:szCs w:val="22"/>
          <w:shd w:val="clear" w:color="auto" w:fill="FFFFFF"/>
        </w:rPr>
        <w:t>en het effect van self-care gedrag op</w:t>
      </w:r>
      <w:r w:rsidR="00240654" w:rsidRPr="005A01BF">
        <w:rPr>
          <w:rFonts w:cstheme="majorHAnsi"/>
          <w:szCs w:val="22"/>
          <w:shd w:val="clear" w:color="auto" w:fill="FFFFFF"/>
        </w:rPr>
        <w:t xml:space="preserve"> de patiënt (O). </w:t>
      </w:r>
    </w:p>
    <w:p w14:paraId="42223E69" w14:textId="77777777" w:rsidR="005D6F4B" w:rsidRDefault="005D6F4B" w:rsidP="00072237">
      <w:pPr>
        <w:jc w:val="both"/>
        <w:rPr>
          <w:rFonts w:eastAsiaTheme="minorEastAsia" w:cs="STIX-Regular"/>
          <w:szCs w:val="22"/>
        </w:rPr>
      </w:pPr>
    </w:p>
    <w:p w14:paraId="36C1195D" w14:textId="17D487AB" w:rsidR="00240654" w:rsidRPr="005A01BF" w:rsidRDefault="00547051" w:rsidP="00072237">
      <w:pPr>
        <w:jc w:val="both"/>
        <w:rPr>
          <w:rFonts w:eastAsiaTheme="minorEastAsia" w:cs="STIX-Regular"/>
          <w:szCs w:val="22"/>
        </w:rPr>
      </w:pPr>
      <w:r>
        <w:rPr>
          <w:rFonts w:eastAsiaTheme="minorEastAsia" w:cs="STIX-Regular"/>
          <w:szCs w:val="22"/>
        </w:rPr>
        <w:t>Het studie</w:t>
      </w:r>
      <w:r w:rsidR="006E55E9" w:rsidRPr="005A01BF">
        <w:rPr>
          <w:rFonts w:eastAsiaTheme="minorEastAsia" w:cs="STIX-Regular"/>
          <w:szCs w:val="22"/>
        </w:rPr>
        <w:t>design i</w:t>
      </w:r>
      <w:r w:rsidR="005C18EE" w:rsidRPr="005A01BF">
        <w:rPr>
          <w:rFonts w:eastAsiaTheme="minorEastAsia" w:cs="STIX-Regular"/>
          <w:szCs w:val="22"/>
        </w:rPr>
        <w:t xml:space="preserve">s een randomized control trial </w:t>
      </w:r>
      <w:r>
        <w:rPr>
          <w:rFonts w:eastAsiaTheme="minorEastAsia" w:cs="STIX-Regular"/>
          <w:szCs w:val="22"/>
        </w:rPr>
        <w:t>(</w:t>
      </w:r>
      <w:r w:rsidR="005C18EE" w:rsidRPr="005A01BF">
        <w:rPr>
          <w:rFonts w:eastAsiaTheme="minorEastAsia" w:cs="STIX-Regular"/>
          <w:szCs w:val="22"/>
        </w:rPr>
        <w:t>RCT</w:t>
      </w:r>
      <w:r>
        <w:rPr>
          <w:rFonts w:eastAsiaTheme="minorEastAsia" w:cs="STIX-Regular"/>
          <w:szCs w:val="22"/>
        </w:rPr>
        <w:t>)</w:t>
      </w:r>
      <w:r w:rsidR="005C18EE" w:rsidRPr="005A01BF">
        <w:rPr>
          <w:rFonts w:eastAsiaTheme="minorEastAsia" w:cs="STIX-Regular"/>
          <w:szCs w:val="22"/>
        </w:rPr>
        <w:t>, non-RCT</w:t>
      </w:r>
      <w:r w:rsidR="00C16E89" w:rsidRPr="005A01BF">
        <w:rPr>
          <w:rFonts w:eastAsiaTheme="minorEastAsia" w:cs="STIX-Regular"/>
          <w:szCs w:val="22"/>
        </w:rPr>
        <w:t xml:space="preserve"> </w:t>
      </w:r>
      <w:r w:rsidR="006E55E9" w:rsidRPr="005A01BF">
        <w:rPr>
          <w:rFonts w:eastAsiaTheme="minorEastAsia" w:cs="STIX-Regular"/>
          <w:szCs w:val="22"/>
        </w:rPr>
        <w:t>of een cohortstudie</w:t>
      </w:r>
      <w:r w:rsidR="00171B64" w:rsidRPr="005A01BF">
        <w:rPr>
          <w:rFonts w:eastAsiaTheme="minorEastAsia" w:cs="STIX-Regular"/>
          <w:szCs w:val="22"/>
        </w:rPr>
        <w:t xml:space="preserve">. </w:t>
      </w:r>
      <w:r w:rsidR="00321DB9" w:rsidRPr="005A01BF">
        <w:rPr>
          <w:rFonts w:cstheme="majorHAnsi"/>
          <w:szCs w:val="22"/>
          <w:shd w:val="clear" w:color="auto" w:fill="FFFFFF"/>
        </w:rPr>
        <w:t>Exclusie</w:t>
      </w:r>
      <w:r w:rsidR="00240654" w:rsidRPr="005A01BF">
        <w:rPr>
          <w:rFonts w:cstheme="majorHAnsi"/>
          <w:szCs w:val="22"/>
          <w:shd w:val="clear" w:color="auto" w:fill="FFFFFF"/>
        </w:rPr>
        <w:t>criteria zijn</w:t>
      </w:r>
      <w:r w:rsidR="00363438">
        <w:rPr>
          <w:rFonts w:cstheme="majorHAnsi"/>
          <w:szCs w:val="22"/>
          <w:shd w:val="clear" w:color="auto" w:fill="FFFFFF"/>
        </w:rPr>
        <w:t xml:space="preserve"> (1)</w:t>
      </w:r>
      <w:r w:rsidR="00240654" w:rsidRPr="005A01BF">
        <w:rPr>
          <w:rFonts w:cstheme="majorHAnsi"/>
          <w:szCs w:val="22"/>
          <w:shd w:val="clear" w:color="auto" w:fill="FFFFFF"/>
        </w:rPr>
        <w:t xml:space="preserve"> studies van </w:t>
      </w:r>
      <w:r w:rsidR="00240654" w:rsidRPr="005A01BF">
        <w:rPr>
          <w:rFonts w:eastAsiaTheme="minorEastAsia" w:cs="STIX-Regular"/>
          <w:szCs w:val="22"/>
        </w:rPr>
        <w:t xml:space="preserve">patiënten met HF in combinatie met andere chronische </w:t>
      </w:r>
      <w:r>
        <w:rPr>
          <w:rFonts w:eastAsiaTheme="minorEastAsia" w:cs="STIX-Regular"/>
          <w:szCs w:val="22"/>
        </w:rPr>
        <w:t>ziekten (astma, COPD, diabetes)</w:t>
      </w:r>
      <w:r w:rsidR="00240654" w:rsidRPr="005A01BF">
        <w:rPr>
          <w:rFonts w:eastAsiaTheme="minorEastAsia" w:cs="STIX-Regular"/>
          <w:szCs w:val="22"/>
        </w:rPr>
        <w:t xml:space="preserve">, waardoor </w:t>
      </w:r>
      <w:r w:rsidR="0066609F">
        <w:rPr>
          <w:rFonts w:eastAsiaTheme="minorEastAsia" w:cs="STIX-Regular"/>
          <w:szCs w:val="22"/>
        </w:rPr>
        <w:t>HF</w:t>
      </w:r>
      <w:r>
        <w:rPr>
          <w:rFonts w:eastAsiaTheme="minorEastAsia" w:cs="STIX-Regular"/>
          <w:szCs w:val="22"/>
        </w:rPr>
        <w:t xml:space="preserve"> niet onderscheiden kan </w:t>
      </w:r>
      <w:r w:rsidR="00240654" w:rsidRPr="005A01BF">
        <w:rPr>
          <w:rFonts w:eastAsiaTheme="minorEastAsia" w:cs="STIX-Regular"/>
          <w:szCs w:val="22"/>
        </w:rPr>
        <w:t>worden</w:t>
      </w:r>
      <w:r>
        <w:rPr>
          <w:rFonts w:eastAsiaTheme="minorEastAsia" w:cs="STIX-Regular"/>
          <w:szCs w:val="22"/>
        </w:rPr>
        <w:t xml:space="preserve"> van andere chronische ziektes</w:t>
      </w:r>
      <w:r w:rsidR="00363438">
        <w:rPr>
          <w:rFonts w:eastAsiaTheme="minorEastAsia" w:cs="STIX-Regular"/>
          <w:szCs w:val="22"/>
        </w:rPr>
        <w:t xml:space="preserve">. (2) </w:t>
      </w:r>
      <w:r w:rsidR="00240654" w:rsidRPr="005A01BF">
        <w:rPr>
          <w:rFonts w:eastAsiaTheme="minorEastAsia" w:cs="STIX-Regular"/>
          <w:szCs w:val="22"/>
        </w:rPr>
        <w:t xml:space="preserve">Studies waarin </w:t>
      </w:r>
      <w:r w:rsidR="002C6ADC">
        <w:rPr>
          <w:rFonts w:eastAsiaTheme="minorEastAsia" w:cs="STIX-Regular"/>
          <w:szCs w:val="22"/>
        </w:rPr>
        <w:t xml:space="preserve"> vergelijkbar</w:t>
      </w:r>
      <w:r w:rsidR="00AD0C3B">
        <w:rPr>
          <w:rFonts w:eastAsiaTheme="minorEastAsia" w:cs="STIX-Regular"/>
          <w:szCs w:val="22"/>
        </w:rPr>
        <w:t>e communicatie technieken zijn toegepast</w:t>
      </w:r>
      <w:r w:rsidR="002C6ADC">
        <w:rPr>
          <w:rFonts w:eastAsiaTheme="minorEastAsia" w:cs="STIX-Regular"/>
          <w:szCs w:val="22"/>
        </w:rPr>
        <w:t xml:space="preserve"> die niet voldoen aan de principes van motivational interviewing zijn </w:t>
      </w:r>
      <w:r w:rsidR="00240654" w:rsidRPr="005A01BF">
        <w:rPr>
          <w:rFonts w:eastAsiaTheme="minorEastAsia" w:cs="STIX-Regular"/>
          <w:szCs w:val="22"/>
        </w:rPr>
        <w:t>ook ge</w:t>
      </w:r>
      <w:r w:rsidR="00486EC2">
        <w:rPr>
          <w:rFonts w:eastAsiaTheme="minorEastAsia" w:cs="STIX-Regular"/>
          <w:szCs w:val="22"/>
        </w:rPr>
        <w:t>-e</w:t>
      </w:r>
      <w:r w:rsidR="00363438">
        <w:rPr>
          <w:rFonts w:eastAsiaTheme="minorEastAsia" w:cs="STIX-Regular"/>
          <w:szCs w:val="22"/>
        </w:rPr>
        <w:t>xcludeerd</w:t>
      </w:r>
      <w:r w:rsidR="00240654" w:rsidRPr="005A01BF">
        <w:rPr>
          <w:rFonts w:eastAsiaTheme="minorEastAsia" w:cs="STIX-Regular"/>
          <w:szCs w:val="22"/>
        </w:rPr>
        <w:t xml:space="preserve">. </w:t>
      </w:r>
    </w:p>
    <w:p w14:paraId="3F4B31D2" w14:textId="77777777" w:rsidR="002D417A" w:rsidRDefault="002D417A" w:rsidP="002D417A">
      <w:pPr>
        <w:rPr>
          <w:b/>
          <w:bCs/>
        </w:rPr>
      </w:pPr>
    </w:p>
    <w:p w14:paraId="28F6C8BF" w14:textId="1FCE1011" w:rsidR="00240654" w:rsidRPr="002D417A" w:rsidRDefault="00240654" w:rsidP="002D417A">
      <w:pPr>
        <w:rPr>
          <w:b/>
          <w:bCs/>
        </w:rPr>
      </w:pPr>
      <w:r w:rsidRPr="002D417A">
        <w:rPr>
          <w:b/>
          <w:bCs/>
        </w:rPr>
        <w:t xml:space="preserve">Methodologische kwaliteit </w:t>
      </w:r>
    </w:p>
    <w:p w14:paraId="1E801790" w14:textId="4F6571A1" w:rsidR="00B103B3" w:rsidRPr="005A01BF" w:rsidRDefault="00240654" w:rsidP="003E71D1">
      <w:pPr>
        <w:jc w:val="both"/>
        <w:rPr>
          <w:rFonts w:ascii="Calibri" w:eastAsiaTheme="minorEastAsia" w:hAnsi="Calibri" w:cs="STIX-Regular"/>
          <w:b/>
          <w:szCs w:val="22"/>
        </w:rPr>
      </w:pPr>
      <w:r w:rsidRPr="005A01BF">
        <w:rPr>
          <w:rFonts w:ascii="Calibri" w:eastAsiaTheme="minorEastAsia" w:hAnsi="Calibri" w:cs="STIX-Regular"/>
          <w:szCs w:val="22"/>
        </w:rPr>
        <w:t>De methodologische kwaliteit van de geïncludeerde</w:t>
      </w:r>
      <w:r w:rsidR="00C41F05">
        <w:rPr>
          <w:rFonts w:ascii="Calibri" w:eastAsiaTheme="minorEastAsia" w:hAnsi="Calibri" w:cs="STIX-Regular"/>
          <w:szCs w:val="22"/>
        </w:rPr>
        <w:t xml:space="preserve"> RCT’s wordt</w:t>
      </w:r>
      <w:r w:rsidRPr="005A01BF">
        <w:rPr>
          <w:rFonts w:ascii="Calibri" w:eastAsiaTheme="minorEastAsia" w:hAnsi="Calibri" w:cs="STIX-Regular"/>
          <w:szCs w:val="22"/>
        </w:rPr>
        <w:t xml:space="preserve"> b</w:t>
      </w:r>
      <w:r w:rsidR="009A37B5">
        <w:rPr>
          <w:rFonts w:ascii="Calibri" w:eastAsiaTheme="minorEastAsia" w:hAnsi="Calibri" w:cs="STIX-Regular"/>
          <w:szCs w:val="22"/>
        </w:rPr>
        <w:t>eoordeeld a</w:t>
      </w:r>
      <w:r w:rsidR="000A5C9E">
        <w:rPr>
          <w:rFonts w:ascii="Calibri" w:eastAsiaTheme="minorEastAsia" w:hAnsi="Calibri" w:cs="STIX-Regular"/>
          <w:szCs w:val="22"/>
        </w:rPr>
        <w:t xml:space="preserve">an de hand van de PEDro-schaal </w:t>
      </w:r>
      <w:r w:rsidR="000A5C9E" w:rsidRPr="000A5C9E">
        <w:rPr>
          <w:rFonts w:ascii="Calibri" w:eastAsiaTheme="minorEastAsia" w:hAnsi="Calibri" w:cs="STIX-Regular"/>
          <w:szCs w:val="22"/>
        </w:rPr>
        <w:t>(Physio</w:t>
      </w:r>
      <w:r w:rsidR="000A5C9E">
        <w:rPr>
          <w:rFonts w:ascii="Calibri" w:eastAsiaTheme="minorEastAsia" w:hAnsi="Calibri" w:cs="STIX-Regular"/>
          <w:szCs w:val="22"/>
        </w:rPr>
        <w:t>therapy Evidence Database, 1999</w:t>
      </w:r>
      <w:r w:rsidR="009A37B5">
        <w:rPr>
          <w:rFonts w:ascii="Calibri" w:eastAsiaTheme="minorEastAsia" w:hAnsi="Calibri" w:cs="STIX-Regular"/>
          <w:szCs w:val="22"/>
        </w:rPr>
        <w:t>).</w:t>
      </w:r>
      <w:r w:rsidR="00AF6B94">
        <w:rPr>
          <w:rFonts w:ascii="Calibri" w:eastAsiaTheme="minorEastAsia" w:hAnsi="Calibri" w:cs="STIX-Regular"/>
          <w:szCs w:val="22"/>
        </w:rPr>
        <w:t xml:space="preserve"> </w:t>
      </w:r>
      <w:r w:rsidRPr="005A01BF">
        <w:rPr>
          <w:rFonts w:ascii="Calibri" w:eastAsiaTheme="minorEastAsia" w:hAnsi="Calibri" w:cs="STIX-Regular"/>
          <w:szCs w:val="22"/>
        </w:rPr>
        <w:t>Deze schaal</w:t>
      </w:r>
      <w:r w:rsidR="004569FD" w:rsidRPr="005A01BF">
        <w:rPr>
          <w:rFonts w:ascii="Calibri" w:eastAsiaTheme="minorEastAsia" w:hAnsi="Calibri" w:cs="STIX-Regular"/>
          <w:szCs w:val="22"/>
        </w:rPr>
        <w:t xml:space="preserve"> biedt een kwalitatief goede maatstaaf</w:t>
      </w:r>
      <w:r w:rsidRPr="005A01BF">
        <w:rPr>
          <w:rFonts w:ascii="Calibri" w:eastAsiaTheme="minorEastAsia" w:hAnsi="Calibri" w:cs="STIX-Regular"/>
          <w:szCs w:val="22"/>
        </w:rPr>
        <w:t xml:space="preserve"> voor het beoordelen van zowel gerandomiseerde als gecontroleerde studies (</w:t>
      </w:r>
      <w:r w:rsidR="009A37B5">
        <w:rPr>
          <w:rFonts w:ascii="Calibri" w:eastAsia="Times New Roman" w:hAnsi="Calibri"/>
          <w:szCs w:val="22"/>
        </w:rPr>
        <w:t xml:space="preserve">Armijo-Olivo et al., </w:t>
      </w:r>
      <w:r w:rsidR="009A37B5">
        <w:rPr>
          <w:rFonts w:ascii="Calibri" w:eastAsiaTheme="minorEastAsia" w:hAnsi="Calibri" w:cs="STIX-Regular"/>
          <w:szCs w:val="22"/>
        </w:rPr>
        <w:t xml:space="preserve">2015). </w:t>
      </w:r>
      <w:r w:rsidRPr="009A37B5">
        <w:rPr>
          <w:rFonts w:ascii="Calibri" w:eastAsiaTheme="minorEastAsia" w:hAnsi="Calibri" w:cs="STIX-Regular"/>
          <w:szCs w:val="22"/>
        </w:rPr>
        <w:t xml:space="preserve"> </w:t>
      </w:r>
      <w:r w:rsidR="00BE78DA">
        <w:rPr>
          <w:rFonts w:ascii="Calibri" w:eastAsiaTheme="minorEastAsia" w:hAnsi="Calibri" w:cs="STIX-Regular"/>
          <w:szCs w:val="22"/>
        </w:rPr>
        <w:t>Aan de hand van de</w:t>
      </w:r>
      <w:r w:rsidRPr="005A01BF">
        <w:rPr>
          <w:rFonts w:ascii="Calibri" w:eastAsiaTheme="minorEastAsia" w:hAnsi="Calibri" w:cs="STIX-Regular"/>
          <w:szCs w:val="22"/>
        </w:rPr>
        <w:t xml:space="preserve"> puntentelling van de PEDro schaal worden de geselecteerde RCT</w:t>
      </w:r>
      <w:r w:rsidR="00434335" w:rsidRPr="005A01BF">
        <w:rPr>
          <w:rFonts w:ascii="Calibri" w:eastAsiaTheme="minorEastAsia" w:hAnsi="Calibri" w:cs="STIX-Regular"/>
          <w:szCs w:val="22"/>
        </w:rPr>
        <w:t>’</w:t>
      </w:r>
      <w:r w:rsidRPr="005A01BF">
        <w:rPr>
          <w:rFonts w:ascii="Calibri" w:eastAsiaTheme="minorEastAsia" w:hAnsi="Calibri" w:cs="STIX-Regular"/>
          <w:szCs w:val="22"/>
        </w:rPr>
        <w:t xml:space="preserve">s </w:t>
      </w:r>
      <w:r w:rsidR="00434335" w:rsidRPr="005A01BF">
        <w:rPr>
          <w:rFonts w:ascii="Calibri" w:eastAsiaTheme="minorEastAsia" w:hAnsi="Calibri" w:cs="STIX-Regular"/>
          <w:szCs w:val="22"/>
        </w:rPr>
        <w:t xml:space="preserve">op </w:t>
      </w:r>
      <w:r w:rsidRPr="005A01BF">
        <w:rPr>
          <w:rFonts w:ascii="Calibri" w:eastAsiaTheme="minorEastAsia" w:hAnsi="Calibri" w:cs="STIX-Regular"/>
          <w:szCs w:val="22"/>
        </w:rPr>
        <w:t>de interne validite</w:t>
      </w:r>
      <w:r w:rsidR="002C6ADC">
        <w:rPr>
          <w:rFonts w:ascii="Calibri" w:eastAsiaTheme="minorEastAsia" w:hAnsi="Calibri" w:cs="STIX-Regular"/>
          <w:szCs w:val="22"/>
        </w:rPr>
        <w:t xml:space="preserve">it, de externe validiteit </w:t>
      </w:r>
      <w:r w:rsidRPr="005A01BF">
        <w:rPr>
          <w:rFonts w:ascii="Calibri" w:eastAsiaTheme="minorEastAsia" w:hAnsi="Calibri" w:cs="STIX-Regular"/>
          <w:szCs w:val="22"/>
        </w:rPr>
        <w:t xml:space="preserve">en de statistische </w:t>
      </w:r>
      <w:r w:rsidR="002C6ADC">
        <w:rPr>
          <w:rFonts w:ascii="Calibri" w:eastAsiaTheme="minorEastAsia" w:hAnsi="Calibri" w:cs="STIX-Regular"/>
          <w:szCs w:val="22"/>
        </w:rPr>
        <w:t>informatie</w:t>
      </w:r>
      <w:r w:rsidR="00363438">
        <w:rPr>
          <w:rFonts w:ascii="Calibri" w:eastAsiaTheme="minorEastAsia" w:hAnsi="Calibri" w:cs="STIX-Regular"/>
          <w:szCs w:val="22"/>
        </w:rPr>
        <w:t>,</w:t>
      </w:r>
      <w:r w:rsidR="002C6ADC">
        <w:rPr>
          <w:rFonts w:ascii="Calibri" w:eastAsiaTheme="minorEastAsia" w:hAnsi="Calibri" w:cs="STIX-Regular"/>
          <w:szCs w:val="22"/>
        </w:rPr>
        <w:t xml:space="preserve"> </w:t>
      </w:r>
      <w:r w:rsidR="004569FD" w:rsidRPr="005A01BF">
        <w:rPr>
          <w:rFonts w:ascii="Calibri" w:eastAsiaTheme="minorEastAsia" w:hAnsi="Calibri" w:cs="STIX-Regular"/>
          <w:szCs w:val="22"/>
        </w:rPr>
        <w:t>beoordeeld</w:t>
      </w:r>
      <w:r w:rsidRPr="005A01BF">
        <w:rPr>
          <w:rFonts w:ascii="Calibri" w:eastAsiaTheme="minorEastAsia" w:hAnsi="Calibri" w:cs="STIX-Regular"/>
          <w:szCs w:val="22"/>
        </w:rPr>
        <w:t>.</w:t>
      </w:r>
      <w:r w:rsidR="00AD1E04" w:rsidRPr="005A01BF">
        <w:rPr>
          <w:rFonts w:ascii="Calibri" w:eastAsiaTheme="minorEastAsia" w:hAnsi="Calibri" w:cs="STIX-Regular"/>
          <w:szCs w:val="22"/>
        </w:rPr>
        <w:t xml:space="preserve"> </w:t>
      </w:r>
      <w:r w:rsidRPr="005A01BF">
        <w:rPr>
          <w:rFonts w:ascii="Calibri" w:eastAsiaTheme="minorEastAsia" w:hAnsi="Calibri" w:cs="STIX-Regular"/>
          <w:szCs w:val="22"/>
        </w:rPr>
        <w:t xml:space="preserve">Hoe hoger de score van de PEDro-schaal, hoe beter de methodologische kwaliteit </w:t>
      </w:r>
      <w:r w:rsidR="00AA2DD4" w:rsidRPr="005A01BF">
        <w:rPr>
          <w:rFonts w:ascii="Calibri" w:eastAsiaTheme="minorEastAsia" w:hAnsi="Calibri" w:cs="STIX-Regular"/>
          <w:szCs w:val="22"/>
        </w:rPr>
        <w:t xml:space="preserve">van de studie. </w:t>
      </w:r>
      <w:r w:rsidR="00434335" w:rsidRPr="005A01BF">
        <w:rPr>
          <w:rFonts w:ascii="Calibri" w:eastAsiaTheme="minorEastAsia" w:hAnsi="Calibri" w:cs="STIX-Regular"/>
          <w:szCs w:val="22"/>
        </w:rPr>
        <w:t xml:space="preserve">Een studie </w:t>
      </w:r>
      <w:r w:rsidR="00BE78DA">
        <w:rPr>
          <w:rFonts w:ascii="Calibri" w:eastAsiaTheme="minorEastAsia" w:hAnsi="Calibri" w:cs="STIX-Regular"/>
          <w:szCs w:val="22"/>
        </w:rPr>
        <w:t>een totaal score van</w:t>
      </w:r>
      <w:r w:rsidR="00434335" w:rsidRPr="005A01BF">
        <w:rPr>
          <w:rFonts w:ascii="Calibri" w:eastAsiaTheme="minorEastAsia" w:hAnsi="Calibri" w:cs="STIX-Regular"/>
          <w:szCs w:val="22"/>
        </w:rPr>
        <w:t xml:space="preserve"> 6 of hoger wordt geclassificeerd als een ‘sterke methodologische kwaliteit’. </w:t>
      </w:r>
      <w:r w:rsidR="00AF6B94">
        <w:rPr>
          <w:rFonts w:ascii="Calibri" w:eastAsiaTheme="minorEastAsia" w:hAnsi="Calibri" w:cs="STIX-Regular"/>
          <w:szCs w:val="22"/>
        </w:rPr>
        <w:t xml:space="preserve">De </w:t>
      </w:r>
      <w:r w:rsidR="00AF6B94">
        <w:rPr>
          <w:rFonts w:ascii="Calibri" w:eastAsiaTheme="minorEastAsia" w:hAnsi="Calibri" w:cs="STIX-Regular"/>
          <w:szCs w:val="22"/>
        </w:rPr>
        <w:lastRenderedPageBreak/>
        <w:t xml:space="preserve">criterialijst van de PEDro score staat weergegeven in Appendix B. </w:t>
      </w:r>
      <w:r w:rsidR="00A26802" w:rsidRPr="005A01BF">
        <w:rPr>
          <w:rFonts w:ascii="Calibri" w:eastAsiaTheme="minorEastAsia" w:hAnsi="Calibri" w:cs="STIX-Regular"/>
          <w:szCs w:val="22"/>
        </w:rPr>
        <w:t>In tabel 1</w:t>
      </w:r>
      <w:r w:rsidR="00C41F05">
        <w:rPr>
          <w:rFonts w:ascii="Calibri" w:eastAsiaTheme="minorEastAsia" w:hAnsi="Calibri" w:cs="STIX-Regular"/>
          <w:szCs w:val="22"/>
        </w:rPr>
        <w:t xml:space="preserve"> staan </w:t>
      </w:r>
      <w:r w:rsidR="0031140D" w:rsidRPr="005A01BF">
        <w:rPr>
          <w:rFonts w:ascii="Calibri" w:eastAsiaTheme="minorEastAsia" w:hAnsi="Calibri" w:cs="STIX-Regular"/>
          <w:szCs w:val="22"/>
        </w:rPr>
        <w:t>de</w:t>
      </w:r>
      <w:r w:rsidR="00240E15" w:rsidRPr="005A01BF">
        <w:rPr>
          <w:rFonts w:ascii="Calibri" w:eastAsiaTheme="minorEastAsia" w:hAnsi="Calibri" w:cs="STIX-Regular"/>
          <w:szCs w:val="22"/>
        </w:rPr>
        <w:t xml:space="preserve"> PEDro scores met de geclassificeerde methodologische kwaliteit weergegeven. </w:t>
      </w:r>
    </w:p>
    <w:p w14:paraId="3314B06D" w14:textId="77777777" w:rsidR="00193A57" w:rsidRDefault="00193A57" w:rsidP="00646192">
      <w:pPr>
        <w:rPr>
          <w:rFonts w:ascii="Calibri" w:eastAsiaTheme="minorEastAsia" w:hAnsi="Calibri" w:cs="STIX-Regular"/>
          <w:szCs w:val="22"/>
        </w:rPr>
      </w:pPr>
    </w:p>
    <w:p w14:paraId="53F48080" w14:textId="65F28B69" w:rsidR="00286A4F" w:rsidRDefault="00B103B3" w:rsidP="00240E15">
      <w:pPr>
        <w:rPr>
          <w:szCs w:val="22"/>
        </w:rPr>
      </w:pPr>
      <w:r w:rsidRPr="005A01BF">
        <w:rPr>
          <w:rFonts w:ascii="Calibri" w:eastAsiaTheme="minorEastAsia" w:hAnsi="Calibri" w:cs="STIX-Regular"/>
          <w:szCs w:val="22"/>
        </w:rPr>
        <w:t>Voor het beoordelen van de methodologische kwaliteit van de cohort</w:t>
      </w:r>
      <w:r w:rsidR="0081562B">
        <w:rPr>
          <w:rFonts w:ascii="Calibri" w:eastAsiaTheme="minorEastAsia" w:hAnsi="Calibri" w:cs="STIX-Regular"/>
          <w:szCs w:val="22"/>
        </w:rPr>
        <w:t xml:space="preserve"> </w:t>
      </w:r>
      <w:r w:rsidR="00C41F05">
        <w:rPr>
          <w:rFonts w:ascii="Calibri" w:eastAsiaTheme="minorEastAsia" w:hAnsi="Calibri" w:cs="STIX-Regular"/>
          <w:szCs w:val="22"/>
        </w:rPr>
        <w:t>studie wordt</w:t>
      </w:r>
      <w:r w:rsidRPr="005A01BF">
        <w:rPr>
          <w:rFonts w:ascii="Calibri" w:eastAsiaTheme="minorEastAsia" w:hAnsi="Calibri" w:cs="STIX-Regular"/>
          <w:szCs w:val="22"/>
        </w:rPr>
        <w:t xml:space="preserve"> de internationale kwalitei</w:t>
      </w:r>
      <w:r w:rsidR="00DB7C32">
        <w:rPr>
          <w:rFonts w:ascii="Calibri" w:eastAsiaTheme="minorEastAsia" w:hAnsi="Calibri" w:cs="STIX-Regular"/>
          <w:szCs w:val="22"/>
        </w:rPr>
        <w:t xml:space="preserve">tschecklist </w:t>
      </w:r>
      <w:r w:rsidR="00C41F05">
        <w:rPr>
          <w:rFonts w:ascii="Calibri" w:eastAsiaTheme="minorEastAsia" w:hAnsi="Calibri" w:cs="STIX-Regular"/>
          <w:szCs w:val="22"/>
        </w:rPr>
        <w:t>QUIPS (</w:t>
      </w:r>
      <w:r w:rsidR="00C41F05" w:rsidRPr="000D6B02">
        <w:rPr>
          <w:rFonts w:ascii="Calibri" w:eastAsiaTheme="minorEastAsia" w:hAnsi="Calibri" w:cs="STIX-Regular"/>
          <w:szCs w:val="22"/>
        </w:rPr>
        <w:t xml:space="preserve">Quality in Prognostic </w:t>
      </w:r>
      <w:r w:rsidR="00C41F05">
        <w:rPr>
          <w:rFonts w:ascii="Calibri" w:eastAsiaTheme="minorEastAsia" w:hAnsi="Calibri" w:cs="STIX-Regular"/>
          <w:szCs w:val="22"/>
        </w:rPr>
        <w:t xml:space="preserve">Studies) </w:t>
      </w:r>
      <w:r w:rsidR="00DC2234" w:rsidRPr="005A01BF">
        <w:rPr>
          <w:rFonts w:ascii="Calibri" w:eastAsiaTheme="minorEastAsia" w:hAnsi="Calibri" w:cs="STIX-Regular"/>
          <w:szCs w:val="22"/>
        </w:rPr>
        <w:t>gebruikt.</w:t>
      </w:r>
      <w:r w:rsidR="00EE05B8">
        <w:rPr>
          <w:rFonts w:ascii="Calibri" w:eastAsiaTheme="minorEastAsia" w:hAnsi="Calibri" w:cs="STIX-Regular"/>
          <w:szCs w:val="22"/>
        </w:rPr>
        <w:t xml:space="preserve"> Via de Nederlandese Cochrane internetsite is de checklist gevonden.</w:t>
      </w:r>
      <w:r w:rsidR="00DC2234" w:rsidRPr="005A01BF">
        <w:rPr>
          <w:rFonts w:ascii="Calibri" w:eastAsiaTheme="minorEastAsia" w:hAnsi="Calibri" w:cs="STIX-Regular"/>
          <w:szCs w:val="22"/>
        </w:rPr>
        <w:t xml:space="preserve"> De</w:t>
      </w:r>
      <w:r w:rsidRPr="005A01BF">
        <w:rPr>
          <w:rFonts w:ascii="Calibri" w:eastAsiaTheme="minorEastAsia" w:hAnsi="Calibri" w:cs="STIX-Regular"/>
          <w:szCs w:val="22"/>
        </w:rPr>
        <w:t xml:space="preserve"> checklist </w:t>
      </w:r>
      <w:r w:rsidR="00BE78DA">
        <w:rPr>
          <w:rFonts w:ascii="Calibri" w:eastAsiaTheme="minorEastAsia" w:hAnsi="Calibri" w:cs="STIX-Regular"/>
          <w:szCs w:val="22"/>
        </w:rPr>
        <w:t>beoordeelt</w:t>
      </w:r>
      <w:r w:rsidR="00DC2234" w:rsidRPr="005A01BF">
        <w:rPr>
          <w:rFonts w:ascii="Calibri" w:eastAsiaTheme="minorEastAsia" w:hAnsi="Calibri" w:cs="STIX-Regular"/>
          <w:szCs w:val="22"/>
        </w:rPr>
        <w:t xml:space="preserve"> het risico op bias en </w:t>
      </w:r>
      <w:r w:rsidRPr="005A01BF">
        <w:rPr>
          <w:rFonts w:ascii="Calibri" w:eastAsiaTheme="minorEastAsia" w:hAnsi="Calibri" w:cs="STIX-Regular"/>
          <w:szCs w:val="22"/>
        </w:rPr>
        <w:t>bestaat uit</w:t>
      </w:r>
      <w:r w:rsidR="00DC2234" w:rsidRPr="005A01BF">
        <w:rPr>
          <w:rFonts w:ascii="Calibri" w:eastAsiaTheme="minorEastAsia" w:hAnsi="Calibri" w:cs="STIX-Regular"/>
          <w:szCs w:val="22"/>
        </w:rPr>
        <w:t xml:space="preserve"> de volgende</w:t>
      </w:r>
      <w:r w:rsidRPr="005A01BF">
        <w:rPr>
          <w:rFonts w:ascii="Calibri" w:eastAsiaTheme="minorEastAsia" w:hAnsi="Calibri" w:cs="STIX-Regular"/>
          <w:szCs w:val="22"/>
        </w:rPr>
        <w:t xml:space="preserve"> 6 onderdel</w:t>
      </w:r>
      <w:r w:rsidR="00187FD2" w:rsidRPr="005A01BF">
        <w:rPr>
          <w:rFonts w:ascii="Calibri" w:eastAsiaTheme="minorEastAsia" w:hAnsi="Calibri" w:cs="STIX-Regular"/>
          <w:szCs w:val="22"/>
        </w:rPr>
        <w:t>en</w:t>
      </w:r>
      <w:r w:rsidR="00DC2234" w:rsidRPr="005A01BF">
        <w:rPr>
          <w:rFonts w:ascii="Calibri" w:eastAsiaTheme="minorEastAsia" w:hAnsi="Calibri" w:cs="STIX-Regular"/>
          <w:szCs w:val="22"/>
        </w:rPr>
        <w:t xml:space="preserve">: </w:t>
      </w:r>
      <w:r w:rsidR="00187FD2" w:rsidRPr="005A01BF">
        <w:rPr>
          <w:rFonts w:ascii="Calibri" w:eastAsiaTheme="minorEastAsia" w:hAnsi="Calibri" w:cs="STIX-Regular"/>
          <w:szCs w:val="22"/>
        </w:rPr>
        <w:t xml:space="preserve">studieparticipatie (1), studieverloop (2), meting prognostische factoren (3), meting uitkomstmaat (4), studie confounding (5) en statistische analyse en rapportage (6) </w:t>
      </w:r>
      <w:r w:rsidR="00B47E9C">
        <w:rPr>
          <w:rFonts w:ascii="Calibri" w:eastAsiaTheme="minorEastAsia" w:hAnsi="Calibri" w:cs="STIX-Regular"/>
          <w:szCs w:val="22"/>
        </w:rPr>
        <w:t>(</w:t>
      </w:r>
      <w:r w:rsidR="00B47E9C">
        <w:rPr>
          <w:szCs w:val="22"/>
        </w:rPr>
        <w:t xml:space="preserve">Riley </w:t>
      </w:r>
      <w:r w:rsidR="00B47E9C" w:rsidRPr="00193A57">
        <w:rPr>
          <w:i/>
          <w:szCs w:val="22"/>
        </w:rPr>
        <w:t>et al.,</w:t>
      </w:r>
      <w:r w:rsidR="00B47E9C">
        <w:rPr>
          <w:szCs w:val="22"/>
        </w:rPr>
        <w:t xml:space="preserve"> 2018</w:t>
      </w:r>
      <w:r w:rsidR="005F13F5">
        <w:rPr>
          <w:szCs w:val="22"/>
        </w:rPr>
        <w:t>)</w:t>
      </w:r>
      <w:r w:rsidR="00D34B29">
        <w:rPr>
          <w:szCs w:val="22"/>
        </w:rPr>
        <w:t>.</w:t>
      </w:r>
      <w:r w:rsidR="005F13F5">
        <w:rPr>
          <w:szCs w:val="22"/>
        </w:rPr>
        <w:t xml:space="preserve"> </w:t>
      </w:r>
    </w:p>
    <w:p w14:paraId="742FEF5E" w14:textId="77777777" w:rsidR="00286A4F" w:rsidRPr="00286A4F" w:rsidRDefault="00286A4F" w:rsidP="00240E15">
      <w:pPr>
        <w:rPr>
          <w:szCs w:val="22"/>
        </w:rPr>
      </w:pPr>
    </w:p>
    <w:p w14:paraId="71813E72" w14:textId="50AE90C4" w:rsidR="00BA2103" w:rsidRPr="00286A4F" w:rsidRDefault="00A26802" w:rsidP="00240E15">
      <w:pPr>
        <w:rPr>
          <w:rFonts w:ascii="Times" w:eastAsia="Times New Roman" w:hAnsi="Times"/>
          <w:sz w:val="20"/>
          <w:szCs w:val="20"/>
        </w:rPr>
      </w:pPr>
      <w:r>
        <w:rPr>
          <w:rFonts w:ascii="Calibri" w:eastAsiaTheme="minorEastAsia" w:hAnsi="Calibri" w:cs="STIX-Regular"/>
          <w:szCs w:val="22"/>
        </w:rPr>
        <w:t>Tabel 1</w:t>
      </w:r>
      <w:r w:rsidR="00187FD2">
        <w:rPr>
          <w:rFonts w:ascii="Calibri" w:eastAsiaTheme="minorEastAsia" w:hAnsi="Calibri" w:cs="STIX-Regular"/>
          <w:szCs w:val="22"/>
        </w:rPr>
        <w:t xml:space="preserve">: Classificatie methodologische kwaliteit middels de PEDro score </w:t>
      </w:r>
      <w:r w:rsidR="00286A4F">
        <w:rPr>
          <w:rFonts w:ascii="Calibri" w:eastAsiaTheme="minorEastAsia" w:hAnsi="Calibri" w:cs="STIX-Regular"/>
          <w:szCs w:val="22"/>
        </w:rPr>
        <w:t>(KNGF-richtlijn CVA, 2001)</w:t>
      </w:r>
    </w:p>
    <w:tbl>
      <w:tblPr>
        <w:tblStyle w:val="Onopgemaaktetabel11"/>
        <w:tblW w:w="9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922"/>
      </w:tblGrid>
      <w:tr w:rsidR="00240E15" w:rsidRPr="00240E15" w14:paraId="555D5DBC" w14:textId="77777777" w:rsidTr="00BE78DA">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000000"/>
              <w:bottom w:val="single" w:sz="4" w:space="0" w:color="000000"/>
            </w:tcBorders>
          </w:tcPr>
          <w:p w14:paraId="064598EC" w14:textId="77777777" w:rsidR="00240E15" w:rsidRPr="00966917" w:rsidRDefault="00240E15" w:rsidP="00862DF8">
            <w:pPr>
              <w:rPr>
                <w:rFonts w:ascii="Calibri" w:eastAsiaTheme="minorEastAsia" w:hAnsi="Calibri" w:cs="STIX-Regular"/>
                <w:szCs w:val="22"/>
              </w:rPr>
            </w:pPr>
            <w:r w:rsidRPr="00966917">
              <w:rPr>
                <w:rFonts w:ascii="Calibri" w:eastAsiaTheme="minorEastAsia" w:hAnsi="Calibri" w:cs="STIX-Regular"/>
                <w:szCs w:val="22"/>
              </w:rPr>
              <w:t xml:space="preserve">PEDRO score </w:t>
            </w:r>
          </w:p>
        </w:tc>
        <w:tc>
          <w:tcPr>
            <w:tcW w:w="6922" w:type="dxa"/>
            <w:tcBorders>
              <w:top w:val="single" w:sz="4" w:space="0" w:color="000000"/>
              <w:bottom w:val="single" w:sz="4" w:space="0" w:color="000000"/>
            </w:tcBorders>
          </w:tcPr>
          <w:p w14:paraId="370852CD" w14:textId="77777777" w:rsidR="00240E15" w:rsidRPr="00966917" w:rsidRDefault="00240E15" w:rsidP="00862DF8">
            <w:pPr>
              <w:cnfStyle w:val="100000000000" w:firstRow="1" w:lastRow="0" w:firstColumn="0" w:lastColumn="0" w:oddVBand="0" w:evenVBand="0" w:oddHBand="0" w:evenHBand="0" w:firstRowFirstColumn="0" w:firstRowLastColumn="0" w:lastRowFirstColumn="0" w:lastRowLastColumn="0"/>
              <w:rPr>
                <w:rFonts w:ascii="Calibri" w:eastAsiaTheme="minorEastAsia" w:hAnsi="Calibri" w:cs="STIX-Regular"/>
                <w:szCs w:val="22"/>
              </w:rPr>
            </w:pPr>
            <w:r w:rsidRPr="00966917">
              <w:rPr>
                <w:rFonts w:ascii="Calibri" w:eastAsiaTheme="minorEastAsia" w:hAnsi="Calibri" w:cs="STIX-Regular"/>
                <w:szCs w:val="22"/>
              </w:rPr>
              <w:t>Kwaliteit</w:t>
            </w:r>
          </w:p>
        </w:tc>
      </w:tr>
      <w:tr w:rsidR="00240E15" w:rsidRPr="00240E15" w14:paraId="05B87D05" w14:textId="77777777" w:rsidTr="00BE78D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000000"/>
            </w:tcBorders>
          </w:tcPr>
          <w:p w14:paraId="79E1D846" w14:textId="77777777" w:rsidR="00240E15" w:rsidRPr="00966917" w:rsidRDefault="00240E15" w:rsidP="00240E15">
            <w:pPr>
              <w:rPr>
                <w:rFonts w:ascii="Calibri" w:eastAsiaTheme="minorEastAsia" w:hAnsi="Calibri" w:cs="STIX-Regular"/>
                <w:b w:val="0"/>
                <w:szCs w:val="22"/>
              </w:rPr>
            </w:pPr>
            <w:r w:rsidRPr="00966917">
              <w:rPr>
                <w:rFonts w:ascii="Calibri" w:eastAsiaTheme="minorEastAsia" w:hAnsi="Calibri" w:cs="STIX-Regular"/>
                <w:b w:val="0"/>
                <w:szCs w:val="22"/>
              </w:rPr>
              <w:t xml:space="preserve">0-3 </w:t>
            </w:r>
          </w:p>
        </w:tc>
        <w:tc>
          <w:tcPr>
            <w:tcW w:w="6922" w:type="dxa"/>
            <w:tcBorders>
              <w:top w:val="single" w:sz="4" w:space="0" w:color="000000"/>
            </w:tcBorders>
          </w:tcPr>
          <w:p w14:paraId="6832F39B" w14:textId="77777777" w:rsidR="00240E15" w:rsidRPr="00240E15" w:rsidRDefault="00240E15" w:rsidP="00240E15">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TIX-Regular"/>
                <w:szCs w:val="22"/>
              </w:rPr>
            </w:pPr>
            <w:r w:rsidRPr="00240E15">
              <w:rPr>
                <w:rFonts w:ascii="Calibri" w:eastAsiaTheme="minorEastAsia" w:hAnsi="Calibri" w:cs="STIX-Regular"/>
                <w:szCs w:val="22"/>
              </w:rPr>
              <w:t xml:space="preserve">Slecht </w:t>
            </w:r>
          </w:p>
        </w:tc>
      </w:tr>
      <w:tr w:rsidR="00240E15" w:rsidRPr="00240E15" w14:paraId="350C4EFE" w14:textId="77777777" w:rsidTr="00BE78DA">
        <w:trPr>
          <w:trHeight w:val="267"/>
        </w:trPr>
        <w:tc>
          <w:tcPr>
            <w:cnfStyle w:val="001000000000" w:firstRow="0" w:lastRow="0" w:firstColumn="1" w:lastColumn="0" w:oddVBand="0" w:evenVBand="0" w:oddHBand="0" w:evenHBand="0" w:firstRowFirstColumn="0" w:firstRowLastColumn="0" w:lastRowFirstColumn="0" w:lastRowLastColumn="0"/>
            <w:tcW w:w="2268" w:type="dxa"/>
          </w:tcPr>
          <w:p w14:paraId="11A0D806" w14:textId="77777777" w:rsidR="00240E15" w:rsidRPr="00966917" w:rsidRDefault="00240E15" w:rsidP="00240E15">
            <w:pPr>
              <w:rPr>
                <w:rFonts w:ascii="Calibri" w:eastAsiaTheme="minorEastAsia" w:hAnsi="Calibri" w:cs="STIX-Regular"/>
                <w:b w:val="0"/>
                <w:szCs w:val="22"/>
              </w:rPr>
            </w:pPr>
            <w:r w:rsidRPr="00966917">
              <w:rPr>
                <w:rFonts w:ascii="Calibri" w:eastAsiaTheme="minorEastAsia" w:hAnsi="Calibri" w:cs="STIX-Regular"/>
                <w:b w:val="0"/>
                <w:szCs w:val="22"/>
              </w:rPr>
              <w:t xml:space="preserve">4-5 </w:t>
            </w:r>
          </w:p>
        </w:tc>
        <w:tc>
          <w:tcPr>
            <w:tcW w:w="6922" w:type="dxa"/>
          </w:tcPr>
          <w:p w14:paraId="628C224A" w14:textId="77777777" w:rsidR="00240E15" w:rsidRPr="00240E15" w:rsidRDefault="00240E15" w:rsidP="00240E15">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TIX-Regular"/>
                <w:szCs w:val="22"/>
              </w:rPr>
            </w:pPr>
            <w:r w:rsidRPr="00240E15">
              <w:rPr>
                <w:rFonts w:ascii="Calibri" w:eastAsiaTheme="minorEastAsia" w:hAnsi="Calibri" w:cs="STIX-Regular"/>
                <w:szCs w:val="22"/>
              </w:rPr>
              <w:t xml:space="preserve">Redelijk </w:t>
            </w:r>
          </w:p>
        </w:tc>
      </w:tr>
      <w:tr w:rsidR="00240E15" w:rsidRPr="00240E15" w14:paraId="784414C5" w14:textId="77777777" w:rsidTr="00BE78DA">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268" w:type="dxa"/>
          </w:tcPr>
          <w:p w14:paraId="343F4582" w14:textId="77777777" w:rsidR="00240E15" w:rsidRPr="00966917" w:rsidRDefault="00240E15" w:rsidP="00240E15">
            <w:pPr>
              <w:rPr>
                <w:rFonts w:ascii="Calibri" w:eastAsiaTheme="minorEastAsia" w:hAnsi="Calibri" w:cs="STIX-Regular"/>
                <w:b w:val="0"/>
                <w:szCs w:val="22"/>
              </w:rPr>
            </w:pPr>
            <w:r w:rsidRPr="00966917">
              <w:rPr>
                <w:rFonts w:ascii="Calibri" w:eastAsiaTheme="minorEastAsia" w:hAnsi="Calibri" w:cs="STIX-Regular"/>
                <w:b w:val="0"/>
                <w:szCs w:val="22"/>
              </w:rPr>
              <w:t xml:space="preserve">6-8 </w:t>
            </w:r>
          </w:p>
        </w:tc>
        <w:tc>
          <w:tcPr>
            <w:tcW w:w="6922" w:type="dxa"/>
          </w:tcPr>
          <w:p w14:paraId="7A5A60E4" w14:textId="77777777" w:rsidR="00240E15" w:rsidRPr="00240E15" w:rsidRDefault="00284B6B" w:rsidP="00240E15">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STIX-Regular"/>
                <w:szCs w:val="22"/>
              </w:rPr>
            </w:pPr>
            <w:r>
              <w:rPr>
                <w:rFonts w:ascii="Calibri" w:eastAsiaTheme="minorEastAsia" w:hAnsi="Calibri" w:cs="STIX-Regular"/>
                <w:szCs w:val="22"/>
              </w:rPr>
              <w:t>Goed</w:t>
            </w:r>
          </w:p>
        </w:tc>
      </w:tr>
      <w:tr w:rsidR="00240E15" w:rsidRPr="00240E15" w14:paraId="6AC1B6E0" w14:textId="77777777" w:rsidTr="00BE78DA">
        <w:trPr>
          <w:trHeight w:val="253"/>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000000"/>
            </w:tcBorders>
          </w:tcPr>
          <w:p w14:paraId="66DDB2D7" w14:textId="77777777" w:rsidR="00240E15" w:rsidRPr="00966917" w:rsidRDefault="00285D2E" w:rsidP="00240E15">
            <w:pPr>
              <w:rPr>
                <w:rFonts w:ascii="Calibri" w:eastAsiaTheme="minorEastAsia" w:hAnsi="Calibri" w:cs="STIX-Regular"/>
                <w:b w:val="0"/>
                <w:szCs w:val="22"/>
              </w:rPr>
            </w:pPr>
            <w:r w:rsidRPr="00966917">
              <w:rPr>
                <w:rFonts w:ascii="Calibri" w:eastAsiaTheme="minorEastAsia" w:hAnsi="Calibri" w:cs="STIX-Regular"/>
                <w:b w:val="0"/>
                <w:szCs w:val="22"/>
              </w:rPr>
              <w:t>9-10</w:t>
            </w:r>
            <w:r w:rsidR="00240E15" w:rsidRPr="00966917">
              <w:rPr>
                <w:rFonts w:ascii="Calibri" w:eastAsiaTheme="minorEastAsia" w:hAnsi="Calibri" w:cs="STIX-Regular"/>
                <w:b w:val="0"/>
                <w:szCs w:val="22"/>
              </w:rPr>
              <w:t xml:space="preserve"> </w:t>
            </w:r>
          </w:p>
        </w:tc>
        <w:tc>
          <w:tcPr>
            <w:tcW w:w="6922" w:type="dxa"/>
            <w:tcBorders>
              <w:bottom w:val="single" w:sz="4" w:space="0" w:color="000000"/>
            </w:tcBorders>
          </w:tcPr>
          <w:p w14:paraId="6222C3E3" w14:textId="77777777" w:rsidR="00240E15" w:rsidRPr="00240E15" w:rsidRDefault="00240E15" w:rsidP="00284B6B">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STIX-Regular"/>
                <w:szCs w:val="22"/>
              </w:rPr>
            </w:pPr>
            <w:r w:rsidRPr="00240E15">
              <w:rPr>
                <w:rFonts w:ascii="Calibri" w:eastAsiaTheme="minorEastAsia" w:hAnsi="Calibri" w:cs="STIX-Regular"/>
                <w:szCs w:val="22"/>
              </w:rPr>
              <w:t xml:space="preserve">Zeer </w:t>
            </w:r>
            <w:r w:rsidR="00284B6B">
              <w:rPr>
                <w:rFonts w:ascii="Calibri" w:eastAsiaTheme="minorEastAsia" w:hAnsi="Calibri" w:cs="STIX-Regular"/>
                <w:szCs w:val="22"/>
              </w:rPr>
              <w:t>goed</w:t>
            </w:r>
          </w:p>
        </w:tc>
      </w:tr>
    </w:tbl>
    <w:p w14:paraId="5057C023" w14:textId="77777777" w:rsidR="002D417A" w:rsidRDefault="002D417A" w:rsidP="002D417A">
      <w:pPr>
        <w:rPr>
          <w:b/>
          <w:bCs/>
        </w:rPr>
      </w:pPr>
    </w:p>
    <w:p w14:paraId="2491A04B" w14:textId="42C3105E" w:rsidR="00240654" w:rsidRPr="002D417A" w:rsidRDefault="00B47E9C" w:rsidP="002D417A">
      <w:pPr>
        <w:rPr>
          <w:b/>
          <w:bCs/>
        </w:rPr>
      </w:pPr>
      <w:r w:rsidRPr="002D417A">
        <w:rPr>
          <w:b/>
          <w:bCs/>
        </w:rPr>
        <w:t xml:space="preserve">Best evidence </w:t>
      </w:r>
      <w:r w:rsidR="00240654" w:rsidRPr="002D417A">
        <w:rPr>
          <w:b/>
          <w:bCs/>
        </w:rPr>
        <w:t xml:space="preserve">synthese </w:t>
      </w:r>
    </w:p>
    <w:p w14:paraId="43085A0B" w14:textId="327337AE" w:rsidR="00286A4F" w:rsidRDefault="00EA614F" w:rsidP="00286A4F">
      <w:pPr>
        <w:jc w:val="both"/>
        <w:rPr>
          <w:rFonts w:ascii="Calibri" w:eastAsiaTheme="minorEastAsia" w:hAnsi="Calibri"/>
          <w:b/>
          <w:i/>
          <w:iCs/>
          <w:szCs w:val="22"/>
        </w:rPr>
      </w:pPr>
      <w:r w:rsidRPr="005A01BF">
        <w:rPr>
          <w:rFonts w:ascii="Calibri" w:hAnsi="Calibri"/>
          <w:szCs w:val="22"/>
        </w:rPr>
        <w:t>Er</w:t>
      </w:r>
      <w:r w:rsidR="00C41F05">
        <w:rPr>
          <w:rFonts w:ascii="Calibri" w:hAnsi="Calibri"/>
          <w:szCs w:val="22"/>
        </w:rPr>
        <w:t xml:space="preserve"> wordt </w:t>
      </w:r>
      <w:r w:rsidR="00DB7C32">
        <w:rPr>
          <w:rFonts w:ascii="Calibri" w:hAnsi="Calibri"/>
          <w:szCs w:val="22"/>
        </w:rPr>
        <w:t xml:space="preserve">gebruik gemaakt van de best </w:t>
      </w:r>
      <w:r w:rsidRPr="005A01BF">
        <w:rPr>
          <w:rFonts w:ascii="Calibri" w:hAnsi="Calibri"/>
          <w:szCs w:val="22"/>
        </w:rPr>
        <w:t xml:space="preserve">evidence synthese wanneer studies </w:t>
      </w:r>
      <w:r w:rsidR="00953E89" w:rsidRPr="005A01BF">
        <w:rPr>
          <w:rFonts w:ascii="Calibri" w:hAnsi="Calibri"/>
          <w:szCs w:val="22"/>
        </w:rPr>
        <w:t>niet met elkaar vergelijkbaar waren</w:t>
      </w:r>
      <w:r w:rsidR="00363438">
        <w:rPr>
          <w:rFonts w:ascii="Calibri" w:hAnsi="Calibri"/>
          <w:szCs w:val="22"/>
        </w:rPr>
        <w:t>,</w:t>
      </w:r>
      <w:r w:rsidR="00953E89" w:rsidRPr="005A01BF">
        <w:rPr>
          <w:rFonts w:ascii="Calibri" w:hAnsi="Calibri"/>
          <w:szCs w:val="22"/>
        </w:rPr>
        <w:t xml:space="preserve"> vanwege</w:t>
      </w:r>
      <w:r w:rsidRPr="005A01BF">
        <w:rPr>
          <w:rFonts w:ascii="Calibri" w:hAnsi="Calibri"/>
          <w:szCs w:val="22"/>
        </w:rPr>
        <w:t xml:space="preserve"> het ontbreken van</w:t>
      </w:r>
      <w:r w:rsidR="00953E89" w:rsidRPr="005A01BF">
        <w:rPr>
          <w:rFonts w:ascii="Calibri" w:hAnsi="Calibri"/>
          <w:szCs w:val="22"/>
        </w:rPr>
        <w:t xml:space="preserve"> </w:t>
      </w:r>
      <w:r w:rsidR="00255A75" w:rsidRPr="005A01BF">
        <w:rPr>
          <w:rFonts w:ascii="Calibri" w:hAnsi="Calibri"/>
          <w:szCs w:val="22"/>
        </w:rPr>
        <w:t>patiënte</w:t>
      </w:r>
      <w:r w:rsidR="005F299C" w:rsidRPr="005A01BF">
        <w:rPr>
          <w:rFonts w:ascii="Calibri" w:hAnsi="Calibri"/>
          <w:szCs w:val="22"/>
        </w:rPr>
        <w:t>n</w:t>
      </w:r>
      <w:r w:rsidR="00255A75" w:rsidRPr="005A01BF">
        <w:rPr>
          <w:rFonts w:ascii="Calibri" w:hAnsi="Calibri"/>
          <w:szCs w:val="22"/>
        </w:rPr>
        <w:t xml:space="preserve"> karakteristieken, inter</w:t>
      </w:r>
      <w:r w:rsidR="00E71B0C" w:rsidRPr="005A01BF">
        <w:rPr>
          <w:rFonts w:ascii="Calibri" w:hAnsi="Calibri"/>
          <w:szCs w:val="22"/>
        </w:rPr>
        <w:t xml:space="preserve">ventie, </w:t>
      </w:r>
      <w:r w:rsidRPr="005A01BF">
        <w:rPr>
          <w:rFonts w:ascii="Calibri" w:hAnsi="Calibri"/>
          <w:szCs w:val="22"/>
        </w:rPr>
        <w:t>of puntschattig</w:t>
      </w:r>
      <w:r w:rsidR="00152009">
        <w:rPr>
          <w:rFonts w:ascii="Calibri" w:hAnsi="Calibri"/>
          <w:szCs w:val="22"/>
        </w:rPr>
        <w:t xml:space="preserve"> (Cook</w:t>
      </w:r>
      <w:r w:rsidR="00152009">
        <w:rPr>
          <w:rStyle w:val="Hyperlink"/>
          <w:rFonts w:ascii="Calibri" w:hAnsi="Calibri"/>
          <w:color w:val="auto"/>
          <w:szCs w:val="22"/>
          <w:u w:val="none"/>
        </w:rPr>
        <w:t xml:space="preserve">, Mulrow &amp; Haynes, </w:t>
      </w:r>
      <w:r w:rsidR="00152009" w:rsidRPr="00152009">
        <w:rPr>
          <w:rFonts w:ascii="Calibri" w:hAnsi="Calibri"/>
          <w:szCs w:val="22"/>
        </w:rPr>
        <w:t>1997)</w:t>
      </w:r>
      <w:r w:rsidR="00152009">
        <w:rPr>
          <w:rFonts w:ascii="Calibri" w:hAnsi="Calibri"/>
          <w:szCs w:val="22"/>
        </w:rPr>
        <w:t xml:space="preserve">. </w:t>
      </w:r>
      <w:r w:rsidR="004569FD" w:rsidRPr="005A01BF">
        <w:rPr>
          <w:rFonts w:ascii="Calibri" w:hAnsi="Calibri"/>
          <w:szCs w:val="22"/>
        </w:rPr>
        <w:t>De b</w:t>
      </w:r>
      <w:r w:rsidR="00240654" w:rsidRPr="005A01BF">
        <w:rPr>
          <w:rFonts w:ascii="Calibri" w:hAnsi="Calibri"/>
          <w:szCs w:val="22"/>
        </w:rPr>
        <w:t xml:space="preserve">est-evidence-synthese is een criterialijst van </w:t>
      </w:r>
      <w:r w:rsidR="00A32D38" w:rsidRPr="00152009">
        <w:rPr>
          <w:rFonts w:ascii="Calibri" w:hAnsi="Calibri"/>
          <w:szCs w:val="22"/>
        </w:rPr>
        <w:t>P</w:t>
      </w:r>
      <w:r w:rsidR="00240654" w:rsidRPr="00152009">
        <w:rPr>
          <w:rFonts w:ascii="Calibri" w:hAnsi="Calibri"/>
          <w:szCs w:val="22"/>
        </w:rPr>
        <w:t xml:space="preserve">eppen </w:t>
      </w:r>
      <w:r w:rsidR="00240654" w:rsidRPr="00152009">
        <w:rPr>
          <w:rFonts w:ascii="Calibri" w:hAnsi="Calibri"/>
          <w:i/>
          <w:szCs w:val="22"/>
        </w:rPr>
        <w:t>et al</w:t>
      </w:r>
      <w:r w:rsidR="00D123F3" w:rsidRPr="00152009">
        <w:rPr>
          <w:rFonts w:ascii="Calibri" w:hAnsi="Calibri"/>
          <w:i/>
          <w:szCs w:val="22"/>
        </w:rPr>
        <w:t>.</w:t>
      </w:r>
      <w:r w:rsidR="00152009" w:rsidRPr="00152009">
        <w:rPr>
          <w:rFonts w:ascii="Calibri" w:hAnsi="Calibri"/>
          <w:i/>
          <w:szCs w:val="22"/>
        </w:rPr>
        <w:t xml:space="preserve"> </w:t>
      </w:r>
      <w:r w:rsidR="00152009" w:rsidRPr="00152009">
        <w:rPr>
          <w:rFonts w:ascii="Calibri" w:hAnsi="Calibri"/>
          <w:szCs w:val="22"/>
        </w:rPr>
        <w:t>(2004)</w:t>
      </w:r>
      <w:r w:rsidR="00240654" w:rsidRPr="005A01BF">
        <w:rPr>
          <w:rFonts w:ascii="Calibri" w:hAnsi="Calibri"/>
          <w:b/>
          <w:szCs w:val="22"/>
        </w:rPr>
        <w:t xml:space="preserve"> </w:t>
      </w:r>
      <w:r w:rsidR="00C30541">
        <w:rPr>
          <w:rFonts w:ascii="Calibri" w:hAnsi="Calibri"/>
          <w:szCs w:val="22"/>
        </w:rPr>
        <w:t>die</w:t>
      </w:r>
      <w:r w:rsidR="00240654" w:rsidRPr="005A01BF">
        <w:rPr>
          <w:rFonts w:ascii="Calibri" w:hAnsi="Calibri"/>
          <w:szCs w:val="22"/>
        </w:rPr>
        <w:t xml:space="preserve"> onderverdeeld</w:t>
      </w:r>
      <w:r w:rsidR="004906A5" w:rsidRPr="005A01BF">
        <w:rPr>
          <w:rFonts w:ascii="Calibri" w:hAnsi="Calibri"/>
          <w:szCs w:val="22"/>
        </w:rPr>
        <w:t xml:space="preserve"> is in een schaal van 5 lagen, d</w:t>
      </w:r>
      <w:r w:rsidR="00240654" w:rsidRPr="005A01BF">
        <w:rPr>
          <w:rFonts w:ascii="Calibri" w:hAnsi="Calibri"/>
          <w:szCs w:val="22"/>
        </w:rPr>
        <w:t>e schaal verdeelt zich van: 1 (geen bewijs), tot 5 (sterk bewijs). Op basis van de beoordeelde studies op methodologische kwaliteit wordt de evidentie van de onderzochte interventie vastgesteld.</w:t>
      </w:r>
      <w:r w:rsidR="00A26802" w:rsidRPr="005A01BF">
        <w:rPr>
          <w:rFonts w:ascii="Calibri" w:hAnsi="Calibri"/>
          <w:szCs w:val="22"/>
        </w:rPr>
        <w:t xml:space="preserve"> In tabel 2</w:t>
      </w:r>
      <w:r w:rsidR="00DB7C32">
        <w:rPr>
          <w:rFonts w:ascii="Calibri" w:hAnsi="Calibri"/>
          <w:szCs w:val="22"/>
        </w:rPr>
        <w:t xml:space="preserve"> is de best evidence s</w:t>
      </w:r>
      <w:r w:rsidR="00D123F3" w:rsidRPr="005A01BF">
        <w:rPr>
          <w:rFonts w:ascii="Calibri" w:hAnsi="Calibri"/>
          <w:szCs w:val="22"/>
        </w:rPr>
        <w:t xml:space="preserve">ynthese schaal weergegeven. </w:t>
      </w:r>
    </w:p>
    <w:p w14:paraId="092BE655" w14:textId="77777777" w:rsidR="00286A4F" w:rsidRPr="00286A4F" w:rsidRDefault="00286A4F" w:rsidP="00286A4F">
      <w:pPr>
        <w:jc w:val="both"/>
        <w:rPr>
          <w:rFonts w:ascii="Calibri" w:eastAsiaTheme="minorEastAsia" w:hAnsi="Calibri"/>
          <w:b/>
          <w:i/>
          <w:iCs/>
          <w:szCs w:val="22"/>
        </w:rPr>
      </w:pPr>
    </w:p>
    <w:p w14:paraId="645D6020" w14:textId="77777777" w:rsidR="00893CE5" w:rsidRDefault="00A26802" w:rsidP="00240654">
      <w:pPr>
        <w:rPr>
          <w:rFonts w:ascii="Calibri" w:eastAsiaTheme="minorEastAsia" w:hAnsi="Calibri"/>
          <w:iCs/>
          <w:szCs w:val="22"/>
        </w:rPr>
      </w:pPr>
      <w:r w:rsidRPr="005A01BF">
        <w:rPr>
          <w:rFonts w:ascii="Calibri" w:eastAsiaTheme="minorEastAsia" w:hAnsi="Calibri"/>
          <w:iCs/>
          <w:szCs w:val="22"/>
        </w:rPr>
        <w:t>Tabel 2</w:t>
      </w:r>
      <w:r w:rsidR="00187FD2" w:rsidRPr="005A01BF">
        <w:rPr>
          <w:rFonts w:ascii="Calibri" w:eastAsiaTheme="minorEastAsia" w:hAnsi="Calibri"/>
          <w:iCs/>
          <w:szCs w:val="22"/>
        </w:rPr>
        <w:t xml:space="preserve">: Best evidence-synthese </w:t>
      </w:r>
      <w:r w:rsidR="00187FD2" w:rsidRPr="00152009">
        <w:rPr>
          <w:rFonts w:ascii="Calibri" w:eastAsiaTheme="minorEastAsia" w:hAnsi="Calibri"/>
          <w:iCs/>
          <w:szCs w:val="22"/>
        </w:rPr>
        <w:t>(</w:t>
      </w:r>
      <w:r w:rsidR="00A32D38" w:rsidRPr="00152009">
        <w:rPr>
          <w:rFonts w:ascii="Calibri" w:eastAsiaTheme="minorEastAsia" w:hAnsi="Calibri"/>
          <w:iCs/>
          <w:szCs w:val="22"/>
        </w:rPr>
        <w:t>P</w:t>
      </w:r>
      <w:r w:rsidR="00255A75" w:rsidRPr="00152009">
        <w:rPr>
          <w:rFonts w:ascii="Calibri" w:eastAsiaTheme="minorEastAsia" w:hAnsi="Calibri"/>
          <w:iCs/>
          <w:szCs w:val="22"/>
        </w:rPr>
        <w:t>eppen</w:t>
      </w:r>
      <w:r w:rsidR="00255A75" w:rsidRPr="00152009">
        <w:rPr>
          <w:rFonts w:ascii="Calibri" w:eastAsiaTheme="minorEastAsia" w:hAnsi="Calibri"/>
          <w:i/>
          <w:iCs/>
          <w:szCs w:val="22"/>
        </w:rPr>
        <w:t xml:space="preserve"> et al.</w:t>
      </w:r>
      <w:r w:rsidR="00152009" w:rsidRPr="00152009">
        <w:rPr>
          <w:rFonts w:ascii="Calibri" w:eastAsiaTheme="minorEastAsia" w:hAnsi="Calibri"/>
          <w:i/>
          <w:iCs/>
          <w:szCs w:val="22"/>
        </w:rPr>
        <w:t>,</w:t>
      </w:r>
      <w:r w:rsidR="00152009">
        <w:rPr>
          <w:rFonts w:ascii="Calibri" w:eastAsiaTheme="minorEastAsia" w:hAnsi="Calibri"/>
          <w:b/>
          <w:i/>
          <w:iCs/>
          <w:szCs w:val="22"/>
        </w:rPr>
        <w:t xml:space="preserve"> </w:t>
      </w:r>
      <w:r w:rsidR="00152009" w:rsidRPr="00152009">
        <w:rPr>
          <w:rFonts w:ascii="Calibri" w:eastAsiaTheme="minorEastAsia" w:hAnsi="Calibri"/>
          <w:iCs/>
          <w:szCs w:val="22"/>
        </w:rPr>
        <w:t>2004</w:t>
      </w:r>
      <w:r w:rsidR="00255A75" w:rsidRPr="00152009">
        <w:rPr>
          <w:rFonts w:ascii="Calibri" w:eastAsiaTheme="minorEastAsia" w:hAnsi="Calibri"/>
          <w:iCs/>
          <w:szCs w:val="22"/>
        </w:rPr>
        <w:t>)</w:t>
      </w:r>
    </w:p>
    <w:tbl>
      <w:tblPr>
        <w:tblStyle w:val="Onopgemaaktetabel11"/>
        <w:tblW w:w="0" w:type="auto"/>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809"/>
        <w:gridCol w:w="7253"/>
      </w:tblGrid>
      <w:tr w:rsidR="00BE78DA" w14:paraId="6E814AB2" w14:textId="77777777" w:rsidTr="00286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D3DAA40" w14:textId="77777777" w:rsidR="00BE78DA" w:rsidRPr="00F55E7C" w:rsidRDefault="00BE78DA" w:rsidP="00BE78DA">
            <w:pPr>
              <w:rPr>
                <w:szCs w:val="22"/>
              </w:rPr>
            </w:pPr>
            <w:r w:rsidRPr="00F55E7C">
              <w:rPr>
                <w:rFonts w:ascii="Calibri" w:eastAsiaTheme="minorEastAsia" w:hAnsi="Calibri"/>
                <w:b w:val="0"/>
                <w:i/>
                <w:iCs/>
                <w:szCs w:val="22"/>
              </w:rPr>
              <w:t>Sterk bewijs</w:t>
            </w:r>
          </w:p>
        </w:tc>
        <w:tc>
          <w:tcPr>
            <w:tcW w:w="7253" w:type="dxa"/>
          </w:tcPr>
          <w:p w14:paraId="71B95867" w14:textId="77777777" w:rsidR="00BE78DA" w:rsidRPr="00F55E7C" w:rsidRDefault="00BE78DA" w:rsidP="00BE78DA">
            <w:pPr>
              <w:cnfStyle w:val="100000000000" w:firstRow="1" w:lastRow="0" w:firstColumn="0" w:lastColumn="0" w:oddVBand="0" w:evenVBand="0" w:oddHBand="0" w:evenHBand="0" w:firstRowFirstColumn="0" w:firstRowLastColumn="0" w:lastRowFirstColumn="0" w:lastRowLastColumn="0"/>
              <w:rPr>
                <w:b w:val="0"/>
                <w:szCs w:val="22"/>
              </w:rPr>
            </w:pPr>
            <w:r w:rsidRPr="00F55E7C">
              <w:rPr>
                <w:rFonts w:ascii="Calibri" w:eastAsiaTheme="minorEastAsia" w:hAnsi="Calibri"/>
                <w:b w:val="0"/>
                <w:szCs w:val="22"/>
              </w:rPr>
              <w:t>Gebaseerd op statistisch significante resulta</w:t>
            </w:r>
            <w:r w:rsidR="00CA2D86">
              <w:rPr>
                <w:rFonts w:ascii="Calibri" w:eastAsiaTheme="minorEastAsia" w:hAnsi="Calibri"/>
                <w:b w:val="0"/>
                <w:szCs w:val="22"/>
              </w:rPr>
              <w:t>ten gemeten in ten minste 2 RCT</w:t>
            </w:r>
            <w:r w:rsidRPr="00F55E7C">
              <w:rPr>
                <w:rFonts w:ascii="Calibri" w:eastAsiaTheme="minorEastAsia" w:hAnsi="Calibri"/>
                <w:b w:val="0"/>
                <w:szCs w:val="22"/>
              </w:rPr>
              <w:t>’s van hoge kwaliteit, met pedro-scores van minimaal 4 punten*</w:t>
            </w:r>
          </w:p>
        </w:tc>
      </w:tr>
      <w:tr w:rsidR="00BE78DA" w14:paraId="68EDD546" w14:textId="77777777" w:rsidTr="00286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11B826D" w14:textId="77777777" w:rsidR="00BE78DA" w:rsidRPr="00F55E7C" w:rsidRDefault="00BE78DA" w:rsidP="00BE78DA">
            <w:pPr>
              <w:rPr>
                <w:szCs w:val="22"/>
              </w:rPr>
            </w:pPr>
            <w:r w:rsidRPr="00F55E7C">
              <w:rPr>
                <w:rFonts w:ascii="Calibri" w:eastAsiaTheme="minorEastAsia" w:hAnsi="Calibri"/>
                <w:b w:val="0"/>
                <w:i/>
                <w:iCs/>
                <w:szCs w:val="22"/>
              </w:rPr>
              <w:t>Matig bewijs</w:t>
            </w:r>
          </w:p>
        </w:tc>
        <w:tc>
          <w:tcPr>
            <w:tcW w:w="7253" w:type="dxa"/>
          </w:tcPr>
          <w:p w14:paraId="476781DD" w14:textId="77777777" w:rsidR="00BE78DA" w:rsidRPr="00F55E7C" w:rsidRDefault="00BE78DA" w:rsidP="00BE78DA">
            <w:pPr>
              <w:cnfStyle w:val="000000100000" w:firstRow="0" w:lastRow="0" w:firstColumn="0" w:lastColumn="0" w:oddVBand="0" w:evenVBand="0" w:oddHBand="1" w:evenHBand="0" w:firstRowFirstColumn="0" w:firstRowLastColumn="0" w:lastRowFirstColumn="0" w:lastRowLastColumn="0"/>
              <w:rPr>
                <w:szCs w:val="22"/>
              </w:rPr>
            </w:pPr>
            <w:r w:rsidRPr="00F55E7C">
              <w:rPr>
                <w:rFonts w:ascii="Calibri" w:eastAsiaTheme="minorEastAsia" w:hAnsi="Calibri"/>
                <w:szCs w:val="22"/>
              </w:rPr>
              <w:t>Gebaseerd op statistisch significante resultat</w:t>
            </w:r>
            <w:r w:rsidR="00CA2D86">
              <w:rPr>
                <w:rFonts w:ascii="Calibri" w:eastAsiaTheme="minorEastAsia" w:hAnsi="Calibri"/>
                <w:szCs w:val="22"/>
              </w:rPr>
              <w:t xml:space="preserve">en, gemeten in ten minste 1 RCT </w:t>
            </w:r>
            <w:r w:rsidRPr="00F55E7C">
              <w:rPr>
                <w:rFonts w:ascii="Calibri" w:eastAsiaTheme="minorEastAsia" w:hAnsi="Calibri"/>
                <w:szCs w:val="22"/>
              </w:rPr>
              <w:t>van hoge kwaliteit en ten minste 1 rct van lage kwalitei</w:t>
            </w:r>
            <w:r w:rsidR="00CA2D86">
              <w:rPr>
                <w:rFonts w:ascii="Calibri" w:eastAsiaTheme="minorEastAsia" w:hAnsi="Calibri"/>
                <w:szCs w:val="22"/>
              </w:rPr>
              <w:t>t (≤ 3 punten op PEDro) of 1 CCT</w:t>
            </w:r>
            <w:r w:rsidRPr="00F55E7C">
              <w:rPr>
                <w:rFonts w:ascii="Calibri" w:eastAsiaTheme="minorEastAsia" w:hAnsi="Calibri"/>
                <w:szCs w:val="22"/>
              </w:rPr>
              <w:t>* van hoge kwaliteit</w:t>
            </w:r>
          </w:p>
        </w:tc>
      </w:tr>
      <w:tr w:rsidR="00BE78DA" w14:paraId="614C05A1" w14:textId="77777777" w:rsidTr="00286A4F">
        <w:tc>
          <w:tcPr>
            <w:cnfStyle w:val="001000000000" w:firstRow="0" w:lastRow="0" w:firstColumn="1" w:lastColumn="0" w:oddVBand="0" w:evenVBand="0" w:oddHBand="0" w:evenHBand="0" w:firstRowFirstColumn="0" w:firstRowLastColumn="0" w:lastRowFirstColumn="0" w:lastRowLastColumn="0"/>
            <w:tcW w:w="1809" w:type="dxa"/>
          </w:tcPr>
          <w:p w14:paraId="071BBE0B" w14:textId="77777777" w:rsidR="00BE78DA" w:rsidRPr="00F55E7C" w:rsidRDefault="00BE78DA" w:rsidP="00BE78DA">
            <w:pPr>
              <w:rPr>
                <w:szCs w:val="22"/>
              </w:rPr>
            </w:pPr>
            <w:r w:rsidRPr="00F55E7C">
              <w:rPr>
                <w:rFonts w:ascii="Calibri" w:eastAsiaTheme="minorEastAsia" w:hAnsi="Calibri"/>
                <w:b w:val="0"/>
                <w:i/>
                <w:iCs/>
                <w:szCs w:val="22"/>
              </w:rPr>
              <w:t>Gering bewijs</w:t>
            </w:r>
          </w:p>
        </w:tc>
        <w:tc>
          <w:tcPr>
            <w:tcW w:w="7253" w:type="dxa"/>
          </w:tcPr>
          <w:p w14:paraId="4E5656C8" w14:textId="77777777" w:rsidR="00BE78DA" w:rsidRPr="00F55E7C" w:rsidRDefault="00BE78DA" w:rsidP="00BE78DA">
            <w:pPr>
              <w:cnfStyle w:val="000000000000" w:firstRow="0" w:lastRow="0" w:firstColumn="0" w:lastColumn="0" w:oddVBand="0" w:evenVBand="0" w:oddHBand="0" w:evenHBand="0" w:firstRowFirstColumn="0" w:firstRowLastColumn="0" w:lastRowFirstColumn="0" w:lastRowLastColumn="0"/>
              <w:rPr>
                <w:szCs w:val="22"/>
              </w:rPr>
            </w:pPr>
            <w:r w:rsidRPr="00F55E7C">
              <w:rPr>
                <w:rFonts w:ascii="Calibri" w:eastAsiaTheme="minorEastAsia" w:hAnsi="Calibri"/>
                <w:szCs w:val="22"/>
              </w:rPr>
              <w:t>Gebaseerd op statistisch significante resultaten, geme</w:t>
            </w:r>
            <w:r w:rsidR="00CA2D86">
              <w:rPr>
                <w:rFonts w:ascii="Calibri" w:eastAsiaTheme="minorEastAsia" w:hAnsi="Calibri"/>
                <w:szCs w:val="22"/>
              </w:rPr>
              <w:t>ten in ten minste 1 RCT</w:t>
            </w:r>
            <w:r w:rsidRPr="00F55E7C">
              <w:rPr>
                <w:rFonts w:ascii="Calibri" w:eastAsiaTheme="minorEastAsia" w:hAnsi="Calibri"/>
                <w:szCs w:val="22"/>
              </w:rPr>
              <w:t xml:space="preserve"> van ho</w:t>
            </w:r>
            <w:r w:rsidR="00CA2D86">
              <w:rPr>
                <w:rFonts w:ascii="Calibri" w:eastAsiaTheme="minorEastAsia" w:hAnsi="Calibri"/>
                <w:szCs w:val="22"/>
              </w:rPr>
              <w:t>ge kwaliteit of ten minste 2 CCT</w:t>
            </w:r>
            <w:r w:rsidRPr="00F55E7C">
              <w:rPr>
                <w:rFonts w:ascii="Calibri" w:eastAsiaTheme="minorEastAsia" w:hAnsi="Calibri"/>
                <w:szCs w:val="22"/>
              </w:rPr>
              <w:t>’s* van hoge k</w:t>
            </w:r>
            <w:r w:rsidR="00CA2D86">
              <w:rPr>
                <w:rFonts w:ascii="Calibri" w:eastAsiaTheme="minorEastAsia" w:hAnsi="Calibri"/>
                <w:szCs w:val="22"/>
              </w:rPr>
              <w:t>waliteit (in afwezigheid van RCT</w:t>
            </w:r>
            <w:r w:rsidRPr="00F55E7C">
              <w:rPr>
                <w:rFonts w:ascii="Calibri" w:eastAsiaTheme="minorEastAsia" w:hAnsi="Calibri"/>
                <w:szCs w:val="22"/>
              </w:rPr>
              <w:t>’s van hoge kwaliteit)</w:t>
            </w:r>
          </w:p>
        </w:tc>
      </w:tr>
      <w:tr w:rsidR="00BE78DA" w14:paraId="580058AE" w14:textId="77777777" w:rsidTr="00286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C80DC90" w14:textId="77777777" w:rsidR="00BE78DA" w:rsidRPr="00F55E7C" w:rsidRDefault="00BE78DA" w:rsidP="00BE78DA">
            <w:pPr>
              <w:rPr>
                <w:szCs w:val="22"/>
              </w:rPr>
            </w:pPr>
            <w:r w:rsidRPr="00F55E7C">
              <w:rPr>
                <w:rFonts w:ascii="Calibri" w:hAnsi="Calibri"/>
                <w:b w:val="0"/>
                <w:i/>
                <w:iCs/>
                <w:szCs w:val="22"/>
              </w:rPr>
              <w:t>Aanwijzingen</w:t>
            </w:r>
          </w:p>
        </w:tc>
        <w:tc>
          <w:tcPr>
            <w:tcW w:w="7253" w:type="dxa"/>
          </w:tcPr>
          <w:p w14:paraId="369A4972" w14:textId="77777777" w:rsidR="00BE78DA" w:rsidRPr="00F55E7C" w:rsidRDefault="00BE78DA" w:rsidP="00BE78DA">
            <w:pPr>
              <w:cnfStyle w:val="000000100000" w:firstRow="0" w:lastRow="0" w:firstColumn="0" w:lastColumn="0" w:oddVBand="0" w:evenVBand="0" w:oddHBand="1" w:evenHBand="0" w:firstRowFirstColumn="0" w:firstRowLastColumn="0" w:lastRowFirstColumn="0" w:lastRowLastColumn="0"/>
              <w:rPr>
                <w:szCs w:val="22"/>
              </w:rPr>
            </w:pPr>
            <w:r w:rsidRPr="00F55E7C">
              <w:rPr>
                <w:rFonts w:ascii="Calibri" w:hAnsi="Calibri"/>
                <w:szCs w:val="22"/>
              </w:rPr>
              <w:t>Gebaseerd op statistisch significante resulta</w:t>
            </w:r>
            <w:r w:rsidR="00CA2D86">
              <w:rPr>
                <w:rFonts w:ascii="Calibri" w:hAnsi="Calibri"/>
                <w:szCs w:val="22"/>
              </w:rPr>
              <w:t>ten, gemeten in ten minste 1 CCT van hoge kwaliteit of RCT</w:t>
            </w:r>
            <w:r w:rsidRPr="00F55E7C">
              <w:rPr>
                <w:rFonts w:ascii="Calibri" w:hAnsi="Calibri"/>
                <w:szCs w:val="22"/>
              </w:rPr>
              <w:t>* van lage k</w:t>
            </w:r>
            <w:r w:rsidR="00CA2D86">
              <w:rPr>
                <w:rFonts w:ascii="Calibri" w:hAnsi="Calibri"/>
                <w:szCs w:val="22"/>
              </w:rPr>
              <w:t>waliteit (in afwezigheid van RCT</w:t>
            </w:r>
            <w:r w:rsidRPr="00F55E7C">
              <w:rPr>
                <w:rFonts w:ascii="Calibri" w:hAnsi="Calibri"/>
                <w:szCs w:val="22"/>
              </w:rPr>
              <w:t>’s van hoge kwaliteit), of ten minste 2 studies van niet-experimentele aard met voldoende kwalitei</w:t>
            </w:r>
            <w:r w:rsidR="008D5EB8">
              <w:rPr>
                <w:rFonts w:ascii="Calibri" w:hAnsi="Calibri"/>
                <w:szCs w:val="22"/>
              </w:rPr>
              <w:t>t (in afwezigheid van RCT’s en CCT</w:t>
            </w:r>
            <w:r w:rsidRPr="00F55E7C">
              <w:rPr>
                <w:rFonts w:ascii="Calibri" w:hAnsi="Calibri"/>
                <w:szCs w:val="22"/>
              </w:rPr>
              <w:t>’s)*</w:t>
            </w:r>
          </w:p>
        </w:tc>
      </w:tr>
      <w:tr w:rsidR="00BE78DA" w14:paraId="08E1FE41" w14:textId="77777777" w:rsidTr="00286A4F">
        <w:tc>
          <w:tcPr>
            <w:cnfStyle w:val="001000000000" w:firstRow="0" w:lastRow="0" w:firstColumn="1" w:lastColumn="0" w:oddVBand="0" w:evenVBand="0" w:oddHBand="0" w:evenHBand="0" w:firstRowFirstColumn="0" w:firstRowLastColumn="0" w:lastRowFirstColumn="0" w:lastRowLastColumn="0"/>
            <w:tcW w:w="1809" w:type="dxa"/>
          </w:tcPr>
          <w:p w14:paraId="2056E2E1" w14:textId="77777777" w:rsidR="00BE78DA" w:rsidRPr="00F55E7C" w:rsidRDefault="00BE78DA" w:rsidP="00BE78DA">
            <w:pPr>
              <w:rPr>
                <w:szCs w:val="22"/>
              </w:rPr>
            </w:pPr>
            <w:r w:rsidRPr="00F55E7C">
              <w:rPr>
                <w:rFonts w:ascii="Calibri" w:hAnsi="Calibri"/>
                <w:b w:val="0"/>
                <w:i/>
                <w:iCs/>
                <w:szCs w:val="22"/>
              </w:rPr>
              <w:t>Geen of onvoldoende bewijs</w:t>
            </w:r>
          </w:p>
        </w:tc>
        <w:tc>
          <w:tcPr>
            <w:tcW w:w="7253" w:type="dxa"/>
          </w:tcPr>
          <w:p w14:paraId="404A9925" w14:textId="4D969F21" w:rsidR="00BE78DA" w:rsidRPr="00F55E7C" w:rsidRDefault="00363438" w:rsidP="00BE78DA">
            <w:pPr>
              <w:cnfStyle w:val="000000000000" w:firstRow="0" w:lastRow="0" w:firstColumn="0" w:lastColumn="0" w:oddVBand="0" w:evenVBand="0" w:oddHBand="0" w:evenHBand="0" w:firstRowFirstColumn="0" w:firstRowLastColumn="0" w:lastRowFirstColumn="0" w:lastRowLastColumn="0"/>
              <w:rPr>
                <w:szCs w:val="22"/>
              </w:rPr>
            </w:pPr>
            <w:r>
              <w:rPr>
                <w:rFonts w:ascii="Calibri" w:hAnsi="Calibri"/>
                <w:szCs w:val="22"/>
              </w:rPr>
              <w:t xml:space="preserve">In de </w:t>
            </w:r>
            <w:r w:rsidR="00BE78DA" w:rsidRPr="00F55E7C">
              <w:rPr>
                <w:rFonts w:ascii="Calibri" w:hAnsi="Calibri"/>
                <w:szCs w:val="22"/>
              </w:rPr>
              <w:t>gevallen waarin de resultaten van de geïncludeerde studies niet voldoen aan de bovengenoemde niveaus van bewijskracht, of in die gevallen waarin conflicterende (statistisch significante positieve en statistisch significante negatieve) res</w:t>
            </w:r>
            <w:r w:rsidR="008D5EB8">
              <w:rPr>
                <w:rFonts w:ascii="Calibri" w:hAnsi="Calibri"/>
                <w:szCs w:val="22"/>
              </w:rPr>
              <w:t>ultaten aanwezig zijn tussen RCT’s en CCT</w:t>
            </w:r>
            <w:r w:rsidR="00BE78DA" w:rsidRPr="00F55E7C">
              <w:rPr>
                <w:rFonts w:ascii="Calibri" w:hAnsi="Calibri"/>
                <w:szCs w:val="22"/>
              </w:rPr>
              <w:t>’s, of in die gevallen waarin geen enkele studie geïncludeerd kon worden</w:t>
            </w:r>
          </w:p>
        </w:tc>
      </w:tr>
      <w:tr w:rsidR="00BE78DA" w14:paraId="6643F9C0" w14:textId="77777777" w:rsidTr="00286A4F">
        <w:trPr>
          <w:cnfStyle w:val="000000100000" w:firstRow="0" w:lastRow="0" w:firstColumn="0" w:lastColumn="0" w:oddVBand="0" w:evenVBand="0" w:oddHBand="1" w:evenHBand="0" w:firstRowFirstColumn="0" w:firstRowLastColumn="0" w:lastRowFirstColumn="0" w:lastRowLastColumn="0"/>
          <w:trHeight w:val="1402"/>
        </w:trPr>
        <w:tc>
          <w:tcPr>
            <w:cnfStyle w:val="001000000000" w:firstRow="0" w:lastRow="0" w:firstColumn="1" w:lastColumn="0" w:oddVBand="0" w:evenVBand="0" w:oddHBand="0" w:evenHBand="0" w:firstRowFirstColumn="0" w:firstRowLastColumn="0" w:lastRowFirstColumn="0" w:lastRowLastColumn="0"/>
            <w:tcW w:w="1809" w:type="dxa"/>
          </w:tcPr>
          <w:p w14:paraId="60E3C6F9" w14:textId="77777777" w:rsidR="00BE78DA" w:rsidRPr="00F55E7C" w:rsidRDefault="00AF6B94" w:rsidP="00BE78DA">
            <w:pPr>
              <w:rPr>
                <w:szCs w:val="22"/>
              </w:rPr>
            </w:pPr>
            <w:r>
              <w:rPr>
                <w:szCs w:val="22"/>
              </w:rPr>
              <w:t>*</w:t>
            </w:r>
          </w:p>
        </w:tc>
        <w:tc>
          <w:tcPr>
            <w:tcW w:w="7253" w:type="dxa"/>
          </w:tcPr>
          <w:p w14:paraId="1D55239D" w14:textId="77777777" w:rsidR="00BE78DA" w:rsidRPr="00F55E7C" w:rsidRDefault="00BE78DA" w:rsidP="00BE78DA">
            <w:pPr>
              <w:cnfStyle w:val="000000100000" w:firstRow="0" w:lastRow="0" w:firstColumn="0" w:lastColumn="0" w:oddVBand="0" w:evenVBand="0" w:oddHBand="1" w:evenHBand="0" w:firstRowFirstColumn="0" w:firstRowLastColumn="0" w:lastRowFirstColumn="0" w:lastRowLastColumn="0"/>
              <w:rPr>
                <w:szCs w:val="22"/>
              </w:rPr>
            </w:pPr>
            <w:r w:rsidRPr="00F55E7C">
              <w:rPr>
                <w:rFonts w:ascii="Calibri" w:eastAsiaTheme="minorEastAsia" w:hAnsi="Calibri"/>
                <w:szCs w:val="22"/>
              </w:rPr>
              <w:t xml:space="preserve">Indien het aantal studies dat bewijs aantoont minder dan 50% bedraagt van het totale aantal gevonden studies in dezelfde categorie van methodologische </w:t>
            </w:r>
            <w:r w:rsidR="008D5EB8">
              <w:rPr>
                <w:rFonts w:ascii="Calibri" w:eastAsiaTheme="minorEastAsia" w:hAnsi="Calibri"/>
                <w:szCs w:val="22"/>
              </w:rPr>
              <w:t>kwaliteit en studie- design (RCT, CCT</w:t>
            </w:r>
            <w:r w:rsidRPr="00F55E7C">
              <w:rPr>
                <w:rFonts w:ascii="Calibri" w:eastAsiaTheme="minorEastAsia" w:hAnsi="Calibri"/>
                <w:szCs w:val="22"/>
              </w:rPr>
              <w:t xml:space="preserve"> of preëxperimentele studie), wordt het resultaat als ‘geen bewijs’ geclassificeerd.</w:t>
            </w:r>
          </w:p>
        </w:tc>
      </w:tr>
    </w:tbl>
    <w:p w14:paraId="6DFED498" w14:textId="77777777" w:rsidR="00286A4F" w:rsidRDefault="00286A4F" w:rsidP="002D417A">
      <w:pPr>
        <w:rPr>
          <w:b/>
          <w:bCs/>
        </w:rPr>
      </w:pPr>
    </w:p>
    <w:p w14:paraId="58D13209" w14:textId="3C7E5E85" w:rsidR="00B26E7A" w:rsidRPr="002D417A" w:rsidRDefault="00240654" w:rsidP="002D417A">
      <w:pPr>
        <w:rPr>
          <w:b/>
          <w:bCs/>
        </w:rPr>
      </w:pPr>
      <w:r w:rsidRPr="002D417A">
        <w:rPr>
          <w:b/>
          <w:bCs/>
        </w:rPr>
        <w:t>Data extractie</w:t>
      </w:r>
    </w:p>
    <w:p w14:paraId="6C7963B3" w14:textId="77777777" w:rsidR="00862DF8" w:rsidRDefault="00B26E7A" w:rsidP="00072237">
      <w:pPr>
        <w:jc w:val="both"/>
        <w:rPr>
          <w:rFonts w:ascii="Calibri" w:hAnsi="Calibri"/>
        </w:rPr>
      </w:pPr>
      <w:r w:rsidRPr="005A01BF">
        <w:rPr>
          <w:rFonts w:ascii="Calibri" w:hAnsi="Calibri"/>
        </w:rPr>
        <w:t>Va</w:t>
      </w:r>
      <w:r w:rsidR="00601733" w:rsidRPr="005A01BF">
        <w:rPr>
          <w:rFonts w:ascii="Calibri" w:hAnsi="Calibri"/>
        </w:rPr>
        <w:t>n</w:t>
      </w:r>
      <w:r w:rsidR="00862DF8" w:rsidRPr="005A01BF">
        <w:rPr>
          <w:rFonts w:ascii="Calibri" w:hAnsi="Calibri"/>
        </w:rPr>
        <w:t xml:space="preserve"> de geïncludeerde</w:t>
      </w:r>
      <w:r w:rsidR="00862DF8">
        <w:rPr>
          <w:rFonts w:ascii="Calibri" w:hAnsi="Calibri"/>
        </w:rPr>
        <w:t xml:space="preserve"> studies wordt de datum, </w:t>
      </w:r>
      <w:r w:rsidR="00A36BE0">
        <w:rPr>
          <w:rFonts w:ascii="Calibri" w:hAnsi="Calibri"/>
        </w:rPr>
        <w:t xml:space="preserve">auteur </w:t>
      </w:r>
      <w:r w:rsidR="00321DB9">
        <w:rPr>
          <w:rFonts w:ascii="Calibri" w:hAnsi="Calibri"/>
        </w:rPr>
        <w:t>informatie en het studie</w:t>
      </w:r>
      <w:r w:rsidR="00862DF8">
        <w:rPr>
          <w:rFonts w:ascii="Calibri" w:hAnsi="Calibri"/>
        </w:rPr>
        <w:t>design geëxtraheerd.</w:t>
      </w:r>
    </w:p>
    <w:p w14:paraId="07F2C178" w14:textId="77777777" w:rsidR="00A26802" w:rsidRPr="009A37B5" w:rsidRDefault="006E79E7" w:rsidP="009A37B5">
      <w:pPr>
        <w:jc w:val="both"/>
        <w:rPr>
          <w:rFonts w:ascii="Calibri" w:hAnsi="Calibri"/>
        </w:rPr>
      </w:pPr>
      <w:r>
        <w:rPr>
          <w:rFonts w:ascii="Calibri" w:hAnsi="Calibri"/>
        </w:rPr>
        <w:lastRenderedPageBreak/>
        <w:t>Van de patiëntenpopulatie wordt de</w:t>
      </w:r>
      <w:r w:rsidR="00F83220">
        <w:rPr>
          <w:rFonts w:ascii="Calibri" w:hAnsi="Calibri"/>
        </w:rPr>
        <w:t xml:space="preserve"> leeftijd,</w:t>
      </w:r>
      <w:r>
        <w:rPr>
          <w:rFonts w:ascii="Calibri" w:hAnsi="Calibri"/>
        </w:rPr>
        <w:t xml:space="preserve"> het</w:t>
      </w:r>
      <w:r w:rsidR="00F83220">
        <w:rPr>
          <w:rFonts w:ascii="Calibri" w:hAnsi="Calibri"/>
        </w:rPr>
        <w:t xml:space="preserve"> </w:t>
      </w:r>
      <w:r w:rsidR="004C43F2">
        <w:rPr>
          <w:rFonts w:ascii="Calibri" w:hAnsi="Calibri"/>
        </w:rPr>
        <w:t xml:space="preserve">geslacht, </w:t>
      </w:r>
      <w:r>
        <w:rPr>
          <w:rFonts w:ascii="Calibri" w:hAnsi="Calibri"/>
        </w:rPr>
        <w:t xml:space="preserve">het </w:t>
      </w:r>
      <w:r w:rsidR="00F83220">
        <w:rPr>
          <w:rFonts w:ascii="Calibri" w:hAnsi="Calibri"/>
        </w:rPr>
        <w:t xml:space="preserve">onderwijsniveau, </w:t>
      </w:r>
      <w:r w:rsidR="004C43F2">
        <w:rPr>
          <w:rFonts w:ascii="Calibri" w:hAnsi="Calibri"/>
        </w:rPr>
        <w:t xml:space="preserve">en de </w:t>
      </w:r>
      <w:r w:rsidR="0066609F">
        <w:rPr>
          <w:rFonts w:ascii="Calibri" w:hAnsi="Calibri"/>
        </w:rPr>
        <w:t>HF</w:t>
      </w:r>
      <w:r w:rsidR="00F83220">
        <w:rPr>
          <w:rFonts w:ascii="Calibri" w:hAnsi="Calibri"/>
        </w:rPr>
        <w:t xml:space="preserve"> classificatie</w:t>
      </w:r>
      <w:r w:rsidR="00EA614F">
        <w:rPr>
          <w:rFonts w:ascii="Calibri" w:hAnsi="Calibri"/>
        </w:rPr>
        <w:t xml:space="preserve"> (NHYA classificatie of LVEF)</w:t>
      </w:r>
      <w:r w:rsidR="00171B64">
        <w:rPr>
          <w:rFonts w:ascii="Calibri" w:hAnsi="Calibri"/>
        </w:rPr>
        <w:t xml:space="preserve"> </w:t>
      </w:r>
      <w:r w:rsidR="007A0621">
        <w:rPr>
          <w:rFonts w:ascii="Calibri" w:hAnsi="Calibri"/>
        </w:rPr>
        <w:t>geëxtraheerd</w:t>
      </w:r>
      <w:r w:rsidR="00F83220">
        <w:rPr>
          <w:rFonts w:ascii="Calibri" w:hAnsi="Calibri"/>
        </w:rPr>
        <w:t>.</w:t>
      </w:r>
      <w:r w:rsidR="007A0621">
        <w:rPr>
          <w:rFonts w:ascii="Calibri" w:hAnsi="Calibri"/>
        </w:rPr>
        <w:t xml:space="preserve"> Daarnaast wordt </w:t>
      </w:r>
      <w:r w:rsidR="00A36BE0">
        <w:rPr>
          <w:rFonts w:ascii="Calibri" w:hAnsi="Calibri"/>
        </w:rPr>
        <w:t xml:space="preserve">van </w:t>
      </w:r>
      <w:r w:rsidR="007A0621">
        <w:rPr>
          <w:rFonts w:ascii="Calibri" w:hAnsi="Calibri"/>
        </w:rPr>
        <w:t xml:space="preserve">de methode: de </w:t>
      </w:r>
      <w:r w:rsidR="00B26E7A" w:rsidRPr="00D54F58">
        <w:rPr>
          <w:rFonts w:ascii="Calibri" w:hAnsi="Calibri"/>
        </w:rPr>
        <w:t>duur</w:t>
      </w:r>
      <w:r w:rsidR="005160D0">
        <w:rPr>
          <w:rFonts w:ascii="Calibri" w:hAnsi="Calibri"/>
        </w:rPr>
        <w:t xml:space="preserve">, </w:t>
      </w:r>
      <w:r w:rsidR="00601733" w:rsidRPr="00D54F58">
        <w:rPr>
          <w:rFonts w:ascii="Calibri" w:hAnsi="Calibri"/>
        </w:rPr>
        <w:t>frequentie</w:t>
      </w:r>
      <w:r w:rsidR="005160D0">
        <w:rPr>
          <w:rFonts w:ascii="Calibri" w:hAnsi="Calibri"/>
        </w:rPr>
        <w:t xml:space="preserve">, </w:t>
      </w:r>
      <w:r w:rsidR="004569FD">
        <w:rPr>
          <w:rFonts w:ascii="Calibri" w:hAnsi="Calibri"/>
        </w:rPr>
        <w:t>het</w:t>
      </w:r>
      <w:r w:rsidR="007A0621">
        <w:rPr>
          <w:rFonts w:ascii="Calibri" w:hAnsi="Calibri"/>
        </w:rPr>
        <w:t xml:space="preserve"> type behandelaar</w:t>
      </w:r>
      <w:r w:rsidR="00A36BE0">
        <w:rPr>
          <w:rFonts w:ascii="Calibri" w:hAnsi="Calibri"/>
        </w:rPr>
        <w:t>, de setting</w:t>
      </w:r>
      <w:r w:rsidR="00220F92">
        <w:rPr>
          <w:rFonts w:ascii="Calibri" w:hAnsi="Calibri"/>
        </w:rPr>
        <w:t xml:space="preserve"> van de</w:t>
      </w:r>
      <w:r w:rsidR="00DA28CD">
        <w:rPr>
          <w:rFonts w:ascii="Calibri" w:hAnsi="Calibri"/>
        </w:rPr>
        <w:t xml:space="preserve"> toegepaste</w:t>
      </w:r>
      <w:r w:rsidR="00220F92">
        <w:rPr>
          <w:rFonts w:ascii="Calibri" w:hAnsi="Calibri"/>
        </w:rPr>
        <w:t xml:space="preserve"> interventie</w:t>
      </w:r>
      <w:r w:rsidR="00A36BE0">
        <w:rPr>
          <w:rFonts w:ascii="Calibri" w:hAnsi="Calibri"/>
        </w:rPr>
        <w:t xml:space="preserve">, </w:t>
      </w:r>
      <w:r w:rsidR="00A36BE0" w:rsidRPr="00D54F58">
        <w:rPr>
          <w:rFonts w:ascii="Calibri" w:hAnsi="Calibri"/>
        </w:rPr>
        <w:t>d</w:t>
      </w:r>
      <w:r w:rsidR="00DA28CD">
        <w:rPr>
          <w:rFonts w:ascii="Calibri" w:hAnsi="Calibri"/>
        </w:rPr>
        <w:t xml:space="preserve">e </w:t>
      </w:r>
      <w:r w:rsidR="00A36BE0">
        <w:rPr>
          <w:rFonts w:ascii="Calibri" w:hAnsi="Calibri"/>
        </w:rPr>
        <w:t>instrumenten om</w:t>
      </w:r>
      <w:r w:rsidR="00A36BE0" w:rsidRPr="00D54F58">
        <w:rPr>
          <w:rFonts w:ascii="Calibri" w:hAnsi="Calibri"/>
        </w:rPr>
        <w:t xml:space="preserve"> het self-care</w:t>
      </w:r>
      <w:r w:rsidR="00A36BE0">
        <w:rPr>
          <w:rFonts w:ascii="Calibri" w:hAnsi="Calibri"/>
        </w:rPr>
        <w:t xml:space="preserve"> gedrag </w:t>
      </w:r>
      <w:r w:rsidR="00DA28CD">
        <w:rPr>
          <w:rFonts w:ascii="Calibri" w:hAnsi="Calibri"/>
        </w:rPr>
        <w:t>meetbaar te maken</w:t>
      </w:r>
      <w:r w:rsidR="00A36BE0">
        <w:rPr>
          <w:rFonts w:ascii="Calibri" w:hAnsi="Calibri"/>
        </w:rPr>
        <w:t xml:space="preserve"> en de omschrijving van de toegepaste interventie en controle</w:t>
      </w:r>
      <w:r w:rsidR="00AD3FC4">
        <w:rPr>
          <w:rFonts w:ascii="Calibri" w:hAnsi="Calibri"/>
        </w:rPr>
        <w:t xml:space="preserve"> </w:t>
      </w:r>
      <w:r w:rsidR="00A36BE0">
        <w:rPr>
          <w:rFonts w:ascii="Calibri" w:hAnsi="Calibri"/>
        </w:rPr>
        <w:t>groep</w:t>
      </w:r>
      <w:r w:rsidR="007A0621">
        <w:rPr>
          <w:rFonts w:ascii="Calibri" w:hAnsi="Calibri"/>
        </w:rPr>
        <w:t xml:space="preserve"> </w:t>
      </w:r>
      <w:r w:rsidR="00B26E7A" w:rsidRPr="00D54F58">
        <w:rPr>
          <w:rFonts w:ascii="Calibri" w:hAnsi="Calibri"/>
        </w:rPr>
        <w:t xml:space="preserve">geëxtraheerd. </w:t>
      </w:r>
    </w:p>
    <w:p w14:paraId="499885FD" w14:textId="77777777" w:rsidR="002D417A" w:rsidRDefault="002D417A" w:rsidP="002D417A">
      <w:pPr>
        <w:rPr>
          <w:b/>
          <w:bCs/>
        </w:rPr>
      </w:pPr>
    </w:p>
    <w:p w14:paraId="06F4BA64" w14:textId="160143F3" w:rsidR="00240654" w:rsidRPr="002D417A" w:rsidRDefault="001B1DFF" w:rsidP="002D417A">
      <w:pPr>
        <w:rPr>
          <w:b/>
          <w:bCs/>
        </w:rPr>
      </w:pPr>
      <w:r w:rsidRPr="002D417A">
        <w:rPr>
          <w:b/>
          <w:bCs/>
        </w:rPr>
        <w:t xml:space="preserve">Statistische analyse </w:t>
      </w:r>
    </w:p>
    <w:p w14:paraId="759F3EBB" w14:textId="77777777" w:rsidR="00434335" w:rsidRPr="005A01BF" w:rsidRDefault="002C6ADC" w:rsidP="00072237">
      <w:pPr>
        <w:jc w:val="both"/>
        <w:rPr>
          <w:rFonts w:cstheme="majorHAnsi"/>
        </w:rPr>
      </w:pPr>
      <w:r>
        <w:rPr>
          <w:rFonts w:cstheme="majorHAnsi"/>
        </w:rPr>
        <w:t>De statistische significantie</w:t>
      </w:r>
      <w:r w:rsidR="000A5F0A" w:rsidRPr="005A01BF">
        <w:rPr>
          <w:rFonts w:cstheme="majorHAnsi"/>
        </w:rPr>
        <w:t xml:space="preserve"> van</w:t>
      </w:r>
      <w:r w:rsidR="00821A6E" w:rsidRPr="005A01BF">
        <w:rPr>
          <w:rFonts w:cstheme="majorHAnsi"/>
        </w:rPr>
        <w:t xml:space="preserve"> de</w:t>
      </w:r>
      <w:r w:rsidR="000A5F0A" w:rsidRPr="005A01BF">
        <w:rPr>
          <w:rFonts w:cstheme="majorHAnsi"/>
        </w:rPr>
        <w:t xml:space="preserve"> </w:t>
      </w:r>
      <w:r w:rsidR="00821A6E" w:rsidRPr="005A01BF">
        <w:rPr>
          <w:rFonts w:cstheme="majorHAnsi"/>
        </w:rPr>
        <w:t xml:space="preserve">geïncludeerde RCT’s </w:t>
      </w:r>
      <w:r w:rsidR="000A5F0A" w:rsidRPr="005A01BF">
        <w:rPr>
          <w:rFonts w:cstheme="majorHAnsi"/>
        </w:rPr>
        <w:t>wordt beoordeeld aan de ha</w:t>
      </w:r>
      <w:r w:rsidR="00434335" w:rsidRPr="005A01BF">
        <w:rPr>
          <w:rFonts w:cstheme="majorHAnsi"/>
        </w:rPr>
        <w:t xml:space="preserve">nd van de P-waarde. </w:t>
      </w:r>
      <w:r w:rsidR="004351DF" w:rsidRPr="005A01BF">
        <w:rPr>
          <w:rFonts w:cstheme="majorHAnsi"/>
        </w:rPr>
        <w:t>Vanuit</w:t>
      </w:r>
      <w:r w:rsidR="00434335" w:rsidRPr="005A01BF">
        <w:rPr>
          <w:rFonts w:cstheme="majorHAnsi"/>
        </w:rPr>
        <w:t xml:space="preserve"> de interventie</w:t>
      </w:r>
      <w:r w:rsidR="00086634" w:rsidRPr="005A01BF">
        <w:rPr>
          <w:rFonts w:cstheme="majorHAnsi"/>
        </w:rPr>
        <w:t xml:space="preserve"> en controle</w:t>
      </w:r>
      <w:r>
        <w:rPr>
          <w:rFonts w:cstheme="majorHAnsi"/>
        </w:rPr>
        <w:t xml:space="preserve"> </w:t>
      </w:r>
      <w:r w:rsidR="00434335" w:rsidRPr="005A01BF">
        <w:rPr>
          <w:rFonts w:cstheme="majorHAnsi"/>
        </w:rPr>
        <w:t xml:space="preserve">groep wordt het verschil van de </w:t>
      </w:r>
      <w:r w:rsidR="0081562B">
        <w:rPr>
          <w:rFonts w:cstheme="majorHAnsi"/>
        </w:rPr>
        <w:t>studies</w:t>
      </w:r>
      <w:r w:rsidR="00434335" w:rsidRPr="005A01BF">
        <w:rPr>
          <w:rFonts w:cstheme="majorHAnsi"/>
        </w:rPr>
        <w:t xml:space="preserve"> </w:t>
      </w:r>
      <w:r w:rsidR="00EB5397" w:rsidRPr="005A01BF">
        <w:rPr>
          <w:rFonts w:cstheme="majorHAnsi"/>
        </w:rPr>
        <w:t>bekeken: e</w:t>
      </w:r>
      <w:r w:rsidR="00434335" w:rsidRPr="005A01BF">
        <w:rPr>
          <w:rFonts w:cstheme="majorHAnsi"/>
        </w:rPr>
        <w:t xml:space="preserve">en </w:t>
      </w:r>
      <w:r>
        <w:rPr>
          <w:rFonts w:cstheme="majorHAnsi"/>
        </w:rPr>
        <w:t xml:space="preserve">statistisch </w:t>
      </w:r>
      <w:r w:rsidR="00434335" w:rsidRPr="005A01BF">
        <w:rPr>
          <w:rFonts w:cstheme="majorHAnsi"/>
        </w:rPr>
        <w:t>signif</w:t>
      </w:r>
      <w:r w:rsidR="000A62BC" w:rsidRPr="005A01BF">
        <w:rPr>
          <w:rFonts w:cstheme="majorHAnsi"/>
        </w:rPr>
        <w:t>icant verschil is opgetreden</w:t>
      </w:r>
      <w:r w:rsidR="00434335" w:rsidRPr="005A01BF">
        <w:rPr>
          <w:rFonts w:cstheme="majorHAnsi"/>
        </w:rPr>
        <w:t xml:space="preserve"> wanneer de</w:t>
      </w:r>
      <w:r w:rsidR="00043690" w:rsidRPr="005A01BF">
        <w:rPr>
          <w:rFonts w:cstheme="majorHAnsi"/>
        </w:rPr>
        <w:t xml:space="preserve"> P-waarde</w:t>
      </w:r>
      <w:r w:rsidR="00703E9E" w:rsidRPr="005A01BF">
        <w:rPr>
          <w:rFonts w:cstheme="majorHAnsi"/>
        </w:rPr>
        <w:t xml:space="preserve"> </w:t>
      </w:r>
      <w:r w:rsidR="00043690" w:rsidRPr="005A01BF">
        <w:rPr>
          <w:rFonts w:cstheme="majorHAnsi"/>
        </w:rPr>
        <w:t xml:space="preserve">kleiner of gelijk aan </w:t>
      </w:r>
      <w:r w:rsidR="00434335" w:rsidRPr="005A01BF">
        <w:rPr>
          <w:rFonts w:cstheme="majorHAnsi"/>
        </w:rPr>
        <w:t xml:space="preserve">0.05 is. </w:t>
      </w:r>
    </w:p>
    <w:p w14:paraId="793672CF" w14:textId="77777777" w:rsidR="00220F92" w:rsidRDefault="00220F92" w:rsidP="00220F92">
      <w:pPr>
        <w:jc w:val="both"/>
        <w:rPr>
          <w:rFonts w:cstheme="majorHAnsi"/>
        </w:rPr>
      </w:pPr>
    </w:p>
    <w:p w14:paraId="38DF582D" w14:textId="7D052B2D" w:rsidR="00220F92" w:rsidRPr="00F06107" w:rsidRDefault="00220F92" w:rsidP="00220F92">
      <w:pPr>
        <w:jc w:val="both"/>
        <w:rPr>
          <w:rFonts w:cstheme="majorHAnsi"/>
          <w:szCs w:val="22"/>
        </w:rPr>
      </w:pPr>
      <w:r w:rsidRPr="005A01BF">
        <w:rPr>
          <w:rFonts w:cstheme="majorHAnsi"/>
        </w:rPr>
        <w:t xml:space="preserve">Er is gebruik gemaakt van de methode van </w:t>
      </w:r>
      <w:r w:rsidRPr="00152009">
        <w:rPr>
          <w:rFonts w:cstheme="majorHAnsi"/>
        </w:rPr>
        <w:t>Cohen (1998)</w:t>
      </w:r>
      <w:r w:rsidRPr="005A01BF">
        <w:rPr>
          <w:rFonts w:cstheme="majorHAnsi"/>
        </w:rPr>
        <w:t xml:space="preserve"> om de effect-size</w:t>
      </w:r>
      <w:r w:rsidR="00363438">
        <w:rPr>
          <w:rFonts w:cstheme="majorHAnsi"/>
        </w:rPr>
        <w:t xml:space="preserve"> (ES)</w:t>
      </w:r>
      <w:r w:rsidRPr="005A01BF">
        <w:rPr>
          <w:rFonts w:cstheme="majorHAnsi"/>
        </w:rPr>
        <w:t xml:space="preserve"> van de </w:t>
      </w:r>
      <w:r w:rsidR="00363438" w:rsidRPr="005A01BF">
        <w:rPr>
          <w:rFonts w:cstheme="majorHAnsi"/>
        </w:rPr>
        <w:t>geïncludeerde</w:t>
      </w:r>
      <w:r w:rsidRPr="005A01BF">
        <w:rPr>
          <w:rFonts w:cstheme="majorHAnsi"/>
        </w:rPr>
        <w:t xml:space="preserve"> studies te berekenen. Volgens de formule wordt het effect tussen de populaties vergeleken door het verschil van de interventie en controle groep te </w:t>
      </w:r>
      <w:r w:rsidRPr="005A01BF">
        <w:rPr>
          <w:rFonts w:ascii="Calibri" w:hAnsi="Calibri" w:cstheme="majorHAnsi"/>
          <w:szCs w:val="22"/>
        </w:rPr>
        <w:t>berekenen</w:t>
      </w:r>
      <w:r>
        <w:rPr>
          <w:rFonts w:ascii="Calibri" w:hAnsi="Calibri" w:cstheme="majorHAnsi"/>
          <w:szCs w:val="22"/>
        </w:rPr>
        <w:t xml:space="preserve">. </w:t>
      </w:r>
      <w:r>
        <w:rPr>
          <w:rFonts w:cstheme="majorHAnsi"/>
          <w:szCs w:val="22"/>
        </w:rPr>
        <w:t xml:space="preserve">Indien er geen controle groep binnen de studie aanwezig is, is het effect binnen de populatie berekend. </w:t>
      </w:r>
      <w:r w:rsidRPr="005F299C">
        <w:rPr>
          <w:rFonts w:ascii="Calibri" w:hAnsi="Calibri" w:cs="Arial"/>
          <w:color w:val="222222"/>
          <w:szCs w:val="22"/>
          <w:bdr w:val="none" w:sz="0" w:space="0" w:color="auto" w:frame="1"/>
          <w:shd w:val="clear" w:color="auto" w:fill="FFFFFF"/>
        </w:rPr>
        <w:t>De mate van effect wordt beoordeeld op basis van de grootte van de score: hoger de score, hoe g</w:t>
      </w:r>
      <w:r>
        <w:rPr>
          <w:rFonts w:ascii="Calibri" w:hAnsi="Calibri" w:cs="Arial"/>
          <w:color w:val="222222"/>
          <w:szCs w:val="22"/>
          <w:bdr w:val="none" w:sz="0" w:space="0" w:color="auto" w:frame="1"/>
          <w:shd w:val="clear" w:color="auto" w:fill="FFFFFF"/>
        </w:rPr>
        <w:t>roter de</w:t>
      </w:r>
      <w:r w:rsidR="00363438">
        <w:rPr>
          <w:rFonts w:ascii="Calibri" w:hAnsi="Calibri" w:cs="Arial"/>
          <w:color w:val="222222"/>
          <w:szCs w:val="22"/>
          <w:bdr w:val="none" w:sz="0" w:space="0" w:color="auto" w:frame="1"/>
          <w:shd w:val="clear" w:color="auto" w:fill="FFFFFF"/>
        </w:rPr>
        <w:t xml:space="preserve"> ES</w:t>
      </w:r>
      <w:r>
        <w:rPr>
          <w:rFonts w:ascii="Calibri" w:hAnsi="Calibri" w:cs="Arial"/>
          <w:color w:val="222222"/>
          <w:szCs w:val="22"/>
          <w:bdr w:val="none" w:sz="0" w:space="0" w:color="auto" w:frame="1"/>
          <w:shd w:val="clear" w:color="auto" w:fill="FFFFFF"/>
        </w:rPr>
        <w:t>. In tabel 3</w:t>
      </w:r>
      <w:r w:rsidRPr="005F299C">
        <w:rPr>
          <w:rFonts w:ascii="Calibri" w:hAnsi="Calibri" w:cs="Arial"/>
          <w:color w:val="222222"/>
          <w:szCs w:val="22"/>
          <w:bdr w:val="none" w:sz="0" w:space="0" w:color="auto" w:frame="1"/>
          <w:shd w:val="clear" w:color="auto" w:fill="FFFFFF"/>
        </w:rPr>
        <w:t xml:space="preserve"> staat de classificatie van de </w:t>
      </w:r>
      <w:r w:rsidR="00363438">
        <w:rPr>
          <w:rFonts w:ascii="Calibri" w:hAnsi="Calibri" w:cs="Arial"/>
          <w:color w:val="222222"/>
          <w:szCs w:val="22"/>
          <w:bdr w:val="none" w:sz="0" w:space="0" w:color="auto" w:frame="1"/>
          <w:shd w:val="clear" w:color="auto" w:fill="FFFFFF"/>
        </w:rPr>
        <w:t xml:space="preserve">ES </w:t>
      </w:r>
      <w:r w:rsidRPr="005F299C">
        <w:rPr>
          <w:rFonts w:ascii="Calibri" w:hAnsi="Calibri" w:cs="Arial"/>
          <w:color w:val="222222"/>
          <w:szCs w:val="22"/>
          <w:bdr w:val="none" w:sz="0" w:space="0" w:color="auto" w:frame="1"/>
          <w:shd w:val="clear" w:color="auto" w:fill="FFFFFF"/>
        </w:rPr>
        <w:t>weergegeven.</w:t>
      </w:r>
    </w:p>
    <w:p w14:paraId="6B467C41" w14:textId="77777777" w:rsidR="005F299C" w:rsidRPr="005F299C" w:rsidRDefault="005F299C" w:rsidP="001B1DFF">
      <w:pPr>
        <w:rPr>
          <w:rFonts w:ascii="Calibri" w:hAnsi="Calibri" w:cs="Arial"/>
          <w:color w:val="222222"/>
          <w:szCs w:val="22"/>
          <w:bdr w:val="none" w:sz="0" w:space="0" w:color="auto" w:frame="1"/>
          <w:shd w:val="clear" w:color="auto" w:fill="FFFFFF"/>
        </w:rPr>
      </w:pPr>
    </w:p>
    <w:p w14:paraId="0A19B583" w14:textId="77777777" w:rsidR="008B3032" w:rsidRPr="002D417A" w:rsidRDefault="00A26802" w:rsidP="001B1DFF">
      <w:pPr>
        <w:rPr>
          <w:rFonts w:cstheme="majorHAnsi"/>
          <w:b/>
          <w:i/>
        </w:rPr>
      </w:pPr>
      <w:r w:rsidRPr="002D417A">
        <w:rPr>
          <w:rFonts w:cstheme="majorHAnsi"/>
        </w:rPr>
        <w:t>Tabel 3</w:t>
      </w:r>
      <w:r w:rsidR="00D91BD7" w:rsidRPr="002D417A">
        <w:rPr>
          <w:rFonts w:cstheme="majorHAnsi"/>
        </w:rPr>
        <w:t>: C</w:t>
      </w:r>
      <w:r w:rsidR="00187FD2" w:rsidRPr="002D417A">
        <w:rPr>
          <w:rFonts w:cstheme="majorHAnsi"/>
        </w:rPr>
        <w:t>lassificatie effect-size</w:t>
      </w:r>
      <w:r w:rsidR="00407963" w:rsidRPr="002D417A">
        <w:rPr>
          <w:rFonts w:cstheme="majorHAnsi"/>
        </w:rPr>
        <w:t xml:space="preserve"> </w:t>
      </w:r>
      <w:r w:rsidR="00D91BD7" w:rsidRPr="002D417A">
        <w:rPr>
          <w:rFonts w:cstheme="majorHAnsi"/>
        </w:rPr>
        <w:t>(</w:t>
      </w:r>
      <w:r w:rsidR="00D91BD7" w:rsidRPr="002D417A">
        <w:t>Higgins &amp; Green, 2011)</w:t>
      </w:r>
    </w:p>
    <w:tbl>
      <w:tblPr>
        <w:tblStyle w:val="Onopgemaaktetabel11"/>
        <w:tblW w:w="9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80"/>
      </w:tblGrid>
      <w:tr w:rsidR="000A5F0A" w:rsidRPr="00377D5F" w14:paraId="53D38DBB" w14:textId="77777777" w:rsidTr="00BE78DA">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tcPr>
          <w:p w14:paraId="17552BA6" w14:textId="77777777" w:rsidR="000A5F0A" w:rsidRPr="003E71D1" w:rsidRDefault="000A5F0A" w:rsidP="001B1DFF">
            <w:pPr>
              <w:rPr>
                <w:rFonts w:cstheme="majorHAnsi"/>
                <w:szCs w:val="22"/>
              </w:rPr>
            </w:pPr>
            <w:r w:rsidRPr="003E71D1">
              <w:rPr>
                <w:rFonts w:cstheme="majorHAnsi"/>
                <w:szCs w:val="22"/>
              </w:rPr>
              <w:t xml:space="preserve">Effect-size </w:t>
            </w:r>
          </w:p>
        </w:tc>
        <w:tc>
          <w:tcPr>
            <w:tcW w:w="6780" w:type="dxa"/>
            <w:tcBorders>
              <w:top w:val="single" w:sz="4" w:space="0" w:color="auto"/>
              <w:bottom w:val="single" w:sz="4" w:space="0" w:color="auto"/>
            </w:tcBorders>
          </w:tcPr>
          <w:p w14:paraId="3978369A" w14:textId="77777777" w:rsidR="000A5F0A" w:rsidRPr="003E71D1" w:rsidRDefault="000A5F0A" w:rsidP="001B1DFF">
            <w:pPr>
              <w:cnfStyle w:val="100000000000" w:firstRow="1" w:lastRow="0" w:firstColumn="0" w:lastColumn="0" w:oddVBand="0" w:evenVBand="0" w:oddHBand="0" w:evenHBand="0" w:firstRowFirstColumn="0" w:firstRowLastColumn="0" w:lastRowFirstColumn="0" w:lastRowLastColumn="0"/>
              <w:rPr>
                <w:rFonts w:cstheme="majorHAnsi"/>
                <w:szCs w:val="22"/>
              </w:rPr>
            </w:pPr>
            <w:r w:rsidRPr="003E71D1">
              <w:rPr>
                <w:rFonts w:cstheme="majorHAnsi"/>
                <w:szCs w:val="22"/>
              </w:rPr>
              <w:t xml:space="preserve">Mate van effect </w:t>
            </w:r>
          </w:p>
        </w:tc>
      </w:tr>
      <w:tr w:rsidR="000A5F0A" w:rsidRPr="00377D5F" w14:paraId="36EF23E0" w14:textId="77777777" w:rsidTr="00BE78D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tcPr>
          <w:p w14:paraId="75F12C53" w14:textId="77777777" w:rsidR="000A5F0A" w:rsidRPr="003E71D1" w:rsidRDefault="00821A6E" w:rsidP="001B1DFF">
            <w:pPr>
              <w:rPr>
                <w:rFonts w:cstheme="majorHAnsi"/>
                <w:b w:val="0"/>
                <w:szCs w:val="22"/>
              </w:rPr>
            </w:pPr>
            <w:r w:rsidRPr="003E71D1">
              <w:rPr>
                <w:rFonts w:cstheme="majorHAnsi"/>
                <w:b w:val="0"/>
                <w:szCs w:val="22"/>
              </w:rPr>
              <w:t>&lt;0.40</w:t>
            </w:r>
          </w:p>
        </w:tc>
        <w:tc>
          <w:tcPr>
            <w:tcW w:w="6780" w:type="dxa"/>
            <w:tcBorders>
              <w:top w:val="single" w:sz="4" w:space="0" w:color="auto"/>
            </w:tcBorders>
          </w:tcPr>
          <w:p w14:paraId="403E73D9" w14:textId="77777777" w:rsidR="000A5F0A" w:rsidRPr="00377D5F" w:rsidRDefault="00821A6E" w:rsidP="001B1DFF">
            <w:pPr>
              <w:cnfStyle w:val="000000100000" w:firstRow="0" w:lastRow="0" w:firstColumn="0" w:lastColumn="0" w:oddVBand="0" w:evenVBand="0" w:oddHBand="1" w:evenHBand="0" w:firstRowFirstColumn="0" w:firstRowLastColumn="0" w:lastRowFirstColumn="0" w:lastRowLastColumn="0"/>
              <w:rPr>
                <w:rFonts w:cstheme="majorHAnsi"/>
                <w:szCs w:val="22"/>
              </w:rPr>
            </w:pPr>
            <w:r w:rsidRPr="00377D5F">
              <w:rPr>
                <w:rFonts w:cstheme="majorHAnsi"/>
                <w:szCs w:val="22"/>
              </w:rPr>
              <w:t>Klein effect</w:t>
            </w:r>
          </w:p>
        </w:tc>
      </w:tr>
      <w:tr w:rsidR="000A5F0A" w:rsidRPr="00377D5F" w14:paraId="0BE3D319" w14:textId="77777777" w:rsidTr="00BE78DA">
        <w:trPr>
          <w:trHeight w:val="258"/>
        </w:trPr>
        <w:tc>
          <w:tcPr>
            <w:cnfStyle w:val="001000000000" w:firstRow="0" w:lastRow="0" w:firstColumn="1" w:lastColumn="0" w:oddVBand="0" w:evenVBand="0" w:oddHBand="0" w:evenHBand="0" w:firstRowFirstColumn="0" w:firstRowLastColumn="0" w:lastRowFirstColumn="0" w:lastRowLastColumn="0"/>
            <w:tcW w:w="2268" w:type="dxa"/>
          </w:tcPr>
          <w:p w14:paraId="0F400C43" w14:textId="77777777" w:rsidR="000A5F0A" w:rsidRPr="003E71D1" w:rsidRDefault="00821A6E" w:rsidP="001B1DFF">
            <w:pPr>
              <w:rPr>
                <w:rFonts w:cstheme="majorHAnsi"/>
                <w:b w:val="0"/>
                <w:szCs w:val="22"/>
              </w:rPr>
            </w:pPr>
            <w:r w:rsidRPr="003E71D1">
              <w:rPr>
                <w:rFonts w:eastAsia="Times New Roman" w:cstheme="majorHAnsi"/>
                <w:b w:val="0"/>
                <w:color w:val="282828"/>
                <w:szCs w:val="22"/>
              </w:rPr>
              <w:t xml:space="preserve">0.40 tot 0.70 </w:t>
            </w:r>
          </w:p>
        </w:tc>
        <w:tc>
          <w:tcPr>
            <w:tcW w:w="6780" w:type="dxa"/>
          </w:tcPr>
          <w:p w14:paraId="27232F8C" w14:textId="77777777" w:rsidR="000A5F0A" w:rsidRPr="00377D5F" w:rsidRDefault="00821A6E" w:rsidP="00821A6E">
            <w:pPr>
              <w:cnfStyle w:val="000000000000" w:firstRow="0" w:lastRow="0" w:firstColumn="0" w:lastColumn="0" w:oddVBand="0" w:evenVBand="0" w:oddHBand="0" w:evenHBand="0" w:firstRowFirstColumn="0" w:firstRowLastColumn="0" w:lastRowFirstColumn="0" w:lastRowLastColumn="0"/>
              <w:rPr>
                <w:rFonts w:cstheme="majorHAnsi"/>
                <w:szCs w:val="22"/>
              </w:rPr>
            </w:pPr>
            <w:r w:rsidRPr="00377D5F">
              <w:rPr>
                <w:rFonts w:cstheme="majorHAnsi"/>
                <w:szCs w:val="22"/>
              </w:rPr>
              <w:t>Matig effect</w:t>
            </w:r>
          </w:p>
        </w:tc>
      </w:tr>
      <w:tr w:rsidR="000A5F0A" w:rsidRPr="00377D5F" w14:paraId="70337255" w14:textId="77777777" w:rsidTr="00BE78D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000000"/>
            </w:tcBorders>
          </w:tcPr>
          <w:p w14:paraId="3E261344" w14:textId="77777777" w:rsidR="000A5F0A" w:rsidRPr="003E71D1" w:rsidRDefault="00821A6E" w:rsidP="001B1DFF">
            <w:pPr>
              <w:rPr>
                <w:rFonts w:cstheme="majorHAnsi"/>
                <w:b w:val="0"/>
                <w:szCs w:val="22"/>
              </w:rPr>
            </w:pPr>
            <w:r w:rsidRPr="003E71D1">
              <w:rPr>
                <w:rFonts w:eastAsia="Times New Roman" w:cstheme="majorHAnsi"/>
                <w:b w:val="0"/>
                <w:color w:val="282828"/>
                <w:szCs w:val="22"/>
              </w:rPr>
              <w:t>&gt;0.70</w:t>
            </w:r>
          </w:p>
        </w:tc>
        <w:tc>
          <w:tcPr>
            <w:tcW w:w="6780" w:type="dxa"/>
            <w:tcBorders>
              <w:bottom w:val="single" w:sz="4" w:space="0" w:color="000000"/>
            </w:tcBorders>
          </w:tcPr>
          <w:p w14:paraId="55BDDF7C" w14:textId="77777777" w:rsidR="000A5F0A" w:rsidRPr="00377D5F" w:rsidRDefault="00821A6E" w:rsidP="00821A6E">
            <w:pPr>
              <w:cnfStyle w:val="000000100000" w:firstRow="0" w:lastRow="0" w:firstColumn="0" w:lastColumn="0" w:oddVBand="0" w:evenVBand="0" w:oddHBand="1" w:evenHBand="0" w:firstRowFirstColumn="0" w:firstRowLastColumn="0" w:lastRowFirstColumn="0" w:lastRowLastColumn="0"/>
              <w:rPr>
                <w:rFonts w:cstheme="majorHAnsi"/>
                <w:szCs w:val="22"/>
              </w:rPr>
            </w:pPr>
            <w:r w:rsidRPr="00377D5F">
              <w:rPr>
                <w:rFonts w:cstheme="majorHAnsi"/>
                <w:szCs w:val="22"/>
              </w:rPr>
              <w:t xml:space="preserve">Groot effect </w:t>
            </w:r>
          </w:p>
        </w:tc>
      </w:tr>
    </w:tbl>
    <w:p w14:paraId="00B6225D" w14:textId="77777777" w:rsidR="000A62BC" w:rsidRPr="005A01BF" w:rsidRDefault="00BE78DA" w:rsidP="00A61864">
      <w:pPr>
        <w:pStyle w:val="Kop1"/>
        <w:rPr>
          <w:color w:val="auto"/>
        </w:rPr>
      </w:pPr>
      <w:bookmarkStart w:id="11" w:name="_Toc24021843"/>
      <w:r>
        <w:rPr>
          <w:color w:val="auto"/>
        </w:rPr>
        <w:t>R</w:t>
      </w:r>
      <w:r w:rsidR="000A62BC" w:rsidRPr="005A01BF">
        <w:rPr>
          <w:color w:val="auto"/>
        </w:rPr>
        <w:t>esultaten</w:t>
      </w:r>
      <w:bookmarkEnd w:id="11"/>
      <w:r w:rsidR="000A62BC" w:rsidRPr="005A01BF">
        <w:rPr>
          <w:color w:val="auto"/>
        </w:rPr>
        <w:t xml:space="preserve"> </w:t>
      </w:r>
    </w:p>
    <w:p w14:paraId="20FCD844" w14:textId="77777777" w:rsidR="002D417A" w:rsidRDefault="002D417A" w:rsidP="002D417A">
      <w:pPr>
        <w:rPr>
          <w:b/>
          <w:bCs/>
        </w:rPr>
      </w:pPr>
    </w:p>
    <w:p w14:paraId="66510A72" w14:textId="7B590409" w:rsidR="000A62BC" w:rsidRPr="002D417A" w:rsidRDefault="000A62BC" w:rsidP="002D417A">
      <w:pPr>
        <w:rPr>
          <w:b/>
          <w:bCs/>
        </w:rPr>
      </w:pPr>
      <w:r w:rsidRPr="002D417A">
        <w:rPr>
          <w:b/>
          <w:bCs/>
        </w:rPr>
        <w:t xml:space="preserve">Selectieprocedure </w:t>
      </w:r>
    </w:p>
    <w:p w14:paraId="4E0AAE40" w14:textId="2E603C03" w:rsidR="00A01693" w:rsidRDefault="00A01693" w:rsidP="00156F82">
      <w:pPr>
        <w:jc w:val="both"/>
        <w:rPr>
          <w:rFonts w:cstheme="majorHAnsi"/>
        </w:rPr>
      </w:pPr>
      <w:r>
        <w:rPr>
          <w:rFonts w:cstheme="majorHAnsi"/>
        </w:rPr>
        <w:t>De zoekresultaten van de verschillende elektronische databases  (</w:t>
      </w:r>
      <w:r w:rsidR="00D60B92">
        <w:rPr>
          <w:rFonts w:cstheme="majorHAnsi"/>
        </w:rPr>
        <w:t>Pubmed n=42, PsychINFO n= 23 en PEDro n= 4</w:t>
      </w:r>
      <w:r w:rsidR="00FB084C">
        <w:rPr>
          <w:rFonts w:cstheme="majorHAnsi"/>
        </w:rPr>
        <w:t>)</w:t>
      </w:r>
      <w:r w:rsidRPr="00A01693">
        <w:rPr>
          <w:rFonts w:cstheme="majorHAnsi"/>
        </w:rPr>
        <w:t xml:space="preserve"> </w:t>
      </w:r>
      <w:r>
        <w:rPr>
          <w:rFonts w:cstheme="majorHAnsi"/>
        </w:rPr>
        <w:t xml:space="preserve"> zijn samengevoegd. Dit leverde in totaal 69 artikelen op. Vervolgens zijn </w:t>
      </w:r>
      <w:r w:rsidR="00FB084C">
        <w:rPr>
          <w:rFonts w:cstheme="majorHAnsi"/>
        </w:rPr>
        <w:t>duplicaten</w:t>
      </w:r>
      <w:r>
        <w:rPr>
          <w:rFonts w:cstheme="majorHAnsi"/>
        </w:rPr>
        <w:t xml:space="preserve"> verwijderd</w:t>
      </w:r>
      <w:r w:rsidR="007E25BC">
        <w:rPr>
          <w:rFonts w:cstheme="majorHAnsi"/>
        </w:rPr>
        <w:t xml:space="preserve"> (n=6</w:t>
      </w:r>
      <w:r w:rsidR="000257BD">
        <w:rPr>
          <w:rFonts w:cstheme="majorHAnsi"/>
        </w:rPr>
        <w:t>)</w:t>
      </w:r>
      <w:r>
        <w:rPr>
          <w:rFonts w:cstheme="majorHAnsi"/>
        </w:rPr>
        <w:t xml:space="preserve">. </w:t>
      </w:r>
      <w:r w:rsidR="007E25BC">
        <w:rPr>
          <w:rFonts w:cstheme="majorHAnsi"/>
        </w:rPr>
        <w:t>Vervolgens</w:t>
      </w:r>
      <w:r>
        <w:rPr>
          <w:rFonts w:cstheme="majorHAnsi"/>
        </w:rPr>
        <w:t xml:space="preserve"> werden de artikelen gescreend op titel en samenvatting</w:t>
      </w:r>
      <w:r w:rsidR="00FB084C">
        <w:rPr>
          <w:rFonts w:cstheme="majorHAnsi"/>
        </w:rPr>
        <w:t xml:space="preserve"> (n= 30)</w:t>
      </w:r>
      <w:r>
        <w:rPr>
          <w:rFonts w:cstheme="majorHAnsi"/>
        </w:rPr>
        <w:t xml:space="preserve">. Artikelen die hier niet aan </w:t>
      </w:r>
      <w:r w:rsidR="0081562B">
        <w:rPr>
          <w:rFonts w:cstheme="majorHAnsi"/>
        </w:rPr>
        <w:t>voldeden, zijn ge</w:t>
      </w:r>
      <w:r w:rsidR="00D34B29">
        <w:rPr>
          <w:rFonts w:cstheme="majorHAnsi"/>
        </w:rPr>
        <w:t>ë</w:t>
      </w:r>
      <w:r w:rsidR="0081562B">
        <w:rPr>
          <w:rFonts w:cstheme="majorHAnsi"/>
        </w:rPr>
        <w:t>xcludeerd. Tot slot</w:t>
      </w:r>
      <w:r>
        <w:rPr>
          <w:rFonts w:cstheme="majorHAnsi"/>
        </w:rPr>
        <w:t xml:space="preserve"> werden de volledige artikelen gescreend op </w:t>
      </w:r>
      <w:r w:rsidR="007E25BC">
        <w:rPr>
          <w:rFonts w:cstheme="majorHAnsi"/>
        </w:rPr>
        <w:t xml:space="preserve">inclusiecriteria (n=7). </w:t>
      </w:r>
      <w:r>
        <w:rPr>
          <w:rFonts w:cstheme="majorHAnsi"/>
        </w:rPr>
        <w:t>Artikelen die aan de exclusie criteria voldeden zijn ge</w:t>
      </w:r>
      <w:r w:rsidR="00D34B29">
        <w:rPr>
          <w:rFonts w:cstheme="majorHAnsi"/>
        </w:rPr>
        <w:t>ë</w:t>
      </w:r>
      <w:r>
        <w:rPr>
          <w:rFonts w:cstheme="majorHAnsi"/>
        </w:rPr>
        <w:t>xcludeerd</w:t>
      </w:r>
      <w:r w:rsidR="007E25BC">
        <w:rPr>
          <w:rFonts w:cstheme="majorHAnsi"/>
        </w:rPr>
        <w:t xml:space="preserve">. </w:t>
      </w:r>
      <w:r>
        <w:rPr>
          <w:rFonts w:cstheme="majorHAnsi"/>
        </w:rPr>
        <w:t xml:space="preserve">Aan het einde van de selectieprocedure zijn 5 studies </w:t>
      </w:r>
      <w:r w:rsidR="00FB084C">
        <w:rPr>
          <w:rFonts w:cstheme="majorHAnsi"/>
        </w:rPr>
        <w:t>geïncludeerd</w:t>
      </w:r>
      <w:r>
        <w:rPr>
          <w:rFonts w:cstheme="majorHAnsi"/>
        </w:rPr>
        <w:t xml:space="preserve"> </w:t>
      </w:r>
      <w:r w:rsidR="00FB084C">
        <w:rPr>
          <w:rFonts w:cstheme="majorHAnsi"/>
        </w:rPr>
        <w:t xml:space="preserve">die voldeden aan de </w:t>
      </w:r>
      <w:r w:rsidR="0081562B">
        <w:rPr>
          <w:rFonts w:cstheme="majorHAnsi"/>
        </w:rPr>
        <w:t xml:space="preserve">vereiste </w:t>
      </w:r>
      <w:r w:rsidR="00FB084C">
        <w:rPr>
          <w:rFonts w:cstheme="majorHAnsi"/>
        </w:rPr>
        <w:t xml:space="preserve">criteria. </w:t>
      </w:r>
      <w:r w:rsidR="00156F82">
        <w:rPr>
          <w:rFonts w:cstheme="majorHAnsi"/>
        </w:rPr>
        <w:t>In figuur 1 wordt de flow-diagram</w:t>
      </w:r>
      <w:r w:rsidR="00A61864">
        <w:rPr>
          <w:rFonts w:cstheme="majorHAnsi"/>
        </w:rPr>
        <w:t xml:space="preserve"> van de selectieprocedure weergegeven</w:t>
      </w:r>
      <w:r w:rsidR="00156F82">
        <w:rPr>
          <w:rFonts w:cstheme="majorHAnsi"/>
        </w:rPr>
        <w:t xml:space="preserve"> </w:t>
      </w:r>
      <w:r w:rsidR="00FB084C">
        <w:rPr>
          <w:rFonts w:cstheme="majorHAnsi"/>
        </w:rPr>
        <w:t xml:space="preserve">(Moher </w:t>
      </w:r>
      <w:r w:rsidR="00FB084C" w:rsidRPr="00FB084C">
        <w:rPr>
          <w:rFonts w:cstheme="majorHAnsi"/>
          <w:i/>
        </w:rPr>
        <w:t>et al.,</w:t>
      </w:r>
      <w:r w:rsidR="00FB084C">
        <w:rPr>
          <w:rFonts w:cstheme="majorHAnsi"/>
        </w:rPr>
        <w:t xml:space="preserve"> 2009)</w:t>
      </w:r>
      <w:r w:rsidR="00A61864">
        <w:rPr>
          <w:rFonts w:cstheme="majorHAnsi"/>
        </w:rPr>
        <w:t>.</w:t>
      </w:r>
    </w:p>
    <w:p w14:paraId="0ACBB5B4" w14:textId="77777777" w:rsidR="006D2BA4" w:rsidRDefault="006D2BA4" w:rsidP="00156F82">
      <w:pPr>
        <w:jc w:val="both"/>
        <w:rPr>
          <w:rFonts w:cstheme="majorHAnsi"/>
        </w:rPr>
      </w:pPr>
    </w:p>
    <w:p w14:paraId="440675CF" w14:textId="77777777" w:rsidR="006D2BA4" w:rsidRDefault="006D2BA4" w:rsidP="00156F82">
      <w:pPr>
        <w:jc w:val="both"/>
        <w:rPr>
          <w:rFonts w:cstheme="majorHAnsi"/>
        </w:rPr>
      </w:pPr>
    </w:p>
    <w:p w14:paraId="46E2619D" w14:textId="77777777" w:rsidR="006D2BA4" w:rsidRDefault="006D2BA4" w:rsidP="00156F82">
      <w:pPr>
        <w:jc w:val="both"/>
        <w:rPr>
          <w:rFonts w:cstheme="majorHAnsi"/>
        </w:rPr>
      </w:pPr>
    </w:p>
    <w:p w14:paraId="75C78E96" w14:textId="77777777" w:rsidR="006D2BA4" w:rsidRDefault="006D2BA4" w:rsidP="00156F82">
      <w:pPr>
        <w:jc w:val="both"/>
        <w:rPr>
          <w:rFonts w:cstheme="majorHAnsi"/>
        </w:rPr>
      </w:pPr>
    </w:p>
    <w:p w14:paraId="03B6066F" w14:textId="77777777" w:rsidR="006D2BA4" w:rsidRDefault="006D2BA4" w:rsidP="00156F82">
      <w:pPr>
        <w:jc w:val="both"/>
        <w:rPr>
          <w:rFonts w:cstheme="majorHAnsi"/>
        </w:rPr>
      </w:pPr>
    </w:p>
    <w:p w14:paraId="79218033" w14:textId="77777777" w:rsidR="00473C47" w:rsidRDefault="00473C47" w:rsidP="00156F82">
      <w:pPr>
        <w:jc w:val="both"/>
        <w:rPr>
          <w:rFonts w:cstheme="majorHAnsi"/>
        </w:rPr>
      </w:pPr>
    </w:p>
    <w:p w14:paraId="1540275B" w14:textId="77777777" w:rsidR="00473C47" w:rsidRDefault="00473C47" w:rsidP="00156F82">
      <w:pPr>
        <w:jc w:val="both"/>
        <w:rPr>
          <w:rFonts w:cstheme="majorHAnsi"/>
        </w:rPr>
      </w:pPr>
    </w:p>
    <w:p w14:paraId="5932873A" w14:textId="77777777" w:rsidR="00473C47" w:rsidRDefault="00473C47" w:rsidP="00156F82">
      <w:pPr>
        <w:jc w:val="both"/>
        <w:rPr>
          <w:rFonts w:cstheme="majorHAnsi"/>
        </w:rPr>
      </w:pPr>
    </w:p>
    <w:p w14:paraId="027AAC9E" w14:textId="77777777" w:rsidR="00473C47" w:rsidRDefault="00473C47" w:rsidP="00156F82">
      <w:pPr>
        <w:jc w:val="both"/>
        <w:rPr>
          <w:rFonts w:cstheme="majorHAnsi"/>
        </w:rPr>
      </w:pPr>
    </w:p>
    <w:p w14:paraId="373CD622" w14:textId="77777777" w:rsidR="00473C47" w:rsidRDefault="00473C47" w:rsidP="00156F82">
      <w:pPr>
        <w:jc w:val="both"/>
        <w:rPr>
          <w:rFonts w:cstheme="majorHAnsi"/>
        </w:rPr>
      </w:pPr>
    </w:p>
    <w:p w14:paraId="33EF9AB1" w14:textId="77777777" w:rsidR="00473C47" w:rsidRDefault="00473C47" w:rsidP="00156F82">
      <w:pPr>
        <w:jc w:val="both"/>
        <w:rPr>
          <w:rFonts w:cstheme="majorHAnsi"/>
        </w:rPr>
      </w:pPr>
    </w:p>
    <w:p w14:paraId="7E426F28" w14:textId="77777777" w:rsidR="00186A16" w:rsidRDefault="00186A16" w:rsidP="00156F82">
      <w:pPr>
        <w:jc w:val="both"/>
        <w:rPr>
          <w:rFonts w:cstheme="majorHAnsi"/>
        </w:rPr>
      </w:pPr>
    </w:p>
    <w:p w14:paraId="25DD58EE" w14:textId="77777777" w:rsidR="00452B84" w:rsidRDefault="00452B84" w:rsidP="00156F82">
      <w:pPr>
        <w:jc w:val="both"/>
        <w:rPr>
          <w:rFonts w:cstheme="majorHAnsi"/>
          <w:lang w:val="en-US"/>
        </w:rPr>
      </w:pPr>
    </w:p>
    <w:p w14:paraId="2BC806CC" w14:textId="4EF092F4" w:rsidR="00E6171D" w:rsidRPr="00097CE2" w:rsidRDefault="002D417A" w:rsidP="00156F82">
      <w:pPr>
        <w:jc w:val="both"/>
        <w:rPr>
          <w:rFonts w:cstheme="majorHAnsi"/>
          <w:lang w:val="en-US"/>
        </w:rPr>
      </w:pPr>
      <w:r w:rsidRPr="00097CE2">
        <w:rPr>
          <w:rFonts w:cstheme="majorHAnsi"/>
          <w:lang w:val="en-US"/>
        </w:rPr>
        <w:t>Figuur 1: PRISMA flow-diagram</w:t>
      </w:r>
    </w:p>
    <w:p w14:paraId="33B9990D" w14:textId="77777777" w:rsidR="00673FDB" w:rsidRPr="00097CE2" w:rsidRDefault="00A61864" w:rsidP="00072237">
      <w:pPr>
        <w:jc w:val="both"/>
        <w:rPr>
          <w:rFonts w:cstheme="majorHAnsi"/>
          <w:lang w:val="en-US"/>
        </w:rPr>
      </w:pPr>
      <w:r w:rsidRPr="00097CE2">
        <w:rPr>
          <w:rFonts w:cstheme="majorHAnsi"/>
          <w:lang w:val="en-US"/>
        </w:rPr>
        <w:t xml:space="preserve"> </w:t>
      </w:r>
    </w:p>
    <w:p w14:paraId="72315280" w14:textId="77777777" w:rsidR="00A01693" w:rsidRPr="00097CE2" w:rsidRDefault="00A01693" w:rsidP="00072237">
      <w:pPr>
        <w:jc w:val="both"/>
        <w:rPr>
          <w:rFonts w:cstheme="majorHAnsi"/>
          <w:lang w:val="en-US"/>
        </w:rPr>
      </w:pPr>
    </w:p>
    <w:p w14:paraId="6936DCFA" w14:textId="77777777" w:rsidR="00BD4088" w:rsidRPr="00097CE2" w:rsidRDefault="00BD4088" w:rsidP="00BD4088">
      <w:pPr>
        <w:rPr>
          <w:lang w:val="en-US"/>
        </w:rPr>
      </w:pPr>
    </w:p>
    <w:p w14:paraId="78C852FC" w14:textId="77777777" w:rsidR="00A01693" w:rsidRPr="00097CE2" w:rsidRDefault="00A01693" w:rsidP="00A01693">
      <w:pPr>
        <w:pStyle w:val="Koptekst"/>
        <w:tabs>
          <w:tab w:val="clear" w:pos="8640"/>
          <w:tab w:val="right" w:pos="13860"/>
        </w:tabs>
        <w:ind w:left="720"/>
        <w:rPr>
          <w:sz w:val="28"/>
          <w:szCs w:val="28"/>
          <w:lang w:val="en-US"/>
        </w:rPr>
      </w:pPr>
      <w:r>
        <w:rPr>
          <w:noProof/>
          <w:color w:val="auto"/>
          <w:lang w:val="nl-NL" w:eastAsia="nl-NL"/>
        </w:rPr>
        <w:lastRenderedPageBreak/>
        <w:drawing>
          <wp:anchor distT="36576" distB="36576" distL="36576" distR="36576" simplePos="0" relativeHeight="251676672" behindDoc="0" locked="0" layoutInCell="1" allowOverlap="1" wp14:anchorId="2100AA07" wp14:editId="31878099">
            <wp:simplePos x="0" y="0"/>
            <wp:positionH relativeFrom="column">
              <wp:posOffset>-571500</wp:posOffset>
            </wp:positionH>
            <wp:positionV relativeFrom="paragraph">
              <wp:posOffset>-228600</wp:posOffset>
            </wp:positionV>
            <wp:extent cx="685800" cy="623570"/>
            <wp:effectExtent l="0" t="0" r="0" b="5080"/>
            <wp:wrapNone/>
            <wp:docPr id="20" name="Picture 20"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nsort-Logo-Graphic-30-12-071"/>
                    <pic:cNvPicPr>
                      <a:picLocks noChangeAspect="1" noChangeArrowheads="1"/>
                    </pic:cNvPicPr>
                  </pic:nvPicPr>
                  <pic:blipFill>
                    <a:blip r:embed="rId16">
                      <a:extLst>
                        <a:ext uri="{28A0092B-C50C-407E-A947-70E740481C1C}">
                          <a14:useLocalDpi xmlns:a14="http://schemas.microsoft.com/office/drawing/2010/main" val="0"/>
                        </a:ext>
                      </a:extLst>
                    </a:blip>
                    <a:srcRect l="3000" t="20689" r="87100" b="17241"/>
                    <a:stretch>
                      <a:fillRect/>
                    </a:stretch>
                  </pic:blipFill>
                  <pic:spPr bwMode="auto">
                    <a:xfrm>
                      <a:off x="0" y="0"/>
                      <a:ext cx="685800" cy="623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97CE2">
        <w:rPr>
          <w:rFonts w:ascii="Calibri" w:hAnsi="Calibri"/>
          <w:b/>
          <w:bCs/>
          <w:color w:val="auto"/>
          <w:sz w:val="28"/>
          <w:szCs w:val="28"/>
          <w:lang w:val="en-US"/>
        </w:rPr>
        <w:t>PRISMA 2009 Flow Diagram</w:t>
      </w:r>
    </w:p>
    <w:p w14:paraId="38248A87" w14:textId="77777777" w:rsidR="00A01693" w:rsidRPr="00097CE2" w:rsidRDefault="00A01693" w:rsidP="00A01693">
      <w:pPr>
        <w:rPr>
          <w:lang w:val="en-US"/>
        </w:rPr>
      </w:pPr>
      <w:r>
        <w:rPr>
          <w:noProof/>
          <w:sz w:val="24"/>
        </w:rPr>
        <mc:AlternateContent>
          <mc:Choice Requires="wps">
            <w:drawing>
              <wp:anchor distT="0" distB="0" distL="114300" distR="114300" simplePos="0" relativeHeight="251662336" behindDoc="0" locked="0" layoutInCell="1" allowOverlap="1" wp14:anchorId="365D2DF2" wp14:editId="2FB877E1">
                <wp:simplePos x="0" y="0"/>
                <wp:positionH relativeFrom="column">
                  <wp:posOffset>4229100</wp:posOffset>
                </wp:positionH>
                <wp:positionV relativeFrom="paragraph">
                  <wp:posOffset>3897630</wp:posOffset>
                </wp:positionV>
                <wp:extent cx="1714500" cy="685800"/>
                <wp:effectExtent l="9525" t="9525"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2F2D8AF7" w14:textId="77777777" w:rsidR="00326E09" w:rsidRPr="001950B7" w:rsidRDefault="00326E09" w:rsidP="00A01693">
                            <w:pPr>
                              <w:jc w:val="center"/>
                              <w:rPr>
                                <w:rFonts w:ascii="Calibri" w:hAnsi="Calibri"/>
                                <w:szCs w:val="22"/>
                              </w:rPr>
                            </w:pPr>
                            <w:r>
                              <w:rPr>
                                <w:rFonts w:ascii="Calibri" w:hAnsi="Calibri"/>
                                <w:szCs w:val="22"/>
                              </w:rPr>
                              <w:t>Volledige tekst</w:t>
                            </w:r>
                            <w:r w:rsidRPr="001950B7">
                              <w:rPr>
                                <w:rFonts w:ascii="Calibri" w:hAnsi="Calibri"/>
                                <w:szCs w:val="22"/>
                              </w:rPr>
                              <w:t xml:space="preserve"> </w:t>
                            </w:r>
                            <w:r>
                              <w:rPr>
                                <w:rFonts w:ascii="Calibri" w:hAnsi="Calibri"/>
                                <w:szCs w:val="22"/>
                              </w:rPr>
                              <w:t>artikelen gescreend op exclusie criteria (n=23)</w:t>
                            </w:r>
                            <w:r w:rsidRPr="001950B7">
                              <w:rPr>
                                <w:rFonts w:ascii="Calibri" w:hAnsi="Calibri"/>
                                <w:szCs w:val="22"/>
                              </w:rPr>
                              <w:br/>
                              <w:t>(n =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D2DF2" id="Rectangle 17" o:spid="_x0000_s1030" style="position:absolute;margin-left:333pt;margin-top:306.9pt;width:13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vAJQIAAFAEAAAOAAAAZHJzL2Uyb0RvYy54bWysVNtu2zAMfR+wfxD0vtgOkl6MOEWRLsOA&#10;bi3W7QNkWbaF6TZKiZN9/Sg5Td1tT8P8IJASdUSeQ3p1c9CK7AV4aU1Fi1lOiTDcNtJ0Ff32dfvu&#10;ihIfmGmYskZU9Cg8vVm/fbMaXCnmtreqEUAQxPhycBXtQ3BllnneC838zDph8LC1oFlAF7qsATYg&#10;ulbZPM8vssFC48By4T3u3o2HdJ3w21bw8NC2XgSiKoq5hbRCWuu4ZusVKztgrpf8lAb7hyw0kwYf&#10;PUPdscDIDuQfUFpysN62YcatzmzbSi5SDVhNkf9WzVPPnEi1IDnenWny/w+Wf94/ApENandJiWEa&#10;NfqCrDHTKUFwDwkanC8x7sk9QizRu3vLv3ti7KbHMHELYIdesAbTKmJ89upCdDxeJfXwyTYIz3bB&#10;Jq4OLegIiCyQQ5LkeJZEHALhuFlcFotljspxPLu4Wl6hHZ9g5fNtBz58EFaTaFQUMPmEzvb3Poyh&#10;zyEpe6tks5VKJQe6eqOA7Bm2xzZ9J3Q/DVOGDBW9Xs6XCfnVmZ9C5On7G4SWAftcSV1RLAG/GMTK&#10;SNt70yQ7MKlGG6tT5sRjpG6UIBzqQ1JqHu9GWmvbHJFYsGNb4xii0Vv4ScmALV1R/2PHQFCiPhoU&#10;57pYLOIMTB2YOvXUYYYjVEUDJaO5CePc7BzIrseXisSGsbcoaCsT1y9ZndLHtk1qnUYszsXUT1Ev&#10;P4L1LwAAAP//AwBQSwMEFAAGAAgAAAAhAD2I4SHgAAAACwEAAA8AAABkcnMvZG93bnJldi54bWxM&#10;j81OwzAQhO9IvIO1SNyok0aENMSp+BEnxKEBtVfXWeKIeB3Fbpu+PdsT3HZ3RrPfVOvZDeKIU+g9&#10;KUgXCQgk49ueOgVfn293BYgQNbV68IQKzhhgXV9fVbps/Yk2eGxiJziEQqkV2BjHUspgLDodFn5E&#10;Yu3bT05HXqdOtpM+cbgb5DJJcul0T/zB6hFfLJqf5uAUPHTxtTHP92b7Yc/F+2rOwqbZKXV7Mz89&#10;gog4xz8zXPAZHWpm2vsDtUEMCvI85y6RhzTjDuxYZZfLnuOXaQGyruT/DvUvAAAA//8DAFBLAQIt&#10;ABQABgAIAAAAIQC2gziS/gAAAOEBAAATAAAAAAAAAAAAAAAAAAAAAABbQ29udGVudF9UeXBlc10u&#10;eG1sUEsBAi0AFAAGAAgAAAAhADj9If/WAAAAlAEAAAsAAAAAAAAAAAAAAAAALwEAAF9yZWxzLy5y&#10;ZWxzUEsBAi0AFAAGAAgAAAAhAC5wu8AlAgAAUAQAAA4AAAAAAAAAAAAAAAAALgIAAGRycy9lMm9E&#10;b2MueG1sUEsBAi0AFAAGAAgAAAAhAD2I4SHgAAAACwEAAA8AAAAAAAAAAAAAAAAAfwQAAGRycy9k&#10;b3ducmV2LnhtbFBLBQYAAAAABAAEAPMAAACMBQAAAAA=&#10;">
                <v:textbox inset=",7.2pt,,7.2pt">
                  <w:txbxContent>
                    <w:p w14:paraId="2F2D8AF7" w14:textId="77777777" w:rsidR="00326E09" w:rsidRPr="001950B7" w:rsidRDefault="00326E09" w:rsidP="00A01693">
                      <w:pPr>
                        <w:jc w:val="center"/>
                        <w:rPr>
                          <w:rFonts w:ascii="Calibri" w:hAnsi="Calibri"/>
                          <w:szCs w:val="22"/>
                        </w:rPr>
                      </w:pPr>
                      <w:r>
                        <w:rPr>
                          <w:rFonts w:ascii="Calibri" w:hAnsi="Calibri"/>
                          <w:szCs w:val="22"/>
                        </w:rPr>
                        <w:t>Volledige tekst</w:t>
                      </w:r>
                      <w:r w:rsidRPr="001950B7">
                        <w:rPr>
                          <w:rFonts w:ascii="Calibri" w:hAnsi="Calibri"/>
                          <w:szCs w:val="22"/>
                        </w:rPr>
                        <w:t xml:space="preserve"> </w:t>
                      </w:r>
                      <w:r>
                        <w:rPr>
                          <w:rFonts w:ascii="Calibri" w:hAnsi="Calibri"/>
                          <w:szCs w:val="22"/>
                        </w:rPr>
                        <w:t>artikelen gescreend op exclusie criteria (n=23)</w:t>
                      </w:r>
                      <w:r w:rsidRPr="001950B7">
                        <w:rPr>
                          <w:rFonts w:ascii="Calibri" w:hAnsi="Calibri"/>
                          <w:szCs w:val="22"/>
                        </w:rPr>
                        <w:br/>
                        <w:t>(n =  3)</w:t>
                      </w:r>
                    </w:p>
                  </w:txbxContent>
                </v:textbox>
              </v:rect>
            </w:pict>
          </mc:Fallback>
        </mc:AlternateContent>
      </w:r>
      <w:r>
        <w:rPr>
          <w:noProof/>
          <w:sz w:val="24"/>
        </w:rPr>
        <mc:AlternateContent>
          <mc:Choice Requires="wps">
            <w:drawing>
              <wp:anchor distT="36576" distB="36576" distL="36576" distR="36576" simplePos="0" relativeHeight="251674624" behindDoc="0" locked="0" layoutInCell="1" allowOverlap="1" wp14:anchorId="52DBB9D8" wp14:editId="52757BC5">
                <wp:simplePos x="0" y="0"/>
                <wp:positionH relativeFrom="column">
                  <wp:posOffset>3600450</wp:posOffset>
                </wp:positionH>
                <wp:positionV relativeFrom="paragraph">
                  <wp:posOffset>4240530</wp:posOffset>
                </wp:positionV>
                <wp:extent cx="628650" cy="0"/>
                <wp:effectExtent l="9525" t="57150" r="19050" b="571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844F829" id="_x0000_t32" coordsize="21600,21600" o:spt="32" o:oned="t" path="m,l21600,21600e" filled="f">
                <v:path arrowok="t" fillok="f" o:connecttype="none"/>
                <o:lock v:ext="edit" shapetype="t"/>
              </v:shapetype>
              <v:shape id="Straight Arrow Connector 16" o:spid="_x0000_s1026" type="#_x0000_t32" style="position:absolute;margin-left:283.5pt;margin-top:333.9pt;width:49.5pt;height:0;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QeRQIAADsEAAAOAAAAZHJzL2Uyb0RvYy54bWysU9tu2zAMfR+wfxD07trOxUmNOkXqxHvp&#10;ugDpPkCR5FiYLAmSGicY9u+jlMu67W2YHwxK5DkkD6mHx2Mv0YFbJ7SqcH6XYcQV1UyofYW/vjbJ&#10;HCPniWJEasUrfOIOPy4+fngYTMlHutOScYuARLlyMBXuvDdlmjra8Z64O224AmerbU88HO0+ZZYM&#10;wN7LdJRlRTpoy4zVlDsHt6uzEy8if9ty6r+0reMeyQpDbT7+bfzvwj9dPJByb4npBL2UQf6hip4I&#10;BUlvVCviCXqz4i+qXlCrnW79HdV9qttWUB57gG7y7I9uth0xPPYC4jhzk8n9P1r6cthYJBjMrsBI&#10;kR5mtPWWiH3n0dJaPaBaKwU6aosgBPQajCsBVquNDR3To9qaZ02/OaR03RG157Hu15MBrjwg0t8g&#10;4eAMZN0NnzWDGPLmdRTv2No+UIIs6BhndLrNiB89onBZjObFFCZJr66UlFecsc5/4rpHwaiwu/Rx&#10;ayCPWcjh2flQFSmvgJBU6UZIGfdBKjRU+H46mkaA01Kw4Axhzu53tbToQMJGxS+2CJ73YVa/KRbJ&#10;Ok7Y+mJ7IiTYyEdtvBWgluQ4ZOs5w0hyeETBOpcnVcjI4xqfa4bT0YMZ70GRuGLf77P79Xw9nyST&#10;UbFOJhljybKpJ0nR5LPparyq61X+I3BG+AW0bKbZbDKeJ7PZdJxMxjxLnuZNnSzrvChm66f6aX0G&#10;gU7XpHGQYXbnLdhpdtrYUGuYKWxoFPXymsITeH+OUb/e/OInAAAA//8DAFBLAwQUAAYACAAAACEA&#10;f3Fmg94AAAALAQAADwAAAGRycy9kb3ducmV2LnhtbEyPQUvEMBCF74L/IYzgzU0VzGptuqiL2IuC&#10;uyIes83YBJtJabK7XX+9Iwh6nDeP995XLabQix2OyUfScD4rQCC10XrqNLyuH86uQKRsyJo+Emo4&#10;YIJFfXxUmdLGPb3gbpU7wSGUSqPB5TyUUqbWYTBpFgck/n3EMZjM59hJO5o9h4deXhSFksF44gZn&#10;Brx32H6utkFDXr4fnHpr76798/rxSfmvpmmWWp+eTLc3IDJO+c8MP/N5OtS8aRO3ZJPoNVyqObNk&#10;DUrNmYEdSilWNr+KrCv5n6H+BgAA//8DAFBLAQItABQABgAIAAAAIQC2gziS/gAAAOEBAAATAAAA&#10;AAAAAAAAAAAAAAAAAABbQ29udGVudF9UeXBlc10ueG1sUEsBAi0AFAAGAAgAAAAhADj9If/WAAAA&#10;lAEAAAsAAAAAAAAAAAAAAAAALwEAAF9yZWxzLy5yZWxzUEsBAi0AFAAGAAgAAAAhAOosNB5FAgAA&#10;OwQAAA4AAAAAAAAAAAAAAAAALgIAAGRycy9lMm9Eb2MueG1sUEsBAi0AFAAGAAgAAAAhAH9xZoPe&#10;AAAACwEAAA8AAAAAAAAAAAAAAAAAnwQAAGRycy9kb3ducmV2LnhtbFBLBQYAAAAABAAEAPMAAACq&#10;BQAAAAA=&#10;">
                <v:stroke endarrow="block"/>
              </v:shape>
            </w:pict>
          </mc:Fallback>
        </mc:AlternateContent>
      </w:r>
      <w:r>
        <w:rPr>
          <w:noProof/>
          <w:sz w:val="24"/>
        </w:rPr>
        <mc:AlternateContent>
          <mc:Choice Requires="wps">
            <w:drawing>
              <wp:anchor distT="0" distB="0" distL="114300" distR="114300" simplePos="0" relativeHeight="251660288" behindDoc="0" locked="0" layoutInCell="1" allowOverlap="1" wp14:anchorId="001A086A" wp14:editId="01C187CE">
                <wp:simplePos x="0" y="0"/>
                <wp:positionH relativeFrom="column">
                  <wp:posOffset>1885950</wp:posOffset>
                </wp:positionH>
                <wp:positionV relativeFrom="paragraph">
                  <wp:posOffset>3897630</wp:posOffset>
                </wp:positionV>
                <wp:extent cx="1714500" cy="685800"/>
                <wp:effectExtent l="9525" t="9525"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7EF700A5" w14:textId="77777777" w:rsidR="00326E09" w:rsidRPr="001950B7" w:rsidRDefault="00326E09" w:rsidP="00A01693">
                            <w:pPr>
                              <w:jc w:val="center"/>
                              <w:rPr>
                                <w:rFonts w:ascii="Calibri" w:hAnsi="Calibri"/>
                                <w:szCs w:val="22"/>
                              </w:rPr>
                            </w:pPr>
                            <w:r>
                              <w:rPr>
                                <w:rFonts w:ascii="Calibri" w:hAnsi="Calibri"/>
                                <w:szCs w:val="22"/>
                              </w:rPr>
                              <w:t>Volledige tekst a</w:t>
                            </w:r>
                            <w:r w:rsidRPr="001950B7">
                              <w:rPr>
                                <w:rFonts w:ascii="Calibri" w:hAnsi="Calibri"/>
                                <w:szCs w:val="22"/>
                              </w:rPr>
                              <w:t xml:space="preserve">rtikelen gescreend op </w:t>
                            </w:r>
                            <w:r>
                              <w:rPr>
                                <w:rFonts w:ascii="Calibri" w:hAnsi="Calibri"/>
                                <w:szCs w:val="22"/>
                              </w:rPr>
                              <w:t xml:space="preserve"> inclusie criteria (n= 7) </w:t>
                            </w:r>
                            <w:r w:rsidRPr="001950B7">
                              <w:rPr>
                                <w:rFonts w:ascii="Calibri" w:hAnsi="Calibri"/>
                                <w:szCs w:val="22"/>
                              </w:rPr>
                              <w:t xml:space="preserve"> </w:t>
                            </w:r>
                            <w:r w:rsidRPr="001950B7">
                              <w:rPr>
                                <w:rFonts w:ascii="Calibri" w:hAnsi="Calibri"/>
                                <w:szCs w:val="22"/>
                              </w:rPr>
                              <w:br/>
                              <w:t>(n = 27)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A086A" id="Rectangle 15" o:spid="_x0000_s1031" style="position:absolute;margin-left:148.5pt;margin-top:306.9pt;width:13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DJQIAAFAEAAAOAAAAZHJzL2Uyb0RvYy54bWysVG1v0zAQ/o7Ef7D8nSYp7eiiptPUUYQ0&#10;YGLwAxzHSSz8xtltOn79zk7XZcAnRD5Yd/b58d3z3GV9ddSKHAR4aU1Fi1lOiTDcNtJ0Ff3+bfdm&#10;RYkPzDRMWSMq+iA8vdq8frUeXCnmtreqEUAQxPhycBXtQ3BllnneC838zDph8LC1oFlAF7qsATYg&#10;ulbZPM8vssFC48By4T3u3oyHdJPw21bw8KVtvQhEVRRzC2mFtNZxzTZrVnbAXC/5KQ32D1loJg0+&#10;eoa6YYGRPcg/oLTkYL1tw4xbndm2lVykGrCaIv+tmvueOZFqQXK8O9Pk/x8s/3y4AyIb1G5JiWEa&#10;NfqKrDHTKUFwDwkanC8x7t7dQSzRu1vLf3hi7LbHMHENYIdesAbTKmJ89uJCdDxeJfXwyTYIz/bB&#10;Jq6OLegIiCyQY5Lk4SyJOAbCcbN4VyyWOSrH8exitVyhHZ9g5dNtBz58EFaTaFQUMPmEzg63Poyh&#10;TyEpe6tks5NKJQe6equAHBi2xy59J3Q/DVOGDBW9XM6XCfnFmZ9C5On7G4SWAftcSV1RLAG/GMTK&#10;SNt70yQ7MKlGG6tT5sRjpG6UIBzrY1Lqbbwbaa1t84DEgh3bGscQjd7CL0oGbOmK+p97BoIS9dGg&#10;OJfFYhFnYOrA1KmnDjMcoSoaKBnNbRjnZu9Adj2+VCQ2jL1GQVuZuH7O6pQ+tm1S6zRicS6mfop6&#10;/hFsHgEAAP//AwBQSwMEFAAGAAgAAAAhAKKAxHzgAAAACwEAAA8AAABkcnMvZG93bnJldi54bWxM&#10;j01PwzAMhu9I/IfISNxY2k7rutJ04kOcEIcVBNcsNU1F41RNtnX/Hu8ER9uvHj9vtZ3dII44hd6T&#10;gnSRgEAyvu2pU/Dx/nJXgAhRU6sHT6jgjAG29fVVpcvWn2iHxyZ2giEUSq3AxjiWUgZj0emw8CMS&#10;37795HTkcepkO+kTw90gsyTJpdM98QerR3yyaH6ag1Ow7uJzYx5X5vPNnovXzbwMu+ZLqdub+eEe&#10;RMQ5/oXhos/qULPT3h+oDWJQkG3W3CUqyNMld+DEKr9s9ozP0gJkXcn/HepfAAAA//8DAFBLAQIt&#10;ABQABgAIAAAAIQC2gziS/gAAAOEBAAATAAAAAAAAAAAAAAAAAAAAAABbQ29udGVudF9UeXBlc10u&#10;eG1sUEsBAi0AFAAGAAgAAAAhADj9If/WAAAAlAEAAAsAAAAAAAAAAAAAAAAALwEAAF9yZWxzLy5y&#10;ZWxzUEsBAi0AFAAGAAgAAAAhACPH80MlAgAAUAQAAA4AAAAAAAAAAAAAAAAALgIAAGRycy9lMm9E&#10;b2MueG1sUEsBAi0AFAAGAAgAAAAhAKKAxHzgAAAACwEAAA8AAAAAAAAAAAAAAAAAfwQAAGRycy9k&#10;b3ducmV2LnhtbFBLBQYAAAAABAAEAPMAAACMBQAAAAA=&#10;">
                <v:textbox inset=",7.2pt,,7.2pt">
                  <w:txbxContent>
                    <w:p w14:paraId="7EF700A5" w14:textId="77777777" w:rsidR="00326E09" w:rsidRPr="001950B7" w:rsidRDefault="00326E09" w:rsidP="00A01693">
                      <w:pPr>
                        <w:jc w:val="center"/>
                        <w:rPr>
                          <w:rFonts w:ascii="Calibri" w:hAnsi="Calibri"/>
                          <w:szCs w:val="22"/>
                        </w:rPr>
                      </w:pPr>
                      <w:r>
                        <w:rPr>
                          <w:rFonts w:ascii="Calibri" w:hAnsi="Calibri"/>
                          <w:szCs w:val="22"/>
                        </w:rPr>
                        <w:t>Volledige tekst a</w:t>
                      </w:r>
                      <w:r w:rsidRPr="001950B7">
                        <w:rPr>
                          <w:rFonts w:ascii="Calibri" w:hAnsi="Calibri"/>
                          <w:szCs w:val="22"/>
                        </w:rPr>
                        <w:t xml:space="preserve">rtikelen gescreend op </w:t>
                      </w:r>
                      <w:r>
                        <w:rPr>
                          <w:rFonts w:ascii="Calibri" w:hAnsi="Calibri"/>
                          <w:szCs w:val="22"/>
                        </w:rPr>
                        <w:t xml:space="preserve"> inclusie criteria (n= 7) </w:t>
                      </w:r>
                      <w:r w:rsidRPr="001950B7">
                        <w:rPr>
                          <w:rFonts w:ascii="Calibri" w:hAnsi="Calibri"/>
                          <w:szCs w:val="22"/>
                        </w:rPr>
                        <w:t xml:space="preserve"> </w:t>
                      </w:r>
                      <w:r w:rsidRPr="001950B7">
                        <w:rPr>
                          <w:rFonts w:ascii="Calibri" w:hAnsi="Calibri"/>
                          <w:szCs w:val="22"/>
                        </w:rPr>
                        <w:br/>
                        <w:t>(n = 27)</w:t>
                      </w:r>
                    </w:p>
                  </w:txbxContent>
                </v:textbox>
              </v:rect>
            </w:pict>
          </mc:Fallback>
        </mc:AlternateContent>
      </w:r>
      <w:r>
        <w:rPr>
          <w:noProof/>
          <w:sz w:val="24"/>
        </w:rPr>
        <mc:AlternateContent>
          <mc:Choice Requires="wps">
            <w:drawing>
              <wp:anchor distT="36576" distB="36576" distL="36576" distR="36576" simplePos="0" relativeHeight="251672576" behindDoc="0" locked="0" layoutInCell="1" allowOverlap="1" wp14:anchorId="78838D46" wp14:editId="69CFC1C8">
                <wp:simplePos x="0" y="0"/>
                <wp:positionH relativeFrom="column">
                  <wp:posOffset>3578225</wp:posOffset>
                </wp:positionH>
                <wp:positionV relativeFrom="paragraph">
                  <wp:posOffset>3268980</wp:posOffset>
                </wp:positionV>
                <wp:extent cx="650875" cy="0"/>
                <wp:effectExtent l="6350" t="57150" r="19050" b="571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96A837" id="Straight Arrow Connector 14" o:spid="_x0000_s1026" type="#_x0000_t32" style="position:absolute;margin-left:281.75pt;margin-top:257.4pt;width:51.25pt;height:0;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KRRQIAADsEAAAOAAAAZHJzL2Uyb0RvYy54bWysU01v2zAMvQ/YfxB0d2wndpIadYrESXbp&#10;ugLtfoAiybEwWRIkNU4w7L+PUj7WbbdhPhiUyPdIPlL3D8deogO3TmhV43yUYcQV1UyofY2/vm6T&#10;OUbOE8WI1IrX+MQdflh8/HA/mIqPdacl4xYBiXLVYGrceW+qNHW04z1xI224AmerbU88HO0+ZZYM&#10;wN7LdJxl03TQlhmrKXcObtdnJ15E/rbl1H9pW8c9kjWG2nz82/jfhX+6uCfV3hLTCXopg/xDFT0R&#10;CpLeqNbEE/RmxV9UvaBWO936EdV9qttWUB57gG7y7I9uXjpieOwFxHHmJpP7f7T06fBskWAwuwIj&#10;RXqY0Yu3ROw7j5bW6gE1WinQUVsEIaDXYFwFsEY929AxPaoX86jpN4eUbjqi9jzW/XoywJUHRPob&#10;JBycgay74bNmEEPevI7iHVvbB0qQBR3jjE63GfGjRxQup2U2n5UY0asrJdUVZ6zzn7juUTBq7C59&#10;3BrIYxZyeHQ+VEWqKyAkVXorpIz7IBUaanxXjssIcFoKFpwhzNn9rpEWHUjYqPjFFsHzPszqN8Ui&#10;WccJ21xsT4QEG/mojbcC1JIch2w9ZxhJDo8oWOfypAoZeVzjc81wOnow4z0oElfs+112t5lv5kVS&#10;jKebpMgYS5bbpkim23xWrifrplnnPwJnhF9Ay22ZzYrJPJnNyklSTHiWrObbJlk2+XQ626ya1eYM&#10;Ap2uSeMgw+zOW7DT7PRsQ61hprChUdTLawpP4P05Rv1684ufAAAA//8DAFBLAwQUAAYACAAAACEA&#10;F0vBDOAAAAALAQAADwAAAGRycy9kb3ducmV2LnhtbEyPQUvDQBCF74L/YRnBm91U7WJjNkUtYi4K&#10;tkU8brNjNpidDdltm/rrHUHQ28y8x5vvFYvRd2KPQ2wDaZhOMhBIdbAtNRo268eLGxAxGbKmC4Qa&#10;jhhhUZ6eFCa34UCvuF+lRnAIxdxocCn1uZSxduhNnIQeibWPMHiTeB0aaQdz4HDfycssU9KblviD&#10;Mz0+OKw/VzuvIS3fj0691ffz9mX99Kzar6qqllqfn413tyASjunPDD/4jA4lM23DjmwUnYaZupqx&#10;lYfpNXdgh1KK221/L7Is5P8O5TcAAAD//wMAUEsBAi0AFAAGAAgAAAAhALaDOJL+AAAA4QEAABMA&#10;AAAAAAAAAAAAAAAAAAAAAFtDb250ZW50X1R5cGVzXS54bWxQSwECLQAUAAYACAAAACEAOP0h/9YA&#10;AACUAQAACwAAAAAAAAAAAAAAAAAvAQAAX3JlbHMvLnJlbHNQSwECLQAUAAYACAAAACEApscSkUUC&#10;AAA7BAAADgAAAAAAAAAAAAAAAAAuAgAAZHJzL2Uyb0RvYy54bWxQSwECLQAUAAYACAAAACEAF0vB&#10;DOAAAAALAQAADwAAAAAAAAAAAAAAAACfBAAAZHJzL2Rvd25yZXYueG1sUEsFBgAAAAAEAAQA8wAA&#10;AKwFAAAAAA==&#10;">
                <v:stroke endarrow="block"/>
              </v:shape>
            </w:pict>
          </mc:Fallback>
        </mc:AlternateContent>
      </w:r>
      <w:r>
        <w:rPr>
          <w:noProof/>
          <w:sz w:val="24"/>
        </w:rPr>
        <mc:AlternateContent>
          <mc:Choice Requires="wps">
            <w:drawing>
              <wp:anchor distT="0" distB="0" distL="114300" distR="114300" simplePos="0" relativeHeight="251658240" behindDoc="0" locked="0" layoutInCell="1" allowOverlap="1" wp14:anchorId="624A1050" wp14:editId="4E60B42A">
                <wp:simplePos x="0" y="0"/>
                <wp:positionH relativeFrom="column">
                  <wp:posOffset>4229100</wp:posOffset>
                </wp:positionH>
                <wp:positionV relativeFrom="paragraph">
                  <wp:posOffset>2983230</wp:posOffset>
                </wp:positionV>
                <wp:extent cx="1714500" cy="571500"/>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1A5251C0" w14:textId="77777777" w:rsidR="00326E09" w:rsidRDefault="00326E09" w:rsidP="00A01693">
                            <w:pPr>
                              <w:jc w:val="center"/>
                              <w:rPr>
                                <w:rFonts w:ascii="Calibri" w:hAnsi="Calibri"/>
                                <w:szCs w:val="22"/>
                                <w:lang w:val="en"/>
                              </w:rPr>
                            </w:pPr>
                            <w:r>
                              <w:rPr>
                                <w:rFonts w:ascii="Calibri" w:hAnsi="Calibri"/>
                                <w:szCs w:val="22"/>
                              </w:rPr>
                              <w:t>Artikelen geëxcludeerd</w:t>
                            </w:r>
                            <w:r>
                              <w:rPr>
                                <w:rFonts w:ascii="Calibri" w:hAnsi="Calibri"/>
                                <w:szCs w:val="22"/>
                              </w:rPr>
                              <w:br/>
                              <w:t>(n = 33)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A1050" id="Rectangle 13" o:spid="_x0000_s1032" style="position:absolute;margin-left:333pt;margin-top:234.9pt;width:13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bKhJAIAAFAEAAAOAAAAZHJzL2Uyb0RvYy54bWysVG1v0zAQ/o7Ef7D8nSYpLduiptPUUYQ0&#10;YGLwAxzHSSz8xtltWn79zk7XZcAnRD5Yd/b58d3z3GV1fdCK7AV4aU1Fi1lOiTDcNtJ0Ff3+bfvm&#10;khIfmGmYskZU9Cg8vV6/frUaXCnmtreqEUAQxPhycBXtQ3BllnneC838zDph8LC1oFlAF7qsATYg&#10;ulbZPM/fZYOFxoHlwnvcvR0P6Trht63g4UvbehGIqijmFtIKaa3jmq1XrOyAuV7yUxrsH7LQTBp8&#10;9Ax1ywIjO5B/QGnJwXrbhhm3OrNtK7lINWA1Rf5bNQ89cyLVguR4d6bJ/z9Y/nl/D0Q2qN1bSgzT&#10;qNFXZI2ZTgmCe0jQ4HyJcQ/uHmKJ3t1Z/sMTYzc9hokbADv0gjWYVhHjsxcXouPxKqmHT7ZBeLYL&#10;NnF1aEFHQGSBHJIkx7Mk4hAIx83iolgsc1SO49nyooh2fIKVT7cd+PBBWE2iUVHA5BM629/5MIY+&#10;haTsrZLNViqVHOjqjQKyZ9ge2/Sd0P00TBkyVPRqOV8m5BdnfgqRp+9vEFoG7HMldUUvz0GsjLS9&#10;Nw2mycrApBptrE6ZE4+RulGCcKgPSalFfCDSWtvmiMSCHdsaxxCN3sIvSgZs6Yr6nzsGghL10aA4&#10;V8ViEWdg6sDUqacOMxyhKhooGc1NGOdm50B2Pb5UJDaMvUFBW5m4fs7qlD62bVLrNGJxLqZ+inr+&#10;EawfAQAA//8DAFBLAwQUAAYACAAAACEAlQC6O98AAAALAQAADwAAAGRycy9kb3ducmV2LnhtbEyP&#10;zU7DMBCE70i8g7VI3KgDJaYJ2VT8iBPi0IDg6sZLHBHbUey26duzPcFxZ0cz81Xr2Q1iT1Psg0e4&#10;XmQgyLfB9L5D+Hh/uVqBiEl7o4fgCeFIEdb1+VmlSxMOfkP7JnWCQ3wsNYJNaSyljK0lp+MijOT5&#10;9x0mpxOfUyfNpA8c7gZ5k2VKOt17brB6pCdL7U+zcwh3XXpu2se8/Xyzx9VrMS/jpvlCvLyYH+5B&#10;JJrTnxlO83k61LxpG3beRDEgKKWYJSHcqoIZ2FEsT8oWIc9ZkXUl/zPUvwAAAP//AwBQSwECLQAU&#10;AAYACAAAACEAtoM4kv4AAADhAQAAEwAAAAAAAAAAAAAAAAAAAAAAW0NvbnRlbnRfVHlwZXNdLnht&#10;bFBLAQItABQABgAIAAAAIQA4/SH/1gAAAJQBAAALAAAAAAAAAAAAAAAAAC8BAABfcmVscy8ucmVs&#10;c1BLAQItABQABgAIAAAAIQB4NbKhJAIAAFAEAAAOAAAAAAAAAAAAAAAAAC4CAABkcnMvZTJvRG9j&#10;LnhtbFBLAQItABQABgAIAAAAIQCVALo73wAAAAsBAAAPAAAAAAAAAAAAAAAAAH4EAABkcnMvZG93&#10;bnJldi54bWxQSwUGAAAAAAQABADzAAAAigUAAAAA&#10;">
                <v:textbox inset=",7.2pt,,7.2pt">
                  <w:txbxContent>
                    <w:p w14:paraId="1A5251C0" w14:textId="77777777" w:rsidR="00326E09" w:rsidRDefault="00326E09" w:rsidP="00A01693">
                      <w:pPr>
                        <w:jc w:val="center"/>
                        <w:rPr>
                          <w:rFonts w:ascii="Calibri" w:hAnsi="Calibri"/>
                          <w:szCs w:val="22"/>
                          <w:lang w:val="en"/>
                        </w:rPr>
                      </w:pPr>
                      <w:r>
                        <w:rPr>
                          <w:rFonts w:ascii="Calibri" w:hAnsi="Calibri"/>
                          <w:szCs w:val="22"/>
                        </w:rPr>
                        <w:t>Artikelen geëxcludeerd</w:t>
                      </w:r>
                      <w:r>
                        <w:rPr>
                          <w:rFonts w:ascii="Calibri" w:hAnsi="Calibri"/>
                          <w:szCs w:val="22"/>
                        </w:rPr>
                        <w:br/>
                        <w:t>(n = 33)</w:t>
                      </w:r>
                    </w:p>
                  </w:txbxContent>
                </v:textbox>
              </v:rect>
            </w:pict>
          </mc:Fallback>
        </mc:AlternateContent>
      </w:r>
      <w:r>
        <w:rPr>
          <w:noProof/>
          <w:sz w:val="24"/>
        </w:rPr>
        <mc:AlternateContent>
          <mc:Choice Requires="wps">
            <w:drawing>
              <wp:anchor distT="0" distB="0" distL="114300" distR="114300" simplePos="0" relativeHeight="251656192" behindDoc="0" locked="0" layoutInCell="1" allowOverlap="1" wp14:anchorId="6EEC86B2" wp14:editId="02F859E5">
                <wp:simplePos x="0" y="0"/>
                <wp:positionH relativeFrom="column">
                  <wp:posOffset>1908175</wp:posOffset>
                </wp:positionH>
                <wp:positionV relativeFrom="paragraph">
                  <wp:posOffset>2983230</wp:posOffset>
                </wp:positionV>
                <wp:extent cx="1670050" cy="571500"/>
                <wp:effectExtent l="12700" t="9525" r="1270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020F1F4A" w14:textId="77777777" w:rsidR="00326E09" w:rsidRPr="001950B7" w:rsidRDefault="00326E09" w:rsidP="00A01693">
                            <w:pPr>
                              <w:jc w:val="center"/>
                              <w:rPr>
                                <w:rFonts w:ascii="Calibri" w:hAnsi="Calibri"/>
                                <w:szCs w:val="22"/>
                              </w:rPr>
                            </w:pPr>
                            <w:r>
                              <w:rPr>
                                <w:rFonts w:ascii="Calibri" w:hAnsi="Calibri"/>
                                <w:szCs w:val="22"/>
                              </w:rPr>
                              <w:t xml:space="preserve">Artikelen gescreend </w:t>
                            </w:r>
                            <w:r w:rsidRPr="001950B7">
                              <w:rPr>
                                <w:rFonts w:ascii="Calibri" w:hAnsi="Calibri"/>
                                <w:szCs w:val="22"/>
                              </w:rPr>
                              <w:br/>
                              <w:t>(n = 30 )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C86B2" id="Rectangle 12" o:spid="_x0000_s1033" style="position:absolute;margin-left:150.25pt;margin-top:234.9pt;width:131.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9/JgIAAFAEAAAOAAAAZHJzL2Uyb0RvYy54bWysVNuO0zAQfUfiHyy/0yTVZi9R09WqSxHS&#10;AisWPsBxnMTCN8Zu0+XrGTttyQJPiDxYHnt8fOaccVa3B63IXoCX1tS0WOSUCMNtK01f069ftm+u&#10;KfGBmZYpa0RNn4Wnt+vXr1ajq8TSDla1AgiCGF+NrqZDCK7KMs8HoZlfWCcMbnYWNAsYQp+1wEZE&#10;1ypb5vllNlpoHVguvMfV+2mTrhN+1wkePnWdF4GomiK3kEZIYxPHbL1iVQ/MDZIfabB/YKGZNHjp&#10;GeqeBUZ2IP+A0pKD9bYLC251ZrtOcpFqwGqK/LdqngbmRKoFxfHuLJP/f7D84/4RiGzRuyUlhmn0&#10;6DOqxkyvBME1FGh0vsK8J/cIsUTvHiz/5omxmwHTxB2AHQfBWqRVxPzsxYEYeDxKmvGDbRGe7YJN&#10;Wh060BEQVSCHZMnz2RJxCITjYnF5leclOsdxr7wqyjx5lrHqdNqBD++E1SROagpIPqGz/YMPkQ2r&#10;TimJvVWy3UqlUgB9s1FA9gzbY5u+VAAWOU9Thow1vSmXZUJ+sefnEHn6/gahZcA+V1LX9PqcxKoo&#10;21vTpi4MTKppjpSVOeoYpZssCIfmkJwqT6Y0tn1GYcFObY3PECeDhR+UjNjSNfXfdwwEJeq9QXNu&#10;iouL+AbmAcyDZh4wwxGqpoGSaboJ07vZOZD9gDcVSQ1j79DQTiato9kTqyN9bNtkwfGJxXcxj1PW&#10;rx/B+icAAAD//wMAUEsDBBQABgAIAAAAIQA4BQQs3wAAAAsBAAAPAAAAZHJzL2Rvd25yZXYueG1s&#10;TI/NTsMwEITvSLyDtUjcqA0hoQ1xKn7ECfXQgODq2ksSEa+j2G3Tt2c5wW13djT7TbWe/SAOOMU+&#10;kIbrhQKBZIPrqdXw/vZytQQRkyFnhkCo4YQR1vX5WWVKF460xUOTWsEhFEujoUtpLKWMtkNv4iKM&#10;SHz7CpM3ideplW4yRw73g7xRqpDe9MQfOjPiU4f2u9l7DXdtem7sY24/Nt1p+bqas7htPrW+vJgf&#10;7kEknNOfGX7xGR1qZtqFPbkoBg2ZUjlbNdwWK+7AjrzIWNnxkLMi60r+71D/AAAA//8DAFBLAQIt&#10;ABQABgAIAAAAIQC2gziS/gAAAOEBAAATAAAAAAAAAAAAAAAAAAAAAABbQ29udGVudF9UeXBlc10u&#10;eG1sUEsBAi0AFAAGAAgAAAAhADj9If/WAAAAlAEAAAsAAAAAAAAAAAAAAAAALwEAAF9yZWxzLy5y&#10;ZWxzUEsBAi0AFAAGAAgAAAAhACK/D38mAgAAUAQAAA4AAAAAAAAAAAAAAAAALgIAAGRycy9lMm9E&#10;b2MueG1sUEsBAi0AFAAGAAgAAAAhADgFBCzfAAAACwEAAA8AAAAAAAAAAAAAAAAAgAQAAGRycy9k&#10;b3ducmV2LnhtbFBLBQYAAAAABAAEAPMAAACMBQAAAAA=&#10;">
                <v:textbox inset=",7.2pt,,7.2pt">
                  <w:txbxContent>
                    <w:p w14:paraId="020F1F4A" w14:textId="77777777" w:rsidR="00326E09" w:rsidRPr="001950B7" w:rsidRDefault="00326E09" w:rsidP="00A01693">
                      <w:pPr>
                        <w:jc w:val="center"/>
                        <w:rPr>
                          <w:rFonts w:ascii="Calibri" w:hAnsi="Calibri"/>
                          <w:szCs w:val="22"/>
                        </w:rPr>
                      </w:pPr>
                      <w:r>
                        <w:rPr>
                          <w:rFonts w:ascii="Calibri" w:hAnsi="Calibri"/>
                          <w:szCs w:val="22"/>
                        </w:rPr>
                        <w:t xml:space="preserve">Artikelen gescreend </w:t>
                      </w:r>
                      <w:r w:rsidRPr="001950B7">
                        <w:rPr>
                          <w:rFonts w:ascii="Calibri" w:hAnsi="Calibri"/>
                          <w:szCs w:val="22"/>
                        </w:rPr>
                        <w:br/>
                        <w:t>(n = 30 )</w:t>
                      </w:r>
                    </w:p>
                  </w:txbxContent>
                </v:textbox>
              </v:rect>
            </w:pict>
          </mc:Fallback>
        </mc:AlternateContent>
      </w:r>
      <w:r>
        <w:rPr>
          <w:noProof/>
          <w:sz w:val="24"/>
        </w:rPr>
        <mc:AlternateContent>
          <mc:Choice Requires="wps">
            <w:drawing>
              <wp:anchor distT="36576" distB="36576" distL="36576" distR="36576" simplePos="0" relativeHeight="251668480" behindDoc="0" locked="0" layoutInCell="1" allowOverlap="1" wp14:anchorId="0C9D6A28" wp14:editId="0DFE2A59">
                <wp:simplePos x="0" y="0"/>
                <wp:positionH relativeFrom="column">
                  <wp:posOffset>2743200</wp:posOffset>
                </wp:positionH>
                <wp:positionV relativeFrom="paragraph">
                  <wp:posOffset>3554730</wp:posOffset>
                </wp:positionV>
                <wp:extent cx="0" cy="342900"/>
                <wp:effectExtent l="57150" t="9525" r="571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2C9794" id="Straight Arrow Connector 11" o:spid="_x0000_s1026" type="#_x0000_t32" style="position:absolute;margin-left:3in;margin-top:279.9pt;width:0;height:27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niQwIAADsEAAAOAAAAZHJzL2Uyb0RvYy54bWysU02P2yAQvVfqf0DcvbYT51PrrLJO0st2&#10;GynbH0AA26gYELBxoqr/vQPOpt32VpUDGmDem5k3w/3DuZPoxK0TWpU4v8sw4opqJlRT4q8vu2SO&#10;kfNEMSK14iW+cIcfVh8/3PdmyUe61ZJxi4BEuWVvStx6b5Zp6mjLO+LutOEKHmttO+LhaJuUWdID&#10;eyfTUZZN015bZqym3Dm43QyPeBX565pT/6WuHfdIlhhy83G3cT+GPV3dk2VjiWkFvaZB/iGLjggF&#10;QW9UG+IJerXiL6pOUKudrv0d1V2q61pQHmuAavLsj2oOLTE81gLiOHOTyf0/Wvp82lskGPQux0iR&#10;Dnp08JaIpvVoba3uUaWVAh21ReACevXGLQFWqb0NFdOzOpgnTb85pHTVEtXwmPfLxQBXRKTvIOHg&#10;DEQ99p81Ax/y6nUU71zbLlCCLOgce3S59YifPaLDJYXbcTFaZLF9KVm+4Yx1/hPXHQpGid21jlsB&#10;eYxCTk/OQx0AfAOEoErvhJRxHqRCfYkXk9EkApyWgoXH4OZsc6ykRScSJiquIAqQvXOz+lWxSNZy&#10;wrZX2xMhwUY+auOtALUkxyFaxxlGksMnCtbAKFWIyOMYDznD6ezBjPegSByx74tssZ1v50VSjKbb&#10;pMgYS9a7qkimu3w22Yw3VbXJfwyjHmQcQOvdJJsV43kym03GSTHmWfI431XJusqn09n2sXrcDiAo&#10;7S1obGTo3TAFR80uextyDT2FCY06XH9T+AK/n6PXrz+/+gkAAP//AwBQSwMEFAAGAAgAAAAhAAHG&#10;eqXiAAAACwEAAA8AAABkcnMvZG93bnJldi54bWxMj8FOwzAMhu+TeIfISNy2dBurtlJ3AiZELyCx&#10;IcQxa0Ib0ThVk20dT48RBzja/vX7+/L14FpxNH2wnhCmkwSEocprSzXC6+5hvAQRoiKtWk8G4WwC&#10;rIuLUa4y7U/0Yo7bWAsuoZAphCbGLpMyVI1xKkx8Z4hvH753KvLY11L36sTlrpWzJEmlU5b4Q6M6&#10;c9+Y6nN7cAhx835u0rfqbmWfd49Pqf0qy3KDeHU53N6AiGaIf2H4wWd0KJhp7w+kg2gRruczdokI&#10;i8WKHTjxu9kjpNP5EmSRy/8OxTcAAAD//wMAUEsBAi0AFAAGAAgAAAAhALaDOJL+AAAA4QEAABMA&#10;AAAAAAAAAAAAAAAAAAAAAFtDb250ZW50X1R5cGVzXS54bWxQSwECLQAUAAYACAAAACEAOP0h/9YA&#10;AACUAQAACwAAAAAAAAAAAAAAAAAvAQAAX3JlbHMvLnJlbHNQSwECLQAUAAYACAAAACEAje854kMC&#10;AAA7BAAADgAAAAAAAAAAAAAAAAAuAgAAZHJzL2Uyb0RvYy54bWxQSwECLQAUAAYACAAAACEAAcZ6&#10;peIAAAALAQAADwAAAAAAAAAAAAAAAACdBAAAZHJzL2Rvd25yZXYueG1sUEsFBgAAAAAEAAQA8wAA&#10;AKwFAAAAAA==&#10;">
                <v:stroke endarrow="block"/>
              </v:shape>
            </w:pict>
          </mc:Fallback>
        </mc:AlternateContent>
      </w:r>
      <w:r>
        <w:rPr>
          <w:noProof/>
          <w:sz w:val="24"/>
        </w:rPr>
        <mc:AlternateContent>
          <mc:Choice Requires="wps">
            <w:drawing>
              <wp:anchor distT="36576" distB="36576" distL="36576" distR="36576" simplePos="0" relativeHeight="251666432" behindDoc="0" locked="0" layoutInCell="1" allowOverlap="1" wp14:anchorId="6AAB4A13" wp14:editId="48459CDF">
                <wp:simplePos x="0" y="0"/>
                <wp:positionH relativeFrom="column">
                  <wp:posOffset>2743200</wp:posOffset>
                </wp:positionH>
                <wp:positionV relativeFrom="paragraph">
                  <wp:posOffset>2526030</wp:posOffset>
                </wp:positionV>
                <wp:extent cx="0" cy="457200"/>
                <wp:effectExtent l="57150" t="9525" r="571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D754AB" id="Straight Arrow Connector 10" o:spid="_x0000_s1026" type="#_x0000_t32" style="position:absolute;margin-left:3in;margin-top:198.9pt;width:0;height:3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fnQgIAADsEAAAOAAAAZHJzL2Uyb0RvYy54bWysU02P2yAQvVfqf0DcHduJ87HWOqusk/Sy&#10;3Uba7Q8ggGNUDAhInKjqf+9AvGm3vVXlgAaY92bmzXD/cO4kOnHrhFYVzkcZRlxRzYQ6VPjr6zZZ&#10;YOQ8UYxIrXiFL9zhh+XHD/e9KflYt1oybhGQKFf2psKt96ZMU0db3hE30oYreGy07YiHoz2kzJIe&#10;2DuZjrNslvbaMmM15c7B7fr6iJeRv2k49V+axnGPZIUhNx93G/d92NPlPSkPlphW0CEN8g9ZdEQo&#10;CHqjWhNP0NGKv6g6Qa12uvEjqrtUN42gPNYA1eTZH9W8tMTwWAuI48xNJvf/aOnzaWeRYNA7kEeR&#10;Dnr04i0Rh9ajlbW6R7VWCnTUFoEL6NUbVwKsVjsbKqZn9WKeNP3mkNJ1S9SBx7xfLwa48oBI30HC&#10;wRmIuu8/awY+5Oh1FO/c2C5QgizoHHt0ufWInz2i10sKt8V0Du2P5KR8wxnr/CeuOxSMCruhjlsB&#10;eYxCTk/Oh6xI+QYIQZXeCinjPEiF+grfTcfTCHBaChYeg5uzh30tLTqRMFFxDVm8c7P6qFgkazlh&#10;m8H2REiwkY/aeCtALclxiNZxhpHk8ImCdU1PqhCRxzG+5gynswcz3oMiccS+32V3m8VmUSTFeLZJ&#10;ioyxZLWti2S2zefT9WRd1+v8R+CM8AG02k6zeTFZJPP5dJIUE54lj4ttnazqfDabbx7rx80VBDq9&#10;BY2NDL27TsFes8vOhlxDT2FCo6jDbwpf4Pdz9Pr155c/AQAA//8DAFBLAwQUAAYACAAAACEAwc2e&#10;NOEAAAALAQAADwAAAGRycy9kb3ducmV2LnhtbEyPQU/DMAyF70j8h8hI3FjKhspamk7AhOgFpG0I&#10;ccwa00Y0TtVkW8evx4gDu9l+T8/fKxaj68Qeh2A9KbieJCCQam8sNQreNk9XcxAhajK684QKjhhg&#10;UZ6fFTo3/kAr3K9jIziEQq4VtDH2uZShbtHpMPE9EmuffnA68jo00gz6wOGuk9MkSaXTlvhDq3t8&#10;bLH+Wu+cgrj8OLbpe/2Q2dfN80tqv6uqWip1eTHe34GIOMZ/M/ziMzqUzLT1OzJBdApuZlPuEhXM&#10;slvuwI6/y5aHNJuDLAt52qH8AQAA//8DAFBLAQItABQABgAIAAAAIQC2gziS/gAAAOEBAAATAAAA&#10;AAAAAAAAAAAAAAAAAABbQ29udGVudF9UeXBlc10ueG1sUEsBAi0AFAAGAAgAAAAhADj9If/WAAAA&#10;lAEAAAsAAAAAAAAAAAAAAAAALwEAAF9yZWxzLy5yZWxzUEsBAi0AFAAGAAgAAAAhAJqx5+dCAgAA&#10;OwQAAA4AAAAAAAAAAAAAAAAALgIAAGRycy9lMm9Eb2MueG1sUEsBAi0AFAAGAAgAAAAhAMHNnjTh&#10;AAAACwEAAA8AAAAAAAAAAAAAAAAAnAQAAGRycy9kb3ducmV2LnhtbFBLBQYAAAAABAAEAPMAAACq&#10;BQAAAAA=&#10;">
                <v:stroke endarrow="block"/>
              </v:shape>
            </w:pict>
          </mc:Fallback>
        </mc:AlternateContent>
      </w:r>
      <w:r>
        <w:rPr>
          <w:noProof/>
          <w:sz w:val="24"/>
        </w:rPr>
        <mc:AlternateContent>
          <mc:Choice Requires="wps">
            <w:drawing>
              <wp:anchor distT="36576" distB="36576" distL="36576" distR="36576" simplePos="0" relativeHeight="251648000" behindDoc="0" locked="0" layoutInCell="1" allowOverlap="1" wp14:anchorId="319FF0A1" wp14:editId="5FDF0D41">
                <wp:simplePos x="0" y="0"/>
                <wp:positionH relativeFrom="column">
                  <wp:posOffset>3886200</wp:posOffset>
                </wp:positionH>
                <wp:positionV relativeFrom="paragraph">
                  <wp:posOffset>1497330</wp:posOffset>
                </wp:positionV>
                <wp:extent cx="0" cy="457200"/>
                <wp:effectExtent l="57150" t="9525" r="571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015C1D" id="Straight Arrow Connector 9" o:spid="_x0000_s1026" type="#_x0000_t32" style="position:absolute;margin-left:306pt;margin-top:117.9pt;width:0;height:36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hYQAIAADkEAAAOAAAAZHJzL2Uyb0RvYy54bWysU02P2yAQvVfqf0DcvbYT58taZ5V1kl62&#10;20jZ/gACOEbFgICNE1X97x2IN+22t6o+oAHz3rx5M9w/nDuJTtw6oVWF87sMI66oZkIdK/z1ZZvM&#10;MXKeKEakVrzCF+7ww/Ljh/velHykWy0ZtwhIlCt7U+HWe1OmqaMt74i704Yr+Nlo2xEPW3tMmSU9&#10;sHcyHWXZNO21ZcZqyp2D0/X1J15G/qbh1H9pGsc9khUGbT6uNq6HsKbLe1IeLTGtoIMM8g8qOiIU&#10;JL1RrYkn6NWKv6g6Qa12uvF3VHepbhpBeawBqsmzP6rZt8TwWAuY48zNJvf/aOnzaWeRYBVeYKRI&#10;By3ae0vEsfVoZa3uUa2VAhu1RYvgVm9cCaBa7Wyol57V3jxp+s0hpeuWqCOPql8uBqjygEjfQcLG&#10;Gch56D9rBnfIq9fRunNju0AJpqBz7NDl1iF+9oheDymcFpMZND+Sk/INZ6zzn7juUAgq7IYybvrz&#10;mIWcnpwPqkj5BghJld4KKeM0SIV6sGMymkSA01Kw8DNcc/Z4qKVFJxLmKX6DinfXrH5VLJK1nLDN&#10;EHsiJMTIR2+8FeCW5Dhk6zjDSHJ4QiG6ypMqZORxiK+aYXf2EMZzcCQO2PdFttjMN/MiKUbTTVJk&#10;jCWrbV0k020+m6zH67pe5z8CZ4QPoNV2ks2K8TyZzSbjpBjzLHmcb+tkVefT6WzzWD9uriDw6S1p&#10;bGTo3XUKDppddjZoDT2F+YymDm8pPIDf9/HWrxe//AkAAP//AwBQSwMEFAAGAAgAAAAhAFYEw47h&#10;AAAACwEAAA8AAABkcnMvZG93bnJldi54bWxMj8FOwzAMhu9IvENkJG4sXSfKKHUnYEL0AtI2hDhm&#10;TWgjGqdqsq3j6THiwI62f/3+vmIxuk7szRCsJ4TpJAFhqPbaUoPwtnm6moMIUZFWnSeDcDQBFuX5&#10;WaFy7Q+0Mvt1bASXUMgVQhtjn0sZ6tY4FSa+N8S3Tz84FXkcGqkHdeBy18k0STLplCX+0KrePLam&#10;/lrvHEJcfhzb7L1+uLWvm+eXzH5XVbVEvLwY7+9ARDPG/zD84jM6lMy09TvSQXQI2TRll4iQzq7Z&#10;gRN/my3CLLmZgywLeepQ/gAAAP//AwBQSwECLQAUAAYACAAAACEAtoM4kv4AAADhAQAAEwAAAAAA&#10;AAAAAAAAAAAAAAAAW0NvbnRlbnRfVHlwZXNdLnhtbFBLAQItABQABgAIAAAAIQA4/SH/1gAAAJQB&#10;AAALAAAAAAAAAAAAAAAAAC8BAABfcmVscy8ucmVsc1BLAQItABQABgAIAAAAIQDcjQhYQAIAADkE&#10;AAAOAAAAAAAAAAAAAAAAAC4CAABkcnMvZTJvRG9jLnhtbFBLAQItABQABgAIAAAAIQBWBMOO4QAA&#10;AAsBAAAPAAAAAAAAAAAAAAAAAJoEAABkcnMvZG93bnJldi54bWxQSwUGAAAAAAQABADzAAAAqAUA&#10;AAAA&#10;">
                <v:stroke endarrow="block"/>
              </v:shape>
            </w:pict>
          </mc:Fallback>
        </mc:AlternateContent>
      </w:r>
      <w:r>
        <w:rPr>
          <w:noProof/>
          <w:sz w:val="24"/>
        </w:rPr>
        <mc:AlternateContent>
          <mc:Choice Requires="wps">
            <w:drawing>
              <wp:anchor distT="36576" distB="36576" distL="36576" distR="36576" simplePos="0" relativeHeight="251645952" behindDoc="0" locked="0" layoutInCell="1" allowOverlap="1" wp14:anchorId="0B0C5C5F" wp14:editId="74404F3F">
                <wp:simplePos x="0" y="0"/>
                <wp:positionH relativeFrom="column">
                  <wp:posOffset>1600200</wp:posOffset>
                </wp:positionH>
                <wp:positionV relativeFrom="paragraph">
                  <wp:posOffset>1497330</wp:posOffset>
                </wp:positionV>
                <wp:extent cx="0" cy="457200"/>
                <wp:effectExtent l="57150" t="9525" r="571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2AD9F6" id="Straight Arrow Connector 8" o:spid="_x0000_s1026" type="#_x0000_t32" style="position:absolute;margin-left:126pt;margin-top:117.9pt;width:0;height:36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9QQIAADkEAAAOAAAAZHJzL2Uyb0RvYy54bWysU8GO2yAQvVfqPyDuju3ESbzWOqusk/Sy&#10;3Uba7QcQwDEqBgQkTlT13zuQbNptb1V9QAPmvXnzZrh/OPUSHbl1Qqsa56MMI66oZkLta/z1dZOU&#10;GDlPFCNSK17jM3f4YfHxw/1gKj7WnZaMWwQkylWDqXHnvanS1NGO98SNtOEKfrba9sTD1u5TZskA&#10;7L1Mx1k2SwdtmbGacufgdHX5iReRv2059V/a1nGPZI1Bm4+rjesurOninlR7S0wn6FUG+QcVPREK&#10;kt6oVsQTdLDiL6peUKudbv2I6j7VbSsojzVANXn2RzUvHTE81gLmOHOzyf0/Wvp83FokWI2hUYr0&#10;0KIXb4nYdx4trdUDarRSYKO2qAxuDcZVAGrU1oZ66Um9mCdNvzmkdNMRtedR9evZAFUeEOk7SNg4&#10;Azl3w2fN4A45eB2tO7W2D5RgCjrFDp1vHeInj+jlkMJpMZ1D8yM5qd5wxjr/iesehaDG7lrGTX8e&#10;s5Djk/NBFaneACGp0hshZZwGqdBQ47vpeBoBTkvBws9wzdn9rpEWHUmYp/hdVby7ZvVBsUjWccLW&#10;19gTISFGPnrjrQC3JMchW88ZRpLDEwrRRZ5UISOPQ3zRDLuThzCegyNxwL7fZXfrcl0WSTGerZMi&#10;YyxZbpoimW3y+XQ1WTXNKv8ROCP8Clpuptm8mJTJfD6dJMWEZ8ljuWmSZZPPZvP1Y/O4voDAp7ek&#10;sZGhd5cp2Gl23tqgNfQU5jOaen1L4QH8vo+3fr34xU8AAAD//wMAUEsDBBQABgAIAAAAIQDNLuvi&#10;4QAAAAsBAAAPAAAAZHJzL2Rvd25yZXYueG1sTI9BT8MwDIXvSPyHyEjcWEqnlVGaTsCE6AWkbQhx&#10;zBrTVDRO1WRbx6/HiAO72X5Pz98rFqPrxB6H0HpScD1JQCDV3rTUKHjbPF3NQYSoyejOEyo4YoBF&#10;eX5W6Nz4A61wv46N4BAKuVZgY+xzKUNt0ekw8T0Sa59+cDryOjTSDPrA4a6TaZJk0umW+IPVPT5a&#10;rL/WO6cgLj+ONnuvH27b183zS9Z+V1W1VOryYry/AxFxjP9m+MVndCiZaet3ZILoFKSzlLtEHqYz&#10;7sCOv8tWwTS5mYMsC3naofwBAAD//wMAUEsBAi0AFAAGAAgAAAAhALaDOJL+AAAA4QEAABMAAAAA&#10;AAAAAAAAAAAAAAAAAFtDb250ZW50X1R5cGVzXS54bWxQSwECLQAUAAYACAAAACEAOP0h/9YAAACU&#10;AQAACwAAAAAAAAAAAAAAAAAvAQAAX3JlbHMvLnJlbHNQSwECLQAUAAYACAAAACEAv89YPUECAAA5&#10;BAAADgAAAAAAAAAAAAAAAAAuAgAAZHJzL2Uyb0RvYy54bWxQSwECLQAUAAYACAAAACEAzS7r4uEA&#10;AAALAQAADwAAAAAAAAAAAAAAAACbBAAAZHJzL2Rvd25yZXYueG1sUEsFBgAAAAAEAAQA8wAAAKkF&#10;AAAAAA==&#10;">
                <v:stroke endarrow="block"/>
              </v:shape>
            </w:pict>
          </mc:Fallback>
        </mc:AlternateContent>
      </w:r>
      <w:r>
        <w:rPr>
          <w:noProof/>
          <w:sz w:val="24"/>
        </w:rPr>
        <mc:AlternateContent>
          <mc:Choice Requires="wps">
            <w:drawing>
              <wp:anchor distT="0" distB="0" distL="114300" distR="114300" simplePos="0" relativeHeight="251654144" behindDoc="0" locked="0" layoutInCell="1" allowOverlap="1" wp14:anchorId="622D2091" wp14:editId="78473E1A">
                <wp:simplePos x="0" y="0"/>
                <wp:positionH relativeFrom="column">
                  <wp:posOffset>1356995</wp:posOffset>
                </wp:positionH>
                <wp:positionV relativeFrom="paragraph">
                  <wp:posOffset>1954530</wp:posOffset>
                </wp:positionV>
                <wp:extent cx="2771775" cy="571500"/>
                <wp:effectExtent l="13970" t="9525" r="508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6089561B" w14:textId="3CEB1722" w:rsidR="00326E09" w:rsidRDefault="00326E09" w:rsidP="00A01693">
                            <w:pPr>
                              <w:jc w:val="center"/>
                              <w:rPr>
                                <w:rFonts w:ascii="Calibri" w:hAnsi="Calibri"/>
                                <w:szCs w:val="22"/>
                                <w:lang w:val="en"/>
                              </w:rPr>
                            </w:pPr>
                            <w:r>
                              <w:rPr>
                                <w:rFonts w:ascii="Calibri" w:hAnsi="Calibri"/>
                                <w:szCs w:val="22"/>
                              </w:rPr>
                              <w:t>Verwijderen van duplicaten</w:t>
                            </w:r>
                            <w:r>
                              <w:rPr>
                                <w:rFonts w:ascii="Calibri" w:hAnsi="Calibri"/>
                                <w:szCs w:val="22"/>
                              </w:rPr>
                              <w:br/>
                              <w:t>(n = 63)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D2091" id="Rectangle 7" o:spid="_x0000_s1034" style="position:absolute;margin-left:106.85pt;margin-top:153.9pt;width:218.2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CzBJgIAAE4EAAAOAAAAZHJzL2Uyb0RvYy54bWysVMGO0zAQvSPxD5bvNEm13exGTVerLkVI&#10;C6xY+ADHcRILxzZjt0n5esZOW7LACZGD5YnHL2/em8n6buwVOQhw0uiSZouUEqG5qaVuS/r1y+7N&#10;DSXOM10zZbQo6VE4erd5/Wo92EIsTWdULYAgiHbFYEvaeW+LJHG8Ez1zC2OFxsPGQM88htAmNbAB&#10;0XuVLNP0OhkM1BYMF87h24fpkG4iftMI7j81jROeqJIiNx9XiGsV1mSzZkULzHaSn2iwf2DRM6nx&#10;oxeoB+YZ2YP8A6qXHIwzjV9w0yemaSQXsQasJkt/q+a5Y1bEWlAcZy8yuf8Hyz8enoDIuqQ5JZr1&#10;aNFnFI3pVgmSB3kG6wrMerZPEAp09tHwb45os+0wS9wDmKETrEZSWchPXlwIgcOrpBo+mBrR2d6b&#10;qNTYQB8AUQMyRkOOF0PE6AnHl8s8z/J8RQnHs1WerdLoWMKK820Lzr8TpidhU1JA7hGdHR6dD2xY&#10;cU6J7I2S9U4qFQNoq60CcmDYHLv4xAKwyHma0mQo6e1quYrIL87cHCKNz98geumxy5XsS3pzSWJF&#10;kO2trmMPeibVtEfKSp90DNJNFvixGqNP12dTKlMfUVgwU1PjEOKmM/CDkgEbuqTu+56BoES912jO&#10;bXZ1FSZgHsA8qOYB0xyhSuopmbZbP03N3oJsO/xSFtXQ5h4NbWTUOpg9sTrRx6aNFpwGLEzFPI5Z&#10;v34Dm58AAAD//wMAUEsDBBQABgAIAAAAIQC4QrTa3wAAAAsBAAAPAAAAZHJzL2Rvd25yZXYueG1s&#10;TI/LTsMwEEX3SPyDNUjsqN1Ebdo0TsVDrBCLBkS3rm3iiHgcxW6b/j3DqiznztF9VNvJ9+xkx9gF&#10;lDCfCWAWdTAdthI+P14fVsBiUmhUH9BKuNgI2/r2plKlCWfc2VOTWkYmGEslwaU0lJxH7axXcRYG&#10;i/T7DqNXic6x5WZUZzL3Pc+EWHKvOqQEpwb77Kz+aY5eQtGml0Y/LfTXu7us3tZTHnfNXsr7u+lx&#10;AyzZKV1h+KtP1aGmTodwRBNZLyGb5wWhEnJR0AYilguRATuQsiaF1xX/v6H+BQAA//8DAFBLAQIt&#10;ABQABgAIAAAAIQC2gziS/gAAAOEBAAATAAAAAAAAAAAAAAAAAAAAAABbQ29udGVudF9UeXBlc10u&#10;eG1sUEsBAi0AFAAGAAgAAAAhADj9If/WAAAAlAEAAAsAAAAAAAAAAAAAAAAALwEAAF9yZWxzLy5y&#10;ZWxzUEsBAi0AFAAGAAgAAAAhAAXULMEmAgAATgQAAA4AAAAAAAAAAAAAAAAALgIAAGRycy9lMm9E&#10;b2MueG1sUEsBAi0AFAAGAAgAAAAhALhCtNrfAAAACwEAAA8AAAAAAAAAAAAAAAAAgAQAAGRycy9k&#10;b3ducmV2LnhtbFBLBQYAAAAABAAEAPMAAACMBQAAAAA=&#10;">
                <v:textbox inset=",7.2pt,,7.2pt">
                  <w:txbxContent>
                    <w:p w14:paraId="6089561B" w14:textId="3CEB1722" w:rsidR="00326E09" w:rsidRDefault="00326E09" w:rsidP="00A01693">
                      <w:pPr>
                        <w:jc w:val="center"/>
                        <w:rPr>
                          <w:rFonts w:ascii="Calibri" w:hAnsi="Calibri"/>
                          <w:szCs w:val="22"/>
                          <w:lang w:val="en"/>
                        </w:rPr>
                      </w:pPr>
                      <w:r>
                        <w:rPr>
                          <w:rFonts w:ascii="Calibri" w:hAnsi="Calibri"/>
                          <w:szCs w:val="22"/>
                        </w:rPr>
                        <w:t>Verwijderen van duplicaten</w:t>
                      </w:r>
                      <w:r>
                        <w:rPr>
                          <w:rFonts w:ascii="Calibri" w:hAnsi="Calibri"/>
                          <w:szCs w:val="22"/>
                        </w:rPr>
                        <w:br/>
                        <w:t>(n = 63)</w:t>
                      </w:r>
                    </w:p>
                  </w:txbxContent>
                </v:textbox>
              </v:rect>
            </w:pict>
          </mc:Fallback>
        </mc:AlternateContent>
      </w:r>
      <w:r>
        <w:rPr>
          <w:noProof/>
          <w:sz w:val="24"/>
        </w:rPr>
        <mc:AlternateContent>
          <mc:Choice Requires="wps">
            <w:drawing>
              <wp:anchor distT="0" distB="0" distL="114300" distR="114300" simplePos="0" relativeHeight="251652096" behindDoc="0" locked="0" layoutInCell="1" allowOverlap="1" wp14:anchorId="60266D12" wp14:editId="3D332EAB">
                <wp:simplePos x="0" y="0"/>
                <wp:positionH relativeFrom="column">
                  <wp:posOffset>2914650</wp:posOffset>
                </wp:positionH>
                <wp:positionV relativeFrom="paragraph">
                  <wp:posOffset>811530</wp:posOffset>
                </wp:positionV>
                <wp:extent cx="2228850" cy="6858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516D715E" w14:textId="77777777" w:rsidR="00326E09" w:rsidRDefault="00326E09" w:rsidP="00A01693">
                            <w:pPr>
                              <w:jc w:val="center"/>
                              <w:rPr>
                                <w:rFonts w:ascii="Calibri" w:hAnsi="Calibri"/>
                                <w:szCs w:val="22"/>
                                <w:lang w:val="en"/>
                              </w:rPr>
                            </w:pPr>
                            <w:r>
                              <w:rPr>
                                <w:rFonts w:ascii="Calibri" w:hAnsi="Calibri"/>
                                <w:szCs w:val="22"/>
                              </w:rPr>
                              <w:t xml:space="preserve">Screening van referentielijst </w:t>
                            </w:r>
                            <w:r>
                              <w:rPr>
                                <w:rFonts w:ascii="Calibri" w:hAnsi="Calibri"/>
                                <w:szCs w:val="22"/>
                              </w:rPr>
                              <w:br/>
                              <w:t>(n =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66D12" id="Rectangle 6" o:spid="_x0000_s1035" style="position:absolute;margin-left:229.5pt;margin-top:63.9pt;width:175.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LNJwIAAE4EAAAOAAAAZHJzL2Uyb0RvYy54bWysVNuO0zAQfUfiHyy/06TRtnSjpqtVlyKk&#10;BVYsfIDjOImFb4zdJuXrGbvdbhZ4QvjBmonHxzPnzGR9M2pFDgK8tKai81lOiTDcNtJ0Ff32dfdm&#10;RYkPzDRMWSMqehSe3mxev1oPrhSF7a1qBBAEMb4cXEX7EFyZZZ73QjM/s04YPGwtaBbQhS5rgA2I&#10;rlVW5PkyGyw0DiwX3uPXu9Mh3ST8thU8fG5bLwJRFcXcQtoh7XXcs82alR0w10t+ToP9QxaaSYOP&#10;XqDuWGBkD/IPKC05WG/bMONWZ7ZtJRepBqxmnv9WzWPPnEi1IDneXWjy/w+Wfzo8AJFNRZeUGKZR&#10;oi9IGjOdEmQZ6RmcLzHq0T1ALNC7e8u/e2LstscocQtgh16wBpOax/jsxYXoeLxK6uGjbRCd7YNN&#10;TI0t6AiIHJAxCXK8CCLGQDh+LIpitVqgbhzPlqvFKk+KZax8uu3Ah/fCahKNigLmntDZ4d6HmA0r&#10;n0JS9lbJZieVSg509VYBOTBsjl1aqQAschqmDBkqer0oFgn5xZmfQuRp/Q1Cy4BdrqSuKJaAKwax&#10;MtL2zjTJDkyqk40pK3PmMVJ3kiCM9Zh0ehvvRlpr2xyRWLCnpsYhRKO38JOSARu6ov7HnoGgRH0w&#10;KM71/OoqTsDUgalTTx1mOEJVNFByMrfhNDV7B7Lr8aV5YsPYWxS0lYnr56zO6WPTJgnOAxanYuqn&#10;qOffwOYXAAAA//8DAFBLAwQUAAYACAAAACEAVvcpleAAAAALAQAADwAAAGRycy9kb3ducmV2Lnht&#10;bEyPzU7DMBCE70i8g7VI3KjTlNA0xKn4ESfUQwNqr268xBHxOordNn17lhMcd2Y0O1+5nlwvTjiG&#10;zpOC+SwBgdR401Gr4PPj7S4HEaImo3tPqOCCAdbV9VWpC+PPtMVTHVvBJRQKrcDGOBRShsai02Hm&#10;ByT2vvzodORzbKUZ9ZnLXS/TJHmQTnfEH6we8MVi810fnYJlG1/r5jlrdht7yd9X0yJs671StzfT&#10;0yOIiFP8C8PvfJ4OFW86+COZIHoF99mKWSIb6ZIZOJHPE1YOCtJFloOsSvmfofoBAAD//wMAUEsB&#10;Ai0AFAAGAAgAAAAhALaDOJL+AAAA4QEAABMAAAAAAAAAAAAAAAAAAAAAAFtDb250ZW50X1R5cGVz&#10;XS54bWxQSwECLQAUAAYACAAAACEAOP0h/9YAAACUAQAACwAAAAAAAAAAAAAAAAAvAQAAX3JlbHMv&#10;LnJlbHNQSwECLQAUAAYACAAAACEA7gFCzScCAABOBAAADgAAAAAAAAAAAAAAAAAuAgAAZHJzL2Uy&#10;b0RvYy54bWxQSwECLQAUAAYACAAAACEAVvcpleAAAAALAQAADwAAAAAAAAAAAAAAAACBBAAAZHJz&#10;L2Rvd25yZXYueG1sUEsFBgAAAAAEAAQA8wAAAI4FAAAAAA==&#10;">
                <v:textbox inset=",7.2pt,,7.2pt">
                  <w:txbxContent>
                    <w:p w14:paraId="516D715E" w14:textId="77777777" w:rsidR="00326E09" w:rsidRDefault="00326E09" w:rsidP="00A01693">
                      <w:pPr>
                        <w:jc w:val="center"/>
                        <w:rPr>
                          <w:rFonts w:ascii="Calibri" w:hAnsi="Calibri"/>
                          <w:szCs w:val="22"/>
                          <w:lang w:val="en"/>
                        </w:rPr>
                      </w:pPr>
                      <w:r>
                        <w:rPr>
                          <w:rFonts w:ascii="Calibri" w:hAnsi="Calibri"/>
                          <w:szCs w:val="22"/>
                        </w:rPr>
                        <w:t xml:space="preserve">Screening van referentielijst </w:t>
                      </w:r>
                      <w:r>
                        <w:rPr>
                          <w:rFonts w:ascii="Calibri" w:hAnsi="Calibri"/>
                          <w:szCs w:val="22"/>
                        </w:rPr>
                        <w:br/>
                        <w:t>(n = 0)</w:t>
                      </w:r>
                    </w:p>
                  </w:txbxContent>
                </v:textbox>
              </v:rect>
            </w:pict>
          </mc:Fallback>
        </mc:AlternateContent>
      </w:r>
      <w:r>
        <w:rPr>
          <w:noProof/>
          <w:sz w:val="24"/>
        </w:rPr>
        <mc:AlternateContent>
          <mc:Choice Requires="wps">
            <w:drawing>
              <wp:anchor distT="0" distB="0" distL="114300" distR="114300" simplePos="0" relativeHeight="251637760" behindDoc="0" locked="0" layoutInCell="1" allowOverlap="1" wp14:anchorId="6F923BDF" wp14:editId="580FCD7A">
                <wp:simplePos x="0" y="0"/>
                <wp:positionH relativeFrom="column">
                  <wp:posOffset>342900</wp:posOffset>
                </wp:positionH>
                <wp:positionV relativeFrom="paragraph">
                  <wp:posOffset>811530</wp:posOffset>
                </wp:positionV>
                <wp:extent cx="2228850" cy="682625"/>
                <wp:effectExtent l="9525" t="9525" r="952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33D85FAD" w14:textId="77777777" w:rsidR="00326E09" w:rsidRPr="00CB0ADA" w:rsidRDefault="00326E09" w:rsidP="00A01693">
                            <w:pPr>
                              <w:jc w:val="center"/>
                              <w:rPr>
                                <w:rFonts w:ascii="Calibri" w:hAnsi="Calibri"/>
                                <w:szCs w:val="22"/>
                              </w:rPr>
                            </w:pPr>
                            <w:r w:rsidRPr="00CB0ADA">
                              <w:rPr>
                                <w:rFonts w:ascii="Calibri" w:hAnsi="Calibri"/>
                                <w:szCs w:val="22"/>
                              </w:rPr>
                              <w:t xml:space="preserve">Resultaten van zoekstrategie via database: Pubmed (n=42), </w:t>
                            </w:r>
                          </w:p>
                          <w:p w14:paraId="0EDB45CB" w14:textId="77777777" w:rsidR="00326E09" w:rsidRPr="001950B7" w:rsidRDefault="00326E09" w:rsidP="00A01693">
                            <w:pPr>
                              <w:jc w:val="center"/>
                              <w:rPr>
                                <w:rFonts w:ascii="Calibri" w:hAnsi="Calibri"/>
                                <w:szCs w:val="22"/>
                              </w:rPr>
                            </w:pPr>
                            <w:r w:rsidRPr="001950B7">
                              <w:rPr>
                                <w:rFonts w:ascii="Calibri" w:hAnsi="Calibri"/>
                                <w:szCs w:val="22"/>
                              </w:rPr>
                              <w:t>PsychINFO (n=</w:t>
                            </w:r>
                            <w:r>
                              <w:rPr>
                                <w:rFonts w:ascii="Calibri" w:hAnsi="Calibri"/>
                                <w:szCs w:val="22"/>
                              </w:rPr>
                              <w:t xml:space="preserve"> 23) en</w:t>
                            </w:r>
                            <w:r w:rsidRPr="001950B7">
                              <w:rPr>
                                <w:rFonts w:ascii="Calibri" w:hAnsi="Calibri"/>
                                <w:szCs w:val="22"/>
                              </w:rPr>
                              <w:t xml:space="preserve"> PEDro (n=</w:t>
                            </w:r>
                            <w:r>
                              <w:rPr>
                                <w:rFonts w:ascii="Calibri" w:hAnsi="Calibri"/>
                                <w:szCs w:val="22"/>
                              </w:rPr>
                              <w:t xml:space="preserve"> 4)</w:t>
                            </w:r>
                            <w:r w:rsidRPr="001950B7">
                              <w:rPr>
                                <w:rFonts w:ascii="Calibri" w:hAnsi="Calibri"/>
                                <w:szCs w:val="22"/>
                              </w:rPr>
                              <w:t xml:space="preserve"> </w:t>
                            </w:r>
                            <w:r w:rsidRPr="001950B7">
                              <w:rPr>
                                <w:rFonts w:ascii="Calibri" w:hAnsi="Calibri"/>
                                <w:szCs w:val="22"/>
                              </w:rPr>
                              <w:br/>
                              <w:t>(n = 69)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23BDF" id="Rectangle 1" o:spid="_x0000_s1036" style="position:absolute;margin-left:27pt;margin-top:63.9pt;width:175.5pt;height:53.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9JHwIAAE4EAAAOAAAAZHJzL2Uyb0RvYy54bWysVNuO0zAQfUfiHyy/07TRtspGTVerLkVI&#10;C6xY+ADHcRILx2PGbpPy9UyctpSLeEDkwfLY4+Mz54yzvhs6ww4KvQZb8MVszpmyEiptm4J//rR7&#10;lXHmg7CVMGBVwY/K87vNyxfr3uUqhRZMpZARiPV57wrehuDyJPGyVZ3wM3DK0mYN2IlAITZJhaIn&#10;9M4k6Xy+SnrAyiFI5T2tPkybfBPx61rJ8KGuvQrMFJy4hThiHMtxTDZrkTcoXKvliYb4Bxad0JYu&#10;vUA9iCDYHvVvUJ2WCB7qMJPQJVDXWqpYA1WzmP9SzXMrnIq1kDjeXWTy/w9Wvj88IdMVeceZFR1Z&#10;9JFEE7Yxii1GeXrnc8p6dk84FujdI8gvnlnYtpSl7hGhb5WoiFTMT346MAaejrKyfwcVoYt9gKjU&#10;UGM3ApIGbIiGHC+GqCEwSYtpmmbZknyTtLfK0lW6HCklIj+fdujDGwUdGycFR+Ie0cXh0Ycp9ZwS&#10;2YPR1U4bEwNsyq1BdhDUHLv4ndD9dZqxrC/47ZLu/jvEPH5/guh0oC43uit4dkkS+Sjba1vFHgxC&#10;m2lO1RlLRZ6lmywIQzlEn7KzKSVURxIWYWpqeoQ0aQG/cdZTQxfcf90LVJyZt5bMuV3c3Iwv4DrA&#10;66C8DoSVBFXwwNk03Ybp1ewd6qalmxZRDQv3ZGito9Yj44nViT41bXTr9MDGV3Edx6wfv4HNdwAA&#10;AP//AwBQSwMEFAAGAAgAAAAhAGsVrFvfAAAACgEAAA8AAABkcnMvZG93bnJldi54bWxMj81OwzAQ&#10;hO9IvIO1SNyoQ9LQEuJU/IgT4tCA4OraSxwRr6PYbdO3ZznBcWdHM/PVm9kP4oBT7AMpuF5kIJBM&#10;sD11Ct7fnq/WIGLSZPUQCBWcMMKmOT+rdWXDkbZ4aFMnOIRipRW4lMZKymgceh0XYUTi31eYvE58&#10;Tp20kz5yuB9knmU30uueuMHpER8dmu927xWsuvTUmofSfLy60/rldi7itv1U6vJivr8DkXBOf2b4&#10;nc/ToeFNu7AnG8WgoFwySmI9XzECG5ZZycpOQV6UBcimlv8Rmh8AAAD//wMAUEsBAi0AFAAGAAgA&#10;AAAhALaDOJL+AAAA4QEAABMAAAAAAAAAAAAAAAAAAAAAAFtDb250ZW50X1R5cGVzXS54bWxQSwEC&#10;LQAUAAYACAAAACEAOP0h/9YAAACUAQAACwAAAAAAAAAAAAAAAAAvAQAAX3JlbHMvLnJlbHNQSwEC&#10;LQAUAAYACAAAACEAhwNvSR8CAABOBAAADgAAAAAAAAAAAAAAAAAuAgAAZHJzL2Uyb0RvYy54bWxQ&#10;SwECLQAUAAYACAAAACEAaxWsW98AAAAKAQAADwAAAAAAAAAAAAAAAAB5BAAAZHJzL2Rvd25yZXYu&#10;eG1sUEsFBgAAAAAEAAQA8wAAAIUFAAAAAA==&#10;">
                <v:textbox inset=",7.2pt,,7.2pt">
                  <w:txbxContent>
                    <w:p w14:paraId="33D85FAD" w14:textId="77777777" w:rsidR="00326E09" w:rsidRPr="00CB0ADA" w:rsidRDefault="00326E09" w:rsidP="00A01693">
                      <w:pPr>
                        <w:jc w:val="center"/>
                        <w:rPr>
                          <w:rFonts w:ascii="Calibri" w:hAnsi="Calibri"/>
                          <w:szCs w:val="22"/>
                        </w:rPr>
                      </w:pPr>
                      <w:r w:rsidRPr="00CB0ADA">
                        <w:rPr>
                          <w:rFonts w:ascii="Calibri" w:hAnsi="Calibri"/>
                          <w:szCs w:val="22"/>
                        </w:rPr>
                        <w:t xml:space="preserve">Resultaten van zoekstrategie via database: Pubmed (n=42), </w:t>
                      </w:r>
                    </w:p>
                    <w:p w14:paraId="0EDB45CB" w14:textId="77777777" w:rsidR="00326E09" w:rsidRPr="001950B7" w:rsidRDefault="00326E09" w:rsidP="00A01693">
                      <w:pPr>
                        <w:jc w:val="center"/>
                        <w:rPr>
                          <w:rFonts w:ascii="Calibri" w:hAnsi="Calibri"/>
                          <w:szCs w:val="22"/>
                        </w:rPr>
                      </w:pPr>
                      <w:r w:rsidRPr="001950B7">
                        <w:rPr>
                          <w:rFonts w:ascii="Calibri" w:hAnsi="Calibri"/>
                          <w:szCs w:val="22"/>
                        </w:rPr>
                        <w:t>PsychINFO (n=</w:t>
                      </w:r>
                      <w:r>
                        <w:rPr>
                          <w:rFonts w:ascii="Calibri" w:hAnsi="Calibri"/>
                          <w:szCs w:val="22"/>
                        </w:rPr>
                        <w:t xml:space="preserve"> 23) en</w:t>
                      </w:r>
                      <w:r w:rsidRPr="001950B7">
                        <w:rPr>
                          <w:rFonts w:ascii="Calibri" w:hAnsi="Calibri"/>
                          <w:szCs w:val="22"/>
                        </w:rPr>
                        <w:t xml:space="preserve"> PEDro (n=</w:t>
                      </w:r>
                      <w:r>
                        <w:rPr>
                          <w:rFonts w:ascii="Calibri" w:hAnsi="Calibri"/>
                          <w:szCs w:val="22"/>
                        </w:rPr>
                        <w:t xml:space="preserve"> 4)</w:t>
                      </w:r>
                      <w:r w:rsidRPr="001950B7">
                        <w:rPr>
                          <w:rFonts w:ascii="Calibri" w:hAnsi="Calibri"/>
                          <w:szCs w:val="22"/>
                        </w:rPr>
                        <w:t xml:space="preserve"> </w:t>
                      </w:r>
                      <w:r w:rsidRPr="001950B7">
                        <w:rPr>
                          <w:rFonts w:ascii="Calibri" w:hAnsi="Calibri"/>
                          <w:szCs w:val="22"/>
                        </w:rPr>
                        <w:br/>
                        <w:t>(n = 69)</w:t>
                      </w:r>
                    </w:p>
                  </w:txbxContent>
                </v:textbox>
              </v:rect>
            </w:pict>
          </mc:Fallback>
        </mc:AlternateContent>
      </w:r>
    </w:p>
    <w:p w14:paraId="6CE335FB" w14:textId="77777777" w:rsidR="00A01693" w:rsidRPr="00097CE2" w:rsidRDefault="00A01693" w:rsidP="00BD4088">
      <w:pPr>
        <w:rPr>
          <w:lang w:val="en-US"/>
        </w:rPr>
      </w:pPr>
    </w:p>
    <w:p w14:paraId="639ACF53" w14:textId="77777777" w:rsidR="00BD4088" w:rsidRPr="00097CE2" w:rsidRDefault="00BD4088" w:rsidP="00BD4088">
      <w:pPr>
        <w:rPr>
          <w:lang w:val="en-US"/>
        </w:rPr>
      </w:pPr>
    </w:p>
    <w:p w14:paraId="451087C8" w14:textId="77777777" w:rsidR="00BD4088" w:rsidRPr="00097CE2" w:rsidRDefault="00BD4088" w:rsidP="00BD4088">
      <w:pPr>
        <w:rPr>
          <w:lang w:val="en-US"/>
        </w:rPr>
      </w:pPr>
    </w:p>
    <w:p w14:paraId="2635DB53" w14:textId="77777777" w:rsidR="00BD4088" w:rsidRPr="00097CE2" w:rsidRDefault="00BD4088" w:rsidP="00BD4088">
      <w:pPr>
        <w:rPr>
          <w:lang w:val="en-US"/>
        </w:rPr>
      </w:pPr>
    </w:p>
    <w:p w14:paraId="7B2BC68E" w14:textId="77777777" w:rsidR="00BD4088" w:rsidRPr="00097CE2" w:rsidRDefault="00486EC2" w:rsidP="00BD4088">
      <w:pPr>
        <w:rPr>
          <w:lang w:val="en-US"/>
        </w:rPr>
      </w:pPr>
      <w:r>
        <w:rPr>
          <w:noProof/>
          <w:sz w:val="24"/>
        </w:rPr>
        <mc:AlternateContent>
          <mc:Choice Requires="wps">
            <w:drawing>
              <wp:anchor distT="0" distB="0" distL="114300" distR="114300" simplePos="0" relativeHeight="251650048" behindDoc="0" locked="0" layoutInCell="1" allowOverlap="1" wp14:anchorId="714A97B6" wp14:editId="55AB0B84">
                <wp:simplePos x="0" y="0"/>
                <wp:positionH relativeFrom="column">
                  <wp:posOffset>-800100</wp:posOffset>
                </wp:positionH>
                <wp:positionV relativeFrom="paragraph">
                  <wp:posOffset>-5715</wp:posOffset>
                </wp:positionV>
                <wp:extent cx="1371600" cy="685800"/>
                <wp:effectExtent l="0" t="12700" r="38100" b="3810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685800"/>
                        </a:xfrm>
                        <a:prstGeom prst="roundRect">
                          <a:avLst>
                            <a:gd name="adj" fmla="val 16667"/>
                          </a:avLst>
                        </a:prstGeom>
                        <a:solidFill>
                          <a:srgbClr val="CCECFF"/>
                        </a:solidFill>
                        <a:ln w="9525">
                          <a:solidFill>
                            <a:srgbClr val="000000"/>
                          </a:solidFill>
                          <a:round/>
                          <a:headEnd/>
                          <a:tailEnd/>
                        </a:ln>
                      </wps:spPr>
                      <wps:txbx>
                        <w:txbxContent>
                          <w:p w14:paraId="7CA55507" w14:textId="77777777" w:rsidR="00326E09" w:rsidRDefault="00326E09" w:rsidP="006D2DB7">
                            <w:pPr>
                              <w:pStyle w:val="Kop2"/>
                              <w:jc w:val="center"/>
                              <w:rPr>
                                <w:lang w:val="en"/>
                              </w:rPr>
                            </w:pPr>
                            <w:bookmarkStart w:id="12" w:name="_Toc24021844"/>
                            <w:r>
                              <w:rPr>
                                <w:lang w:val="en"/>
                              </w:rPr>
                              <w:t>Identification</w:t>
                            </w:r>
                            <w:bookmarkEnd w:id="12"/>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4A97B6" id="Rounded Rectangle 5" o:spid="_x0000_s1037" style="position:absolute;margin-left:-63pt;margin-top:-.45pt;width:108pt;height:54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N1RgIAAIwEAAAOAAAAZHJzL2Uyb0RvYy54bWysVNFu2yAUfZ+0f0C8L46zxUmtOFXlNtOk&#10;bqva7QMI4JgNcxmQOP37XYibOtvbND8gLlwO95zD9er62GlykM4rMBXNJ1NKpOEglNlV9Pu3zbsl&#10;JT4wI5gGIyv6LD29Xr99s+ptKWfQghbSEQQxvuxtRdsQbJllnreyY34CVhrcbMB1LGDodplwrEf0&#10;Tmez6bTIenDCOuDSe1y9PW3SdcJvGsnD16bxMhBdUawtpNGlcRvHbL1i5c4x2yo+lMH+oYqOKYOX&#10;nqFuWWBk79RfUJ3iDjw0YcKhy6BpFJeJA7LJp3+weWqZlYkLiuPtWSb//2D5l8ODI0pUdE6JYR1a&#10;9Ah7I6QgjygeMzstyTzK1FtfYvaTfXCRqLf3wH96YqBuMUveOAd9K5nA4vKYn10ciIHHo2TbfwaB&#10;t7B9gKTYsXEdcYDO5AU6il9aRmnIMfn0fPZJHgPhuJi/X+QF5hGOe8VyvsR5vJGVESxWZ50PHyV0&#10;JE4q6iKlyCdBs8O9D8ksMVBm4gclTafR+gPTJC+KYjEgDsmI/YKZ2INWYqO0ToHbbWvtCB6taF3f&#10;1ZvNcNiP07QhfUWv5rN5quJiz48hkggvjC7SEo/0ZKPSd0akeWBKn+ZYpTaD9FHtk2vhuD0mi69i&#10;WdGJLYhn9CKpjjJi/6JIcZwtMOyxHSrqf+2Zk5ToTwYt/TBfzGL/jAM3DrbjgBneAnZZoOQ0rcOp&#10;5/bWqV0bvU4aGLjBZ9CoEN17LWwI8MknU4f2jD01jlPW609k/RsAAP//AwBQSwMEFAAGAAgAAAAh&#10;AIE/G9DfAAAACgEAAA8AAABkcnMvZG93bnJldi54bWxMj8FOwzAQRO9I/IO1SNxaO6G4EOJUqIIT&#10;pwZExc2JTZISr0PstOHv2Z7gtrszmn2Tb2bXs6MdQ+dRQbIUwCzW3nTYKHh7fV7cAQtRo9G9R6vg&#10;xwbYFJcXuc6MP+HOHsvYMArBkGkFbYxDxnmoW+t0WPrBImmffnQ60jo23Iz6ROGu56kQkjvdIX1o&#10;9WC3ra2/yskpaNJ+V+L3Qe63T6uPwyQrId5flLq+mh8fgEU7xz8znPEJHQpiqvyEJrBewWKdUpdI&#10;w+3qHhg5biQdKnLKJAFe5Px/heIXAAD//wMAUEsBAi0AFAAGAAgAAAAhALaDOJL+AAAA4QEAABMA&#10;AAAAAAAAAAAAAAAAAAAAAFtDb250ZW50X1R5cGVzXS54bWxQSwECLQAUAAYACAAAACEAOP0h/9YA&#10;AACUAQAACwAAAAAAAAAAAAAAAAAvAQAAX3JlbHMvLnJlbHNQSwECLQAUAAYACAAAACEAY4KjdUYC&#10;AACMBAAADgAAAAAAAAAAAAAAAAAuAgAAZHJzL2Uyb0RvYy54bWxQSwECLQAUAAYACAAAACEAgT8b&#10;0N8AAAAKAQAADwAAAAAAAAAAAAAAAACgBAAAZHJzL2Rvd25yZXYueG1sUEsFBgAAAAAEAAQA8wAA&#10;AKwFAAAAAA==&#10;" fillcolor="#ccecff">
                <v:textbox style="layout-flow:vertical;mso-layout-flow-alt:bottom-to-top" inset="3.6pt,,3.6pt">
                  <w:txbxContent>
                    <w:p w14:paraId="7CA55507" w14:textId="77777777" w:rsidR="00326E09" w:rsidRDefault="00326E09" w:rsidP="006D2DB7">
                      <w:pPr>
                        <w:pStyle w:val="Kop2"/>
                        <w:jc w:val="center"/>
                        <w:rPr>
                          <w:lang w:val="en"/>
                        </w:rPr>
                      </w:pPr>
                      <w:bookmarkStart w:id="13" w:name="_Toc24021844"/>
                      <w:r>
                        <w:rPr>
                          <w:lang w:val="en"/>
                        </w:rPr>
                        <w:t>Identification</w:t>
                      </w:r>
                      <w:bookmarkEnd w:id="13"/>
                    </w:p>
                  </w:txbxContent>
                </v:textbox>
              </v:roundrect>
            </w:pict>
          </mc:Fallback>
        </mc:AlternateContent>
      </w:r>
    </w:p>
    <w:p w14:paraId="596D39C2" w14:textId="77777777" w:rsidR="00BD4088" w:rsidRPr="00097CE2" w:rsidRDefault="00BD4088" w:rsidP="00BD4088">
      <w:pPr>
        <w:rPr>
          <w:lang w:val="en-US"/>
        </w:rPr>
      </w:pPr>
    </w:p>
    <w:p w14:paraId="4E4DB133" w14:textId="77777777" w:rsidR="00AD0C3B" w:rsidRPr="00097CE2" w:rsidRDefault="00AD0C3B" w:rsidP="00AD0C3B">
      <w:pPr>
        <w:rPr>
          <w:lang w:val="en-US"/>
        </w:rPr>
      </w:pPr>
    </w:p>
    <w:p w14:paraId="1593D6AF" w14:textId="77777777" w:rsidR="00A01693" w:rsidRPr="00097CE2" w:rsidRDefault="00A01693" w:rsidP="00AD0C3B">
      <w:pPr>
        <w:rPr>
          <w:lang w:val="en-US"/>
        </w:rPr>
      </w:pPr>
    </w:p>
    <w:p w14:paraId="639FB34A" w14:textId="77777777" w:rsidR="00A01693" w:rsidRPr="00097CE2" w:rsidRDefault="00A01693" w:rsidP="00AD0C3B">
      <w:pPr>
        <w:rPr>
          <w:lang w:val="en-US"/>
        </w:rPr>
      </w:pPr>
    </w:p>
    <w:p w14:paraId="00AE152C" w14:textId="77777777" w:rsidR="00A01693" w:rsidRPr="00097CE2" w:rsidRDefault="00A01693" w:rsidP="00AD0C3B">
      <w:pPr>
        <w:rPr>
          <w:lang w:val="en-US"/>
        </w:rPr>
      </w:pPr>
    </w:p>
    <w:p w14:paraId="316EF30E" w14:textId="77777777" w:rsidR="00A01693" w:rsidRPr="00097CE2" w:rsidRDefault="00A01693" w:rsidP="00AD0C3B">
      <w:pPr>
        <w:rPr>
          <w:lang w:val="en-US"/>
        </w:rPr>
      </w:pPr>
    </w:p>
    <w:p w14:paraId="086F312A" w14:textId="77777777" w:rsidR="00A01693" w:rsidRPr="00097CE2" w:rsidRDefault="00A01693" w:rsidP="00AD0C3B">
      <w:pPr>
        <w:rPr>
          <w:lang w:val="en-US"/>
        </w:rPr>
      </w:pPr>
    </w:p>
    <w:p w14:paraId="2CBDC567" w14:textId="77777777" w:rsidR="00A01693" w:rsidRPr="00097CE2" w:rsidRDefault="00486EC2" w:rsidP="00AD0C3B">
      <w:pPr>
        <w:rPr>
          <w:lang w:val="en-US"/>
        </w:rPr>
      </w:pPr>
      <w:r>
        <w:rPr>
          <w:noProof/>
          <w:sz w:val="24"/>
        </w:rPr>
        <mc:AlternateContent>
          <mc:Choice Requires="wps">
            <w:drawing>
              <wp:anchor distT="0" distB="0" distL="114300" distR="114300" simplePos="0" relativeHeight="251639808" behindDoc="0" locked="0" layoutInCell="1" allowOverlap="1" wp14:anchorId="1DE59E19" wp14:editId="0CEEE214">
                <wp:simplePos x="0" y="0"/>
                <wp:positionH relativeFrom="column">
                  <wp:posOffset>-800100</wp:posOffset>
                </wp:positionH>
                <wp:positionV relativeFrom="paragraph">
                  <wp:posOffset>104140</wp:posOffset>
                </wp:positionV>
                <wp:extent cx="1371600" cy="685800"/>
                <wp:effectExtent l="0" t="12700" r="38100" b="3810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685800"/>
                        </a:xfrm>
                        <a:prstGeom prst="roundRect">
                          <a:avLst>
                            <a:gd name="adj" fmla="val 16667"/>
                          </a:avLst>
                        </a:prstGeom>
                        <a:solidFill>
                          <a:srgbClr val="CCECFF"/>
                        </a:solidFill>
                        <a:ln w="9525">
                          <a:solidFill>
                            <a:srgbClr val="000000"/>
                          </a:solidFill>
                          <a:round/>
                          <a:headEnd/>
                          <a:tailEnd/>
                        </a:ln>
                      </wps:spPr>
                      <wps:txbx>
                        <w:txbxContent>
                          <w:p w14:paraId="593C6E8A" w14:textId="77777777" w:rsidR="00326E09" w:rsidRDefault="00326E09" w:rsidP="006D2DB7">
                            <w:pPr>
                              <w:pStyle w:val="Kop2"/>
                              <w:jc w:val="center"/>
                              <w:rPr>
                                <w:lang w:val="en"/>
                              </w:rPr>
                            </w:pPr>
                            <w:bookmarkStart w:id="13" w:name="_Toc24021845"/>
                            <w:r>
                              <w:rPr>
                                <w:lang w:val="en"/>
                              </w:rPr>
                              <w:t>Screening</w:t>
                            </w:r>
                            <w:bookmarkEnd w:id="13"/>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E59E19" id="Rounded Rectangle 2" o:spid="_x0000_s1038" style="position:absolute;margin-left:-63pt;margin-top:8.2pt;width:108pt;height:54pt;rotation:-9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UdRwIAAI0EAAAOAAAAZHJzL2Uyb0RvYy54bWysVMGO2yAQvVfqPyDujWO3cdIozmqV3VSV&#10;tu1qt/0ADNimxQwFEmf/vgNx0qS9VfUBMTA85r3HeHVz6DXZS+cVmIrmkykl0nAQyrQV/fZ1+2ZB&#10;iQ/MCKbByIq+SE9v1q9frQa7lAV0oIV0BEGMXw62ol0IdpllnneyZ34CVhrcbMD1LGDo2kw4NiB6&#10;r7NiOi2zAZywDrj0Hlfvjpt0nfCbRvLwpWm8DERXFGsLaXRprOOYrVds2TpmO8XHMtg/VNEzZfDS&#10;M9QdC4zsnPoLqlfcgYcmTDj0GTSN4jJxQDb59A82zx2zMnFBcbw9y+T/Hyz/vH90RImKFpQY1qNF&#10;T7AzQgryhOIx02pJiijTYP0Ss5/to4tEvX0A/sMTA5sOs+StczB0kgksLo/52dWBGHg8SurhEwi8&#10;he0CJMUOjeuJA3QmL9FR/NIySkMOyaeXs0/yEAjHxfztPC8xj3DcKxezBc7jjWwZwWJ11vnwQUJP&#10;4qSiLlKKfBI02z/4kMwSI2UmvlPS9Bqt3zNN8rIs5yPimIzYJ8zEHrQSW6V1Clxbb7QjeLSim839&#10;ZrsdD/vLNG3IUNH3s2KWqrja85cQSYQTo6u0xCM92aj0vRFpHpjSxzlWqc0ofVT76Fo41IdkcZ5A&#10;oxU1iBc0I8mOOmIDo0pxLOYYDtgPFfU/d8xJSvRHg56+m82L2ECXgbsM6suAGd4Btlmg5DjdhGPT&#10;7axTbRfNTiIYuMV30KhwejDHwkYK+OaTq2N/xqa6jFPW77/I+hcAAAD//wMAUEsDBBQABgAIAAAA&#10;IQC4cVZk3wAAAAoBAAAPAAAAZHJzL2Rvd25yZXYueG1sTI/BTsMwEETvSPyDtUjcWpu0cqoQp0IV&#10;nDg1VCBuTuwmaeN1iJ02/D3LCW67O6PZN/l2dj272DF0HhU8LAUwi7U3HTYKDm8viw2wEDUa3Xu0&#10;Cr5tgG1xe5PrzPgr7u2ljA2jEAyZVtDGOGSch7q1ToelHyySdvSj05HWseFm1FcKdz1PhJDc6Q7p&#10;Q6sHu2ttfS4np6BJ+n2JXyf5sXtef54mWQnx/qrU/d389Ags2jn+meEXn9ChIKbKT2gC6xUs0oS6&#10;RBpWqQRGjpWkQ0XOdLMGXuT8f4XiBwAA//8DAFBLAQItABQABgAIAAAAIQC2gziS/gAAAOEBAAAT&#10;AAAAAAAAAAAAAAAAAAAAAABbQ29udGVudF9UeXBlc10ueG1sUEsBAi0AFAAGAAgAAAAhADj9If/W&#10;AAAAlAEAAAsAAAAAAAAAAAAAAAAALwEAAF9yZWxzLy5yZWxzUEsBAi0AFAAGAAgAAAAhAMhZJR1H&#10;AgAAjQQAAA4AAAAAAAAAAAAAAAAALgIAAGRycy9lMm9Eb2MueG1sUEsBAi0AFAAGAAgAAAAhALhx&#10;VmTfAAAACgEAAA8AAAAAAAAAAAAAAAAAoQQAAGRycy9kb3ducmV2LnhtbFBLBQYAAAAABAAEAPMA&#10;AACtBQAAAAA=&#10;" fillcolor="#ccecff">
                <v:textbox style="layout-flow:vertical;mso-layout-flow-alt:bottom-to-top" inset="3.6pt,,3.6pt">
                  <w:txbxContent>
                    <w:p w14:paraId="593C6E8A" w14:textId="77777777" w:rsidR="00326E09" w:rsidRDefault="00326E09" w:rsidP="006D2DB7">
                      <w:pPr>
                        <w:pStyle w:val="Kop2"/>
                        <w:jc w:val="center"/>
                        <w:rPr>
                          <w:lang w:val="en"/>
                        </w:rPr>
                      </w:pPr>
                      <w:bookmarkStart w:id="15" w:name="_Toc24021845"/>
                      <w:r>
                        <w:rPr>
                          <w:lang w:val="en"/>
                        </w:rPr>
                        <w:t>Screening</w:t>
                      </w:r>
                      <w:bookmarkEnd w:id="15"/>
                    </w:p>
                  </w:txbxContent>
                </v:textbox>
              </v:roundrect>
            </w:pict>
          </mc:Fallback>
        </mc:AlternateContent>
      </w:r>
    </w:p>
    <w:p w14:paraId="074AD7E7" w14:textId="77777777" w:rsidR="00A01693" w:rsidRPr="00097CE2" w:rsidRDefault="00A01693" w:rsidP="00AD0C3B">
      <w:pPr>
        <w:rPr>
          <w:lang w:val="en-US"/>
        </w:rPr>
      </w:pPr>
    </w:p>
    <w:p w14:paraId="5D495BB9" w14:textId="77777777" w:rsidR="00A01693" w:rsidRPr="00097CE2" w:rsidRDefault="00A01693" w:rsidP="00AD0C3B">
      <w:pPr>
        <w:rPr>
          <w:lang w:val="en-US"/>
        </w:rPr>
      </w:pPr>
    </w:p>
    <w:p w14:paraId="62509D23" w14:textId="77777777" w:rsidR="00A01693" w:rsidRPr="00097CE2" w:rsidRDefault="00A01693" w:rsidP="00AD0C3B">
      <w:pPr>
        <w:rPr>
          <w:lang w:val="en-US"/>
        </w:rPr>
      </w:pPr>
    </w:p>
    <w:p w14:paraId="49A93077" w14:textId="77777777" w:rsidR="00A01693" w:rsidRPr="00097CE2" w:rsidRDefault="00A01693" w:rsidP="00AD0C3B">
      <w:pPr>
        <w:rPr>
          <w:lang w:val="en-US"/>
        </w:rPr>
      </w:pPr>
    </w:p>
    <w:p w14:paraId="7AB51C85" w14:textId="77777777" w:rsidR="00A01693" w:rsidRPr="00097CE2" w:rsidRDefault="00A01693" w:rsidP="00AD0C3B">
      <w:pPr>
        <w:rPr>
          <w:lang w:val="en-US"/>
        </w:rPr>
      </w:pPr>
    </w:p>
    <w:p w14:paraId="11140B9C" w14:textId="77777777" w:rsidR="00A01693" w:rsidRPr="00097CE2" w:rsidRDefault="00A01693" w:rsidP="00AD0C3B">
      <w:pPr>
        <w:rPr>
          <w:lang w:val="en-US"/>
        </w:rPr>
      </w:pPr>
    </w:p>
    <w:p w14:paraId="490E2BB9" w14:textId="77777777" w:rsidR="00A01693" w:rsidRPr="00097CE2" w:rsidRDefault="00A01693" w:rsidP="00AD0C3B">
      <w:pPr>
        <w:rPr>
          <w:lang w:val="en-US"/>
        </w:rPr>
      </w:pPr>
    </w:p>
    <w:p w14:paraId="3FB0400F" w14:textId="77777777" w:rsidR="00A01693" w:rsidRPr="00097CE2" w:rsidRDefault="00A01693" w:rsidP="00AD0C3B">
      <w:pPr>
        <w:rPr>
          <w:lang w:val="en-US"/>
        </w:rPr>
      </w:pPr>
    </w:p>
    <w:p w14:paraId="67964FD8" w14:textId="77777777" w:rsidR="00A01693" w:rsidRPr="00097CE2" w:rsidRDefault="00486EC2" w:rsidP="00AD0C3B">
      <w:pPr>
        <w:rPr>
          <w:lang w:val="en-US"/>
        </w:rPr>
      </w:pPr>
      <w:r>
        <w:rPr>
          <w:noProof/>
          <w:sz w:val="24"/>
        </w:rPr>
        <mc:AlternateContent>
          <mc:Choice Requires="wps">
            <w:drawing>
              <wp:anchor distT="0" distB="0" distL="114300" distR="114300" simplePos="0" relativeHeight="251643904" behindDoc="0" locked="0" layoutInCell="1" allowOverlap="1" wp14:anchorId="4363C732" wp14:editId="65DDB043">
                <wp:simplePos x="0" y="0"/>
                <wp:positionH relativeFrom="column">
                  <wp:posOffset>-800100</wp:posOffset>
                </wp:positionH>
                <wp:positionV relativeFrom="paragraph">
                  <wp:posOffset>27940</wp:posOffset>
                </wp:positionV>
                <wp:extent cx="1371600" cy="685800"/>
                <wp:effectExtent l="0" t="12700" r="38100" b="3810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685800"/>
                        </a:xfrm>
                        <a:prstGeom prst="roundRect">
                          <a:avLst>
                            <a:gd name="adj" fmla="val 16667"/>
                          </a:avLst>
                        </a:prstGeom>
                        <a:solidFill>
                          <a:srgbClr val="CCECFF"/>
                        </a:solidFill>
                        <a:ln w="9525">
                          <a:solidFill>
                            <a:srgbClr val="000000"/>
                          </a:solidFill>
                          <a:round/>
                          <a:headEnd/>
                          <a:tailEnd/>
                        </a:ln>
                      </wps:spPr>
                      <wps:txbx>
                        <w:txbxContent>
                          <w:p w14:paraId="5E8DFF45" w14:textId="77777777" w:rsidR="00326E09" w:rsidRPr="00AA2A6E" w:rsidRDefault="00326E09" w:rsidP="006D2DB7">
                            <w:pPr>
                              <w:pStyle w:val="Kop2"/>
                              <w:jc w:val="center"/>
                              <w:rPr>
                                <w:lang w:val="en"/>
                              </w:rPr>
                            </w:pPr>
                            <w:bookmarkStart w:id="14" w:name="_Toc24021846"/>
                            <w:r w:rsidRPr="00AA2A6E">
                              <w:rPr>
                                <w:lang w:val="en"/>
                              </w:rPr>
                              <w:t>Eligibility</w:t>
                            </w:r>
                            <w:bookmarkEnd w:id="14"/>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63C732" id="Rounded Rectangle 4" o:spid="_x0000_s1039" style="position:absolute;margin-left:-63pt;margin-top:2.2pt;width:108pt;height:54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QwRwIAAI0EAAAOAAAAZHJzL2Uyb0RvYy54bWysVMGO2yAQvVfqPyDujeM0cVIrzmqV3VSV&#10;tu1qt/0AAtimxQwFEmf/fgfipEl7q+oDYmB4zHuP8fLm0Gmyl84rMBXNR2NKpOEglGkq+v3b5t2C&#10;Eh+YEUyDkRV9kZ7erN6+Wfa2lBNoQQvpCIIYX/a2om0Itswyz1vZMT8CKw1u1uA6FjB0TSYc6xG9&#10;09lkPC6yHpywDrj0Hlfvjpt0lfDrWvLwta69DERXFGsLaXRp3MYxWy1Z2ThmW8WHMtg/VNExZfDS&#10;M9QdC4zsnPoLqlPcgYc6jDh0GdS14jJxQDb5+A82zy2zMnFBcbw9y+T/Hyz/sn90RImKTikxrEOL&#10;nmBnhBTkCcVjptGSTKNMvfUlZj/bRxeJevsA/KcnBtYtZslb56BvJRNYXB7zs6sDMfB4lGz7zyDw&#10;FrYLkBQ71K4jDtCZvEBH8UvLKA05JJ9ezj7JQyAcF/P387zAPMJxr1jMFjiPN7IygsXqrPPho4SO&#10;xElFXaQU+SRotn/wIZklBspM/KCk7jRav2ea5EVRzAfEIRmxT5iJPWglNkrrFLhmu9aO4NGKrtf3&#10;681mOOwv07QhfUU/zCazVMXVnr+ESCKcGF2lJR7pyUal741I88CUPs6xSm0G6aPaR9fCYXtIFufJ&#10;mGjFFsQLmpFkRx2xgVGlOE7mGPbYDxX1v3bMSUr0J4OeTmfzSWygy8BdBtvLgBneArZZoOQ4XYdj&#10;0+2sU00bzU4iGLjFd1CrcHowx8IGCvjmk6tDf8amuoxT1u+/yOoVAAD//wMAUEsDBBQABgAIAAAA&#10;IQDTl0ic3gAAAAoBAAAPAAAAZHJzL2Rvd25yZXYueG1sTI/BTsMwEETvSPyDtUjcWpsQGQhxKlTB&#10;iVNTBOLmxCZJsdchdtrw9ywnuO3ujGbflJvFO3a0UxwCKrhaC2AW22AG7BS87J9Wt8Bi0mi0C2gV&#10;fNsIm+r8rNSFCSfc2WOdOkYhGAutoE9pLDiPbW+9juswWiTtI0xeJ1qnjptJnyjcO54JIbnXA9KH&#10;Xo9229v2s569gi5zuxq/DvJt+5i/H2bZCPH6rNTlxfJwDyzZJf2Z4Ref0KEipibMaCJzClY3GXVJ&#10;NOR3Ehg5riUdGnJKmQOvSv6/QvUDAAD//wMAUEsBAi0AFAAGAAgAAAAhALaDOJL+AAAA4QEAABMA&#10;AAAAAAAAAAAAAAAAAAAAAFtDb250ZW50X1R5cGVzXS54bWxQSwECLQAUAAYACAAAACEAOP0h/9YA&#10;AACUAQAACwAAAAAAAAAAAAAAAAAvAQAAX3JlbHMvLnJlbHNQSwECLQAUAAYACAAAACEAoTxkMEcC&#10;AACNBAAADgAAAAAAAAAAAAAAAAAuAgAAZHJzL2Uyb0RvYy54bWxQSwECLQAUAAYACAAAACEA05dI&#10;nN4AAAAKAQAADwAAAAAAAAAAAAAAAAChBAAAZHJzL2Rvd25yZXYueG1sUEsFBgAAAAAEAAQA8wAA&#10;AKwFAAAAAA==&#10;" fillcolor="#ccecff">
                <v:textbox style="layout-flow:vertical;mso-layout-flow-alt:bottom-to-top" inset="3.6pt,,3.6pt">
                  <w:txbxContent>
                    <w:p w14:paraId="5E8DFF45" w14:textId="77777777" w:rsidR="00326E09" w:rsidRPr="00AA2A6E" w:rsidRDefault="00326E09" w:rsidP="006D2DB7">
                      <w:pPr>
                        <w:pStyle w:val="Kop2"/>
                        <w:jc w:val="center"/>
                        <w:rPr>
                          <w:lang w:val="en"/>
                        </w:rPr>
                      </w:pPr>
                      <w:bookmarkStart w:id="17" w:name="_Toc24021846"/>
                      <w:r w:rsidRPr="00AA2A6E">
                        <w:rPr>
                          <w:lang w:val="en"/>
                        </w:rPr>
                        <w:t>Eligibility</w:t>
                      </w:r>
                      <w:bookmarkEnd w:id="17"/>
                    </w:p>
                  </w:txbxContent>
                </v:textbox>
              </v:roundrect>
            </w:pict>
          </mc:Fallback>
        </mc:AlternateContent>
      </w:r>
    </w:p>
    <w:p w14:paraId="0C820DDA" w14:textId="77777777" w:rsidR="00A01693" w:rsidRPr="00097CE2" w:rsidRDefault="00A01693" w:rsidP="00AD0C3B">
      <w:pPr>
        <w:rPr>
          <w:lang w:val="en-US"/>
        </w:rPr>
      </w:pPr>
    </w:p>
    <w:p w14:paraId="745A2BC0" w14:textId="77777777" w:rsidR="00A01693" w:rsidRPr="00097CE2" w:rsidRDefault="006D2DB7" w:rsidP="00AD0C3B">
      <w:pPr>
        <w:rPr>
          <w:lang w:val="en-US"/>
        </w:rPr>
      </w:pPr>
      <w:r>
        <w:rPr>
          <w:noProof/>
          <w:sz w:val="24"/>
        </w:rPr>
        <mc:AlternateContent>
          <mc:Choice Requires="wps">
            <w:drawing>
              <wp:anchor distT="36576" distB="36576" distL="36576" distR="36576" simplePos="0" relativeHeight="251670528" behindDoc="0" locked="0" layoutInCell="1" allowOverlap="1" wp14:anchorId="04BFF826" wp14:editId="539F7C4E">
                <wp:simplePos x="0" y="0"/>
                <wp:positionH relativeFrom="column">
                  <wp:posOffset>2743200</wp:posOffset>
                </wp:positionH>
                <wp:positionV relativeFrom="paragraph">
                  <wp:posOffset>112395</wp:posOffset>
                </wp:positionV>
                <wp:extent cx="0" cy="958850"/>
                <wp:effectExtent l="50800" t="0" r="76200" b="825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85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73528A" id="Straight Arrow Connector 19" o:spid="_x0000_s1026" type="#_x0000_t32" style="position:absolute;margin-left:3in;margin-top:8.85pt;width:0;height:75.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4pQgIAADsEAAAOAAAAZHJzL2Uyb0RvYy54bWysU02P2jAQvVfqf7B8D0n4DBGwggC9bLdI&#10;bH+AsR1i1bEt2xBQ1f/esWHptr1V9cEa2/PezLwZz54urURnbp3Qao7zXoYRV1QzoY5z/PV1mxQY&#10;OU8UI1IrPsdX7vDT4uOHWWdK3teNloxbBCTKlZ2Z48Z7U6apow1vietpwxU81tq2xMPRHlNmSQfs&#10;rUz7WTZOO22ZsZpy5+B2fXvEi8hf15z6L3XtuEdyjiE3H3cb90PY08WMlEdLTCPoPQ3yD1m0RCgI&#10;+qBaE0/QyYq/qFpBrXa69j2q21TXtaA81gDV5Nkf1ewbYnisBcRx5iGT+3+09OW8s0gw6N0UI0Va&#10;6NHeWyKOjUdLa3WHKq0U6KgtAhfQqzOuBFildjZUTC9qb541/eaQ0lVD1JHHvF+vBrjygEh/g4SD&#10;MxD10H3WDHzIyeso3qW2baAEWdAl9uj66BG/eERvlxRup6OiGMX2paR8wxnr/CeuWxSMOXb3Oh4F&#10;5DEKOT87H7Ii5RsgBFV6K6SM8yAV6kKI/igCnJaChcfg5uzxUEmLziRMVFyxRHh572b1SbFI1nDC&#10;NnfbEyHBRj5q460AtSTHIVrLGUaSwycK1i09qUJEHsf4ljOcLh7MeA+KxBH7Ps2mm2JTDJNhf7xJ&#10;hhljyXJbDZPxNp+M1oN1Va3zH4Ezwu+g5XaUTYaDIplMRoNkOOBZsiq2VbKs8vF4sllVq80NBDq9&#10;BY2NDL27TcFBs+vOhlxDT2FCo6j33xS+wPtz9Pr15xc/AQAA//8DAFBLAwQUAAYACAAAACEAlUw4&#10;j98AAAAKAQAADwAAAGRycy9kb3ducmV2LnhtbEyPzU7DMBCE70i8g7VI3KhDQUkJcSqgQuRSpP4I&#10;cXTjJbGI11HstilPzyIOcNyZ0ew3xXx0nTjgEKwnBdeTBARS7Y2lRsF283w1AxGiJqM7T6jghAHm&#10;5flZoXPjj7TCwzo2gkso5FpBG2OfSxnqFp0OE98jsffhB6cjn0MjzaCPXO46OU2SVDptiT+0usen&#10;FuvP9d4piIv3U5u+1Y939nXzskztV1VVC6UuL8aHexARx/gXhh98RoeSmXZ+TyaITsHtzZS3RDay&#10;DAQHfoUdC+ksA1kW8v+E8hsAAP//AwBQSwECLQAUAAYACAAAACEAtoM4kv4AAADhAQAAEwAAAAAA&#10;AAAAAAAAAAAAAAAAW0NvbnRlbnRfVHlwZXNdLnhtbFBLAQItABQABgAIAAAAIQA4/SH/1gAAAJQB&#10;AAALAAAAAAAAAAAAAAAAAC8BAABfcmVscy8ucmVsc1BLAQItABQABgAIAAAAIQAwXV4pQgIAADsE&#10;AAAOAAAAAAAAAAAAAAAAAC4CAABkcnMvZTJvRG9jLnhtbFBLAQItABQABgAIAAAAIQCVTDiP3wAA&#10;AAoBAAAPAAAAAAAAAAAAAAAAAJwEAABkcnMvZG93bnJldi54bWxQSwUGAAAAAAQABADzAAAAqAUA&#10;AAAA&#10;">
                <v:stroke endarrow="block"/>
              </v:shape>
            </w:pict>
          </mc:Fallback>
        </mc:AlternateContent>
      </w:r>
    </w:p>
    <w:p w14:paraId="424D507F" w14:textId="77777777" w:rsidR="00A01693" w:rsidRPr="00097CE2" w:rsidRDefault="00A01693" w:rsidP="00AD0C3B">
      <w:pPr>
        <w:rPr>
          <w:lang w:val="en-US"/>
        </w:rPr>
      </w:pPr>
    </w:p>
    <w:p w14:paraId="2B15F9C5" w14:textId="77777777" w:rsidR="00A01693" w:rsidRPr="00097CE2" w:rsidRDefault="00A01693" w:rsidP="00AD0C3B">
      <w:pPr>
        <w:rPr>
          <w:lang w:val="en-US"/>
        </w:rPr>
      </w:pPr>
    </w:p>
    <w:p w14:paraId="051BC80C" w14:textId="77777777" w:rsidR="00A01693" w:rsidRPr="00097CE2" w:rsidRDefault="00A01693" w:rsidP="00AD0C3B">
      <w:pPr>
        <w:rPr>
          <w:lang w:val="en-US"/>
        </w:rPr>
      </w:pPr>
    </w:p>
    <w:p w14:paraId="15D620CB" w14:textId="77777777" w:rsidR="00A01693" w:rsidRPr="00097CE2" w:rsidRDefault="00A01693" w:rsidP="00AD0C3B">
      <w:pPr>
        <w:rPr>
          <w:lang w:val="en-US"/>
        </w:rPr>
      </w:pPr>
    </w:p>
    <w:p w14:paraId="52B4DA92" w14:textId="77777777" w:rsidR="00A01693" w:rsidRPr="00097CE2" w:rsidRDefault="00A01693" w:rsidP="00AD0C3B">
      <w:pPr>
        <w:rPr>
          <w:lang w:val="en-US"/>
        </w:rPr>
      </w:pPr>
    </w:p>
    <w:p w14:paraId="7F31F02C" w14:textId="77777777" w:rsidR="00A01693" w:rsidRPr="00097CE2" w:rsidRDefault="006D2DB7" w:rsidP="00AD0C3B">
      <w:pPr>
        <w:rPr>
          <w:lang w:val="en-US"/>
        </w:rPr>
      </w:pPr>
      <w:r>
        <w:rPr>
          <w:noProof/>
          <w:sz w:val="24"/>
        </w:rPr>
        <mc:AlternateContent>
          <mc:Choice Requires="wps">
            <w:drawing>
              <wp:anchor distT="0" distB="0" distL="114300" distR="114300" simplePos="0" relativeHeight="251664384" behindDoc="0" locked="0" layoutInCell="1" allowOverlap="1" wp14:anchorId="2870A683" wp14:editId="04B0B1D5">
                <wp:simplePos x="0" y="0"/>
                <wp:positionH relativeFrom="column">
                  <wp:posOffset>1885950</wp:posOffset>
                </wp:positionH>
                <wp:positionV relativeFrom="paragraph">
                  <wp:posOffset>67945</wp:posOffset>
                </wp:positionV>
                <wp:extent cx="1714500" cy="685800"/>
                <wp:effectExtent l="0" t="0" r="38100" b="254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3EAD421F" w14:textId="77777777" w:rsidR="00326E09" w:rsidRDefault="00326E09" w:rsidP="00A01693">
                            <w:pPr>
                              <w:jc w:val="center"/>
                              <w:rPr>
                                <w:rFonts w:ascii="Calibri" w:hAnsi="Calibri"/>
                                <w:szCs w:val="22"/>
                              </w:rPr>
                            </w:pPr>
                            <w:r>
                              <w:rPr>
                                <w:rFonts w:ascii="Calibri" w:hAnsi="Calibri"/>
                                <w:szCs w:val="22"/>
                              </w:rPr>
                              <w:t xml:space="preserve">Geïncludeerde studies in kwalitatieve studie  </w:t>
                            </w:r>
                          </w:p>
                          <w:p w14:paraId="17CE7E20" w14:textId="77777777" w:rsidR="00326E09" w:rsidRPr="001950B7" w:rsidRDefault="00326E09" w:rsidP="00A01693">
                            <w:pPr>
                              <w:jc w:val="center"/>
                              <w:rPr>
                                <w:rFonts w:ascii="Calibri" w:hAnsi="Calibri"/>
                                <w:szCs w:val="22"/>
                              </w:rPr>
                            </w:pPr>
                            <w:r>
                              <w:rPr>
                                <w:rFonts w:ascii="Calibri" w:hAnsi="Calibri"/>
                                <w:szCs w:val="22"/>
                              </w:rPr>
                              <w:t>(n=5)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0A683" id="Rectangle 18" o:spid="_x0000_s1040" style="position:absolute;margin-left:148.5pt;margin-top:5.35pt;width:13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IOJAIAAFEEAAAOAAAAZHJzL2Uyb0RvYy54bWysVNuO0zAQfUfiHyy/0yRVu3SjpqtVlyKk&#10;BVYsfIDjOImFb4zdpuXrGTvdbhZ4QuTBmrHHxzPnzGR9c9SKHAR4aU1Fi1lOiTDcNtJ0Ff32dfdm&#10;RYkPzDRMWSMqehKe3mxev1oPrhRz21vVCCAIYnw5uIr2IbgyyzzvhWZ+Zp0weNha0CygC13WABsQ&#10;XatsnudX2WChcWC58B5378ZDukn4bSt4+Ny2XgSiKoq5hbRCWuu4Zps1Kztgrpf8nAb7hyw0kwYf&#10;vUDdscDIHuQfUFpysN62YcatzmzbSi5SDVhNkf9WzWPPnEi1IDneXWjy/w+Wfzo8AJENaodKGaZR&#10;oy/IGjOdEgT3kKDB+RLjHt0DxBK9u7f8uyfGbnsME7cAdugFazCtIsZnLy5Ex+NVUg8fbYPwbB9s&#10;4urYgo6AyAI5JklOF0nEMRCOm8XbYrHMUTmOZ1er5Qrt+AQrn2478OG9sJpEo6KAySd0drj3YQx9&#10;CknZWyWbnVQqOdDVWwXkwLA9duk7o/tpmDJkqOj1cr5MyC/O/BQiT9/fILQM2OdK6opiCfjFIFZG&#10;2t6ZJtmBSTXaWJ0yZx4jdaME4VgfR6Xm8XLktbbNCZkFO/Y1ziEavYWflAzY0xX1P/YMBCXqg0F1&#10;rovFIg7B1IGpU08dZjhCVTRQMprbMA7O3oHsenypSHQYe4uKtjKR/ZzVOX/s2yTXecbiYEz9FPX8&#10;J9j8AgAA//8DAFBLAwQUAAYACAAAACEAhIlGqt4AAAAKAQAADwAAAGRycy9kb3ducmV2LnhtbEyP&#10;zU7DMBCE70i8g7VI3KjTojZpiFPxI06IQwOCq2svcUS8jmK3Td+e7akcd2Y0+021mXwvDjjGLpCC&#10;+SwDgWSC7ahV8PnxeleAiEmT1X0gVHDCCJv6+qrSpQ1H2uKhSa3gEoqlVuBSGkopo3HodZyFAYm9&#10;nzB6nfgcW2lHfeRy38tFlq2k1x3xB6cHfHZofpu9V5C36aUxT0vz9e5Oxdt6uo/b5lup25vp8QFE&#10;wildwnDGZ3SomWkX9mSj6BUs1jlvSWxkOQgOLFdnYcfCvMhB1pX8P6H+AwAA//8DAFBLAQItABQA&#10;BgAIAAAAIQC2gziS/gAAAOEBAAATAAAAAAAAAAAAAAAAAAAAAABbQ29udGVudF9UeXBlc10ueG1s&#10;UEsBAi0AFAAGAAgAAAAhADj9If/WAAAAlAEAAAsAAAAAAAAAAAAAAAAALwEAAF9yZWxzLy5yZWxz&#10;UEsBAi0AFAAGAAgAAAAhAEOIAg4kAgAAUQQAAA4AAAAAAAAAAAAAAAAALgIAAGRycy9lMm9Eb2Mu&#10;eG1sUEsBAi0AFAAGAAgAAAAhAISJRqreAAAACgEAAA8AAAAAAAAAAAAAAAAAfgQAAGRycy9kb3du&#10;cmV2LnhtbFBLBQYAAAAABAAEAPMAAACJBQAAAAA=&#10;">
                <v:textbox inset=",7.2pt,,7.2pt">
                  <w:txbxContent>
                    <w:p w14:paraId="3EAD421F" w14:textId="77777777" w:rsidR="00326E09" w:rsidRDefault="00326E09" w:rsidP="00A01693">
                      <w:pPr>
                        <w:jc w:val="center"/>
                        <w:rPr>
                          <w:rFonts w:ascii="Calibri" w:hAnsi="Calibri"/>
                          <w:szCs w:val="22"/>
                        </w:rPr>
                      </w:pPr>
                      <w:r>
                        <w:rPr>
                          <w:rFonts w:ascii="Calibri" w:hAnsi="Calibri"/>
                          <w:szCs w:val="22"/>
                        </w:rPr>
                        <w:t xml:space="preserve">Geïncludeerde studies in kwalitatieve studie  </w:t>
                      </w:r>
                    </w:p>
                    <w:p w14:paraId="17CE7E20" w14:textId="77777777" w:rsidR="00326E09" w:rsidRPr="001950B7" w:rsidRDefault="00326E09" w:rsidP="00A01693">
                      <w:pPr>
                        <w:jc w:val="center"/>
                        <w:rPr>
                          <w:rFonts w:ascii="Calibri" w:hAnsi="Calibri"/>
                          <w:szCs w:val="22"/>
                        </w:rPr>
                      </w:pPr>
                      <w:r>
                        <w:rPr>
                          <w:rFonts w:ascii="Calibri" w:hAnsi="Calibri"/>
                          <w:szCs w:val="22"/>
                        </w:rPr>
                        <w:t>(n=5)</w:t>
                      </w:r>
                    </w:p>
                  </w:txbxContent>
                </v:textbox>
              </v:rect>
            </w:pict>
          </mc:Fallback>
        </mc:AlternateContent>
      </w:r>
      <w:r w:rsidR="00486EC2">
        <w:rPr>
          <w:noProof/>
          <w:sz w:val="24"/>
        </w:rPr>
        <mc:AlternateContent>
          <mc:Choice Requires="wps">
            <w:drawing>
              <wp:anchor distT="0" distB="0" distL="114300" distR="114300" simplePos="0" relativeHeight="251641856" behindDoc="0" locked="0" layoutInCell="1" allowOverlap="1" wp14:anchorId="09A2DB60" wp14:editId="47C69EAF">
                <wp:simplePos x="0" y="0"/>
                <wp:positionH relativeFrom="column">
                  <wp:posOffset>-800100</wp:posOffset>
                </wp:positionH>
                <wp:positionV relativeFrom="paragraph">
                  <wp:posOffset>137795</wp:posOffset>
                </wp:positionV>
                <wp:extent cx="1371600" cy="685800"/>
                <wp:effectExtent l="0" t="12700" r="38100" b="3810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685800"/>
                        </a:xfrm>
                        <a:prstGeom prst="roundRect">
                          <a:avLst>
                            <a:gd name="adj" fmla="val 16667"/>
                          </a:avLst>
                        </a:prstGeom>
                        <a:solidFill>
                          <a:srgbClr val="CCECFF"/>
                        </a:solidFill>
                        <a:ln w="9525">
                          <a:solidFill>
                            <a:srgbClr val="000000"/>
                          </a:solidFill>
                          <a:round/>
                          <a:headEnd/>
                          <a:tailEnd/>
                        </a:ln>
                      </wps:spPr>
                      <wps:txbx>
                        <w:txbxContent>
                          <w:p w14:paraId="3856B320" w14:textId="77777777" w:rsidR="00326E09" w:rsidRDefault="00326E09" w:rsidP="006D2DB7">
                            <w:pPr>
                              <w:pStyle w:val="Kop2"/>
                              <w:jc w:val="center"/>
                              <w:rPr>
                                <w:lang w:val="en"/>
                              </w:rPr>
                            </w:pPr>
                            <w:bookmarkStart w:id="15" w:name="_Toc24021847"/>
                            <w:r>
                              <w:rPr>
                                <w:lang w:val="en"/>
                              </w:rPr>
                              <w:t>Included</w:t>
                            </w:r>
                            <w:bookmarkEnd w:id="15"/>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A2DB60" id="Rounded Rectangle 3" o:spid="_x0000_s1041" style="position:absolute;margin-left:-63pt;margin-top:10.85pt;width:108pt;height:54pt;rotation:-9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tnRgIAAI0EAAAOAAAAZHJzL2Uyb0RvYy54bWysVMGO2yAQvVfqPyDujeOkcdIozmqV3VSV&#10;tu1qt/0ADNimxQwFEmf/fgfipEl7q+oDYmB4zHuP8erm0Gmyl84rMCXNR2NKpOEglGlK+v3b9t2C&#10;Eh+YEUyDkSV9kZ7erN++WfV2KSfQghbSEQQxftnbkrYh2GWWed7KjvkRWGlwswbXsYChazLhWI/o&#10;nc4m43GR9eCEdcCl97h6d9yk64Rf15KHr3XtZSC6pFhbSKNLYxXHbL1iy8Yx2yo+lMH+oYqOKYOX&#10;nqHuWGBk59RfUJ3iDjzUYcShy6CuFZeJA7LJx3+weW6ZlYkLiuPtWSb//2D5l/2jI0qUdEqJYR1a&#10;9AQ7I6QgTygeM42WZBpl6q1fYvazfXSRqLcPwH96YmDTYpa8dQ76VjKBxeUxP7s6EAOPR0nVfwaB&#10;t7BdgKTYoXYdcYDO5AU6il9aRmnIIfn0cvZJHgLhuJhP53mBeYTjXrGYLXAeb2TLCBars86HjxI6&#10;EicldZFS5JOg2f7Bh2SWGCgz8YOSutNo/Z5pkhdFMR8Qh2TEPmEm9qCV2CqtU+CaaqMdwaMl3Wzu&#10;N9vtcNhfpmlD+pJ+mE1mqYqrPX8JkUQ4MbpKSzzSk41K3xuR5oEpfZxjldoM0ke1j66FQ3VIFudn&#10;IysQL2hGkh11xAZGleI4mWPYYz+U1P/aMScp0Z8Mevp+Np/EBroM3GVQXQbM8BawzQIlx+kmHJtu&#10;Z51q2mh2EsHALb6DWoXTgzkWNlDAN59cHfozNtVlnLJ+/0XWrwAAAP//AwBQSwMEFAAGAAgAAAAh&#10;AOUu5PrfAAAACgEAAA8AAABkcnMvZG93bnJldi54bWxMj0FPwzAMhe9I/IfISNy2hBZ1U2k6oQlO&#10;nFYQiFvamLajcUqTbuXfY05ws/2enr9X7BY3iBNOofek4WatQCA13vbUanh5flxtQYRoyJrBE2r4&#10;xgC78vKiMLn1ZzrgqYqt4BAKudHQxTjmUoamQ2fC2o9IrH34yZnI69RKO5kzh7tBJkpl0pme+ENn&#10;Rtx32HxWs9PQJsOhoq9j9rZ/uH0/zlmt1OuT1tdXy/0diIhL/DPDLz6jQ8lMtZ/JBjFoWG0S7hJ5&#10;SJMUBDvSjA81O7fpBmRZyP8Vyh8AAAD//wMAUEsBAi0AFAAGAAgAAAAhALaDOJL+AAAA4QEAABMA&#10;AAAAAAAAAAAAAAAAAAAAAFtDb250ZW50X1R5cGVzXS54bWxQSwECLQAUAAYACAAAACEAOP0h/9YA&#10;AACUAQAACwAAAAAAAAAAAAAAAAAvAQAAX3JlbHMvLnJlbHNQSwECLQAUAAYACAAAACEAgXUbZ0YC&#10;AACNBAAADgAAAAAAAAAAAAAAAAAuAgAAZHJzL2Uyb0RvYy54bWxQSwECLQAUAAYACAAAACEA5S7k&#10;+t8AAAAKAQAADwAAAAAAAAAAAAAAAACgBAAAZHJzL2Rvd25yZXYueG1sUEsFBgAAAAAEAAQA8wAA&#10;AKwFAAAAAA==&#10;" fillcolor="#ccecff">
                <v:textbox style="layout-flow:vertical;mso-layout-flow-alt:bottom-to-top" inset="3.6pt,,3.6pt">
                  <w:txbxContent>
                    <w:p w14:paraId="3856B320" w14:textId="77777777" w:rsidR="00326E09" w:rsidRDefault="00326E09" w:rsidP="006D2DB7">
                      <w:pPr>
                        <w:pStyle w:val="Kop2"/>
                        <w:jc w:val="center"/>
                        <w:rPr>
                          <w:lang w:val="en"/>
                        </w:rPr>
                      </w:pPr>
                      <w:bookmarkStart w:id="19" w:name="_Toc24021847"/>
                      <w:r>
                        <w:rPr>
                          <w:lang w:val="en"/>
                        </w:rPr>
                        <w:t>Included</w:t>
                      </w:r>
                      <w:bookmarkEnd w:id="19"/>
                    </w:p>
                  </w:txbxContent>
                </v:textbox>
              </v:roundrect>
            </w:pict>
          </mc:Fallback>
        </mc:AlternateContent>
      </w:r>
    </w:p>
    <w:p w14:paraId="39D7BFB8" w14:textId="77777777" w:rsidR="00A01693" w:rsidRPr="00097CE2" w:rsidRDefault="00A01693" w:rsidP="00AD0C3B">
      <w:pPr>
        <w:rPr>
          <w:lang w:val="en-US"/>
        </w:rPr>
      </w:pPr>
    </w:p>
    <w:p w14:paraId="24E2D9E0" w14:textId="77777777" w:rsidR="00A01693" w:rsidRPr="00097CE2" w:rsidRDefault="00A01693" w:rsidP="00AD0C3B">
      <w:pPr>
        <w:rPr>
          <w:lang w:val="en-US"/>
        </w:rPr>
      </w:pPr>
    </w:p>
    <w:p w14:paraId="2DCD2CA9" w14:textId="77777777" w:rsidR="00BA2103" w:rsidRPr="00097CE2" w:rsidRDefault="00BA2103" w:rsidP="00BA2103">
      <w:pPr>
        <w:rPr>
          <w:lang w:val="en-US"/>
        </w:rPr>
      </w:pPr>
    </w:p>
    <w:p w14:paraId="33371168" w14:textId="77777777" w:rsidR="00276DDB" w:rsidRPr="00097CE2" w:rsidRDefault="00276DDB" w:rsidP="00BD4088">
      <w:pPr>
        <w:pStyle w:val="Kop2"/>
        <w:rPr>
          <w:lang w:val="en-US"/>
        </w:rPr>
      </w:pPr>
    </w:p>
    <w:p w14:paraId="62A39D98" w14:textId="77777777" w:rsidR="00276DDB" w:rsidRPr="00097CE2" w:rsidRDefault="00276DDB" w:rsidP="00276DDB">
      <w:pPr>
        <w:rPr>
          <w:lang w:val="en-US"/>
        </w:rPr>
      </w:pPr>
    </w:p>
    <w:p w14:paraId="39E1AFC1" w14:textId="77777777" w:rsidR="00276DDB" w:rsidRPr="00097CE2" w:rsidRDefault="00276DDB" w:rsidP="00BD4088">
      <w:pPr>
        <w:pStyle w:val="Kop2"/>
        <w:rPr>
          <w:rFonts w:ascii="Trinite Roman Wide" w:eastAsia="Cambria" w:hAnsi="Trinite Roman Wide" w:cs="Times New Roman"/>
          <w:b w:val="0"/>
          <w:bCs w:val="0"/>
          <w:szCs w:val="24"/>
          <w:lang w:val="en-US"/>
        </w:rPr>
      </w:pPr>
    </w:p>
    <w:p w14:paraId="2220494B" w14:textId="77777777" w:rsidR="00486EC2" w:rsidRPr="00097CE2" w:rsidRDefault="00486EC2" w:rsidP="00BD4088">
      <w:pPr>
        <w:pStyle w:val="Kop2"/>
        <w:rPr>
          <w:rFonts w:ascii="Trinite Roman Wide" w:eastAsia="Cambria" w:hAnsi="Trinite Roman Wide" w:cs="Times New Roman"/>
          <w:b w:val="0"/>
          <w:bCs w:val="0"/>
          <w:szCs w:val="24"/>
          <w:lang w:val="en-US"/>
        </w:rPr>
      </w:pPr>
    </w:p>
    <w:p w14:paraId="4BA89557" w14:textId="0B57590C" w:rsidR="00486EC2" w:rsidRPr="00097CE2" w:rsidRDefault="00486EC2" w:rsidP="00486EC2">
      <w:pPr>
        <w:rPr>
          <w:lang w:val="en-US"/>
        </w:rPr>
      </w:pPr>
    </w:p>
    <w:p w14:paraId="0DC49C0E" w14:textId="77777777" w:rsidR="002D417A" w:rsidRPr="00097CE2" w:rsidRDefault="002D417A" w:rsidP="002D417A">
      <w:pPr>
        <w:rPr>
          <w:b/>
          <w:bCs/>
          <w:lang w:val="en-US"/>
        </w:rPr>
      </w:pPr>
    </w:p>
    <w:p w14:paraId="2FBDB726" w14:textId="77777777" w:rsidR="00452B84" w:rsidRDefault="00452B84" w:rsidP="002D417A">
      <w:pPr>
        <w:rPr>
          <w:b/>
          <w:bCs/>
        </w:rPr>
      </w:pPr>
    </w:p>
    <w:p w14:paraId="1C27ED3F" w14:textId="77777777" w:rsidR="00452B84" w:rsidRDefault="00452B84" w:rsidP="002D417A">
      <w:pPr>
        <w:rPr>
          <w:b/>
          <w:bCs/>
        </w:rPr>
      </w:pPr>
    </w:p>
    <w:p w14:paraId="42C54574" w14:textId="77777777" w:rsidR="00452B84" w:rsidRDefault="00452B84" w:rsidP="002D417A">
      <w:pPr>
        <w:rPr>
          <w:b/>
          <w:bCs/>
        </w:rPr>
      </w:pPr>
    </w:p>
    <w:p w14:paraId="25065C7E" w14:textId="77777777" w:rsidR="00452B84" w:rsidRDefault="00452B84" w:rsidP="002D417A">
      <w:pPr>
        <w:rPr>
          <w:b/>
          <w:bCs/>
        </w:rPr>
      </w:pPr>
    </w:p>
    <w:p w14:paraId="1D76154E" w14:textId="3522A945" w:rsidR="0089326C" w:rsidRPr="002D417A" w:rsidRDefault="0089326C" w:rsidP="002D417A">
      <w:pPr>
        <w:rPr>
          <w:b/>
          <w:bCs/>
        </w:rPr>
      </w:pPr>
      <w:r w:rsidRPr="002D417A">
        <w:rPr>
          <w:b/>
          <w:bCs/>
        </w:rPr>
        <w:t xml:space="preserve">Methodologische kwaliteit </w:t>
      </w:r>
    </w:p>
    <w:p w14:paraId="561C1DFD" w14:textId="77777777" w:rsidR="008715C0" w:rsidRPr="005A01BF" w:rsidRDefault="0089326C" w:rsidP="00072237">
      <w:pPr>
        <w:jc w:val="both"/>
        <w:rPr>
          <w:rFonts w:ascii="Calibri" w:hAnsi="Calibri" w:cs="Arial"/>
        </w:rPr>
      </w:pPr>
      <w:r w:rsidRPr="005A01BF">
        <w:rPr>
          <w:rFonts w:ascii="Calibri" w:hAnsi="Calibri" w:cs="Arial"/>
        </w:rPr>
        <w:t>De beoordeelde methodologische kwaliteit van de RCT’s middels de PEDro</w:t>
      </w:r>
      <w:r w:rsidR="009A37B5">
        <w:rPr>
          <w:rFonts w:ascii="Calibri" w:hAnsi="Calibri" w:cs="Arial"/>
        </w:rPr>
        <w:t xml:space="preserve"> (</w:t>
      </w:r>
      <w:r w:rsidR="00BA0517" w:rsidRPr="000A5C9E">
        <w:rPr>
          <w:rFonts w:ascii="Calibri" w:eastAsiaTheme="minorEastAsia" w:hAnsi="Calibri" w:cs="STIX-Regular"/>
          <w:szCs w:val="22"/>
        </w:rPr>
        <w:t>Physio</w:t>
      </w:r>
      <w:r w:rsidR="00BA0517">
        <w:rPr>
          <w:rFonts w:ascii="Calibri" w:eastAsiaTheme="minorEastAsia" w:hAnsi="Calibri" w:cs="STIX-Regular"/>
          <w:szCs w:val="22"/>
        </w:rPr>
        <w:t>therapy Evidence Database, 1999</w:t>
      </w:r>
      <w:r w:rsidR="009A37B5">
        <w:rPr>
          <w:rFonts w:ascii="Calibri" w:hAnsi="Calibri" w:cs="Arial"/>
        </w:rPr>
        <w:t>)</w:t>
      </w:r>
      <w:r w:rsidRPr="005A01BF">
        <w:rPr>
          <w:rFonts w:ascii="Calibri" w:hAnsi="Calibri" w:cs="Arial"/>
        </w:rPr>
        <w:t xml:space="preserve"> </w:t>
      </w:r>
      <w:r w:rsidR="009A37B5" w:rsidRPr="005A01BF">
        <w:rPr>
          <w:rFonts w:ascii="Calibri" w:hAnsi="Calibri" w:cs="Arial"/>
        </w:rPr>
        <w:t xml:space="preserve">schaal </w:t>
      </w:r>
      <w:r w:rsidR="009A37B5">
        <w:rPr>
          <w:rFonts w:ascii="Calibri" w:hAnsi="Calibri" w:cs="Arial"/>
        </w:rPr>
        <w:t xml:space="preserve">zijn </w:t>
      </w:r>
      <w:r w:rsidR="00A36BE0" w:rsidRPr="005A01BF">
        <w:rPr>
          <w:rFonts w:ascii="Calibri" w:hAnsi="Calibri" w:cs="Arial"/>
        </w:rPr>
        <w:t xml:space="preserve">weergegeven </w:t>
      </w:r>
      <w:r w:rsidR="00A26802" w:rsidRPr="005A01BF">
        <w:rPr>
          <w:rFonts w:ascii="Calibri" w:hAnsi="Calibri" w:cs="Arial"/>
        </w:rPr>
        <w:t>in tabel 4</w:t>
      </w:r>
      <w:r w:rsidR="00A36BE0" w:rsidRPr="005A01BF">
        <w:rPr>
          <w:rFonts w:ascii="Calibri" w:hAnsi="Calibri" w:cs="Arial"/>
        </w:rPr>
        <w:t xml:space="preserve">. </w:t>
      </w:r>
      <w:r w:rsidRPr="005A01BF">
        <w:rPr>
          <w:rFonts w:ascii="Calibri" w:hAnsi="Calibri" w:cs="Arial"/>
        </w:rPr>
        <w:t>Uit de score van de methodologisch</w:t>
      </w:r>
      <w:r w:rsidR="005274CD">
        <w:rPr>
          <w:rFonts w:ascii="Calibri" w:hAnsi="Calibri" w:cs="Arial"/>
        </w:rPr>
        <w:t>e kwaliteit blijkt dat twee</w:t>
      </w:r>
      <w:r w:rsidR="009B3512" w:rsidRPr="005A01BF">
        <w:rPr>
          <w:rFonts w:ascii="Calibri" w:hAnsi="Calibri" w:cs="Arial"/>
        </w:rPr>
        <w:t xml:space="preserve"> studies van ‘</w:t>
      </w:r>
      <w:r w:rsidR="005274CD">
        <w:rPr>
          <w:rFonts w:ascii="Calibri" w:hAnsi="Calibri" w:cs="Arial"/>
        </w:rPr>
        <w:t xml:space="preserve">redelijke kwaliteit’ zijn </w:t>
      </w:r>
      <w:r w:rsidR="008842B9" w:rsidRPr="005A01BF">
        <w:rPr>
          <w:rFonts w:cstheme="majorHAnsi"/>
        </w:rPr>
        <w:t>(</w:t>
      </w:r>
      <w:r w:rsidR="008842B9" w:rsidRPr="00FB084C">
        <w:rPr>
          <w:rFonts w:cstheme="majorHAnsi"/>
        </w:rPr>
        <w:t xml:space="preserve">Chen </w:t>
      </w:r>
      <w:r w:rsidR="008842B9" w:rsidRPr="00FB084C">
        <w:rPr>
          <w:rFonts w:cstheme="majorHAnsi"/>
          <w:i/>
        </w:rPr>
        <w:t>et al.,</w:t>
      </w:r>
      <w:r w:rsidR="008842B9" w:rsidRPr="00FB084C">
        <w:rPr>
          <w:rFonts w:cstheme="majorHAnsi"/>
        </w:rPr>
        <w:t xml:space="preserve"> 2018;</w:t>
      </w:r>
      <w:r w:rsidR="008842B9">
        <w:rPr>
          <w:rFonts w:cstheme="majorHAnsi"/>
        </w:rPr>
        <w:t xml:space="preserve"> </w:t>
      </w:r>
      <w:r w:rsidR="008842B9" w:rsidRPr="00FB084C">
        <w:rPr>
          <w:rFonts w:cstheme="majorHAnsi"/>
        </w:rPr>
        <w:t xml:space="preserve">Masterson-Creber </w:t>
      </w:r>
      <w:r w:rsidR="008842B9" w:rsidRPr="00FB084C">
        <w:rPr>
          <w:rFonts w:cstheme="majorHAnsi"/>
          <w:i/>
        </w:rPr>
        <w:t>et al.,</w:t>
      </w:r>
      <w:r w:rsidR="008842B9" w:rsidRPr="00FB084C">
        <w:rPr>
          <w:rFonts w:cstheme="majorHAnsi"/>
        </w:rPr>
        <w:t xml:space="preserve"> 2016</w:t>
      </w:r>
      <w:r w:rsidR="008842B9">
        <w:rPr>
          <w:rFonts w:cstheme="majorHAnsi"/>
        </w:rPr>
        <w:t>)</w:t>
      </w:r>
      <w:r w:rsidR="008842B9" w:rsidRPr="00FB084C">
        <w:rPr>
          <w:rFonts w:cstheme="majorHAnsi"/>
        </w:rPr>
        <w:t xml:space="preserve"> </w:t>
      </w:r>
      <w:r w:rsidR="005274CD">
        <w:rPr>
          <w:rFonts w:ascii="Calibri" w:hAnsi="Calibri" w:cs="Arial"/>
        </w:rPr>
        <w:lastRenderedPageBreak/>
        <w:t>en twee</w:t>
      </w:r>
      <w:r w:rsidR="009B3512" w:rsidRPr="005A01BF">
        <w:rPr>
          <w:rFonts w:ascii="Calibri" w:hAnsi="Calibri" w:cs="Arial"/>
        </w:rPr>
        <w:t xml:space="preserve"> studie</w:t>
      </w:r>
      <w:r w:rsidR="005274CD">
        <w:rPr>
          <w:rFonts w:ascii="Calibri" w:hAnsi="Calibri" w:cs="Arial"/>
        </w:rPr>
        <w:t xml:space="preserve">s van ‘goede kwaliteit’ zijn </w:t>
      </w:r>
      <w:r w:rsidR="008842B9">
        <w:rPr>
          <w:rFonts w:ascii="Calibri" w:hAnsi="Calibri" w:cs="Arial"/>
        </w:rPr>
        <w:t>(</w:t>
      </w:r>
      <w:r w:rsidR="008842B9" w:rsidRPr="00FB084C">
        <w:rPr>
          <w:rFonts w:cstheme="majorHAnsi"/>
        </w:rPr>
        <w:t xml:space="preserve">Navidan </w:t>
      </w:r>
      <w:r w:rsidR="008842B9" w:rsidRPr="00FB084C">
        <w:rPr>
          <w:rFonts w:cstheme="majorHAnsi"/>
          <w:i/>
        </w:rPr>
        <w:t>et al.,</w:t>
      </w:r>
      <w:r w:rsidR="008842B9" w:rsidRPr="00FB084C">
        <w:rPr>
          <w:rFonts w:cstheme="majorHAnsi"/>
        </w:rPr>
        <w:t xml:space="preserve"> 2017; </w:t>
      </w:r>
      <w:r w:rsidR="00CC0AC3">
        <w:rPr>
          <w:rFonts w:cstheme="majorHAnsi"/>
        </w:rPr>
        <w:t>Paradis</w:t>
      </w:r>
      <w:r w:rsidR="008842B9" w:rsidRPr="00FB084C">
        <w:rPr>
          <w:rFonts w:cstheme="majorHAnsi"/>
        </w:rPr>
        <w:t xml:space="preserve"> </w:t>
      </w:r>
      <w:r w:rsidR="008842B9" w:rsidRPr="00FB084C">
        <w:rPr>
          <w:rFonts w:cstheme="majorHAnsi"/>
          <w:i/>
        </w:rPr>
        <w:t>et al</w:t>
      </w:r>
      <w:r w:rsidR="008842B9">
        <w:rPr>
          <w:rFonts w:cstheme="majorHAnsi"/>
        </w:rPr>
        <w:t xml:space="preserve">., </w:t>
      </w:r>
      <w:r w:rsidR="008842B9" w:rsidRPr="00FB084C">
        <w:rPr>
          <w:rFonts w:cstheme="majorHAnsi"/>
        </w:rPr>
        <w:t>2010</w:t>
      </w:r>
      <w:r w:rsidR="008842B9">
        <w:rPr>
          <w:rFonts w:cstheme="majorHAnsi"/>
        </w:rPr>
        <w:t xml:space="preserve">). </w:t>
      </w:r>
      <w:r w:rsidR="009B3512" w:rsidRPr="005A01BF">
        <w:rPr>
          <w:rFonts w:ascii="Calibri" w:hAnsi="Calibri" w:cs="Arial"/>
        </w:rPr>
        <w:t>De</w:t>
      </w:r>
      <w:r w:rsidR="008715C0" w:rsidRPr="005A01BF">
        <w:rPr>
          <w:rFonts w:ascii="Calibri" w:hAnsi="Calibri" w:cs="Arial"/>
        </w:rPr>
        <w:t xml:space="preserve"> </w:t>
      </w:r>
      <w:r w:rsidR="00A36BE0" w:rsidRPr="005A01BF">
        <w:rPr>
          <w:rFonts w:ascii="Calibri" w:hAnsi="Calibri" w:cs="Arial"/>
        </w:rPr>
        <w:t>methodologische</w:t>
      </w:r>
      <w:r w:rsidR="008715C0" w:rsidRPr="005A01BF">
        <w:rPr>
          <w:rFonts w:ascii="Calibri" w:hAnsi="Calibri" w:cs="Arial"/>
        </w:rPr>
        <w:t xml:space="preserve"> kwaliteit van de </w:t>
      </w:r>
      <w:r w:rsidR="00A36BE0" w:rsidRPr="005A01BF">
        <w:rPr>
          <w:rFonts w:ascii="Calibri" w:hAnsi="Calibri" w:cs="Arial"/>
        </w:rPr>
        <w:t>cohortstudie</w:t>
      </w:r>
      <w:r w:rsidR="008715C0" w:rsidRPr="005A01BF">
        <w:rPr>
          <w:rFonts w:ascii="Calibri" w:hAnsi="Calibri" w:cs="Arial"/>
        </w:rPr>
        <w:t xml:space="preserve"> (</w:t>
      </w:r>
      <w:r w:rsidR="008842B9">
        <w:rPr>
          <w:rFonts w:cstheme="majorHAnsi"/>
        </w:rPr>
        <w:t xml:space="preserve">McCarthy </w:t>
      </w:r>
      <w:r w:rsidR="008842B9" w:rsidRPr="008842B9">
        <w:rPr>
          <w:rFonts w:cstheme="majorHAnsi"/>
          <w:i/>
        </w:rPr>
        <w:t>et al.,</w:t>
      </w:r>
      <w:r w:rsidR="008842B9">
        <w:rPr>
          <w:rFonts w:cstheme="majorHAnsi"/>
        </w:rPr>
        <w:t xml:space="preserve"> 2015</w:t>
      </w:r>
      <w:r w:rsidR="008715C0" w:rsidRPr="005A01BF">
        <w:rPr>
          <w:rFonts w:ascii="Calibri" w:hAnsi="Calibri" w:cs="Arial"/>
        </w:rPr>
        <w:t xml:space="preserve">) </w:t>
      </w:r>
      <w:r w:rsidR="009B3512" w:rsidRPr="005A01BF">
        <w:rPr>
          <w:rFonts w:ascii="Calibri" w:hAnsi="Calibri" w:cs="Arial"/>
        </w:rPr>
        <w:t xml:space="preserve">is </w:t>
      </w:r>
      <w:r w:rsidR="008715C0" w:rsidRPr="005A01BF">
        <w:rPr>
          <w:rFonts w:ascii="Calibri" w:hAnsi="Calibri" w:cs="Arial"/>
        </w:rPr>
        <w:t>beoordeeld middels de QUIPS-checklist. De beoordeling sta</w:t>
      </w:r>
      <w:r w:rsidR="004B73DA">
        <w:rPr>
          <w:rFonts w:ascii="Calibri" w:hAnsi="Calibri" w:cs="Arial"/>
        </w:rPr>
        <w:t xml:space="preserve">at weergegeven in </w:t>
      </w:r>
      <w:r w:rsidR="008715C0" w:rsidRPr="005A01BF">
        <w:rPr>
          <w:rFonts w:ascii="Calibri" w:hAnsi="Calibri" w:cs="Arial"/>
        </w:rPr>
        <w:t>tabel</w:t>
      </w:r>
      <w:r w:rsidR="00A26802" w:rsidRPr="005A01BF">
        <w:rPr>
          <w:rFonts w:ascii="Calibri" w:hAnsi="Calibri" w:cs="Arial"/>
        </w:rPr>
        <w:t xml:space="preserve"> 5</w:t>
      </w:r>
      <w:r w:rsidR="00992D52">
        <w:rPr>
          <w:rFonts w:ascii="Calibri" w:hAnsi="Calibri" w:cs="Arial"/>
        </w:rPr>
        <w:t xml:space="preserve"> en de criterialijst van de QUIPS-checklist staat weergegeven in Appendix C. </w:t>
      </w:r>
    </w:p>
    <w:p w14:paraId="0FB745C9" w14:textId="77777777" w:rsidR="0089326C" w:rsidRPr="005A01BF" w:rsidRDefault="0089326C" w:rsidP="0089326C">
      <w:pPr>
        <w:rPr>
          <w:rFonts w:ascii="Calibri" w:hAnsi="Calibri" w:cs="Arial"/>
        </w:rPr>
      </w:pPr>
    </w:p>
    <w:p w14:paraId="04FCDF74" w14:textId="77777777" w:rsidR="00C10910" w:rsidRPr="00646192" w:rsidRDefault="00A26802" w:rsidP="00FC2FFB">
      <w:pPr>
        <w:rPr>
          <w:rFonts w:ascii="Calibri" w:hAnsi="Calibri" w:cs="Arial"/>
        </w:rPr>
      </w:pPr>
      <w:r w:rsidRPr="005A01BF">
        <w:rPr>
          <w:rFonts w:ascii="Calibri" w:hAnsi="Calibri" w:cs="Arial"/>
        </w:rPr>
        <w:t>Tabel 4</w:t>
      </w:r>
      <w:r w:rsidR="00CC0AC3">
        <w:rPr>
          <w:rFonts w:ascii="Calibri" w:hAnsi="Calibri" w:cs="Arial"/>
        </w:rPr>
        <w:t>: S</w:t>
      </w:r>
      <w:r w:rsidR="0089326C" w:rsidRPr="005A01BF">
        <w:rPr>
          <w:rFonts w:ascii="Calibri" w:hAnsi="Calibri" w:cs="Arial"/>
        </w:rPr>
        <w:t>core methodologische kwaliteit</w:t>
      </w:r>
      <w:r w:rsidR="00643468" w:rsidRPr="005A01BF">
        <w:rPr>
          <w:rFonts w:ascii="Calibri" w:hAnsi="Calibri" w:cs="Arial"/>
        </w:rPr>
        <w:t xml:space="preserve"> RCT’s</w:t>
      </w:r>
      <w:r w:rsidR="00646192">
        <w:rPr>
          <w:rFonts w:ascii="Calibri" w:hAnsi="Calibri" w:cs="Arial"/>
        </w:rPr>
        <w:t xml:space="preserve"> (</w:t>
      </w:r>
      <w:r w:rsidR="00BA0517" w:rsidRPr="000A5C9E">
        <w:rPr>
          <w:rFonts w:ascii="Calibri" w:eastAsiaTheme="minorEastAsia" w:hAnsi="Calibri" w:cs="STIX-Regular"/>
          <w:szCs w:val="22"/>
        </w:rPr>
        <w:t>Physio</w:t>
      </w:r>
      <w:r w:rsidR="00BA0517">
        <w:rPr>
          <w:rFonts w:ascii="Calibri" w:eastAsiaTheme="minorEastAsia" w:hAnsi="Calibri" w:cs="STIX-Regular"/>
          <w:szCs w:val="22"/>
        </w:rPr>
        <w:t>therapy Evidence Database, 1999</w:t>
      </w:r>
      <w:r w:rsidR="00646192">
        <w:rPr>
          <w:rFonts w:ascii="Calibri" w:hAnsi="Calibri" w:cs="Arial"/>
        </w:rPr>
        <w:t xml:space="preserve">) </w:t>
      </w:r>
    </w:p>
    <w:tbl>
      <w:tblPr>
        <w:tblStyle w:val="Onopgemaaktetabel41"/>
        <w:tblW w:w="9464" w:type="dxa"/>
        <w:tblLayout w:type="fixed"/>
        <w:tblLook w:val="04A0" w:firstRow="1" w:lastRow="0" w:firstColumn="1" w:lastColumn="0" w:noHBand="0" w:noVBand="1"/>
      </w:tblPr>
      <w:tblGrid>
        <w:gridCol w:w="1526"/>
        <w:gridCol w:w="547"/>
        <w:gridCol w:w="547"/>
        <w:gridCol w:w="547"/>
        <w:gridCol w:w="547"/>
        <w:gridCol w:w="547"/>
        <w:gridCol w:w="547"/>
        <w:gridCol w:w="547"/>
        <w:gridCol w:w="547"/>
        <w:gridCol w:w="547"/>
        <w:gridCol w:w="547"/>
        <w:gridCol w:w="547"/>
        <w:gridCol w:w="787"/>
        <w:gridCol w:w="1134"/>
      </w:tblGrid>
      <w:tr w:rsidR="00646192" w14:paraId="3825397B" w14:textId="77777777" w:rsidTr="002D417A">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nil"/>
              <w:bottom w:val="single" w:sz="4" w:space="0" w:color="auto"/>
              <w:right w:val="nil"/>
            </w:tcBorders>
            <w:hideMark/>
          </w:tcPr>
          <w:p w14:paraId="741517CA" w14:textId="77777777" w:rsidR="00646192" w:rsidRDefault="00646192">
            <w:pPr>
              <w:rPr>
                <w:rFonts w:ascii="Calibri" w:hAnsi="Calibri" w:cs="Arial"/>
                <w:b w:val="0"/>
              </w:rPr>
            </w:pPr>
            <w:r>
              <w:rPr>
                <w:rFonts w:ascii="Calibri" w:hAnsi="Calibri" w:cs="Arial"/>
                <w:b w:val="0"/>
              </w:rPr>
              <w:t>Studie</w:t>
            </w:r>
          </w:p>
        </w:tc>
        <w:tc>
          <w:tcPr>
            <w:tcW w:w="547" w:type="dxa"/>
            <w:tcBorders>
              <w:top w:val="single" w:sz="4" w:space="0" w:color="auto"/>
              <w:left w:val="nil"/>
              <w:bottom w:val="single" w:sz="4" w:space="0" w:color="auto"/>
              <w:right w:val="nil"/>
            </w:tcBorders>
            <w:hideMark/>
          </w:tcPr>
          <w:p w14:paraId="683E987E" w14:textId="77777777" w:rsidR="00646192" w:rsidRDefault="00646192">
            <w:pPr>
              <w:cnfStyle w:val="100000000000" w:firstRow="1"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w:t>
            </w:r>
          </w:p>
        </w:tc>
        <w:tc>
          <w:tcPr>
            <w:tcW w:w="547" w:type="dxa"/>
            <w:tcBorders>
              <w:top w:val="single" w:sz="4" w:space="0" w:color="auto"/>
              <w:left w:val="nil"/>
              <w:bottom w:val="single" w:sz="4" w:space="0" w:color="auto"/>
              <w:right w:val="nil"/>
            </w:tcBorders>
            <w:hideMark/>
          </w:tcPr>
          <w:p w14:paraId="446CFA35" w14:textId="77777777" w:rsidR="00646192" w:rsidRDefault="00646192">
            <w:pPr>
              <w:cnfStyle w:val="100000000000" w:firstRow="1"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w:t>
            </w:r>
          </w:p>
        </w:tc>
        <w:tc>
          <w:tcPr>
            <w:tcW w:w="547" w:type="dxa"/>
            <w:tcBorders>
              <w:top w:val="single" w:sz="4" w:space="0" w:color="auto"/>
              <w:left w:val="nil"/>
              <w:bottom w:val="single" w:sz="4" w:space="0" w:color="auto"/>
              <w:right w:val="nil"/>
            </w:tcBorders>
            <w:hideMark/>
          </w:tcPr>
          <w:p w14:paraId="23C79454" w14:textId="77777777" w:rsidR="00646192" w:rsidRDefault="00646192">
            <w:pPr>
              <w:cnfStyle w:val="100000000000" w:firstRow="1"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w:t>
            </w:r>
          </w:p>
        </w:tc>
        <w:tc>
          <w:tcPr>
            <w:tcW w:w="547" w:type="dxa"/>
            <w:tcBorders>
              <w:top w:val="single" w:sz="4" w:space="0" w:color="auto"/>
              <w:left w:val="nil"/>
              <w:bottom w:val="single" w:sz="4" w:space="0" w:color="auto"/>
              <w:right w:val="nil"/>
            </w:tcBorders>
            <w:hideMark/>
          </w:tcPr>
          <w:p w14:paraId="3A922286" w14:textId="77777777" w:rsidR="00646192" w:rsidRDefault="00646192">
            <w:pPr>
              <w:cnfStyle w:val="100000000000" w:firstRow="1"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4</w:t>
            </w:r>
          </w:p>
        </w:tc>
        <w:tc>
          <w:tcPr>
            <w:tcW w:w="547" w:type="dxa"/>
            <w:tcBorders>
              <w:top w:val="single" w:sz="4" w:space="0" w:color="auto"/>
              <w:left w:val="nil"/>
              <w:bottom w:val="single" w:sz="4" w:space="0" w:color="auto"/>
              <w:right w:val="nil"/>
            </w:tcBorders>
            <w:hideMark/>
          </w:tcPr>
          <w:p w14:paraId="13433783" w14:textId="77777777" w:rsidR="00646192" w:rsidRDefault="00646192">
            <w:pPr>
              <w:cnfStyle w:val="100000000000" w:firstRow="1"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5</w:t>
            </w:r>
          </w:p>
        </w:tc>
        <w:tc>
          <w:tcPr>
            <w:tcW w:w="547" w:type="dxa"/>
            <w:tcBorders>
              <w:top w:val="single" w:sz="4" w:space="0" w:color="auto"/>
              <w:left w:val="nil"/>
              <w:bottom w:val="single" w:sz="4" w:space="0" w:color="auto"/>
              <w:right w:val="nil"/>
            </w:tcBorders>
            <w:hideMark/>
          </w:tcPr>
          <w:p w14:paraId="14B56559" w14:textId="77777777" w:rsidR="00646192" w:rsidRDefault="00646192">
            <w:pPr>
              <w:cnfStyle w:val="100000000000" w:firstRow="1"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6</w:t>
            </w:r>
          </w:p>
        </w:tc>
        <w:tc>
          <w:tcPr>
            <w:tcW w:w="547" w:type="dxa"/>
            <w:tcBorders>
              <w:top w:val="single" w:sz="4" w:space="0" w:color="auto"/>
              <w:left w:val="nil"/>
              <w:bottom w:val="single" w:sz="4" w:space="0" w:color="auto"/>
              <w:right w:val="nil"/>
            </w:tcBorders>
            <w:hideMark/>
          </w:tcPr>
          <w:p w14:paraId="0DFDC91F" w14:textId="77777777" w:rsidR="00646192" w:rsidRDefault="00646192">
            <w:pPr>
              <w:cnfStyle w:val="100000000000" w:firstRow="1"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7</w:t>
            </w:r>
          </w:p>
        </w:tc>
        <w:tc>
          <w:tcPr>
            <w:tcW w:w="547" w:type="dxa"/>
            <w:tcBorders>
              <w:top w:val="single" w:sz="4" w:space="0" w:color="auto"/>
              <w:left w:val="nil"/>
              <w:bottom w:val="single" w:sz="4" w:space="0" w:color="auto"/>
              <w:right w:val="nil"/>
            </w:tcBorders>
            <w:hideMark/>
          </w:tcPr>
          <w:p w14:paraId="5C19702B" w14:textId="77777777" w:rsidR="00646192" w:rsidRDefault="00646192">
            <w:pPr>
              <w:cnfStyle w:val="100000000000" w:firstRow="1"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8</w:t>
            </w:r>
          </w:p>
        </w:tc>
        <w:tc>
          <w:tcPr>
            <w:tcW w:w="547" w:type="dxa"/>
            <w:tcBorders>
              <w:top w:val="single" w:sz="4" w:space="0" w:color="auto"/>
              <w:left w:val="nil"/>
              <w:bottom w:val="single" w:sz="4" w:space="0" w:color="auto"/>
              <w:right w:val="nil"/>
            </w:tcBorders>
            <w:hideMark/>
          </w:tcPr>
          <w:p w14:paraId="56F10D84" w14:textId="77777777" w:rsidR="00646192" w:rsidRPr="00646192" w:rsidRDefault="00646192">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646192">
              <w:rPr>
                <w:rFonts w:ascii="Calibri" w:hAnsi="Calibri" w:cs="Arial"/>
              </w:rPr>
              <w:t>9</w:t>
            </w:r>
          </w:p>
        </w:tc>
        <w:tc>
          <w:tcPr>
            <w:tcW w:w="547" w:type="dxa"/>
            <w:tcBorders>
              <w:top w:val="single" w:sz="4" w:space="0" w:color="auto"/>
              <w:left w:val="nil"/>
              <w:bottom w:val="single" w:sz="4" w:space="0" w:color="auto"/>
              <w:right w:val="nil"/>
            </w:tcBorders>
            <w:hideMark/>
          </w:tcPr>
          <w:p w14:paraId="78A0705E" w14:textId="77777777" w:rsidR="00646192" w:rsidRPr="00646192" w:rsidRDefault="00646192">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646192">
              <w:rPr>
                <w:rFonts w:ascii="Calibri" w:hAnsi="Calibri" w:cs="Arial"/>
              </w:rPr>
              <w:t xml:space="preserve">10 </w:t>
            </w:r>
          </w:p>
        </w:tc>
        <w:tc>
          <w:tcPr>
            <w:tcW w:w="547" w:type="dxa"/>
            <w:tcBorders>
              <w:top w:val="single" w:sz="4" w:space="0" w:color="auto"/>
              <w:left w:val="nil"/>
              <w:bottom w:val="single" w:sz="4" w:space="0" w:color="auto"/>
              <w:right w:val="nil"/>
            </w:tcBorders>
            <w:hideMark/>
          </w:tcPr>
          <w:p w14:paraId="3E03CA2C" w14:textId="77777777" w:rsidR="00646192" w:rsidRPr="00646192" w:rsidRDefault="00646192">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646192">
              <w:rPr>
                <w:rFonts w:ascii="Calibri" w:hAnsi="Calibri" w:cs="Arial"/>
              </w:rPr>
              <w:t xml:space="preserve">11 </w:t>
            </w:r>
          </w:p>
        </w:tc>
        <w:tc>
          <w:tcPr>
            <w:tcW w:w="787" w:type="dxa"/>
            <w:tcBorders>
              <w:top w:val="single" w:sz="4" w:space="0" w:color="auto"/>
              <w:left w:val="nil"/>
              <w:bottom w:val="single" w:sz="4" w:space="0" w:color="auto"/>
              <w:right w:val="nil"/>
            </w:tcBorders>
            <w:hideMark/>
          </w:tcPr>
          <w:p w14:paraId="326FD5EC" w14:textId="77777777" w:rsidR="00646192" w:rsidRDefault="00646192">
            <w:pPr>
              <w:cnfStyle w:val="100000000000" w:firstRow="1" w:lastRow="0" w:firstColumn="0" w:lastColumn="0" w:oddVBand="0" w:evenVBand="0" w:oddHBand="0" w:evenHBand="0" w:firstRowFirstColumn="0" w:firstRowLastColumn="0" w:lastRowFirstColumn="0" w:lastRowLastColumn="0"/>
              <w:rPr>
                <w:rFonts w:ascii="Calibri" w:hAnsi="Calibri" w:cs="Arial"/>
                <w:b w:val="0"/>
              </w:rPr>
            </w:pPr>
            <w:r>
              <w:rPr>
                <w:rFonts w:ascii="Calibri" w:hAnsi="Calibri" w:cs="Arial"/>
                <w:b w:val="0"/>
              </w:rPr>
              <w:t>Totaal</w:t>
            </w:r>
          </w:p>
        </w:tc>
        <w:tc>
          <w:tcPr>
            <w:tcW w:w="1134" w:type="dxa"/>
            <w:tcBorders>
              <w:top w:val="single" w:sz="4" w:space="0" w:color="auto"/>
              <w:left w:val="nil"/>
              <w:bottom w:val="single" w:sz="4" w:space="0" w:color="auto"/>
              <w:right w:val="nil"/>
            </w:tcBorders>
            <w:hideMark/>
          </w:tcPr>
          <w:p w14:paraId="076E93B5" w14:textId="77777777" w:rsidR="00646192" w:rsidRDefault="00646192">
            <w:pPr>
              <w:cnfStyle w:val="100000000000" w:firstRow="1" w:lastRow="0" w:firstColumn="0" w:lastColumn="0" w:oddVBand="0" w:evenVBand="0" w:oddHBand="0" w:evenHBand="0" w:firstRowFirstColumn="0" w:firstRowLastColumn="0" w:lastRowFirstColumn="0" w:lastRowLastColumn="0"/>
              <w:rPr>
                <w:rFonts w:ascii="Calibri" w:hAnsi="Calibri" w:cs="Arial"/>
                <w:b w:val="0"/>
              </w:rPr>
            </w:pPr>
            <w:r>
              <w:rPr>
                <w:rFonts w:ascii="Calibri" w:hAnsi="Calibri" w:cs="Arial"/>
                <w:b w:val="0"/>
              </w:rPr>
              <w:t xml:space="preserve">Kwaliteit </w:t>
            </w:r>
          </w:p>
        </w:tc>
      </w:tr>
      <w:tr w:rsidR="00646192" w14:paraId="4B8269DA" w14:textId="77777777" w:rsidTr="002D417A">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nil"/>
              <w:bottom w:val="nil"/>
              <w:right w:val="nil"/>
            </w:tcBorders>
            <w:hideMark/>
          </w:tcPr>
          <w:p w14:paraId="071AFC67" w14:textId="77777777" w:rsidR="00646192" w:rsidRDefault="00646192">
            <w:pPr>
              <w:rPr>
                <w:rFonts w:ascii="Calibri" w:hAnsi="Calibri" w:cs="Arial"/>
              </w:rPr>
            </w:pPr>
            <w:r>
              <w:rPr>
                <w:rFonts w:ascii="Calibri" w:hAnsi="Calibri" w:cs="Arial"/>
              </w:rPr>
              <w:t xml:space="preserve">Chen et al. (2018) RCT </w:t>
            </w:r>
          </w:p>
        </w:tc>
        <w:tc>
          <w:tcPr>
            <w:tcW w:w="547" w:type="dxa"/>
            <w:tcBorders>
              <w:top w:val="single" w:sz="4" w:space="0" w:color="auto"/>
              <w:left w:val="nil"/>
              <w:bottom w:val="nil"/>
              <w:right w:val="nil"/>
            </w:tcBorders>
            <w:hideMark/>
          </w:tcPr>
          <w:p w14:paraId="3151B14B" w14:textId="77777777" w:rsidR="00646192"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JA</w:t>
            </w:r>
          </w:p>
        </w:tc>
        <w:tc>
          <w:tcPr>
            <w:tcW w:w="547" w:type="dxa"/>
            <w:tcBorders>
              <w:top w:val="single" w:sz="4" w:space="0" w:color="auto"/>
              <w:left w:val="nil"/>
              <w:bottom w:val="nil"/>
              <w:right w:val="nil"/>
            </w:tcBorders>
            <w:hideMark/>
          </w:tcPr>
          <w:p w14:paraId="260B54BA" w14:textId="77777777" w:rsidR="00646192"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w:t>
            </w:r>
          </w:p>
        </w:tc>
        <w:tc>
          <w:tcPr>
            <w:tcW w:w="547" w:type="dxa"/>
            <w:tcBorders>
              <w:top w:val="single" w:sz="4" w:space="0" w:color="auto"/>
              <w:left w:val="nil"/>
              <w:bottom w:val="nil"/>
              <w:right w:val="nil"/>
            </w:tcBorders>
            <w:hideMark/>
          </w:tcPr>
          <w:p w14:paraId="1BBE2C2E" w14:textId="77777777" w:rsidR="00646192"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w:t>
            </w:r>
          </w:p>
        </w:tc>
        <w:tc>
          <w:tcPr>
            <w:tcW w:w="547" w:type="dxa"/>
            <w:tcBorders>
              <w:top w:val="single" w:sz="4" w:space="0" w:color="auto"/>
              <w:left w:val="nil"/>
              <w:bottom w:val="nil"/>
              <w:right w:val="nil"/>
            </w:tcBorders>
            <w:hideMark/>
          </w:tcPr>
          <w:p w14:paraId="69B1948F" w14:textId="77777777" w:rsidR="00646192"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w:t>
            </w:r>
          </w:p>
        </w:tc>
        <w:tc>
          <w:tcPr>
            <w:tcW w:w="547" w:type="dxa"/>
            <w:tcBorders>
              <w:top w:val="single" w:sz="4" w:space="0" w:color="auto"/>
              <w:left w:val="nil"/>
              <w:bottom w:val="nil"/>
              <w:right w:val="nil"/>
            </w:tcBorders>
            <w:hideMark/>
          </w:tcPr>
          <w:p w14:paraId="5C9D2676" w14:textId="77777777" w:rsidR="00646192"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w:t>
            </w:r>
          </w:p>
        </w:tc>
        <w:tc>
          <w:tcPr>
            <w:tcW w:w="547" w:type="dxa"/>
            <w:tcBorders>
              <w:top w:val="single" w:sz="4" w:space="0" w:color="auto"/>
              <w:left w:val="nil"/>
              <w:bottom w:val="nil"/>
              <w:right w:val="nil"/>
            </w:tcBorders>
            <w:hideMark/>
          </w:tcPr>
          <w:p w14:paraId="13D96805" w14:textId="77777777" w:rsidR="00646192"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w:t>
            </w:r>
          </w:p>
        </w:tc>
        <w:tc>
          <w:tcPr>
            <w:tcW w:w="547" w:type="dxa"/>
            <w:tcBorders>
              <w:top w:val="single" w:sz="4" w:space="0" w:color="auto"/>
              <w:left w:val="nil"/>
              <w:bottom w:val="nil"/>
              <w:right w:val="nil"/>
            </w:tcBorders>
            <w:hideMark/>
          </w:tcPr>
          <w:p w14:paraId="1678318E" w14:textId="77777777" w:rsidR="00646192"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w:t>
            </w:r>
          </w:p>
        </w:tc>
        <w:tc>
          <w:tcPr>
            <w:tcW w:w="547" w:type="dxa"/>
            <w:tcBorders>
              <w:top w:val="single" w:sz="4" w:space="0" w:color="auto"/>
              <w:left w:val="nil"/>
              <w:bottom w:val="nil"/>
              <w:right w:val="nil"/>
            </w:tcBorders>
            <w:hideMark/>
          </w:tcPr>
          <w:p w14:paraId="1C11CEBC" w14:textId="77777777" w:rsidR="00646192"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w:t>
            </w:r>
          </w:p>
        </w:tc>
        <w:tc>
          <w:tcPr>
            <w:tcW w:w="547" w:type="dxa"/>
            <w:tcBorders>
              <w:top w:val="single" w:sz="4" w:space="0" w:color="auto"/>
              <w:left w:val="nil"/>
              <w:bottom w:val="nil"/>
              <w:right w:val="nil"/>
            </w:tcBorders>
            <w:hideMark/>
          </w:tcPr>
          <w:p w14:paraId="7234B3F9" w14:textId="77777777" w:rsidR="00646192" w:rsidRPr="00646192"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46192">
              <w:rPr>
                <w:rFonts w:ascii="Calibri" w:hAnsi="Calibri" w:cs="Arial"/>
              </w:rPr>
              <w:t>0</w:t>
            </w:r>
          </w:p>
        </w:tc>
        <w:tc>
          <w:tcPr>
            <w:tcW w:w="547" w:type="dxa"/>
            <w:tcBorders>
              <w:top w:val="single" w:sz="4" w:space="0" w:color="auto"/>
              <w:left w:val="nil"/>
              <w:bottom w:val="nil"/>
              <w:right w:val="nil"/>
            </w:tcBorders>
            <w:hideMark/>
          </w:tcPr>
          <w:p w14:paraId="6AE941B4" w14:textId="77777777" w:rsidR="00646192" w:rsidRPr="00646192"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46192">
              <w:rPr>
                <w:rFonts w:ascii="Calibri" w:hAnsi="Calibri" w:cs="Arial"/>
              </w:rPr>
              <w:t>1</w:t>
            </w:r>
          </w:p>
        </w:tc>
        <w:tc>
          <w:tcPr>
            <w:tcW w:w="547" w:type="dxa"/>
            <w:tcBorders>
              <w:top w:val="single" w:sz="4" w:space="0" w:color="auto"/>
              <w:left w:val="nil"/>
              <w:bottom w:val="nil"/>
              <w:right w:val="nil"/>
            </w:tcBorders>
            <w:hideMark/>
          </w:tcPr>
          <w:p w14:paraId="118A861D" w14:textId="77777777" w:rsidR="00646192" w:rsidRPr="00646192"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46192">
              <w:rPr>
                <w:rFonts w:ascii="Calibri" w:hAnsi="Calibri" w:cs="Arial"/>
              </w:rPr>
              <w:t>1</w:t>
            </w:r>
          </w:p>
        </w:tc>
        <w:tc>
          <w:tcPr>
            <w:tcW w:w="787" w:type="dxa"/>
            <w:tcBorders>
              <w:top w:val="single" w:sz="4" w:space="0" w:color="auto"/>
              <w:left w:val="nil"/>
              <w:bottom w:val="nil"/>
              <w:right w:val="nil"/>
            </w:tcBorders>
            <w:hideMark/>
          </w:tcPr>
          <w:p w14:paraId="0A47B36C" w14:textId="77777777" w:rsidR="00646192"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5</w:t>
            </w:r>
          </w:p>
        </w:tc>
        <w:tc>
          <w:tcPr>
            <w:tcW w:w="1134" w:type="dxa"/>
            <w:tcBorders>
              <w:top w:val="single" w:sz="4" w:space="0" w:color="auto"/>
              <w:left w:val="nil"/>
              <w:bottom w:val="nil"/>
              <w:right w:val="nil"/>
            </w:tcBorders>
            <w:hideMark/>
          </w:tcPr>
          <w:p w14:paraId="7BBAE224" w14:textId="77777777" w:rsidR="00646192"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Redelijk</w:t>
            </w:r>
          </w:p>
        </w:tc>
      </w:tr>
      <w:tr w:rsidR="00646192" w14:paraId="2B51CC04" w14:textId="77777777" w:rsidTr="002D417A">
        <w:trPr>
          <w:trHeight w:val="537"/>
        </w:trPr>
        <w:tc>
          <w:tcPr>
            <w:cnfStyle w:val="001000000000" w:firstRow="0" w:lastRow="0" w:firstColumn="1" w:lastColumn="0" w:oddVBand="0" w:evenVBand="0" w:oddHBand="0" w:evenHBand="0" w:firstRowFirstColumn="0" w:firstRowLastColumn="0" w:lastRowFirstColumn="0" w:lastRowLastColumn="0"/>
            <w:tcW w:w="1526" w:type="dxa"/>
            <w:hideMark/>
          </w:tcPr>
          <w:p w14:paraId="6523A3E3" w14:textId="77777777" w:rsidR="00646192" w:rsidRDefault="00646192">
            <w:pPr>
              <w:rPr>
                <w:rFonts w:ascii="Calibri" w:hAnsi="Calibri" w:cs="Arial"/>
              </w:rPr>
            </w:pPr>
            <w:r>
              <w:rPr>
                <w:rFonts w:ascii="Calibri" w:hAnsi="Calibri" w:cs="Arial"/>
              </w:rPr>
              <w:t>Navidan et al. (2017) RCT</w:t>
            </w:r>
          </w:p>
        </w:tc>
        <w:tc>
          <w:tcPr>
            <w:tcW w:w="547" w:type="dxa"/>
            <w:hideMark/>
          </w:tcPr>
          <w:p w14:paraId="2353378C" w14:textId="77777777" w:rsidR="00646192"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JA</w:t>
            </w:r>
          </w:p>
        </w:tc>
        <w:tc>
          <w:tcPr>
            <w:tcW w:w="547" w:type="dxa"/>
            <w:hideMark/>
          </w:tcPr>
          <w:p w14:paraId="4A86C7E8" w14:textId="77777777" w:rsidR="00646192"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w:t>
            </w:r>
          </w:p>
        </w:tc>
        <w:tc>
          <w:tcPr>
            <w:tcW w:w="547" w:type="dxa"/>
            <w:hideMark/>
          </w:tcPr>
          <w:p w14:paraId="2FAFE527" w14:textId="77777777" w:rsidR="00646192"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w:t>
            </w:r>
          </w:p>
        </w:tc>
        <w:tc>
          <w:tcPr>
            <w:tcW w:w="547" w:type="dxa"/>
            <w:hideMark/>
          </w:tcPr>
          <w:p w14:paraId="09F6C2CB" w14:textId="77777777" w:rsidR="00646192"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w:t>
            </w:r>
          </w:p>
        </w:tc>
        <w:tc>
          <w:tcPr>
            <w:tcW w:w="547" w:type="dxa"/>
            <w:hideMark/>
          </w:tcPr>
          <w:p w14:paraId="5A9B8D02" w14:textId="77777777" w:rsidR="00646192"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w:t>
            </w:r>
          </w:p>
        </w:tc>
        <w:tc>
          <w:tcPr>
            <w:tcW w:w="547" w:type="dxa"/>
            <w:hideMark/>
          </w:tcPr>
          <w:p w14:paraId="1C7D6676" w14:textId="77777777" w:rsidR="00646192"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w:t>
            </w:r>
          </w:p>
        </w:tc>
        <w:tc>
          <w:tcPr>
            <w:tcW w:w="547" w:type="dxa"/>
            <w:hideMark/>
          </w:tcPr>
          <w:p w14:paraId="11D08374" w14:textId="77777777" w:rsidR="00646192"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w:t>
            </w:r>
          </w:p>
        </w:tc>
        <w:tc>
          <w:tcPr>
            <w:tcW w:w="547" w:type="dxa"/>
            <w:hideMark/>
          </w:tcPr>
          <w:p w14:paraId="074FB0AB" w14:textId="77777777" w:rsidR="00646192"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w:t>
            </w:r>
          </w:p>
        </w:tc>
        <w:tc>
          <w:tcPr>
            <w:tcW w:w="547" w:type="dxa"/>
            <w:hideMark/>
          </w:tcPr>
          <w:p w14:paraId="17393417" w14:textId="77777777" w:rsidR="00646192" w:rsidRPr="00646192"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646192">
              <w:rPr>
                <w:rFonts w:ascii="Calibri" w:hAnsi="Calibri" w:cs="Arial"/>
              </w:rPr>
              <w:t>0</w:t>
            </w:r>
          </w:p>
        </w:tc>
        <w:tc>
          <w:tcPr>
            <w:tcW w:w="547" w:type="dxa"/>
            <w:hideMark/>
          </w:tcPr>
          <w:p w14:paraId="08901107" w14:textId="77777777" w:rsidR="00646192" w:rsidRPr="00646192"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646192">
              <w:rPr>
                <w:rFonts w:ascii="Calibri" w:hAnsi="Calibri" w:cs="Arial"/>
              </w:rPr>
              <w:t>1</w:t>
            </w:r>
          </w:p>
        </w:tc>
        <w:tc>
          <w:tcPr>
            <w:tcW w:w="547" w:type="dxa"/>
            <w:hideMark/>
          </w:tcPr>
          <w:p w14:paraId="19E9F5A3" w14:textId="77777777" w:rsidR="00646192" w:rsidRPr="00646192"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646192">
              <w:rPr>
                <w:rFonts w:ascii="Calibri" w:hAnsi="Calibri" w:cs="Arial"/>
              </w:rPr>
              <w:t>1</w:t>
            </w:r>
          </w:p>
        </w:tc>
        <w:tc>
          <w:tcPr>
            <w:tcW w:w="787" w:type="dxa"/>
            <w:hideMark/>
          </w:tcPr>
          <w:p w14:paraId="3F813B9E" w14:textId="77777777" w:rsidR="00646192"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6</w:t>
            </w:r>
          </w:p>
        </w:tc>
        <w:tc>
          <w:tcPr>
            <w:tcW w:w="1134" w:type="dxa"/>
            <w:hideMark/>
          </w:tcPr>
          <w:p w14:paraId="5BD8E839" w14:textId="77777777" w:rsidR="00646192"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Goed</w:t>
            </w:r>
          </w:p>
        </w:tc>
      </w:tr>
      <w:tr w:rsidR="00646192" w14:paraId="2AADF195" w14:textId="77777777" w:rsidTr="002D417A">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526" w:type="dxa"/>
            <w:hideMark/>
          </w:tcPr>
          <w:p w14:paraId="7C0C9236" w14:textId="3398D356" w:rsidR="00646192" w:rsidRDefault="00646192">
            <w:pPr>
              <w:rPr>
                <w:rFonts w:ascii="Calibri" w:hAnsi="Calibri" w:cs="Arial"/>
              </w:rPr>
            </w:pPr>
            <w:r>
              <w:rPr>
                <w:rFonts w:ascii="Calibri" w:hAnsi="Calibri" w:cs="Arial"/>
              </w:rPr>
              <w:t>Masterso</w:t>
            </w:r>
            <w:r w:rsidR="00A528D5">
              <w:rPr>
                <w:rFonts w:ascii="Calibri" w:hAnsi="Calibri" w:cs="Arial"/>
              </w:rPr>
              <w:t>n</w:t>
            </w:r>
            <w:r>
              <w:rPr>
                <w:rFonts w:ascii="Calibri" w:hAnsi="Calibri" w:cs="Arial"/>
              </w:rPr>
              <w:t xml:space="preserve"> et al. (2016) RCT </w:t>
            </w:r>
          </w:p>
        </w:tc>
        <w:tc>
          <w:tcPr>
            <w:tcW w:w="547" w:type="dxa"/>
            <w:hideMark/>
          </w:tcPr>
          <w:p w14:paraId="09521CE1" w14:textId="77777777" w:rsidR="00646192"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JA</w:t>
            </w:r>
          </w:p>
        </w:tc>
        <w:tc>
          <w:tcPr>
            <w:tcW w:w="547" w:type="dxa"/>
            <w:hideMark/>
          </w:tcPr>
          <w:p w14:paraId="2E2A8F93" w14:textId="77777777" w:rsidR="00646192"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w:t>
            </w:r>
          </w:p>
        </w:tc>
        <w:tc>
          <w:tcPr>
            <w:tcW w:w="547" w:type="dxa"/>
            <w:hideMark/>
          </w:tcPr>
          <w:p w14:paraId="31D2B7D8" w14:textId="77777777" w:rsidR="00646192"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w:t>
            </w:r>
          </w:p>
        </w:tc>
        <w:tc>
          <w:tcPr>
            <w:tcW w:w="547" w:type="dxa"/>
            <w:hideMark/>
          </w:tcPr>
          <w:p w14:paraId="7BE3B135" w14:textId="77777777" w:rsidR="00646192"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w:t>
            </w:r>
          </w:p>
        </w:tc>
        <w:tc>
          <w:tcPr>
            <w:tcW w:w="547" w:type="dxa"/>
            <w:hideMark/>
          </w:tcPr>
          <w:p w14:paraId="691232FD" w14:textId="77777777" w:rsidR="00646192"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w:t>
            </w:r>
          </w:p>
        </w:tc>
        <w:tc>
          <w:tcPr>
            <w:tcW w:w="547" w:type="dxa"/>
            <w:hideMark/>
          </w:tcPr>
          <w:p w14:paraId="7A3B141C" w14:textId="77777777" w:rsidR="00646192"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w:t>
            </w:r>
          </w:p>
        </w:tc>
        <w:tc>
          <w:tcPr>
            <w:tcW w:w="547" w:type="dxa"/>
            <w:hideMark/>
          </w:tcPr>
          <w:p w14:paraId="477F6E35" w14:textId="77777777" w:rsidR="00646192"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w:t>
            </w:r>
          </w:p>
        </w:tc>
        <w:tc>
          <w:tcPr>
            <w:tcW w:w="547" w:type="dxa"/>
            <w:hideMark/>
          </w:tcPr>
          <w:p w14:paraId="7EB3C0CA" w14:textId="77777777" w:rsidR="00646192"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w:t>
            </w:r>
          </w:p>
        </w:tc>
        <w:tc>
          <w:tcPr>
            <w:tcW w:w="547" w:type="dxa"/>
            <w:hideMark/>
          </w:tcPr>
          <w:p w14:paraId="50F807E8" w14:textId="77777777" w:rsidR="00646192" w:rsidRPr="00646192"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46192">
              <w:rPr>
                <w:rFonts w:ascii="Calibri" w:hAnsi="Calibri" w:cs="Arial"/>
              </w:rPr>
              <w:t>0</w:t>
            </w:r>
          </w:p>
        </w:tc>
        <w:tc>
          <w:tcPr>
            <w:tcW w:w="547" w:type="dxa"/>
            <w:hideMark/>
          </w:tcPr>
          <w:p w14:paraId="5654394E" w14:textId="77777777" w:rsidR="00646192" w:rsidRPr="00646192"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46192">
              <w:rPr>
                <w:rFonts w:ascii="Calibri" w:hAnsi="Calibri" w:cs="Arial"/>
              </w:rPr>
              <w:t>1</w:t>
            </w:r>
          </w:p>
        </w:tc>
        <w:tc>
          <w:tcPr>
            <w:tcW w:w="547" w:type="dxa"/>
            <w:hideMark/>
          </w:tcPr>
          <w:p w14:paraId="78273FFF" w14:textId="77777777" w:rsidR="00646192" w:rsidRPr="00646192"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46192">
              <w:rPr>
                <w:rFonts w:ascii="Calibri" w:hAnsi="Calibri" w:cs="Arial"/>
              </w:rPr>
              <w:t>1</w:t>
            </w:r>
          </w:p>
        </w:tc>
        <w:tc>
          <w:tcPr>
            <w:tcW w:w="787" w:type="dxa"/>
            <w:hideMark/>
          </w:tcPr>
          <w:p w14:paraId="14CF119A" w14:textId="77777777" w:rsidR="00646192"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5</w:t>
            </w:r>
          </w:p>
        </w:tc>
        <w:tc>
          <w:tcPr>
            <w:tcW w:w="1134" w:type="dxa"/>
            <w:hideMark/>
          </w:tcPr>
          <w:p w14:paraId="66E2ED13" w14:textId="77777777" w:rsidR="00646192"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Redelijk</w:t>
            </w:r>
          </w:p>
        </w:tc>
      </w:tr>
      <w:tr w:rsidR="00646192" w14:paraId="26EF599F" w14:textId="77777777" w:rsidTr="002D417A">
        <w:trPr>
          <w:trHeight w:val="537"/>
        </w:trPr>
        <w:tc>
          <w:tcPr>
            <w:cnfStyle w:val="001000000000" w:firstRow="0" w:lastRow="0" w:firstColumn="1" w:lastColumn="0" w:oddVBand="0" w:evenVBand="0" w:oddHBand="0" w:evenHBand="0" w:firstRowFirstColumn="0" w:firstRowLastColumn="0" w:lastRowFirstColumn="0" w:lastRowLastColumn="0"/>
            <w:tcW w:w="1526" w:type="dxa"/>
            <w:tcBorders>
              <w:top w:val="nil"/>
              <w:left w:val="nil"/>
              <w:bottom w:val="single" w:sz="4" w:space="0" w:color="auto"/>
              <w:right w:val="nil"/>
            </w:tcBorders>
            <w:hideMark/>
          </w:tcPr>
          <w:p w14:paraId="6E19A862" w14:textId="77777777" w:rsidR="00646192" w:rsidRDefault="00646192">
            <w:pPr>
              <w:rPr>
                <w:rFonts w:ascii="Calibri" w:hAnsi="Calibri" w:cs="Arial"/>
              </w:rPr>
            </w:pPr>
            <w:r>
              <w:rPr>
                <w:rFonts w:ascii="Calibri" w:hAnsi="Calibri" w:cs="Arial"/>
              </w:rPr>
              <w:t xml:space="preserve">Paradis et al. (2010) RCT </w:t>
            </w:r>
          </w:p>
        </w:tc>
        <w:tc>
          <w:tcPr>
            <w:tcW w:w="547" w:type="dxa"/>
            <w:tcBorders>
              <w:top w:val="nil"/>
              <w:left w:val="nil"/>
              <w:bottom w:val="single" w:sz="4" w:space="0" w:color="auto"/>
              <w:right w:val="nil"/>
            </w:tcBorders>
            <w:hideMark/>
          </w:tcPr>
          <w:p w14:paraId="695DADD6" w14:textId="77777777" w:rsidR="00646192"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JA</w:t>
            </w:r>
          </w:p>
        </w:tc>
        <w:tc>
          <w:tcPr>
            <w:tcW w:w="547" w:type="dxa"/>
            <w:tcBorders>
              <w:top w:val="nil"/>
              <w:left w:val="nil"/>
              <w:bottom w:val="single" w:sz="4" w:space="0" w:color="auto"/>
              <w:right w:val="nil"/>
            </w:tcBorders>
            <w:hideMark/>
          </w:tcPr>
          <w:p w14:paraId="49E2DCDC" w14:textId="77777777" w:rsidR="00646192"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w:t>
            </w:r>
          </w:p>
        </w:tc>
        <w:tc>
          <w:tcPr>
            <w:tcW w:w="547" w:type="dxa"/>
            <w:tcBorders>
              <w:top w:val="nil"/>
              <w:left w:val="nil"/>
              <w:bottom w:val="single" w:sz="4" w:space="0" w:color="auto"/>
              <w:right w:val="nil"/>
            </w:tcBorders>
            <w:hideMark/>
          </w:tcPr>
          <w:p w14:paraId="1F3FAFE7" w14:textId="77777777" w:rsidR="00646192"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w:t>
            </w:r>
          </w:p>
        </w:tc>
        <w:tc>
          <w:tcPr>
            <w:tcW w:w="547" w:type="dxa"/>
            <w:tcBorders>
              <w:top w:val="nil"/>
              <w:left w:val="nil"/>
              <w:bottom w:val="single" w:sz="4" w:space="0" w:color="auto"/>
              <w:right w:val="nil"/>
            </w:tcBorders>
            <w:hideMark/>
          </w:tcPr>
          <w:p w14:paraId="694BEB6F" w14:textId="77777777" w:rsidR="00646192"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w:t>
            </w:r>
          </w:p>
        </w:tc>
        <w:tc>
          <w:tcPr>
            <w:tcW w:w="547" w:type="dxa"/>
            <w:tcBorders>
              <w:top w:val="nil"/>
              <w:left w:val="nil"/>
              <w:bottom w:val="single" w:sz="4" w:space="0" w:color="auto"/>
              <w:right w:val="nil"/>
            </w:tcBorders>
            <w:hideMark/>
          </w:tcPr>
          <w:p w14:paraId="2093FC35" w14:textId="77777777" w:rsidR="00646192"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w:t>
            </w:r>
          </w:p>
        </w:tc>
        <w:tc>
          <w:tcPr>
            <w:tcW w:w="547" w:type="dxa"/>
            <w:tcBorders>
              <w:top w:val="nil"/>
              <w:left w:val="nil"/>
              <w:bottom w:val="single" w:sz="4" w:space="0" w:color="auto"/>
              <w:right w:val="nil"/>
            </w:tcBorders>
            <w:hideMark/>
          </w:tcPr>
          <w:p w14:paraId="683F52E5" w14:textId="77777777" w:rsidR="00646192"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w:t>
            </w:r>
          </w:p>
        </w:tc>
        <w:tc>
          <w:tcPr>
            <w:tcW w:w="547" w:type="dxa"/>
            <w:tcBorders>
              <w:top w:val="nil"/>
              <w:left w:val="nil"/>
              <w:bottom w:val="single" w:sz="4" w:space="0" w:color="auto"/>
              <w:right w:val="nil"/>
            </w:tcBorders>
            <w:hideMark/>
          </w:tcPr>
          <w:p w14:paraId="605C0CA2" w14:textId="77777777" w:rsidR="00646192"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w:t>
            </w:r>
          </w:p>
        </w:tc>
        <w:tc>
          <w:tcPr>
            <w:tcW w:w="547" w:type="dxa"/>
            <w:tcBorders>
              <w:top w:val="nil"/>
              <w:left w:val="nil"/>
              <w:bottom w:val="single" w:sz="4" w:space="0" w:color="auto"/>
              <w:right w:val="nil"/>
            </w:tcBorders>
            <w:hideMark/>
          </w:tcPr>
          <w:p w14:paraId="465D7CD7" w14:textId="77777777" w:rsidR="00646192"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w:t>
            </w:r>
          </w:p>
        </w:tc>
        <w:tc>
          <w:tcPr>
            <w:tcW w:w="547" w:type="dxa"/>
            <w:tcBorders>
              <w:top w:val="nil"/>
              <w:left w:val="nil"/>
              <w:bottom w:val="single" w:sz="4" w:space="0" w:color="auto"/>
              <w:right w:val="nil"/>
            </w:tcBorders>
            <w:hideMark/>
          </w:tcPr>
          <w:p w14:paraId="0B8B23B8" w14:textId="77777777" w:rsidR="00646192" w:rsidRPr="00646192"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646192">
              <w:rPr>
                <w:rFonts w:ascii="Calibri" w:hAnsi="Calibri" w:cs="Arial"/>
              </w:rPr>
              <w:t>1</w:t>
            </w:r>
          </w:p>
        </w:tc>
        <w:tc>
          <w:tcPr>
            <w:tcW w:w="547" w:type="dxa"/>
            <w:tcBorders>
              <w:top w:val="nil"/>
              <w:left w:val="nil"/>
              <w:bottom w:val="single" w:sz="4" w:space="0" w:color="auto"/>
              <w:right w:val="nil"/>
            </w:tcBorders>
            <w:hideMark/>
          </w:tcPr>
          <w:p w14:paraId="73E5F4A0" w14:textId="77777777" w:rsidR="00646192" w:rsidRPr="00646192"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646192">
              <w:rPr>
                <w:rFonts w:ascii="Calibri" w:hAnsi="Calibri" w:cs="Arial"/>
              </w:rPr>
              <w:t>1</w:t>
            </w:r>
          </w:p>
        </w:tc>
        <w:tc>
          <w:tcPr>
            <w:tcW w:w="547" w:type="dxa"/>
            <w:tcBorders>
              <w:top w:val="nil"/>
              <w:left w:val="nil"/>
              <w:bottom w:val="single" w:sz="4" w:space="0" w:color="auto"/>
              <w:right w:val="nil"/>
            </w:tcBorders>
            <w:hideMark/>
          </w:tcPr>
          <w:p w14:paraId="57E69376" w14:textId="77777777" w:rsidR="00646192" w:rsidRPr="00646192"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646192">
              <w:rPr>
                <w:rFonts w:ascii="Calibri" w:hAnsi="Calibri" w:cs="Arial"/>
              </w:rPr>
              <w:t>1</w:t>
            </w:r>
          </w:p>
        </w:tc>
        <w:tc>
          <w:tcPr>
            <w:tcW w:w="787" w:type="dxa"/>
            <w:tcBorders>
              <w:top w:val="nil"/>
              <w:left w:val="nil"/>
              <w:bottom w:val="single" w:sz="4" w:space="0" w:color="auto"/>
              <w:right w:val="nil"/>
            </w:tcBorders>
            <w:hideMark/>
          </w:tcPr>
          <w:p w14:paraId="43B40117" w14:textId="77777777" w:rsidR="00646192"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7</w:t>
            </w:r>
          </w:p>
        </w:tc>
        <w:tc>
          <w:tcPr>
            <w:tcW w:w="1134" w:type="dxa"/>
            <w:tcBorders>
              <w:top w:val="nil"/>
              <w:left w:val="nil"/>
              <w:bottom w:val="single" w:sz="4" w:space="0" w:color="auto"/>
              <w:right w:val="nil"/>
            </w:tcBorders>
            <w:hideMark/>
          </w:tcPr>
          <w:p w14:paraId="6B9AA66B" w14:textId="77777777" w:rsidR="00646192"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Goed</w:t>
            </w:r>
          </w:p>
        </w:tc>
      </w:tr>
    </w:tbl>
    <w:p w14:paraId="474E0140" w14:textId="77777777" w:rsidR="00646192" w:rsidRDefault="00646192" w:rsidP="00FC2FFB">
      <w:pPr>
        <w:rPr>
          <w:rFonts w:cstheme="majorHAnsi"/>
        </w:rPr>
      </w:pPr>
    </w:p>
    <w:p w14:paraId="1692E1F3" w14:textId="318EA3B4" w:rsidR="00646192" w:rsidRDefault="00A26802" w:rsidP="00646192">
      <w:pPr>
        <w:rPr>
          <w:rFonts w:cstheme="majorHAnsi"/>
        </w:rPr>
      </w:pPr>
      <w:r w:rsidRPr="005A01BF">
        <w:rPr>
          <w:rFonts w:cstheme="majorHAnsi"/>
        </w:rPr>
        <w:t>Tabel 5</w:t>
      </w:r>
      <w:r w:rsidR="00CC0AC3">
        <w:rPr>
          <w:rFonts w:cstheme="majorHAnsi"/>
        </w:rPr>
        <w:t>: M</w:t>
      </w:r>
      <w:r w:rsidR="00643468" w:rsidRPr="005A01BF">
        <w:rPr>
          <w:rFonts w:cstheme="majorHAnsi"/>
        </w:rPr>
        <w:t>ethodologische kwaliteit</w:t>
      </w:r>
      <w:r w:rsidR="00646192">
        <w:rPr>
          <w:rFonts w:cstheme="majorHAnsi"/>
        </w:rPr>
        <w:t xml:space="preserve"> cohort</w:t>
      </w:r>
      <w:r w:rsidR="00CC0AC3">
        <w:rPr>
          <w:rFonts w:cstheme="majorHAnsi"/>
        </w:rPr>
        <w:t xml:space="preserve"> </w:t>
      </w:r>
      <w:r w:rsidR="00646192">
        <w:rPr>
          <w:rFonts w:cstheme="majorHAnsi"/>
        </w:rPr>
        <w:t>studie (QUIPS checklist</w:t>
      </w:r>
      <w:r w:rsidR="00326E09">
        <w:rPr>
          <w:rFonts w:cstheme="majorHAnsi"/>
        </w:rPr>
        <w:t>, Cochrane</w:t>
      </w:r>
      <w:r w:rsidR="00646192">
        <w:rPr>
          <w:rFonts w:cstheme="majorHAnsi"/>
        </w:rPr>
        <w:t>)</w:t>
      </w:r>
    </w:p>
    <w:tbl>
      <w:tblPr>
        <w:tblStyle w:val="Onopgemaaktetabel41"/>
        <w:tblW w:w="9464" w:type="dxa"/>
        <w:tblBorders>
          <w:bottom w:val="single" w:sz="4" w:space="0" w:color="auto"/>
        </w:tblBorders>
        <w:tblLook w:val="04A0" w:firstRow="1" w:lastRow="0" w:firstColumn="1" w:lastColumn="0" w:noHBand="0" w:noVBand="1"/>
      </w:tblPr>
      <w:tblGrid>
        <w:gridCol w:w="3652"/>
        <w:gridCol w:w="1374"/>
        <w:gridCol w:w="4438"/>
      </w:tblGrid>
      <w:tr w:rsidR="00646192" w14:paraId="71F8C142" w14:textId="77777777" w:rsidTr="002D4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left w:val="nil"/>
              <w:bottom w:val="single" w:sz="4" w:space="0" w:color="auto"/>
              <w:right w:val="nil"/>
            </w:tcBorders>
            <w:hideMark/>
          </w:tcPr>
          <w:p w14:paraId="1BF2D7C2" w14:textId="77777777" w:rsidR="00646192" w:rsidRDefault="00646192">
            <w:pPr>
              <w:rPr>
                <w:rFonts w:ascii="Calibri" w:hAnsi="Calibri" w:cs="Arial"/>
                <w:b w:val="0"/>
              </w:rPr>
            </w:pPr>
            <w:r>
              <w:rPr>
                <w:rFonts w:ascii="Calibri" w:hAnsi="Calibri" w:cs="Arial"/>
                <w:b w:val="0"/>
              </w:rPr>
              <w:t>Onderdelen</w:t>
            </w:r>
          </w:p>
        </w:tc>
        <w:tc>
          <w:tcPr>
            <w:tcW w:w="1374" w:type="dxa"/>
            <w:tcBorders>
              <w:top w:val="single" w:sz="4" w:space="0" w:color="auto"/>
              <w:left w:val="nil"/>
              <w:bottom w:val="single" w:sz="4" w:space="0" w:color="auto"/>
              <w:right w:val="nil"/>
            </w:tcBorders>
            <w:hideMark/>
          </w:tcPr>
          <w:p w14:paraId="4E4BF4F5" w14:textId="77777777" w:rsidR="00646192" w:rsidRDefault="00646192">
            <w:pPr>
              <w:cnfStyle w:val="100000000000" w:firstRow="1" w:lastRow="0" w:firstColumn="0" w:lastColumn="0" w:oddVBand="0" w:evenVBand="0" w:oddHBand="0" w:evenHBand="0" w:firstRowFirstColumn="0" w:firstRowLastColumn="0" w:lastRowFirstColumn="0" w:lastRowLastColumn="0"/>
              <w:rPr>
                <w:rFonts w:ascii="Calibri" w:hAnsi="Calibri" w:cs="Arial"/>
                <w:b w:val="0"/>
              </w:rPr>
            </w:pPr>
            <w:r>
              <w:rPr>
                <w:rFonts w:ascii="Calibri" w:hAnsi="Calibri" w:cs="Arial"/>
                <w:b w:val="0"/>
              </w:rPr>
              <w:t>Aantal ‘ja’ antwoorden</w:t>
            </w:r>
          </w:p>
        </w:tc>
        <w:tc>
          <w:tcPr>
            <w:tcW w:w="4438" w:type="dxa"/>
            <w:tcBorders>
              <w:top w:val="single" w:sz="4" w:space="0" w:color="auto"/>
              <w:left w:val="nil"/>
              <w:bottom w:val="single" w:sz="4" w:space="0" w:color="auto"/>
              <w:right w:val="nil"/>
            </w:tcBorders>
            <w:hideMark/>
          </w:tcPr>
          <w:p w14:paraId="53013FC8" w14:textId="77777777" w:rsidR="00646192" w:rsidRDefault="00646192">
            <w:pPr>
              <w:cnfStyle w:val="100000000000" w:firstRow="1" w:lastRow="0" w:firstColumn="0" w:lastColumn="0" w:oddVBand="0" w:evenVBand="0" w:oddHBand="0" w:evenHBand="0" w:firstRowFirstColumn="0" w:firstRowLastColumn="0" w:lastRowFirstColumn="0" w:lastRowLastColumn="0"/>
              <w:rPr>
                <w:rFonts w:ascii="Calibri" w:hAnsi="Calibri" w:cs="Arial"/>
                <w:b w:val="0"/>
              </w:rPr>
            </w:pPr>
            <w:r>
              <w:rPr>
                <w:rFonts w:ascii="Calibri" w:hAnsi="Calibri" w:cs="Arial"/>
                <w:b w:val="0"/>
              </w:rPr>
              <w:t xml:space="preserve">Risico op bias </w:t>
            </w:r>
          </w:p>
        </w:tc>
      </w:tr>
      <w:tr w:rsidR="00646192" w14:paraId="13B3F327" w14:textId="77777777" w:rsidTr="002D4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left w:val="nil"/>
              <w:bottom w:val="nil"/>
              <w:right w:val="nil"/>
            </w:tcBorders>
            <w:hideMark/>
          </w:tcPr>
          <w:p w14:paraId="6F1AE680" w14:textId="77777777" w:rsidR="00646192" w:rsidRDefault="00047878">
            <w:pPr>
              <w:rPr>
                <w:rFonts w:ascii="Calibri" w:hAnsi="Calibri" w:cs="Arial"/>
              </w:rPr>
            </w:pPr>
            <w:r>
              <w:rPr>
                <w:rFonts w:ascii="Calibri" w:hAnsi="Calibri" w:cs="Arial"/>
              </w:rPr>
              <w:t xml:space="preserve">1. </w:t>
            </w:r>
            <w:r w:rsidR="00646192">
              <w:rPr>
                <w:rFonts w:ascii="Calibri" w:hAnsi="Calibri" w:cs="Arial"/>
              </w:rPr>
              <w:t xml:space="preserve">Studie participatie </w:t>
            </w:r>
          </w:p>
        </w:tc>
        <w:tc>
          <w:tcPr>
            <w:tcW w:w="1374" w:type="dxa"/>
            <w:tcBorders>
              <w:top w:val="single" w:sz="4" w:space="0" w:color="auto"/>
              <w:left w:val="nil"/>
              <w:bottom w:val="nil"/>
              <w:right w:val="nil"/>
            </w:tcBorders>
            <w:hideMark/>
          </w:tcPr>
          <w:p w14:paraId="7609C17F" w14:textId="77777777" w:rsidR="00646192"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6/7</w:t>
            </w:r>
          </w:p>
        </w:tc>
        <w:tc>
          <w:tcPr>
            <w:tcW w:w="4438" w:type="dxa"/>
            <w:tcBorders>
              <w:top w:val="single" w:sz="4" w:space="0" w:color="auto"/>
              <w:left w:val="nil"/>
              <w:bottom w:val="nil"/>
              <w:right w:val="nil"/>
            </w:tcBorders>
            <w:hideMark/>
          </w:tcPr>
          <w:p w14:paraId="6F510EDC" w14:textId="77777777" w:rsidR="00646192" w:rsidRPr="00CC0AC3"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CC0AC3">
              <w:rPr>
                <w:rFonts w:ascii="Calibri" w:hAnsi="Calibri" w:cs="Arial"/>
              </w:rPr>
              <w:t>laag</w:t>
            </w:r>
          </w:p>
        </w:tc>
      </w:tr>
      <w:tr w:rsidR="00646192" w14:paraId="2D25E9EE" w14:textId="77777777" w:rsidTr="002D417A">
        <w:tc>
          <w:tcPr>
            <w:cnfStyle w:val="001000000000" w:firstRow="0" w:lastRow="0" w:firstColumn="1" w:lastColumn="0" w:oddVBand="0" w:evenVBand="0" w:oddHBand="0" w:evenHBand="0" w:firstRowFirstColumn="0" w:firstRowLastColumn="0" w:lastRowFirstColumn="0" w:lastRowLastColumn="0"/>
            <w:tcW w:w="3652" w:type="dxa"/>
            <w:tcBorders>
              <w:top w:val="nil"/>
              <w:left w:val="nil"/>
              <w:bottom w:val="nil"/>
              <w:right w:val="nil"/>
            </w:tcBorders>
            <w:hideMark/>
          </w:tcPr>
          <w:p w14:paraId="7983E1ED" w14:textId="77777777" w:rsidR="00646192" w:rsidRDefault="00047878">
            <w:pPr>
              <w:rPr>
                <w:rFonts w:ascii="Calibri" w:hAnsi="Calibri" w:cs="Arial"/>
              </w:rPr>
            </w:pPr>
            <w:r>
              <w:rPr>
                <w:rFonts w:ascii="Calibri" w:hAnsi="Calibri" w:cs="Arial"/>
              </w:rPr>
              <w:t xml:space="preserve">2. </w:t>
            </w:r>
            <w:r w:rsidR="00646192">
              <w:rPr>
                <w:rFonts w:ascii="Calibri" w:hAnsi="Calibri" w:cs="Arial"/>
              </w:rPr>
              <w:t xml:space="preserve">Studieverloop </w:t>
            </w:r>
          </w:p>
        </w:tc>
        <w:tc>
          <w:tcPr>
            <w:tcW w:w="1374" w:type="dxa"/>
            <w:tcBorders>
              <w:top w:val="nil"/>
              <w:left w:val="nil"/>
              <w:bottom w:val="nil"/>
              <w:right w:val="nil"/>
            </w:tcBorders>
            <w:hideMark/>
          </w:tcPr>
          <w:p w14:paraId="537F3B3B" w14:textId="77777777" w:rsidR="00646192"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5/5</w:t>
            </w:r>
          </w:p>
        </w:tc>
        <w:tc>
          <w:tcPr>
            <w:tcW w:w="4438" w:type="dxa"/>
            <w:tcBorders>
              <w:top w:val="nil"/>
              <w:left w:val="nil"/>
              <w:bottom w:val="nil"/>
              <w:right w:val="nil"/>
            </w:tcBorders>
            <w:hideMark/>
          </w:tcPr>
          <w:p w14:paraId="53102345" w14:textId="77777777" w:rsidR="00646192" w:rsidRPr="00CC0AC3"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CC0AC3">
              <w:rPr>
                <w:rFonts w:ascii="Calibri" w:hAnsi="Calibri" w:cs="Arial"/>
              </w:rPr>
              <w:t>laag</w:t>
            </w:r>
          </w:p>
        </w:tc>
      </w:tr>
      <w:tr w:rsidR="00646192" w14:paraId="208BB225" w14:textId="77777777" w:rsidTr="002D417A">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3652" w:type="dxa"/>
            <w:tcBorders>
              <w:top w:val="nil"/>
              <w:left w:val="nil"/>
              <w:bottom w:val="nil"/>
              <w:right w:val="nil"/>
            </w:tcBorders>
            <w:hideMark/>
          </w:tcPr>
          <w:p w14:paraId="228C1D77" w14:textId="77777777" w:rsidR="00646192" w:rsidRDefault="00047878">
            <w:pPr>
              <w:rPr>
                <w:rFonts w:ascii="Calibri" w:hAnsi="Calibri" w:cs="Arial"/>
              </w:rPr>
            </w:pPr>
            <w:r>
              <w:rPr>
                <w:rFonts w:ascii="Calibri" w:hAnsi="Calibri" w:cs="Arial"/>
              </w:rPr>
              <w:t xml:space="preserve">3. </w:t>
            </w:r>
            <w:r w:rsidR="008D5EB8">
              <w:rPr>
                <w:rFonts w:ascii="Calibri" w:hAnsi="Calibri" w:cs="Arial"/>
              </w:rPr>
              <w:t>Meting prognostische factoren</w:t>
            </w:r>
          </w:p>
        </w:tc>
        <w:tc>
          <w:tcPr>
            <w:tcW w:w="1374" w:type="dxa"/>
            <w:tcBorders>
              <w:top w:val="nil"/>
              <w:left w:val="nil"/>
              <w:bottom w:val="nil"/>
              <w:right w:val="nil"/>
            </w:tcBorders>
            <w:hideMark/>
          </w:tcPr>
          <w:p w14:paraId="74531513" w14:textId="77777777" w:rsidR="00646192" w:rsidRDefault="00173C63">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3/5</w:t>
            </w:r>
          </w:p>
        </w:tc>
        <w:tc>
          <w:tcPr>
            <w:tcW w:w="4438" w:type="dxa"/>
            <w:tcBorders>
              <w:top w:val="nil"/>
              <w:left w:val="nil"/>
              <w:bottom w:val="nil"/>
              <w:right w:val="nil"/>
            </w:tcBorders>
            <w:hideMark/>
          </w:tcPr>
          <w:p w14:paraId="325C789B" w14:textId="77777777" w:rsidR="00646192" w:rsidRPr="00CC0AC3" w:rsidRDefault="00646192">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CC0AC3">
              <w:rPr>
                <w:rFonts w:ascii="Calibri" w:hAnsi="Calibri" w:cs="Arial"/>
              </w:rPr>
              <w:t>gemiddeld</w:t>
            </w:r>
          </w:p>
        </w:tc>
      </w:tr>
      <w:tr w:rsidR="00646192" w14:paraId="1EA2713E" w14:textId="77777777" w:rsidTr="002D417A">
        <w:tc>
          <w:tcPr>
            <w:cnfStyle w:val="001000000000" w:firstRow="0" w:lastRow="0" w:firstColumn="1" w:lastColumn="0" w:oddVBand="0" w:evenVBand="0" w:oddHBand="0" w:evenHBand="0" w:firstRowFirstColumn="0" w:firstRowLastColumn="0" w:lastRowFirstColumn="0" w:lastRowLastColumn="0"/>
            <w:tcW w:w="3652" w:type="dxa"/>
            <w:tcBorders>
              <w:top w:val="nil"/>
              <w:left w:val="nil"/>
              <w:bottom w:val="nil"/>
              <w:right w:val="nil"/>
            </w:tcBorders>
            <w:hideMark/>
          </w:tcPr>
          <w:p w14:paraId="2A3DF522" w14:textId="77777777" w:rsidR="00646192" w:rsidRDefault="00047878">
            <w:pPr>
              <w:rPr>
                <w:rFonts w:ascii="Calibri" w:hAnsi="Calibri" w:cs="Arial"/>
              </w:rPr>
            </w:pPr>
            <w:r>
              <w:rPr>
                <w:rFonts w:ascii="Calibri" w:hAnsi="Calibri" w:cs="Arial"/>
              </w:rPr>
              <w:t xml:space="preserve">4. </w:t>
            </w:r>
            <w:r w:rsidR="00646192">
              <w:rPr>
                <w:rFonts w:ascii="Calibri" w:hAnsi="Calibri" w:cs="Arial"/>
              </w:rPr>
              <w:t xml:space="preserve">Meting uitkomstmaat </w:t>
            </w:r>
          </w:p>
        </w:tc>
        <w:tc>
          <w:tcPr>
            <w:tcW w:w="1374" w:type="dxa"/>
            <w:tcBorders>
              <w:top w:val="nil"/>
              <w:left w:val="nil"/>
              <w:bottom w:val="nil"/>
              <w:right w:val="nil"/>
            </w:tcBorders>
            <w:hideMark/>
          </w:tcPr>
          <w:p w14:paraId="25F1DBF7" w14:textId="77777777" w:rsidR="00646192" w:rsidRDefault="0064619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2/3</w:t>
            </w:r>
          </w:p>
        </w:tc>
        <w:tc>
          <w:tcPr>
            <w:tcW w:w="4438" w:type="dxa"/>
            <w:tcBorders>
              <w:top w:val="nil"/>
              <w:left w:val="nil"/>
              <w:bottom w:val="nil"/>
              <w:right w:val="nil"/>
            </w:tcBorders>
            <w:hideMark/>
          </w:tcPr>
          <w:p w14:paraId="4A905890" w14:textId="77777777" w:rsidR="00646192" w:rsidRPr="00CC0AC3" w:rsidRDefault="00646192" w:rsidP="0096691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CC0AC3">
              <w:rPr>
                <w:rFonts w:ascii="Calibri" w:hAnsi="Calibri" w:cs="Arial"/>
              </w:rPr>
              <w:t>gemiddeld</w:t>
            </w:r>
          </w:p>
        </w:tc>
      </w:tr>
      <w:tr w:rsidR="00646192" w14:paraId="4F5FE826" w14:textId="77777777" w:rsidTr="002D4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top w:val="nil"/>
              <w:left w:val="nil"/>
              <w:bottom w:val="nil"/>
              <w:right w:val="nil"/>
            </w:tcBorders>
            <w:hideMark/>
          </w:tcPr>
          <w:p w14:paraId="58DF24B3" w14:textId="77777777" w:rsidR="00646192" w:rsidRDefault="00047878">
            <w:pPr>
              <w:rPr>
                <w:rFonts w:ascii="Calibri" w:hAnsi="Calibri" w:cs="Arial"/>
              </w:rPr>
            </w:pPr>
            <w:r>
              <w:rPr>
                <w:rFonts w:ascii="Calibri" w:hAnsi="Calibri" w:cs="Arial"/>
              </w:rPr>
              <w:t xml:space="preserve">5. </w:t>
            </w:r>
            <w:r w:rsidR="00646192">
              <w:rPr>
                <w:rFonts w:ascii="Calibri" w:hAnsi="Calibri" w:cs="Arial"/>
              </w:rPr>
              <w:t xml:space="preserve">Studie confounding </w:t>
            </w:r>
          </w:p>
        </w:tc>
        <w:tc>
          <w:tcPr>
            <w:tcW w:w="1374" w:type="dxa"/>
            <w:tcBorders>
              <w:top w:val="nil"/>
              <w:left w:val="nil"/>
              <w:bottom w:val="nil"/>
              <w:right w:val="nil"/>
            </w:tcBorders>
            <w:hideMark/>
          </w:tcPr>
          <w:p w14:paraId="038FC451" w14:textId="77777777" w:rsidR="00646192" w:rsidRDefault="0096691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w:t>
            </w:r>
            <w:r w:rsidR="00047878">
              <w:rPr>
                <w:rFonts w:ascii="Calibri" w:hAnsi="Calibri" w:cs="Arial"/>
              </w:rPr>
              <w:t>/6</w:t>
            </w:r>
          </w:p>
        </w:tc>
        <w:tc>
          <w:tcPr>
            <w:tcW w:w="4438" w:type="dxa"/>
            <w:tcBorders>
              <w:top w:val="nil"/>
              <w:left w:val="nil"/>
              <w:bottom w:val="nil"/>
              <w:right w:val="nil"/>
            </w:tcBorders>
            <w:hideMark/>
          </w:tcPr>
          <w:p w14:paraId="3D6B105F" w14:textId="77777777" w:rsidR="00646192" w:rsidRPr="00CC0AC3" w:rsidRDefault="00646192" w:rsidP="00966917">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CC0AC3">
              <w:rPr>
                <w:rFonts w:ascii="Calibri" w:hAnsi="Calibri" w:cs="Arial"/>
              </w:rPr>
              <w:t>gemiddeld</w:t>
            </w:r>
          </w:p>
        </w:tc>
      </w:tr>
      <w:tr w:rsidR="00646192" w14:paraId="0AA1C509" w14:textId="77777777" w:rsidTr="002D417A">
        <w:tc>
          <w:tcPr>
            <w:cnfStyle w:val="001000000000" w:firstRow="0" w:lastRow="0" w:firstColumn="1" w:lastColumn="0" w:oddVBand="0" w:evenVBand="0" w:oddHBand="0" w:evenHBand="0" w:firstRowFirstColumn="0" w:firstRowLastColumn="0" w:lastRowFirstColumn="0" w:lastRowLastColumn="0"/>
            <w:tcW w:w="3652" w:type="dxa"/>
            <w:tcBorders>
              <w:top w:val="nil"/>
              <w:left w:val="nil"/>
              <w:bottom w:val="single" w:sz="4" w:space="0" w:color="auto"/>
              <w:right w:val="nil"/>
            </w:tcBorders>
            <w:hideMark/>
          </w:tcPr>
          <w:p w14:paraId="2D59D944" w14:textId="77777777" w:rsidR="00646192" w:rsidRDefault="00047878">
            <w:pPr>
              <w:rPr>
                <w:rFonts w:ascii="Calibri" w:hAnsi="Calibri" w:cs="Arial"/>
              </w:rPr>
            </w:pPr>
            <w:r>
              <w:rPr>
                <w:rFonts w:ascii="Calibri" w:hAnsi="Calibri" w:cs="Arial"/>
              </w:rPr>
              <w:t xml:space="preserve">6. </w:t>
            </w:r>
            <w:r w:rsidR="00646192">
              <w:rPr>
                <w:rFonts w:ascii="Calibri" w:hAnsi="Calibri" w:cs="Arial"/>
              </w:rPr>
              <w:t xml:space="preserve">Statistische analyse en rapportage </w:t>
            </w:r>
          </w:p>
        </w:tc>
        <w:tc>
          <w:tcPr>
            <w:tcW w:w="1374" w:type="dxa"/>
            <w:tcBorders>
              <w:top w:val="nil"/>
              <w:left w:val="nil"/>
              <w:bottom w:val="single" w:sz="4" w:space="0" w:color="auto"/>
              <w:right w:val="nil"/>
            </w:tcBorders>
            <w:hideMark/>
          </w:tcPr>
          <w:p w14:paraId="6AF0C8E9" w14:textId="77777777" w:rsidR="00646192" w:rsidRDefault="00173C63">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w:t>
            </w:r>
            <w:r w:rsidR="00646192">
              <w:rPr>
                <w:rFonts w:ascii="Calibri" w:hAnsi="Calibri" w:cs="Arial"/>
              </w:rPr>
              <w:t>/3</w:t>
            </w:r>
          </w:p>
        </w:tc>
        <w:tc>
          <w:tcPr>
            <w:tcW w:w="4438" w:type="dxa"/>
            <w:tcBorders>
              <w:top w:val="nil"/>
              <w:left w:val="nil"/>
              <w:bottom w:val="single" w:sz="4" w:space="0" w:color="auto"/>
              <w:right w:val="nil"/>
            </w:tcBorders>
            <w:hideMark/>
          </w:tcPr>
          <w:p w14:paraId="3258903A" w14:textId="77777777" w:rsidR="00646192" w:rsidRPr="00CC0AC3" w:rsidRDefault="00173C63">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gemiddeld</w:t>
            </w:r>
          </w:p>
        </w:tc>
      </w:tr>
    </w:tbl>
    <w:p w14:paraId="7C39AF36" w14:textId="77777777" w:rsidR="002D417A" w:rsidRDefault="002D417A" w:rsidP="002D417A">
      <w:pPr>
        <w:rPr>
          <w:b/>
          <w:bCs/>
        </w:rPr>
      </w:pPr>
    </w:p>
    <w:p w14:paraId="7B109414" w14:textId="4AA377D9" w:rsidR="004C43F2" w:rsidRPr="002D417A" w:rsidRDefault="008C5ED4" w:rsidP="002D417A">
      <w:pPr>
        <w:rPr>
          <w:b/>
          <w:bCs/>
        </w:rPr>
      </w:pPr>
      <w:r w:rsidRPr="002D417A">
        <w:rPr>
          <w:b/>
          <w:bCs/>
        </w:rPr>
        <w:t>St</w:t>
      </w:r>
      <w:r w:rsidR="004C43F2" w:rsidRPr="002D417A">
        <w:rPr>
          <w:b/>
          <w:bCs/>
        </w:rPr>
        <w:t xml:space="preserve">udiekarakteristieken </w:t>
      </w:r>
    </w:p>
    <w:p w14:paraId="460DAABE" w14:textId="3D7374BA" w:rsidR="009F4C5E" w:rsidRDefault="004C43F2" w:rsidP="00C41F05">
      <w:pPr>
        <w:jc w:val="both"/>
        <w:rPr>
          <w:rFonts w:cstheme="majorHAnsi"/>
        </w:rPr>
      </w:pPr>
      <w:r w:rsidRPr="005A01BF">
        <w:rPr>
          <w:rFonts w:cstheme="majorHAnsi"/>
        </w:rPr>
        <w:t xml:space="preserve">Na afloop van de selectieprocedure zijn vier </w:t>
      </w:r>
      <w:r w:rsidR="00761AC7">
        <w:rPr>
          <w:rFonts w:cstheme="majorHAnsi"/>
        </w:rPr>
        <w:t>RCT’s</w:t>
      </w:r>
      <w:r w:rsidR="004A4177" w:rsidRPr="005A01BF">
        <w:rPr>
          <w:rFonts w:cstheme="majorHAnsi"/>
        </w:rPr>
        <w:t xml:space="preserve"> (</w:t>
      </w:r>
      <w:r w:rsidR="004A4177" w:rsidRPr="00FB084C">
        <w:rPr>
          <w:rFonts w:cstheme="majorHAnsi"/>
        </w:rPr>
        <w:t>Chen</w:t>
      </w:r>
      <w:r w:rsidR="00FB084C" w:rsidRPr="00FB084C">
        <w:rPr>
          <w:rFonts w:cstheme="majorHAnsi"/>
        </w:rPr>
        <w:t xml:space="preserve"> </w:t>
      </w:r>
      <w:r w:rsidR="00FB084C" w:rsidRPr="00FB084C">
        <w:rPr>
          <w:rFonts w:cstheme="majorHAnsi"/>
          <w:i/>
        </w:rPr>
        <w:t>et al.,</w:t>
      </w:r>
      <w:r w:rsidR="00FB084C" w:rsidRPr="00FB084C">
        <w:rPr>
          <w:rFonts w:cstheme="majorHAnsi"/>
        </w:rPr>
        <w:t xml:space="preserve"> 2018; Navidan </w:t>
      </w:r>
      <w:r w:rsidR="00FB084C" w:rsidRPr="00FB084C">
        <w:rPr>
          <w:rFonts w:cstheme="majorHAnsi"/>
          <w:i/>
        </w:rPr>
        <w:t>et al.,</w:t>
      </w:r>
      <w:r w:rsidR="00FB084C" w:rsidRPr="00FB084C">
        <w:rPr>
          <w:rFonts w:cstheme="majorHAnsi"/>
        </w:rPr>
        <w:t xml:space="preserve"> 2017; </w:t>
      </w:r>
      <w:r w:rsidR="004A4177" w:rsidRPr="00FB084C">
        <w:rPr>
          <w:rFonts w:cstheme="majorHAnsi"/>
        </w:rPr>
        <w:t>Masterson</w:t>
      </w:r>
      <w:r w:rsidR="00FB084C" w:rsidRPr="00FB084C">
        <w:rPr>
          <w:rFonts w:cstheme="majorHAnsi"/>
        </w:rPr>
        <w:t xml:space="preserve">-Creber </w:t>
      </w:r>
      <w:r w:rsidR="00FB084C" w:rsidRPr="00FB084C">
        <w:rPr>
          <w:rFonts w:cstheme="majorHAnsi"/>
          <w:i/>
        </w:rPr>
        <w:t>et al.,</w:t>
      </w:r>
      <w:r w:rsidR="00FB084C" w:rsidRPr="00FB084C">
        <w:rPr>
          <w:rFonts w:cstheme="majorHAnsi"/>
        </w:rPr>
        <w:t xml:space="preserve"> 2016</w:t>
      </w:r>
      <w:r w:rsidR="00CC0AC3">
        <w:rPr>
          <w:rFonts w:cstheme="majorHAnsi"/>
        </w:rPr>
        <w:t>;</w:t>
      </w:r>
      <w:r w:rsidR="00CC0AC3" w:rsidRPr="00CC0AC3">
        <w:rPr>
          <w:rFonts w:cstheme="majorHAnsi"/>
        </w:rPr>
        <w:t xml:space="preserve"> </w:t>
      </w:r>
      <w:r w:rsidR="00CC0AC3">
        <w:rPr>
          <w:rFonts w:cstheme="majorHAnsi"/>
        </w:rPr>
        <w:t>Paradis</w:t>
      </w:r>
      <w:r w:rsidR="00CC0AC3" w:rsidRPr="00FB084C">
        <w:rPr>
          <w:rFonts w:cstheme="majorHAnsi"/>
        </w:rPr>
        <w:t xml:space="preserve"> </w:t>
      </w:r>
      <w:r w:rsidR="00CC0AC3" w:rsidRPr="00FB084C">
        <w:rPr>
          <w:rFonts w:cstheme="majorHAnsi"/>
          <w:i/>
        </w:rPr>
        <w:t>et al</w:t>
      </w:r>
      <w:r w:rsidR="00CC0AC3">
        <w:rPr>
          <w:rFonts w:cstheme="majorHAnsi"/>
        </w:rPr>
        <w:t xml:space="preserve">., </w:t>
      </w:r>
      <w:r w:rsidR="00CC0AC3" w:rsidRPr="00FB084C">
        <w:rPr>
          <w:rFonts w:cstheme="majorHAnsi"/>
        </w:rPr>
        <w:t>2010</w:t>
      </w:r>
      <w:r w:rsidRPr="00FB084C">
        <w:rPr>
          <w:rFonts w:cstheme="majorHAnsi"/>
        </w:rPr>
        <w:t xml:space="preserve">) </w:t>
      </w:r>
      <w:r w:rsidRPr="005A01BF">
        <w:rPr>
          <w:rFonts w:cstheme="majorHAnsi"/>
        </w:rPr>
        <w:t xml:space="preserve">en één </w:t>
      </w:r>
      <w:r w:rsidR="004A4177" w:rsidRPr="005A01BF">
        <w:rPr>
          <w:rFonts w:cstheme="majorHAnsi"/>
        </w:rPr>
        <w:t>cohort studie geïncludeerd (</w:t>
      </w:r>
      <w:r w:rsidR="008842B9">
        <w:rPr>
          <w:rFonts w:cstheme="majorHAnsi"/>
        </w:rPr>
        <w:t>Mc</w:t>
      </w:r>
      <w:r w:rsidR="00761AC7">
        <w:rPr>
          <w:rFonts w:cstheme="majorHAnsi"/>
        </w:rPr>
        <w:t>Carthy</w:t>
      </w:r>
      <w:r w:rsidR="008842B9">
        <w:rPr>
          <w:rFonts w:cstheme="majorHAnsi"/>
        </w:rPr>
        <w:t xml:space="preserve"> </w:t>
      </w:r>
      <w:r w:rsidR="008842B9" w:rsidRPr="008842B9">
        <w:rPr>
          <w:rFonts w:cstheme="majorHAnsi"/>
          <w:i/>
        </w:rPr>
        <w:t>et al.,</w:t>
      </w:r>
      <w:r w:rsidR="008842B9">
        <w:rPr>
          <w:rFonts w:cstheme="majorHAnsi"/>
        </w:rPr>
        <w:t xml:space="preserve"> 2015</w:t>
      </w:r>
      <w:r w:rsidR="00D07D91">
        <w:rPr>
          <w:rFonts w:cstheme="majorHAnsi"/>
        </w:rPr>
        <w:t>)</w:t>
      </w:r>
      <w:r w:rsidR="00761AC7">
        <w:rPr>
          <w:rFonts w:cstheme="majorHAnsi"/>
        </w:rPr>
        <w:t>.</w:t>
      </w:r>
      <w:r w:rsidR="00D07D91">
        <w:rPr>
          <w:rFonts w:cstheme="majorHAnsi"/>
        </w:rPr>
        <w:t xml:space="preserve"> </w:t>
      </w:r>
      <w:r w:rsidR="001064E7">
        <w:rPr>
          <w:rFonts w:cstheme="majorHAnsi"/>
        </w:rPr>
        <w:t>In totaal zijn er</w:t>
      </w:r>
      <w:r w:rsidR="00761AC7">
        <w:rPr>
          <w:rFonts w:cstheme="majorHAnsi"/>
        </w:rPr>
        <w:t xml:space="preserve"> </w:t>
      </w:r>
      <w:r w:rsidR="001064E7">
        <w:rPr>
          <w:rFonts w:cstheme="majorHAnsi"/>
        </w:rPr>
        <w:t>2</w:t>
      </w:r>
      <w:r w:rsidR="00CA7BBB">
        <w:rPr>
          <w:rFonts w:cstheme="majorHAnsi"/>
        </w:rPr>
        <w:t>61</w:t>
      </w:r>
      <w:r w:rsidRPr="005A01BF">
        <w:rPr>
          <w:rFonts w:cstheme="majorHAnsi"/>
        </w:rPr>
        <w:t xml:space="preserve"> participanten</w:t>
      </w:r>
      <w:r w:rsidR="001064E7">
        <w:rPr>
          <w:rFonts w:cstheme="majorHAnsi"/>
        </w:rPr>
        <w:t>,</w:t>
      </w:r>
      <w:r w:rsidR="00F7663A">
        <w:rPr>
          <w:rFonts w:cstheme="majorHAnsi"/>
        </w:rPr>
        <w:t xml:space="preserve"> </w:t>
      </w:r>
      <w:r w:rsidR="001064E7">
        <w:rPr>
          <w:rFonts w:cstheme="majorHAnsi"/>
        </w:rPr>
        <w:t>verdeeld over de</w:t>
      </w:r>
      <w:r w:rsidR="00F7663A">
        <w:rPr>
          <w:rFonts w:cstheme="majorHAnsi"/>
        </w:rPr>
        <w:t xml:space="preserve"> verschillende onderzoeken</w:t>
      </w:r>
      <w:r w:rsidR="001064E7">
        <w:rPr>
          <w:rFonts w:cstheme="majorHAnsi"/>
        </w:rPr>
        <w:t>, geïncludeerd</w:t>
      </w:r>
      <w:r w:rsidR="00F7663A">
        <w:rPr>
          <w:rFonts w:cstheme="majorHAnsi"/>
        </w:rPr>
        <w:t>. Het totaal aantal</w:t>
      </w:r>
      <w:r w:rsidR="006E79E7">
        <w:rPr>
          <w:rFonts w:cstheme="majorHAnsi"/>
        </w:rPr>
        <w:t xml:space="preserve"> participanten</w:t>
      </w:r>
      <w:r w:rsidR="00F7663A">
        <w:rPr>
          <w:rFonts w:cstheme="majorHAnsi"/>
        </w:rPr>
        <w:t xml:space="preserve"> bestond respectievelijk uit 101 vrouwen en 186 mannen.</w:t>
      </w:r>
      <w:r w:rsidR="00761AC7">
        <w:rPr>
          <w:rFonts w:cstheme="majorHAnsi"/>
        </w:rPr>
        <w:t xml:space="preserve"> </w:t>
      </w:r>
      <w:r w:rsidR="00D10A86" w:rsidRPr="005A01BF">
        <w:rPr>
          <w:rFonts w:cstheme="majorHAnsi"/>
        </w:rPr>
        <w:t xml:space="preserve">De gemiddelde leeftijd van de participanten </w:t>
      </w:r>
      <w:r w:rsidR="00413E94">
        <w:rPr>
          <w:rFonts w:cstheme="majorHAnsi"/>
        </w:rPr>
        <w:t>was 60,</w:t>
      </w:r>
      <w:r w:rsidR="00CA7BBB">
        <w:rPr>
          <w:rFonts w:cstheme="majorHAnsi"/>
        </w:rPr>
        <w:t>56</w:t>
      </w:r>
      <w:r w:rsidR="005012EB">
        <w:rPr>
          <w:rFonts w:cstheme="majorHAnsi"/>
        </w:rPr>
        <w:t xml:space="preserve">. </w:t>
      </w:r>
      <w:r w:rsidRPr="005A01BF">
        <w:rPr>
          <w:rFonts w:cstheme="majorHAnsi"/>
        </w:rPr>
        <w:t>Patiënten met de NYHA</w:t>
      </w:r>
      <w:r w:rsidR="00F7663A">
        <w:rPr>
          <w:rFonts w:cstheme="majorHAnsi"/>
        </w:rPr>
        <w:t>-</w:t>
      </w:r>
      <w:r w:rsidRPr="005A01BF">
        <w:rPr>
          <w:rFonts w:cstheme="majorHAnsi"/>
        </w:rPr>
        <w:t xml:space="preserve"> clas</w:t>
      </w:r>
      <w:r w:rsidR="00D10A86" w:rsidRPr="005A01BF">
        <w:rPr>
          <w:rFonts w:cstheme="majorHAnsi"/>
        </w:rPr>
        <w:t>si</w:t>
      </w:r>
      <w:r w:rsidR="00A36BE0" w:rsidRPr="005A01BF">
        <w:rPr>
          <w:rFonts w:cstheme="majorHAnsi"/>
        </w:rPr>
        <w:t xml:space="preserve">ficatie verschilde tussen de </w:t>
      </w:r>
      <w:r w:rsidR="00A36BE0" w:rsidRPr="005A01BF">
        <w:rPr>
          <w:rFonts w:ascii="Calibri" w:eastAsia="Times New Roman" w:hAnsi="Calibri"/>
          <w:bCs/>
          <w:szCs w:val="22"/>
        </w:rPr>
        <w:t>I,</w:t>
      </w:r>
      <w:r w:rsidR="00A36BE0" w:rsidRPr="005A01BF">
        <w:rPr>
          <w:rFonts w:ascii="Calibri" w:eastAsia="Times New Roman" w:hAnsi="Calibri"/>
          <w:szCs w:val="22"/>
        </w:rPr>
        <w:t xml:space="preserve"> </w:t>
      </w:r>
      <w:r w:rsidR="007E25BC">
        <w:rPr>
          <w:rFonts w:ascii="Calibri" w:eastAsia="Times New Roman" w:hAnsi="Calibri"/>
          <w:bCs/>
          <w:szCs w:val="22"/>
        </w:rPr>
        <w:t>II, III en</w:t>
      </w:r>
      <w:r w:rsidR="00A36BE0" w:rsidRPr="005A01BF">
        <w:rPr>
          <w:rFonts w:ascii="Calibri" w:eastAsia="Times New Roman" w:hAnsi="Calibri"/>
          <w:bCs/>
          <w:szCs w:val="22"/>
        </w:rPr>
        <w:t xml:space="preserve"> IV</w:t>
      </w:r>
      <w:r w:rsidR="00D10A86" w:rsidRPr="005A01BF">
        <w:rPr>
          <w:rFonts w:cstheme="majorHAnsi"/>
        </w:rPr>
        <w:t xml:space="preserve"> </w:t>
      </w:r>
      <w:r w:rsidR="008842B9">
        <w:rPr>
          <w:rFonts w:cstheme="majorHAnsi"/>
        </w:rPr>
        <w:t>(</w:t>
      </w:r>
      <w:r w:rsidR="008842B9" w:rsidRPr="00FB084C">
        <w:rPr>
          <w:rFonts w:cstheme="majorHAnsi"/>
        </w:rPr>
        <w:t xml:space="preserve">Chen </w:t>
      </w:r>
      <w:r w:rsidR="008842B9" w:rsidRPr="00FB084C">
        <w:rPr>
          <w:rFonts w:cstheme="majorHAnsi"/>
          <w:i/>
        </w:rPr>
        <w:t>et al.,</w:t>
      </w:r>
      <w:r w:rsidR="008842B9" w:rsidRPr="00FB084C">
        <w:rPr>
          <w:rFonts w:cstheme="majorHAnsi"/>
        </w:rPr>
        <w:t xml:space="preserve"> 2018;</w:t>
      </w:r>
      <w:r w:rsidR="008842B9" w:rsidRPr="008842B9">
        <w:rPr>
          <w:rFonts w:cstheme="majorHAnsi"/>
        </w:rPr>
        <w:t xml:space="preserve"> </w:t>
      </w:r>
      <w:r w:rsidR="008842B9" w:rsidRPr="00FB084C">
        <w:rPr>
          <w:rFonts w:cstheme="majorHAnsi"/>
        </w:rPr>
        <w:t xml:space="preserve">Masterson-Creber </w:t>
      </w:r>
      <w:r w:rsidR="008842B9" w:rsidRPr="00FB084C">
        <w:rPr>
          <w:rFonts w:cstheme="majorHAnsi"/>
          <w:i/>
        </w:rPr>
        <w:t>et al.,</w:t>
      </w:r>
      <w:r w:rsidR="008842B9">
        <w:rPr>
          <w:rFonts w:cstheme="majorHAnsi"/>
          <w:i/>
        </w:rPr>
        <w:t xml:space="preserve"> </w:t>
      </w:r>
      <w:r w:rsidR="008842B9" w:rsidRPr="008842B9">
        <w:rPr>
          <w:rFonts w:cstheme="majorHAnsi"/>
        </w:rPr>
        <w:t>2016</w:t>
      </w:r>
      <w:r w:rsidR="008842B9" w:rsidRPr="00FB084C">
        <w:rPr>
          <w:rFonts w:cstheme="majorHAnsi"/>
        </w:rPr>
        <w:t xml:space="preserve">; </w:t>
      </w:r>
      <w:r w:rsidR="00CC0AC3">
        <w:rPr>
          <w:rFonts w:cstheme="majorHAnsi"/>
        </w:rPr>
        <w:t>Paradis</w:t>
      </w:r>
      <w:r w:rsidR="008842B9" w:rsidRPr="00FB084C">
        <w:rPr>
          <w:rFonts w:cstheme="majorHAnsi"/>
        </w:rPr>
        <w:t xml:space="preserve"> </w:t>
      </w:r>
      <w:r w:rsidR="008842B9" w:rsidRPr="00FB084C">
        <w:rPr>
          <w:rFonts w:cstheme="majorHAnsi"/>
          <w:i/>
        </w:rPr>
        <w:t>et al</w:t>
      </w:r>
      <w:r w:rsidR="008842B9">
        <w:rPr>
          <w:rFonts w:cstheme="majorHAnsi"/>
        </w:rPr>
        <w:t xml:space="preserve">., </w:t>
      </w:r>
      <w:r w:rsidR="008842B9" w:rsidRPr="00FB084C">
        <w:rPr>
          <w:rFonts w:cstheme="majorHAnsi"/>
        </w:rPr>
        <w:t xml:space="preserve">2010; </w:t>
      </w:r>
      <w:r w:rsidR="008842B9">
        <w:rPr>
          <w:rFonts w:cstheme="majorHAnsi"/>
        </w:rPr>
        <w:t xml:space="preserve">McCarthy </w:t>
      </w:r>
      <w:r w:rsidR="008842B9" w:rsidRPr="008842B9">
        <w:rPr>
          <w:rFonts w:cstheme="majorHAnsi"/>
          <w:i/>
        </w:rPr>
        <w:t>et al.,</w:t>
      </w:r>
      <w:r w:rsidR="008842B9">
        <w:rPr>
          <w:rFonts w:cstheme="majorHAnsi"/>
        </w:rPr>
        <w:t xml:space="preserve"> 2015) of </w:t>
      </w:r>
      <w:r w:rsidR="00AF50DE" w:rsidRPr="005A01BF">
        <w:rPr>
          <w:rFonts w:cstheme="majorHAnsi"/>
        </w:rPr>
        <w:t>een LVEF</w:t>
      </w:r>
      <w:r w:rsidR="008842B9">
        <w:rPr>
          <w:rFonts w:cstheme="majorHAnsi"/>
        </w:rPr>
        <w:t xml:space="preserve"> &lt;40% (</w:t>
      </w:r>
      <w:r w:rsidR="008842B9" w:rsidRPr="00FB084C">
        <w:rPr>
          <w:rFonts w:cstheme="majorHAnsi"/>
        </w:rPr>
        <w:t xml:space="preserve">Navidan </w:t>
      </w:r>
      <w:r w:rsidR="008842B9" w:rsidRPr="00FB084C">
        <w:rPr>
          <w:rFonts w:cstheme="majorHAnsi"/>
          <w:i/>
        </w:rPr>
        <w:t>et al.,</w:t>
      </w:r>
      <w:r w:rsidR="008842B9" w:rsidRPr="00FB084C">
        <w:rPr>
          <w:rFonts w:cstheme="majorHAnsi"/>
        </w:rPr>
        <w:t xml:space="preserve"> 2017</w:t>
      </w:r>
      <w:r w:rsidR="008842B9">
        <w:rPr>
          <w:rFonts w:cstheme="majorHAnsi"/>
        </w:rPr>
        <w:t>)</w:t>
      </w:r>
      <w:r w:rsidR="009F4C5E">
        <w:rPr>
          <w:rFonts w:cstheme="majorHAnsi"/>
        </w:rPr>
        <w:t xml:space="preserve">. </w:t>
      </w:r>
    </w:p>
    <w:p w14:paraId="155C0F05" w14:textId="77777777" w:rsidR="009F4C5E" w:rsidRDefault="009F4C5E" w:rsidP="00C41F05">
      <w:pPr>
        <w:jc w:val="both"/>
        <w:rPr>
          <w:rFonts w:cstheme="majorHAnsi"/>
        </w:rPr>
      </w:pPr>
    </w:p>
    <w:p w14:paraId="413E7249" w14:textId="383A3C28" w:rsidR="00186A16" w:rsidRDefault="00AA66AE" w:rsidP="00452B84">
      <w:pPr>
        <w:jc w:val="both"/>
        <w:rPr>
          <w:rFonts w:cstheme="majorHAnsi"/>
        </w:rPr>
      </w:pPr>
      <w:r w:rsidRPr="005A01BF">
        <w:rPr>
          <w:rFonts w:cstheme="majorHAnsi"/>
        </w:rPr>
        <w:t xml:space="preserve">De interventie werd toegepast door verschillende </w:t>
      </w:r>
      <w:r w:rsidR="002A2B91" w:rsidRPr="005A01BF">
        <w:rPr>
          <w:rFonts w:cstheme="majorHAnsi"/>
        </w:rPr>
        <w:t xml:space="preserve">type behandelaren. Binnen </w:t>
      </w:r>
      <w:r w:rsidR="00F7663A">
        <w:rPr>
          <w:rFonts w:cstheme="majorHAnsi"/>
        </w:rPr>
        <w:t>twee</w:t>
      </w:r>
      <w:r w:rsidR="008916B8" w:rsidRPr="005A01BF">
        <w:rPr>
          <w:rFonts w:cstheme="majorHAnsi"/>
        </w:rPr>
        <w:t xml:space="preserve"> studies</w:t>
      </w:r>
      <w:r w:rsidR="002A2B91" w:rsidRPr="005A01BF">
        <w:rPr>
          <w:rFonts w:cstheme="majorHAnsi"/>
        </w:rPr>
        <w:t xml:space="preserve"> was</w:t>
      </w:r>
      <w:r w:rsidR="008916B8" w:rsidRPr="005A01BF">
        <w:rPr>
          <w:rFonts w:cstheme="majorHAnsi"/>
        </w:rPr>
        <w:t xml:space="preserve"> het de hoofdonderzoeker</w:t>
      </w:r>
      <w:r w:rsidR="00363438">
        <w:rPr>
          <w:rFonts w:cstheme="majorHAnsi"/>
        </w:rPr>
        <w:t>,</w:t>
      </w:r>
      <w:r w:rsidR="008916B8" w:rsidRPr="005A01BF">
        <w:rPr>
          <w:rFonts w:cstheme="majorHAnsi"/>
        </w:rPr>
        <w:t xml:space="preserve"> die de motivational interviewing technieken</w:t>
      </w:r>
      <w:r w:rsidR="00AF50DE" w:rsidRPr="005A01BF">
        <w:rPr>
          <w:rFonts w:cstheme="majorHAnsi"/>
        </w:rPr>
        <w:t xml:space="preserve"> toepasten. D</w:t>
      </w:r>
      <w:r w:rsidR="00220668" w:rsidRPr="005A01BF">
        <w:rPr>
          <w:rFonts w:cstheme="majorHAnsi"/>
        </w:rPr>
        <w:t>e onderzoekers waren</w:t>
      </w:r>
      <w:r w:rsidR="008916B8" w:rsidRPr="005A01BF">
        <w:rPr>
          <w:rFonts w:cstheme="majorHAnsi"/>
        </w:rPr>
        <w:t xml:space="preserve"> getraind en ervaren in het geven van </w:t>
      </w:r>
      <w:r w:rsidR="008842B9">
        <w:rPr>
          <w:rFonts w:cstheme="majorHAnsi"/>
        </w:rPr>
        <w:t xml:space="preserve">motivational interviewing </w:t>
      </w:r>
      <w:r w:rsidR="00220668" w:rsidRPr="005A01BF">
        <w:rPr>
          <w:rFonts w:cstheme="majorHAnsi"/>
        </w:rPr>
        <w:t>(</w:t>
      </w:r>
      <w:r w:rsidR="008842B9" w:rsidRPr="00FB084C">
        <w:rPr>
          <w:rFonts w:cstheme="majorHAnsi"/>
        </w:rPr>
        <w:t xml:space="preserve">Navidan </w:t>
      </w:r>
      <w:r w:rsidR="008842B9" w:rsidRPr="00FB084C">
        <w:rPr>
          <w:rFonts w:cstheme="majorHAnsi"/>
          <w:i/>
        </w:rPr>
        <w:t>et al.,</w:t>
      </w:r>
      <w:r w:rsidR="008842B9">
        <w:rPr>
          <w:rFonts w:cstheme="majorHAnsi"/>
        </w:rPr>
        <w:t xml:space="preserve"> 2017; McCarthy </w:t>
      </w:r>
      <w:r w:rsidR="008842B9" w:rsidRPr="008842B9">
        <w:rPr>
          <w:rFonts w:cstheme="majorHAnsi"/>
          <w:i/>
        </w:rPr>
        <w:t>et al.,</w:t>
      </w:r>
      <w:r w:rsidR="008842B9">
        <w:rPr>
          <w:rFonts w:cstheme="majorHAnsi"/>
        </w:rPr>
        <w:t xml:space="preserve"> 2015</w:t>
      </w:r>
      <w:r w:rsidR="00220668" w:rsidRPr="005A01BF">
        <w:rPr>
          <w:rFonts w:cstheme="majorHAnsi"/>
        </w:rPr>
        <w:t>)</w:t>
      </w:r>
      <w:r w:rsidR="008916B8" w:rsidRPr="005A01BF">
        <w:rPr>
          <w:rFonts w:cstheme="majorHAnsi"/>
        </w:rPr>
        <w:t xml:space="preserve">. </w:t>
      </w:r>
      <w:r w:rsidR="00F7663A">
        <w:rPr>
          <w:rFonts w:cstheme="majorHAnsi"/>
        </w:rPr>
        <w:t xml:space="preserve">Binnen drie studies zijn </w:t>
      </w:r>
      <w:r w:rsidR="008916B8" w:rsidRPr="005A01BF">
        <w:rPr>
          <w:rFonts w:cstheme="majorHAnsi"/>
        </w:rPr>
        <w:t xml:space="preserve"> </w:t>
      </w:r>
      <w:r w:rsidR="00F7663A">
        <w:rPr>
          <w:rFonts w:cstheme="majorHAnsi"/>
        </w:rPr>
        <w:t>(</w:t>
      </w:r>
      <w:r w:rsidR="008842B9" w:rsidRPr="00FB084C">
        <w:rPr>
          <w:rFonts w:cstheme="majorHAnsi"/>
        </w:rPr>
        <w:t xml:space="preserve">Chen </w:t>
      </w:r>
      <w:r w:rsidR="008842B9" w:rsidRPr="00FB084C">
        <w:rPr>
          <w:rFonts w:cstheme="majorHAnsi"/>
          <w:i/>
        </w:rPr>
        <w:t>et al.,</w:t>
      </w:r>
      <w:r w:rsidR="008842B9" w:rsidRPr="00FB084C">
        <w:rPr>
          <w:rFonts w:cstheme="majorHAnsi"/>
        </w:rPr>
        <w:t xml:space="preserve"> 2018; </w:t>
      </w:r>
      <w:r w:rsidR="00CC0AC3">
        <w:rPr>
          <w:rFonts w:cstheme="majorHAnsi"/>
        </w:rPr>
        <w:t>Paradis</w:t>
      </w:r>
      <w:r w:rsidR="008842B9" w:rsidRPr="00FB084C">
        <w:rPr>
          <w:rFonts w:cstheme="majorHAnsi"/>
        </w:rPr>
        <w:t xml:space="preserve"> </w:t>
      </w:r>
      <w:r w:rsidR="008842B9" w:rsidRPr="00FB084C">
        <w:rPr>
          <w:rFonts w:cstheme="majorHAnsi"/>
          <w:i/>
        </w:rPr>
        <w:t>et al</w:t>
      </w:r>
      <w:r w:rsidR="008842B9">
        <w:rPr>
          <w:rFonts w:cstheme="majorHAnsi"/>
        </w:rPr>
        <w:t xml:space="preserve">., </w:t>
      </w:r>
      <w:r w:rsidR="008842B9" w:rsidRPr="00FB084C">
        <w:rPr>
          <w:rFonts w:cstheme="majorHAnsi"/>
        </w:rPr>
        <w:t xml:space="preserve">2010; Masterson-Creber </w:t>
      </w:r>
      <w:r w:rsidR="008842B9" w:rsidRPr="00FB084C">
        <w:rPr>
          <w:rFonts w:cstheme="majorHAnsi"/>
          <w:i/>
        </w:rPr>
        <w:t>et al.,</w:t>
      </w:r>
      <w:r w:rsidR="008842B9" w:rsidRPr="00FB084C">
        <w:rPr>
          <w:rFonts w:cstheme="majorHAnsi"/>
        </w:rPr>
        <w:t xml:space="preserve"> 201</w:t>
      </w:r>
      <w:r w:rsidR="008842B9" w:rsidRPr="008842B9">
        <w:rPr>
          <w:rFonts w:cstheme="majorHAnsi"/>
        </w:rPr>
        <w:t>6.)</w:t>
      </w:r>
      <w:r w:rsidR="008916B8" w:rsidRPr="005A01BF">
        <w:rPr>
          <w:rFonts w:cstheme="majorHAnsi"/>
        </w:rPr>
        <w:t xml:space="preserve"> zijn andere type behandelaren toegepast. In de studie van </w:t>
      </w:r>
      <w:r w:rsidR="008842B9" w:rsidRPr="00FB084C">
        <w:rPr>
          <w:rFonts w:cstheme="majorHAnsi"/>
        </w:rPr>
        <w:t xml:space="preserve">Masterson-Creber </w:t>
      </w:r>
      <w:r w:rsidR="008842B9" w:rsidRPr="00FB084C">
        <w:rPr>
          <w:rFonts w:cstheme="majorHAnsi"/>
          <w:i/>
        </w:rPr>
        <w:t>et al.</w:t>
      </w:r>
      <w:r w:rsidR="008842B9" w:rsidRPr="00FB084C">
        <w:rPr>
          <w:rFonts w:cstheme="majorHAnsi"/>
        </w:rPr>
        <w:t xml:space="preserve"> </w:t>
      </w:r>
      <w:r w:rsidR="008842B9">
        <w:rPr>
          <w:rFonts w:cstheme="majorHAnsi"/>
        </w:rPr>
        <w:t>(</w:t>
      </w:r>
      <w:r w:rsidR="008842B9" w:rsidRPr="00FB084C">
        <w:rPr>
          <w:rFonts w:cstheme="majorHAnsi"/>
        </w:rPr>
        <w:t>201</w:t>
      </w:r>
      <w:r w:rsidR="008842B9" w:rsidRPr="008842B9">
        <w:rPr>
          <w:rFonts w:cstheme="majorHAnsi"/>
        </w:rPr>
        <w:t>6)</w:t>
      </w:r>
      <w:r w:rsidR="008842B9" w:rsidRPr="005A01BF">
        <w:rPr>
          <w:rFonts w:cstheme="majorHAnsi"/>
        </w:rPr>
        <w:t xml:space="preserve"> </w:t>
      </w:r>
      <w:r w:rsidR="008916B8" w:rsidRPr="005A01BF">
        <w:rPr>
          <w:rFonts w:cstheme="majorHAnsi"/>
        </w:rPr>
        <w:t>kregen twee</w:t>
      </w:r>
      <w:r w:rsidR="00220668" w:rsidRPr="005A01BF">
        <w:rPr>
          <w:rFonts w:cstheme="majorHAnsi"/>
        </w:rPr>
        <w:t xml:space="preserve"> </w:t>
      </w:r>
      <w:r w:rsidR="00F7663A">
        <w:rPr>
          <w:rFonts w:cstheme="majorHAnsi"/>
        </w:rPr>
        <w:t xml:space="preserve">bachelor </w:t>
      </w:r>
      <w:r w:rsidR="008916B8" w:rsidRPr="005A01BF">
        <w:rPr>
          <w:rFonts w:cstheme="majorHAnsi"/>
        </w:rPr>
        <w:t>verpleegkundige</w:t>
      </w:r>
      <w:r w:rsidR="00220668" w:rsidRPr="005A01BF">
        <w:rPr>
          <w:rFonts w:cstheme="majorHAnsi"/>
        </w:rPr>
        <w:t>n</w:t>
      </w:r>
      <w:r w:rsidR="00AA42AD" w:rsidRPr="005A01BF">
        <w:rPr>
          <w:rFonts w:cstheme="majorHAnsi"/>
        </w:rPr>
        <w:t xml:space="preserve"> </w:t>
      </w:r>
      <w:r w:rsidR="008916B8" w:rsidRPr="005A01BF">
        <w:rPr>
          <w:rFonts w:cstheme="majorHAnsi"/>
        </w:rPr>
        <w:t>een training ov</w:t>
      </w:r>
      <w:r w:rsidR="00FB084C">
        <w:rPr>
          <w:rFonts w:cstheme="majorHAnsi"/>
        </w:rPr>
        <w:t xml:space="preserve">er de motivational interview </w:t>
      </w:r>
      <w:r w:rsidR="00F7663A">
        <w:rPr>
          <w:rFonts w:cstheme="majorHAnsi"/>
        </w:rPr>
        <w:t>technieken</w:t>
      </w:r>
      <w:r w:rsidR="008916B8" w:rsidRPr="005A01BF">
        <w:rPr>
          <w:rFonts w:cstheme="majorHAnsi"/>
        </w:rPr>
        <w:t xml:space="preserve"> </w:t>
      </w:r>
      <w:r w:rsidR="00AA42AD" w:rsidRPr="005A01BF">
        <w:rPr>
          <w:rFonts w:cstheme="majorHAnsi"/>
        </w:rPr>
        <w:t>gericht op het verbeteren</w:t>
      </w:r>
      <w:r w:rsidR="008916B8" w:rsidRPr="005A01BF">
        <w:rPr>
          <w:rFonts w:cstheme="majorHAnsi"/>
        </w:rPr>
        <w:t xml:space="preserve"> van self-care.</w:t>
      </w:r>
      <w:r w:rsidR="00C02580">
        <w:rPr>
          <w:rFonts w:cstheme="majorHAnsi"/>
        </w:rPr>
        <w:t xml:space="preserve"> </w:t>
      </w:r>
      <w:r w:rsidR="008842B9">
        <w:rPr>
          <w:rFonts w:cstheme="majorHAnsi"/>
        </w:rPr>
        <w:t>Binne</w:t>
      </w:r>
      <w:r w:rsidR="0081562B">
        <w:rPr>
          <w:rFonts w:cstheme="majorHAnsi"/>
        </w:rPr>
        <w:t>n</w:t>
      </w:r>
      <w:r w:rsidR="00220668" w:rsidRPr="005A01BF">
        <w:rPr>
          <w:rFonts w:cstheme="majorHAnsi"/>
        </w:rPr>
        <w:t xml:space="preserve"> de studie van </w:t>
      </w:r>
      <w:r w:rsidR="00220668" w:rsidRPr="008842B9">
        <w:rPr>
          <w:rFonts w:cstheme="majorHAnsi"/>
        </w:rPr>
        <w:t xml:space="preserve">Paradis </w:t>
      </w:r>
      <w:r w:rsidR="00220668" w:rsidRPr="008842B9">
        <w:rPr>
          <w:rFonts w:cstheme="majorHAnsi"/>
          <w:i/>
        </w:rPr>
        <w:t>et al</w:t>
      </w:r>
      <w:r w:rsidR="00AA42AD" w:rsidRPr="008842B9">
        <w:rPr>
          <w:rFonts w:cstheme="majorHAnsi"/>
          <w:i/>
        </w:rPr>
        <w:t>.</w:t>
      </w:r>
      <w:r w:rsidR="008842B9">
        <w:rPr>
          <w:rFonts w:cstheme="majorHAnsi"/>
        </w:rPr>
        <w:t xml:space="preserve"> (2010)</w:t>
      </w:r>
      <w:r w:rsidR="00220668" w:rsidRPr="005A01BF">
        <w:rPr>
          <w:rFonts w:cstheme="majorHAnsi"/>
        </w:rPr>
        <w:t xml:space="preserve"> ontving één verpleegkundige een </w:t>
      </w:r>
      <w:r w:rsidR="00452B84">
        <w:rPr>
          <w:rFonts w:cstheme="majorHAnsi"/>
        </w:rPr>
        <w:t>motivational inter</w:t>
      </w:r>
      <w:r w:rsidR="00FB084C">
        <w:rPr>
          <w:rFonts w:cstheme="majorHAnsi"/>
        </w:rPr>
        <w:t>view</w:t>
      </w:r>
      <w:r w:rsidR="002A2B91" w:rsidRPr="005A01BF">
        <w:rPr>
          <w:rFonts w:cstheme="majorHAnsi"/>
        </w:rPr>
        <w:t xml:space="preserve"> </w:t>
      </w:r>
      <w:r w:rsidR="00220668" w:rsidRPr="005A01BF">
        <w:rPr>
          <w:rFonts w:cstheme="majorHAnsi"/>
        </w:rPr>
        <w:t>train</w:t>
      </w:r>
      <w:r w:rsidR="00AF50DE" w:rsidRPr="005A01BF">
        <w:rPr>
          <w:rFonts w:cstheme="majorHAnsi"/>
        </w:rPr>
        <w:t>ing d</w:t>
      </w:r>
      <w:r w:rsidR="00D369FC">
        <w:rPr>
          <w:rFonts w:cstheme="majorHAnsi"/>
        </w:rPr>
        <w:t>ie</w:t>
      </w:r>
      <w:r w:rsidR="00586608" w:rsidRPr="005A01BF">
        <w:rPr>
          <w:rFonts w:cstheme="majorHAnsi"/>
        </w:rPr>
        <w:t xml:space="preserve"> betrekking had op het Bé</w:t>
      </w:r>
      <w:r w:rsidR="00220668" w:rsidRPr="005A01BF">
        <w:rPr>
          <w:rFonts w:cstheme="majorHAnsi"/>
        </w:rPr>
        <w:t>dard model</w:t>
      </w:r>
      <w:r w:rsidR="00220668" w:rsidRPr="00C02580">
        <w:rPr>
          <w:rFonts w:cstheme="majorHAnsi"/>
        </w:rPr>
        <w:t xml:space="preserve">. </w:t>
      </w:r>
      <w:r w:rsidR="00C02580" w:rsidRPr="00C02580">
        <w:rPr>
          <w:rFonts w:cstheme="majorHAnsi"/>
        </w:rPr>
        <w:t xml:space="preserve">Binnen de studie van </w:t>
      </w:r>
      <w:r w:rsidR="008842B9">
        <w:rPr>
          <w:rFonts w:cstheme="majorHAnsi"/>
        </w:rPr>
        <w:t xml:space="preserve">Chen </w:t>
      </w:r>
      <w:r w:rsidR="008842B9">
        <w:rPr>
          <w:rFonts w:cstheme="majorHAnsi"/>
          <w:i/>
        </w:rPr>
        <w:t xml:space="preserve">et al. </w:t>
      </w:r>
      <w:r w:rsidR="008842B9">
        <w:rPr>
          <w:rFonts w:cstheme="majorHAnsi"/>
        </w:rPr>
        <w:t xml:space="preserve">(2018) </w:t>
      </w:r>
      <w:r w:rsidR="00C02580" w:rsidRPr="00C02580">
        <w:rPr>
          <w:rFonts w:cstheme="majorHAnsi"/>
        </w:rPr>
        <w:t>paste</w:t>
      </w:r>
      <w:r w:rsidR="00363438">
        <w:rPr>
          <w:rFonts w:cstheme="majorHAnsi"/>
        </w:rPr>
        <w:t xml:space="preserve"> één </w:t>
      </w:r>
      <w:r w:rsidR="00C02580" w:rsidRPr="00C02580">
        <w:rPr>
          <w:rFonts w:cstheme="majorHAnsi"/>
        </w:rPr>
        <w:t>onderzoeker de motivational interview technieken toe.</w:t>
      </w:r>
    </w:p>
    <w:p w14:paraId="26DC717D" w14:textId="77777777" w:rsidR="00452B84" w:rsidRPr="00452B84" w:rsidRDefault="00452B84" w:rsidP="00452B84">
      <w:pPr>
        <w:jc w:val="both"/>
        <w:rPr>
          <w:rFonts w:cstheme="majorHAnsi"/>
        </w:rPr>
      </w:pPr>
    </w:p>
    <w:p w14:paraId="5EF6D3EC" w14:textId="55AF4D89" w:rsidR="003C62EC" w:rsidRPr="002D417A" w:rsidRDefault="003C62EC" w:rsidP="002D417A">
      <w:pPr>
        <w:rPr>
          <w:b/>
          <w:bCs/>
        </w:rPr>
      </w:pPr>
      <w:r w:rsidRPr="002D417A">
        <w:rPr>
          <w:b/>
          <w:bCs/>
        </w:rPr>
        <w:t>Meetinstrumenten</w:t>
      </w:r>
    </w:p>
    <w:p w14:paraId="7893E215" w14:textId="3D1D1093" w:rsidR="00452B84" w:rsidRPr="006C1B5B" w:rsidRDefault="00452B84" w:rsidP="00452B84">
      <w:pPr>
        <w:jc w:val="both"/>
        <w:rPr>
          <w:rFonts w:ascii="Calibri" w:eastAsia="Times New Roman" w:hAnsi="Calibri"/>
          <w:szCs w:val="22"/>
        </w:rPr>
      </w:pPr>
      <w:r>
        <w:rPr>
          <w:rFonts w:cstheme="majorHAnsi"/>
        </w:rPr>
        <w:t xml:space="preserve">De SCHFI (versie </w:t>
      </w:r>
      <w:r w:rsidRPr="005A01BF">
        <w:rPr>
          <w:rFonts w:cstheme="majorHAnsi"/>
        </w:rPr>
        <w:t>6.2</w:t>
      </w:r>
      <w:r>
        <w:rPr>
          <w:rFonts w:cstheme="majorHAnsi"/>
        </w:rPr>
        <w:t>)</w:t>
      </w:r>
      <w:r w:rsidRPr="005A01BF">
        <w:rPr>
          <w:rFonts w:cstheme="majorHAnsi"/>
        </w:rPr>
        <w:t xml:space="preserve"> vragenlijst</w:t>
      </w:r>
      <w:r>
        <w:rPr>
          <w:rFonts w:cstheme="majorHAnsi"/>
        </w:rPr>
        <w:t xml:space="preserve"> m</w:t>
      </w:r>
      <w:r w:rsidR="00170FD0">
        <w:rPr>
          <w:rFonts w:cstheme="majorHAnsi"/>
        </w:rPr>
        <w:t>e</w:t>
      </w:r>
      <w:r>
        <w:rPr>
          <w:rFonts w:cstheme="majorHAnsi"/>
        </w:rPr>
        <w:t>et het self-care gedrag bij hartfalen patiënten en</w:t>
      </w:r>
      <w:r w:rsidRPr="005A01BF">
        <w:rPr>
          <w:rFonts w:cstheme="majorHAnsi"/>
        </w:rPr>
        <w:t xml:space="preserve"> </w:t>
      </w:r>
      <w:r>
        <w:rPr>
          <w:rFonts w:cstheme="majorHAnsi"/>
        </w:rPr>
        <w:t>is</w:t>
      </w:r>
      <w:r w:rsidRPr="005A01BF">
        <w:rPr>
          <w:rFonts w:cstheme="majorHAnsi"/>
        </w:rPr>
        <w:t xml:space="preserve"> onderverdeeld in </w:t>
      </w:r>
      <w:r>
        <w:rPr>
          <w:rFonts w:cstheme="majorHAnsi"/>
        </w:rPr>
        <w:t xml:space="preserve">de volgende </w:t>
      </w:r>
      <w:r w:rsidRPr="005A01BF">
        <w:rPr>
          <w:rFonts w:cstheme="majorHAnsi"/>
        </w:rPr>
        <w:t xml:space="preserve">3 onderdelen:  </w:t>
      </w:r>
      <w:r w:rsidR="00170FD0">
        <w:rPr>
          <w:rFonts w:cstheme="majorHAnsi"/>
        </w:rPr>
        <w:t>(1) therapietrouw</w:t>
      </w:r>
      <w:r w:rsidRPr="005A01BF">
        <w:rPr>
          <w:rFonts w:cstheme="majorHAnsi"/>
        </w:rPr>
        <w:t xml:space="preserve">, </w:t>
      </w:r>
      <w:r w:rsidR="00170FD0">
        <w:rPr>
          <w:rFonts w:cstheme="majorHAnsi"/>
        </w:rPr>
        <w:t xml:space="preserve">(2) </w:t>
      </w:r>
      <w:r>
        <w:rPr>
          <w:rFonts w:cstheme="majorHAnsi"/>
        </w:rPr>
        <w:t>management van symptoomperceptie</w:t>
      </w:r>
      <w:r w:rsidRPr="005A01BF">
        <w:rPr>
          <w:rFonts w:cstheme="majorHAnsi"/>
        </w:rPr>
        <w:t xml:space="preserve"> en</w:t>
      </w:r>
      <w:r w:rsidR="00170FD0">
        <w:rPr>
          <w:rFonts w:cstheme="majorHAnsi"/>
        </w:rPr>
        <w:t xml:space="preserve"> (3)</w:t>
      </w:r>
      <w:r w:rsidRPr="005A01BF">
        <w:rPr>
          <w:rFonts w:cstheme="majorHAnsi"/>
        </w:rPr>
        <w:t xml:space="preserve"> het</w:t>
      </w:r>
      <w:r>
        <w:rPr>
          <w:rFonts w:cstheme="majorHAnsi"/>
        </w:rPr>
        <w:t xml:space="preserve"> vertrouwen in</w:t>
      </w:r>
      <w:r w:rsidR="00170FD0">
        <w:rPr>
          <w:rFonts w:cstheme="majorHAnsi"/>
        </w:rPr>
        <w:t xml:space="preserve"> eigen kunnen</w:t>
      </w:r>
      <w:r>
        <w:rPr>
          <w:rFonts w:cstheme="majorHAnsi"/>
        </w:rPr>
        <w:t xml:space="preserve"> </w:t>
      </w:r>
      <w:r>
        <w:rPr>
          <w:rFonts w:ascii="Calibri" w:hAnsi="Calibri" w:cstheme="majorHAnsi"/>
          <w:szCs w:val="22"/>
        </w:rPr>
        <w:t>(</w:t>
      </w:r>
      <w:r>
        <w:rPr>
          <w:rFonts w:ascii="Calibri" w:eastAsia="Times New Roman" w:hAnsi="Calibri"/>
          <w:szCs w:val="22"/>
        </w:rPr>
        <w:t xml:space="preserve">Vellone, Riegel, Cocchieri, </w:t>
      </w:r>
      <w:r w:rsidRPr="008F7454">
        <w:rPr>
          <w:rFonts w:ascii="Calibri" w:eastAsia="Times New Roman" w:hAnsi="Calibri"/>
          <w:szCs w:val="22"/>
        </w:rPr>
        <w:t>Ba</w:t>
      </w:r>
      <w:r>
        <w:rPr>
          <w:rFonts w:ascii="Calibri" w:eastAsia="Times New Roman" w:hAnsi="Calibri"/>
          <w:szCs w:val="22"/>
        </w:rPr>
        <w:t xml:space="preserve">rbaranelli, &amp; D'Agostino, 2013). Alle studies </w:t>
      </w:r>
      <w:r>
        <w:rPr>
          <w:rFonts w:ascii="Calibri" w:eastAsia="Times New Roman" w:hAnsi="Calibri"/>
          <w:szCs w:val="22"/>
        </w:rPr>
        <w:lastRenderedPageBreak/>
        <w:t>hebben gebruik gemaakt van de vragenlijst (</w:t>
      </w:r>
      <w:r w:rsidRPr="00FB084C">
        <w:rPr>
          <w:rFonts w:cstheme="majorHAnsi"/>
        </w:rPr>
        <w:t xml:space="preserve">Chen </w:t>
      </w:r>
      <w:r w:rsidRPr="00FB084C">
        <w:rPr>
          <w:rFonts w:cstheme="majorHAnsi"/>
          <w:i/>
        </w:rPr>
        <w:t>et al.,</w:t>
      </w:r>
      <w:r w:rsidRPr="00FB084C">
        <w:rPr>
          <w:rFonts w:cstheme="majorHAnsi"/>
        </w:rPr>
        <w:t xml:space="preserve"> 2018; Navidan </w:t>
      </w:r>
      <w:r w:rsidRPr="00FB084C">
        <w:rPr>
          <w:rFonts w:cstheme="majorHAnsi"/>
          <w:i/>
        </w:rPr>
        <w:t>et al.,</w:t>
      </w:r>
      <w:r w:rsidRPr="00FB084C">
        <w:rPr>
          <w:rFonts w:cstheme="majorHAnsi"/>
        </w:rPr>
        <w:t xml:space="preserve"> 2017; Masterson-Creber </w:t>
      </w:r>
      <w:r w:rsidRPr="00FB084C">
        <w:rPr>
          <w:rFonts w:cstheme="majorHAnsi"/>
          <w:i/>
        </w:rPr>
        <w:t>et al.,</w:t>
      </w:r>
      <w:r w:rsidRPr="00FB084C">
        <w:rPr>
          <w:rFonts w:cstheme="majorHAnsi"/>
        </w:rPr>
        <w:t xml:space="preserve"> 2016</w:t>
      </w:r>
      <w:r>
        <w:rPr>
          <w:rFonts w:cstheme="majorHAnsi"/>
        </w:rPr>
        <w:t>;</w:t>
      </w:r>
      <w:r w:rsidRPr="00CC0AC3">
        <w:rPr>
          <w:rFonts w:cstheme="majorHAnsi"/>
        </w:rPr>
        <w:t xml:space="preserve"> </w:t>
      </w:r>
      <w:r>
        <w:rPr>
          <w:rFonts w:cstheme="majorHAnsi"/>
        </w:rPr>
        <w:t>Paradis</w:t>
      </w:r>
      <w:r w:rsidRPr="00FB084C">
        <w:rPr>
          <w:rFonts w:cstheme="majorHAnsi"/>
        </w:rPr>
        <w:t xml:space="preserve"> </w:t>
      </w:r>
      <w:r w:rsidRPr="00FB084C">
        <w:rPr>
          <w:rFonts w:cstheme="majorHAnsi"/>
          <w:i/>
        </w:rPr>
        <w:t>et al</w:t>
      </w:r>
      <w:r>
        <w:rPr>
          <w:rFonts w:cstheme="majorHAnsi"/>
        </w:rPr>
        <w:t xml:space="preserve">., </w:t>
      </w:r>
      <w:r w:rsidRPr="00FB084C">
        <w:rPr>
          <w:rFonts w:cstheme="majorHAnsi"/>
        </w:rPr>
        <w:t>2010</w:t>
      </w:r>
      <w:r>
        <w:rPr>
          <w:rFonts w:cstheme="majorHAnsi"/>
        </w:rPr>
        <w:t xml:space="preserve">; McCarthy </w:t>
      </w:r>
      <w:r w:rsidRPr="00F95C1E">
        <w:rPr>
          <w:rFonts w:cstheme="majorHAnsi"/>
          <w:i/>
        </w:rPr>
        <w:t>et al</w:t>
      </w:r>
      <w:r>
        <w:rPr>
          <w:rFonts w:cstheme="majorHAnsi"/>
        </w:rPr>
        <w:t>., 2015).</w:t>
      </w:r>
      <w:r>
        <w:rPr>
          <w:rFonts w:ascii="Calibri" w:eastAsia="Times New Roman" w:hAnsi="Calibri"/>
          <w:szCs w:val="22"/>
        </w:rPr>
        <w:t xml:space="preserve"> </w:t>
      </w:r>
    </w:p>
    <w:p w14:paraId="5C554167" w14:textId="77777777" w:rsidR="00452B84" w:rsidRPr="00CB75A8" w:rsidRDefault="00452B84" w:rsidP="00452B84">
      <w:pPr>
        <w:jc w:val="both"/>
        <w:rPr>
          <w:rFonts w:ascii="Calibri" w:eastAsia="Times New Roman" w:hAnsi="Calibri"/>
          <w:szCs w:val="22"/>
        </w:rPr>
      </w:pPr>
    </w:p>
    <w:p w14:paraId="4DBAFD56" w14:textId="77777777" w:rsidR="00452B84" w:rsidRPr="00810CAE" w:rsidRDefault="00452B84" w:rsidP="00452B84">
      <w:pPr>
        <w:jc w:val="both"/>
        <w:rPr>
          <w:rFonts w:ascii="Calibri" w:eastAsia="Times New Roman" w:hAnsi="Calibri"/>
        </w:rPr>
      </w:pPr>
      <w:r>
        <w:rPr>
          <w:rFonts w:ascii="Calibri" w:hAnsi="Calibri"/>
          <w:szCs w:val="22"/>
        </w:rPr>
        <w:t>De</w:t>
      </w:r>
      <w:r w:rsidRPr="00810CAE">
        <w:rPr>
          <w:rFonts w:ascii="Calibri" w:eastAsia="Times New Roman" w:hAnsi="Calibri"/>
        </w:rPr>
        <w:t xml:space="preserve"> confidence en conviction (C&amp;C) vragenlijst</w:t>
      </w:r>
      <w:r>
        <w:rPr>
          <w:rFonts w:ascii="Calibri" w:eastAsia="Times New Roman" w:hAnsi="Calibri"/>
        </w:rPr>
        <w:t xml:space="preserve"> meet het algemene self-care gedrag</w:t>
      </w:r>
      <w:r w:rsidRPr="00810CAE">
        <w:rPr>
          <w:rFonts w:ascii="Calibri" w:eastAsia="Times New Roman" w:hAnsi="Calibri"/>
        </w:rPr>
        <w:t xml:space="preserve"> </w:t>
      </w:r>
      <w:r>
        <w:rPr>
          <w:rFonts w:ascii="Calibri" w:eastAsia="Times New Roman" w:hAnsi="Calibri"/>
        </w:rPr>
        <w:t xml:space="preserve">vertrouwen in eigen kunnen. De vragenlijst heeft </w:t>
      </w:r>
      <w:r w:rsidRPr="00186FF4">
        <w:rPr>
          <w:rFonts w:ascii="Calibri" w:eastAsia="Times New Roman" w:hAnsi="Calibri"/>
        </w:rPr>
        <w:t xml:space="preserve">betrekking op waargenomen belemmeringen in het self-care gedrag </w:t>
      </w:r>
      <w:r>
        <w:rPr>
          <w:rFonts w:ascii="Calibri" w:eastAsia="Times New Roman" w:hAnsi="Calibri"/>
        </w:rPr>
        <w:t xml:space="preserve">en </w:t>
      </w:r>
      <w:r w:rsidRPr="00186FF4">
        <w:rPr>
          <w:rFonts w:ascii="Calibri" w:eastAsia="Times New Roman" w:hAnsi="Calibri"/>
        </w:rPr>
        <w:t>het waargenomen voordeel van therapietrouw</w:t>
      </w:r>
      <w:r w:rsidRPr="002D56F1">
        <w:rPr>
          <w:rFonts w:ascii="Calibri" w:eastAsia="Times New Roman" w:hAnsi="Calibri"/>
        </w:rPr>
        <w:t xml:space="preserve"> </w:t>
      </w:r>
      <w:r w:rsidRPr="00186FF4">
        <w:rPr>
          <w:rFonts w:ascii="Calibri" w:eastAsia="Times New Roman" w:hAnsi="Calibri"/>
        </w:rPr>
        <w:t>van de patiënt</w:t>
      </w:r>
      <w:r>
        <w:rPr>
          <w:rFonts w:ascii="Calibri" w:eastAsia="Times New Roman" w:hAnsi="Calibri"/>
        </w:rPr>
        <w:t xml:space="preserve"> </w:t>
      </w:r>
      <w:r w:rsidRPr="00186FF4">
        <w:rPr>
          <w:rFonts w:ascii="Calibri" w:eastAsia="Times New Roman" w:hAnsi="Calibri"/>
        </w:rPr>
        <w:t>(Paradis et al., 2010).</w:t>
      </w:r>
      <w:r>
        <w:rPr>
          <w:rFonts w:ascii="Calibri" w:eastAsia="Times New Roman" w:hAnsi="Calibri"/>
        </w:rPr>
        <w:t xml:space="preserve"> Eén studie heeft gebruik gemaakt van de vragenlijst (Paradis </w:t>
      </w:r>
      <w:r w:rsidRPr="00F95C1E">
        <w:rPr>
          <w:rFonts w:ascii="Calibri" w:eastAsia="Times New Roman" w:hAnsi="Calibri"/>
          <w:i/>
        </w:rPr>
        <w:t>et al.,</w:t>
      </w:r>
      <w:r>
        <w:rPr>
          <w:rFonts w:ascii="Calibri" w:eastAsia="Times New Roman" w:hAnsi="Calibri"/>
        </w:rPr>
        <w:t xml:space="preserve"> 2010).</w:t>
      </w:r>
    </w:p>
    <w:p w14:paraId="19959BD2" w14:textId="77777777" w:rsidR="00452B84" w:rsidRPr="00810CAE" w:rsidRDefault="00452B84" w:rsidP="00452B84">
      <w:pPr>
        <w:rPr>
          <w:rFonts w:ascii="Calibri" w:eastAsia="Times New Roman" w:hAnsi="Calibri"/>
        </w:rPr>
      </w:pPr>
    </w:p>
    <w:p w14:paraId="1B877705" w14:textId="77777777" w:rsidR="00452B84" w:rsidRPr="00810CAE" w:rsidRDefault="00452B84" w:rsidP="00452B84">
      <w:pPr>
        <w:jc w:val="both"/>
        <w:rPr>
          <w:rFonts w:ascii="Calibri" w:eastAsia="Times New Roman" w:hAnsi="Calibri"/>
        </w:rPr>
      </w:pPr>
      <w:r>
        <w:rPr>
          <w:rFonts w:ascii="Calibri" w:eastAsia="Times New Roman" w:hAnsi="Calibri"/>
        </w:rPr>
        <w:t xml:space="preserve">De </w:t>
      </w:r>
      <w:r w:rsidRPr="00810CAE">
        <w:rPr>
          <w:rFonts w:ascii="Calibri" w:eastAsia="Times New Roman" w:hAnsi="Calibri"/>
        </w:rPr>
        <w:t>therapeutic self-care scale</w:t>
      </w:r>
      <w:r>
        <w:rPr>
          <w:rFonts w:ascii="Calibri" w:eastAsia="Times New Roman" w:hAnsi="Calibri"/>
        </w:rPr>
        <w:t xml:space="preserve"> vragenlijst meet het</w:t>
      </w:r>
      <w:r w:rsidRPr="00810CAE">
        <w:rPr>
          <w:rFonts w:ascii="Calibri" w:eastAsia="Times New Roman" w:hAnsi="Calibri"/>
        </w:rPr>
        <w:t xml:space="preserve"> </w:t>
      </w:r>
      <w:r>
        <w:rPr>
          <w:rFonts w:ascii="Calibri" w:eastAsia="Times New Roman" w:hAnsi="Calibri"/>
        </w:rPr>
        <w:t>algemene</w:t>
      </w:r>
      <w:r w:rsidRPr="00810CAE">
        <w:rPr>
          <w:rFonts w:ascii="Calibri" w:eastAsia="Times New Roman" w:hAnsi="Calibri"/>
        </w:rPr>
        <w:t xml:space="preserve"> self-care</w:t>
      </w:r>
      <w:r>
        <w:rPr>
          <w:rFonts w:ascii="Calibri" w:eastAsia="Times New Roman" w:hAnsi="Calibri"/>
        </w:rPr>
        <w:t xml:space="preserve"> aspect</w:t>
      </w:r>
      <w:r w:rsidRPr="00810CAE">
        <w:rPr>
          <w:rFonts w:ascii="Calibri" w:eastAsia="Times New Roman" w:hAnsi="Calibri"/>
        </w:rPr>
        <w:t xml:space="preserve"> management</w:t>
      </w:r>
      <w:r>
        <w:rPr>
          <w:rFonts w:ascii="Calibri" w:eastAsia="Times New Roman" w:hAnsi="Calibri"/>
        </w:rPr>
        <w:t xml:space="preserve"> van symptoomperceptie. </w:t>
      </w:r>
      <w:r w:rsidRPr="00810CAE">
        <w:rPr>
          <w:rFonts w:ascii="Calibri" w:eastAsia="Times New Roman" w:hAnsi="Calibri"/>
        </w:rPr>
        <w:t>Dit meetinstrument is bedoeld om de actie te m</w:t>
      </w:r>
      <w:r>
        <w:rPr>
          <w:rFonts w:ascii="Calibri" w:eastAsia="Times New Roman" w:hAnsi="Calibri"/>
        </w:rPr>
        <w:t xml:space="preserve">eten die een patiënt onderneemt: (1) om de gezondheid te bevorderen, (2) </w:t>
      </w:r>
      <w:r w:rsidRPr="00810CAE">
        <w:rPr>
          <w:rFonts w:ascii="Calibri" w:eastAsia="Times New Roman" w:hAnsi="Calibri"/>
        </w:rPr>
        <w:t>te handhaven of te verbeteren</w:t>
      </w:r>
      <w:r>
        <w:rPr>
          <w:rFonts w:ascii="Calibri" w:eastAsia="Times New Roman" w:hAnsi="Calibri"/>
        </w:rPr>
        <w:t xml:space="preserve">, (3) </w:t>
      </w:r>
      <w:r w:rsidRPr="00810CAE">
        <w:rPr>
          <w:rFonts w:ascii="Calibri" w:eastAsia="Times New Roman" w:hAnsi="Calibri"/>
        </w:rPr>
        <w:t>om de ziekte te voorkomen</w:t>
      </w:r>
      <w:r>
        <w:rPr>
          <w:rFonts w:ascii="Calibri" w:eastAsia="Times New Roman" w:hAnsi="Calibri"/>
        </w:rPr>
        <w:t xml:space="preserve">, (4) </w:t>
      </w:r>
      <w:r w:rsidRPr="00810CAE">
        <w:rPr>
          <w:rFonts w:ascii="Calibri" w:eastAsia="Times New Roman" w:hAnsi="Calibri"/>
        </w:rPr>
        <w:t>om symptomen op te sporen en te beheersen</w:t>
      </w:r>
      <w:r>
        <w:rPr>
          <w:rFonts w:ascii="Calibri" w:eastAsia="Times New Roman" w:hAnsi="Calibri"/>
        </w:rPr>
        <w:t xml:space="preserve"> (5) </w:t>
      </w:r>
      <w:r w:rsidRPr="00810CAE">
        <w:rPr>
          <w:rFonts w:ascii="Calibri" w:eastAsia="Times New Roman" w:hAnsi="Calibri"/>
        </w:rPr>
        <w:t>en om weer normaal te kunnen functioneren</w:t>
      </w:r>
      <w:r>
        <w:rPr>
          <w:rFonts w:ascii="Calibri" w:eastAsia="Times New Roman" w:hAnsi="Calibri"/>
        </w:rPr>
        <w:t xml:space="preserve"> (Doran, Sidani, Keatings &amp; Doidge, 2002;</w:t>
      </w:r>
      <w:r w:rsidRPr="008F7454">
        <w:rPr>
          <w:rFonts w:ascii="Calibri" w:eastAsia="Times New Roman" w:hAnsi="Calibri"/>
        </w:rPr>
        <w:t xml:space="preserve"> </w:t>
      </w:r>
      <w:r>
        <w:rPr>
          <w:rFonts w:ascii="Calibri" w:eastAsia="Times New Roman" w:hAnsi="Calibri"/>
        </w:rPr>
        <w:t xml:space="preserve">Sidani, Epstein, &amp; Moritz, 2003). Eén studie heeft gebruik gemaakt van de vragenlijst (Paradis </w:t>
      </w:r>
      <w:r w:rsidRPr="00F95C1E">
        <w:rPr>
          <w:rFonts w:ascii="Calibri" w:eastAsia="Times New Roman" w:hAnsi="Calibri"/>
          <w:i/>
        </w:rPr>
        <w:t>et al.,</w:t>
      </w:r>
      <w:r>
        <w:rPr>
          <w:rFonts w:ascii="Calibri" w:eastAsia="Times New Roman" w:hAnsi="Calibri"/>
        </w:rPr>
        <w:t xml:space="preserve"> 2010).</w:t>
      </w:r>
    </w:p>
    <w:p w14:paraId="16F6FECF" w14:textId="77777777" w:rsidR="002D417A" w:rsidRDefault="002D417A" w:rsidP="002D417A">
      <w:pPr>
        <w:rPr>
          <w:b/>
          <w:bCs/>
        </w:rPr>
      </w:pPr>
    </w:p>
    <w:p w14:paraId="2618370E" w14:textId="2776E334" w:rsidR="003C62EC" w:rsidRPr="002D417A" w:rsidRDefault="003C62EC" w:rsidP="002D417A">
      <w:pPr>
        <w:rPr>
          <w:b/>
          <w:bCs/>
        </w:rPr>
      </w:pPr>
      <w:r w:rsidRPr="002D417A">
        <w:rPr>
          <w:b/>
          <w:bCs/>
        </w:rPr>
        <w:t xml:space="preserve">Motivational interviewing interventie </w:t>
      </w:r>
    </w:p>
    <w:p w14:paraId="0A04D98C" w14:textId="77777777" w:rsidR="003C62EC" w:rsidRPr="00825325" w:rsidRDefault="00C02580" w:rsidP="002E19E0">
      <w:pPr>
        <w:jc w:val="both"/>
        <w:rPr>
          <w:rFonts w:cstheme="majorHAnsi"/>
        </w:rPr>
      </w:pPr>
      <w:r>
        <w:rPr>
          <w:rFonts w:cstheme="majorHAnsi"/>
        </w:rPr>
        <w:t>Alle studies maakte gebruik van de</w:t>
      </w:r>
      <w:r w:rsidR="003C62EC" w:rsidRPr="005A01BF">
        <w:rPr>
          <w:rFonts w:cstheme="majorHAnsi"/>
        </w:rPr>
        <w:t xml:space="preserve"> motivati</w:t>
      </w:r>
      <w:r>
        <w:rPr>
          <w:rFonts w:cstheme="majorHAnsi"/>
        </w:rPr>
        <w:t>onal interviewing interventie dat</w:t>
      </w:r>
      <w:r w:rsidR="003C62EC" w:rsidRPr="005A01BF">
        <w:rPr>
          <w:rFonts w:cstheme="majorHAnsi"/>
        </w:rPr>
        <w:t xml:space="preserve"> gebaseerd</w:t>
      </w:r>
      <w:r>
        <w:rPr>
          <w:rFonts w:cstheme="majorHAnsi"/>
        </w:rPr>
        <w:t xml:space="preserve"> is</w:t>
      </w:r>
      <w:r w:rsidR="003C62EC" w:rsidRPr="005A01BF">
        <w:rPr>
          <w:rFonts w:cstheme="majorHAnsi"/>
        </w:rPr>
        <w:t xml:space="preserve"> op de bevindingen van </w:t>
      </w:r>
      <w:r w:rsidR="00CC0AC3" w:rsidRPr="005F13F5">
        <w:rPr>
          <w:rFonts w:cstheme="majorHAnsi"/>
        </w:rPr>
        <w:t>Miller en</w:t>
      </w:r>
      <w:r w:rsidR="003C62EC" w:rsidRPr="005F13F5">
        <w:rPr>
          <w:rFonts w:cstheme="majorHAnsi"/>
        </w:rPr>
        <w:t xml:space="preserve"> Rollnick</w:t>
      </w:r>
      <w:r w:rsidR="005F13F5" w:rsidRPr="005F13F5">
        <w:rPr>
          <w:rFonts w:cstheme="majorHAnsi"/>
        </w:rPr>
        <w:t xml:space="preserve"> (2002)</w:t>
      </w:r>
      <w:r w:rsidR="00CC0AC3">
        <w:rPr>
          <w:rFonts w:cstheme="majorHAnsi"/>
          <w:b/>
          <w:i/>
        </w:rPr>
        <w:t xml:space="preserve"> </w:t>
      </w:r>
      <w:r w:rsidR="00CC0AC3" w:rsidRPr="00CC0AC3">
        <w:rPr>
          <w:rFonts w:cstheme="majorHAnsi"/>
        </w:rPr>
        <w:t>(</w:t>
      </w:r>
      <w:r w:rsidR="00CC0AC3" w:rsidRPr="00FB084C">
        <w:rPr>
          <w:rFonts w:cstheme="majorHAnsi"/>
        </w:rPr>
        <w:t xml:space="preserve">Chen </w:t>
      </w:r>
      <w:r w:rsidR="00CC0AC3" w:rsidRPr="00FB084C">
        <w:rPr>
          <w:rFonts w:cstheme="majorHAnsi"/>
          <w:i/>
        </w:rPr>
        <w:t>et al.,</w:t>
      </w:r>
      <w:r w:rsidR="00CC0AC3" w:rsidRPr="00FB084C">
        <w:rPr>
          <w:rFonts w:cstheme="majorHAnsi"/>
        </w:rPr>
        <w:t xml:space="preserve"> 2018; Navidan </w:t>
      </w:r>
      <w:r w:rsidR="00CC0AC3" w:rsidRPr="00FB084C">
        <w:rPr>
          <w:rFonts w:cstheme="majorHAnsi"/>
          <w:i/>
        </w:rPr>
        <w:t>et al.,</w:t>
      </w:r>
      <w:r w:rsidR="00CC0AC3" w:rsidRPr="00FB084C">
        <w:rPr>
          <w:rFonts w:cstheme="majorHAnsi"/>
        </w:rPr>
        <w:t xml:space="preserve"> 2017; Masterson-Creber </w:t>
      </w:r>
      <w:r w:rsidR="00CC0AC3" w:rsidRPr="00FB084C">
        <w:rPr>
          <w:rFonts w:cstheme="majorHAnsi"/>
          <w:i/>
        </w:rPr>
        <w:t>et al.,</w:t>
      </w:r>
      <w:r w:rsidR="00CC0AC3" w:rsidRPr="00FB084C">
        <w:rPr>
          <w:rFonts w:cstheme="majorHAnsi"/>
        </w:rPr>
        <w:t xml:space="preserve"> 2016</w:t>
      </w:r>
      <w:r w:rsidR="00CC0AC3">
        <w:rPr>
          <w:rFonts w:cstheme="majorHAnsi"/>
        </w:rPr>
        <w:t>; Paradis</w:t>
      </w:r>
      <w:r w:rsidR="00CC0AC3" w:rsidRPr="00FB084C">
        <w:rPr>
          <w:rFonts w:cstheme="majorHAnsi"/>
        </w:rPr>
        <w:t xml:space="preserve"> </w:t>
      </w:r>
      <w:r w:rsidR="00CC0AC3" w:rsidRPr="00FB084C">
        <w:rPr>
          <w:rFonts w:cstheme="majorHAnsi"/>
          <w:i/>
        </w:rPr>
        <w:t>et al</w:t>
      </w:r>
      <w:r w:rsidR="00CC0AC3">
        <w:rPr>
          <w:rFonts w:cstheme="majorHAnsi"/>
        </w:rPr>
        <w:t xml:space="preserve">., </w:t>
      </w:r>
      <w:r w:rsidR="00CC0AC3" w:rsidRPr="00FB084C">
        <w:rPr>
          <w:rFonts w:cstheme="majorHAnsi"/>
        </w:rPr>
        <w:t xml:space="preserve">2010; </w:t>
      </w:r>
      <w:r w:rsidR="00CC0AC3">
        <w:rPr>
          <w:rFonts w:cstheme="majorHAnsi"/>
        </w:rPr>
        <w:t xml:space="preserve">McCarthy </w:t>
      </w:r>
      <w:r w:rsidR="00CC0AC3">
        <w:rPr>
          <w:rFonts w:cstheme="majorHAnsi"/>
          <w:i/>
        </w:rPr>
        <w:t xml:space="preserve">et al., </w:t>
      </w:r>
      <w:r w:rsidR="00CC0AC3">
        <w:rPr>
          <w:rFonts w:cstheme="majorHAnsi"/>
        </w:rPr>
        <w:t>2015</w:t>
      </w:r>
      <w:r w:rsidR="00CC0AC3" w:rsidRPr="00FB084C">
        <w:rPr>
          <w:rFonts w:cstheme="majorHAnsi"/>
        </w:rPr>
        <w:t>)</w:t>
      </w:r>
      <w:r w:rsidR="00CC0AC3" w:rsidRPr="005A01BF">
        <w:rPr>
          <w:rFonts w:cstheme="majorHAnsi"/>
        </w:rPr>
        <w:t xml:space="preserve">. </w:t>
      </w:r>
      <w:r w:rsidR="003C62EC">
        <w:rPr>
          <w:rFonts w:cstheme="majorHAnsi"/>
          <w:b/>
          <w:i/>
        </w:rPr>
        <w:t xml:space="preserve"> </w:t>
      </w:r>
      <w:r w:rsidR="003C62EC" w:rsidRPr="005A01BF">
        <w:rPr>
          <w:rFonts w:cstheme="majorHAnsi"/>
        </w:rPr>
        <w:t>Hierbij maakte één studie gebruik van een model (</w:t>
      </w:r>
      <w:r w:rsidR="00CC0AC3">
        <w:rPr>
          <w:rFonts w:ascii="Calibri" w:eastAsia="Times New Roman" w:hAnsi="Calibri"/>
        </w:rPr>
        <w:t>Paradis</w:t>
      </w:r>
      <w:r w:rsidR="00CC0AC3" w:rsidRPr="008842B9">
        <w:rPr>
          <w:rFonts w:ascii="Calibri" w:eastAsia="Times New Roman" w:hAnsi="Calibri"/>
        </w:rPr>
        <w:t xml:space="preserve"> </w:t>
      </w:r>
      <w:r w:rsidR="00CC0AC3" w:rsidRPr="008842B9">
        <w:rPr>
          <w:rFonts w:ascii="Calibri" w:eastAsia="Times New Roman" w:hAnsi="Calibri"/>
          <w:i/>
        </w:rPr>
        <w:t>et al.,</w:t>
      </w:r>
      <w:r w:rsidR="00CC0AC3" w:rsidRPr="008842B9">
        <w:rPr>
          <w:rFonts w:ascii="Calibri" w:eastAsia="Times New Roman" w:hAnsi="Calibri"/>
        </w:rPr>
        <w:t xml:space="preserve"> 2010</w:t>
      </w:r>
      <w:r w:rsidR="003C62EC" w:rsidRPr="005A01BF">
        <w:rPr>
          <w:rFonts w:cstheme="majorHAnsi"/>
        </w:rPr>
        <w:t>). De studie gebruikte het Bédard model, dat gebaseerd is op het</w:t>
      </w:r>
      <w:r w:rsidR="003C62EC">
        <w:rPr>
          <w:rFonts w:cstheme="majorHAnsi"/>
        </w:rPr>
        <w:t xml:space="preserve"> model van Prochaska en Diclemente en het Trans </w:t>
      </w:r>
      <w:r w:rsidR="003C62EC" w:rsidRPr="00825325">
        <w:rPr>
          <w:rFonts w:cstheme="majorHAnsi"/>
        </w:rPr>
        <w:t xml:space="preserve">Theoretisch Model (TTM).  </w:t>
      </w:r>
      <w:r w:rsidR="00825325" w:rsidRPr="00825325">
        <w:rPr>
          <w:rFonts w:cstheme="majorHAnsi"/>
        </w:rPr>
        <w:t>Zowel h</w:t>
      </w:r>
      <w:r w:rsidR="003C62EC" w:rsidRPr="00825325">
        <w:rPr>
          <w:rFonts w:cstheme="majorHAnsi"/>
        </w:rPr>
        <w:t xml:space="preserve">et model van Prochaska en Diclemente </w:t>
      </w:r>
      <w:r w:rsidR="00825325" w:rsidRPr="00825325">
        <w:rPr>
          <w:rFonts w:cstheme="majorHAnsi"/>
        </w:rPr>
        <w:t xml:space="preserve">als het TTM model geven in verschillende </w:t>
      </w:r>
      <w:r w:rsidR="003C62EC" w:rsidRPr="00825325">
        <w:rPr>
          <w:rFonts w:cstheme="majorHAnsi"/>
        </w:rPr>
        <w:t xml:space="preserve"> stadia de fasen van gedragsverandering weer</w:t>
      </w:r>
      <w:r w:rsidR="00825325" w:rsidRPr="00825325">
        <w:rPr>
          <w:rFonts w:cstheme="majorHAnsi"/>
        </w:rPr>
        <w:t>.</w:t>
      </w:r>
      <w:r w:rsidR="003C62EC" w:rsidRPr="00825325">
        <w:rPr>
          <w:rFonts w:cstheme="majorHAnsi"/>
        </w:rPr>
        <w:t xml:space="preserve"> </w:t>
      </w:r>
      <w:r w:rsidR="00825325">
        <w:rPr>
          <w:rFonts w:cstheme="majorHAnsi"/>
        </w:rPr>
        <w:t xml:space="preserve">Het </w:t>
      </w:r>
      <w:r w:rsidR="00825325" w:rsidRPr="005A01BF">
        <w:rPr>
          <w:rFonts w:cstheme="majorHAnsi"/>
        </w:rPr>
        <w:t>Bédard</w:t>
      </w:r>
      <w:r w:rsidR="00825325">
        <w:rPr>
          <w:rFonts w:cstheme="majorHAnsi"/>
        </w:rPr>
        <w:t xml:space="preserve"> </w:t>
      </w:r>
      <w:r w:rsidR="003C62EC" w:rsidRPr="00825325">
        <w:rPr>
          <w:rFonts w:cstheme="majorHAnsi"/>
        </w:rPr>
        <w:t xml:space="preserve"> model biedt een raamwerk voor het structureren van interventies. </w:t>
      </w:r>
    </w:p>
    <w:p w14:paraId="771A91F1" w14:textId="77777777" w:rsidR="002E19E0" w:rsidRPr="00825325" w:rsidRDefault="002E19E0" w:rsidP="002E19E0">
      <w:pPr>
        <w:jc w:val="both"/>
        <w:rPr>
          <w:rFonts w:cstheme="majorHAnsi"/>
        </w:rPr>
      </w:pPr>
    </w:p>
    <w:p w14:paraId="515DD2B2" w14:textId="177F2176" w:rsidR="003C62EC" w:rsidRPr="00AA5211" w:rsidRDefault="003C62EC" w:rsidP="003C62EC">
      <w:pPr>
        <w:jc w:val="both"/>
        <w:rPr>
          <w:rFonts w:cstheme="majorHAnsi"/>
        </w:rPr>
      </w:pPr>
      <w:r w:rsidRPr="00825325">
        <w:rPr>
          <w:rFonts w:cstheme="majorHAnsi"/>
        </w:rPr>
        <w:t>Overeenkomstigheden van de toegepaste interventie waren het contact</w:t>
      </w:r>
      <w:r>
        <w:rPr>
          <w:rFonts w:cstheme="majorHAnsi"/>
        </w:rPr>
        <w:t xml:space="preserve"> maken met de patiënt, waardoor het vertrouwen van de patiënt werd vergroot</w:t>
      </w:r>
      <w:r w:rsidR="00CC0AC3">
        <w:rPr>
          <w:rFonts w:cstheme="majorHAnsi"/>
        </w:rPr>
        <w:t xml:space="preserve"> (</w:t>
      </w:r>
      <w:r w:rsidR="00CC0AC3" w:rsidRPr="00FB084C">
        <w:rPr>
          <w:rFonts w:cstheme="majorHAnsi"/>
        </w:rPr>
        <w:t xml:space="preserve">Chen </w:t>
      </w:r>
      <w:r w:rsidR="00CC0AC3" w:rsidRPr="00FB084C">
        <w:rPr>
          <w:rFonts w:cstheme="majorHAnsi"/>
          <w:i/>
        </w:rPr>
        <w:t>et al.,</w:t>
      </w:r>
      <w:r w:rsidR="00CC0AC3" w:rsidRPr="00FB084C">
        <w:rPr>
          <w:rFonts w:cstheme="majorHAnsi"/>
        </w:rPr>
        <w:t xml:space="preserve"> 2018;</w:t>
      </w:r>
      <w:r w:rsidR="00CC0AC3">
        <w:rPr>
          <w:rFonts w:cstheme="majorHAnsi"/>
        </w:rPr>
        <w:t xml:space="preserve"> McCarthy </w:t>
      </w:r>
      <w:r w:rsidR="00CC0AC3">
        <w:rPr>
          <w:rFonts w:cstheme="majorHAnsi"/>
          <w:i/>
        </w:rPr>
        <w:t xml:space="preserve">et al., </w:t>
      </w:r>
      <w:r w:rsidR="00CC0AC3">
        <w:rPr>
          <w:rFonts w:cstheme="majorHAnsi"/>
        </w:rPr>
        <w:t>2015)</w:t>
      </w:r>
      <w:r w:rsidR="00CC0AC3" w:rsidRPr="00FB084C">
        <w:rPr>
          <w:rFonts w:cstheme="majorHAnsi"/>
        </w:rPr>
        <w:t xml:space="preserve"> </w:t>
      </w:r>
      <w:r w:rsidRPr="009152C2">
        <w:rPr>
          <w:rFonts w:cstheme="majorHAnsi"/>
          <w:b/>
        </w:rPr>
        <w:t xml:space="preserve"> </w:t>
      </w:r>
      <w:r>
        <w:rPr>
          <w:rFonts w:cstheme="majorHAnsi"/>
        </w:rPr>
        <w:t xml:space="preserve">Daarnaast was keuzevrijheid en het zelfstandig </w:t>
      </w:r>
      <w:r w:rsidRPr="005D7FB7">
        <w:rPr>
          <w:rFonts w:cstheme="majorHAnsi"/>
        </w:rPr>
        <w:t>zoeken naar oplossingen</w:t>
      </w:r>
      <w:r>
        <w:rPr>
          <w:rFonts w:cstheme="majorHAnsi"/>
        </w:rPr>
        <w:t xml:space="preserve"> een belangrijk aspect binnen de motivational interviewing gespreksvoering (</w:t>
      </w:r>
      <w:r w:rsidR="00CC0AC3" w:rsidRPr="00FB084C">
        <w:rPr>
          <w:rFonts w:cstheme="majorHAnsi"/>
        </w:rPr>
        <w:t xml:space="preserve">Chen </w:t>
      </w:r>
      <w:r w:rsidR="00CC0AC3" w:rsidRPr="00FB084C">
        <w:rPr>
          <w:rFonts w:cstheme="majorHAnsi"/>
          <w:i/>
        </w:rPr>
        <w:t>et al.,</w:t>
      </w:r>
      <w:r w:rsidR="00CC0AC3" w:rsidRPr="00FB084C">
        <w:rPr>
          <w:rFonts w:cstheme="majorHAnsi"/>
        </w:rPr>
        <w:t xml:space="preserve"> 2018</w:t>
      </w:r>
      <w:r w:rsidR="00CC0AC3">
        <w:rPr>
          <w:rFonts w:cstheme="majorHAnsi"/>
        </w:rPr>
        <w:t xml:space="preserve">; </w:t>
      </w:r>
      <w:r w:rsidR="00CC0AC3" w:rsidRPr="00FB084C">
        <w:rPr>
          <w:rFonts w:cstheme="majorHAnsi"/>
        </w:rPr>
        <w:t xml:space="preserve">Masterson-Creber </w:t>
      </w:r>
      <w:r w:rsidR="00CC0AC3" w:rsidRPr="00FB084C">
        <w:rPr>
          <w:rFonts w:cstheme="majorHAnsi"/>
          <w:i/>
        </w:rPr>
        <w:t>et al.,</w:t>
      </w:r>
      <w:r w:rsidR="00CC0AC3" w:rsidRPr="00FB084C">
        <w:rPr>
          <w:rFonts w:cstheme="majorHAnsi"/>
        </w:rPr>
        <w:t xml:space="preserve"> 2016</w:t>
      </w:r>
      <w:r w:rsidR="00CC0AC3">
        <w:rPr>
          <w:rFonts w:cstheme="majorHAnsi"/>
        </w:rPr>
        <w:t>; Paradis</w:t>
      </w:r>
      <w:r w:rsidR="00CC0AC3" w:rsidRPr="00FB084C">
        <w:rPr>
          <w:rFonts w:cstheme="majorHAnsi"/>
        </w:rPr>
        <w:t xml:space="preserve"> </w:t>
      </w:r>
      <w:r w:rsidR="00CC0AC3" w:rsidRPr="00FB084C">
        <w:rPr>
          <w:rFonts w:cstheme="majorHAnsi"/>
          <w:i/>
        </w:rPr>
        <w:t>et al</w:t>
      </w:r>
      <w:r w:rsidR="00CC0AC3">
        <w:rPr>
          <w:rFonts w:cstheme="majorHAnsi"/>
        </w:rPr>
        <w:t xml:space="preserve">., </w:t>
      </w:r>
      <w:r w:rsidR="00CC0AC3" w:rsidRPr="00FB084C">
        <w:rPr>
          <w:rFonts w:cstheme="majorHAnsi"/>
        </w:rPr>
        <w:t>2010;</w:t>
      </w:r>
      <w:r>
        <w:rPr>
          <w:rFonts w:cstheme="majorHAnsi"/>
        </w:rPr>
        <w:t xml:space="preserve">). De studies van </w:t>
      </w:r>
      <w:r w:rsidRPr="00CC0AC3">
        <w:rPr>
          <w:rFonts w:cstheme="majorHAnsi"/>
        </w:rPr>
        <w:t>Chen</w:t>
      </w:r>
      <w:r w:rsidRPr="00CC0AC3">
        <w:rPr>
          <w:rFonts w:cstheme="majorHAnsi"/>
          <w:i/>
        </w:rPr>
        <w:t xml:space="preserve"> et al.</w:t>
      </w:r>
      <w:r w:rsidR="00CC0AC3" w:rsidRPr="00CC0AC3">
        <w:rPr>
          <w:rFonts w:cstheme="majorHAnsi"/>
          <w:i/>
        </w:rPr>
        <w:t xml:space="preserve"> (2018)</w:t>
      </w:r>
      <w:r>
        <w:rPr>
          <w:rFonts w:cstheme="majorHAnsi"/>
          <w:b/>
          <w:i/>
        </w:rPr>
        <w:t xml:space="preserve"> </w:t>
      </w:r>
      <w:r w:rsidRPr="00CC0AC3">
        <w:rPr>
          <w:rFonts w:cstheme="majorHAnsi"/>
        </w:rPr>
        <w:t xml:space="preserve">en Navidan </w:t>
      </w:r>
      <w:r w:rsidRPr="00CC0AC3">
        <w:rPr>
          <w:rFonts w:cstheme="majorHAnsi"/>
          <w:i/>
        </w:rPr>
        <w:t>et al.</w:t>
      </w:r>
      <w:r w:rsidR="00CC0AC3">
        <w:rPr>
          <w:rFonts w:cstheme="majorHAnsi"/>
          <w:i/>
        </w:rPr>
        <w:t xml:space="preserve"> </w:t>
      </w:r>
      <w:r w:rsidR="00CC0AC3">
        <w:rPr>
          <w:rFonts w:cstheme="majorHAnsi"/>
        </w:rPr>
        <w:t>(2017)</w:t>
      </w:r>
      <w:r w:rsidRPr="00CC0AC3">
        <w:rPr>
          <w:rFonts w:cstheme="majorHAnsi"/>
        </w:rPr>
        <w:t xml:space="preserve"> </w:t>
      </w:r>
      <w:r>
        <w:rPr>
          <w:rFonts w:cstheme="majorHAnsi"/>
        </w:rPr>
        <w:t>zochten met behulp van de gesprekstechniek een self-care aspect uit waar ze tegen aanliepen.</w:t>
      </w:r>
      <w:r w:rsidR="00AA5211">
        <w:rPr>
          <w:rFonts w:cstheme="majorHAnsi"/>
        </w:rPr>
        <w:t xml:space="preserve"> Masterson-creber </w:t>
      </w:r>
      <w:r w:rsidR="00AA5211" w:rsidRPr="00AA5211">
        <w:rPr>
          <w:rFonts w:cstheme="majorHAnsi"/>
          <w:i/>
        </w:rPr>
        <w:t>et al</w:t>
      </w:r>
      <w:r w:rsidR="00AA5211">
        <w:rPr>
          <w:rFonts w:cstheme="majorHAnsi"/>
        </w:rPr>
        <w:t xml:space="preserve">. (2016) maakte gebruik van de SCHFI vragenlijst voorafgaand aan het motivational interview </w:t>
      </w:r>
      <w:r w:rsidR="00513E30">
        <w:rPr>
          <w:rFonts w:cstheme="majorHAnsi"/>
        </w:rPr>
        <w:t>interventie</w:t>
      </w:r>
      <w:r w:rsidR="00AA5211">
        <w:rPr>
          <w:rFonts w:cstheme="majorHAnsi"/>
        </w:rPr>
        <w:t xml:space="preserve">. Op basis </w:t>
      </w:r>
      <w:r w:rsidR="00363438">
        <w:rPr>
          <w:rFonts w:cstheme="majorHAnsi"/>
        </w:rPr>
        <w:t>hiervan werd bepaald tegen welk</w:t>
      </w:r>
      <w:r w:rsidR="00AA5211">
        <w:rPr>
          <w:rFonts w:cstheme="majorHAnsi"/>
        </w:rPr>
        <w:t xml:space="preserve"> self-care </w:t>
      </w:r>
      <w:r w:rsidR="00363438">
        <w:rPr>
          <w:rFonts w:cstheme="majorHAnsi"/>
        </w:rPr>
        <w:t xml:space="preserve">gedrag </w:t>
      </w:r>
      <w:r w:rsidR="00305570">
        <w:rPr>
          <w:rFonts w:cstheme="majorHAnsi"/>
        </w:rPr>
        <w:t xml:space="preserve">de patiënten </w:t>
      </w:r>
      <w:r w:rsidR="00AA5211">
        <w:rPr>
          <w:rFonts w:cstheme="majorHAnsi"/>
        </w:rPr>
        <w:t>aanliep</w:t>
      </w:r>
      <w:r w:rsidR="00305570">
        <w:rPr>
          <w:rFonts w:cstheme="majorHAnsi"/>
        </w:rPr>
        <w:t>en</w:t>
      </w:r>
      <w:r w:rsidR="00AA5211">
        <w:rPr>
          <w:rFonts w:cstheme="majorHAnsi"/>
        </w:rPr>
        <w:t xml:space="preserve">. Binnen de studie van Paradis </w:t>
      </w:r>
      <w:r w:rsidR="00AA5211" w:rsidRPr="00AA5211">
        <w:rPr>
          <w:rFonts w:cstheme="majorHAnsi"/>
          <w:i/>
        </w:rPr>
        <w:t xml:space="preserve">et al. </w:t>
      </w:r>
      <w:r w:rsidR="00AA5211">
        <w:rPr>
          <w:rFonts w:cstheme="majorHAnsi"/>
        </w:rPr>
        <w:t xml:space="preserve">(2010) mocht de patiënt kiezen uit 5 self-care </w:t>
      </w:r>
      <w:r w:rsidR="00363438">
        <w:rPr>
          <w:rFonts w:cstheme="majorHAnsi"/>
        </w:rPr>
        <w:t>gedragingen</w:t>
      </w:r>
      <w:r w:rsidR="00AA5211">
        <w:rPr>
          <w:rFonts w:cstheme="majorHAnsi"/>
        </w:rPr>
        <w:t xml:space="preserve">. </w:t>
      </w:r>
      <w:r w:rsidR="00513E30">
        <w:rPr>
          <w:rFonts w:cstheme="majorHAnsi"/>
        </w:rPr>
        <w:t>Bij de</w:t>
      </w:r>
      <w:r w:rsidR="00AA5211">
        <w:rPr>
          <w:rFonts w:cstheme="majorHAnsi"/>
        </w:rPr>
        <w:t xml:space="preserve"> studie van MC carthy </w:t>
      </w:r>
      <w:r w:rsidR="00AA5211" w:rsidRPr="00AA5211">
        <w:rPr>
          <w:rFonts w:cstheme="majorHAnsi"/>
          <w:i/>
        </w:rPr>
        <w:t>et al.</w:t>
      </w:r>
      <w:r w:rsidR="00513E30">
        <w:rPr>
          <w:rFonts w:cstheme="majorHAnsi"/>
        </w:rPr>
        <w:t xml:space="preserve"> </w:t>
      </w:r>
      <w:r w:rsidR="00AA5211">
        <w:rPr>
          <w:rFonts w:cstheme="majorHAnsi"/>
        </w:rPr>
        <w:t xml:space="preserve">was de motivational interview interventie gericht op het </w:t>
      </w:r>
      <w:r w:rsidR="00513E30">
        <w:rPr>
          <w:rFonts w:cstheme="majorHAnsi"/>
        </w:rPr>
        <w:t xml:space="preserve">self-care </w:t>
      </w:r>
      <w:r w:rsidR="00363438">
        <w:rPr>
          <w:rFonts w:cstheme="majorHAnsi"/>
        </w:rPr>
        <w:t xml:space="preserve">gedrag </w:t>
      </w:r>
      <w:r w:rsidR="00AA5211">
        <w:rPr>
          <w:rFonts w:cstheme="majorHAnsi"/>
        </w:rPr>
        <w:t xml:space="preserve">lichaamsbeweging. </w:t>
      </w:r>
    </w:p>
    <w:p w14:paraId="1768D228" w14:textId="77777777" w:rsidR="003C62EC" w:rsidRDefault="003C62EC" w:rsidP="003C62EC">
      <w:pPr>
        <w:jc w:val="both"/>
        <w:rPr>
          <w:rFonts w:cstheme="majorHAnsi"/>
        </w:rPr>
      </w:pPr>
    </w:p>
    <w:p w14:paraId="2B52F3B1" w14:textId="77777777" w:rsidR="003C62EC" w:rsidRDefault="003C62EC" w:rsidP="003C62EC">
      <w:pPr>
        <w:jc w:val="both"/>
        <w:rPr>
          <w:rFonts w:cstheme="majorHAnsi"/>
        </w:rPr>
      </w:pPr>
      <w:r>
        <w:rPr>
          <w:rFonts w:cstheme="majorHAnsi"/>
        </w:rPr>
        <w:t xml:space="preserve">Een verschil tussen de toegepaste interventie was het gebruik van educatie. Binnen de studie van </w:t>
      </w:r>
      <w:r w:rsidRPr="00CC0AC3">
        <w:rPr>
          <w:rFonts w:cstheme="majorHAnsi"/>
        </w:rPr>
        <w:t>Masterson</w:t>
      </w:r>
      <w:r w:rsidR="00CC0AC3">
        <w:rPr>
          <w:rFonts w:cstheme="majorHAnsi"/>
        </w:rPr>
        <w:t>-Creber</w:t>
      </w:r>
      <w:r w:rsidRPr="00CC0AC3">
        <w:rPr>
          <w:rFonts w:cstheme="majorHAnsi"/>
        </w:rPr>
        <w:t xml:space="preserve"> </w:t>
      </w:r>
      <w:r w:rsidRPr="00CC0AC3">
        <w:rPr>
          <w:rFonts w:cstheme="majorHAnsi"/>
          <w:i/>
        </w:rPr>
        <w:t>et al.</w:t>
      </w:r>
      <w:r w:rsidR="00CC0AC3">
        <w:rPr>
          <w:rFonts w:cstheme="majorHAnsi"/>
          <w:i/>
        </w:rPr>
        <w:t xml:space="preserve"> </w:t>
      </w:r>
      <w:r w:rsidR="00CC0AC3">
        <w:rPr>
          <w:rFonts w:cstheme="majorHAnsi"/>
        </w:rPr>
        <w:t>(2015)</w:t>
      </w:r>
      <w:r>
        <w:rPr>
          <w:rFonts w:cstheme="majorHAnsi"/>
        </w:rPr>
        <w:t xml:space="preserve"> kregen de patiënten ondersteuning zonder gebruik te maken van een directieve of educatieve benadering. De studie van </w:t>
      </w:r>
      <w:r w:rsidRPr="00CC0AC3">
        <w:rPr>
          <w:rFonts w:cstheme="majorHAnsi"/>
        </w:rPr>
        <w:t>Navidan</w:t>
      </w:r>
      <w:r w:rsidR="00CC0AC3">
        <w:rPr>
          <w:rFonts w:cstheme="majorHAnsi"/>
          <w:i/>
        </w:rPr>
        <w:t xml:space="preserve"> et al. </w:t>
      </w:r>
      <w:r w:rsidR="00CC0AC3" w:rsidRPr="00CC0AC3">
        <w:rPr>
          <w:rFonts w:cstheme="majorHAnsi"/>
        </w:rPr>
        <w:t>(2017)</w:t>
      </w:r>
      <w:r>
        <w:rPr>
          <w:rFonts w:cstheme="majorHAnsi"/>
        </w:rPr>
        <w:t xml:space="preserve"> maakte gebruik van </w:t>
      </w:r>
      <w:r w:rsidRPr="009745A0">
        <w:rPr>
          <w:rFonts w:cstheme="majorHAnsi"/>
        </w:rPr>
        <w:t>educatie gebaseerd op het principe van MI.</w:t>
      </w:r>
      <w:r>
        <w:rPr>
          <w:rFonts w:cstheme="majorHAnsi"/>
        </w:rPr>
        <w:t xml:space="preserve"> Binnen de laatste sessie maakte </w:t>
      </w:r>
      <w:r w:rsidR="00CC0AC3" w:rsidRPr="00CC0AC3">
        <w:rPr>
          <w:rFonts w:cstheme="majorHAnsi"/>
        </w:rPr>
        <w:t>Navidan</w:t>
      </w:r>
      <w:r w:rsidR="00CC0AC3">
        <w:rPr>
          <w:rFonts w:cstheme="majorHAnsi"/>
          <w:i/>
        </w:rPr>
        <w:t xml:space="preserve"> et al. </w:t>
      </w:r>
      <w:r w:rsidR="00CC0AC3" w:rsidRPr="00CC0AC3">
        <w:rPr>
          <w:rFonts w:cstheme="majorHAnsi"/>
        </w:rPr>
        <w:t>(2017</w:t>
      </w:r>
      <w:r w:rsidR="00CC0AC3">
        <w:rPr>
          <w:rFonts w:cstheme="majorHAnsi"/>
        </w:rPr>
        <w:t xml:space="preserve">) </w:t>
      </w:r>
      <w:r>
        <w:rPr>
          <w:rFonts w:cstheme="majorHAnsi"/>
        </w:rPr>
        <w:t xml:space="preserve">gebruik van educatieve film over </w:t>
      </w:r>
      <w:r w:rsidR="0066609F">
        <w:rPr>
          <w:rFonts w:cstheme="majorHAnsi"/>
        </w:rPr>
        <w:t xml:space="preserve">HF </w:t>
      </w:r>
      <w:r>
        <w:rPr>
          <w:rFonts w:cstheme="majorHAnsi"/>
        </w:rPr>
        <w:t xml:space="preserve">om het </w:t>
      </w:r>
      <w:r w:rsidRPr="009745A0">
        <w:rPr>
          <w:rFonts w:cstheme="majorHAnsi"/>
        </w:rPr>
        <w:t>vertrouwen in eigen kunnen, cont</w:t>
      </w:r>
      <w:r>
        <w:rPr>
          <w:rFonts w:cstheme="majorHAnsi"/>
        </w:rPr>
        <w:t xml:space="preserve">role </w:t>
      </w:r>
      <w:r w:rsidRPr="009745A0">
        <w:rPr>
          <w:rFonts w:cstheme="majorHAnsi"/>
        </w:rPr>
        <w:t xml:space="preserve">over gedrag in verleidelijke situaties en zelfvertrouwen van de </w:t>
      </w:r>
      <w:r>
        <w:rPr>
          <w:rFonts w:cstheme="majorHAnsi"/>
        </w:rPr>
        <w:t xml:space="preserve">patiënt te vergroten. </w:t>
      </w:r>
    </w:p>
    <w:p w14:paraId="5EABB7E7" w14:textId="77777777" w:rsidR="002D417A" w:rsidRDefault="002D417A" w:rsidP="002D417A">
      <w:pPr>
        <w:rPr>
          <w:b/>
          <w:bCs/>
        </w:rPr>
      </w:pPr>
    </w:p>
    <w:p w14:paraId="285B98C1" w14:textId="1C9A1887" w:rsidR="003C62EC" w:rsidRPr="002D417A" w:rsidRDefault="003C62EC" w:rsidP="002D417A">
      <w:pPr>
        <w:rPr>
          <w:b/>
          <w:bCs/>
        </w:rPr>
      </w:pPr>
      <w:r w:rsidRPr="002D417A">
        <w:rPr>
          <w:b/>
          <w:bCs/>
        </w:rPr>
        <w:t>Controle</w:t>
      </w:r>
      <w:r w:rsidR="00505EDF" w:rsidRPr="002D417A">
        <w:rPr>
          <w:b/>
          <w:bCs/>
        </w:rPr>
        <w:t xml:space="preserve"> </w:t>
      </w:r>
      <w:r w:rsidRPr="002D417A">
        <w:rPr>
          <w:b/>
          <w:bCs/>
        </w:rPr>
        <w:t>groep</w:t>
      </w:r>
    </w:p>
    <w:p w14:paraId="0E23AB01" w14:textId="0DE0F4F9" w:rsidR="00252344" w:rsidRDefault="003C62EC" w:rsidP="00252344">
      <w:pPr>
        <w:jc w:val="both"/>
        <w:rPr>
          <w:rFonts w:ascii="Calibri" w:hAnsi="Calibri"/>
          <w:b/>
          <w:szCs w:val="22"/>
        </w:rPr>
      </w:pPr>
      <w:r>
        <w:rPr>
          <w:rFonts w:ascii="Calibri" w:hAnsi="Calibri"/>
          <w:szCs w:val="22"/>
        </w:rPr>
        <w:t>Vanuit de vier geïncludeerde RCT’s ontving de controle</w:t>
      </w:r>
      <w:r w:rsidR="00505EDF">
        <w:rPr>
          <w:rFonts w:ascii="Calibri" w:hAnsi="Calibri"/>
          <w:szCs w:val="22"/>
        </w:rPr>
        <w:t xml:space="preserve"> </w:t>
      </w:r>
      <w:r>
        <w:rPr>
          <w:rFonts w:ascii="Calibri" w:hAnsi="Calibri"/>
          <w:szCs w:val="22"/>
        </w:rPr>
        <w:t xml:space="preserve">groep gebruikelijk zorg </w:t>
      </w:r>
      <w:r w:rsidR="00CC0AC3" w:rsidRPr="005A01BF">
        <w:rPr>
          <w:rFonts w:cstheme="majorHAnsi"/>
        </w:rPr>
        <w:t>(</w:t>
      </w:r>
      <w:r w:rsidR="00CC0AC3" w:rsidRPr="00FB084C">
        <w:rPr>
          <w:rFonts w:cstheme="majorHAnsi"/>
        </w:rPr>
        <w:t xml:space="preserve">Chen </w:t>
      </w:r>
      <w:r w:rsidR="00CC0AC3" w:rsidRPr="00FB084C">
        <w:rPr>
          <w:rFonts w:cstheme="majorHAnsi"/>
          <w:i/>
        </w:rPr>
        <w:t>et al.,</w:t>
      </w:r>
      <w:r w:rsidR="00CC0AC3" w:rsidRPr="00FB084C">
        <w:rPr>
          <w:rFonts w:cstheme="majorHAnsi"/>
        </w:rPr>
        <w:t xml:space="preserve"> 2018; Navidan </w:t>
      </w:r>
      <w:r w:rsidR="00CC0AC3" w:rsidRPr="00FB084C">
        <w:rPr>
          <w:rFonts w:cstheme="majorHAnsi"/>
          <w:i/>
        </w:rPr>
        <w:t>et al.,</w:t>
      </w:r>
      <w:r w:rsidR="00CC0AC3" w:rsidRPr="00FB084C">
        <w:rPr>
          <w:rFonts w:cstheme="majorHAnsi"/>
        </w:rPr>
        <w:t xml:space="preserve"> 2017; Masterson-Creber </w:t>
      </w:r>
      <w:r w:rsidR="00CC0AC3" w:rsidRPr="00FB084C">
        <w:rPr>
          <w:rFonts w:cstheme="majorHAnsi"/>
          <w:i/>
        </w:rPr>
        <w:t>et al.,</w:t>
      </w:r>
      <w:r w:rsidR="00CC0AC3" w:rsidRPr="00FB084C">
        <w:rPr>
          <w:rFonts w:cstheme="majorHAnsi"/>
        </w:rPr>
        <w:t xml:space="preserve"> 2016</w:t>
      </w:r>
      <w:r w:rsidR="00CC0AC3">
        <w:rPr>
          <w:rFonts w:cstheme="majorHAnsi"/>
        </w:rPr>
        <w:t>;</w:t>
      </w:r>
      <w:r w:rsidR="00CC0AC3" w:rsidRPr="00CC0AC3">
        <w:rPr>
          <w:rFonts w:cstheme="majorHAnsi"/>
        </w:rPr>
        <w:t xml:space="preserve"> </w:t>
      </w:r>
      <w:r w:rsidR="00CC0AC3">
        <w:rPr>
          <w:rFonts w:cstheme="majorHAnsi"/>
        </w:rPr>
        <w:t>Paradis</w:t>
      </w:r>
      <w:r w:rsidR="00CC0AC3" w:rsidRPr="00FB084C">
        <w:rPr>
          <w:rFonts w:cstheme="majorHAnsi"/>
        </w:rPr>
        <w:t xml:space="preserve"> </w:t>
      </w:r>
      <w:r w:rsidR="00CC0AC3" w:rsidRPr="00FB084C">
        <w:rPr>
          <w:rFonts w:cstheme="majorHAnsi"/>
          <w:i/>
        </w:rPr>
        <w:t>et al</w:t>
      </w:r>
      <w:r w:rsidR="00CC0AC3">
        <w:rPr>
          <w:rFonts w:cstheme="majorHAnsi"/>
        </w:rPr>
        <w:t xml:space="preserve">., </w:t>
      </w:r>
      <w:r w:rsidR="00CC0AC3" w:rsidRPr="00FB084C">
        <w:rPr>
          <w:rFonts w:cstheme="majorHAnsi"/>
        </w:rPr>
        <w:t>2010)</w:t>
      </w:r>
      <w:r w:rsidR="00CC0AC3">
        <w:rPr>
          <w:rFonts w:cstheme="majorHAnsi"/>
        </w:rPr>
        <w:t xml:space="preserve">. </w:t>
      </w:r>
      <w:r>
        <w:rPr>
          <w:rFonts w:ascii="Calibri" w:hAnsi="Calibri"/>
          <w:szCs w:val="22"/>
        </w:rPr>
        <w:t>De gebruikelijke zorg bestond uit</w:t>
      </w:r>
      <w:r w:rsidRPr="00810CAE">
        <w:rPr>
          <w:rFonts w:ascii="Calibri" w:hAnsi="Calibri"/>
          <w:szCs w:val="22"/>
        </w:rPr>
        <w:t xml:space="preserve"> drie tot vier sessies conventionele educatie op de cardiovasculaire afdeling</w:t>
      </w:r>
      <w:r>
        <w:rPr>
          <w:rFonts w:ascii="Calibri" w:hAnsi="Calibri"/>
          <w:szCs w:val="22"/>
        </w:rPr>
        <w:t xml:space="preserve"> (</w:t>
      </w:r>
      <w:r w:rsidR="00CC0AC3" w:rsidRPr="00FB084C">
        <w:rPr>
          <w:rFonts w:cstheme="majorHAnsi"/>
        </w:rPr>
        <w:t xml:space="preserve">Chen </w:t>
      </w:r>
      <w:r w:rsidR="00CC0AC3" w:rsidRPr="00FB084C">
        <w:rPr>
          <w:rFonts w:cstheme="majorHAnsi"/>
          <w:i/>
        </w:rPr>
        <w:t>et al.,</w:t>
      </w:r>
      <w:r w:rsidR="00CC0AC3" w:rsidRPr="00FB084C">
        <w:rPr>
          <w:rFonts w:cstheme="majorHAnsi"/>
        </w:rPr>
        <w:t xml:space="preserve"> 2018</w:t>
      </w:r>
      <w:r>
        <w:rPr>
          <w:rFonts w:ascii="Calibri" w:hAnsi="Calibri"/>
          <w:szCs w:val="22"/>
        </w:rPr>
        <w:t>). Binnen de studie van</w:t>
      </w:r>
      <w:r w:rsidR="00CC0AC3" w:rsidRPr="00CC0AC3">
        <w:rPr>
          <w:rFonts w:cstheme="majorHAnsi"/>
        </w:rPr>
        <w:t xml:space="preserve"> </w:t>
      </w:r>
      <w:r w:rsidR="00CC0AC3" w:rsidRPr="00FB084C">
        <w:rPr>
          <w:rFonts w:cstheme="majorHAnsi"/>
        </w:rPr>
        <w:t xml:space="preserve">Navidan </w:t>
      </w:r>
      <w:r w:rsidR="00CC0AC3" w:rsidRPr="00FB084C">
        <w:rPr>
          <w:rFonts w:cstheme="majorHAnsi"/>
          <w:i/>
        </w:rPr>
        <w:t>et al.,</w:t>
      </w:r>
      <w:r w:rsidR="00CC0AC3" w:rsidRPr="00FB084C">
        <w:rPr>
          <w:rFonts w:cstheme="majorHAnsi"/>
        </w:rPr>
        <w:t xml:space="preserve"> </w:t>
      </w:r>
      <w:r w:rsidR="00CC0AC3">
        <w:rPr>
          <w:rFonts w:cstheme="majorHAnsi"/>
        </w:rPr>
        <w:t>(2017</w:t>
      </w:r>
      <w:r w:rsidR="00CC0AC3" w:rsidRPr="00CC0AC3">
        <w:rPr>
          <w:rFonts w:ascii="Calibri" w:hAnsi="Calibri"/>
          <w:i/>
          <w:szCs w:val="22"/>
        </w:rPr>
        <w:t>)</w:t>
      </w:r>
      <w:r w:rsidRPr="00CC0AC3">
        <w:rPr>
          <w:rFonts w:ascii="Calibri" w:hAnsi="Calibri"/>
          <w:szCs w:val="22"/>
        </w:rPr>
        <w:t xml:space="preserve"> o</w:t>
      </w:r>
      <w:r>
        <w:rPr>
          <w:rFonts w:ascii="Calibri" w:hAnsi="Calibri"/>
          <w:szCs w:val="22"/>
        </w:rPr>
        <w:t>ntving de controle</w:t>
      </w:r>
      <w:r w:rsidR="00505EDF">
        <w:rPr>
          <w:rFonts w:ascii="Calibri" w:hAnsi="Calibri"/>
          <w:szCs w:val="22"/>
        </w:rPr>
        <w:t xml:space="preserve"> </w:t>
      </w:r>
      <w:r>
        <w:rPr>
          <w:rFonts w:ascii="Calibri" w:hAnsi="Calibri"/>
          <w:szCs w:val="22"/>
        </w:rPr>
        <w:t xml:space="preserve">groep </w:t>
      </w:r>
      <w:r w:rsidRPr="00810CAE">
        <w:rPr>
          <w:rFonts w:ascii="Calibri" w:hAnsi="Calibri"/>
          <w:szCs w:val="22"/>
        </w:rPr>
        <w:t xml:space="preserve">vier sessies conventionele training </w:t>
      </w:r>
      <w:r>
        <w:rPr>
          <w:rFonts w:ascii="Calibri" w:hAnsi="Calibri"/>
          <w:szCs w:val="22"/>
        </w:rPr>
        <w:t>door gebruik te maken van</w:t>
      </w:r>
      <w:r w:rsidR="00BA0517">
        <w:rPr>
          <w:rFonts w:ascii="Calibri" w:hAnsi="Calibri"/>
          <w:szCs w:val="22"/>
        </w:rPr>
        <w:t xml:space="preserve"> een educatief boek</w:t>
      </w:r>
      <w:r>
        <w:rPr>
          <w:rFonts w:ascii="Calibri" w:hAnsi="Calibri"/>
          <w:szCs w:val="22"/>
        </w:rPr>
        <w:t xml:space="preserve">. </w:t>
      </w:r>
      <w:r>
        <w:rPr>
          <w:rFonts w:ascii="Calibri" w:hAnsi="Calibri"/>
        </w:rPr>
        <w:t>Daarnaast ontving de controle</w:t>
      </w:r>
      <w:r w:rsidR="00505EDF">
        <w:rPr>
          <w:rFonts w:ascii="Calibri" w:hAnsi="Calibri"/>
        </w:rPr>
        <w:t xml:space="preserve"> </w:t>
      </w:r>
      <w:r>
        <w:rPr>
          <w:rFonts w:ascii="Calibri" w:hAnsi="Calibri"/>
        </w:rPr>
        <w:t>groep bij de studie van</w:t>
      </w:r>
      <w:r w:rsidR="00CC0AC3">
        <w:rPr>
          <w:rFonts w:ascii="Calibri" w:hAnsi="Calibri"/>
        </w:rPr>
        <w:t xml:space="preserve"> </w:t>
      </w:r>
      <w:r w:rsidR="00CC0AC3">
        <w:rPr>
          <w:rFonts w:cstheme="majorHAnsi"/>
        </w:rPr>
        <w:t>Paradis</w:t>
      </w:r>
      <w:r w:rsidR="00CC0AC3" w:rsidRPr="00FB084C">
        <w:rPr>
          <w:rFonts w:cstheme="majorHAnsi"/>
        </w:rPr>
        <w:t xml:space="preserve"> </w:t>
      </w:r>
      <w:r w:rsidR="00CC0AC3" w:rsidRPr="00FB084C">
        <w:rPr>
          <w:rFonts w:cstheme="majorHAnsi"/>
          <w:i/>
        </w:rPr>
        <w:t>et al</w:t>
      </w:r>
      <w:r w:rsidR="00CC0AC3">
        <w:rPr>
          <w:rFonts w:cstheme="majorHAnsi"/>
        </w:rPr>
        <w:t>., (</w:t>
      </w:r>
      <w:r w:rsidR="00CC0AC3" w:rsidRPr="00FB084C">
        <w:rPr>
          <w:rFonts w:cstheme="majorHAnsi"/>
        </w:rPr>
        <w:t>2010</w:t>
      </w:r>
      <w:r w:rsidR="00CC0AC3">
        <w:rPr>
          <w:rFonts w:cstheme="majorHAnsi"/>
        </w:rPr>
        <w:t>)</w:t>
      </w:r>
      <w:r>
        <w:rPr>
          <w:rFonts w:ascii="Calibri" w:hAnsi="Calibri"/>
        </w:rPr>
        <w:t xml:space="preserve"> </w:t>
      </w:r>
      <w:r w:rsidRPr="00810CAE">
        <w:rPr>
          <w:rFonts w:cstheme="majorHAnsi"/>
        </w:rPr>
        <w:t>reguliere zorg op de hartfalenklinie</w:t>
      </w:r>
      <w:r w:rsidR="00432C6B">
        <w:rPr>
          <w:rFonts w:cstheme="majorHAnsi"/>
        </w:rPr>
        <w:t>k middels een follow-up-</w:t>
      </w:r>
      <w:r w:rsidR="009F4C5E">
        <w:rPr>
          <w:rFonts w:cstheme="majorHAnsi"/>
        </w:rPr>
        <w:t>syste</w:t>
      </w:r>
      <w:r w:rsidR="00252344">
        <w:rPr>
          <w:rFonts w:cstheme="majorHAnsi"/>
        </w:rPr>
        <w:t>em.</w:t>
      </w:r>
    </w:p>
    <w:p w14:paraId="14279019" w14:textId="77777777" w:rsidR="00252344" w:rsidRPr="00A402BF" w:rsidRDefault="00252344" w:rsidP="00187FD2">
      <w:pPr>
        <w:rPr>
          <w:rFonts w:ascii="Calibri" w:hAnsi="Calibri"/>
        </w:rPr>
        <w:sectPr w:rsidR="00252344" w:rsidRPr="00A402BF" w:rsidSect="00097CE2">
          <w:pgSz w:w="11900" w:h="16840"/>
          <w:pgMar w:top="1417" w:right="1417" w:bottom="1417" w:left="1417" w:header="708" w:footer="708" w:gutter="0"/>
          <w:pgNumType w:start="6"/>
          <w:cols w:space="708"/>
          <w:titlePg/>
          <w:docGrid w:linePitch="360"/>
        </w:sectPr>
      </w:pPr>
    </w:p>
    <w:p w14:paraId="2B220400" w14:textId="4A82D984" w:rsidR="00252344" w:rsidRDefault="003C62EC" w:rsidP="00187FD2">
      <w:pPr>
        <w:rPr>
          <w:rFonts w:ascii="Calibri" w:eastAsia="Times New Roman" w:hAnsi="Calibri"/>
          <w:b/>
          <w:lang w:val="en-US"/>
        </w:rPr>
      </w:pPr>
      <w:r w:rsidRPr="00252344">
        <w:rPr>
          <w:rFonts w:ascii="Calibri" w:hAnsi="Calibri"/>
          <w:lang w:val="en-US"/>
        </w:rPr>
        <w:lastRenderedPageBreak/>
        <w:t>Tabel 7</w:t>
      </w:r>
      <w:r w:rsidR="00632FD8" w:rsidRPr="00252344">
        <w:rPr>
          <w:rFonts w:ascii="Calibri" w:hAnsi="Calibri"/>
          <w:lang w:val="en-US"/>
        </w:rPr>
        <w:t>: Demografische gegeven</w:t>
      </w:r>
      <w:r w:rsidR="00252344" w:rsidRPr="00252344">
        <w:rPr>
          <w:rFonts w:ascii="Calibri" w:hAnsi="Calibri"/>
          <w:lang w:val="en-US"/>
        </w:rPr>
        <w:t>s</w:t>
      </w:r>
    </w:p>
    <w:p w14:paraId="2521FF2A" w14:textId="77777777" w:rsidR="00252344" w:rsidRDefault="00252344" w:rsidP="00187FD2">
      <w:pPr>
        <w:rPr>
          <w:rFonts w:ascii="Calibri" w:eastAsia="Times New Roman" w:hAnsi="Calibri"/>
          <w:b/>
          <w:lang w:val="en-US"/>
        </w:rPr>
      </w:pPr>
    </w:p>
    <w:tbl>
      <w:tblPr>
        <w:tblStyle w:val="Onopgemaaktetabel11"/>
        <w:tblpPr w:leftFromText="141" w:rightFromText="141" w:vertAnchor="page" w:horzAnchor="margin" w:tblpXSpec="center" w:tblpY="1994"/>
        <w:tblW w:w="1456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1126"/>
        <w:gridCol w:w="1559"/>
        <w:gridCol w:w="1526"/>
        <w:gridCol w:w="1559"/>
        <w:gridCol w:w="2126"/>
        <w:gridCol w:w="2835"/>
        <w:gridCol w:w="2409"/>
      </w:tblGrid>
      <w:tr w:rsidR="00252344" w:rsidRPr="00FC2FA0" w14:paraId="2A0C9FA5" w14:textId="77777777" w:rsidTr="002D417A">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426" w:type="dxa"/>
            <w:tcBorders>
              <w:top w:val="single" w:sz="4" w:space="0" w:color="auto"/>
              <w:bottom w:val="single" w:sz="4" w:space="0" w:color="auto"/>
            </w:tcBorders>
          </w:tcPr>
          <w:p w14:paraId="724E55DB" w14:textId="77777777" w:rsidR="00252344" w:rsidRPr="00FC2FA0" w:rsidRDefault="00252344" w:rsidP="00252344">
            <w:pPr>
              <w:rPr>
                <w:rFonts w:ascii="Calibri" w:hAnsi="Calibri"/>
              </w:rPr>
            </w:pPr>
            <w:r w:rsidRPr="00FC2FA0">
              <w:rPr>
                <w:rFonts w:ascii="Calibri" w:hAnsi="Calibri"/>
              </w:rPr>
              <w:t xml:space="preserve">Studie </w:t>
            </w:r>
          </w:p>
        </w:tc>
        <w:tc>
          <w:tcPr>
            <w:tcW w:w="1126" w:type="dxa"/>
            <w:tcBorders>
              <w:top w:val="single" w:sz="4" w:space="0" w:color="auto"/>
              <w:bottom w:val="single" w:sz="4" w:space="0" w:color="auto"/>
            </w:tcBorders>
          </w:tcPr>
          <w:p w14:paraId="4240A02E" w14:textId="77777777" w:rsidR="00252344" w:rsidRPr="00FC2FA0" w:rsidRDefault="00252344" w:rsidP="00252344">
            <w:pPr>
              <w:cnfStyle w:val="100000000000" w:firstRow="1" w:lastRow="0" w:firstColumn="0" w:lastColumn="0" w:oddVBand="0" w:evenVBand="0" w:oddHBand="0" w:evenHBand="0" w:firstRowFirstColumn="0" w:firstRowLastColumn="0" w:lastRowFirstColumn="0" w:lastRowLastColumn="0"/>
              <w:rPr>
                <w:rFonts w:ascii="Calibri" w:hAnsi="Calibri"/>
              </w:rPr>
            </w:pPr>
            <w:r w:rsidRPr="00FC2FA0">
              <w:rPr>
                <w:rFonts w:ascii="Calibri" w:hAnsi="Calibri"/>
              </w:rPr>
              <w:t xml:space="preserve">Design </w:t>
            </w:r>
          </w:p>
        </w:tc>
        <w:tc>
          <w:tcPr>
            <w:tcW w:w="1559" w:type="dxa"/>
            <w:tcBorders>
              <w:top w:val="single" w:sz="4" w:space="0" w:color="auto"/>
              <w:bottom w:val="single" w:sz="4" w:space="0" w:color="auto"/>
            </w:tcBorders>
          </w:tcPr>
          <w:p w14:paraId="444DD4A9" w14:textId="77777777" w:rsidR="00252344" w:rsidRPr="00FC2FA0" w:rsidRDefault="00252344" w:rsidP="00252344">
            <w:pPr>
              <w:cnfStyle w:val="100000000000" w:firstRow="1" w:lastRow="0" w:firstColumn="0" w:lastColumn="0" w:oddVBand="0" w:evenVBand="0" w:oddHBand="0" w:evenHBand="0" w:firstRowFirstColumn="0" w:firstRowLastColumn="0" w:lastRowFirstColumn="0" w:lastRowLastColumn="0"/>
              <w:rPr>
                <w:rFonts w:ascii="Calibri" w:hAnsi="Calibri"/>
              </w:rPr>
            </w:pPr>
            <w:r w:rsidRPr="00FC2FA0">
              <w:rPr>
                <w:rFonts w:ascii="Calibri" w:hAnsi="Calibri"/>
              </w:rPr>
              <w:t>Publicatie</w:t>
            </w:r>
          </w:p>
        </w:tc>
        <w:tc>
          <w:tcPr>
            <w:tcW w:w="1526" w:type="dxa"/>
            <w:tcBorders>
              <w:top w:val="single" w:sz="4" w:space="0" w:color="auto"/>
              <w:bottom w:val="single" w:sz="4" w:space="0" w:color="auto"/>
            </w:tcBorders>
          </w:tcPr>
          <w:p w14:paraId="78E429F6" w14:textId="77777777" w:rsidR="00252344" w:rsidRPr="00FC2FA0" w:rsidRDefault="00252344" w:rsidP="00252344">
            <w:pPr>
              <w:cnfStyle w:val="100000000000" w:firstRow="1" w:lastRow="0" w:firstColumn="0" w:lastColumn="0" w:oddVBand="0" w:evenVBand="0" w:oddHBand="0" w:evenHBand="0" w:firstRowFirstColumn="0" w:firstRowLastColumn="0" w:lastRowFirstColumn="0" w:lastRowLastColumn="0"/>
              <w:rPr>
                <w:rFonts w:ascii="Calibri" w:hAnsi="Calibri"/>
              </w:rPr>
            </w:pPr>
            <w:r w:rsidRPr="00FC2FA0">
              <w:rPr>
                <w:rFonts w:ascii="Calibri" w:hAnsi="Calibri"/>
              </w:rPr>
              <w:t>Participanten</w:t>
            </w:r>
          </w:p>
        </w:tc>
        <w:tc>
          <w:tcPr>
            <w:tcW w:w="1559" w:type="dxa"/>
            <w:tcBorders>
              <w:top w:val="single" w:sz="4" w:space="0" w:color="auto"/>
              <w:bottom w:val="single" w:sz="4" w:space="0" w:color="auto"/>
            </w:tcBorders>
          </w:tcPr>
          <w:p w14:paraId="642AC903" w14:textId="77777777" w:rsidR="00252344" w:rsidRPr="00FC2FA0" w:rsidRDefault="00252344" w:rsidP="00252344">
            <w:pPr>
              <w:cnfStyle w:val="100000000000" w:firstRow="1" w:lastRow="0" w:firstColumn="0" w:lastColumn="0" w:oddVBand="0" w:evenVBand="0" w:oddHBand="0" w:evenHBand="0" w:firstRowFirstColumn="0" w:firstRowLastColumn="0" w:lastRowFirstColumn="0" w:lastRowLastColumn="0"/>
              <w:rPr>
                <w:rFonts w:ascii="Calibri" w:hAnsi="Calibri"/>
              </w:rPr>
            </w:pPr>
            <w:r w:rsidRPr="00FC2FA0">
              <w:rPr>
                <w:rFonts w:ascii="Calibri" w:hAnsi="Calibri"/>
              </w:rPr>
              <w:t>Leeftijd</w:t>
            </w:r>
          </w:p>
          <w:p w14:paraId="586E61AA" w14:textId="77777777" w:rsidR="00252344" w:rsidRPr="00FC2FA0" w:rsidRDefault="00252344" w:rsidP="00252344">
            <w:pPr>
              <w:cnfStyle w:val="100000000000" w:firstRow="1" w:lastRow="0" w:firstColumn="0" w:lastColumn="0" w:oddVBand="0" w:evenVBand="0" w:oddHBand="0" w:evenHBand="0" w:firstRowFirstColumn="0" w:firstRowLastColumn="0" w:lastRowFirstColumn="0" w:lastRowLastColumn="0"/>
              <w:rPr>
                <w:rFonts w:ascii="Calibri" w:hAnsi="Calibri"/>
              </w:rPr>
            </w:pPr>
            <w:r w:rsidRPr="00FC2FA0">
              <w:rPr>
                <w:rFonts w:ascii="Calibri" w:hAnsi="Calibri"/>
              </w:rPr>
              <w:t>(gemiddelde)</w:t>
            </w:r>
          </w:p>
        </w:tc>
        <w:tc>
          <w:tcPr>
            <w:tcW w:w="2126" w:type="dxa"/>
            <w:tcBorders>
              <w:top w:val="single" w:sz="4" w:space="0" w:color="auto"/>
              <w:bottom w:val="single" w:sz="4" w:space="0" w:color="auto"/>
            </w:tcBorders>
          </w:tcPr>
          <w:p w14:paraId="1DA58DFA" w14:textId="77777777" w:rsidR="00252344" w:rsidRPr="00FC2FA0" w:rsidRDefault="00252344" w:rsidP="00252344">
            <w:pPr>
              <w:cnfStyle w:val="100000000000" w:firstRow="1" w:lastRow="0" w:firstColumn="0" w:lastColumn="0" w:oddVBand="0" w:evenVBand="0" w:oddHBand="0" w:evenHBand="0" w:firstRowFirstColumn="0" w:firstRowLastColumn="0" w:lastRowFirstColumn="0" w:lastRowLastColumn="0"/>
              <w:rPr>
                <w:rFonts w:ascii="Calibri" w:hAnsi="Calibri"/>
              </w:rPr>
            </w:pPr>
            <w:r w:rsidRPr="00FC2FA0">
              <w:rPr>
                <w:rFonts w:ascii="Calibri" w:hAnsi="Calibri"/>
              </w:rPr>
              <w:t>Geslacht</w:t>
            </w:r>
            <w:r>
              <w:rPr>
                <w:rFonts w:ascii="Calibri" w:hAnsi="Calibri"/>
              </w:rPr>
              <w:t xml:space="preserve"> (aantal)</w:t>
            </w:r>
          </w:p>
        </w:tc>
        <w:tc>
          <w:tcPr>
            <w:tcW w:w="2835" w:type="dxa"/>
            <w:tcBorders>
              <w:top w:val="single" w:sz="4" w:space="0" w:color="auto"/>
              <w:bottom w:val="single" w:sz="4" w:space="0" w:color="auto"/>
            </w:tcBorders>
          </w:tcPr>
          <w:p w14:paraId="734473C7" w14:textId="77777777" w:rsidR="00252344" w:rsidRPr="00FC2FA0" w:rsidRDefault="00252344" w:rsidP="00252344">
            <w:pPr>
              <w:cnfStyle w:val="100000000000" w:firstRow="1" w:lastRow="0" w:firstColumn="0" w:lastColumn="0" w:oddVBand="0" w:evenVBand="0" w:oddHBand="0" w:evenHBand="0" w:firstRowFirstColumn="0" w:firstRowLastColumn="0" w:lastRowFirstColumn="0" w:lastRowLastColumn="0"/>
              <w:rPr>
                <w:rFonts w:ascii="Calibri" w:hAnsi="Calibri"/>
              </w:rPr>
            </w:pPr>
            <w:r w:rsidRPr="00FC2FA0">
              <w:rPr>
                <w:rFonts w:ascii="Calibri" w:hAnsi="Calibri"/>
              </w:rPr>
              <w:t>Onderwijs</w:t>
            </w:r>
            <w:r>
              <w:rPr>
                <w:rFonts w:ascii="Calibri" w:hAnsi="Calibri"/>
              </w:rPr>
              <w:t xml:space="preserve"> (aantal)</w:t>
            </w:r>
          </w:p>
        </w:tc>
        <w:tc>
          <w:tcPr>
            <w:tcW w:w="2409" w:type="dxa"/>
            <w:tcBorders>
              <w:top w:val="single" w:sz="4" w:space="0" w:color="auto"/>
              <w:bottom w:val="single" w:sz="4" w:space="0" w:color="auto"/>
            </w:tcBorders>
          </w:tcPr>
          <w:p w14:paraId="241A8FD5" w14:textId="77777777" w:rsidR="00252344" w:rsidRPr="00FC2FA0" w:rsidRDefault="00252344" w:rsidP="00252344">
            <w:pPr>
              <w:cnfStyle w:val="100000000000" w:firstRow="1" w:lastRow="0" w:firstColumn="0" w:lastColumn="0" w:oddVBand="0" w:evenVBand="0" w:oddHBand="0" w:evenHBand="0" w:firstRowFirstColumn="0" w:firstRowLastColumn="0" w:lastRowFirstColumn="0" w:lastRowLastColumn="0"/>
              <w:rPr>
                <w:rFonts w:ascii="Calibri" w:hAnsi="Calibri"/>
              </w:rPr>
            </w:pPr>
            <w:r w:rsidRPr="00FC2FA0">
              <w:rPr>
                <w:rFonts w:ascii="Calibri" w:hAnsi="Calibri"/>
              </w:rPr>
              <w:t>Hartfalen</w:t>
            </w:r>
            <w:r>
              <w:rPr>
                <w:rFonts w:ascii="Calibri" w:hAnsi="Calibri"/>
              </w:rPr>
              <w:t xml:space="preserve"> (aantal)</w:t>
            </w:r>
          </w:p>
        </w:tc>
      </w:tr>
      <w:tr w:rsidR="00252344" w:rsidRPr="00FC2FA0" w14:paraId="13DB472B" w14:textId="77777777" w:rsidTr="002D417A">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426" w:type="dxa"/>
            <w:tcBorders>
              <w:top w:val="single" w:sz="4" w:space="0" w:color="auto"/>
            </w:tcBorders>
          </w:tcPr>
          <w:p w14:paraId="4155386F" w14:textId="77777777" w:rsidR="00252344" w:rsidRPr="00FC2FA0" w:rsidRDefault="00252344" w:rsidP="00252344">
            <w:pPr>
              <w:rPr>
                <w:rFonts w:ascii="Calibri" w:hAnsi="Calibri" w:cstheme="majorHAnsi"/>
              </w:rPr>
            </w:pPr>
            <w:r w:rsidRPr="00FF4A2E">
              <w:rPr>
                <w:rFonts w:ascii="Calibri" w:hAnsi="Calibri" w:cstheme="majorHAnsi"/>
                <w:b w:val="0"/>
              </w:rPr>
              <w:t>Chen</w:t>
            </w:r>
            <w:r>
              <w:rPr>
                <w:rFonts w:ascii="Calibri" w:hAnsi="Calibri" w:cstheme="majorHAnsi"/>
              </w:rPr>
              <w:t xml:space="preserve"> </w:t>
            </w:r>
            <w:r w:rsidRPr="00FF4A2E">
              <w:rPr>
                <w:rFonts w:ascii="Calibri" w:hAnsi="Calibri" w:cstheme="majorHAnsi"/>
                <w:b w:val="0"/>
                <w:i/>
              </w:rPr>
              <w:t>et al.</w:t>
            </w:r>
            <w:r>
              <w:rPr>
                <w:rFonts w:ascii="Calibri" w:hAnsi="Calibri" w:cstheme="majorHAnsi"/>
              </w:rPr>
              <w:t xml:space="preserve"> </w:t>
            </w:r>
          </w:p>
        </w:tc>
        <w:tc>
          <w:tcPr>
            <w:tcW w:w="1126" w:type="dxa"/>
            <w:tcBorders>
              <w:top w:val="single" w:sz="4" w:space="0" w:color="auto"/>
            </w:tcBorders>
          </w:tcPr>
          <w:p w14:paraId="7D62DCB4" w14:textId="77777777" w:rsidR="00252344" w:rsidRPr="00FC2FA0"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FC2FA0">
              <w:rPr>
                <w:rFonts w:ascii="Calibri" w:hAnsi="Calibri" w:cstheme="majorHAnsi"/>
              </w:rPr>
              <w:t>RCT</w:t>
            </w:r>
          </w:p>
        </w:tc>
        <w:tc>
          <w:tcPr>
            <w:tcW w:w="1559" w:type="dxa"/>
            <w:tcBorders>
              <w:top w:val="single" w:sz="4" w:space="0" w:color="auto"/>
            </w:tcBorders>
          </w:tcPr>
          <w:p w14:paraId="54B9D230" w14:textId="77777777" w:rsidR="00252344" w:rsidRPr="00FC2FA0"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FC2FA0">
              <w:rPr>
                <w:rFonts w:ascii="Calibri" w:hAnsi="Calibri" w:cstheme="majorHAnsi"/>
              </w:rPr>
              <w:t>2018</w:t>
            </w:r>
          </w:p>
        </w:tc>
        <w:tc>
          <w:tcPr>
            <w:tcW w:w="1526" w:type="dxa"/>
            <w:tcBorders>
              <w:top w:val="single" w:sz="4" w:space="0" w:color="auto"/>
            </w:tcBorders>
          </w:tcPr>
          <w:p w14:paraId="77C14B62" w14:textId="77777777" w:rsidR="00252344" w:rsidRPr="00FC2FA0"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FC2FA0">
              <w:rPr>
                <w:rFonts w:ascii="Calibri" w:hAnsi="Calibri" w:cstheme="majorHAnsi"/>
              </w:rPr>
              <w:t>62</w:t>
            </w:r>
          </w:p>
        </w:tc>
        <w:tc>
          <w:tcPr>
            <w:tcW w:w="1559" w:type="dxa"/>
            <w:tcBorders>
              <w:top w:val="single" w:sz="4" w:space="0" w:color="auto"/>
            </w:tcBorders>
          </w:tcPr>
          <w:p w14:paraId="4D75E789" w14:textId="77777777" w:rsidR="00252344" w:rsidRPr="00FC2FA0"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FC2FA0">
              <w:rPr>
                <w:rFonts w:ascii="Calibri" w:hAnsi="Calibri" w:cstheme="majorHAnsi"/>
              </w:rPr>
              <w:t xml:space="preserve">59,94 </w:t>
            </w:r>
          </w:p>
        </w:tc>
        <w:tc>
          <w:tcPr>
            <w:tcW w:w="2126" w:type="dxa"/>
            <w:tcBorders>
              <w:top w:val="single" w:sz="4" w:space="0" w:color="auto"/>
            </w:tcBorders>
          </w:tcPr>
          <w:p w14:paraId="3F405334" w14:textId="04AEC5AB" w:rsidR="00252344" w:rsidRPr="00FC2FA0"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Pr>
                <w:rFonts w:ascii="Calibri" w:hAnsi="Calibri" w:cstheme="majorHAnsi"/>
              </w:rPr>
              <w:t>V</w:t>
            </w:r>
            <w:r w:rsidRPr="00FC2FA0">
              <w:rPr>
                <w:rFonts w:ascii="Calibri" w:hAnsi="Calibri" w:cstheme="majorHAnsi"/>
              </w:rPr>
              <w:t>rouwen</w:t>
            </w:r>
            <w:r>
              <w:rPr>
                <w:rFonts w:ascii="Calibri" w:hAnsi="Calibri" w:cstheme="majorHAnsi"/>
              </w:rPr>
              <w:t xml:space="preserve">: </w:t>
            </w:r>
            <w:r w:rsidR="00CA7BBB">
              <w:rPr>
                <w:rFonts w:ascii="Calibri" w:hAnsi="Calibri" w:cstheme="majorHAnsi"/>
              </w:rPr>
              <w:t>(</w:t>
            </w:r>
            <w:r>
              <w:rPr>
                <w:rFonts w:ascii="Calibri" w:hAnsi="Calibri" w:cstheme="majorHAnsi"/>
              </w:rPr>
              <w:t>17)</w:t>
            </w:r>
            <w:r w:rsidRPr="00FC2FA0">
              <w:rPr>
                <w:rFonts w:ascii="Calibri" w:hAnsi="Calibri" w:cstheme="majorHAnsi"/>
              </w:rPr>
              <w:t xml:space="preserve"> </w:t>
            </w:r>
          </w:p>
          <w:p w14:paraId="21C4C2F7" w14:textId="77777777" w:rsidR="00252344" w:rsidRPr="00FC2FA0"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Pr>
                <w:rFonts w:ascii="Calibri" w:hAnsi="Calibri" w:cstheme="majorHAnsi"/>
              </w:rPr>
              <w:t>mannen (45)</w:t>
            </w:r>
          </w:p>
        </w:tc>
        <w:tc>
          <w:tcPr>
            <w:tcW w:w="2835" w:type="dxa"/>
            <w:tcBorders>
              <w:top w:val="single" w:sz="4" w:space="0" w:color="auto"/>
            </w:tcBorders>
          </w:tcPr>
          <w:p w14:paraId="147845BD" w14:textId="77777777" w:rsidR="00252344" w:rsidRPr="009A37B5"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9A37B5">
              <w:rPr>
                <w:rFonts w:ascii="Calibri" w:hAnsi="Calibri" w:cstheme="majorHAnsi"/>
              </w:rPr>
              <w:t>basisschool</w:t>
            </w:r>
            <w:r>
              <w:rPr>
                <w:rFonts w:ascii="Calibri" w:hAnsi="Calibri" w:cstheme="majorHAnsi"/>
              </w:rPr>
              <w:t xml:space="preserve"> (25)</w:t>
            </w:r>
            <w:r w:rsidRPr="009A37B5">
              <w:rPr>
                <w:rFonts w:ascii="Calibri" w:hAnsi="Calibri" w:cstheme="majorHAnsi"/>
              </w:rPr>
              <w:t xml:space="preserve">  </w:t>
            </w:r>
          </w:p>
          <w:p w14:paraId="65182C7D" w14:textId="77777777" w:rsidR="00252344" w:rsidRPr="009A37B5"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9A37B5">
              <w:rPr>
                <w:rFonts w:ascii="Calibri" w:hAnsi="Calibri" w:cstheme="majorHAnsi"/>
              </w:rPr>
              <w:t>middelbare school</w:t>
            </w:r>
            <w:r>
              <w:rPr>
                <w:rFonts w:ascii="Calibri" w:hAnsi="Calibri" w:cstheme="majorHAnsi"/>
              </w:rPr>
              <w:t xml:space="preserve"> (23)</w:t>
            </w:r>
          </w:p>
          <w:p w14:paraId="6B6FA687" w14:textId="4927937B" w:rsidR="00252344" w:rsidRPr="009A37B5"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9A37B5">
              <w:rPr>
                <w:rFonts w:ascii="Calibri" w:hAnsi="Calibri" w:cstheme="majorHAnsi"/>
              </w:rPr>
              <w:t>universitair geschoold</w:t>
            </w:r>
            <w:r w:rsidR="00A528D5">
              <w:rPr>
                <w:rFonts w:ascii="Calibri" w:hAnsi="Calibri" w:cstheme="majorHAnsi"/>
              </w:rPr>
              <w:t xml:space="preserve"> </w:t>
            </w:r>
            <w:r>
              <w:rPr>
                <w:rFonts w:ascii="Calibri" w:hAnsi="Calibri" w:cstheme="majorHAnsi"/>
              </w:rPr>
              <w:t>(14)</w:t>
            </w:r>
          </w:p>
        </w:tc>
        <w:tc>
          <w:tcPr>
            <w:tcW w:w="2409" w:type="dxa"/>
            <w:tcBorders>
              <w:top w:val="single" w:sz="4" w:space="0" w:color="auto"/>
            </w:tcBorders>
          </w:tcPr>
          <w:p w14:paraId="35547132" w14:textId="77777777" w:rsidR="00252344" w:rsidRPr="00FC2FA0" w:rsidRDefault="00252344" w:rsidP="00252344">
            <w:pPr>
              <w:cnfStyle w:val="000000100000" w:firstRow="0" w:lastRow="0" w:firstColumn="0" w:lastColumn="0" w:oddVBand="0" w:evenVBand="0" w:oddHBand="1" w:evenHBand="0" w:firstRowFirstColumn="0" w:firstRowLastColumn="0" w:lastRowFirstColumn="0" w:lastRowLastColumn="0"/>
              <w:rPr>
                <w:rFonts w:ascii="Calibri" w:eastAsia="Times New Roman" w:hAnsi="Calibri"/>
                <w:bCs/>
                <w:color w:val="000000"/>
              </w:rPr>
            </w:pPr>
            <w:r w:rsidRPr="00FC2FA0">
              <w:rPr>
                <w:rFonts w:ascii="Calibri" w:eastAsia="Times New Roman" w:hAnsi="Calibri"/>
                <w:bCs/>
                <w:color w:val="000000"/>
              </w:rPr>
              <w:t>NHYA</w:t>
            </w:r>
          </w:p>
          <w:p w14:paraId="0387513A" w14:textId="77777777" w:rsidR="00252344" w:rsidRPr="00FC2FA0"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FC2FA0">
              <w:rPr>
                <w:rFonts w:ascii="Calibri" w:eastAsia="Times New Roman" w:hAnsi="Calibri"/>
                <w:bCs/>
                <w:color w:val="000000"/>
              </w:rPr>
              <w:t>II</w:t>
            </w:r>
            <w:r w:rsidRPr="00FC2FA0">
              <w:rPr>
                <w:rFonts w:ascii="Calibri" w:hAnsi="Calibri" w:cstheme="majorHAnsi"/>
              </w:rPr>
              <w:t xml:space="preserve"> (5)</w:t>
            </w:r>
          </w:p>
          <w:p w14:paraId="7943CB2D" w14:textId="77777777" w:rsidR="00252344" w:rsidRPr="00FC2FA0"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FC2FA0">
              <w:rPr>
                <w:rFonts w:ascii="Calibri" w:eastAsia="Times New Roman" w:hAnsi="Calibri"/>
                <w:bCs/>
                <w:color w:val="000000"/>
              </w:rPr>
              <w:t>III</w:t>
            </w:r>
            <w:r w:rsidRPr="00FC2FA0">
              <w:rPr>
                <w:rFonts w:ascii="Calibri" w:hAnsi="Calibri" w:cstheme="majorHAnsi"/>
              </w:rPr>
              <w:t xml:space="preserve"> (27)</w:t>
            </w:r>
          </w:p>
          <w:p w14:paraId="38D66486" w14:textId="77777777" w:rsidR="00252344" w:rsidRPr="00FC2FA0"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FC2FA0">
              <w:rPr>
                <w:rFonts w:ascii="Calibri" w:eastAsia="Times New Roman" w:hAnsi="Calibri"/>
                <w:bCs/>
                <w:color w:val="000000"/>
              </w:rPr>
              <w:t>IV</w:t>
            </w:r>
            <w:r w:rsidRPr="00FC2FA0">
              <w:rPr>
                <w:rFonts w:ascii="Calibri" w:hAnsi="Calibri" w:cstheme="majorHAnsi"/>
              </w:rPr>
              <w:t xml:space="preserve"> (30)</w:t>
            </w:r>
          </w:p>
        </w:tc>
      </w:tr>
      <w:tr w:rsidR="00252344" w:rsidRPr="00FC2FA0" w14:paraId="6A6C02E5" w14:textId="77777777" w:rsidTr="002D417A">
        <w:trPr>
          <w:trHeight w:val="579"/>
        </w:trPr>
        <w:tc>
          <w:tcPr>
            <w:cnfStyle w:val="001000000000" w:firstRow="0" w:lastRow="0" w:firstColumn="1" w:lastColumn="0" w:oddVBand="0" w:evenVBand="0" w:oddHBand="0" w:evenHBand="0" w:firstRowFirstColumn="0" w:firstRowLastColumn="0" w:lastRowFirstColumn="0" w:lastRowLastColumn="0"/>
            <w:tcW w:w="1426" w:type="dxa"/>
          </w:tcPr>
          <w:p w14:paraId="5E45F1F8" w14:textId="77777777" w:rsidR="00252344" w:rsidRPr="00FF4A2E" w:rsidRDefault="00252344" w:rsidP="00252344">
            <w:pPr>
              <w:spacing w:before="240"/>
              <w:rPr>
                <w:rFonts w:ascii="Calibri" w:hAnsi="Calibri" w:cstheme="majorHAnsi"/>
                <w:b w:val="0"/>
              </w:rPr>
            </w:pPr>
            <w:r w:rsidRPr="00FF4A2E">
              <w:rPr>
                <w:rFonts w:ascii="Calibri" w:hAnsi="Calibri" w:cstheme="majorHAnsi"/>
                <w:b w:val="0"/>
              </w:rPr>
              <w:t>Navidan</w:t>
            </w:r>
            <w:r>
              <w:rPr>
                <w:rFonts w:ascii="Calibri" w:hAnsi="Calibri" w:cstheme="majorHAnsi"/>
                <w:b w:val="0"/>
              </w:rPr>
              <w:t xml:space="preserve"> </w:t>
            </w:r>
            <w:r w:rsidRPr="00FF4A2E">
              <w:rPr>
                <w:rFonts w:ascii="Calibri" w:hAnsi="Calibri" w:cstheme="majorHAnsi"/>
                <w:b w:val="0"/>
                <w:i/>
              </w:rPr>
              <w:t xml:space="preserve">et al. </w:t>
            </w:r>
            <w:r>
              <w:rPr>
                <w:rFonts w:ascii="Calibri" w:hAnsi="Calibri" w:cstheme="majorHAnsi"/>
                <w:b w:val="0"/>
              </w:rPr>
              <w:t xml:space="preserve"> </w:t>
            </w:r>
          </w:p>
          <w:p w14:paraId="3C609D85" w14:textId="77777777" w:rsidR="00252344" w:rsidRPr="00FC2FA0" w:rsidRDefault="00252344" w:rsidP="00252344">
            <w:pPr>
              <w:rPr>
                <w:rFonts w:ascii="Calibri" w:hAnsi="Calibri" w:cstheme="majorHAnsi"/>
              </w:rPr>
            </w:pPr>
          </w:p>
        </w:tc>
        <w:tc>
          <w:tcPr>
            <w:tcW w:w="1126" w:type="dxa"/>
          </w:tcPr>
          <w:p w14:paraId="6187DCC5" w14:textId="77777777" w:rsidR="00252344" w:rsidRPr="00FC2FA0" w:rsidRDefault="00252344" w:rsidP="00252344">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FC2FA0">
              <w:rPr>
                <w:rFonts w:ascii="Calibri" w:hAnsi="Calibri" w:cstheme="majorHAnsi"/>
              </w:rPr>
              <w:t>RCT</w:t>
            </w:r>
          </w:p>
        </w:tc>
        <w:tc>
          <w:tcPr>
            <w:tcW w:w="1559" w:type="dxa"/>
          </w:tcPr>
          <w:p w14:paraId="342D4929" w14:textId="77777777" w:rsidR="00252344" w:rsidRPr="00FC2FA0" w:rsidRDefault="00252344" w:rsidP="00252344">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FC2FA0">
              <w:rPr>
                <w:rFonts w:ascii="Calibri" w:hAnsi="Calibri" w:cstheme="majorHAnsi"/>
              </w:rPr>
              <w:t>2017</w:t>
            </w:r>
          </w:p>
        </w:tc>
        <w:tc>
          <w:tcPr>
            <w:tcW w:w="1526" w:type="dxa"/>
          </w:tcPr>
          <w:p w14:paraId="485C6A55" w14:textId="77777777" w:rsidR="00252344" w:rsidRPr="00FC2FA0" w:rsidRDefault="00252344" w:rsidP="00252344">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FC2FA0">
              <w:rPr>
                <w:rFonts w:ascii="Calibri" w:hAnsi="Calibri" w:cstheme="majorHAnsi"/>
              </w:rPr>
              <w:t xml:space="preserve">82 </w:t>
            </w:r>
          </w:p>
        </w:tc>
        <w:tc>
          <w:tcPr>
            <w:tcW w:w="1559" w:type="dxa"/>
          </w:tcPr>
          <w:p w14:paraId="1C6820D0" w14:textId="77777777" w:rsidR="00252344" w:rsidRPr="00FC2FA0" w:rsidRDefault="00252344" w:rsidP="00252344">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FC2FA0">
              <w:rPr>
                <w:rFonts w:ascii="Calibri" w:hAnsi="Calibri" w:cstheme="majorHAnsi"/>
              </w:rPr>
              <w:t>58,31</w:t>
            </w:r>
          </w:p>
        </w:tc>
        <w:tc>
          <w:tcPr>
            <w:tcW w:w="2126" w:type="dxa"/>
          </w:tcPr>
          <w:p w14:paraId="61BF8E8C" w14:textId="77777777" w:rsidR="00252344" w:rsidRPr="00FC2FA0" w:rsidRDefault="00252344" w:rsidP="00252344">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FC2FA0">
              <w:rPr>
                <w:rFonts w:ascii="Calibri" w:hAnsi="Calibri" w:cstheme="majorHAnsi"/>
              </w:rPr>
              <w:t xml:space="preserve">vrouwen </w:t>
            </w:r>
            <w:r>
              <w:rPr>
                <w:rFonts w:ascii="Calibri" w:hAnsi="Calibri" w:cstheme="majorHAnsi"/>
              </w:rPr>
              <w:t>(43)</w:t>
            </w:r>
          </w:p>
          <w:p w14:paraId="0CCC798A" w14:textId="77777777" w:rsidR="00252344" w:rsidRPr="00FC2FA0" w:rsidRDefault="00252344" w:rsidP="00252344">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FC2FA0">
              <w:rPr>
                <w:rFonts w:ascii="Calibri" w:hAnsi="Calibri" w:cstheme="majorHAnsi"/>
              </w:rPr>
              <w:t>mannen</w:t>
            </w:r>
            <w:r>
              <w:rPr>
                <w:rFonts w:ascii="Calibri" w:hAnsi="Calibri" w:cstheme="majorHAnsi"/>
              </w:rPr>
              <w:t xml:space="preserve"> (39)</w:t>
            </w:r>
          </w:p>
        </w:tc>
        <w:tc>
          <w:tcPr>
            <w:tcW w:w="2835" w:type="dxa"/>
          </w:tcPr>
          <w:p w14:paraId="1B5F4D18" w14:textId="77777777" w:rsidR="00252344" w:rsidRPr="00FC2FA0" w:rsidRDefault="00252344" w:rsidP="00252344">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FC2FA0">
              <w:rPr>
                <w:rFonts w:ascii="Calibri" w:hAnsi="Calibri" w:cstheme="majorHAnsi"/>
              </w:rPr>
              <w:t>lager onderwijs</w:t>
            </w:r>
            <w:r>
              <w:rPr>
                <w:rFonts w:ascii="Calibri" w:hAnsi="Calibri" w:cstheme="majorHAnsi"/>
              </w:rPr>
              <w:t xml:space="preserve"> (62)</w:t>
            </w:r>
            <w:r w:rsidRPr="00FC2FA0">
              <w:rPr>
                <w:rFonts w:ascii="Calibri" w:hAnsi="Calibri" w:cstheme="majorHAnsi"/>
              </w:rPr>
              <w:t xml:space="preserve"> </w:t>
            </w:r>
          </w:p>
          <w:p w14:paraId="321D60C5" w14:textId="77777777" w:rsidR="00252344" w:rsidRPr="00FC2FA0" w:rsidRDefault="00252344" w:rsidP="00252344">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FC2FA0">
              <w:rPr>
                <w:rFonts w:ascii="Calibri" w:hAnsi="Calibri" w:cstheme="majorHAnsi"/>
              </w:rPr>
              <w:t>hoger onderwijs</w:t>
            </w:r>
            <w:r>
              <w:rPr>
                <w:rFonts w:ascii="Calibri" w:hAnsi="Calibri" w:cstheme="majorHAnsi"/>
              </w:rPr>
              <w:t xml:space="preserve"> (20)</w:t>
            </w:r>
          </w:p>
        </w:tc>
        <w:tc>
          <w:tcPr>
            <w:tcW w:w="2409" w:type="dxa"/>
          </w:tcPr>
          <w:p w14:paraId="2C16313F" w14:textId="77777777" w:rsidR="00252344" w:rsidRPr="00FC2FA0" w:rsidRDefault="00252344" w:rsidP="00252344">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FC2FA0">
              <w:rPr>
                <w:rFonts w:ascii="Calibri" w:hAnsi="Calibri" w:cstheme="majorHAnsi"/>
              </w:rPr>
              <w:t>LVEF &lt;40 %</w:t>
            </w:r>
          </w:p>
        </w:tc>
      </w:tr>
      <w:tr w:rsidR="00252344" w:rsidRPr="00FC2FA0" w14:paraId="1B21886C" w14:textId="77777777" w:rsidTr="002D417A">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426" w:type="dxa"/>
          </w:tcPr>
          <w:p w14:paraId="4CB7F032" w14:textId="77777777" w:rsidR="00252344" w:rsidRPr="00FF4A2E" w:rsidRDefault="00252344" w:rsidP="00252344">
            <w:pPr>
              <w:rPr>
                <w:rFonts w:ascii="Calibri" w:hAnsi="Calibri" w:cstheme="majorHAnsi"/>
                <w:b w:val="0"/>
              </w:rPr>
            </w:pPr>
            <w:r w:rsidRPr="00FF4A2E">
              <w:rPr>
                <w:rFonts w:ascii="Calibri" w:hAnsi="Calibri" w:cstheme="majorHAnsi"/>
                <w:b w:val="0"/>
              </w:rPr>
              <w:t xml:space="preserve">Masterson-Creber </w:t>
            </w:r>
            <w:r w:rsidRPr="00FF4A2E">
              <w:rPr>
                <w:rFonts w:ascii="Calibri" w:hAnsi="Calibri" w:cstheme="majorHAnsi"/>
                <w:b w:val="0"/>
                <w:i/>
              </w:rPr>
              <w:t>et al.</w:t>
            </w:r>
            <w:r w:rsidRPr="00FF4A2E">
              <w:rPr>
                <w:rFonts w:ascii="Calibri" w:hAnsi="Calibri" w:cstheme="majorHAnsi"/>
                <w:b w:val="0"/>
              </w:rPr>
              <w:t xml:space="preserve"> </w:t>
            </w:r>
          </w:p>
        </w:tc>
        <w:tc>
          <w:tcPr>
            <w:tcW w:w="1126" w:type="dxa"/>
          </w:tcPr>
          <w:p w14:paraId="4786824F" w14:textId="77777777" w:rsidR="00252344" w:rsidRPr="00FC2FA0"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FC2FA0">
              <w:rPr>
                <w:rFonts w:ascii="Calibri" w:hAnsi="Calibri" w:cstheme="majorHAnsi"/>
              </w:rPr>
              <w:t>RCT</w:t>
            </w:r>
          </w:p>
        </w:tc>
        <w:tc>
          <w:tcPr>
            <w:tcW w:w="1559" w:type="dxa"/>
          </w:tcPr>
          <w:p w14:paraId="0E41E9DE" w14:textId="77777777" w:rsidR="00252344" w:rsidRPr="00FC2FA0"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FC2FA0">
              <w:rPr>
                <w:rFonts w:ascii="Calibri" w:hAnsi="Calibri" w:cstheme="majorHAnsi"/>
              </w:rPr>
              <w:t>2016</w:t>
            </w:r>
          </w:p>
        </w:tc>
        <w:tc>
          <w:tcPr>
            <w:tcW w:w="1526" w:type="dxa"/>
          </w:tcPr>
          <w:p w14:paraId="11B5A2F9" w14:textId="77777777" w:rsidR="00252344" w:rsidRPr="00FC2FA0"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Pr>
                <w:rFonts w:ascii="Calibri" w:hAnsi="Calibri" w:cstheme="majorHAnsi"/>
              </w:rPr>
              <w:t>67</w:t>
            </w:r>
            <w:r w:rsidRPr="00FC2FA0">
              <w:rPr>
                <w:rFonts w:ascii="Calibri" w:hAnsi="Calibri" w:cstheme="majorHAnsi"/>
              </w:rPr>
              <w:t xml:space="preserve"> </w:t>
            </w:r>
          </w:p>
        </w:tc>
        <w:tc>
          <w:tcPr>
            <w:tcW w:w="1559" w:type="dxa"/>
          </w:tcPr>
          <w:p w14:paraId="0039DC37" w14:textId="4BCC9DAF" w:rsidR="00252344" w:rsidRPr="00FC2FA0"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FC2FA0">
              <w:rPr>
                <w:rFonts w:ascii="Calibri" w:hAnsi="Calibri" w:cstheme="majorHAnsi"/>
              </w:rPr>
              <w:t>6</w:t>
            </w:r>
            <w:r w:rsidR="00170FD0">
              <w:rPr>
                <w:rFonts w:ascii="Calibri" w:hAnsi="Calibri" w:cstheme="majorHAnsi"/>
              </w:rPr>
              <w:t>2</w:t>
            </w:r>
          </w:p>
        </w:tc>
        <w:tc>
          <w:tcPr>
            <w:tcW w:w="2126" w:type="dxa"/>
          </w:tcPr>
          <w:p w14:paraId="46C1CE78" w14:textId="2A3C1330" w:rsidR="00252344" w:rsidRPr="00FC2FA0"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FC2FA0">
              <w:rPr>
                <w:rFonts w:ascii="Calibri" w:hAnsi="Calibri" w:cstheme="majorHAnsi"/>
              </w:rPr>
              <w:t>vrouwen</w:t>
            </w:r>
            <w:r w:rsidR="00170FD0">
              <w:rPr>
                <w:rFonts w:ascii="Calibri" w:hAnsi="Calibri" w:cstheme="majorHAnsi"/>
              </w:rPr>
              <w:t xml:space="preserve"> (20</w:t>
            </w:r>
            <w:r>
              <w:rPr>
                <w:rFonts w:ascii="Calibri" w:hAnsi="Calibri" w:cstheme="majorHAnsi"/>
              </w:rPr>
              <w:t>)</w:t>
            </w:r>
            <w:r w:rsidRPr="00FC2FA0">
              <w:rPr>
                <w:rFonts w:ascii="Calibri" w:hAnsi="Calibri" w:cstheme="majorHAnsi"/>
              </w:rPr>
              <w:t xml:space="preserve"> </w:t>
            </w:r>
          </w:p>
          <w:p w14:paraId="141ABD0C" w14:textId="19677429" w:rsidR="00252344" w:rsidRPr="00FC2FA0"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FC2FA0">
              <w:rPr>
                <w:rFonts w:ascii="Calibri" w:hAnsi="Calibri" w:cstheme="majorHAnsi"/>
              </w:rPr>
              <w:t>mannen</w:t>
            </w:r>
            <w:r w:rsidR="00170FD0">
              <w:rPr>
                <w:rFonts w:ascii="Calibri" w:hAnsi="Calibri" w:cstheme="majorHAnsi"/>
              </w:rPr>
              <w:t xml:space="preserve"> (47</w:t>
            </w:r>
            <w:r>
              <w:rPr>
                <w:rFonts w:ascii="Calibri" w:hAnsi="Calibri" w:cstheme="majorHAnsi"/>
              </w:rPr>
              <w:t>)</w:t>
            </w:r>
          </w:p>
        </w:tc>
        <w:tc>
          <w:tcPr>
            <w:tcW w:w="2835" w:type="dxa"/>
          </w:tcPr>
          <w:p w14:paraId="60D322FD" w14:textId="66D893B4" w:rsidR="00252344" w:rsidRPr="00FF4A2E"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FF4A2E">
              <w:rPr>
                <w:rFonts w:ascii="Calibri" w:hAnsi="Calibri" w:cstheme="majorHAnsi"/>
              </w:rPr>
              <w:t>middelbare school</w:t>
            </w:r>
            <w:r w:rsidR="00170FD0">
              <w:rPr>
                <w:rFonts w:ascii="Calibri" w:hAnsi="Calibri" w:cstheme="majorHAnsi"/>
              </w:rPr>
              <w:t xml:space="preserve"> (42</w:t>
            </w:r>
            <w:r>
              <w:rPr>
                <w:rFonts w:ascii="Calibri" w:hAnsi="Calibri" w:cstheme="majorHAnsi"/>
              </w:rPr>
              <w:t>)</w:t>
            </w:r>
          </w:p>
          <w:p w14:paraId="1EF23581" w14:textId="3599A247" w:rsidR="00252344" w:rsidRPr="00FF4A2E"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FF4A2E">
              <w:rPr>
                <w:rFonts w:ascii="Calibri" w:hAnsi="Calibri" w:cstheme="majorHAnsi"/>
              </w:rPr>
              <w:t>universitair geschoold</w:t>
            </w:r>
            <w:r w:rsidR="00170FD0">
              <w:rPr>
                <w:rFonts w:ascii="Calibri" w:hAnsi="Calibri" w:cstheme="majorHAnsi"/>
              </w:rPr>
              <w:t xml:space="preserve"> (25</w:t>
            </w:r>
            <w:r>
              <w:rPr>
                <w:rFonts w:ascii="Calibri" w:hAnsi="Calibri" w:cstheme="majorHAnsi"/>
              </w:rPr>
              <w:t>)</w:t>
            </w:r>
          </w:p>
        </w:tc>
        <w:tc>
          <w:tcPr>
            <w:tcW w:w="2409" w:type="dxa"/>
          </w:tcPr>
          <w:p w14:paraId="4CFB576D" w14:textId="77777777" w:rsidR="00252344" w:rsidRPr="00FC2FA0" w:rsidRDefault="00252344" w:rsidP="00252344">
            <w:pPr>
              <w:cnfStyle w:val="000000100000" w:firstRow="0" w:lastRow="0" w:firstColumn="0" w:lastColumn="0" w:oddVBand="0" w:evenVBand="0" w:oddHBand="1" w:evenHBand="0" w:firstRowFirstColumn="0" w:firstRowLastColumn="0" w:lastRowFirstColumn="0" w:lastRowLastColumn="0"/>
              <w:rPr>
                <w:rFonts w:ascii="Calibri" w:eastAsia="Times New Roman" w:hAnsi="Calibri"/>
                <w:bCs/>
                <w:color w:val="000000"/>
              </w:rPr>
            </w:pPr>
            <w:r w:rsidRPr="00FC2FA0">
              <w:rPr>
                <w:rFonts w:ascii="Calibri" w:eastAsia="Times New Roman" w:hAnsi="Calibri"/>
                <w:bCs/>
                <w:color w:val="000000"/>
              </w:rPr>
              <w:t>NHYA</w:t>
            </w:r>
          </w:p>
          <w:p w14:paraId="6155C7F6" w14:textId="052844EE" w:rsidR="00252344" w:rsidRPr="00FC2FA0"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FC2FA0">
              <w:rPr>
                <w:rFonts w:ascii="Calibri" w:eastAsia="Times New Roman" w:hAnsi="Calibri"/>
                <w:bCs/>
                <w:color w:val="000000"/>
              </w:rPr>
              <w:t>I en II</w:t>
            </w:r>
            <w:r w:rsidR="00170FD0">
              <w:rPr>
                <w:rFonts w:ascii="Calibri" w:hAnsi="Calibri" w:cstheme="majorHAnsi"/>
              </w:rPr>
              <w:t xml:space="preserve"> (11</w:t>
            </w:r>
            <w:r w:rsidRPr="00FC2FA0">
              <w:rPr>
                <w:rFonts w:ascii="Calibri" w:hAnsi="Calibri" w:cstheme="majorHAnsi"/>
              </w:rPr>
              <w:t>)</w:t>
            </w:r>
          </w:p>
          <w:p w14:paraId="32E520A1" w14:textId="2EEE7881" w:rsidR="00252344" w:rsidRPr="00FC2FA0"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FC2FA0">
              <w:rPr>
                <w:rFonts w:ascii="Calibri" w:eastAsia="Times New Roman" w:hAnsi="Calibri"/>
                <w:bCs/>
                <w:color w:val="000000"/>
              </w:rPr>
              <w:t>III en IV</w:t>
            </w:r>
            <w:r w:rsidR="00170FD0">
              <w:rPr>
                <w:rFonts w:ascii="Calibri" w:hAnsi="Calibri" w:cstheme="majorHAnsi"/>
              </w:rPr>
              <w:t xml:space="preserve"> (56</w:t>
            </w:r>
            <w:r w:rsidRPr="00FC2FA0">
              <w:rPr>
                <w:rFonts w:ascii="Calibri" w:hAnsi="Calibri" w:cstheme="majorHAnsi"/>
              </w:rPr>
              <w:t xml:space="preserve">) </w:t>
            </w:r>
          </w:p>
        </w:tc>
      </w:tr>
      <w:tr w:rsidR="00252344" w:rsidRPr="00FC2FA0" w14:paraId="79304589" w14:textId="77777777" w:rsidTr="002D417A">
        <w:trPr>
          <w:trHeight w:val="611"/>
        </w:trPr>
        <w:tc>
          <w:tcPr>
            <w:cnfStyle w:val="001000000000" w:firstRow="0" w:lastRow="0" w:firstColumn="1" w:lastColumn="0" w:oddVBand="0" w:evenVBand="0" w:oddHBand="0" w:evenHBand="0" w:firstRowFirstColumn="0" w:firstRowLastColumn="0" w:lastRowFirstColumn="0" w:lastRowLastColumn="0"/>
            <w:tcW w:w="1426" w:type="dxa"/>
          </w:tcPr>
          <w:p w14:paraId="707B5918" w14:textId="033371C8" w:rsidR="00252344" w:rsidRPr="00FF4A2E" w:rsidRDefault="00252344" w:rsidP="00252344">
            <w:pPr>
              <w:rPr>
                <w:rFonts w:ascii="Calibri" w:hAnsi="Calibri" w:cstheme="majorHAnsi"/>
                <w:b w:val="0"/>
              </w:rPr>
            </w:pPr>
            <w:r w:rsidRPr="00FF4A2E">
              <w:rPr>
                <w:rFonts w:ascii="Calibri" w:hAnsi="Calibri" w:cstheme="majorHAnsi"/>
                <w:b w:val="0"/>
              </w:rPr>
              <w:t xml:space="preserve">Paradis </w:t>
            </w:r>
            <w:r w:rsidRPr="00FF4A2E">
              <w:rPr>
                <w:rFonts w:ascii="Calibri" w:hAnsi="Calibri" w:cstheme="majorHAnsi"/>
                <w:b w:val="0"/>
                <w:i/>
              </w:rPr>
              <w:t>et al</w:t>
            </w:r>
            <w:r>
              <w:rPr>
                <w:rFonts w:ascii="Calibri" w:hAnsi="Calibri" w:cstheme="majorHAnsi"/>
                <w:b w:val="0"/>
                <w:i/>
              </w:rPr>
              <w:t>.</w:t>
            </w:r>
            <w:r>
              <w:rPr>
                <w:rFonts w:ascii="Calibri" w:hAnsi="Calibri" w:cstheme="majorHAnsi"/>
                <w:b w:val="0"/>
              </w:rPr>
              <w:t xml:space="preserve"> </w:t>
            </w:r>
          </w:p>
        </w:tc>
        <w:tc>
          <w:tcPr>
            <w:tcW w:w="1126" w:type="dxa"/>
          </w:tcPr>
          <w:p w14:paraId="4715E0F5" w14:textId="77777777" w:rsidR="00252344" w:rsidRPr="00FC2FA0" w:rsidRDefault="00252344" w:rsidP="00252344">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FC2FA0">
              <w:rPr>
                <w:rFonts w:ascii="Calibri" w:hAnsi="Calibri" w:cstheme="majorHAnsi"/>
              </w:rPr>
              <w:t>RCT</w:t>
            </w:r>
          </w:p>
        </w:tc>
        <w:tc>
          <w:tcPr>
            <w:tcW w:w="1559" w:type="dxa"/>
          </w:tcPr>
          <w:p w14:paraId="2D63FEEE" w14:textId="77777777" w:rsidR="00252344" w:rsidRPr="00FC2FA0" w:rsidRDefault="00252344" w:rsidP="00252344">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FC2FA0">
              <w:rPr>
                <w:rFonts w:ascii="Calibri" w:hAnsi="Calibri" w:cstheme="majorHAnsi"/>
              </w:rPr>
              <w:t>2010</w:t>
            </w:r>
          </w:p>
        </w:tc>
        <w:tc>
          <w:tcPr>
            <w:tcW w:w="1526" w:type="dxa"/>
          </w:tcPr>
          <w:p w14:paraId="7037C7D3" w14:textId="77777777" w:rsidR="00252344" w:rsidRPr="00FC2FA0" w:rsidRDefault="00252344" w:rsidP="00252344">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FC2FA0">
              <w:rPr>
                <w:rFonts w:ascii="Calibri" w:hAnsi="Calibri" w:cstheme="majorHAnsi"/>
              </w:rPr>
              <w:t>30</w:t>
            </w:r>
          </w:p>
        </w:tc>
        <w:tc>
          <w:tcPr>
            <w:tcW w:w="1559" w:type="dxa"/>
          </w:tcPr>
          <w:p w14:paraId="26F9E1EA" w14:textId="77777777" w:rsidR="00252344" w:rsidRPr="00FC2FA0" w:rsidRDefault="00252344" w:rsidP="00252344">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FC2FA0">
              <w:rPr>
                <w:rFonts w:ascii="Calibri" w:hAnsi="Calibri" w:cstheme="majorHAnsi"/>
              </w:rPr>
              <w:t>70,5</w:t>
            </w:r>
          </w:p>
        </w:tc>
        <w:tc>
          <w:tcPr>
            <w:tcW w:w="2126" w:type="dxa"/>
          </w:tcPr>
          <w:p w14:paraId="5B5C9603" w14:textId="77777777" w:rsidR="00252344" w:rsidRPr="00FC2FA0" w:rsidRDefault="00252344" w:rsidP="00252344">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Pr>
                <w:rFonts w:ascii="Calibri" w:hAnsi="Calibri" w:cstheme="majorHAnsi"/>
              </w:rPr>
              <w:t>v</w:t>
            </w:r>
            <w:r w:rsidRPr="00FC2FA0">
              <w:rPr>
                <w:rFonts w:ascii="Calibri" w:hAnsi="Calibri" w:cstheme="majorHAnsi"/>
              </w:rPr>
              <w:t xml:space="preserve">rouwen </w:t>
            </w:r>
            <w:r>
              <w:rPr>
                <w:rFonts w:ascii="Calibri" w:hAnsi="Calibri" w:cstheme="majorHAnsi"/>
              </w:rPr>
              <w:t>(8)</w:t>
            </w:r>
          </w:p>
          <w:p w14:paraId="09F3E049" w14:textId="77777777" w:rsidR="00252344" w:rsidRPr="00FC2FA0" w:rsidRDefault="00252344" w:rsidP="00252344">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Pr>
                <w:rFonts w:ascii="Calibri" w:hAnsi="Calibri" w:cstheme="majorHAnsi"/>
              </w:rPr>
              <w:t>m</w:t>
            </w:r>
            <w:r w:rsidRPr="00FC2FA0">
              <w:rPr>
                <w:rFonts w:ascii="Calibri" w:hAnsi="Calibri" w:cstheme="majorHAnsi"/>
              </w:rPr>
              <w:t>annen</w:t>
            </w:r>
            <w:r>
              <w:rPr>
                <w:rFonts w:ascii="Calibri" w:hAnsi="Calibri" w:cstheme="majorHAnsi"/>
              </w:rPr>
              <w:t xml:space="preserve"> (22)</w:t>
            </w:r>
          </w:p>
        </w:tc>
        <w:tc>
          <w:tcPr>
            <w:tcW w:w="2835" w:type="dxa"/>
          </w:tcPr>
          <w:p w14:paraId="6BF01946" w14:textId="77777777" w:rsidR="00252344" w:rsidRPr="00FC2FA0" w:rsidRDefault="00252344" w:rsidP="00252344">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FC2FA0">
              <w:rPr>
                <w:rFonts w:ascii="Calibri" w:hAnsi="Calibri" w:cstheme="majorHAnsi"/>
              </w:rPr>
              <w:t>middelbare school</w:t>
            </w:r>
            <w:r>
              <w:rPr>
                <w:rFonts w:ascii="Calibri" w:hAnsi="Calibri" w:cstheme="majorHAnsi"/>
              </w:rPr>
              <w:t xml:space="preserve"> (19)</w:t>
            </w:r>
          </w:p>
          <w:p w14:paraId="75067A94" w14:textId="77777777" w:rsidR="00252344" w:rsidRPr="00FC2FA0" w:rsidRDefault="00252344" w:rsidP="00252344">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FC2FA0">
              <w:rPr>
                <w:rFonts w:ascii="Calibri" w:hAnsi="Calibri" w:cstheme="majorHAnsi"/>
              </w:rPr>
              <w:t xml:space="preserve">&gt;middelbare school </w:t>
            </w:r>
            <w:r>
              <w:rPr>
                <w:rFonts w:ascii="Calibri" w:hAnsi="Calibri" w:cstheme="majorHAnsi"/>
              </w:rPr>
              <w:t>(11)</w:t>
            </w:r>
          </w:p>
          <w:p w14:paraId="14996C31" w14:textId="77777777" w:rsidR="00252344" w:rsidRPr="00FC2FA0" w:rsidRDefault="00252344" w:rsidP="00252344">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tc>
        <w:tc>
          <w:tcPr>
            <w:tcW w:w="2409" w:type="dxa"/>
          </w:tcPr>
          <w:p w14:paraId="5CD840FB" w14:textId="77777777" w:rsidR="00252344" w:rsidRPr="00FC2FA0" w:rsidRDefault="00252344" w:rsidP="00252344">
            <w:pPr>
              <w:cnfStyle w:val="000000000000" w:firstRow="0" w:lastRow="0" w:firstColumn="0" w:lastColumn="0" w:oddVBand="0" w:evenVBand="0" w:oddHBand="0" w:evenHBand="0" w:firstRowFirstColumn="0" w:firstRowLastColumn="0" w:lastRowFirstColumn="0" w:lastRowLastColumn="0"/>
              <w:rPr>
                <w:rFonts w:ascii="Calibri" w:eastAsia="Times New Roman" w:hAnsi="Calibri"/>
                <w:bCs/>
                <w:color w:val="000000"/>
              </w:rPr>
            </w:pPr>
            <w:r w:rsidRPr="00FC2FA0">
              <w:rPr>
                <w:rFonts w:ascii="Calibri" w:eastAsia="Times New Roman" w:hAnsi="Calibri"/>
                <w:bCs/>
                <w:color w:val="000000"/>
              </w:rPr>
              <w:t>NHYA</w:t>
            </w:r>
          </w:p>
          <w:p w14:paraId="6F41CB53" w14:textId="77777777" w:rsidR="00252344" w:rsidRPr="00FC2FA0" w:rsidRDefault="00252344" w:rsidP="00252344">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FC2FA0">
              <w:rPr>
                <w:rFonts w:ascii="Calibri" w:eastAsia="Times New Roman" w:hAnsi="Calibri"/>
                <w:bCs/>
                <w:color w:val="000000"/>
              </w:rPr>
              <w:t>I</w:t>
            </w:r>
            <w:r w:rsidRPr="00FC2FA0">
              <w:rPr>
                <w:rFonts w:ascii="Calibri" w:hAnsi="Calibri" w:cstheme="majorHAnsi"/>
              </w:rPr>
              <w:t xml:space="preserve"> (1)</w:t>
            </w:r>
          </w:p>
          <w:p w14:paraId="4A222FCE" w14:textId="77777777" w:rsidR="00252344" w:rsidRPr="00FC2FA0" w:rsidRDefault="00252344" w:rsidP="00252344">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FC2FA0">
              <w:rPr>
                <w:rFonts w:ascii="Calibri" w:eastAsia="Times New Roman" w:hAnsi="Calibri"/>
                <w:bCs/>
                <w:color w:val="000000"/>
              </w:rPr>
              <w:t>II</w:t>
            </w:r>
            <w:r w:rsidRPr="00FC2FA0">
              <w:rPr>
                <w:rFonts w:ascii="Calibri" w:hAnsi="Calibri" w:cstheme="majorHAnsi"/>
              </w:rPr>
              <w:t xml:space="preserve"> (17)</w:t>
            </w:r>
          </w:p>
          <w:p w14:paraId="1C90C708" w14:textId="77777777" w:rsidR="00252344" w:rsidRPr="00FC2FA0" w:rsidRDefault="00252344" w:rsidP="00252344">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FC2FA0">
              <w:rPr>
                <w:rFonts w:ascii="Calibri" w:eastAsia="Times New Roman" w:hAnsi="Calibri"/>
                <w:bCs/>
                <w:color w:val="000000"/>
              </w:rPr>
              <w:t>III</w:t>
            </w:r>
            <w:r w:rsidRPr="00FC2FA0">
              <w:rPr>
                <w:rFonts w:ascii="Calibri" w:hAnsi="Calibri" w:cstheme="majorHAnsi"/>
              </w:rPr>
              <w:t xml:space="preserve"> (12) </w:t>
            </w:r>
          </w:p>
        </w:tc>
      </w:tr>
      <w:tr w:rsidR="00252344" w:rsidRPr="00186A16" w14:paraId="357B5293" w14:textId="77777777" w:rsidTr="002D417A">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426" w:type="dxa"/>
          </w:tcPr>
          <w:p w14:paraId="4BE88B7C" w14:textId="77777777" w:rsidR="00252344" w:rsidRPr="00FF4A2E" w:rsidRDefault="00252344" w:rsidP="00252344">
            <w:pPr>
              <w:rPr>
                <w:rFonts w:ascii="Calibri" w:hAnsi="Calibri" w:cstheme="majorHAnsi"/>
                <w:b w:val="0"/>
              </w:rPr>
            </w:pPr>
            <w:r w:rsidRPr="00FF4A2E">
              <w:rPr>
                <w:rFonts w:ascii="Calibri" w:hAnsi="Calibri" w:cstheme="majorHAnsi"/>
                <w:b w:val="0"/>
              </w:rPr>
              <w:t>McCarthy</w:t>
            </w:r>
            <w:r>
              <w:rPr>
                <w:rFonts w:ascii="Calibri" w:hAnsi="Calibri" w:cstheme="majorHAnsi"/>
                <w:b w:val="0"/>
              </w:rPr>
              <w:t xml:space="preserve"> </w:t>
            </w:r>
            <w:r>
              <w:rPr>
                <w:rFonts w:ascii="Calibri" w:hAnsi="Calibri" w:cstheme="majorHAnsi"/>
                <w:b w:val="0"/>
                <w:i/>
              </w:rPr>
              <w:t xml:space="preserve">et al. </w:t>
            </w:r>
          </w:p>
        </w:tc>
        <w:tc>
          <w:tcPr>
            <w:tcW w:w="1126" w:type="dxa"/>
          </w:tcPr>
          <w:p w14:paraId="333BF17C" w14:textId="77777777" w:rsidR="00252344" w:rsidRPr="00FC2FA0"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FC2FA0">
              <w:rPr>
                <w:rFonts w:ascii="Calibri" w:hAnsi="Calibri" w:cstheme="majorHAnsi"/>
              </w:rPr>
              <w:t>Cohort studie</w:t>
            </w:r>
          </w:p>
        </w:tc>
        <w:tc>
          <w:tcPr>
            <w:tcW w:w="1559" w:type="dxa"/>
          </w:tcPr>
          <w:p w14:paraId="1DABE8EE" w14:textId="77777777" w:rsidR="00252344" w:rsidRPr="00FC2FA0"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FC2FA0">
              <w:rPr>
                <w:rFonts w:ascii="Calibri" w:hAnsi="Calibri" w:cstheme="majorHAnsi"/>
              </w:rPr>
              <w:t>2015</w:t>
            </w:r>
          </w:p>
        </w:tc>
        <w:tc>
          <w:tcPr>
            <w:tcW w:w="1526" w:type="dxa"/>
          </w:tcPr>
          <w:p w14:paraId="6713C5DB" w14:textId="77777777" w:rsidR="00252344" w:rsidRPr="00FC2FA0"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FC2FA0">
              <w:rPr>
                <w:rFonts w:ascii="Calibri" w:hAnsi="Calibri" w:cstheme="majorHAnsi"/>
              </w:rPr>
              <w:t>20</w:t>
            </w:r>
          </w:p>
        </w:tc>
        <w:tc>
          <w:tcPr>
            <w:tcW w:w="1559" w:type="dxa"/>
          </w:tcPr>
          <w:p w14:paraId="7C9A42C3" w14:textId="77777777" w:rsidR="00252344" w:rsidRPr="00FC2FA0"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FC2FA0">
              <w:rPr>
                <w:rFonts w:ascii="Calibri" w:hAnsi="Calibri" w:cstheme="majorHAnsi"/>
              </w:rPr>
              <w:t>52</w:t>
            </w:r>
          </w:p>
        </w:tc>
        <w:tc>
          <w:tcPr>
            <w:tcW w:w="2126" w:type="dxa"/>
          </w:tcPr>
          <w:p w14:paraId="45003BBC" w14:textId="77777777" w:rsidR="00252344" w:rsidRPr="00FC2FA0"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FC2FA0">
              <w:rPr>
                <w:rFonts w:ascii="Calibri" w:hAnsi="Calibri" w:cstheme="majorHAnsi"/>
              </w:rPr>
              <w:t>Vrouwen</w:t>
            </w:r>
            <w:r>
              <w:rPr>
                <w:rFonts w:ascii="Calibri" w:hAnsi="Calibri" w:cstheme="majorHAnsi"/>
              </w:rPr>
              <w:t xml:space="preserve"> (8)</w:t>
            </w:r>
            <w:r w:rsidRPr="00FC2FA0">
              <w:rPr>
                <w:rFonts w:ascii="Calibri" w:hAnsi="Calibri" w:cstheme="majorHAnsi"/>
              </w:rPr>
              <w:t xml:space="preserve"> </w:t>
            </w:r>
          </w:p>
          <w:p w14:paraId="35006FBE" w14:textId="77777777" w:rsidR="00252344" w:rsidRPr="00FC2FA0"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FC2FA0">
              <w:rPr>
                <w:rFonts w:ascii="Calibri" w:hAnsi="Calibri" w:cstheme="majorHAnsi"/>
              </w:rPr>
              <w:t>Mannen</w:t>
            </w:r>
            <w:r>
              <w:rPr>
                <w:rFonts w:ascii="Calibri" w:hAnsi="Calibri" w:cstheme="majorHAnsi"/>
              </w:rPr>
              <w:t xml:space="preserve"> (12)</w:t>
            </w:r>
          </w:p>
        </w:tc>
        <w:tc>
          <w:tcPr>
            <w:tcW w:w="2835" w:type="dxa"/>
          </w:tcPr>
          <w:p w14:paraId="6CCB9AB2" w14:textId="77777777" w:rsidR="00252344" w:rsidRPr="00FC2FA0"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FC2FA0">
              <w:rPr>
                <w:rFonts w:ascii="Calibri" w:hAnsi="Calibri" w:cstheme="majorHAnsi"/>
              </w:rPr>
              <w:t>gemiddeld aantal jaren onderwijs</w:t>
            </w:r>
            <w:r>
              <w:rPr>
                <w:rFonts w:ascii="Calibri" w:hAnsi="Calibri" w:cstheme="majorHAnsi"/>
              </w:rPr>
              <w:t>: 11.7</w:t>
            </w:r>
          </w:p>
        </w:tc>
        <w:tc>
          <w:tcPr>
            <w:tcW w:w="2409" w:type="dxa"/>
          </w:tcPr>
          <w:p w14:paraId="59FA943A" w14:textId="77777777" w:rsidR="00252344" w:rsidRPr="00FC2FA0" w:rsidRDefault="00252344" w:rsidP="00252344">
            <w:pPr>
              <w:cnfStyle w:val="000000100000" w:firstRow="0" w:lastRow="0" w:firstColumn="0" w:lastColumn="0" w:oddVBand="0" w:evenVBand="0" w:oddHBand="1" w:evenHBand="0" w:firstRowFirstColumn="0" w:firstRowLastColumn="0" w:lastRowFirstColumn="0" w:lastRowLastColumn="0"/>
              <w:rPr>
                <w:rFonts w:ascii="Calibri" w:eastAsia="Times New Roman" w:hAnsi="Calibri"/>
                <w:bCs/>
                <w:color w:val="000000"/>
                <w:lang w:val="en-US"/>
              </w:rPr>
            </w:pPr>
            <w:r w:rsidRPr="00FC2FA0">
              <w:rPr>
                <w:rFonts w:ascii="Calibri" w:eastAsia="Times New Roman" w:hAnsi="Calibri"/>
                <w:bCs/>
                <w:color w:val="000000"/>
                <w:lang w:val="en-US"/>
              </w:rPr>
              <w:t>NHYA</w:t>
            </w:r>
          </w:p>
          <w:p w14:paraId="7D154EC2" w14:textId="77777777" w:rsidR="00252344" w:rsidRPr="00FC2FA0" w:rsidRDefault="00252344" w:rsidP="00252344">
            <w:pPr>
              <w:cnfStyle w:val="000000100000" w:firstRow="0" w:lastRow="0" w:firstColumn="0" w:lastColumn="0" w:oddVBand="0" w:evenVBand="0" w:oddHBand="1" w:evenHBand="0" w:firstRowFirstColumn="0" w:firstRowLastColumn="0" w:lastRowFirstColumn="0" w:lastRowLastColumn="0"/>
              <w:rPr>
                <w:rFonts w:ascii="Calibri" w:hAnsi="Calibri" w:cstheme="majorHAnsi"/>
                <w:lang w:val="en-US"/>
              </w:rPr>
            </w:pPr>
            <w:r w:rsidRPr="00FC2FA0">
              <w:rPr>
                <w:rFonts w:ascii="Calibri" w:eastAsia="Times New Roman" w:hAnsi="Calibri"/>
                <w:bCs/>
                <w:color w:val="000000"/>
                <w:lang w:val="en-US"/>
              </w:rPr>
              <w:t>I,</w:t>
            </w:r>
            <w:r w:rsidRPr="00FC2FA0">
              <w:rPr>
                <w:rFonts w:ascii="Calibri" w:eastAsia="Times New Roman" w:hAnsi="Calibri"/>
                <w:lang w:val="en-US"/>
              </w:rPr>
              <w:t xml:space="preserve"> </w:t>
            </w:r>
            <w:r w:rsidRPr="00FC2FA0">
              <w:rPr>
                <w:rFonts w:ascii="Calibri" w:eastAsia="Times New Roman" w:hAnsi="Calibri"/>
                <w:bCs/>
                <w:color w:val="000000"/>
                <w:lang w:val="en-US"/>
              </w:rPr>
              <w:t>II of III</w:t>
            </w:r>
          </w:p>
        </w:tc>
      </w:tr>
    </w:tbl>
    <w:p w14:paraId="15BD33E1" w14:textId="77777777" w:rsidR="00252344" w:rsidRPr="005012EB" w:rsidRDefault="00252344" w:rsidP="00252344">
      <w:pPr>
        <w:rPr>
          <w:rFonts w:ascii="Calibri" w:hAnsi="Calibri"/>
          <w:i/>
          <w:szCs w:val="22"/>
          <w:lang w:val="en-US"/>
        </w:rPr>
      </w:pPr>
      <w:r w:rsidRPr="005012EB">
        <w:rPr>
          <w:rFonts w:ascii="Calibri" w:hAnsi="Calibri"/>
          <w:i/>
          <w:szCs w:val="22"/>
          <w:lang w:val="en-US"/>
        </w:rPr>
        <w:t>Notitie: NHYA: New York Heart Association, LVEF: Left Ventricular Ejection Fraction.</w:t>
      </w:r>
    </w:p>
    <w:p w14:paraId="29C2F55D" w14:textId="77777777" w:rsidR="00252344" w:rsidRPr="00252344" w:rsidRDefault="00252344" w:rsidP="00632FD8">
      <w:pPr>
        <w:rPr>
          <w:rFonts w:ascii="Calibri" w:hAnsi="Calibri"/>
          <w:lang w:val="en-US"/>
        </w:rPr>
      </w:pPr>
    </w:p>
    <w:p w14:paraId="300F921F" w14:textId="60656EB9" w:rsidR="00252344" w:rsidRDefault="00252344" w:rsidP="00632FD8">
      <w:pPr>
        <w:rPr>
          <w:rFonts w:ascii="Calibri" w:hAnsi="Calibri"/>
          <w:lang w:val="en-US"/>
        </w:rPr>
      </w:pPr>
    </w:p>
    <w:p w14:paraId="2E55A9A4" w14:textId="2759CAC7" w:rsidR="00252344" w:rsidRDefault="00252344" w:rsidP="00632FD8">
      <w:pPr>
        <w:rPr>
          <w:rFonts w:ascii="Calibri" w:hAnsi="Calibri"/>
          <w:lang w:val="en-US"/>
        </w:rPr>
      </w:pPr>
    </w:p>
    <w:p w14:paraId="3AC4F1BC" w14:textId="307A910A" w:rsidR="00252344" w:rsidRDefault="00252344" w:rsidP="00632FD8">
      <w:pPr>
        <w:rPr>
          <w:rFonts w:ascii="Calibri" w:hAnsi="Calibri"/>
          <w:lang w:val="en-US"/>
        </w:rPr>
      </w:pPr>
    </w:p>
    <w:p w14:paraId="691AFB01" w14:textId="4B1C556A" w:rsidR="00252344" w:rsidRDefault="00252344" w:rsidP="00632FD8">
      <w:pPr>
        <w:rPr>
          <w:rFonts w:ascii="Calibri" w:hAnsi="Calibri"/>
          <w:lang w:val="en-US"/>
        </w:rPr>
      </w:pPr>
    </w:p>
    <w:p w14:paraId="1905AD9C" w14:textId="09E1F4F2" w:rsidR="00252344" w:rsidRDefault="00252344" w:rsidP="00632FD8">
      <w:pPr>
        <w:rPr>
          <w:rFonts w:ascii="Calibri" w:hAnsi="Calibri"/>
          <w:lang w:val="en-US"/>
        </w:rPr>
      </w:pPr>
    </w:p>
    <w:p w14:paraId="3C7E8F07" w14:textId="5E41D256" w:rsidR="00252344" w:rsidRDefault="00252344" w:rsidP="00632FD8">
      <w:pPr>
        <w:rPr>
          <w:rFonts w:ascii="Calibri" w:hAnsi="Calibri"/>
          <w:lang w:val="en-US"/>
        </w:rPr>
      </w:pPr>
    </w:p>
    <w:p w14:paraId="555894D6" w14:textId="4252CB74" w:rsidR="00252344" w:rsidRDefault="00252344" w:rsidP="00632FD8">
      <w:pPr>
        <w:rPr>
          <w:rFonts w:ascii="Calibri" w:hAnsi="Calibri"/>
          <w:lang w:val="en-US"/>
        </w:rPr>
      </w:pPr>
    </w:p>
    <w:p w14:paraId="7D5408B0" w14:textId="1BDE4931" w:rsidR="00252344" w:rsidRDefault="00252344" w:rsidP="00632FD8">
      <w:pPr>
        <w:rPr>
          <w:rFonts w:ascii="Calibri" w:hAnsi="Calibri"/>
          <w:lang w:val="en-US"/>
        </w:rPr>
      </w:pPr>
    </w:p>
    <w:p w14:paraId="39AA9D04" w14:textId="61566F7A" w:rsidR="00252344" w:rsidRDefault="00252344" w:rsidP="00632FD8">
      <w:pPr>
        <w:rPr>
          <w:rFonts w:ascii="Calibri" w:hAnsi="Calibri"/>
          <w:lang w:val="en-US"/>
        </w:rPr>
      </w:pPr>
    </w:p>
    <w:p w14:paraId="4BFF9108" w14:textId="77777777" w:rsidR="00252344" w:rsidRPr="00252344" w:rsidRDefault="00252344" w:rsidP="00632FD8">
      <w:pPr>
        <w:rPr>
          <w:rFonts w:ascii="Calibri" w:hAnsi="Calibri"/>
          <w:lang w:val="en-US"/>
        </w:rPr>
      </w:pPr>
    </w:p>
    <w:p w14:paraId="0FCFAE65" w14:textId="77777777" w:rsidR="00252344" w:rsidRPr="00252344" w:rsidRDefault="00252344" w:rsidP="00632FD8">
      <w:pPr>
        <w:rPr>
          <w:rFonts w:ascii="Calibri" w:hAnsi="Calibri"/>
          <w:lang w:val="en-US"/>
        </w:rPr>
        <w:sectPr w:rsidR="00252344" w:rsidRPr="00252344" w:rsidSect="00252344">
          <w:pgSz w:w="16840" w:h="11900" w:orient="landscape"/>
          <w:pgMar w:top="1417" w:right="1417" w:bottom="1417" w:left="1417" w:header="708" w:footer="708" w:gutter="0"/>
          <w:cols w:space="708"/>
          <w:docGrid w:linePitch="360"/>
        </w:sectPr>
      </w:pPr>
    </w:p>
    <w:p w14:paraId="45E82D43" w14:textId="28B1314A" w:rsidR="00252344" w:rsidRPr="00A26802" w:rsidRDefault="00632FD8" w:rsidP="00632FD8">
      <w:pPr>
        <w:rPr>
          <w:rFonts w:ascii="Calibri" w:hAnsi="Calibri"/>
        </w:rPr>
      </w:pPr>
      <w:r w:rsidRPr="00A26802">
        <w:rPr>
          <w:rFonts w:ascii="Calibri" w:hAnsi="Calibri"/>
        </w:rPr>
        <w:lastRenderedPageBreak/>
        <w:t xml:space="preserve">Tabel 8: Resultaten  </w:t>
      </w:r>
    </w:p>
    <w:tbl>
      <w:tblPr>
        <w:tblStyle w:val="Onopgemaaktetabel11"/>
        <w:tblW w:w="1456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134"/>
        <w:gridCol w:w="709"/>
        <w:gridCol w:w="2512"/>
        <w:gridCol w:w="606"/>
        <w:gridCol w:w="1276"/>
        <w:gridCol w:w="1843"/>
        <w:gridCol w:w="1559"/>
        <w:gridCol w:w="2410"/>
        <w:gridCol w:w="1701"/>
      </w:tblGrid>
      <w:tr w:rsidR="009E6736" w:rsidRPr="00521589" w14:paraId="20D7F7C0" w14:textId="77777777" w:rsidTr="002D417A">
        <w:trPr>
          <w:cnfStyle w:val="100000000000" w:firstRow="1" w:lastRow="0" w:firstColumn="0" w:lastColumn="0" w:oddVBand="0" w:evenVBand="0" w:oddHBand="0"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single" w:sz="4" w:space="0" w:color="auto"/>
            </w:tcBorders>
          </w:tcPr>
          <w:p w14:paraId="0B2181B6" w14:textId="77777777" w:rsidR="009E6736" w:rsidRPr="00521589" w:rsidRDefault="009E6736" w:rsidP="00632FD8">
            <w:pPr>
              <w:spacing w:after="160" w:line="259" w:lineRule="auto"/>
              <w:rPr>
                <w:rFonts w:ascii="Calibri" w:hAnsi="Calibri"/>
                <w:bCs w:val="0"/>
              </w:rPr>
            </w:pPr>
            <w:r w:rsidRPr="00521589">
              <w:rPr>
                <w:rFonts w:ascii="Calibri" w:hAnsi="Calibri"/>
                <w:bCs w:val="0"/>
              </w:rPr>
              <w:t>Studie</w:t>
            </w:r>
          </w:p>
        </w:tc>
        <w:tc>
          <w:tcPr>
            <w:tcW w:w="1134" w:type="dxa"/>
            <w:tcBorders>
              <w:top w:val="single" w:sz="4" w:space="0" w:color="auto"/>
              <w:bottom w:val="single" w:sz="4" w:space="0" w:color="auto"/>
            </w:tcBorders>
          </w:tcPr>
          <w:p w14:paraId="1F79E701" w14:textId="77777777" w:rsidR="009E6736" w:rsidRPr="00521589" w:rsidRDefault="009E6736" w:rsidP="00632FD8">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hAnsi="Calibri"/>
                <w:bCs w:val="0"/>
              </w:rPr>
            </w:pPr>
            <w:r w:rsidRPr="00521589">
              <w:rPr>
                <w:rFonts w:ascii="Calibri" w:hAnsi="Calibri"/>
                <w:bCs w:val="0"/>
              </w:rPr>
              <w:t>Frequent-ie en duur</w:t>
            </w:r>
          </w:p>
        </w:tc>
        <w:tc>
          <w:tcPr>
            <w:tcW w:w="709" w:type="dxa"/>
            <w:tcBorders>
              <w:top w:val="single" w:sz="4" w:space="0" w:color="auto"/>
              <w:bottom w:val="single" w:sz="4" w:space="0" w:color="auto"/>
            </w:tcBorders>
          </w:tcPr>
          <w:p w14:paraId="229FDA92" w14:textId="77777777" w:rsidR="009E6736" w:rsidRPr="00521589" w:rsidRDefault="009E6736" w:rsidP="00632FD8">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hAnsi="Calibri"/>
                <w:bCs w:val="0"/>
              </w:rPr>
            </w:pPr>
            <w:r w:rsidRPr="00521589">
              <w:rPr>
                <w:rFonts w:ascii="Calibri" w:hAnsi="Calibri"/>
                <w:bCs w:val="0"/>
              </w:rPr>
              <w:t xml:space="preserve">Peri-ode </w:t>
            </w:r>
          </w:p>
        </w:tc>
        <w:tc>
          <w:tcPr>
            <w:tcW w:w="2512" w:type="dxa"/>
            <w:tcBorders>
              <w:top w:val="single" w:sz="4" w:space="0" w:color="auto"/>
              <w:bottom w:val="single" w:sz="4" w:space="0" w:color="auto"/>
            </w:tcBorders>
          </w:tcPr>
          <w:p w14:paraId="6990D845" w14:textId="77777777" w:rsidR="009E6736" w:rsidRPr="00521589" w:rsidRDefault="009E6736" w:rsidP="00632FD8">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hAnsi="Calibri"/>
                <w:bCs w:val="0"/>
              </w:rPr>
            </w:pPr>
            <w:r w:rsidRPr="00521589">
              <w:rPr>
                <w:rFonts w:ascii="Calibri" w:hAnsi="Calibri"/>
                <w:bCs w:val="0"/>
              </w:rPr>
              <w:t>Interventie groep</w:t>
            </w:r>
          </w:p>
        </w:tc>
        <w:tc>
          <w:tcPr>
            <w:tcW w:w="606" w:type="dxa"/>
            <w:tcBorders>
              <w:top w:val="single" w:sz="4" w:space="0" w:color="auto"/>
              <w:bottom w:val="single" w:sz="4" w:space="0" w:color="auto"/>
            </w:tcBorders>
          </w:tcPr>
          <w:p w14:paraId="74C5C8F9" w14:textId="77777777" w:rsidR="009E6736" w:rsidRPr="00521589" w:rsidRDefault="009E6736" w:rsidP="00632FD8">
            <w:pPr>
              <w:cnfStyle w:val="100000000000" w:firstRow="1"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TB</w:t>
            </w:r>
          </w:p>
        </w:tc>
        <w:tc>
          <w:tcPr>
            <w:tcW w:w="1276" w:type="dxa"/>
            <w:tcBorders>
              <w:top w:val="single" w:sz="4" w:space="0" w:color="auto"/>
              <w:bottom w:val="single" w:sz="4" w:space="0" w:color="auto"/>
            </w:tcBorders>
          </w:tcPr>
          <w:p w14:paraId="62BBE69A" w14:textId="77777777" w:rsidR="009E6736" w:rsidRPr="00521589" w:rsidRDefault="009E6736" w:rsidP="00632FD8">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hAnsi="Calibri"/>
                <w:bCs w:val="0"/>
              </w:rPr>
            </w:pPr>
            <w:r w:rsidRPr="00521589">
              <w:rPr>
                <w:rFonts w:ascii="Calibri" w:hAnsi="Calibri"/>
                <w:bCs w:val="0"/>
              </w:rPr>
              <w:t>Setting</w:t>
            </w:r>
          </w:p>
        </w:tc>
        <w:tc>
          <w:tcPr>
            <w:tcW w:w="1843" w:type="dxa"/>
            <w:tcBorders>
              <w:top w:val="single" w:sz="4" w:space="0" w:color="auto"/>
              <w:bottom w:val="single" w:sz="4" w:space="0" w:color="auto"/>
            </w:tcBorders>
          </w:tcPr>
          <w:p w14:paraId="5D8A7C62" w14:textId="77777777" w:rsidR="009E6736" w:rsidRPr="00521589" w:rsidRDefault="009E6736" w:rsidP="00632FD8">
            <w:pPr>
              <w:cnfStyle w:val="100000000000" w:firstRow="1"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 xml:space="preserve">Meetinstrument </w:t>
            </w:r>
          </w:p>
        </w:tc>
        <w:tc>
          <w:tcPr>
            <w:tcW w:w="1559" w:type="dxa"/>
            <w:tcBorders>
              <w:top w:val="single" w:sz="4" w:space="0" w:color="auto"/>
              <w:bottom w:val="single" w:sz="4" w:space="0" w:color="auto"/>
            </w:tcBorders>
          </w:tcPr>
          <w:p w14:paraId="24D29EA9" w14:textId="77777777" w:rsidR="009E6736" w:rsidRPr="00521589" w:rsidRDefault="009E6736" w:rsidP="00632FD8">
            <w:pPr>
              <w:cnfStyle w:val="100000000000" w:firstRow="1"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Uitkomst maat</w:t>
            </w:r>
          </w:p>
        </w:tc>
        <w:tc>
          <w:tcPr>
            <w:tcW w:w="2410" w:type="dxa"/>
            <w:tcBorders>
              <w:top w:val="single" w:sz="4" w:space="0" w:color="auto"/>
              <w:bottom w:val="single" w:sz="4" w:space="0" w:color="auto"/>
            </w:tcBorders>
          </w:tcPr>
          <w:p w14:paraId="3F1D71D1" w14:textId="77777777" w:rsidR="009E6736" w:rsidRPr="00521589" w:rsidRDefault="009E6736" w:rsidP="00632FD8">
            <w:pPr>
              <w:cnfStyle w:val="100000000000" w:firstRow="1"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Uitkomst (gemiddelde en SD)</w:t>
            </w:r>
          </w:p>
        </w:tc>
        <w:tc>
          <w:tcPr>
            <w:tcW w:w="1701" w:type="dxa"/>
            <w:tcBorders>
              <w:top w:val="single" w:sz="4" w:space="0" w:color="auto"/>
              <w:bottom w:val="single" w:sz="4" w:space="0" w:color="auto"/>
            </w:tcBorders>
          </w:tcPr>
          <w:p w14:paraId="67A43025" w14:textId="77777777" w:rsidR="009E6736" w:rsidRPr="00521589" w:rsidRDefault="009E6736" w:rsidP="00632FD8">
            <w:pPr>
              <w:cnfStyle w:val="100000000000" w:firstRow="1"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P</w:t>
            </w:r>
            <w:r>
              <w:rPr>
                <w:rFonts w:ascii="Calibri" w:hAnsi="Calibri"/>
              </w:rPr>
              <w:t>-waarde</w:t>
            </w:r>
            <w:r w:rsidRPr="00521589">
              <w:rPr>
                <w:rFonts w:ascii="Calibri" w:hAnsi="Calibri"/>
              </w:rPr>
              <w:t xml:space="preserve"> en effect-size</w:t>
            </w:r>
          </w:p>
        </w:tc>
      </w:tr>
      <w:tr w:rsidR="009E6736" w:rsidRPr="00521589" w14:paraId="503217E9" w14:textId="77777777" w:rsidTr="00A528D5">
        <w:trPr>
          <w:cnfStyle w:val="000000100000" w:firstRow="0" w:lastRow="0" w:firstColumn="0" w:lastColumn="0" w:oddVBand="0" w:evenVBand="0" w:oddHBand="1" w:evenHBand="0" w:firstRowFirstColumn="0" w:firstRowLastColumn="0" w:lastRowFirstColumn="0" w:lastRowLastColumn="0"/>
          <w:trHeight w:val="387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bottom w:val="nil"/>
            </w:tcBorders>
          </w:tcPr>
          <w:p w14:paraId="18484157" w14:textId="77777777" w:rsidR="009E6736" w:rsidRPr="00521589" w:rsidRDefault="009E6736" w:rsidP="00632FD8">
            <w:pPr>
              <w:rPr>
                <w:rFonts w:ascii="Calibri" w:hAnsi="Calibri" w:cstheme="majorHAnsi"/>
              </w:rPr>
            </w:pPr>
            <w:r w:rsidRPr="00521589">
              <w:rPr>
                <w:rFonts w:ascii="Calibri" w:hAnsi="Calibri" w:cstheme="majorHAnsi"/>
              </w:rPr>
              <w:t xml:space="preserve">Chen </w:t>
            </w:r>
            <w:r w:rsidRPr="00521589">
              <w:rPr>
                <w:rFonts w:ascii="Calibri" w:hAnsi="Calibri" w:cstheme="majorHAnsi"/>
                <w:i/>
              </w:rPr>
              <w:t>et al.</w:t>
            </w:r>
            <w:r w:rsidRPr="00521589">
              <w:rPr>
                <w:rFonts w:ascii="Calibri" w:hAnsi="Calibri" w:cstheme="majorHAnsi"/>
              </w:rPr>
              <w:t xml:space="preserve"> </w:t>
            </w:r>
            <w:r>
              <w:rPr>
                <w:rFonts w:ascii="Calibri" w:hAnsi="Calibri" w:cstheme="majorHAnsi"/>
              </w:rPr>
              <w:t>(2018)</w:t>
            </w:r>
          </w:p>
        </w:tc>
        <w:tc>
          <w:tcPr>
            <w:tcW w:w="1134" w:type="dxa"/>
            <w:tcBorders>
              <w:top w:val="single" w:sz="4" w:space="0" w:color="auto"/>
              <w:bottom w:val="nil"/>
            </w:tcBorders>
          </w:tcPr>
          <w:p w14:paraId="26FF701D"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521589">
              <w:rPr>
                <w:rFonts w:ascii="Calibri" w:hAnsi="Calibri" w:cstheme="majorHAnsi"/>
              </w:rPr>
              <w:t>4 sessies van 10-15 min</w:t>
            </w:r>
          </w:p>
        </w:tc>
        <w:tc>
          <w:tcPr>
            <w:tcW w:w="709" w:type="dxa"/>
            <w:tcBorders>
              <w:top w:val="single" w:sz="4" w:space="0" w:color="auto"/>
              <w:bottom w:val="nil"/>
            </w:tcBorders>
          </w:tcPr>
          <w:p w14:paraId="307CC348"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521589">
              <w:rPr>
                <w:rFonts w:ascii="Calibri" w:hAnsi="Calibri" w:cstheme="majorHAnsi"/>
              </w:rPr>
              <w:t>12 wek-en</w:t>
            </w:r>
          </w:p>
        </w:tc>
        <w:tc>
          <w:tcPr>
            <w:tcW w:w="2512" w:type="dxa"/>
            <w:tcBorders>
              <w:top w:val="single" w:sz="4" w:space="0" w:color="auto"/>
              <w:bottom w:val="nil"/>
            </w:tcBorders>
          </w:tcPr>
          <w:p w14:paraId="3D5C6438" w14:textId="77777777" w:rsidR="009E6736" w:rsidRPr="00521589" w:rsidRDefault="009E6736" w:rsidP="00632FD8">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521589">
              <w:rPr>
                <w:rFonts w:ascii="Calibri" w:hAnsi="Calibri"/>
              </w:rPr>
              <w:t>Interventiegroep:           MI gericht op self-care g</w:t>
            </w:r>
            <w:r w:rsidR="00F71F81">
              <w:rPr>
                <w:rFonts w:ascii="Calibri" w:hAnsi="Calibri"/>
              </w:rPr>
              <w:t xml:space="preserve">edrag                       </w:t>
            </w:r>
            <w:r w:rsidRPr="00521589">
              <w:rPr>
                <w:rFonts w:ascii="Calibri" w:hAnsi="Calibri"/>
              </w:rPr>
              <w:t>Sessie 1:  Onderzoek naar problemen op gebied van self -care                         Sessie 2 en 3: Inventariseren van oplossingen voor de self-care problemen                       Sessie 4: Stappenplan opstelle</w:t>
            </w:r>
            <w:r>
              <w:rPr>
                <w:rFonts w:ascii="Calibri" w:hAnsi="Calibri"/>
              </w:rPr>
              <w:t>n</w:t>
            </w:r>
          </w:p>
        </w:tc>
        <w:tc>
          <w:tcPr>
            <w:tcW w:w="606" w:type="dxa"/>
            <w:tcBorders>
              <w:top w:val="single" w:sz="4" w:space="0" w:color="auto"/>
              <w:bottom w:val="nil"/>
            </w:tcBorders>
          </w:tcPr>
          <w:p w14:paraId="1C7D81A0"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2 </w:t>
            </w:r>
            <w:r w:rsidRPr="00521589">
              <w:rPr>
                <w:rFonts w:ascii="Calibri" w:hAnsi="Calibri"/>
              </w:rPr>
              <w:t>OZ</w:t>
            </w:r>
          </w:p>
        </w:tc>
        <w:tc>
          <w:tcPr>
            <w:tcW w:w="1276" w:type="dxa"/>
            <w:tcBorders>
              <w:top w:val="single" w:sz="4" w:space="0" w:color="auto"/>
              <w:bottom w:val="nil"/>
            </w:tcBorders>
          </w:tcPr>
          <w:p w14:paraId="15E2A354" w14:textId="77777777" w:rsidR="009E6736" w:rsidRPr="00521589" w:rsidRDefault="009E6736" w:rsidP="00632FD8">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Onbekend</w:t>
            </w:r>
          </w:p>
        </w:tc>
        <w:tc>
          <w:tcPr>
            <w:tcW w:w="1843" w:type="dxa"/>
            <w:tcBorders>
              <w:top w:val="single" w:sz="4" w:space="0" w:color="auto"/>
              <w:bottom w:val="nil"/>
            </w:tcBorders>
          </w:tcPr>
          <w:p w14:paraId="32A09CF1"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521589">
              <w:rPr>
                <w:rFonts w:ascii="Calibri" w:hAnsi="Calibri" w:cstheme="majorHAnsi"/>
              </w:rPr>
              <w:t>SCHFI (Chinese versie)</w:t>
            </w:r>
          </w:p>
          <w:p w14:paraId="56B191B5"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p>
          <w:p w14:paraId="752FA385"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p>
          <w:p w14:paraId="3FA10C31"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p>
          <w:p w14:paraId="205D9CC7"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521589">
              <w:rPr>
                <w:rFonts w:ascii="Calibri" w:hAnsi="Calibri" w:cstheme="majorHAnsi"/>
              </w:rPr>
              <w:t>SCHFI (Chinese versie)</w:t>
            </w:r>
          </w:p>
          <w:p w14:paraId="42544420"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p>
          <w:p w14:paraId="35C6648E"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p>
          <w:p w14:paraId="170C68C4"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p>
          <w:p w14:paraId="521BDE20"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521589">
              <w:rPr>
                <w:rFonts w:ascii="Calibri" w:hAnsi="Calibri" w:cstheme="majorHAnsi"/>
              </w:rPr>
              <w:t>SCHFI (Chinese versie)</w:t>
            </w:r>
          </w:p>
        </w:tc>
        <w:tc>
          <w:tcPr>
            <w:tcW w:w="1559" w:type="dxa"/>
            <w:tcBorders>
              <w:top w:val="single" w:sz="4" w:space="0" w:color="auto"/>
              <w:bottom w:val="nil"/>
            </w:tcBorders>
          </w:tcPr>
          <w:p w14:paraId="122550F0"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521589">
              <w:rPr>
                <w:rFonts w:ascii="Calibri" w:hAnsi="Calibri"/>
                <w:lang w:val="en-US"/>
              </w:rPr>
              <w:t xml:space="preserve">HF Self-care: MAI </w:t>
            </w:r>
          </w:p>
          <w:p w14:paraId="3C9EBC76"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lang w:val="en-US"/>
              </w:rPr>
            </w:pPr>
          </w:p>
          <w:p w14:paraId="30B0DA54"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lang w:val="en-US"/>
              </w:rPr>
            </w:pPr>
          </w:p>
          <w:p w14:paraId="0BB48BBB"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lang w:val="en-US"/>
              </w:rPr>
            </w:pPr>
          </w:p>
          <w:p w14:paraId="286135CA"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521589">
              <w:rPr>
                <w:rFonts w:ascii="Calibri" w:hAnsi="Calibri"/>
                <w:lang w:val="en-US"/>
              </w:rPr>
              <w:t>HF Self-care: MAN</w:t>
            </w:r>
          </w:p>
          <w:p w14:paraId="34594A58"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lang w:val="en-US"/>
              </w:rPr>
            </w:pPr>
          </w:p>
          <w:p w14:paraId="6085E224"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lang w:val="en-US"/>
              </w:rPr>
            </w:pPr>
          </w:p>
          <w:p w14:paraId="75AB33DF" w14:textId="77777777" w:rsidR="00252344" w:rsidRDefault="00252344" w:rsidP="00632FD8">
            <w:pPr>
              <w:cnfStyle w:val="000000100000" w:firstRow="0" w:lastRow="0" w:firstColumn="0" w:lastColumn="0" w:oddVBand="0" w:evenVBand="0" w:oddHBand="1" w:evenHBand="0" w:firstRowFirstColumn="0" w:firstRowLastColumn="0" w:lastRowFirstColumn="0" w:lastRowLastColumn="0"/>
              <w:rPr>
                <w:rFonts w:ascii="Calibri" w:hAnsi="Calibri"/>
                <w:lang w:val="en-US"/>
              </w:rPr>
            </w:pPr>
          </w:p>
          <w:p w14:paraId="0B41668F" w14:textId="1D2A2A73"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521589">
              <w:rPr>
                <w:rFonts w:ascii="Calibri" w:hAnsi="Calibri"/>
                <w:lang w:val="en-US"/>
              </w:rPr>
              <w:t>HF Self-care: CON</w:t>
            </w:r>
          </w:p>
        </w:tc>
        <w:tc>
          <w:tcPr>
            <w:tcW w:w="2410" w:type="dxa"/>
            <w:tcBorders>
              <w:top w:val="single" w:sz="4" w:space="0" w:color="auto"/>
              <w:bottom w:val="nil"/>
            </w:tcBorders>
          </w:tcPr>
          <w:p w14:paraId="67082981"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521589">
              <w:rPr>
                <w:rFonts w:ascii="Calibri" w:hAnsi="Calibri"/>
              </w:rPr>
              <w:t xml:space="preserve">IG-VOOR: </w:t>
            </w:r>
            <w:r w:rsidRPr="00521589">
              <w:rPr>
                <w:rFonts w:ascii="Calibri" w:hAnsi="Calibri" w:cstheme="majorHAnsi"/>
              </w:rPr>
              <w:t xml:space="preserve">25.40 </w:t>
            </w:r>
            <w:r w:rsidRPr="00521589">
              <w:rPr>
                <w:rFonts w:ascii="Calibri" w:eastAsia="Times New Roman" w:hAnsi="Calibri"/>
              </w:rPr>
              <w:t>± 13.95</w:t>
            </w:r>
          </w:p>
          <w:p w14:paraId="3F2D247D"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1589">
              <w:rPr>
                <w:rFonts w:ascii="Calibri" w:hAnsi="Calibri"/>
              </w:rPr>
              <w:t xml:space="preserve">IG-NA: </w:t>
            </w:r>
            <w:r w:rsidRPr="00521589">
              <w:rPr>
                <w:rFonts w:ascii="Calibri" w:hAnsi="Calibri" w:cstheme="majorHAnsi"/>
              </w:rPr>
              <w:t xml:space="preserve">44.82 </w:t>
            </w:r>
            <w:r w:rsidRPr="00521589">
              <w:rPr>
                <w:rFonts w:ascii="Calibri" w:eastAsia="Times New Roman" w:hAnsi="Calibri"/>
              </w:rPr>
              <w:t>± 14.21</w:t>
            </w:r>
          </w:p>
          <w:p w14:paraId="41DD9518"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1589">
              <w:rPr>
                <w:rFonts w:ascii="Calibri" w:hAnsi="Calibri"/>
              </w:rPr>
              <w:t>CG-VOOR: 30.10 ± 7.29</w:t>
            </w:r>
          </w:p>
          <w:p w14:paraId="6CAD90B5"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1589">
              <w:rPr>
                <w:rFonts w:ascii="Calibri" w:hAnsi="Calibri"/>
              </w:rPr>
              <w:t>CG-NA: 33.63 ± 5.55</w:t>
            </w:r>
          </w:p>
          <w:p w14:paraId="59956B89"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p>
          <w:p w14:paraId="544B434E"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521589">
              <w:rPr>
                <w:rFonts w:ascii="Calibri" w:hAnsi="Calibri" w:cstheme="majorHAnsi"/>
              </w:rPr>
              <w:t xml:space="preserve">IG-VOOR: 33.28 </w:t>
            </w:r>
            <w:r w:rsidRPr="00521589">
              <w:rPr>
                <w:rFonts w:ascii="Calibri" w:eastAsia="Times New Roman" w:hAnsi="Calibri"/>
              </w:rPr>
              <w:t>± 22.13</w:t>
            </w:r>
          </w:p>
          <w:p w14:paraId="6661EDB0"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521589">
              <w:rPr>
                <w:rFonts w:ascii="Calibri" w:hAnsi="Calibri" w:cstheme="majorHAnsi"/>
              </w:rPr>
              <w:t xml:space="preserve">IG-NA: 62.76 </w:t>
            </w:r>
            <w:r w:rsidRPr="00521589">
              <w:rPr>
                <w:rFonts w:ascii="Calibri" w:eastAsia="Times New Roman" w:hAnsi="Calibri"/>
              </w:rPr>
              <w:t>± 16.78</w:t>
            </w:r>
          </w:p>
          <w:p w14:paraId="55E8576C"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sidRPr="00521589">
              <w:rPr>
                <w:rFonts w:ascii="Calibri" w:hAnsi="Calibri" w:cstheme="majorHAnsi"/>
              </w:rPr>
              <w:t xml:space="preserve">CG-VOOR: 38.03 </w:t>
            </w:r>
            <w:r w:rsidRPr="00521589">
              <w:rPr>
                <w:rFonts w:ascii="Calibri" w:eastAsia="Times New Roman" w:hAnsi="Calibri"/>
              </w:rPr>
              <w:t>± 16.91</w:t>
            </w:r>
          </w:p>
          <w:p w14:paraId="4D6EA5F2"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sidRPr="00521589">
              <w:rPr>
                <w:rFonts w:ascii="Calibri" w:eastAsia="Times New Roman" w:hAnsi="Calibri"/>
              </w:rPr>
              <w:t>CG-NA: 48.79 ± 16.59</w:t>
            </w:r>
          </w:p>
          <w:p w14:paraId="28E11B58"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p>
          <w:p w14:paraId="5EE2BE0F"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521589">
              <w:rPr>
                <w:rFonts w:ascii="Calibri" w:hAnsi="Calibri"/>
              </w:rPr>
              <w:t xml:space="preserve">IG-VOOR: </w:t>
            </w:r>
            <w:r w:rsidRPr="00521589">
              <w:rPr>
                <w:rFonts w:ascii="Calibri" w:hAnsi="Calibri" w:cstheme="majorHAnsi"/>
              </w:rPr>
              <w:t xml:space="preserve">20.32 </w:t>
            </w:r>
            <w:r w:rsidRPr="00521589">
              <w:rPr>
                <w:rFonts w:ascii="Calibri" w:eastAsia="Times New Roman" w:hAnsi="Calibri"/>
              </w:rPr>
              <w:t>± 21.70</w:t>
            </w:r>
          </w:p>
          <w:p w14:paraId="3BA21D0A"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521589">
              <w:rPr>
                <w:rFonts w:ascii="Calibri" w:hAnsi="Calibri" w:cstheme="majorHAnsi"/>
              </w:rPr>
              <w:t xml:space="preserve">IG-NA: 47.55 </w:t>
            </w:r>
            <w:r w:rsidRPr="00521589">
              <w:rPr>
                <w:rFonts w:ascii="Calibri" w:eastAsia="Times New Roman" w:hAnsi="Calibri"/>
              </w:rPr>
              <w:t>± 17.99</w:t>
            </w:r>
          </w:p>
          <w:p w14:paraId="5540EF6F"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521589">
              <w:rPr>
                <w:rFonts w:ascii="Calibri" w:hAnsi="Calibri" w:cstheme="majorHAnsi"/>
              </w:rPr>
              <w:t xml:space="preserve">CG:VOOR: 20.55 </w:t>
            </w:r>
            <w:r w:rsidRPr="00521589">
              <w:rPr>
                <w:rFonts w:ascii="Calibri" w:eastAsia="Times New Roman" w:hAnsi="Calibri"/>
              </w:rPr>
              <w:t>± 11.2</w:t>
            </w:r>
          </w:p>
          <w:p w14:paraId="372E5742"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sidRPr="00521589">
              <w:rPr>
                <w:rFonts w:ascii="Calibri" w:hAnsi="Calibri" w:cstheme="majorHAnsi"/>
              </w:rPr>
              <w:t xml:space="preserve">CG:NA: 33.02 </w:t>
            </w:r>
            <w:r w:rsidRPr="00521589">
              <w:rPr>
                <w:rFonts w:ascii="Calibri" w:eastAsia="Times New Roman" w:hAnsi="Calibri"/>
              </w:rPr>
              <w:t>± 8.56</w:t>
            </w:r>
          </w:p>
        </w:tc>
        <w:tc>
          <w:tcPr>
            <w:tcW w:w="1701" w:type="dxa"/>
            <w:tcBorders>
              <w:top w:val="single" w:sz="4" w:space="0" w:color="auto"/>
              <w:bottom w:val="nil"/>
            </w:tcBorders>
          </w:tcPr>
          <w:p w14:paraId="07D641F7"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1589">
              <w:rPr>
                <w:rFonts w:ascii="Calibri" w:hAnsi="Calibri"/>
              </w:rPr>
              <w:t>P= 0.000</w:t>
            </w:r>
          </w:p>
          <w:p w14:paraId="41AD630B"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1589">
              <w:rPr>
                <w:rFonts w:ascii="Calibri" w:hAnsi="Calibri"/>
              </w:rPr>
              <w:t>ES= 2.02</w:t>
            </w:r>
          </w:p>
          <w:p w14:paraId="33BD6D52"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p>
          <w:p w14:paraId="0517B1D8"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p>
          <w:p w14:paraId="790E50C8"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p>
          <w:p w14:paraId="353DF408"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1589">
              <w:rPr>
                <w:rFonts w:ascii="Calibri" w:hAnsi="Calibri"/>
              </w:rPr>
              <w:t>P= 0.002*</w:t>
            </w:r>
          </w:p>
          <w:p w14:paraId="24C795A0"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1589">
              <w:rPr>
                <w:rFonts w:ascii="Calibri" w:hAnsi="Calibri"/>
              </w:rPr>
              <w:t>ES= 0.84</w:t>
            </w:r>
          </w:p>
          <w:p w14:paraId="17C3CFE1"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p>
          <w:p w14:paraId="4E0A996B"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p>
          <w:p w14:paraId="07AC7DEF"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p>
          <w:p w14:paraId="7F67E80D"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1589">
              <w:rPr>
                <w:rFonts w:ascii="Calibri" w:hAnsi="Calibri"/>
              </w:rPr>
              <w:t>P= 0.000</w:t>
            </w:r>
          </w:p>
          <w:p w14:paraId="503E3DB2"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1589">
              <w:rPr>
                <w:rFonts w:ascii="Calibri" w:hAnsi="Calibri"/>
              </w:rPr>
              <w:t xml:space="preserve">ES= 1.70 </w:t>
            </w:r>
          </w:p>
          <w:p w14:paraId="7ED1C2FB"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9E6736" w:rsidRPr="00521589" w14:paraId="762EA390" w14:textId="77777777" w:rsidTr="00A528D5">
        <w:trPr>
          <w:trHeight w:val="918"/>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14:paraId="2CCC21E2" w14:textId="77777777" w:rsidR="009E6736" w:rsidRPr="00521589" w:rsidRDefault="009E6736" w:rsidP="00632FD8">
            <w:pPr>
              <w:rPr>
                <w:rFonts w:ascii="Calibri" w:hAnsi="Calibri" w:cstheme="majorHAnsi"/>
              </w:rPr>
            </w:pPr>
            <w:r w:rsidRPr="00521589">
              <w:rPr>
                <w:rFonts w:ascii="Calibri" w:hAnsi="Calibri" w:cstheme="majorHAnsi"/>
              </w:rPr>
              <w:t xml:space="preserve">Navid-an </w:t>
            </w:r>
            <w:r w:rsidRPr="00521589">
              <w:rPr>
                <w:rFonts w:ascii="Calibri" w:hAnsi="Calibri" w:cstheme="majorHAnsi"/>
                <w:i/>
              </w:rPr>
              <w:t>et al.</w:t>
            </w:r>
            <w:r>
              <w:rPr>
                <w:rFonts w:ascii="Calibri" w:hAnsi="Calibri" w:cstheme="majorHAnsi"/>
                <w:i/>
              </w:rPr>
              <w:t xml:space="preserve"> </w:t>
            </w:r>
            <w:r w:rsidRPr="00FF4A2E">
              <w:rPr>
                <w:rFonts w:ascii="Calibri" w:hAnsi="Calibri" w:cstheme="majorHAnsi"/>
              </w:rPr>
              <w:t>(2017)</w:t>
            </w:r>
          </w:p>
          <w:p w14:paraId="2E3CA595" w14:textId="77777777" w:rsidR="009E6736" w:rsidRPr="00521589" w:rsidRDefault="009E6736" w:rsidP="00632FD8">
            <w:pPr>
              <w:rPr>
                <w:rFonts w:ascii="Calibri" w:hAnsi="Calibri" w:cstheme="majorHAnsi"/>
              </w:rPr>
            </w:pPr>
          </w:p>
        </w:tc>
        <w:tc>
          <w:tcPr>
            <w:tcW w:w="1134" w:type="dxa"/>
            <w:tcBorders>
              <w:top w:val="nil"/>
              <w:bottom w:val="nil"/>
            </w:tcBorders>
          </w:tcPr>
          <w:p w14:paraId="67A90DBB"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521589">
              <w:rPr>
                <w:rFonts w:ascii="Calibri" w:hAnsi="Calibri" w:cstheme="majorHAnsi"/>
              </w:rPr>
              <w:t>4 sessies van 90 min</w:t>
            </w:r>
          </w:p>
        </w:tc>
        <w:tc>
          <w:tcPr>
            <w:tcW w:w="709" w:type="dxa"/>
            <w:tcBorders>
              <w:top w:val="nil"/>
              <w:bottom w:val="nil"/>
            </w:tcBorders>
          </w:tcPr>
          <w:p w14:paraId="5B80BF82"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521589">
              <w:rPr>
                <w:rFonts w:ascii="Calibri" w:hAnsi="Calibri" w:cstheme="majorHAnsi"/>
              </w:rPr>
              <w:t xml:space="preserve">8 wek-en </w:t>
            </w:r>
          </w:p>
        </w:tc>
        <w:tc>
          <w:tcPr>
            <w:tcW w:w="2512" w:type="dxa"/>
            <w:tcBorders>
              <w:top w:val="nil"/>
              <w:bottom w:val="nil"/>
            </w:tcBorders>
          </w:tcPr>
          <w:p w14:paraId="753FD2BD" w14:textId="77777777" w:rsidR="009E6736" w:rsidRPr="00521589" w:rsidRDefault="009E6736" w:rsidP="00632FD8">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 xml:space="preserve">Interventiegroep:           MI gericht op self-care gedrag                        Sessie 1: Problemen erkennen van het niet toepassen van Self-care Sessie 2:  Belang van self-care (voor en nadelen opschrijven)                   Sessie 3: Monitoring van symptomen (identificeren en prioriteit geven aan </w:t>
            </w:r>
            <w:r w:rsidRPr="00521589">
              <w:rPr>
                <w:rFonts w:ascii="Calibri" w:hAnsi="Calibri"/>
              </w:rPr>
              <w:lastRenderedPageBreak/>
              <w:t xml:space="preserve">symptomen)             Sessie 4: educatief filmpje over hartfalen </w:t>
            </w:r>
          </w:p>
        </w:tc>
        <w:tc>
          <w:tcPr>
            <w:tcW w:w="606" w:type="dxa"/>
            <w:tcBorders>
              <w:top w:val="nil"/>
              <w:bottom w:val="nil"/>
            </w:tcBorders>
          </w:tcPr>
          <w:p w14:paraId="2C8487CF"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lastRenderedPageBreak/>
              <w:t>H</w:t>
            </w:r>
            <w:r w:rsidRPr="00521589">
              <w:rPr>
                <w:rFonts w:ascii="Calibri" w:hAnsi="Calibri"/>
                <w:lang w:val="en-US"/>
              </w:rPr>
              <w:t>OZ</w:t>
            </w:r>
          </w:p>
        </w:tc>
        <w:tc>
          <w:tcPr>
            <w:tcW w:w="1276" w:type="dxa"/>
            <w:tcBorders>
              <w:top w:val="nil"/>
              <w:bottom w:val="nil"/>
            </w:tcBorders>
          </w:tcPr>
          <w:p w14:paraId="735AE072" w14:textId="77777777" w:rsidR="009E6736" w:rsidRPr="00521589" w:rsidRDefault="009E6736" w:rsidP="00632FD8">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t>Ee</w:t>
            </w:r>
            <w:r w:rsidRPr="00521589">
              <w:rPr>
                <w:rFonts w:ascii="Calibri" w:hAnsi="Calibri"/>
                <w:lang w:val="en-US"/>
              </w:rPr>
              <w:t>n op een</w:t>
            </w:r>
          </w:p>
        </w:tc>
        <w:tc>
          <w:tcPr>
            <w:tcW w:w="1843" w:type="dxa"/>
            <w:tcBorders>
              <w:top w:val="nil"/>
              <w:bottom w:val="nil"/>
            </w:tcBorders>
          </w:tcPr>
          <w:p w14:paraId="006163DD"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521589">
              <w:rPr>
                <w:rFonts w:ascii="Calibri" w:hAnsi="Calibri" w:cstheme="majorHAnsi"/>
              </w:rPr>
              <w:t>SCHFI (6.2)</w:t>
            </w:r>
          </w:p>
          <w:p w14:paraId="3340BEDF"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p w14:paraId="55E74395"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p w14:paraId="241899CD"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p w14:paraId="5ED10BD0"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p w14:paraId="14BF0933"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521589">
              <w:rPr>
                <w:rFonts w:ascii="Calibri" w:hAnsi="Calibri" w:cstheme="majorHAnsi"/>
              </w:rPr>
              <w:t>SCHFI (6.2)</w:t>
            </w:r>
          </w:p>
          <w:p w14:paraId="7FD0ACCF"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p w14:paraId="038285C0"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p w14:paraId="4151D6AA"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p w14:paraId="7BA50F45"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p w14:paraId="0647D044"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521589">
              <w:rPr>
                <w:rFonts w:ascii="Calibri" w:hAnsi="Calibri" w:cstheme="majorHAnsi"/>
              </w:rPr>
              <w:t>SCHFI (6.2)</w:t>
            </w:r>
          </w:p>
        </w:tc>
        <w:tc>
          <w:tcPr>
            <w:tcW w:w="1559" w:type="dxa"/>
            <w:tcBorders>
              <w:top w:val="nil"/>
              <w:bottom w:val="nil"/>
            </w:tcBorders>
          </w:tcPr>
          <w:p w14:paraId="0C0D8078"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lang w:val="en-US"/>
              </w:rPr>
            </w:pPr>
            <w:r w:rsidRPr="00521589">
              <w:rPr>
                <w:rFonts w:ascii="Calibri" w:hAnsi="Calibri" w:cstheme="majorHAnsi"/>
                <w:lang w:val="en-US"/>
              </w:rPr>
              <w:t xml:space="preserve">HF Self-care: MAI </w:t>
            </w:r>
          </w:p>
          <w:p w14:paraId="7D06452C"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lang w:val="en-US"/>
              </w:rPr>
            </w:pPr>
          </w:p>
          <w:p w14:paraId="7498910F"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lang w:val="en-US"/>
              </w:rPr>
            </w:pPr>
          </w:p>
          <w:p w14:paraId="1C01D1D4"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lang w:val="en-US"/>
              </w:rPr>
            </w:pPr>
          </w:p>
          <w:p w14:paraId="0CDB82B8"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lang w:val="en-US"/>
              </w:rPr>
            </w:pPr>
            <w:r w:rsidRPr="00521589">
              <w:rPr>
                <w:rFonts w:ascii="Calibri" w:hAnsi="Calibri" w:cstheme="majorHAnsi"/>
                <w:lang w:val="en-US"/>
              </w:rPr>
              <w:t>HF Self-care: MAN</w:t>
            </w:r>
          </w:p>
          <w:p w14:paraId="5C327202"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lang w:val="en-US"/>
              </w:rPr>
            </w:pPr>
          </w:p>
          <w:p w14:paraId="164C942A" w14:textId="771D2DE4" w:rsidR="009E6736"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lang w:val="en-US"/>
              </w:rPr>
            </w:pPr>
          </w:p>
          <w:p w14:paraId="357679C4" w14:textId="77777777" w:rsidR="00252344" w:rsidRPr="00521589" w:rsidRDefault="00252344"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lang w:val="en-US"/>
              </w:rPr>
            </w:pPr>
          </w:p>
          <w:p w14:paraId="12DCD625"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521589">
              <w:rPr>
                <w:rFonts w:ascii="Calibri" w:hAnsi="Calibri" w:cstheme="majorHAnsi"/>
                <w:lang w:val="en-US"/>
              </w:rPr>
              <w:t>HF Self-care: CON</w:t>
            </w:r>
          </w:p>
        </w:tc>
        <w:tc>
          <w:tcPr>
            <w:tcW w:w="2410" w:type="dxa"/>
            <w:tcBorders>
              <w:top w:val="nil"/>
              <w:bottom w:val="nil"/>
            </w:tcBorders>
          </w:tcPr>
          <w:p w14:paraId="3D0FF679"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IG-V: 52.86 ± 10.57</w:t>
            </w:r>
          </w:p>
          <w:p w14:paraId="286F602B"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IG-NA: 78.84 ± 6.42</w:t>
            </w:r>
          </w:p>
          <w:p w14:paraId="53C90DCA"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CG-V: 53.10 ± 6.97</w:t>
            </w:r>
          </w:p>
          <w:p w14:paraId="6322D2C0"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CG-NA: 60.00 ± 7.15</w:t>
            </w:r>
          </w:p>
          <w:p w14:paraId="49FBFDD2"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p>
          <w:p w14:paraId="6345349C"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sidRPr="00521589">
              <w:rPr>
                <w:rFonts w:ascii="Calibri" w:hAnsi="Calibri" w:cstheme="majorHAnsi"/>
              </w:rPr>
              <w:t xml:space="preserve">IG-V: 52.13 </w:t>
            </w:r>
            <w:r w:rsidRPr="00521589">
              <w:rPr>
                <w:rFonts w:ascii="Calibri" w:eastAsia="Times New Roman" w:hAnsi="Calibri"/>
              </w:rPr>
              <w:t>± 10.73</w:t>
            </w:r>
          </w:p>
          <w:p w14:paraId="71001DE9"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sidRPr="00521589">
              <w:rPr>
                <w:rFonts w:ascii="Calibri" w:eastAsia="Times New Roman" w:hAnsi="Calibri"/>
              </w:rPr>
              <w:t>IG-NA: 74.49 ± 6.85</w:t>
            </w:r>
          </w:p>
          <w:p w14:paraId="2C885A4C"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sidRPr="00521589">
              <w:rPr>
                <w:rFonts w:ascii="Calibri" w:eastAsia="Times New Roman" w:hAnsi="Calibri"/>
              </w:rPr>
              <w:t>CG-V:53.65 ± 8.13</w:t>
            </w:r>
          </w:p>
          <w:p w14:paraId="05FCE9C2"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sidRPr="00521589">
              <w:rPr>
                <w:rFonts w:ascii="Calibri" w:eastAsia="Times New Roman" w:hAnsi="Calibri"/>
              </w:rPr>
              <w:t>CG-NA: 60.36 ± 7.63</w:t>
            </w:r>
          </w:p>
          <w:p w14:paraId="52A06A47"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p>
          <w:p w14:paraId="6F1A0579"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IG-V: 51.22 ± 10.64</w:t>
            </w:r>
          </w:p>
          <w:p w14:paraId="5450F16F"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IG-NA: 72.15 ± 7.87</w:t>
            </w:r>
          </w:p>
          <w:p w14:paraId="404B208B"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CG V: 47.35 ± 10.97</w:t>
            </w:r>
          </w:p>
          <w:p w14:paraId="1D2C3995"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 xml:space="preserve">CG NA: 53.35 ± 9.86 </w:t>
            </w:r>
          </w:p>
        </w:tc>
        <w:tc>
          <w:tcPr>
            <w:tcW w:w="1701" w:type="dxa"/>
            <w:tcBorders>
              <w:top w:val="nil"/>
              <w:bottom w:val="nil"/>
            </w:tcBorders>
          </w:tcPr>
          <w:p w14:paraId="44A9CEBD"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P= 0.0001*</w:t>
            </w:r>
          </w:p>
          <w:p w14:paraId="416CF8AF"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ES= 2.6</w:t>
            </w:r>
          </w:p>
          <w:p w14:paraId="0C8D2B1E"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p>
          <w:p w14:paraId="1EBBD3B3"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p>
          <w:p w14:paraId="26B53D8A"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p>
          <w:p w14:paraId="1206A3DD"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P=0.0001*</w:t>
            </w:r>
          </w:p>
          <w:p w14:paraId="23C908C3"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ES= 1.85</w:t>
            </w:r>
          </w:p>
          <w:p w14:paraId="7261F282"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p>
          <w:p w14:paraId="32A164FB"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p>
          <w:p w14:paraId="74ABBF7B"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p>
          <w:p w14:paraId="7BDDCAC4"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P= 0.0001*</w:t>
            </w:r>
          </w:p>
          <w:p w14:paraId="06B8AF6D"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ES= 1.91</w:t>
            </w:r>
          </w:p>
        </w:tc>
      </w:tr>
      <w:tr w:rsidR="009E6736" w:rsidRPr="00521589" w14:paraId="78EFEB48" w14:textId="77777777" w:rsidTr="00A528D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14:paraId="7645C9A3" w14:textId="77777777" w:rsidR="009E6736" w:rsidRPr="00FF4A2E" w:rsidRDefault="009E6736" w:rsidP="00632FD8">
            <w:pPr>
              <w:rPr>
                <w:rFonts w:ascii="Calibri" w:hAnsi="Calibri" w:cstheme="majorHAnsi"/>
              </w:rPr>
            </w:pPr>
            <w:r w:rsidRPr="00521589">
              <w:rPr>
                <w:rFonts w:ascii="Calibri" w:hAnsi="Calibri" w:cstheme="majorHAnsi"/>
              </w:rPr>
              <w:t>Mast</w:t>
            </w:r>
            <w:r>
              <w:rPr>
                <w:rFonts w:ascii="Calibri" w:hAnsi="Calibri" w:cstheme="majorHAnsi"/>
              </w:rPr>
              <w:t>-e</w:t>
            </w:r>
            <w:r w:rsidRPr="00521589">
              <w:rPr>
                <w:rFonts w:ascii="Calibri" w:hAnsi="Calibri" w:cstheme="majorHAnsi"/>
              </w:rPr>
              <w:t>rson</w:t>
            </w:r>
            <w:r>
              <w:rPr>
                <w:rFonts w:ascii="Calibri" w:hAnsi="Calibri" w:cstheme="majorHAnsi"/>
              </w:rPr>
              <w:t>-Creb-er</w:t>
            </w:r>
            <w:r w:rsidRPr="00521589">
              <w:rPr>
                <w:rFonts w:ascii="Calibri" w:hAnsi="Calibri" w:cstheme="majorHAnsi"/>
              </w:rPr>
              <w:t xml:space="preserve"> </w:t>
            </w:r>
            <w:r w:rsidRPr="00521589">
              <w:rPr>
                <w:rFonts w:ascii="Calibri" w:hAnsi="Calibri" w:cstheme="majorHAnsi"/>
                <w:i/>
              </w:rPr>
              <w:t>et al.</w:t>
            </w:r>
            <w:r>
              <w:rPr>
                <w:rFonts w:ascii="Calibri" w:hAnsi="Calibri" w:cstheme="majorHAnsi"/>
                <w:i/>
              </w:rPr>
              <w:t xml:space="preserve"> </w:t>
            </w:r>
            <w:r w:rsidRPr="00FF4A2E">
              <w:rPr>
                <w:rFonts w:ascii="Calibri" w:hAnsi="Calibri" w:cstheme="majorHAnsi"/>
              </w:rPr>
              <w:t>(2015)</w:t>
            </w:r>
            <w:r>
              <w:rPr>
                <w:rFonts w:ascii="Calibri" w:hAnsi="Calibri" w:cstheme="majorHAnsi"/>
                <w:i/>
              </w:rPr>
              <w:t xml:space="preserve"> </w:t>
            </w:r>
          </w:p>
        </w:tc>
        <w:tc>
          <w:tcPr>
            <w:tcW w:w="1134" w:type="dxa"/>
            <w:tcBorders>
              <w:top w:val="nil"/>
              <w:bottom w:val="nil"/>
            </w:tcBorders>
          </w:tcPr>
          <w:p w14:paraId="6E557C01"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521589">
              <w:rPr>
                <w:rFonts w:ascii="Calibri" w:hAnsi="Calibri" w:cstheme="majorHAnsi"/>
              </w:rPr>
              <w:t>1 sessie van 60 min</w:t>
            </w:r>
          </w:p>
        </w:tc>
        <w:tc>
          <w:tcPr>
            <w:tcW w:w="709" w:type="dxa"/>
            <w:tcBorders>
              <w:top w:val="nil"/>
              <w:bottom w:val="nil"/>
            </w:tcBorders>
          </w:tcPr>
          <w:p w14:paraId="60833410"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521589">
              <w:rPr>
                <w:rFonts w:ascii="Calibri" w:hAnsi="Calibri" w:cstheme="majorHAnsi"/>
              </w:rPr>
              <w:t>12 wek-en</w:t>
            </w:r>
          </w:p>
        </w:tc>
        <w:tc>
          <w:tcPr>
            <w:tcW w:w="2512" w:type="dxa"/>
            <w:tcBorders>
              <w:top w:val="nil"/>
              <w:bottom w:val="nil"/>
            </w:tcBorders>
          </w:tcPr>
          <w:p w14:paraId="247133D7" w14:textId="77777777" w:rsidR="009E6736" w:rsidRPr="00521589" w:rsidRDefault="009E6736" w:rsidP="00F71F8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521589">
              <w:rPr>
                <w:rFonts w:ascii="Calibri" w:hAnsi="Calibri"/>
              </w:rPr>
              <w:t>Interventiegroep:          MI gericht op laag self-care gedrag  dat middels SCHFI vragenlijst voorafgaand aan de sessie wordt afgenomen.                       Sessie 1: Oplossen van ambivalent gedrag om verandering op te wekken rondom self-care. Patiënt formuleert twee specifieke doelen op gebied van self-care</w:t>
            </w:r>
          </w:p>
        </w:tc>
        <w:tc>
          <w:tcPr>
            <w:tcW w:w="606" w:type="dxa"/>
            <w:tcBorders>
              <w:top w:val="nil"/>
              <w:bottom w:val="nil"/>
            </w:tcBorders>
          </w:tcPr>
          <w:p w14:paraId="25DE7368"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1589">
              <w:rPr>
                <w:rFonts w:ascii="Calibri" w:hAnsi="Calibri"/>
              </w:rPr>
              <w:t>2 VP</w:t>
            </w:r>
          </w:p>
        </w:tc>
        <w:tc>
          <w:tcPr>
            <w:tcW w:w="1276" w:type="dxa"/>
            <w:tcBorders>
              <w:top w:val="nil"/>
              <w:bottom w:val="nil"/>
            </w:tcBorders>
          </w:tcPr>
          <w:p w14:paraId="61FE2E60" w14:textId="77777777" w:rsidR="009E6736" w:rsidRPr="00521589" w:rsidRDefault="009E6736" w:rsidP="00632FD8">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521589">
              <w:rPr>
                <w:rFonts w:ascii="Calibri" w:hAnsi="Calibri"/>
              </w:rPr>
              <w:t>Therap-ie aan huis</w:t>
            </w:r>
          </w:p>
        </w:tc>
        <w:tc>
          <w:tcPr>
            <w:tcW w:w="1843" w:type="dxa"/>
            <w:tcBorders>
              <w:top w:val="nil"/>
              <w:bottom w:val="nil"/>
            </w:tcBorders>
          </w:tcPr>
          <w:p w14:paraId="6F4611A8"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521589">
              <w:rPr>
                <w:rFonts w:ascii="Calibri" w:hAnsi="Calibri" w:cstheme="majorHAnsi"/>
              </w:rPr>
              <w:t>SCHFI (6.2)</w:t>
            </w:r>
          </w:p>
          <w:p w14:paraId="6E2052BD"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p>
          <w:p w14:paraId="69130E79"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p>
          <w:p w14:paraId="1B1F34DD"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p>
          <w:p w14:paraId="6656937A"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521589">
              <w:rPr>
                <w:rFonts w:ascii="Calibri" w:hAnsi="Calibri" w:cstheme="majorHAnsi"/>
              </w:rPr>
              <w:t>SCHFI (6.2)</w:t>
            </w:r>
          </w:p>
          <w:p w14:paraId="2264A2F0"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p>
        </w:tc>
        <w:tc>
          <w:tcPr>
            <w:tcW w:w="1559" w:type="dxa"/>
            <w:tcBorders>
              <w:top w:val="nil"/>
              <w:bottom w:val="nil"/>
            </w:tcBorders>
          </w:tcPr>
          <w:p w14:paraId="09CB8F15" w14:textId="77777777" w:rsidR="009E6736" w:rsidRPr="009A37B5"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9A37B5">
              <w:rPr>
                <w:rFonts w:ascii="Calibri" w:hAnsi="Calibri"/>
                <w:lang w:val="en-US"/>
              </w:rPr>
              <w:t xml:space="preserve">HF Self-care: MAI </w:t>
            </w:r>
          </w:p>
          <w:p w14:paraId="613CCD74" w14:textId="77777777" w:rsidR="009E6736" w:rsidRPr="009A37B5"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lang w:val="en-US"/>
              </w:rPr>
            </w:pPr>
          </w:p>
          <w:p w14:paraId="74A2B726" w14:textId="77777777" w:rsidR="009E6736" w:rsidRPr="009A37B5"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lang w:val="en-US"/>
              </w:rPr>
            </w:pPr>
          </w:p>
          <w:p w14:paraId="21592F1B" w14:textId="7904D0D6" w:rsidR="009E6736" w:rsidRPr="009A37B5"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9A37B5">
              <w:rPr>
                <w:rFonts w:ascii="Calibri" w:hAnsi="Calibri"/>
                <w:lang w:val="en-US"/>
              </w:rPr>
              <w:t>HF Self-care: CON</w:t>
            </w:r>
          </w:p>
        </w:tc>
        <w:tc>
          <w:tcPr>
            <w:tcW w:w="2410" w:type="dxa"/>
            <w:tcBorders>
              <w:top w:val="nil"/>
              <w:bottom w:val="nil"/>
            </w:tcBorders>
          </w:tcPr>
          <w:p w14:paraId="7570F3D9"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521589">
              <w:rPr>
                <w:rFonts w:ascii="Calibri" w:hAnsi="Calibri"/>
              </w:rPr>
              <w:t xml:space="preserve">IG: </w:t>
            </w:r>
            <w:r w:rsidRPr="00521589">
              <w:rPr>
                <w:rFonts w:ascii="Calibri" w:hAnsi="Calibri" w:cstheme="majorHAnsi"/>
              </w:rPr>
              <w:t xml:space="preserve">19.7 </w:t>
            </w:r>
            <w:r w:rsidRPr="00521589">
              <w:rPr>
                <w:rFonts w:ascii="Calibri" w:eastAsia="Times New Roman" w:hAnsi="Calibri"/>
              </w:rPr>
              <w:t xml:space="preserve">± </w:t>
            </w:r>
            <w:r w:rsidRPr="00521589">
              <w:rPr>
                <w:rFonts w:ascii="Calibri" w:hAnsi="Calibri" w:cstheme="majorHAnsi"/>
              </w:rPr>
              <w:t>16.0</w:t>
            </w:r>
          </w:p>
          <w:p w14:paraId="0947D242"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1589">
              <w:rPr>
                <w:rFonts w:ascii="Calibri" w:hAnsi="Calibri"/>
              </w:rPr>
              <w:t xml:space="preserve">CG:  </w:t>
            </w:r>
            <w:r w:rsidRPr="00521589">
              <w:rPr>
                <w:rFonts w:ascii="Calibri" w:hAnsi="Calibri" w:cstheme="majorHAnsi"/>
              </w:rPr>
              <w:t xml:space="preserve">12.1 </w:t>
            </w:r>
            <w:r w:rsidRPr="00521589">
              <w:rPr>
                <w:rFonts w:ascii="Calibri" w:eastAsia="Times New Roman" w:hAnsi="Calibri"/>
              </w:rPr>
              <w:t>± 18.3</w:t>
            </w:r>
          </w:p>
          <w:p w14:paraId="2359DC5C"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p>
          <w:p w14:paraId="4967799B"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p>
          <w:p w14:paraId="2167F514" w14:textId="6AF648B0" w:rsidR="009E6736" w:rsidRPr="00521589" w:rsidRDefault="00252344" w:rsidP="00632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Pr>
                <w:rFonts w:ascii="Calibri" w:hAnsi="Calibri"/>
              </w:rPr>
              <w:t>I</w:t>
            </w:r>
            <w:r w:rsidR="009E6736" w:rsidRPr="00521589">
              <w:rPr>
                <w:rFonts w:ascii="Calibri" w:hAnsi="Calibri"/>
              </w:rPr>
              <w:t xml:space="preserve">G: </w:t>
            </w:r>
            <w:r w:rsidR="009E6736" w:rsidRPr="00521589">
              <w:rPr>
                <w:rFonts w:ascii="Calibri" w:hAnsi="Calibri" w:cstheme="majorHAnsi"/>
              </w:rPr>
              <w:t xml:space="preserve">26.6 </w:t>
            </w:r>
            <w:r w:rsidR="009E6736" w:rsidRPr="00521589">
              <w:rPr>
                <w:rFonts w:ascii="Calibri" w:eastAsia="Times New Roman" w:hAnsi="Calibri"/>
              </w:rPr>
              <w:t>± 20.8</w:t>
            </w:r>
          </w:p>
          <w:p w14:paraId="2C31D550"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521589">
              <w:rPr>
                <w:rFonts w:ascii="Calibri" w:eastAsia="Times New Roman" w:hAnsi="Calibri"/>
              </w:rPr>
              <w:t>CG: 21.6 ± 16.8</w:t>
            </w:r>
          </w:p>
        </w:tc>
        <w:tc>
          <w:tcPr>
            <w:tcW w:w="1701" w:type="dxa"/>
            <w:tcBorders>
              <w:top w:val="nil"/>
              <w:bottom w:val="nil"/>
            </w:tcBorders>
          </w:tcPr>
          <w:p w14:paraId="0ED117C3"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1589">
              <w:rPr>
                <w:rFonts w:ascii="Calibri" w:hAnsi="Calibri"/>
              </w:rPr>
              <w:t>P= 0.08</w:t>
            </w:r>
          </w:p>
          <w:p w14:paraId="06894213"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1589">
              <w:rPr>
                <w:rFonts w:ascii="Calibri" w:hAnsi="Calibri"/>
              </w:rPr>
              <w:t>ES= 0.44</w:t>
            </w:r>
            <w:r>
              <w:rPr>
                <w:rFonts w:ascii="Calibri" w:hAnsi="Calibri"/>
              </w:rPr>
              <w:t>**</w:t>
            </w:r>
          </w:p>
          <w:p w14:paraId="5AB88926"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p>
          <w:p w14:paraId="7472641F"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p>
          <w:p w14:paraId="6377F9FD" w14:textId="19A127AA"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1589">
              <w:rPr>
                <w:rFonts w:ascii="Calibri" w:hAnsi="Calibri"/>
              </w:rPr>
              <w:t>P= 0.31</w:t>
            </w:r>
          </w:p>
          <w:p w14:paraId="0CBE3B26"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1589">
              <w:rPr>
                <w:rFonts w:ascii="Calibri" w:hAnsi="Calibri"/>
              </w:rPr>
              <w:t>ES= 0.26</w:t>
            </w:r>
            <w:r>
              <w:rPr>
                <w:rFonts w:ascii="Calibri" w:hAnsi="Calibri"/>
              </w:rPr>
              <w:t>**</w:t>
            </w:r>
          </w:p>
        </w:tc>
      </w:tr>
      <w:tr w:rsidR="009E6736" w:rsidRPr="00521589" w14:paraId="022FF525" w14:textId="77777777" w:rsidTr="00A528D5">
        <w:trPr>
          <w:trHeight w:val="1730"/>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14:paraId="27221820" w14:textId="21760EEE" w:rsidR="009E6736" w:rsidRDefault="009E6736" w:rsidP="00632FD8">
            <w:pPr>
              <w:rPr>
                <w:rFonts w:ascii="Calibri" w:hAnsi="Calibri" w:cstheme="majorHAnsi"/>
                <w:i/>
              </w:rPr>
            </w:pPr>
            <w:r w:rsidRPr="00521589">
              <w:rPr>
                <w:rFonts w:ascii="Calibri" w:hAnsi="Calibri" w:cstheme="majorHAnsi"/>
              </w:rPr>
              <w:t>Parad</w:t>
            </w:r>
            <w:r>
              <w:rPr>
                <w:rFonts w:ascii="Calibri" w:hAnsi="Calibri" w:cstheme="majorHAnsi"/>
              </w:rPr>
              <w:t>-i</w:t>
            </w:r>
            <w:r w:rsidRPr="00521589">
              <w:rPr>
                <w:rFonts w:ascii="Calibri" w:hAnsi="Calibri" w:cstheme="majorHAnsi"/>
              </w:rPr>
              <w:t xml:space="preserve">s </w:t>
            </w:r>
            <w:r w:rsidRPr="00521589">
              <w:rPr>
                <w:rFonts w:ascii="Calibri" w:hAnsi="Calibri" w:cstheme="majorHAnsi"/>
                <w:i/>
              </w:rPr>
              <w:t>et al.</w:t>
            </w:r>
          </w:p>
          <w:p w14:paraId="62045DE9" w14:textId="77777777" w:rsidR="009E6736" w:rsidRPr="00FF4A2E" w:rsidRDefault="009E6736" w:rsidP="00632FD8">
            <w:pPr>
              <w:rPr>
                <w:rFonts w:ascii="Calibri" w:hAnsi="Calibri" w:cstheme="majorHAnsi"/>
              </w:rPr>
            </w:pPr>
            <w:r>
              <w:rPr>
                <w:rFonts w:ascii="Calibri" w:hAnsi="Calibri" w:cstheme="majorHAnsi"/>
              </w:rPr>
              <w:t>(2010)</w:t>
            </w:r>
          </w:p>
        </w:tc>
        <w:tc>
          <w:tcPr>
            <w:tcW w:w="1134" w:type="dxa"/>
            <w:tcBorders>
              <w:top w:val="nil"/>
              <w:bottom w:val="nil"/>
            </w:tcBorders>
          </w:tcPr>
          <w:p w14:paraId="5C93AF20"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521589">
              <w:rPr>
                <w:rFonts w:ascii="Calibri" w:hAnsi="Calibri" w:cstheme="majorHAnsi"/>
              </w:rPr>
              <w:t xml:space="preserve">1 sessie van 5-10 min </w:t>
            </w:r>
          </w:p>
        </w:tc>
        <w:tc>
          <w:tcPr>
            <w:tcW w:w="709" w:type="dxa"/>
            <w:tcBorders>
              <w:top w:val="nil"/>
              <w:bottom w:val="nil"/>
            </w:tcBorders>
          </w:tcPr>
          <w:p w14:paraId="28B245A7"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521589">
              <w:rPr>
                <w:rFonts w:ascii="Calibri" w:hAnsi="Calibri" w:cstheme="majorHAnsi"/>
              </w:rPr>
              <w:t>4 wek-en</w:t>
            </w:r>
          </w:p>
        </w:tc>
        <w:tc>
          <w:tcPr>
            <w:tcW w:w="2512" w:type="dxa"/>
            <w:tcBorders>
              <w:top w:val="nil"/>
              <w:bottom w:val="nil"/>
            </w:tcBorders>
          </w:tcPr>
          <w:p w14:paraId="5A26E824" w14:textId="02782D65" w:rsidR="009E6736" w:rsidRPr="00521589" w:rsidRDefault="009E6736" w:rsidP="00632FD8">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 xml:space="preserve">Interventiegroep:       </w:t>
            </w:r>
            <w:r w:rsidR="00305570">
              <w:rPr>
                <w:rFonts w:ascii="Calibri" w:hAnsi="Calibri"/>
              </w:rPr>
              <w:t xml:space="preserve">   MI gericht op het self-care gedrag:</w:t>
            </w:r>
            <w:r w:rsidRPr="00521589">
              <w:rPr>
                <w:rFonts w:ascii="Calibri" w:hAnsi="Calibri"/>
              </w:rPr>
              <w:t xml:space="preserve"> vocht beperking (1), natrium beperking (2), dagelijkse gewichtsmeting (3), lichaamsbeweging (4) of medicatie(5)             Sessie 1: Middels het model van Bédard kiezen patiënten één self-care gedraging uit die ze</w:t>
            </w:r>
            <w:r w:rsidR="00252344">
              <w:rPr>
                <w:rFonts w:ascii="Calibri" w:hAnsi="Calibri"/>
              </w:rPr>
              <w:t xml:space="preserve"> </w:t>
            </w:r>
            <w:r w:rsidRPr="00521589">
              <w:rPr>
                <w:rFonts w:ascii="Calibri" w:hAnsi="Calibri"/>
              </w:rPr>
              <w:t>willen veranderen</w:t>
            </w:r>
          </w:p>
          <w:p w14:paraId="21A48A11"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606" w:type="dxa"/>
            <w:tcBorders>
              <w:top w:val="nil"/>
              <w:bottom w:val="nil"/>
            </w:tcBorders>
          </w:tcPr>
          <w:p w14:paraId="4051719D"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lastRenderedPageBreak/>
              <w:t>1 VP</w:t>
            </w:r>
          </w:p>
        </w:tc>
        <w:tc>
          <w:tcPr>
            <w:tcW w:w="1276" w:type="dxa"/>
            <w:tcBorders>
              <w:top w:val="nil"/>
              <w:bottom w:val="nil"/>
            </w:tcBorders>
          </w:tcPr>
          <w:p w14:paraId="0F8059CC" w14:textId="77777777" w:rsidR="009E6736" w:rsidRPr="00521589" w:rsidRDefault="009E6736" w:rsidP="00632FD8">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 xml:space="preserve">Een op een  </w:t>
            </w:r>
          </w:p>
        </w:tc>
        <w:tc>
          <w:tcPr>
            <w:tcW w:w="1843" w:type="dxa"/>
            <w:tcBorders>
              <w:top w:val="nil"/>
              <w:bottom w:val="nil"/>
            </w:tcBorders>
          </w:tcPr>
          <w:p w14:paraId="4A019EB5" w14:textId="77777777" w:rsidR="009E6736" w:rsidRPr="009A37B5"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lang w:val="en-US"/>
              </w:rPr>
            </w:pPr>
            <w:r w:rsidRPr="009A37B5">
              <w:rPr>
                <w:rFonts w:ascii="Calibri" w:hAnsi="Calibri" w:cstheme="majorHAnsi"/>
                <w:lang w:val="en-US"/>
              </w:rPr>
              <w:t xml:space="preserve">SCHFI </w:t>
            </w:r>
          </w:p>
          <w:p w14:paraId="3B32570D" w14:textId="77777777" w:rsidR="009E6736" w:rsidRPr="009A37B5"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lang w:val="en-US"/>
              </w:rPr>
            </w:pPr>
          </w:p>
          <w:p w14:paraId="15426AA3" w14:textId="77777777" w:rsidR="009E6736" w:rsidRPr="009A37B5"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lang w:val="en-US"/>
              </w:rPr>
            </w:pPr>
          </w:p>
          <w:p w14:paraId="3001ABAF" w14:textId="77777777" w:rsidR="009E6736" w:rsidRPr="009A37B5"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b/>
                <w:lang w:val="en-US"/>
              </w:rPr>
            </w:pPr>
          </w:p>
          <w:p w14:paraId="4B242274" w14:textId="77777777" w:rsidR="009E6736" w:rsidRPr="009A37B5"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lang w:val="en-US"/>
              </w:rPr>
            </w:pPr>
          </w:p>
          <w:p w14:paraId="444A99BA" w14:textId="77777777" w:rsidR="009E6736" w:rsidRPr="009A37B5"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lang w:val="en-US"/>
              </w:rPr>
            </w:pPr>
            <w:r w:rsidRPr="009A37B5">
              <w:rPr>
                <w:rFonts w:ascii="Calibri" w:hAnsi="Calibri" w:cstheme="majorHAnsi"/>
                <w:lang w:val="en-US"/>
              </w:rPr>
              <w:t xml:space="preserve">SCHFI </w:t>
            </w:r>
          </w:p>
          <w:p w14:paraId="7CF84963" w14:textId="77777777" w:rsidR="009E6736" w:rsidRPr="009A37B5"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b/>
                <w:lang w:val="en-US"/>
              </w:rPr>
            </w:pPr>
          </w:p>
          <w:p w14:paraId="5C244C7B" w14:textId="77777777" w:rsidR="009E6736" w:rsidRPr="009A37B5"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b/>
                <w:lang w:val="en-US"/>
              </w:rPr>
            </w:pPr>
          </w:p>
          <w:p w14:paraId="1A669DBE" w14:textId="77777777" w:rsidR="009E6736" w:rsidRPr="009A37B5"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lang w:val="en-US"/>
              </w:rPr>
            </w:pPr>
          </w:p>
          <w:p w14:paraId="6DBE357F" w14:textId="77777777" w:rsidR="009E6736" w:rsidRPr="009A37B5"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lang w:val="en-US"/>
              </w:rPr>
            </w:pPr>
          </w:p>
          <w:p w14:paraId="3517412C" w14:textId="77777777" w:rsidR="009E6736" w:rsidRPr="009A37B5"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lang w:val="en-US"/>
              </w:rPr>
            </w:pPr>
            <w:r w:rsidRPr="009A37B5">
              <w:rPr>
                <w:rFonts w:ascii="Calibri" w:hAnsi="Calibri" w:cstheme="majorHAnsi"/>
                <w:lang w:val="en-US"/>
              </w:rPr>
              <w:t xml:space="preserve">Therapeutic self-care scale </w:t>
            </w:r>
          </w:p>
          <w:p w14:paraId="582C0E86" w14:textId="77777777" w:rsidR="009E6736" w:rsidRPr="009A37B5"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lang w:val="en-US"/>
              </w:rPr>
            </w:pPr>
          </w:p>
          <w:p w14:paraId="2D3606D8" w14:textId="77777777" w:rsidR="009E6736" w:rsidRPr="009A37B5"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lang w:val="en-US"/>
              </w:rPr>
            </w:pPr>
          </w:p>
          <w:p w14:paraId="0CB14FFC" w14:textId="77777777" w:rsidR="009E6736" w:rsidRPr="009A37B5"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lang w:val="en-US"/>
              </w:rPr>
            </w:pPr>
          </w:p>
          <w:p w14:paraId="09561CEA"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521589">
              <w:rPr>
                <w:rFonts w:ascii="Calibri" w:hAnsi="Calibri" w:cstheme="majorHAnsi"/>
              </w:rPr>
              <w:lastRenderedPageBreak/>
              <w:t>C&amp;C</w:t>
            </w:r>
          </w:p>
          <w:p w14:paraId="479FF07C"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p w14:paraId="5DD996B8"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p w14:paraId="7F77EA3B"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p w14:paraId="3661CE06"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p>
          <w:p w14:paraId="612987EE"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521589">
              <w:rPr>
                <w:rFonts w:ascii="Calibri" w:hAnsi="Calibri" w:cstheme="majorHAnsi"/>
              </w:rPr>
              <w:t>C&amp;C</w:t>
            </w:r>
          </w:p>
        </w:tc>
        <w:tc>
          <w:tcPr>
            <w:tcW w:w="1559" w:type="dxa"/>
            <w:tcBorders>
              <w:top w:val="nil"/>
              <w:bottom w:val="nil"/>
            </w:tcBorders>
          </w:tcPr>
          <w:p w14:paraId="1150A7CE" w14:textId="77777777" w:rsidR="009E6736" w:rsidRPr="009A37B5"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9A37B5">
              <w:rPr>
                <w:rFonts w:ascii="Calibri" w:hAnsi="Calibri"/>
                <w:lang w:val="en-US"/>
              </w:rPr>
              <w:lastRenderedPageBreak/>
              <w:t xml:space="preserve">HF Self-care: MAI </w:t>
            </w:r>
          </w:p>
          <w:p w14:paraId="5E42445A" w14:textId="77777777" w:rsidR="009E6736" w:rsidRPr="009A37B5"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lang w:val="en-US"/>
              </w:rPr>
            </w:pPr>
          </w:p>
          <w:p w14:paraId="2F452B94" w14:textId="77777777" w:rsidR="009E6736" w:rsidRPr="009A37B5"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lang w:val="en-US"/>
              </w:rPr>
            </w:pPr>
          </w:p>
          <w:p w14:paraId="0BA5A26A" w14:textId="77777777" w:rsidR="009E6736" w:rsidRPr="009A37B5"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lang w:val="en-US"/>
              </w:rPr>
            </w:pPr>
          </w:p>
          <w:p w14:paraId="6C546138" w14:textId="77777777" w:rsidR="009E6736" w:rsidRPr="009A37B5"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9A37B5">
              <w:rPr>
                <w:rFonts w:ascii="Calibri" w:hAnsi="Calibri"/>
                <w:lang w:val="en-US"/>
              </w:rPr>
              <w:t>HF Self-care: CON</w:t>
            </w:r>
          </w:p>
          <w:p w14:paraId="7C22A1B1" w14:textId="77777777" w:rsidR="009E6736" w:rsidRPr="009A37B5"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lang w:val="en-US"/>
              </w:rPr>
            </w:pPr>
          </w:p>
          <w:p w14:paraId="57A20959" w14:textId="77777777" w:rsidR="009E6736" w:rsidRPr="009A37B5"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lang w:val="en-US"/>
              </w:rPr>
            </w:pPr>
          </w:p>
          <w:p w14:paraId="546EFE1F" w14:textId="77777777" w:rsidR="00252344" w:rsidRDefault="00252344" w:rsidP="00632FD8">
            <w:pPr>
              <w:cnfStyle w:val="000000000000" w:firstRow="0" w:lastRow="0" w:firstColumn="0" w:lastColumn="0" w:oddVBand="0" w:evenVBand="0" w:oddHBand="0" w:evenHBand="0" w:firstRowFirstColumn="0" w:firstRowLastColumn="0" w:lastRowFirstColumn="0" w:lastRowLastColumn="0"/>
              <w:rPr>
                <w:rFonts w:ascii="Calibri" w:hAnsi="Calibri"/>
                <w:lang w:val="en-US"/>
              </w:rPr>
            </w:pPr>
          </w:p>
          <w:p w14:paraId="7DEDEED3" w14:textId="054F7603"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521589">
              <w:rPr>
                <w:rFonts w:ascii="Calibri" w:hAnsi="Calibri"/>
                <w:lang w:val="en-US"/>
              </w:rPr>
              <w:t>Self-care: MAN</w:t>
            </w:r>
          </w:p>
          <w:p w14:paraId="2BF00113"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lang w:val="en-US"/>
              </w:rPr>
            </w:pPr>
          </w:p>
          <w:p w14:paraId="31660973"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lang w:val="en-US"/>
              </w:rPr>
            </w:pPr>
          </w:p>
          <w:p w14:paraId="3285488F"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lang w:val="en-US"/>
              </w:rPr>
            </w:pPr>
          </w:p>
          <w:p w14:paraId="3E3D703D"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521589">
              <w:rPr>
                <w:rFonts w:ascii="Calibri" w:hAnsi="Calibri"/>
                <w:lang w:val="en-US"/>
              </w:rPr>
              <w:lastRenderedPageBreak/>
              <w:t>Self-care: CON</w:t>
            </w:r>
          </w:p>
          <w:p w14:paraId="5607A947"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lang w:val="en-US"/>
              </w:rPr>
            </w:pPr>
          </w:p>
          <w:p w14:paraId="7EF5EFD1"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lang w:val="en-US"/>
              </w:rPr>
            </w:pPr>
          </w:p>
          <w:p w14:paraId="3BFE1BC3"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lang w:val="en-US"/>
              </w:rPr>
            </w:pPr>
          </w:p>
          <w:p w14:paraId="48E59D20" w14:textId="77777777" w:rsidR="00252344" w:rsidRDefault="00252344" w:rsidP="00632FD8">
            <w:pPr>
              <w:cnfStyle w:val="000000000000" w:firstRow="0" w:lastRow="0" w:firstColumn="0" w:lastColumn="0" w:oddVBand="0" w:evenVBand="0" w:oddHBand="0" w:evenHBand="0" w:firstRowFirstColumn="0" w:firstRowLastColumn="0" w:lastRowFirstColumn="0" w:lastRowLastColumn="0"/>
              <w:rPr>
                <w:rFonts w:ascii="Calibri" w:hAnsi="Calibri"/>
                <w:lang w:val="en-US"/>
              </w:rPr>
            </w:pPr>
          </w:p>
          <w:p w14:paraId="1E7BE4FA" w14:textId="4117CB78"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521589">
              <w:rPr>
                <w:rFonts w:ascii="Calibri" w:hAnsi="Calibri"/>
                <w:lang w:val="en-US"/>
              </w:rPr>
              <w:t xml:space="preserve">Self-care CONF </w:t>
            </w:r>
          </w:p>
        </w:tc>
        <w:tc>
          <w:tcPr>
            <w:tcW w:w="2410" w:type="dxa"/>
            <w:tcBorders>
              <w:top w:val="nil"/>
              <w:bottom w:val="nil"/>
            </w:tcBorders>
          </w:tcPr>
          <w:p w14:paraId="120C1C32"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521589">
              <w:rPr>
                <w:rFonts w:ascii="Calibri" w:hAnsi="Calibri" w:cstheme="majorHAnsi"/>
              </w:rPr>
              <w:lastRenderedPageBreak/>
              <w:t xml:space="preserve">IG-VOOR: 61.10 </w:t>
            </w:r>
            <w:r w:rsidRPr="00521589">
              <w:rPr>
                <w:rFonts w:ascii="Calibri" w:eastAsia="Times New Roman" w:hAnsi="Calibri"/>
              </w:rPr>
              <w:t xml:space="preserve">± </w:t>
            </w:r>
            <w:r w:rsidRPr="00521589">
              <w:rPr>
                <w:rFonts w:ascii="Calibri" w:hAnsi="Calibri" w:cstheme="majorHAnsi"/>
              </w:rPr>
              <w:t>11.66</w:t>
            </w:r>
          </w:p>
          <w:p w14:paraId="75A267AD"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521589">
              <w:rPr>
                <w:rFonts w:ascii="Calibri" w:hAnsi="Calibri" w:cstheme="majorHAnsi"/>
              </w:rPr>
              <w:t xml:space="preserve">IG-NA: 56.88 </w:t>
            </w:r>
            <w:r w:rsidRPr="00521589">
              <w:rPr>
                <w:rFonts w:ascii="Calibri" w:eastAsia="Times New Roman" w:hAnsi="Calibri"/>
              </w:rPr>
              <w:t>± 10.94</w:t>
            </w:r>
          </w:p>
          <w:p w14:paraId="72705CEB"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sidRPr="00521589">
              <w:rPr>
                <w:rFonts w:ascii="Calibri" w:hAnsi="Calibri" w:cstheme="majorHAnsi"/>
              </w:rPr>
              <w:t xml:space="preserve">CG-VOOR: 49.99 </w:t>
            </w:r>
            <w:r w:rsidRPr="00521589">
              <w:rPr>
                <w:rFonts w:ascii="Calibri" w:eastAsia="Times New Roman" w:hAnsi="Calibri"/>
              </w:rPr>
              <w:t>± 14.80</w:t>
            </w:r>
          </w:p>
          <w:p w14:paraId="5BA993FD"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sidRPr="00521589">
              <w:rPr>
                <w:rFonts w:ascii="Calibri" w:eastAsia="Times New Roman" w:hAnsi="Calibri"/>
              </w:rPr>
              <w:t>CG-NA: 47.55 ± 14.05</w:t>
            </w:r>
          </w:p>
          <w:p w14:paraId="139F2B0D"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p>
          <w:p w14:paraId="5C4358E7"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521589">
              <w:rPr>
                <w:rFonts w:ascii="Calibri" w:hAnsi="Calibri" w:cstheme="majorHAnsi"/>
              </w:rPr>
              <w:t xml:space="preserve">IG-VOOR: 68.57 </w:t>
            </w:r>
            <w:r w:rsidRPr="00521589">
              <w:rPr>
                <w:rFonts w:ascii="Calibri" w:eastAsia="Times New Roman" w:hAnsi="Calibri"/>
              </w:rPr>
              <w:t>± 17.03</w:t>
            </w:r>
          </w:p>
          <w:p w14:paraId="1EB68530"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cstheme="majorHAnsi"/>
              </w:rPr>
            </w:pPr>
            <w:r w:rsidRPr="00521589">
              <w:rPr>
                <w:rFonts w:ascii="Calibri" w:hAnsi="Calibri" w:cstheme="majorHAnsi"/>
              </w:rPr>
              <w:t xml:space="preserve">IG-NA: 73.02 </w:t>
            </w:r>
            <w:r w:rsidRPr="00521589">
              <w:rPr>
                <w:rFonts w:ascii="Calibri" w:eastAsia="Times New Roman" w:hAnsi="Calibri"/>
              </w:rPr>
              <w:t>± 15.37</w:t>
            </w:r>
          </w:p>
          <w:p w14:paraId="5B205229"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sidRPr="00521589">
              <w:rPr>
                <w:rFonts w:ascii="Calibri" w:hAnsi="Calibri" w:cstheme="majorHAnsi"/>
              </w:rPr>
              <w:t xml:space="preserve">CG-VOOR: 70.06 </w:t>
            </w:r>
            <w:r w:rsidRPr="00521589">
              <w:rPr>
                <w:rFonts w:ascii="Calibri" w:eastAsia="Times New Roman" w:hAnsi="Calibri"/>
              </w:rPr>
              <w:t>± 11.06</w:t>
            </w:r>
          </w:p>
          <w:p w14:paraId="01FCD2EE"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sidRPr="00521589">
              <w:rPr>
                <w:rFonts w:ascii="Calibri" w:eastAsia="Times New Roman" w:hAnsi="Calibri"/>
              </w:rPr>
              <w:t>CG-NA: 58.56 ± 15.13</w:t>
            </w:r>
          </w:p>
          <w:p w14:paraId="606EB9D9"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p>
          <w:p w14:paraId="12DCB6AA"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sidRPr="00521589">
              <w:rPr>
                <w:rFonts w:ascii="Calibri" w:eastAsia="Times New Roman" w:hAnsi="Calibri"/>
              </w:rPr>
              <w:t>IG-VOOR: 49.80 ± 7.74</w:t>
            </w:r>
          </w:p>
          <w:p w14:paraId="385862C3"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sidRPr="00521589">
              <w:rPr>
                <w:rFonts w:ascii="Calibri" w:eastAsia="Times New Roman" w:hAnsi="Calibri"/>
              </w:rPr>
              <w:t>IG-NA: 52.07 ± 8.03</w:t>
            </w:r>
          </w:p>
          <w:p w14:paraId="31D1A5DD"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sidRPr="00521589">
              <w:rPr>
                <w:rFonts w:ascii="Calibri" w:eastAsia="Times New Roman" w:hAnsi="Calibri"/>
              </w:rPr>
              <w:t>CG-VOOR: 45.29 ± 12.50</w:t>
            </w:r>
          </w:p>
          <w:p w14:paraId="52D4CCA7"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sidRPr="00521589">
              <w:rPr>
                <w:rFonts w:ascii="Calibri" w:eastAsia="Times New Roman" w:hAnsi="Calibri"/>
              </w:rPr>
              <w:t>CG-NA: 48.79 ± 9.96</w:t>
            </w:r>
          </w:p>
          <w:p w14:paraId="48BBF371"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p>
          <w:p w14:paraId="6D77088B"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sidRPr="00521589">
              <w:rPr>
                <w:rFonts w:ascii="Calibri" w:eastAsia="Times New Roman" w:hAnsi="Calibri"/>
              </w:rPr>
              <w:lastRenderedPageBreak/>
              <w:t>IG-VOOR: 21.86 ± 7.22</w:t>
            </w:r>
          </w:p>
          <w:p w14:paraId="0A8FBC2D"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sidRPr="00521589">
              <w:rPr>
                <w:rFonts w:ascii="Calibri" w:eastAsia="Times New Roman" w:hAnsi="Calibri"/>
              </w:rPr>
              <w:t>IG-NA: 21.60 ± 7.18</w:t>
            </w:r>
          </w:p>
          <w:p w14:paraId="4732D19B"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sidRPr="00521589">
              <w:rPr>
                <w:rFonts w:ascii="Calibri" w:eastAsia="Times New Roman" w:hAnsi="Calibri"/>
              </w:rPr>
              <w:t>CG-VOOR: 17.35 ± 7.33</w:t>
            </w:r>
          </w:p>
          <w:p w14:paraId="039FF730"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sidRPr="00521589">
              <w:rPr>
                <w:rFonts w:ascii="Calibri" w:eastAsia="Times New Roman" w:hAnsi="Calibri"/>
              </w:rPr>
              <w:t>CG-NA: 19.36 ± 6.90</w:t>
            </w:r>
          </w:p>
          <w:p w14:paraId="2ADA91AE"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p>
          <w:p w14:paraId="1E137E41"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sidRPr="00521589">
              <w:rPr>
                <w:rFonts w:ascii="Calibri" w:eastAsia="Times New Roman" w:hAnsi="Calibri"/>
              </w:rPr>
              <w:t>IG-VOOR: 10.33 ± 5.65</w:t>
            </w:r>
          </w:p>
          <w:p w14:paraId="6CDF465F"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sidRPr="00521589">
              <w:rPr>
                <w:rFonts w:ascii="Calibri" w:eastAsia="Times New Roman" w:hAnsi="Calibri"/>
              </w:rPr>
              <w:t>IG-NA: 12.73 ± 3.33</w:t>
            </w:r>
          </w:p>
          <w:p w14:paraId="4C9BA4A5"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sidRPr="00521589">
              <w:rPr>
                <w:rFonts w:ascii="Calibri" w:eastAsia="Times New Roman" w:hAnsi="Calibri"/>
              </w:rPr>
              <w:t>CG-VOOR: 13.57 ± 2.73</w:t>
            </w:r>
          </w:p>
          <w:p w14:paraId="0A082AC8"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sidRPr="00521589">
              <w:rPr>
                <w:rFonts w:ascii="Calibri" w:eastAsia="Times New Roman" w:hAnsi="Calibri"/>
              </w:rPr>
              <w:t>CG-NA: 13.21 ± 2.22</w:t>
            </w:r>
          </w:p>
        </w:tc>
        <w:tc>
          <w:tcPr>
            <w:tcW w:w="1701" w:type="dxa"/>
            <w:tcBorders>
              <w:top w:val="nil"/>
              <w:bottom w:val="nil"/>
            </w:tcBorders>
          </w:tcPr>
          <w:p w14:paraId="765DF027"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lastRenderedPageBreak/>
              <w:t>P= 0.64</w:t>
            </w:r>
          </w:p>
          <w:p w14:paraId="0CD2FC89"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ES= 0.70</w:t>
            </w:r>
            <w:r>
              <w:rPr>
                <w:rFonts w:ascii="Calibri" w:hAnsi="Calibri"/>
              </w:rPr>
              <w:t>**</w:t>
            </w:r>
          </w:p>
          <w:p w14:paraId="152ECAB2"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p>
          <w:p w14:paraId="3F22C79C"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p>
          <w:p w14:paraId="3450874F"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p>
          <w:p w14:paraId="1063C129"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P= 0.005*</w:t>
            </w:r>
          </w:p>
          <w:p w14:paraId="5DF6051B"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ES= 0.86</w:t>
            </w:r>
            <w:r>
              <w:rPr>
                <w:rFonts w:ascii="Calibri" w:hAnsi="Calibri"/>
              </w:rPr>
              <w:t>**</w:t>
            </w:r>
          </w:p>
          <w:p w14:paraId="422EB406"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p>
          <w:p w14:paraId="7F2B85BE" w14:textId="77777777" w:rsidR="009E6736"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p>
          <w:p w14:paraId="43B6C44E"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p>
          <w:p w14:paraId="5595CEF5"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P= 0.83</w:t>
            </w:r>
          </w:p>
          <w:p w14:paraId="6F31790C"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ES= 0.55</w:t>
            </w:r>
            <w:r>
              <w:rPr>
                <w:rFonts w:ascii="Calibri" w:hAnsi="Calibri"/>
              </w:rPr>
              <w:t>**</w:t>
            </w:r>
          </w:p>
          <w:p w14:paraId="57FDBEB7"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p>
          <w:p w14:paraId="3C8A47F9"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p>
          <w:p w14:paraId="1FF7FEF7"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p>
          <w:p w14:paraId="07FD059A"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sidRPr="00521589">
              <w:rPr>
                <w:rFonts w:ascii="Calibri" w:eastAsia="Times New Roman" w:hAnsi="Calibri"/>
              </w:rPr>
              <w:lastRenderedPageBreak/>
              <w:t>P= 0.99</w:t>
            </w:r>
          </w:p>
          <w:p w14:paraId="10CC9D72"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r w:rsidRPr="00521589">
              <w:rPr>
                <w:rFonts w:ascii="Calibri" w:eastAsia="Times New Roman" w:hAnsi="Calibri"/>
              </w:rPr>
              <w:t>ES= 0.36</w:t>
            </w:r>
            <w:r>
              <w:rPr>
                <w:rFonts w:ascii="Calibri" w:eastAsia="Times New Roman" w:hAnsi="Calibri"/>
              </w:rPr>
              <w:t>**</w:t>
            </w:r>
          </w:p>
          <w:p w14:paraId="14C0D03F"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p>
          <w:p w14:paraId="4401AC58"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p>
          <w:p w14:paraId="0F3D934C"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rPr>
            </w:pPr>
          </w:p>
          <w:p w14:paraId="48489098"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P= 0.81</w:t>
            </w:r>
          </w:p>
          <w:p w14:paraId="22DFE3B9" w14:textId="77777777" w:rsidR="009E6736" w:rsidRPr="00521589" w:rsidRDefault="009E6736" w:rsidP="00632FD8">
            <w:pPr>
              <w:cnfStyle w:val="000000000000" w:firstRow="0" w:lastRow="0" w:firstColumn="0" w:lastColumn="0" w:oddVBand="0" w:evenVBand="0" w:oddHBand="0" w:evenHBand="0" w:firstRowFirstColumn="0" w:firstRowLastColumn="0" w:lastRowFirstColumn="0" w:lastRowLastColumn="0"/>
              <w:rPr>
                <w:rFonts w:ascii="Calibri" w:hAnsi="Calibri"/>
              </w:rPr>
            </w:pPr>
            <w:r w:rsidRPr="00521589">
              <w:rPr>
                <w:rFonts w:ascii="Calibri" w:hAnsi="Calibri"/>
              </w:rPr>
              <w:t>ES=-0.17</w:t>
            </w:r>
            <w:r>
              <w:rPr>
                <w:rFonts w:ascii="Calibri" w:hAnsi="Calibri"/>
              </w:rPr>
              <w:t>**</w:t>
            </w:r>
          </w:p>
        </w:tc>
      </w:tr>
      <w:tr w:rsidR="009E6736" w:rsidRPr="00521589" w14:paraId="06F35244" w14:textId="77777777" w:rsidTr="00A528D5">
        <w:trPr>
          <w:cnfStyle w:val="000000100000" w:firstRow="0" w:lastRow="0" w:firstColumn="0" w:lastColumn="0" w:oddVBand="0" w:evenVBand="0" w:oddHBand="1" w:evenHBand="0" w:firstRowFirstColumn="0" w:firstRowLastColumn="0" w:lastRowFirstColumn="0" w:lastRowLastColumn="0"/>
          <w:trHeight w:val="1730"/>
        </w:trPr>
        <w:tc>
          <w:tcPr>
            <w:cnfStyle w:val="001000000000" w:firstRow="0" w:lastRow="0" w:firstColumn="1" w:lastColumn="0" w:oddVBand="0" w:evenVBand="0" w:oddHBand="0" w:evenHBand="0" w:firstRowFirstColumn="0" w:firstRowLastColumn="0" w:lastRowFirstColumn="0" w:lastRowLastColumn="0"/>
            <w:tcW w:w="817" w:type="dxa"/>
            <w:tcBorders>
              <w:top w:val="nil"/>
            </w:tcBorders>
          </w:tcPr>
          <w:p w14:paraId="04DC441E" w14:textId="77777777" w:rsidR="009E6736" w:rsidRDefault="009E6736" w:rsidP="00632FD8">
            <w:pPr>
              <w:rPr>
                <w:rFonts w:ascii="Calibri" w:hAnsi="Calibri" w:cstheme="majorHAnsi"/>
              </w:rPr>
            </w:pPr>
            <w:r w:rsidRPr="00521589">
              <w:rPr>
                <w:rFonts w:ascii="Calibri" w:hAnsi="Calibri" w:cstheme="majorHAnsi"/>
              </w:rPr>
              <w:lastRenderedPageBreak/>
              <w:t>Mc Cart</w:t>
            </w:r>
            <w:r>
              <w:rPr>
                <w:rFonts w:ascii="Calibri" w:hAnsi="Calibri" w:cstheme="majorHAnsi"/>
              </w:rPr>
              <w:t>-</w:t>
            </w:r>
            <w:r w:rsidRPr="00521589">
              <w:rPr>
                <w:rFonts w:ascii="Calibri" w:hAnsi="Calibri" w:cstheme="majorHAnsi"/>
              </w:rPr>
              <w:t xml:space="preserve">hy </w:t>
            </w:r>
          </w:p>
          <w:p w14:paraId="112DE4CE" w14:textId="77777777" w:rsidR="009E6736" w:rsidRPr="00FF4A2E" w:rsidRDefault="009E6736" w:rsidP="00632FD8">
            <w:pPr>
              <w:rPr>
                <w:rFonts w:ascii="Calibri" w:hAnsi="Calibri" w:cstheme="majorHAnsi"/>
              </w:rPr>
            </w:pPr>
            <w:r w:rsidRPr="00521589">
              <w:rPr>
                <w:rFonts w:ascii="Calibri" w:hAnsi="Calibri" w:cstheme="majorHAnsi"/>
                <w:i/>
              </w:rPr>
              <w:t>et al.</w:t>
            </w:r>
            <w:r>
              <w:rPr>
                <w:rFonts w:ascii="Calibri" w:hAnsi="Calibri" w:cstheme="majorHAnsi"/>
                <w:i/>
              </w:rPr>
              <w:t xml:space="preserve"> </w:t>
            </w:r>
            <w:r>
              <w:rPr>
                <w:rFonts w:ascii="Calibri" w:hAnsi="Calibri" w:cstheme="majorHAnsi"/>
              </w:rPr>
              <w:t>(2015)</w:t>
            </w:r>
          </w:p>
        </w:tc>
        <w:tc>
          <w:tcPr>
            <w:tcW w:w="1134" w:type="dxa"/>
            <w:tcBorders>
              <w:top w:val="nil"/>
            </w:tcBorders>
          </w:tcPr>
          <w:p w14:paraId="28AF7C42"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521589">
              <w:rPr>
                <w:rFonts w:ascii="Calibri" w:hAnsi="Calibri" w:cstheme="majorHAnsi"/>
              </w:rPr>
              <w:t>12 sessies van 5 min</w:t>
            </w:r>
          </w:p>
        </w:tc>
        <w:tc>
          <w:tcPr>
            <w:tcW w:w="709" w:type="dxa"/>
            <w:tcBorders>
              <w:top w:val="nil"/>
            </w:tcBorders>
          </w:tcPr>
          <w:p w14:paraId="6F3EBADD"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521589">
              <w:rPr>
                <w:rFonts w:ascii="Calibri" w:hAnsi="Calibri" w:cstheme="majorHAnsi"/>
              </w:rPr>
              <w:t>12 wek-en</w:t>
            </w:r>
          </w:p>
        </w:tc>
        <w:tc>
          <w:tcPr>
            <w:tcW w:w="2512" w:type="dxa"/>
            <w:tcBorders>
              <w:top w:val="nil"/>
            </w:tcBorders>
          </w:tcPr>
          <w:p w14:paraId="5493B266"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1589">
              <w:rPr>
                <w:rFonts w:ascii="Calibri" w:hAnsi="Calibri"/>
              </w:rPr>
              <w:t xml:space="preserve">Interventiegroep: </w:t>
            </w:r>
          </w:p>
          <w:p w14:paraId="412FC9E6" w14:textId="261073C8"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1589">
              <w:rPr>
                <w:rFonts w:ascii="Calibri" w:hAnsi="Calibri"/>
              </w:rPr>
              <w:t xml:space="preserve">MI gericht op </w:t>
            </w:r>
            <w:r w:rsidR="00305570">
              <w:rPr>
                <w:rFonts w:ascii="Calibri" w:hAnsi="Calibri"/>
              </w:rPr>
              <w:t xml:space="preserve">het self-care gedrag </w:t>
            </w:r>
            <w:r w:rsidRPr="00521589">
              <w:rPr>
                <w:rFonts w:ascii="Calibri" w:hAnsi="Calibri"/>
              </w:rPr>
              <w:t xml:space="preserve">lichaamsbeweging. </w:t>
            </w:r>
          </w:p>
          <w:p w14:paraId="61614409"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1589">
              <w:rPr>
                <w:rFonts w:ascii="Calibri" w:hAnsi="Calibri"/>
              </w:rPr>
              <w:t xml:space="preserve">De patiënten kregen een dagboek om hun self-care gedrag bij te houden. </w:t>
            </w:r>
          </w:p>
          <w:p w14:paraId="6B7BF20C"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1589">
              <w:rPr>
                <w:rFonts w:ascii="Calibri" w:hAnsi="Calibri"/>
              </w:rPr>
              <w:t xml:space="preserve">MI sessies: </w:t>
            </w:r>
          </w:p>
          <w:p w14:paraId="0D019BF7"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1589">
              <w:rPr>
                <w:rFonts w:ascii="Calibri" w:hAnsi="Calibri"/>
              </w:rPr>
              <w:t>1. Kennismakingsgesprek</w:t>
            </w:r>
          </w:p>
          <w:p w14:paraId="11C911E6"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1589">
              <w:rPr>
                <w:rFonts w:ascii="Calibri" w:hAnsi="Calibri"/>
              </w:rPr>
              <w:t xml:space="preserve">2. Gezamenlijk de agenda opstellen </w:t>
            </w:r>
          </w:p>
          <w:p w14:paraId="69C05CC0"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1589">
              <w:rPr>
                <w:rFonts w:ascii="Calibri" w:hAnsi="Calibri"/>
              </w:rPr>
              <w:t xml:space="preserve">3. Gedragsverandering oproepen </w:t>
            </w:r>
          </w:p>
          <w:p w14:paraId="13B3146F"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1589">
              <w:rPr>
                <w:rFonts w:ascii="Calibri" w:hAnsi="Calibri"/>
              </w:rPr>
              <w:t xml:space="preserve">4. Basis principes van veilige lichaams-beweging bespreken </w:t>
            </w:r>
          </w:p>
          <w:p w14:paraId="5823A244"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1589">
              <w:rPr>
                <w:rFonts w:ascii="Calibri" w:hAnsi="Calibri"/>
              </w:rPr>
              <w:t xml:space="preserve">5. Vat samen en herhaal gemaakt afspraken  </w:t>
            </w:r>
          </w:p>
        </w:tc>
        <w:tc>
          <w:tcPr>
            <w:tcW w:w="606" w:type="dxa"/>
            <w:tcBorders>
              <w:top w:val="nil"/>
            </w:tcBorders>
          </w:tcPr>
          <w:p w14:paraId="6A14F087"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H</w:t>
            </w:r>
            <w:r w:rsidRPr="00521589">
              <w:rPr>
                <w:rFonts w:ascii="Calibri" w:hAnsi="Calibri"/>
              </w:rPr>
              <w:t>OZ</w:t>
            </w:r>
          </w:p>
        </w:tc>
        <w:tc>
          <w:tcPr>
            <w:tcW w:w="1276" w:type="dxa"/>
            <w:tcBorders>
              <w:top w:val="nil"/>
            </w:tcBorders>
          </w:tcPr>
          <w:p w14:paraId="405C657A"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1589">
              <w:rPr>
                <w:rFonts w:ascii="Calibri" w:hAnsi="Calibri"/>
              </w:rPr>
              <w:t>Via de telefoon</w:t>
            </w:r>
          </w:p>
        </w:tc>
        <w:tc>
          <w:tcPr>
            <w:tcW w:w="1843" w:type="dxa"/>
            <w:tcBorders>
              <w:top w:val="nil"/>
            </w:tcBorders>
          </w:tcPr>
          <w:p w14:paraId="33ADCB85"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521589">
              <w:rPr>
                <w:rFonts w:ascii="Calibri" w:hAnsi="Calibri" w:cstheme="majorHAnsi"/>
              </w:rPr>
              <w:t>SCHFI (6.2)</w:t>
            </w:r>
          </w:p>
          <w:p w14:paraId="2D656AC2"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p>
          <w:p w14:paraId="26BD6C38"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p>
          <w:p w14:paraId="4BED6EB8"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521589">
              <w:rPr>
                <w:rFonts w:ascii="Calibri" w:hAnsi="Calibri" w:cstheme="majorHAnsi"/>
              </w:rPr>
              <w:t>SCHFI (6.2)</w:t>
            </w:r>
          </w:p>
          <w:p w14:paraId="6EBD6288"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p>
          <w:p w14:paraId="7279E581"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p>
          <w:p w14:paraId="4966677F"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p>
          <w:p w14:paraId="789D40AF"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521589">
              <w:rPr>
                <w:rFonts w:ascii="Calibri" w:hAnsi="Calibri" w:cstheme="majorHAnsi"/>
              </w:rPr>
              <w:t>SCHFI (6.2)</w:t>
            </w:r>
          </w:p>
          <w:p w14:paraId="43C779B4"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p>
        </w:tc>
        <w:tc>
          <w:tcPr>
            <w:tcW w:w="1559" w:type="dxa"/>
            <w:tcBorders>
              <w:top w:val="nil"/>
            </w:tcBorders>
          </w:tcPr>
          <w:p w14:paraId="5694B93E"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521589">
              <w:rPr>
                <w:rFonts w:ascii="Calibri" w:hAnsi="Calibri"/>
                <w:lang w:val="en-US"/>
              </w:rPr>
              <w:t xml:space="preserve">HF Self-care: MAI </w:t>
            </w:r>
          </w:p>
          <w:p w14:paraId="22936AF9"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lang w:val="en-US"/>
              </w:rPr>
            </w:pPr>
          </w:p>
          <w:p w14:paraId="0C7B9812"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521589">
              <w:rPr>
                <w:rFonts w:ascii="Calibri" w:hAnsi="Calibri"/>
                <w:lang w:val="en-US"/>
              </w:rPr>
              <w:t>HF Self-care: MAN</w:t>
            </w:r>
          </w:p>
          <w:p w14:paraId="7C859432"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lang w:val="en-US"/>
              </w:rPr>
            </w:pPr>
          </w:p>
          <w:p w14:paraId="2B934211"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521589">
              <w:rPr>
                <w:rFonts w:ascii="Calibri" w:hAnsi="Calibri"/>
                <w:lang w:val="en-US"/>
              </w:rPr>
              <w:t>HF Self-care: CON</w:t>
            </w:r>
          </w:p>
        </w:tc>
        <w:tc>
          <w:tcPr>
            <w:tcW w:w="2410" w:type="dxa"/>
            <w:tcBorders>
              <w:top w:val="nil"/>
            </w:tcBorders>
          </w:tcPr>
          <w:p w14:paraId="4B5A626A"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sidRPr="00521589">
              <w:rPr>
                <w:rFonts w:ascii="Calibri" w:hAnsi="Calibri" w:cstheme="majorHAnsi"/>
              </w:rPr>
              <w:t xml:space="preserve">IG-VOOR: 70 </w:t>
            </w:r>
            <w:r w:rsidRPr="00521589">
              <w:rPr>
                <w:rFonts w:ascii="Calibri" w:eastAsia="Times New Roman" w:hAnsi="Calibri"/>
              </w:rPr>
              <w:t>± 23</w:t>
            </w:r>
          </w:p>
          <w:p w14:paraId="657E46FC"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521589">
              <w:rPr>
                <w:rFonts w:ascii="Calibri" w:hAnsi="Calibri" w:cstheme="majorHAnsi"/>
              </w:rPr>
              <w:t xml:space="preserve">IG-NA: 78 </w:t>
            </w:r>
            <w:r w:rsidRPr="00521589">
              <w:rPr>
                <w:rFonts w:ascii="Calibri" w:eastAsia="Times New Roman" w:hAnsi="Calibri"/>
              </w:rPr>
              <w:t>± 17</w:t>
            </w:r>
          </w:p>
          <w:p w14:paraId="38762084"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p>
          <w:p w14:paraId="26CA422B"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sidRPr="00521589">
              <w:rPr>
                <w:rFonts w:ascii="Calibri" w:hAnsi="Calibri" w:cstheme="majorHAnsi"/>
              </w:rPr>
              <w:t xml:space="preserve">IG-VOOR: 45 </w:t>
            </w:r>
            <w:r w:rsidRPr="00521589">
              <w:rPr>
                <w:rFonts w:ascii="Calibri" w:eastAsia="Times New Roman" w:hAnsi="Calibri"/>
              </w:rPr>
              <w:t>± 26</w:t>
            </w:r>
          </w:p>
          <w:p w14:paraId="385939C6"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cstheme="majorHAnsi"/>
              </w:rPr>
            </w:pPr>
            <w:r w:rsidRPr="00521589">
              <w:rPr>
                <w:rFonts w:ascii="Calibri" w:hAnsi="Calibri" w:cstheme="majorHAnsi"/>
              </w:rPr>
              <w:t xml:space="preserve">IG-NA: 59 </w:t>
            </w:r>
            <w:r w:rsidRPr="00521589">
              <w:rPr>
                <w:rFonts w:ascii="Calibri" w:eastAsia="Times New Roman" w:hAnsi="Calibri"/>
              </w:rPr>
              <w:t>± 20</w:t>
            </w:r>
          </w:p>
          <w:p w14:paraId="520A25B7"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p>
          <w:p w14:paraId="6A55AD94"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p>
          <w:p w14:paraId="73F0E745"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sidRPr="00521589">
              <w:rPr>
                <w:rFonts w:ascii="Calibri" w:hAnsi="Calibri" w:cstheme="majorHAnsi"/>
              </w:rPr>
              <w:t xml:space="preserve">IG-VOOR: 70 </w:t>
            </w:r>
            <w:r w:rsidRPr="00521589">
              <w:rPr>
                <w:rFonts w:ascii="Calibri" w:eastAsia="Times New Roman" w:hAnsi="Calibri"/>
              </w:rPr>
              <w:t>± 20</w:t>
            </w:r>
          </w:p>
          <w:p w14:paraId="7BE54078"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sidRPr="00521589">
              <w:rPr>
                <w:rFonts w:ascii="Calibri" w:eastAsia="Times New Roman" w:hAnsi="Calibri"/>
              </w:rPr>
              <w:t xml:space="preserve">IG-NA: 70 </w:t>
            </w:r>
            <w:r w:rsidRPr="00521589">
              <w:rPr>
                <w:rFonts w:ascii="Calibri" w:hAnsi="Calibri" w:cstheme="majorHAnsi"/>
              </w:rPr>
              <w:t xml:space="preserve"> </w:t>
            </w:r>
            <w:r w:rsidRPr="00521589">
              <w:rPr>
                <w:rFonts w:ascii="Calibri" w:eastAsia="Times New Roman" w:hAnsi="Calibri"/>
              </w:rPr>
              <w:t>± 23</w:t>
            </w:r>
          </w:p>
        </w:tc>
        <w:tc>
          <w:tcPr>
            <w:tcW w:w="1701" w:type="dxa"/>
            <w:tcBorders>
              <w:top w:val="nil"/>
            </w:tcBorders>
          </w:tcPr>
          <w:p w14:paraId="24E725EB" w14:textId="77777777" w:rsidR="009E6736" w:rsidRPr="005274CD"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74CD">
              <w:rPr>
                <w:rFonts w:ascii="Calibri" w:hAnsi="Calibri"/>
              </w:rPr>
              <w:t>P= 0.03*</w:t>
            </w:r>
          </w:p>
          <w:p w14:paraId="52A6789E" w14:textId="77777777" w:rsidR="009E6736" w:rsidRPr="005274CD"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74CD">
              <w:rPr>
                <w:rFonts w:ascii="Calibri" w:hAnsi="Calibri"/>
              </w:rPr>
              <w:t xml:space="preserve">ES= 0.35 </w:t>
            </w:r>
          </w:p>
          <w:p w14:paraId="576E33D7" w14:textId="77777777" w:rsidR="009E6736" w:rsidRPr="005274CD"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p>
          <w:p w14:paraId="39C7B545" w14:textId="77777777" w:rsidR="009E6736" w:rsidRPr="005274CD"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74CD">
              <w:rPr>
                <w:rFonts w:ascii="Calibri" w:hAnsi="Calibri"/>
              </w:rPr>
              <w:t>P= 0.47</w:t>
            </w:r>
          </w:p>
          <w:p w14:paraId="3D81DCB4" w14:textId="77777777" w:rsidR="009E6736" w:rsidRPr="005274CD"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74CD">
              <w:rPr>
                <w:rFonts w:ascii="Calibri" w:hAnsi="Calibri"/>
              </w:rPr>
              <w:t>ES= 0.54</w:t>
            </w:r>
          </w:p>
          <w:p w14:paraId="39FCA78E" w14:textId="77777777" w:rsidR="009E6736" w:rsidRPr="005274CD"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p>
          <w:p w14:paraId="2CB4B4F9" w14:textId="77777777" w:rsidR="009E6736" w:rsidRPr="005274CD"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p>
          <w:p w14:paraId="2B8F8BC0" w14:textId="77777777" w:rsidR="009E6736" w:rsidRPr="005274CD"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74CD">
              <w:rPr>
                <w:rFonts w:ascii="Calibri" w:hAnsi="Calibri"/>
              </w:rPr>
              <w:t>P= 0.93</w:t>
            </w:r>
          </w:p>
          <w:p w14:paraId="3CF10FAE" w14:textId="77777777" w:rsidR="009E6736" w:rsidRPr="00521589" w:rsidRDefault="009E6736" w:rsidP="00632FD8">
            <w:pPr>
              <w:cnfStyle w:val="000000100000" w:firstRow="0" w:lastRow="0" w:firstColumn="0" w:lastColumn="0" w:oddVBand="0" w:evenVBand="0" w:oddHBand="1" w:evenHBand="0" w:firstRowFirstColumn="0" w:firstRowLastColumn="0" w:lastRowFirstColumn="0" w:lastRowLastColumn="0"/>
              <w:rPr>
                <w:rFonts w:ascii="Calibri" w:hAnsi="Calibri"/>
              </w:rPr>
            </w:pPr>
            <w:r w:rsidRPr="005274CD">
              <w:rPr>
                <w:rFonts w:ascii="Calibri" w:hAnsi="Calibri"/>
              </w:rPr>
              <w:t>ES= 0</w:t>
            </w:r>
          </w:p>
        </w:tc>
      </w:tr>
    </w:tbl>
    <w:p w14:paraId="3FA7BC31" w14:textId="0C8B181D" w:rsidR="00505EDF" w:rsidRPr="005012EB" w:rsidRDefault="002A3365" w:rsidP="00187FD2">
      <w:pPr>
        <w:rPr>
          <w:rFonts w:ascii="Calibri" w:eastAsia="Times New Roman" w:hAnsi="Calibri"/>
          <w:i/>
          <w:szCs w:val="22"/>
        </w:rPr>
      </w:pPr>
      <w:r w:rsidRPr="005012EB">
        <w:rPr>
          <w:rFonts w:ascii="Calibri" w:hAnsi="Calibri"/>
          <w:i/>
          <w:szCs w:val="22"/>
        </w:rPr>
        <w:t xml:space="preserve">Notitie: TB: type behandelaar, VP: verpleegkundige, OZ: onderzoeker, HOZ: hoofdonderzoeker, SCHFI: Self-Care of Heart Failure Index, </w:t>
      </w:r>
      <w:r w:rsidR="00632FD8" w:rsidRPr="005012EB">
        <w:rPr>
          <w:rFonts w:ascii="Calibri" w:hAnsi="Calibri"/>
          <w:i/>
          <w:szCs w:val="22"/>
        </w:rPr>
        <w:t>MAI: maintenance (therapietrouw), MAN: management (management van symptoom</w:t>
      </w:r>
      <w:r w:rsidR="009D7EA3" w:rsidRPr="005012EB">
        <w:rPr>
          <w:rFonts w:ascii="Calibri" w:hAnsi="Calibri"/>
          <w:i/>
          <w:szCs w:val="22"/>
        </w:rPr>
        <w:t xml:space="preserve"> </w:t>
      </w:r>
      <w:r w:rsidRPr="005012EB">
        <w:rPr>
          <w:rFonts w:ascii="Calibri" w:hAnsi="Calibri"/>
          <w:i/>
          <w:szCs w:val="22"/>
        </w:rPr>
        <w:t>perceptie), CON: conv</w:t>
      </w:r>
      <w:r w:rsidR="00632FD8" w:rsidRPr="005012EB">
        <w:rPr>
          <w:rFonts w:ascii="Calibri" w:hAnsi="Calibri"/>
          <w:i/>
          <w:szCs w:val="22"/>
        </w:rPr>
        <w:t xml:space="preserve">idence (vertrouwen in eigen kunnen), </w:t>
      </w:r>
      <w:r w:rsidRPr="005012EB">
        <w:rPr>
          <w:rFonts w:ascii="Calibri" w:hAnsi="Calibri"/>
          <w:i/>
          <w:szCs w:val="22"/>
        </w:rPr>
        <w:t xml:space="preserve">C&amp;C: </w:t>
      </w:r>
      <w:r w:rsidRPr="005012EB">
        <w:rPr>
          <w:rFonts w:ascii="Calibri" w:eastAsia="Times New Roman" w:hAnsi="Calibri"/>
          <w:i/>
          <w:szCs w:val="22"/>
        </w:rPr>
        <w:t xml:space="preserve">confidence en conviction, </w:t>
      </w:r>
      <w:r w:rsidR="00632FD8" w:rsidRPr="005012EB">
        <w:rPr>
          <w:rFonts w:ascii="Calibri" w:hAnsi="Calibri"/>
          <w:i/>
          <w:szCs w:val="22"/>
        </w:rPr>
        <w:t>CONF: confiction</w:t>
      </w:r>
      <w:r w:rsidR="00AD0C3B" w:rsidRPr="005012EB">
        <w:rPr>
          <w:rFonts w:ascii="Calibri" w:hAnsi="Calibri"/>
          <w:i/>
          <w:szCs w:val="22"/>
        </w:rPr>
        <w:t xml:space="preserve"> (overtuiging)</w:t>
      </w:r>
      <w:r w:rsidR="00632FD8" w:rsidRPr="005012EB">
        <w:rPr>
          <w:rFonts w:ascii="Calibri" w:hAnsi="Calibri"/>
          <w:i/>
          <w:szCs w:val="22"/>
        </w:rPr>
        <w:t>, IG: interventie groep, CG: controle groep</w:t>
      </w:r>
      <w:r w:rsidRPr="005012EB">
        <w:rPr>
          <w:rFonts w:ascii="Calibri" w:hAnsi="Calibri"/>
          <w:i/>
          <w:szCs w:val="22"/>
        </w:rPr>
        <w:t xml:space="preserve">, </w:t>
      </w:r>
      <w:r w:rsidR="005012EB">
        <w:rPr>
          <w:rFonts w:ascii="Calibri" w:hAnsi="Calibri"/>
          <w:i/>
          <w:szCs w:val="22"/>
        </w:rPr>
        <w:t>ES: effect-size.</w:t>
      </w:r>
    </w:p>
    <w:p w14:paraId="20EB7433" w14:textId="77777777" w:rsidR="00FC2FA0" w:rsidRPr="005012EB" w:rsidRDefault="00FC2FA0" w:rsidP="00187FD2">
      <w:pPr>
        <w:rPr>
          <w:rFonts w:ascii="Calibri" w:hAnsi="Calibri"/>
          <w:i/>
          <w:szCs w:val="22"/>
        </w:rPr>
        <w:sectPr w:rsidR="00FC2FA0" w:rsidRPr="005012EB" w:rsidSect="00252344">
          <w:pgSz w:w="16840" w:h="11900" w:orient="landscape"/>
          <w:pgMar w:top="1417" w:right="1417" w:bottom="1417" w:left="1417" w:header="708" w:footer="708" w:gutter="0"/>
          <w:cols w:space="708"/>
          <w:docGrid w:linePitch="360"/>
        </w:sectPr>
      </w:pPr>
      <w:r w:rsidRPr="005012EB">
        <w:rPr>
          <w:rFonts w:ascii="Calibri" w:hAnsi="Calibri"/>
          <w:i/>
          <w:szCs w:val="22"/>
        </w:rPr>
        <w:t>*P&lt;0,05: statistisch signi</w:t>
      </w:r>
      <w:r w:rsidR="00B16C2C" w:rsidRPr="005012EB">
        <w:rPr>
          <w:rFonts w:ascii="Calibri" w:hAnsi="Calibri"/>
          <w:i/>
          <w:szCs w:val="22"/>
        </w:rPr>
        <w:t>cant</w:t>
      </w:r>
      <w:r w:rsidR="001058CA" w:rsidRPr="005012EB">
        <w:rPr>
          <w:rFonts w:ascii="Calibri" w:hAnsi="Calibri"/>
          <w:i/>
          <w:szCs w:val="22"/>
        </w:rPr>
        <w:t xml:space="preserve">, </w:t>
      </w:r>
      <w:r w:rsidR="00931664" w:rsidRPr="005012EB">
        <w:rPr>
          <w:rFonts w:ascii="Calibri" w:hAnsi="Calibri"/>
          <w:i/>
          <w:szCs w:val="22"/>
        </w:rPr>
        <w:t>**: Effec</w:t>
      </w:r>
      <w:r w:rsidR="00DA28CD" w:rsidRPr="005012EB">
        <w:rPr>
          <w:rFonts w:ascii="Calibri" w:hAnsi="Calibri"/>
          <w:i/>
          <w:szCs w:val="22"/>
        </w:rPr>
        <w:t>t-size gerapporteerd door auteur</w:t>
      </w:r>
    </w:p>
    <w:p w14:paraId="03D59E8D" w14:textId="77777777" w:rsidR="007F2A94" w:rsidRPr="002D417A" w:rsidRDefault="007F2A94" w:rsidP="002D417A">
      <w:pPr>
        <w:rPr>
          <w:b/>
          <w:bCs/>
        </w:rPr>
      </w:pPr>
      <w:r w:rsidRPr="002D417A">
        <w:rPr>
          <w:b/>
          <w:bCs/>
        </w:rPr>
        <w:lastRenderedPageBreak/>
        <w:t>Uitkomsten cohortstudie</w:t>
      </w:r>
    </w:p>
    <w:p w14:paraId="3530286B" w14:textId="38B8FB61" w:rsidR="00300350" w:rsidRPr="00300350" w:rsidRDefault="007F2A94" w:rsidP="003C62EC">
      <w:pPr>
        <w:jc w:val="both"/>
        <w:rPr>
          <w:rFonts w:ascii="Calibri" w:hAnsi="Calibri"/>
        </w:rPr>
      </w:pPr>
      <w:r w:rsidRPr="00810CAE">
        <w:rPr>
          <w:rFonts w:ascii="Calibri" w:hAnsi="Calibri"/>
        </w:rPr>
        <w:t xml:space="preserve">Binnen de studie van </w:t>
      </w:r>
      <w:r w:rsidR="003B4C90" w:rsidRPr="00FF4A2E">
        <w:rPr>
          <w:rFonts w:ascii="Calibri" w:hAnsi="Calibri"/>
        </w:rPr>
        <w:t>MC C</w:t>
      </w:r>
      <w:r w:rsidRPr="00FF4A2E">
        <w:rPr>
          <w:rFonts w:ascii="Calibri" w:hAnsi="Calibri"/>
        </w:rPr>
        <w:t>arthy</w:t>
      </w:r>
      <w:r w:rsidRPr="00FF4A2E">
        <w:rPr>
          <w:rFonts w:ascii="Calibri" w:hAnsi="Calibri"/>
          <w:i/>
        </w:rPr>
        <w:t xml:space="preserve"> et al.</w:t>
      </w:r>
      <w:r w:rsidR="00FF4A2E" w:rsidRPr="00FF4A2E">
        <w:rPr>
          <w:rFonts w:ascii="Calibri" w:hAnsi="Calibri"/>
          <w:i/>
        </w:rPr>
        <w:t xml:space="preserve"> </w:t>
      </w:r>
      <w:r w:rsidR="00FF4A2E" w:rsidRPr="00FF4A2E">
        <w:rPr>
          <w:rFonts w:ascii="Calibri" w:hAnsi="Calibri"/>
        </w:rPr>
        <w:t>(2015)</w:t>
      </w:r>
      <w:r w:rsidRPr="00810CAE">
        <w:rPr>
          <w:rFonts w:ascii="Calibri" w:hAnsi="Calibri"/>
          <w:b/>
          <w:i/>
        </w:rPr>
        <w:t xml:space="preserve"> </w:t>
      </w:r>
      <w:r w:rsidRPr="00810CAE">
        <w:rPr>
          <w:rFonts w:ascii="Calibri" w:hAnsi="Calibri"/>
        </w:rPr>
        <w:t>namen 20 participanten deel aan het onderzoek. Na afloop van het onderzoek hadden 5 participanten het onderzoek niet volbracht. Participanten die de studie niet hadden volbracht werden vergeleken met de participanten die wel de studie hadden volbracht. Op basis van de baseline waren geen significante verschillen zichtbaar op demografische gegevens, gedragsmatige of psychosociale factoren t</w:t>
      </w:r>
      <w:r w:rsidR="00072237" w:rsidRPr="00810CAE">
        <w:rPr>
          <w:rFonts w:ascii="Calibri" w:hAnsi="Calibri"/>
        </w:rPr>
        <w:t xml:space="preserve">en opzichte van de uitvallers. </w:t>
      </w:r>
      <w:r w:rsidR="00F71F81" w:rsidRPr="00810CAE">
        <w:rPr>
          <w:rFonts w:ascii="Calibri" w:eastAsia="Times New Roman" w:hAnsi="Calibri"/>
          <w:szCs w:val="22"/>
        </w:rPr>
        <w:t>Uit de</w:t>
      </w:r>
      <w:r w:rsidR="00F71F81">
        <w:rPr>
          <w:rFonts w:ascii="Calibri" w:eastAsia="Times New Roman" w:hAnsi="Calibri"/>
          <w:szCs w:val="22"/>
        </w:rPr>
        <w:t xml:space="preserve"> resultaten van de SCHFI (versie 6.2)</w:t>
      </w:r>
      <w:r w:rsidR="004B5D7D">
        <w:rPr>
          <w:rFonts w:ascii="Calibri" w:eastAsia="Times New Roman" w:hAnsi="Calibri"/>
          <w:szCs w:val="22"/>
        </w:rPr>
        <w:t xml:space="preserve"> vragenlijst</w:t>
      </w:r>
      <w:r w:rsidR="00F71F81">
        <w:rPr>
          <w:rFonts w:ascii="Calibri" w:eastAsia="Times New Roman" w:hAnsi="Calibri"/>
          <w:szCs w:val="22"/>
        </w:rPr>
        <w:t xml:space="preserve"> blijkt</w:t>
      </w:r>
      <w:r w:rsidR="004B5D7D">
        <w:rPr>
          <w:rFonts w:ascii="Calibri" w:eastAsia="Times New Roman" w:hAnsi="Calibri"/>
          <w:szCs w:val="22"/>
        </w:rPr>
        <w:t xml:space="preserve"> dat het effect</w:t>
      </w:r>
      <w:r w:rsidR="00363438">
        <w:rPr>
          <w:rFonts w:ascii="Calibri" w:eastAsia="Times New Roman" w:hAnsi="Calibri"/>
          <w:szCs w:val="22"/>
        </w:rPr>
        <w:t xml:space="preserve"> </w:t>
      </w:r>
      <w:r w:rsidR="00F71F81">
        <w:rPr>
          <w:rFonts w:ascii="Calibri" w:eastAsia="Times New Roman" w:hAnsi="Calibri"/>
          <w:szCs w:val="22"/>
        </w:rPr>
        <w:t xml:space="preserve">op het aspect therapietrouw laag is: 0.35 (ES), </w:t>
      </w:r>
      <w:r w:rsidR="00F71F81" w:rsidRPr="00810CAE">
        <w:rPr>
          <w:rFonts w:ascii="Calibri" w:eastAsia="Times New Roman" w:hAnsi="Calibri"/>
          <w:szCs w:val="22"/>
        </w:rPr>
        <w:t>o</w:t>
      </w:r>
      <w:r w:rsidR="00F71F81">
        <w:rPr>
          <w:rFonts w:ascii="Calibri" w:eastAsia="Times New Roman" w:hAnsi="Calibri"/>
          <w:szCs w:val="22"/>
        </w:rPr>
        <w:t xml:space="preserve">p het management van symptomen gemiddeld is: 0.54 (ES) </w:t>
      </w:r>
      <w:r w:rsidR="00F71F81" w:rsidRPr="00810CAE">
        <w:rPr>
          <w:rFonts w:ascii="Calibri" w:eastAsia="Times New Roman" w:hAnsi="Calibri"/>
          <w:szCs w:val="22"/>
        </w:rPr>
        <w:t>en op het vertr</w:t>
      </w:r>
      <w:r w:rsidR="00F71F81">
        <w:rPr>
          <w:rFonts w:ascii="Calibri" w:eastAsia="Times New Roman" w:hAnsi="Calibri"/>
          <w:szCs w:val="22"/>
        </w:rPr>
        <w:t>ouwen in eigen kunnen 0 (ES) i</w:t>
      </w:r>
      <w:r w:rsidR="00F71F81" w:rsidRPr="00810CAE">
        <w:rPr>
          <w:rFonts w:ascii="Calibri" w:eastAsia="Times New Roman" w:hAnsi="Calibri"/>
          <w:szCs w:val="22"/>
        </w:rPr>
        <w:t xml:space="preserve">s. </w:t>
      </w:r>
      <w:r w:rsidR="00F71F81">
        <w:rPr>
          <w:rFonts w:ascii="Calibri" w:hAnsi="Calibri"/>
        </w:rPr>
        <w:t>Daarnaast blijkt</w:t>
      </w:r>
      <w:r w:rsidR="00F71F81">
        <w:rPr>
          <w:rFonts w:ascii="Calibri" w:eastAsia="Times New Roman" w:hAnsi="Calibri"/>
          <w:szCs w:val="22"/>
        </w:rPr>
        <w:t xml:space="preserve"> dat er een significant verschil was </w:t>
      </w:r>
      <w:r w:rsidR="00F71F81" w:rsidRPr="00810CAE">
        <w:rPr>
          <w:rFonts w:ascii="Calibri" w:eastAsia="Times New Roman" w:hAnsi="Calibri"/>
          <w:szCs w:val="22"/>
        </w:rPr>
        <w:t>op</w:t>
      </w:r>
      <w:r w:rsidR="00F71F81">
        <w:rPr>
          <w:rFonts w:ascii="Calibri" w:eastAsia="Times New Roman" w:hAnsi="Calibri"/>
          <w:szCs w:val="22"/>
        </w:rPr>
        <w:t>getreden op</w:t>
      </w:r>
      <w:r w:rsidR="00F71F81" w:rsidRPr="00810CAE">
        <w:rPr>
          <w:rFonts w:ascii="Calibri" w:eastAsia="Times New Roman" w:hAnsi="Calibri"/>
          <w:szCs w:val="22"/>
        </w:rPr>
        <w:t xml:space="preserve"> het self-care aspect therapietrouw (P=0.03). </w:t>
      </w:r>
      <w:r w:rsidR="00305570">
        <w:rPr>
          <w:rFonts w:ascii="Calibri" w:eastAsia="Times New Roman" w:hAnsi="Calibri"/>
          <w:szCs w:val="22"/>
        </w:rPr>
        <w:t>Er waren echter</w:t>
      </w:r>
      <w:r w:rsidR="00F71F81">
        <w:rPr>
          <w:rFonts w:ascii="Calibri" w:eastAsia="Times New Roman" w:hAnsi="Calibri"/>
          <w:szCs w:val="22"/>
        </w:rPr>
        <w:t xml:space="preserve"> </w:t>
      </w:r>
      <w:r w:rsidRPr="00810CAE">
        <w:rPr>
          <w:rFonts w:ascii="Calibri" w:eastAsia="Times New Roman" w:hAnsi="Calibri"/>
          <w:szCs w:val="22"/>
        </w:rPr>
        <w:t xml:space="preserve">geen significante verschillen op het aspect self-care management (P=0.47) en op </w:t>
      </w:r>
      <w:r w:rsidR="00B16C2C">
        <w:rPr>
          <w:rFonts w:ascii="Calibri" w:eastAsia="Times New Roman" w:hAnsi="Calibri"/>
          <w:szCs w:val="22"/>
        </w:rPr>
        <w:t xml:space="preserve">het aspect </w:t>
      </w:r>
      <w:r w:rsidRPr="00810CAE">
        <w:rPr>
          <w:rFonts w:ascii="Calibri" w:eastAsia="Times New Roman" w:hAnsi="Calibri"/>
          <w:szCs w:val="22"/>
        </w:rPr>
        <w:t>vertrouwen in eigen kunnen (P=0.93)</w:t>
      </w:r>
      <w:r w:rsidR="00F71F81">
        <w:rPr>
          <w:rFonts w:ascii="Calibri" w:eastAsia="Times New Roman" w:hAnsi="Calibri"/>
          <w:szCs w:val="22"/>
        </w:rPr>
        <w:t xml:space="preserve"> opgetreden</w:t>
      </w:r>
      <w:r w:rsidRPr="00810CAE">
        <w:rPr>
          <w:rFonts w:ascii="Calibri" w:eastAsia="Times New Roman" w:hAnsi="Calibri"/>
          <w:szCs w:val="22"/>
        </w:rPr>
        <w:t xml:space="preserve">. </w:t>
      </w:r>
    </w:p>
    <w:p w14:paraId="2A9572EF" w14:textId="77777777" w:rsidR="002D417A" w:rsidRDefault="002D417A" w:rsidP="002D417A">
      <w:pPr>
        <w:rPr>
          <w:b/>
          <w:bCs/>
        </w:rPr>
      </w:pPr>
    </w:p>
    <w:p w14:paraId="138B5642" w14:textId="7CBAEFFB" w:rsidR="00F62E49" w:rsidRPr="002D417A" w:rsidRDefault="00F71F81" w:rsidP="002D417A">
      <w:pPr>
        <w:rPr>
          <w:b/>
          <w:bCs/>
        </w:rPr>
      </w:pPr>
      <w:r w:rsidRPr="002D417A">
        <w:rPr>
          <w:b/>
          <w:bCs/>
        </w:rPr>
        <w:t>Therapietrouw</w:t>
      </w:r>
    </w:p>
    <w:p w14:paraId="6378DD18" w14:textId="0D3D42EE" w:rsidR="00897DF6" w:rsidRPr="00300350" w:rsidRDefault="00897DF6" w:rsidP="003C62EC">
      <w:pPr>
        <w:jc w:val="both"/>
        <w:rPr>
          <w:rFonts w:ascii="Calibri" w:hAnsi="Calibri"/>
          <w:szCs w:val="22"/>
        </w:rPr>
      </w:pPr>
      <w:r w:rsidRPr="00300350">
        <w:rPr>
          <w:rFonts w:ascii="Calibri" w:hAnsi="Calibri"/>
          <w:szCs w:val="22"/>
        </w:rPr>
        <w:t xml:space="preserve">Op het </w:t>
      </w:r>
      <w:r w:rsidR="0066609F">
        <w:rPr>
          <w:rFonts w:ascii="Calibri" w:hAnsi="Calibri"/>
          <w:szCs w:val="22"/>
        </w:rPr>
        <w:t>HF</w:t>
      </w:r>
      <w:r w:rsidRPr="00300350">
        <w:rPr>
          <w:rFonts w:ascii="Calibri" w:hAnsi="Calibri"/>
          <w:szCs w:val="22"/>
        </w:rPr>
        <w:t xml:space="preserve"> self-ca</w:t>
      </w:r>
      <w:r w:rsidR="00D620F7">
        <w:rPr>
          <w:rFonts w:ascii="Calibri" w:hAnsi="Calibri"/>
          <w:szCs w:val="22"/>
        </w:rPr>
        <w:t>re as</w:t>
      </w:r>
      <w:r w:rsidR="00A91A99">
        <w:rPr>
          <w:rFonts w:ascii="Calibri" w:hAnsi="Calibri"/>
          <w:szCs w:val="22"/>
        </w:rPr>
        <w:t>pect therapietrouw</w:t>
      </w:r>
      <w:r w:rsidR="00F71F81">
        <w:rPr>
          <w:rFonts w:ascii="Calibri" w:hAnsi="Calibri"/>
          <w:szCs w:val="22"/>
        </w:rPr>
        <w:t xml:space="preserve"> dat middels de SCHFI vragenlijst is meetbaar is gemaakt,</w:t>
      </w:r>
      <w:r w:rsidR="00A91A99">
        <w:rPr>
          <w:rFonts w:ascii="Calibri" w:hAnsi="Calibri"/>
          <w:szCs w:val="22"/>
        </w:rPr>
        <w:t xml:space="preserve"> tonen twee</w:t>
      </w:r>
      <w:r w:rsidR="00D620F7" w:rsidRPr="00300350">
        <w:rPr>
          <w:rFonts w:ascii="Calibri" w:hAnsi="Calibri"/>
          <w:szCs w:val="22"/>
        </w:rPr>
        <w:t xml:space="preserve"> </w:t>
      </w:r>
      <w:r w:rsidR="00D620F7">
        <w:rPr>
          <w:rFonts w:ascii="Calibri" w:hAnsi="Calibri"/>
          <w:szCs w:val="22"/>
        </w:rPr>
        <w:t>studie</w:t>
      </w:r>
      <w:r w:rsidR="00A91A99">
        <w:rPr>
          <w:rFonts w:ascii="Calibri" w:hAnsi="Calibri"/>
          <w:szCs w:val="22"/>
        </w:rPr>
        <w:t>s</w:t>
      </w:r>
      <w:r w:rsidR="00D620F7">
        <w:rPr>
          <w:rFonts w:ascii="Calibri" w:hAnsi="Calibri"/>
          <w:szCs w:val="22"/>
        </w:rPr>
        <w:t xml:space="preserve"> een groot effect</w:t>
      </w:r>
      <w:r w:rsidR="00C50E0C">
        <w:rPr>
          <w:rFonts w:ascii="Calibri" w:hAnsi="Calibri"/>
          <w:szCs w:val="22"/>
        </w:rPr>
        <w:t xml:space="preserve"> </w:t>
      </w:r>
      <w:r w:rsidR="00D620F7">
        <w:rPr>
          <w:rFonts w:ascii="Calibri" w:hAnsi="Calibri"/>
          <w:szCs w:val="22"/>
        </w:rPr>
        <w:t>en</w:t>
      </w:r>
      <w:r w:rsidR="00A91A99">
        <w:rPr>
          <w:rFonts w:ascii="Calibri" w:hAnsi="Calibri"/>
          <w:szCs w:val="22"/>
        </w:rPr>
        <w:t xml:space="preserve"> significant verschil </w:t>
      </w:r>
      <w:r w:rsidRPr="00300350">
        <w:rPr>
          <w:rFonts w:ascii="Calibri" w:hAnsi="Calibri"/>
          <w:szCs w:val="22"/>
        </w:rPr>
        <w:t xml:space="preserve">tussen de groepen aan (Navidan </w:t>
      </w:r>
      <w:r w:rsidRPr="0081562B">
        <w:rPr>
          <w:rFonts w:ascii="Calibri" w:hAnsi="Calibri"/>
          <w:i/>
          <w:szCs w:val="22"/>
        </w:rPr>
        <w:t>et al</w:t>
      </w:r>
      <w:r w:rsidRPr="00300350">
        <w:rPr>
          <w:rFonts w:ascii="Calibri" w:hAnsi="Calibri"/>
          <w:szCs w:val="22"/>
        </w:rPr>
        <w:t>.</w:t>
      </w:r>
      <w:r w:rsidR="00FF4A2E">
        <w:rPr>
          <w:rFonts w:ascii="Calibri" w:hAnsi="Calibri"/>
          <w:szCs w:val="22"/>
        </w:rPr>
        <w:t>, 2017</w:t>
      </w:r>
      <w:r w:rsidR="00A91A99">
        <w:rPr>
          <w:rFonts w:ascii="Calibri" w:hAnsi="Calibri"/>
          <w:szCs w:val="22"/>
        </w:rPr>
        <w:t xml:space="preserve">; </w:t>
      </w:r>
      <w:r w:rsidR="00A91A99" w:rsidRPr="00FF4A2E">
        <w:rPr>
          <w:rFonts w:ascii="Calibri" w:hAnsi="Calibri"/>
          <w:szCs w:val="22"/>
        </w:rPr>
        <w:t>Chen</w:t>
      </w:r>
      <w:r w:rsidR="00A91A99" w:rsidRPr="00FF4A2E">
        <w:rPr>
          <w:rFonts w:ascii="Calibri" w:hAnsi="Calibri"/>
          <w:i/>
          <w:szCs w:val="22"/>
        </w:rPr>
        <w:t xml:space="preserve"> et al</w:t>
      </w:r>
      <w:r w:rsidR="00A91A99">
        <w:rPr>
          <w:rFonts w:ascii="Calibri" w:hAnsi="Calibri"/>
          <w:i/>
          <w:szCs w:val="22"/>
        </w:rPr>
        <w:t>, 2018</w:t>
      </w:r>
      <w:r w:rsidRPr="00300350">
        <w:rPr>
          <w:rFonts w:ascii="Calibri" w:hAnsi="Calibri"/>
          <w:szCs w:val="22"/>
        </w:rPr>
        <w:t xml:space="preserve">). </w:t>
      </w:r>
      <w:r w:rsidR="00A91A99">
        <w:rPr>
          <w:rFonts w:ascii="Calibri" w:hAnsi="Calibri"/>
          <w:szCs w:val="22"/>
        </w:rPr>
        <w:t xml:space="preserve">De studie van Navidan </w:t>
      </w:r>
      <w:r w:rsidR="00A91A99" w:rsidRPr="001D4968">
        <w:rPr>
          <w:rFonts w:ascii="Calibri" w:hAnsi="Calibri"/>
          <w:i/>
          <w:szCs w:val="22"/>
        </w:rPr>
        <w:t>et al.</w:t>
      </w:r>
      <w:r w:rsidR="00A91A99">
        <w:rPr>
          <w:rFonts w:ascii="Calibri" w:hAnsi="Calibri"/>
          <w:szCs w:val="22"/>
        </w:rPr>
        <w:t xml:space="preserve"> toont een effect grootte aan van </w:t>
      </w:r>
      <w:r w:rsidR="00536598">
        <w:rPr>
          <w:rFonts w:ascii="Calibri" w:hAnsi="Calibri"/>
          <w:szCs w:val="22"/>
        </w:rPr>
        <w:t>2.6 (ES)</w:t>
      </w:r>
      <w:r w:rsidR="00A91A99">
        <w:rPr>
          <w:rFonts w:ascii="Calibri" w:hAnsi="Calibri"/>
          <w:szCs w:val="22"/>
        </w:rPr>
        <w:t xml:space="preserve"> en een significant verschil van </w:t>
      </w:r>
      <w:r w:rsidR="003E6E14">
        <w:rPr>
          <w:rFonts w:ascii="Calibri" w:hAnsi="Calibri"/>
          <w:szCs w:val="22"/>
        </w:rPr>
        <w:t xml:space="preserve">P= </w:t>
      </w:r>
      <w:r w:rsidR="00536598">
        <w:rPr>
          <w:rFonts w:ascii="Calibri" w:hAnsi="Calibri"/>
          <w:szCs w:val="22"/>
        </w:rPr>
        <w:t>0.0</w:t>
      </w:r>
      <w:r w:rsidR="003E6E14">
        <w:rPr>
          <w:rFonts w:ascii="Calibri" w:hAnsi="Calibri"/>
          <w:szCs w:val="22"/>
        </w:rPr>
        <w:t>0</w:t>
      </w:r>
      <w:r w:rsidR="00536598">
        <w:rPr>
          <w:rFonts w:ascii="Calibri" w:hAnsi="Calibri"/>
          <w:szCs w:val="22"/>
        </w:rPr>
        <w:t xml:space="preserve">01 </w:t>
      </w:r>
      <w:r w:rsidR="001D4968">
        <w:rPr>
          <w:rFonts w:ascii="Calibri" w:hAnsi="Calibri"/>
          <w:szCs w:val="22"/>
        </w:rPr>
        <w:t>aan</w:t>
      </w:r>
      <w:r w:rsidR="00536598">
        <w:rPr>
          <w:rFonts w:ascii="Calibri" w:hAnsi="Calibri"/>
          <w:szCs w:val="22"/>
        </w:rPr>
        <w:t xml:space="preserve">. </w:t>
      </w:r>
      <w:r w:rsidR="00A91A99">
        <w:rPr>
          <w:rFonts w:ascii="Calibri" w:hAnsi="Calibri"/>
          <w:szCs w:val="22"/>
        </w:rPr>
        <w:t xml:space="preserve">Chen </w:t>
      </w:r>
      <w:r w:rsidR="00A91A99" w:rsidRPr="00536598">
        <w:rPr>
          <w:rFonts w:ascii="Calibri" w:hAnsi="Calibri"/>
          <w:i/>
          <w:szCs w:val="22"/>
        </w:rPr>
        <w:t>et al</w:t>
      </w:r>
      <w:r w:rsidR="00536598">
        <w:rPr>
          <w:rFonts w:ascii="Calibri" w:hAnsi="Calibri"/>
          <w:szCs w:val="22"/>
        </w:rPr>
        <w:t xml:space="preserve">. </w:t>
      </w:r>
      <w:r w:rsidR="00A91A99">
        <w:rPr>
          <w:rFonts w:ascii="Calibri" w:hAnsi="Calibri"/>
          <w:szCs w:val="22"/>
        </w:rPr>
        <w:t>(2018) toont een effect grootte van</w:t>
      </w:r>
      <w:r w:rsidR="00536598">
        <w:rPr>
          <w:rFonts w:ascii="Calibri" w:hAnsi="Calibri"/>
          <w:szCs w:val="22"/>
        </w:rPr>
        <w:t xml:space="preserve"> 2.02 (ES)</w:t>
      </w:r>
      <w:r w:rsidR="00A91A99">
        <w:rPr>
          <w:rFonts w:ascii="Calibri" w:hAnsi="Calibri"/>
          <w:szCs w:val="22"/>
        </w:rPr>
        <w:t xml:space="preserve"> en een significant verschil van </w:t>
      </w:r>
      <w:r w:rsidR="003E6E14">
        <w:rPr>
          <w:rFonts w:ascii="Calibri" w:hAnsi="Calibri"/>
          <w:szCs w:val="22"/>
        </w:rPr>
        <w:t xml:space="preserve">P= </w:t>
      </w:r>
      <w:r w:rsidR="00536598">
        <w:rPr>
          <w:rFonts w:ascii="Calibri" w:hAnsi="Calibri"/>
          <w:szCs w:val="22"/>
        </w:rPr>
        <w:t xml:space="preserve">0.000 aan. De studie van </w:t>
      </w:r>
      <w:r w:rsidR="00FF4A2E">
        <w:rPr>
          <w:rFonts w:ascii="Calibri" w:hAnsi="Calibri"/>
          <w:szCs w:val="22"/>
        </w:rPr>
        <w:t>P</w:t>
      </w:r>
      <w:r w:rsidR="00FF4A2E" w:rsidRPr="00FF4A2E">
        <w:rPr>
          <w:rFonts w:ascii="Calibri" w:hAnsi="Calibri"/>
          <w:szCs w:val="22"/>
        </w:rPr>
        <w:t>aradis</w:t>
      </w:r>
      <w:r w:rsidR="00D620F7" w:rsidRPr="00FF4A2E">
        <w:rPr>
          <w:rFonts w:ascii="Calibri" w:hAnsi="Calibri"/>
          <w:szCs w:val="22"/>
        </w:rPr>
        <w:t xml:space="preserve"> </w:t>
      </w:r>
      <w:r w:rsidR="00D620F7" w:rsidRPr="00FF4A2E">
        <w:rPr>
          <w:rFonts w:ascii="Calibri" w:hAnsi="Calibri"/>
          <w:i/>
          <w:szCs w:val="22"/>
        </w:rPr>
        <w:t>et al</w:t>
      </w:r>
      <w:r w:rsidRPr="00FF4A2E">
        <w:rPr>
          <w:rFonts w:ascii="Calibri" w:hAnsi="Calibri"/>
          <w:szCs w:val="22"/>
        </w:rPr>
        <w:t>.</w:t>
      </w:r>
      <w:r w:rsidR="00FF4A2E" w:rsidRPr="00FF4A2E">
        <w:rPr>
          <w:rFonts w:ascii="Calibri" w:hAnsi="Calibri"/>
          <w:szCs w:val="22"/>
        </w:rPr>
        <w:t xml:space="preserve"> </w:t>
      </w:r>
      <w:r w:rsidR="00536598">
        <w:rPr>
          <w:rFonts w:ascii="Calibri" w:hAnsi="Calibri"/>
          <w:szCs w:val="22"/>
        </w:rPr>
        <w:t>(</w:t>
      </w:r>
      <w:r w:rsidR="00FF4A2E" w:rsidRPr="00FF4A2E">
        <w:rPr>
          <w:rFonts w:ascii="Calibri" w:hAnsi="Calibri"/>
          <w:szCs w:val="22"/>
        </w:rPr>
        <w:t>2010</w:t>
      </w:r>
      <w:r w:rsidR="00D620F7" w:rsidRPr="00FF4A2E">
        <w:rPr>
          <w:rFonts w:ascii="Calibri" w:hAnsi="Calibri"/>
          <w:szCs w:val="22"/>
        </w:rPr>
        <w:t>)</w:t>
      </w:r>
      <w:r w:rsidRPr="00300350">
        <w:rPr>
          <w:rFonts w:ascii="Calibri" w:hAnsi="Calibri"/>
          <w:b/>
          <w:i/>
          <w:szCs w:val="22"/>
        </w:rPr>
        <w:t xml:space="preserve"> </w:t>
      </w:r>
      <w:r w:rsidR="00A91A99">
        <w:rPr>
          <w:rFonts w:ascii="Calibri" w:hAnsi="Calibri"/>
          <w:szCs w:val="22"/>
        </w:rPr>
        <w:t xml:space="preserve">toont </w:t>
      </w:r>
      <w:r w:rsidRPr="00300350">
        <w:rPr>
          <w:rFonts w:ascii="Calibri" w:hAnsi="Calibri"/>
          <w:szCs w:val="22"/>
        </w:rPr>
        <w:t>een groot effect aan</w:t>
      </w:r>
      <w:r w:rsidR="00536598">
        <w:rPr>
          <w:rFonts w:ascii="Calibri" w:hAnsi="Calibri"/>
          <w:szCs w:val="22"/>
        </w:rPr>
        <w:t xml:space="preserve"> (ES 0.70) </w:t>
      </w:r>
      <w:r w:rsidRPr="00300350">
        <w:rPr>
          <w:rFonts w:ascii="Calibri" w:hAnsi="Calibri"/>
          <w:szCs w:val="22"/>
        </w:rPr>
        <w:t>opzichte van de controle</w:t>
      </w:r>
      <w:r w:rsidR="00505EDF">
        <w:rPr>
          <w:rFonts w:ascii="Calibri" w:hAnsi="Calibri"/>
          <w:szCs w:val="22"/>
        </w:rPr>
        <w:t xml:space="preserve"> </w:t>
      </w:r>
      <w:r w:rsidR="00305570">
        <w:rPr>
          <w:rFonts w:ascii="Calibri" w:hAnsi="Calibri"/>
          <w:szCs w:val="22"/>
        </w:rPr>
        <w:t>groep. E</w:t>
      </w:r>
      <w:r w:rsidR="00214E61" w:rsidRPr="00300350">
        <w:rPr>
          <w:rFonts w:ascii="Calibri" w:hAnsi="Calibri"/>
          <w:szCs w:val="22"/>
        </w:rPr>
        <w:t>én</w:t>
      </w:r>
      <w:r w:rsidR="00305570">
        <w:rPr>
          <w:rFonts w:ascii="Calibri" w:hAnsi="Calibri"/>
          <w:szCs w:val="22"/>
        </w:rPr>
        <w:t xml:space="preserve"> </w:t>
      </w:r>
      <w:r w:rsidR="00214E61" w:rsidRPr="00300350">
        <w:rPr>
          <w:rFonts w:ascii="Calibri" w:hAnsi="Calibri"/>
          <w:szCs w:val="22"/>
        </w:rPr>
        <w:t>studie</w:t>
      </w:r>
      <w:r w:rsidR="00305570">
        <w:rPr>
          <w:rFonts w:ascii="Calibri" w:hAnsi="Calibri"/>
          <w:szCs w:val="22"/>
        </w:rPr>
        <w:t xml:space="preserve"> toont echter</w:t>
      </w:r>
      <w:r w:rsidR="00214E61" w:rsidRPr="00300350">
        <w:rPr>
          <w:rFonts w:ascii="Calibri" w:hAnsi="Calibri"/>
          <w:szCs w:val="22"/>
        </w:rPr>
        <w:t xml:space="preserve"> </w:t>
      </w:r>
      <w:r w:rsidR="00C50E0C">
        <w:rPr>
          <w:rFonts w:ascii="Calibri" w:hAnsi="Calibri"/>
          <w:szCs w:val="22"/>
        </w:rPr>
        <w:t>een matig</w:t>
      </w:r>
      <w:r w:rsidRPr="00300350">
        <w:rPr>
          <w:rFonts w:ascii="Calibri" w:hAnsi="Calibri"/>
          <w:szCs w:val="22"/>
        </w:rPr>
        <w:t xml:space="preserve"> effect </w:t>
      </w:r>
      <w:r w:rsidR="00C50E0C">
        <w:rPr>
          <w:rFonts w:ascii="Calibri" w:hAnsi="Calibri"/>
          <w:szCs w:val="22"/>
        </w:rPr>
        <w:t>(</w:t>
      </w:r>
      <w:r w:rsidR="00536598">
        <w:rPr>
          <w:rFonts w:ascii="Calibri" w:hAnsi="Calibri"/>
          <w:szCs w:val="22"/>
        </w:rPr>
        <w:t xml:space="preserve">ES </w:t>
      </w:r>
      <w:r w:rsidR="00C50E0C" w:rsidRPr="00300350">
        <w:rPr>
          <w:rFonts w:ascii="Calibri" w:hAnsi="Calibri"/>
          <w:szCs w:val="22"/>
        </w:rPr>
        <w:t>0.44</w:t>
      </w:r>
      <w:r w:rsidR="00C50E0C">
        <w:rPr>
          <w:rFonts w:ascii="Calibri" w:hAnsi="Calibri"/>
          <w:szCs w:val="22"/>
        </w:rPr>
        <w:t>)</w:t>
      </w:r>
      <w:r w:rsidR="00663821">
        <w:rPr>
          <w:rFonts w:ascii="Calibri" w:hAnsi="Calibri"/>
          <w:szCs w:val="22"/>
        </w:rPr>
        <w:t xml:space="preserve"> en geen significant verschil</w:t>
      </w:r>
      <w:r w:rsidR="00C50E0C" w:rsidRPr="00300350">
        <w:rPr>
          <w:rFonts w:ascii="Calibri" w:hAnsi="Calibri"/>
          <w:szCs w:val="22"/>
        </w:rPr>
        <w:t xml:space="preserve"> </w:t>
      </w:r>
      <w:r w:rsidR="00214E61" w:rsidRPr="00300350">
        <w:rPr>
          <w:rFonts w:ascii="Calibri" w:hAnsi="Calibri"/>
          <w:szCs w:val="22"/>
        </w:rPr>
        <w:t xml:space="preserve">aan </w:t>
      </w:r>
      <w:r w:rsidRPr="00300350">
        <w:rPr>
          <w:rFonts w:ascii="Calibri" w:hAnsi="Calibri"/>
          <w:szCs w:val="22"/>
        </w:rPr>
        <w:t>in vergelijking met de controle</w:t>
      </w:r>
      <w:r w:rsidR="00505EDF">
        <w:rPr>
          <w:rFonts w:ascii="Calibri" w:hAnsi="Calibri"/>
          <w:szCs w:val="22"/>
        </w:rPr>
        <w:t xml:space="preserve"> </w:t>
      </w:r>
      <w:r w:rsidR="00536598">
        <w:rPr>
          <w:rFonts w:ascii="Calibri" w:hAnsi="Calibri"/>
          <w:szCs w:val="22"/>
        </w:rPr>
        <w:t xml:space="preserve">groep </w:t>
      </w:r>
      <w:r w:rsidRPr="00FF4A2E">
        <w:rPr>
          <w:rFonts w:ascii="Calibri" w:hAnsi="Calibri"/>
          <w:szCs w:val="22"/>
        </w:rPr>
        <w:t>(Masterson</w:t>
      </w:r>
      <w:r w:rsidR="00300350" w:rsidRPr="00FF4A2E">
        <w:rPr>
          <w:rFonts w:ascii="Calibri" w:hAnsi="Calibri"/>
          <w:szCs w:val="22"/>
        </w:rPr>
        <w:t>-Creber</w:t>
      </w:r>
      <w:r w:rsidRPr="00FF4A2E">
        <w:rPr>
          <w:rFonts w:ascii="Calibri" w:hAnsi="Calibri"/>
          <w:szCs w:val="22"/>
        </w:rPr>
        <w:t xml:space="preserve"> </w:t>
      </w:r>
      <w:r w:rsidRPr="00FF4A2E">
        <w:rPr>
          <w:rFonts w:ascii="Calibri" w:hAnsi="Calibri"/>
          <w:i/>
          <w:szCs w:val="22"/>
        </w:rPr>
        <w:t>et al</w:t>
      </w:r>
      <w:r w:rsidRPr="00FF4A2E">
        <w:rPr>
          <w:rFonts w:ascii="Calibri" w:hAnsi="Calibri"/>
          <w:szCs w:val="22"/>
        </w:rPr>
        <w:t>.</w:t>
      </w:r>
      <w:r w:rsidR="00FF4A2E" w:rsidRPr="00FF4A2E">
        <w:rPr>
          <w:rFonts w:ascii="Calibri" w:hAnsi="Calibri"/>
          <w:szCs w:val="22"/>
        </w:rPr>
        <w:t>, 2015</w:t>
      </w:r>
      <w:r w:rsidRPr="00FF4A2E">
        <w:rPr>
          <w:rFonts w:ascii="Calibri" w:hAnsi="Calibri"/>
          <w:szCs w:val="22"/>
        </w:rPr>
        <w:t>)</w:t>
      </w:r>
      <w:r w:rsidR="00536598">
        <w:rPr>
          <w:rFonts w:ascii="Calibri" w:hAnsi="Calibri"/>
          <w:szCs w:val="22"/>
        </w:rPr>
        <w:t>.</w:t>
      </w:r>
    </w:p>
    <w:p w14:paraId="2EC6C79F" w14:textId="77777777" w:rsidR="00897DF6" w:rsidRPr="002D417A" w:rsidRDefault="00897DF6" w:rsidP="002D417A">
      <w:pPr>
        <w:rPr>
          <w:b/>
          <w:bCs/>
        </w:rPr>
      </w:pPr>
    </w:p>
    <w:p w14:paraId="1AE4F9CD" w14:textId="77777777" w:rsidR="00322496" w:rsidRPr="002D417A" w:rsidRDefault="00F71F81" w:rsidP="002D417A">
      <w:pPr>
        <w:rPr>
          <w:b/>
          <w:bCs/>
        </w:rPr>
      </w:pPr>
      <w:r w:rsidRPr="002D417A">
        <w:rPr>
          <w:b/>
          <w:bCs/>
        </w:rPr>
        <w:t xml:space="preserve">Management </w:t>
      </w:r>
      <w:r w:rsidR="00322496" w:rsidRPr="002D417A">
        <w:rPr>
          <w:b/>
          <w:bCs/>
        </w:rPr>
        <w:t>van symptoomperceptie</w:t>
      </w:r>
    </w:p>
    <w:p w14:paraId="5D4FFB8C" w14:textId="6F33A5DF" w:rsidR="00897DF6" w:rsidRPr="00300350" w:rsidRDefault="00897DF6" w:rsidP="003C62EC">
      <w:pPr>
        <w:jc w:val="both"/>
        <w:rPr>
          <w:rFonts w:ascii="Calibri" w:hAnsi="Calibri"/>
          <w:szCs w:val="22"/>
        </w:rPr>
      </w:pPr>
      <w:r w:rsidRPr="00300350">
        <w:rPr>
          <w:rFonts w:ascii="Calibri" w:hAnsi="Calibri"/>
          <w:szCs w:val="22"/>
        </w:rPr>
        <w:t xml:space="preserve">Op het </w:t>
      </w:r>
      <w:r w:rsidR="00A528D5">
        <w:rPr>
          <w:rFonts w:ascii="Calibri" w:hAnsi="Calibri"/>
          <w:szCs w:val="22"/>
        </w:rPr>
        <w:t xml:space="preserve">HF </w:t>
      </w:r>
      <w:r w:rsidRPr="00300350">
        <w:rPr>
          <w:rFonts w:ascii="Calibri" w:hAnsi="Calibri"/>
          <w:szCs w:val="22"/>
        </w:rPr>
        <w:t>self-care</w:t>
      </w:r>
      <w:r w:rsidR="002E19E0">
        <w:rPr>
          <w:rFonts w:ascii="Calibri" w:hAnsi="Calibri"/>
          <w:szCs w:val="22"/>
        </w:rPr>
        <w:t xml:space="preserve"> aspect management van symptoom</w:t>
      </w:r>
      <w:r w:rsidRPr="00300350">
        <w:rPr>
          <w:rFonts w:ascii="Calibri" w:hAnsi="Calibri"/>
          <w:szCs w:val="22"/>
        </w:rPr>
        <w:t>perceptie</w:t>
      </w:r>
      <w:r w:rsidR="00F71F81">
        <w:rPr>
          <w:rFonts w:ascii="Calibri" w:hAnsi="Calibri"/>
          <w:szCs w:val="22"/>
        </w:rPr>
        <w:t xml:space="preserve"> dat middels de SCHFI vragenlijst is meetbaar is gemaakt,</w:t>
      </w:r>
      <w:r w:rsidR="00214E61" w:rsidRPr="00300350">
        <w:rPr>
          <w:rFonts w:ascii="Calibri" w:hAnsi="Calibri"/>
          <w:szCs w:val="22"/>
        </w:rPr>
        <w:t xml:space="preserve"> tonen twee studies</w:t>
      </w:r>
      <w:r w:rsidR="00D620F7">
        <w:rPr>
          <w:rFonts w:ascii="Calibri" w:hAnsi="Calibri"/>
          <w:szCs w:val="22"/>
        </w:rPr>
        <w:t xml:space="preserve"> zowel een groot effect als</w:t>
      </w:r>
      <w:r w:rsidR="00214E61" w:rsidRPr="00300350">
        <w:rPr>
          <w:rFonts w:ascii="Calibri" w:hAnsi="Calibri"/>
          <w:szCs w:val="22"/>
        </w:rPr>
        <w:t xml:space="preserve"> een significant verschil aan (</w:t>
      </w:r>
      <w:r w:rsidR="00FF4A2E" w:rsidRPr="00FF4A2E">
        <w:rPr>
          <w:rFonts w:ascii="Calibri" w:hAnsi="Calibri"/>
          <w:szCs w:val="22"/>
        </w:rPr>
        <w:t>Chen</w:t>
      </w:r>
      <w:r w:rsidR="00FF4A2E" w:rsidRPr="00FF4A2E">
        <w:rPr>
          <w:rFonts w:ascii="Calibri" w:hAnsi="Calibri"/>
          <w:i/>
          <w:szCs w:val="22"/>
        </w:rPr>
        <w:t xml:space="preserve"> et al</w:t>
      </w:r>
      <w:r w:rsidR="00FF4A2E">
        <w:rPr>
          <w:rFonts w:ascii="Calibri" w:hAnsi="Calibri"/>
          <w:i/>
          <w:szCs w:val="22"/>
        </w:rPr>
        <w:t xml:space="preserve">., </w:t>
      </w:r>
      <w:r w:rsidR="00FF4A2E">
        <w:rPr>
          <w:rFonts w:ascii="Calibri" w:hAnsi="Calibri"/>
          <w:szCs w:val="22"/>
        </w:rPr>
        <w:t>2018;</w:t>
      </w:r>
      <w:r w:rsidR="00214E61" w:rsidRPr="00300350">
        <w:rPr>
          <w:rFonts w:ascii="Calibri" w:hAnsi="Calibri"/>
          <w:szCs w:val="22"/>
        </w:rPr>
        <w:t xml:space="preserve"> </w:t>
      </w:r>
      <w:r w:rsidR="00FF4A2E" w:rsidRPr="00300350">
        <w:rPr>
          <w:rFonts w:ascii="Calibri" w:hAnsi="Calibri"/>
          <w:szCs w:val="22"/>
        </w:rPr>
        <w:t xml:space="preserve">Navidan </w:t>
      </w:r>
      <w:r w:rsidR="00FF4A2E" w:rsidRPr="0081562B">
        <w:rPr>
          <w:rFonts w:ascii="Calibri" w:hAnsi="Calibri"/>
          <w:i/>
          <w:szCs w:val="22"/>
        </w:rPr>
        <w:t>et al</w:t>
      </w:r>
      <w:r w:rsidR="00FF4A2E" w:rsidRPr="00300350">
        <w:rPr>
          <w:rFonts w:ascii="Calibri" w:hAnsi="Calibri"/>
          <w:szCs w:val="22"/>
        </w:rPr>
        <w:t>.</w:t>
      </w:r>
      <w:r w:rsidR="00FF4A2E">
        <w:rPr>
          <w:rFonts w:ascii="Calibri" w:hAnsi="Calibri"/>
          <w:szCs w:val="22"/>
        </w:rPr>
        <w:t>, 2017</w:t>
      </w:r>
      <w:r w:rsidR="00FF4A2E" w:rsidRPr="00300350">
        <w:rPr>
          <w:rFonts w:ascii="Calibri" w:hAnsi="Calibri"/>
          <w:szCs w:val="22"/>
        </w:rPr>
        <w:t>).</w:t>
      </w:r>
      <w:r w:rsidR="00536598">
        <w:rPr>
          <w:rFonts w:ascii="Calibri" w:hAnsi="Calibri"/>
          <w:szCs w:val="22"/>
        </w:rPr>
        <w:t xml:space="preserve"> Chen </w:t>
      </w:r>
      <w:r w:rsidR="00536598" w:rsidRPr="00536598">
        <w:rPr>
          <w:rFonts w:ascii="Calibri" w:hAnsi="Calibri"/>
          <w:i/>
          <w:szCs w:val="22"/>
        </w:rPr>
        <w:t>et al</w:t>
      </w:r>
      <w:r w:rsidR="00536598">
        <w:rPr>
          <w:rFonts w:ascii="Calibri" w:hAnsi="Calibri"/>
          <w:i/>
          <w:szCs w:val="22"/>
        </w:rPr>
        <w:t xml:space="preserve"> </w:t>
      </w:r>
      <w:r w:rsidR="00536598">
        <w:rPr>
          <w:rFonts w:ascii="Calibri" w:hAnsi="Calibri"/>
          <w:szCs w:val="22"/>
        </w:rPr>
        <w:t xml:space="preserve">(2018) toont een effect grootte van 0.84 (ES) aan en statisch significant verschil van </w:t>
      </w:r>
      <w:r w:rsidR="003E6E14">
        <w:rPr>
          <w:rFonts w:ascii="Calibri" w:hAnsi="Calibri"/>
          <w:szCs w:val="22"/>
        </w:rPr>
        <w:t xml:space="preserve">P= 0.002. </w:t>
      </w:r>
      <w:r w:rsidR="00536598">
        <w:rPr>
          <w:rFonts w:ascii="Calibri" w:hAnsi="Calibri"/>
          <w:szCs w:val="22"/>
        </w:rPr>
        <w:t xml:space="preserve">Daarnaast toont Navidan </w:t>
      </w:r>
      <w:r w:rsidR="00536598" w:rsidRPr="00536598">
        <w:rPr>
          <w:rFonts w:ascii="Calibri" w:hAnsi="Calibri"/>
          <w:i/>
          <w:szCs w:val="22"/>
        </w:rPr>
        <w:t>et al.</w:t>
      </w:r>
      <w:r w:rsidR="00536598">
        <w:rPr>
          <w:rFonts w:ascii="Calibri" w:hAnsi="Calibri"/>
          <w:szCs w:val="22"/>
        </w:rPr>
        <w:t xml:space="preserve"> (2017) een effect grootte van 1.85 (ES) aan en een significant verschil van </w:t>
      </w:r>
      <w:r w:rsidR="003E6E14">
        <w:rPr>
          <w:rFonts w:ascii="Calibri" w:hAnsi="Calibri"/>
          <w:szCs w:val="22"/>
        </w:rPr>
        <w:t xml:space="preserve">P= </w:t>
      </w:r>
      <w:r w:rsidR="00536598">
        <w:rPr>
          <w:rFonts w:ascii="Calibri" w:hAnsi="Calibri"/>
          <w:szCs w:val="22"/>
        </w:rPr>
        <w:t>0.0001 aan. De andere t</w:t>
      </w:r>
      <w:r w:rsidR="00214E61" w:rsidRPr="00300350">
        <w:rPr>
          <w:rFonts w:ascii="Calibri" w:hAnsi="Calibri"/>
          <w:szCs w:val="22"/>
        </w:rPr>
        <w:t>wee studies hebben het aspect management van symp</w:t>
      </w:r>
      <w:r w:rsidR="00BE287A">
        <w:rPr>
          <w:rFonts w:ascii="Calibri" w:hAnsi="Calibri"/>
          <w:szCs w:val="22"/>
        </w:rPr>
        <w:t>toomperceptie niet meegenomen binne</w:t>
      </w:r>
      <w:r w:rsidR="0081562B">
        <w:rPr>
          <w:rFonts w:ascii="Calibri" w:hAnsi="Calibri"/>
          <w:szCs w:val="22"/>
        </w:rPr>
        <w:t>n</w:t>
      </w:r>
      <w:r w:rsidR="00214E61" w:rsidRPr="00300350">
        <w:rPr>
          <w:rFonts w:ascii="Calibri" w:hAnsi="Calibri"/>
          <w:szCs w:val="22"/>
        </w:rPr>
        <w:t xml:space="preserve"> de resulta</w:t>
      </w:r>
      <w:r w:rsidR="00FF4A2E">
        <w:rPr>
          <w:rFonts w:ascii="Calibri" w:hAnsi="Calibri"/>
          <w:szCs w:val="22"/>
        </w:rPr>
        <w:t>ten van het onderzoek (</w:t>
      </w:r>
      <w:r w:rsidR="00FF4A2E" w:rsidRPr="00FF4A2E">
        <w:rPr>
          <w:rFonts w:ascii="Calibri" w:hAnsi="Calibri"/>
          <w:szCs w:val="22"/>
        </w:rPr>
        <w:t xml:space="preserve">Masterson-Creber </w:t>
      </w:r>
      <w:r w:rsidR="00FF4A2E" w:rsidRPr="00FF4A2E">
        <w:rPr>
          <w:rFonts w:ascii="Calibri" w:hAnsi="Calibri"/>
          <w:i/>
          <w:szCs w:val="22"/>
        </w:rPr>
        <w:t>et al</w:t>
      </w:r>
      <w:r w:rsidR="00FF4A2E" w:rsidRPr="00FF4A2E">
        <w:rPr>
          <w:rFonts w:ascii="Calibri" w:hAnsi="Calibri"/>
          <w:szCs w:val="22"/>
        </w:rPr>
        <w:t>., 2015</w:t>
      </w:r>
      <w:r w:rsidR="00FF4A2E">
        <w:rPr>
          <w:rFonts w:ascii="Calibri" w:hAnsi="Calibri"/>
          <w:szCs w:val="22"/>
        </w:rPr>
        <w:t>; P</w:t>
      </w:r>
      <w:r w:rsidR="00FF4A2E" w:rsidRPr="00FF4A2E">
        <w:rPr>
          <w:rFonts w:ascii="Calibri" w:hAnsi="Calibri"/>
          <w:szCs w:val="22"/>
        </w:rPr>
        <w:t xml:space="preserve">aradis </w:t>
      </w:r>
      <w:r w:rsidR="00FF4A2E" w:rsidRPr="00FF4A2E">
        <w:rPr>
          <w:rFonts w:ascii="Calibri" w:hAnsi="Calibri"/>
          <w:i/>
          <w:szCs w:val="22"/>
        </w:rPr>
        <w:t>et al</w:t>
      </w:r>
      <w:r w:rsidR="00FF4A2E" w:rsidRPr="00FF4A2E">
        <w:rPr>
          <w:rFonts w:ascii="Calibri" w:hAnsi="Calibri"/>
          <w:szCs w:val="22"/>
        </w:rPr>
        <w:t>., 2010)</w:t>
      </w:r>
      <w:r w:rsidR="00BE287A">
        <w:rPr>
          <w:rFonts w:ascii="Calibri" w:hAnsi="Calibri"/>
          <w:szCs w:val="22"/>
        </w:rPr>
        <w:t>.</w:t>
      </w:r>
    </w:p>
    <w:p w14:paraId="60720E09" w14:textId="77777777" w:rsidR="00897DF6" w:rsidRPr="00300350" w:rsidRDefault="00897DF6" w:rsidP="003C62EC">
      <w:pPr>
        <w:jc w:val="both"/>
        <w:rPr>
          <w:rFonts w:ascii="Calibri" w:hAnsi="Calibri"/>
          <w:b/>
          <w:szCs w:val="22"/>
        </w:rPr>
      </w:pPr>
    </w:p>
    <w:p w14:paraId="129169DB" w14:textId="77777777" w:rsidR="00322496" w:rsidRPr="002D417A" w:rsidRDefault="00F71F81" w:rsidP="002D417A">
      <w:pPr>
        <w:rPr>
          <w:b/>
          <w:bCs/>
        </w:rPr>
      </w:pPr>
      <w:r w:rsidRPr="002D417A">
        <w:rPr>
          <w:b/>
          <w:bCs/>
        </w:rPr>
        <w:t xml:space="preserve">Vertrouwen in eigen kunnen </w:t>
      </w:r>
    </w:p>
    <w:p w14:paraId="6F96B053" w14:textId="6DF02B74" w:rsidR="00F62E49" w:rsidRPr="00300350" w:rsidRDefault="00214E61" w:rsidP="003C62EC">
      <w:pPr>
        <w:jc w:val="both"/>
        <w:rPr>
          <w:rFonts w:ascii="Calibri" w:hAnsi="Calibri"/>
          <w:szCs w:val="22"/>
        </w:rPr>
      </w:pPr>
      <w:r w:rsidRPr="00300350">
        <w:rPr>
          <w:rFonts w:ascii="Calibri" w:hAnsi="Calibri"/>
          <w:szCs w:val="22"/>
        </w:rPr>
        <w:t xml:space="preserve">Alle vier de studies hebben het </w:t>
      </w:r>
      <w:r w:rsidR="0066609F">
        <w:rPr>
          <w:rFonts w:ascii="Calibri" w:hAnsi="Calibri"/>
          <w:szCs w:val="22"/>
        </w:rPr>
        <w:t xml:space="preserve">HF </w:t>
      </w:r>
      <w:r w:rsidRPr="00300350">
        <w:rPr>
          <w:rFonts w:ascii="Calibri" w:hAnsi="Calibri"/>
          <w:szCs w:val="22"/>
        </w:rPr>
        <w:t>self-care aspect vertrouwen in eigen kunnen</w:t>
      </w:r>
      <w:r w:rsidR="00F71F81">
        <w:rPr>
          <w:rFonts w:ascii="Calibri" w:hAnsi="Calibri"/>
          <w:szCs w:val="22"/>
        </w:rPr>
        <w:t>, dat middels de SCHFI vragenlijst is meetbaar gemaakt</w:t>
      </w:r>
      <w:r w:rsidRPr="00300350">
        <w:rPr>
          <w:rFonts w:ascii="Calibri" w:hAnsi="Calibri"/>
          <w:szCs w:val="22"/>
        </w:rPr>
        <w:t xml:space="preserve"> </w:t>
      </w:r>
      <w:r w:rsidR="00152009" w:rsidRPr="005A01BF">
        <w:rPr>
          <w:rFonts w:cstheme="majorHAnsi"/>
        </w:rPr>
        <w:t>(</w:t>
      </w:r>
      <w:r w:rsidR="00152009" w:rsidRPr="00FB084C">
        <w:rPr>
          <w:rFonts w:cstheme="majorHAnsi"/>
        </w:rPr>
        <w:t xml:space="preserve">Chen </w:t>
      </w:r>
      <w:r w:rsidR="00152009" w:rsidRPr="00FB084C">
        <w:rPr>
          <w:rFonts w:cstheme="majorHAnsi"/>
          <w:i/>
        </w:rPr>
        <w:t>et al.,</w:t>
      </w:r>
      <w:r w:rsidR="00152009" w:rsidRPr="00FB084C">
        <w:rPr>
          <w:rFonts w:cstheme="majorHAnsi"/>
        </w:rPr>
        <w:t xml:space="preserve"> 2018; Navidan </w:t>
      </w:r>
      <w:r w:rsidR="00152009" w:rsidRPr="00FB084C">
        <w:rPr>
          <w:rFonts w:cstheme="majorHAnsi"/>
          <w:i/>
        </w:rPr>
        <w:t>et al.,</w:t>
      </w:r>
      <w:r w:rsidR="00152009" w:rsidRPr="00FB084C">
        <w:rPr>
          <w:rFonts w:cstheme="majorHAnsi"/>
        </w:rPr>
        <w:t xml:space="preserve"> 2017; Masterson-Creber </w:t>
      </w:r>
      <w:r w:rsidR="00152009" w:rsidRPr="00FB084C">
        <w:rPr>
          <w:rFonts w:cstheme="majorHAnsi"/>
          <w:i/>
        </w:rPr>
        <w:t>et al.,</w:t>
      </w:r>
      <w:r w:rsidR="00152009" w:rsidRPr="00FB084C">
        <w:rPr>
          <w:rFonts w:cstheme="majorHAnsi"/>
        </w:rPr>
        <w:t xml:space="preserve"> 2016</w:t>
      </w:r>
      <w:r w:rsidR="00152009">
        <w:rPr>
          <w:rFonts w:cstheme="majorHAnsi"/>
        </w:rPr>
        <w:t>;</w:t>
      </w:r>
      <w:r w:rsidR="00152009" w:rsidRPr="00CC0AC3">
        <w:rPr>
          <w:rFonts w:cstheme="majorHAnsi"/>
        </w:rPr>
        <w:t xml:space="preserve"> </w:t>
      </w:r>
      <w:r w:rsidR="00152009">
        <w:rPr>
          <w:rFonts w:cstheme="majorHAnsi"/>
        </w:rPr>
        <w:t>Paradis</w:t>
      </w:r>
      <w:r w:rsidR="00152009" w:rsidRPr="00FB084C">
        <w:rPr>
          <w:rFonts w:cstheme="majorHAnsi"/>
        </w:rPr>
        <w:t xml:space="preserve"> </w:t>
      </w:r>
      <w:r w:rsidR="00152009" w:rsidRPr="00FB084C">
        <w:rPr>
          <w:rFonts w:cstheme="majorHAnsi"/>
          <w:i/>
        </w:rPr>
        <w:t>et al</w:t>
      </w:r>
      <w:r w:rsidR="00152009">
        <w:rPr>
          <w:rFonts w:cstheme="majorHAnsi"/>
        </w:rPr>
        <w:t xml:space="preserve">., </w:t>
      </w:r>
      <w:r w:rsidR="00152009" w:rsidRPr="00FB084C">
        <w:rPr>
          <w:rFonts w:cstheme="majorHAnsi"/>
        </w:rPr>
        <w:t>2010)</w:t>
      </w:r>
      <w:r w:rsidR="00152009">
        <w:rPr>
          <w:rFonts w:cstheme="majorHAnsi"/>
        </w:rPr>
        <w:t xml:space="preserve">. </w:t>
      </w:r>
      <w:r w:rsidRPr="00300350">
        <w:rPr>
          <w:rFonts w:ascii="Calibri" w:hAnsi="Calibri"/>
          <w:szCs w:val="22"/>
        </w:rPr>
        <w:t>Het aspect toont wisselende resul</w:t>
      </w:r>
      <w:r w:rsidR="00111203">
        <w:rPr>
          <w:rFonts w:ascii="Calibri" w:hAnsi="Calibri"/>
          <w:szCs w:val="22"/>
        </w:rPr>
        <w:t xml:space="preserve">taten aan. </w:t>
      </w:r>
      <w:r w:rsidR="00536598">
        <w:rPr>
          <w:rFonts w:ascii="Calibri" w:hAnsi="Calibri"/>
          <w:szCs w:val="22"/>
        </w:rPr>
        <w:t xml:space="preserve">Drie </w:t>
      </w:r>
      <w:r w:rsidRPr="00300350">
        <w:rPr>
          <w:rFonts w:ascii="Calibri" w:hAnsi="Calibri"/>
          <w:szCs w:val="22"/>
        </w:rPr>
        <w:t>studie</w:t>
      </w:r>
      <w:r w:rsidR="00111203">
        <w:rPr>
          <w:rFonts w:ascii="Calibri" w:hAnsi="Calibri"/>
          <w:szCs w:val="22"/>
        </w:rPr>
        <w:t>s tonen</w:t>
      </w:r>
      <w:r w:rsidRPr="00300350">
        <w:rPr>
          <w:rFonts w:ascii="Calibri" w:hAnsi="Calibri"/>
          <w:szCs w:val="22"/>
        </w:rPr>
        <w:t xml:space="preserve"> </w:t>
      </w:r>
      <w:r w:rsidR="00D620F7">
        <w:rPr>
          <w:rFonts w:ascii="Calibri" w:hAnsi="Calibri"/>
          <w:szCs w:val="22"/>
        </w:rPr>
        <w:t>zowel een groot effect</w:t>
      </w:r>
      <w:r w:rsidR="00C50E0C">
        <w:rPr>
          <w:rFonts w:ascii="Calibri" w:hAnsi="Calibri"/>
          <w:szCs w:val="22"/>
        </w:rPr>
        <w:t xml:space="preserve"> </w:t>
      </w:r>
      <w:r w:rsidR="00111203">
        <w:rPr>
          <w:rFonts w:ascii="Calibri" w:hAnsi="Calibri"/>
          <w:szCs w:val="22"/>
        </w:rPr>
        <w:t>als</w:t>
      </w:r>
      <w:r w:rsidR="00D620F7">
        <w:rPr>
          <w:rFonts w:ascii="Calibri" w:hAnsi="Calibri"/>
          <w:szCs w:val="22"/>
        </w:rPr>
        <w:t xml:space="preserve"> </w:t>
      </w:r>
      <w:r w:rsidRPr="00300350">
        <w:rPr>
          <w:rFonts w:ascii="Calibri" w:hAnsi="Calibri"/>
          <w:szCs w:val="22"/>
        </w:rPr>
        <w:t>een statistisch significant verschil aan ten opzichte van de controle</w:t>
      </w:r>
      <w:r w:rsidR="00505EDF">
        <w:rPr>
          <w:rFonts w:ascii="Calibri" w:hAnsi="Calibri"/>
          <w:szCs w:val="22"/>
        </w:rPr>
        <w:t xml:space="preserve"> </w:t>
      </w:r>
      <w:r w:rsidRPr="00300350">
        <w:rPr>
          <w:rFonts w:ascii="Calibri" w:hAnsi="Calibri"/>
          <w:szCs w:val="22"/>
        </w:rPr>
        <w:t>groep (</w:t>
      </w:r>
      <w:r w:rsidR="00536598">
        <w:rPr>
          <w:rFonts w:ascii="Calibri" w:hAnsi="Calibri"/>
          <w:szCs w:val="22"/>
        </w:rPr>
        <w:t xml:space="preserve">Chen </w:t>
      </w:r>
      <w:r w:rsidR="00536598" w:rsidRPr="00536598">
        <w:rPr>
          <w:rFonts w:ascii="Calibri" w:hAnsi="Calibri"/>
          <w:i/>
          <w:szCs w:val="22"/>
        </w:rPr>
        <w:t>et al.,</w:t>
      </w:r>
      <w:r w:rsidR="00536598">
        <w:rPr>
          <w:rFonts w:ascii="Calibri" w:hAnsi="Calibri"/>
          <w:szCs w:val="22"/>
        </w:rPr>
        <w:t xml:space="preserve"> 2018; </w:t>
      </w:r>
      <w:r w:rsidR="00152009" w:rsidRPr="00FB084C">
        <w:rPr>
          <w:rFonts w:cstheme="majorHAnsi"/>
        </w:rPr>
        <w:t xml:space="preserve">Navidan </w:t>
      </w:r>
      <w:r w:rsidR="00152009" w:rsidRPr="00FB084C">
        <w:rPr>
          <w:rFonts w:cstheme="majorHAnsi"/>
          <w:i/>
        </w:rPr>
        <w:t>et al.,</w:t>
      </w:r>
      <w:r w:rsidR="00152009" w:rsidRPr="00FB084C">
        <w:rPr>
          <w:rFonts w:cstheme="majorHAnsi"/>
        </w:rPr>
        <w:t xml:space="preserve"> 2017;</w:t>
      </w:r>
      <w:r w:rsidR="00152009">
        <w:rPr>
          <w:rFonts w:ascii="Calibri" w:hAnsi="Calibri"/>
          <w:szCs w:val="22"/>
        </w:rPr>
        <w:t xml:space="preserve"> </w:t>
      </w:r>
      <w:r w:rsidR="00152009">
        <w:rPr>
          <w:rFonts w:cstheme="majorHAnsi"/>
        </w:rPr>
        <w:t>Paradis</w:t>
      </w:r>
      <w:r w:rsidR="00152009" w:rsidRPr="00FB084C">
        <w:rPr>
          <w:rFonts w:cstheme="majorHAnsi"/>
        </w:rPr>
        <w:t xml:space="preserve"> </w:t>
      </w:r>
      <w:r w:rsidR="00152009" w:rsidRPr="00FB084C">
        <w:rPr>
          <w:rFonts w:cstheme="majorHAnsi"/>
          <w:i/>
        </w:rPr>
        <w:t>et al</w:t>
      </w:r>
      <w:r w:rsidR="00152009">
        <w:rPr>
          <w:rFonts w:cstheme="majorHAnsi"/>
        </w:rPr>
        <w:t xml:space="preserve">., </w:t>
      </w:r>
      <w:r w:rsidR="00152009" w:rsidRPr="00FB084C">
        <w:rPr>
          <w:rFonts w:cstheme="majorHAnsi"/>
        </w:rPr>
        <w:t>2010</w:t>
      </w:r>
      <w:r w:rsidR="00111203">
        <w:rPr>
          <w:rFonts w:ascii="Calibri" w:hAnsi="Calibri"/>
          <w:szCs w:val="22"/>
        </w:rPr>
        <w:t xml:space="preserve">). </w:t>
      </w:r>
      <w:r w:rsidR="00536598">
        <w:rPr>
          <w:rFonts w:ascii="Calibri" w:hAnsi="Calibri"/>
          <w:szCs w:val="22"/>
        </w:rPr>
        <w:t xml:space="preserve">De studie van Chen </w:t>
      </w:r>
      <w:r w:rsidR="00536598" w:rsidRPr="001D4968">
        <w:rPr>
          <w:rFonts w:ascii="Calibri" w:hAnsi="Calibri"/>
          <w:i/>
          <w:szCs w:val="22"/>
        </w:rPr>
        <w:t>et al.</w:t>
      </w:r>
      <w:r w:rsidR="00536598">
        <w:rPr>
          <w:rFonts w:ascii="Calibri" w:hAnsi="Calibri"/>
          <w:szCs w:val="22"/>
        </w:rPr>
        <w:t xml:space="preserve"> (2018) toont een effect grootte van 1.70 (ES) aan en een statistisch significant verschil van </w:t>
      </w:r>
      <w:r w:rsidR="003E6E14">
        <w:rPr>
          <w:rFonts w:ascii="Calibri" w:hAnsi="Calibri"/>
          <w:szCs w:val="22"/>
        </w:rPr>
        <w:t xml:space="preserve">P= </w:t>
      </w:r>
      <w:r w:rsidR="00536598">
        <w:rPr>
          <w:rFonts w:ascii="Calibri" w:hAnsi="Calibri"/>
          <w:szCs w:val="22"/>
        </w:rPr>
        <w:t xml:space="preserve">0.000 </w:t>
      </w:r>
      <w:r w:rsidR="001D4968">
        <w:rPr>
          <w:rFonts w:ascii="Calibri" w:hAnsi="Calibri"/>
          <w:szCs w:val="22"/>
        </w:rPr>
        <w:t>aan</w:t>
      </w:r>
      <w:r w:rsidR="00536598">
        <w:rPr>
          <w:rFonts w:ascii="Calibri" w:hAnsi="Calibri"/>
          <w:szCs w:val="22"/>
        </w:rPr>
        <w:t xml:space="preserve">. Navidan </w:t>
      </w:r>
      <w:r w:rsidR="00536598" w:rsidRPr="001D4968">
        <w:rPr>
          <w:rFonts w:ascii="Calibri" w:hAnsi="Calibri"/>
          <w:i/>
          <w:szCs w:val="22"/>
        </w:rPr>
        <w:t>et al</w:t>
      </w:r>
      <w:r w:rsidR="001D4968" w:rsidRPr="001D4968">
        <w:rPr>
          <w:rFonts w:ascii="Calibri" w:hAnsi="Calibri"/>
          <w:i/>
          <w:szCs w:val="22"/>
        </w:rPr>
        <w:t>.</w:t>
      </w:r>
      <w:r w:rsidR="00536598">
        <w:rPr>
          <w:rFonts w:ascii="Calibri" w:hAnsi="Calibri"/>
          <w:szCs w:val="22"/>
        </w:rPr>
        <w:t xml:space="preserve"> (2017) toont een effect grootte van 1.91</w:t>
      </w:r>
      <w:r w:rsidR="00663821">
        <w:rPr>
          <w:rFonts w:ascii="Calibri" w:hAnsi="Calibri"/>
          <w:szCs w:val="22"/>
        </w:rPr>
        <w:t xml:space="preserve"> (ES)</w:t>
      </w:r>
      <w:r w:rsidR="00536598">
        <w:rPr>
          <w:rFonts w:ascii="Calibri" w:hAnsi="Calibri"/>
          <w:szCs w:val="22"/>
        </w:rPr>
        <w:t xml:space="preserve"> aan en een statistisch significant verschil van </w:t>
      </w:r>
      <w:r w:rsidR="003E6E14">
        <w:rPr>
          <w:rFonts w:ascii="Calibri" w:hAnsi="Calibri"/>
          <w:szCs w:val="22"/>
        </w:rPr>
        <w:t xml:space="preserve">P= </w:t>
      </w:r>
      <w:r w:rsidR="001D4968">
        <w:rPr>
          <w:rFonts w:ascii="Calibri" w:hAnsi="Calibri"/>
          <w:szCs w:val="22"/>
        </w:rPr>
        <w:t>0.00</w:t>
      </w:r>
      <w:r w:rsidR="003E6E14">
        <w:rPr>
          <w:rFonts w:ascii="Calibri" w:hAnsi="Calibri"/>
          <w:szCs w:val="22"/>
        </w:rPr>
        <w:t>01</w:t>
      </w:r>
      <w:r w:rsidR="001D4968">
        <w:rPr>
          <w:rFonts w:ascii="Calibri" w:hAnsi="Calibri"/>
          <w:szCs w:val="22"/>
        </w:rPr>
        <w:t xml:space="preserve"> aan. Daarnaast toont de studie van Paradis et al. (2010) een effect grootte van 0.86 (ES) aan en een statisch significant verschil van </w:t>
      </w:r>
      <w:r w:rsidR="003E6E14">
        <w:rPr>
          <w:rFonts w:ascii="Calibri" w:hAnsi="Calibri"/>
          <w:szCs w:val="22"/>
        </w:rPr>
        <w:t xml:space="preserve">P= </w:t>
      </w:r>
      <w:r w:rsidR="001D4968">
        <w:rPr>
          <w:rFonts w:ascii="Calibri" w:hAnsi="Calibri"/>
          <w:szCs w:val="22"/>
        </w:rPr>
        <w:t>0.0005 aan.</w:t>
      </w:r>
      <w:r w:rsidR="00536598">
        <w:rPr>
          <w:rFonts w:ascii="Calibri" w:hAnsi="Calibri"/>
          <w:szCs w:val="22"/>
        </w:rPr>
        <w:t xml:space="preserve"> </w:t>
      </w:r>
      <w:r w:rsidR="00305570">
        <w:rPr>
          <w:rFonts w:ascii="Calibri" w:hAnsi="Calibri"/>
          <w:szCs w:val="22"/>
        </w:rPr>
        <w:t>E</w:t>
      </w:r>
      <w:r w:rsidRPr="00300350">
        <w:rPr>
          <w:rFonts w:ascii="Calibri" w:hAnsi="Calibri"/>
          <w:szCs w:val="22"/>
        </w:rPr>
        <w:t>én</w:t>
      </w:r>
      <w:r w:rsidR="001D4968">
        <w:rPr>
          <w:rFonts w:ascii="Calibri" w:hAnsi="Calibri"/>
          <w:szCs w:val="22"/>
        </w:rPr>
        <w:t xml:space="preserve"> studie</w:t>
      </w:r>
      <w:r w:rsidR="00305570">
        <w:rPr>
          <w:rFonts w:ascii="Calibri" w:hAnsi="Calibri"/>
          <w:szCs w:val="22"/>
        </w:rPr>
        <w:t xml:space="preserve"> toont echter</w:t>
      </w:r>
      <w:r w:rsidR="001D4968">
        <w:rPr>
          <w:rFonts w:ascii="Calibri" w:hAnsi="Calibri"/>
          <w:szCs w:val="22"/>
        </w:rPr>
        <w:t xml:space="preserve"> een</w:t>
      </w:r>
      <w:r w:rsidRPr="00300350">
        <w:rPr>
          <w:rFonts w:ascii="Calibri" w:hAnsi="Calibri"/>
          <w:szCs w:val="22"/>
        </w:rPr>
        <w:t xml:space="preserve"> klein effect </w:t>
      </w:r>
      <w:r w:rsidR="00C50E0C">
        <w:rPr>
          <w:rFonts w:ascii="Calibri" w:hAnsi="Calibri"/>
          <w:szCs w:val="22"/>
        </w:rPr>
        <w:t>(ES</w:t>
      </w:r>
      <w:r w:rsidR="00A528D5">
        <w:rPr>
          <w:rFonts w:ascii="Calibri" w:hAnsi="Calibri"/>
          <w:szCs w:val="22"/>
        </w:rPr>
        <w:t xml:space="preserve"> </w:t>
      </w:r>
      <w:r w:rsidR="00C50E0C">
        <w:rPr>
          <w:rFonts w:ascii="Calibri" w:hAnsi="Calibri"/>
          <w:szCs w:val="22"/>
        </w:rPr>
        <w:t>0.26)</w:t>
      </w:r>
      <w:r w:rsidR="00663821">
        <w:rPr>
          <w:rFonts w:ascii="Calibri" w:hAnsi="Calibri"/>
          <w:szCs w:val="22"/>
        </w:rPr>
        <w:t xml:space="preserve"> en geen significant verschil</w:t>
      </w:r>
      <w:r w:rsidR="00C50E0C">
        <w:rPr>
          <w:rFonts w:ascii="Calibri" w:hAnsi="Calibri"/>
          <w:szCs w:val="22"/>
        </w:rPr>
        <w:t xml:space="preserve"> </w:t>
      </w:r>
      <w:r w:rsidRPr="00300350">
        <w:rPr>
          <w:rFonts w:ascii="Calibri" w:hAnsi="Calibri"/>
          <w:szCs w:val="22"/>
        </w:rPr>
        <w:t>aan in vergelijking met de controle</w:t>
      </w:r>
      <w:r w:rsidR="00505EDF">
        <w:rPr>
          <w:rFonts w:ascii="Calibri" w:hAnsi="Calibri"/>
          <w:szCs w:val="22"/>
        </w:rPr>
        <w:t xml:space="preserve"> </w:t>
      </w:r>
      <w:r w:rsidRPr="00300350">
        <w:rPr>
          <w:rFonts w:ascii="Calibri" w:hAnsi="Calibri"/>
          <w:szCs w:val="22"/>
        </w:rPr>
        <w:t>groep</w:t>
      </w:r>
      <w:r w:rsidR="00C50E0C">
        <w:rPr>
          <w:rFonts w:ascii="Calibri" w:hAnsi="Calibri"/>
          <w:szCs w:val="22"/>
        </w:rPr>
        <w:t xml:space="preserve"> </w:t>
      </w:r>
      <w:r w:rsidR="00300350" w:rsidRPr="00300350">
        <w:rPr>
          <w:rFonts w:ascii="Calibri" w:hAnsi="Calibri"/>
          <w:szCs w:val="22"/>
        </w:rPr>
        <w:t xml:space="preserve"> (</w:t>
      </w:r>
      <w:r w:rsidR="00152009" w:rsidRPr="00FB084C">
        <w:rPr>
          <w:rFonts w:cstheme="majorHAnsi"/>
        </w:rPr>
        <w:t xml:space="preserve">Masterson-Creber </w:t>
      </w:r>
      <w:r w:rsidR="00152009" w:rsidRPr="00FB084C">
        <w:rPr>
          <w:rFonts w:cstheme="majorHAnsi"/>
          <w:i/>
        </w:rPr>
        <w:t>et al.,</w:t>
      </w:r>
      <w:r w:rsidR="00152009" w:rsidRPr="00FB084C">
        <w:rPr>
          <w:rFonts w:cstheme="majorHAnsi"/>
        </w:rPr>
        <w:t xml:space="preserve"> 2016</w:t>
      </w:r>
      <w:r w:rsidR="00152009">
        <w:rPr>
          <w:rFonts w:cstheme="majorHAnsi"/>
        </w:rPr>
        <w:t>)</w:t>
      </w:r>
      <w:r w:rsidRPr="00300350">
        <w:rPr>
          <w:rFonts w:ascii="Calibri" w:hAnsi="Calibri"/>
          <w:szCs w:val="22"/>
        </w:rPr>
        <w:t xml:space="preserve">. </w:t>
      </w:r>
    </w:p>
    <w:p w14:paraId="02F76215" w14:textId="77777777" w:rsidR="00897DF6" w:rsidRDefault="00897DF6" w:rsidP="003C62EC">
      <w:pPr>
        <w:jc w:val="both"/>
        <w:rPr>
          <w:rFonts w:ascii="Calibri" w:hAnsi="Calibri"/>
          <w:b/>
        </w:rPr>
      </w:pPr>
    </w:p>
    <w:p w14:paraId="677A71E7" w14:textId="77777777" w:rsidR="00322496" w:rsidRPr="002D417A" w:rsidRDefault="004E0E51" w:rsidP="002D417A">
      <w:pPr>
        <w:rPr>
          <w:b/>
          <w:bCs/>
        </w:rPr>
      </w:pPr>
      <w:r w:rsidRPr="002D417A">
        <w:rPr>
          <w:b/>
          <w:bCs/>
        </w:rPr>
        <w:t>Al</w:t>
      </w:r>
      <w:r w:rsidR="00300350" w:rsidRPr="002D417A">
        <w:rPr>
          <w:b/>
          <w:bCs/>
        </w:rPr>
        <w:t>gemeen s</w:t>
      </w:r>
      <w:r w:rsidR="00322496" w:rsidRPr="002D417A">
        <w:rPr>
          <w:b/>
          <w:bCs/>
        </w:rPr>
        <w:t xml:space="preserve">elf-care </w:t>
      </w:r>
    </w:p>
    <w:p w14:paraId="5E9FA691" w14:textId="192AE94D" w:rsidR="002D417A" w:rsidRDefault="00300350" w:rsidP="00413E94">
      <w:pPr>
        <w:jc w:val="both"/>
        <w:rPr>
          <w:rFonts w:ascii="Calibri" w:hAnsi="Calibri"/>
        </w:rPr>
      </w:pPr>
      <w:r>
        <w:rPr>
          <w:rFonts w:ascii="Calibri" w:hAnsi="Calibri"/>
        </w:rPr>
        <w:t xml:space="preserve">De algemene self-care aspecten zijn gemeten door </w:t>
      </w:r>
      <w:r w:rsidRPr="00300350">
        <w:rPr>
          <w:rFonts w:ascii="Calibri" w:hAnsi="Calibri"/>
          <w:szCs w:val="22"/>
        </w:rPr>
        <w:t>één</w:t>
      </w:r>
      <w:r>
        <w:rPr>
          <w:rFonts w:ascii="Calibri" w:hAnsi="Calibri"/>
          <w:szCs w:val="22"/>
        </w:rPr>
        <w:t xml:space="preserve"> studie</w:t>
      </w:r>
      <w:r w:rsidR="00152009">
        <w:rPr>
          <w:rFonts w:ascii="Calibri" w:hAnsi="Calibri"/>
          <w:szCs w:val="22"/>
        </w:rPr>
        <w:t xml:space="preserve"> </w:t>
      </w:r>
      <w:r>
        <w:rPr>
          <w:rFonts w:ascii="Calibri" w:hAnsi="Calibri"/>
          <w:szCs w:val="22"/>
        </w:rPr>
        <w:t xml:space="preserve">middels de C&amp;C vragenlijst en </w:t>
      </w:r>
      <w:r w:rsidR="00152009">
        <w:rPr>
          <w:rFonts w:ascii="Calibri" w:hAnsi="Calibri"/>
          <w:szCs w:val="22"/>
        </w:rPr>
        <w:t>de therapeutic self-care scale (</w:t>
      </w:r>
      <w:r w:rsidR="00152009">
        <w:rPr>
          <w:rFonts w:cstheme="majorHAnsi"/>
        </w:rPr>
        <w:t>Paradis</w:t>
      </w:r>
      <w:r w:rsidR="00152009" w:rsidRPr="00FB084C">
        <w:rPr>
          <w:rFonts w:cstheme="majorHAnsi"/>
        </w:rPr>
        <w:t xml:space="preserve"> </w:t>
      </w:r>
      <w:r w:rsidR="00152009" w:rsidRPr="00FB084C">
        <w:rPr>
          <w:rFonts w:cstheme="majorHAnsi"/>
          <w:i/>
        </w:rPr>
        <w:t>et al</w:t>
      </w:r>
      <w:r w:rsidR="00152009">
        <w:rPr>
          <w:rFonts w:cstheme="majorHAnsi"/>
        </w:rPr>
        <w:t xml:space="preserve">., </w:t>
      </w:r>
      <w:r w:rsidR="00152009" w:rsidRPr="00FB084C">
        <w:rPr>
          <w:rFonts w:cstheme="majorHAnsi"/>
        </w:rPr>
        <w:t>2010</w:t>
      </w:r>
      <w:r w:rsidR="00152009">
        <w:rPr>
          <w:rFonts w:cstheme="majorHAnsi"/>
        </w:rPr>
        <w:t>)</w:t>
      </w:r>
      <w:r w:rsidR="00152009">
        <w:rPr>
          <w:rFonts w:ascii="Calibri" w:hAnsi="Calibri"/>
          <w:szCs w:val="22"/>
        </w:rPr>
        <w:t xml:space="preserve">. </w:t>
      </w:r>
      <w:r>
        <w:rPr>
          <w:rFonts w:ascii="Calibri" w:hAnsi="Calibri"/>
          <w:szCs w:val="22"/>
        </w:rPr>
        <w:t xml:space="preserve">Op het aspect management van symptoomperceptie middels de </w:t>
      </w:r>
      <w:r>
        <w:rPr>
          <w:rFonts w:ascii="Calibri" w:hAnsi="Calibri" w:cstheme="majorHAnsi"/>
        </w:rPr>
        <w:t>t</w:t>
      </w:r>
      <w:r w:rsidRPr="00521589">
        <w:rPr>
          <w:rFonts w:ascii="Calibri" w:hAnsi="Calibri" w:cstheme="majorHAnsi"/>
        </w:rPr>
        <w:t xml:space="preserve">herapeutic self-care scale </w:t>
      </w:r>
      <w:r>
        <w:rPr>
          <w:rFonts w:ascii="Calibri" w:hAnsi="Calibri" w:cstheme="majorHAnsi"/>
        </w:rPr>
        <w:t>is het effect</w:t>
      </w:r>
      <w:r w:rsidR="003C62EC">
        <w:rPr>
          <w:rFonts w:ascii="Calibri" w:hAnsi="Calibri" w:cstheme="majorHAnsi"/>
        </w:rPr>
        <w:t xml:space="preserve"> matig</w:t>
      </w:r>
      <w:r>
        <w:rPr>
          <w:rFonts w:ascii="Calibri" w:hAnsi="Calibri" w:cstheme="majorHAnsi"/>
        </w:rPr>
        <w:t xml:space="preserve"> (ES</w:t>
      </w:r>
      <w:r w:rsidR="00A528D5">
        <w:rPr>
          <w:rFonts w:ascii="Calibri" w:hAnsi="Calibri" w:cstheme="majorHAnsi"/>
        </w:rPr>
        <w:t xml:space="preserve"> </w:t>
      </w:r>
      <w:r w:rsidRPr="00521589">
        <w:rPr>
          <w:rFonts w:ascii="Calibri" w:hAnsi="Calibri"/>
        </w:rPr>
        <w:t>0.55</w:t>
      </w:r>
      <w:r>
        <w:rPr>
          <w:rFonts w:ascii="Calibri" w:hAnsi="Calibri"/>
        </w:rPr>
        <w:t xml:space="preserve">) </w:t>
      </w:r>
      <w:r>
        <w:rPr>
          <w:rFonts w:ascii="Calibri" w:hAnsi="Calibri" w:cstheme="majorHAnsi"/>
        </w:rPr>
        <w:t>ten opzic</w:t>
      </w:r>
      <w:r w:rsidR="003C62EC">
        <w:rPr>
          <w:rFonts w:ascii="Calibri" w:hAnsi="Calibri" w:cstheme="majorHAnsi"/>
        </w:rPr>
        <w:t>hte van de controle</w:t>
      </w:r>
      <w:r w:rsidR="00505EDF">
        <w:rPr>
          <w:rFonts w:ascii="Calibri" w:hAnsi="Calibri" w:cstheme="majorHAnsi"/>
        </w:rPr>
        <w:t xml:space="preserve"> </w:t>
      </w:r>
      <w:r w:rsidR="003C62EC">
        <w:rPr>
          <w:rFonts w:ascii="Calibri" w:hAnsi="Calibri" w:cstheme="majorHAnsi"/>
        </w:rPr>
        <w:t xml:space="preserve">groep. </w:t>
      </w:r>
      <w:r>
        <w:rPr>
          <w:rFonts w:ascii="Calibri" w:hAnsi="Calibri" w:cstheme="majorHAnsi"/>
        </w:rPr>
        <w:t>Het aspect vertrouwen in eigen kunnen</w:t>
      </w:r>
      <w:r w:rsidR="00414AAD">
        <w:rPr>
          <w:rFonts w:ascii="Calibri" w:hAnsi="Calibri" w:cstheme="majorHAnsi"/>
        </w:rPr>
        <w:t>,</w:t>
      </w:r>
      <w:r>
        <w:rPr>
          <w:rFonts w:ascii="Calibri" w:hAnsi="Calibri" w:cstheme="majorHAnsi"/>
        </w:rPr>
        <w:t xml:space="preserve"> middels de C&amp;C vragenlijst</w:t>
      </w:r>
      <w:r w:rsidR="00414AAD">
        <w:rPr>
          <w:rFonts w:ascii="Calibri" w:hAnsi="Calibri" w:cstheme="majorHAnsi"/>
        </w:rPr>
        <w:t>,</w:t>
      </w:r>
      <w:r>
        <w:rPr>
          <w:rFonts w:ascii="Calibri" w:hAnsi="Calibri" w:cstheme="majorHAnsi"/>
        </w:rPr>
        <w:t xml:space="preserve"> toont een klein effect aan </w:t>
      </w:r>
      <w:r w:rsidRPr="00521589">
        <w:rPr>
          <w:rFonts w:ascii="Calibri" w:eastAsia="Times New Roman" w:hAnsi="Calibri"/>
        </w:rPr>
        <w:t xml:space="preserve"> </w:t>
      </w:r>
      <w:r>
        <w:rPr>
          <w:rFonts w:ascii="Calibri" w:eastAsia="Times New Roman" w:hAnsi="Calibri"/>
        </w:rPr>
        <w:t xml:space="preserve">(ES= </w:t>
      </w:r>
      <w:r w:rsidRPr="00521589">
        <w:rPr>
          <w:rFonts w:ascii="Calibri" w:eastAsia="Times New Roman" w:hAnsi="Calibri"/>
        </w:rPr>
        <w:t>0.36</w:t>
      </w:r>
      <w:r>
        <w:rPr>
          <w:rFonts w:ascii="Calibri" w:eastAsia="Times New Roman" w:hAnsi="Calibri"/>
        </w:rPr>
        <w:t xml:space="preserve">) in </w:t>
      </w:r>
      <w:r w:rsidR="003C62EC">
        <w:rPr>
          <w:rFonts w:ascii="Calibri" w:eastAsia="Times New Roman" w:hAnsi="Calibri"/>
        </w:rPr>
        <w:t>vergelijking</w:t>
      </w:r>
      <w:r>
        <w:rPr>
          <w:rFonts w:ascii="Calibri" w:eastAsia="Times New Roman" w:hAnsi="Calibri"/>
        </w:rPr>
        <w:t xml:space="preserve"> met de controle groep. </w:t>
      </w:r>
      <w:r w:rsidR="003C62EC">
        <w:rPr>
          <w:rFonts w:ascii="Calibri" w:eastAsia="Times New Roman" w:hAnsi="Calibri"/>
        </w:rPr>
        <w:t>Daarnaast toont de studie</w:t>
      </w:r>
      <w:r w:rsidR="000041F8">
        <w:rPr>
          <w:rFonts w:ascii="Calibri" w:eastAsia="Times New Roman" w:hAnsi="Calibri"/>
        </w:rPr>
        <w:t xml:space="preserve"> met de C&amp;C vragenlijst</w:t>
      </w:r>
      <w:r w:rsidR="003C62EC">
        <w:rPr>
          <w:rFonts w:ascii="Calibri" w:eastAsia="Times New Roman" w:hAnsi="Calibri"/>
        </w:rPr>
        <w:t xml:space="preserve"> op het aspect overtuiging geen enkel effect aan (</w:t>
      </w:r>
      <w:r w:rsidR="003C62EC" w:rsidRPr="00521589">
        <w:rPr>
          <w:rFonts w:ascii="Calibri" w:hAnsi="Calibri"/>
        </w:rPr>
        <w:t>ES</w:t>
      </w:r>
      <w:r w:rsidR="00A528D5">
        <w:rPr>
          <w:rFonts w:ascii="Calibri" w:hAnsi="Calibri"/>
        </w:rPr>
        <w:t xml:space="preserve"> </w:t>
      </w:r>
      <w:r w:rsidR="003C62EC" w:rsidRPr="00521589">
        <w:rPr>
          <w:rFonts w:ascii="Calibri" w:hAnsi="Calibri"/>
        </w:rPr>
        <w:t>-0.17</w:t>
      </w:r>
      <w:r w:rsidR="003C62EC">
        <w:rPr>
          <w:rFonts w:ascii="Calibri" w:hAnsi="Calibri"/>
        </w:rPr>
        <w:t xml:space="preserve">). </w:t>
      </w:r>
    </w:p>
    <w:p w14:paraId="1E44FA0E" w14:textId="77777777" w:rsidR="00413E94" w:rsidRDefault="00413E94" w:rsidP="00413E94">
      <w:pPr>
        <w:jc w:val="both"/>
        <w:rPr>
          <w:rFonts w:ascii="Calibri" w:hAnsi="Calibri"/>
        </w:rPr>
      </w:pPr>
    </w:p>
    <w:p w14:paraId="57399EB6" w14:textId="77777777" w:rsidR="00413E94" w:rsidRDefault="00413E94" w:rsidP="00413E94">
      <w:pPr>
        <w:jc w:val="both"/>
        <w:rPr>
          <w:rFonts w:ascii="Calibri" w:hAnsi="Calibri"/>
        </w:rPr>
      </w:pPr>
    </w:p>
    <w:p w14:paraId="588A8BB9" w14:textId="77777777" w:rsidR="00413E94" w:rsidRPr="00413E94" w:rsidRDefault="00413E94" w:rsidP="00413E94">
      <w:pPr>
        <w:jc w:val="both"/>
        <w:rPr>
          <w:rFonts w:ascii="Calibri" w:hAnsi="Calibri"/>
        </w:rPr>
      </w:pPr>
    </w:p>
    <w:p w14:paraId="7FB254D2" w14:textId="31888D40" w:rsidR="003C62EC" w:rsidRPr="002D417A" w:rsidRDefault="00DA28CD" w:rsidP="002D417A">
      <w:pPr>
        <w:rPr>
          <w:b/>
          <w:bCs/>
        </w:rPr>
      </w:pPr>
      <w:r w:rsidRPr="002D417A">
        <w:rPr>
          <w:b/>
          <w:bCs/>
        </w:rPr>
        <w:t xml:space="preserve">Best evidence </w:t>
      </w:r>
      <w:r w:rsidR="003C62EC" w:rsidRPr="002D417A">
        <w:rPr>
          <w:b/>
          <w:bCs/>
        </w:rPr>
        <w:t>synthese</w:t>
      </w:r>
    </w:p>
    <w:p w14:paraId="776D082D" w14:textId="77777777" w:rsidR="004A2919" w:rsidRDefault="003C62EC" w:rsidP="006D2BA4">
      <w:pPr>
        <w:jc w:val="both"/>
        <w:rPr>
          <w:rFonts w:cstheme="majorHAnsi"/>
        </w:rPr>
      </w:pPr>
      <w:r w:rsidRPr="00810CAE">
        <w:rPr>
          <w:rFonts w:cstheme="majorHAnsi"/>
        </w:rPr>
        <w:t>Do</w:t>
      </w:r>
      <w:r w:rsidR="00DA28CD">
        <w:rPr>
          <w:rFonts w:cstheme="majorHAnsi"/>
        </w:rPr>
        <w:t xml:space="preserve">or gebruik te maken van de best evidence </w:t>
      </w:r>
      <w:r w:rsidRPr="00810CAE">
        <w:rPr>
          <w:rFonts w:cstheme="majorHAnsi"/>
        </w:rPr>
        <w:t>synthese van</w:t>
      </w:r>
      <w:r w:rsidRPr="00152009">
        <w:rPr>
          <w:rFonts w:cstheme="majorHAnsi"/>
        </w:rPr>
        <w:t xml:space="preserve"> </w:t>
      </w:r>
      <w:r w:rsidR="00152009" w:rsidRPr="00152009">
        <w:rPr>
          <w:rFonts w:cstheme="majorHAnsi"/>
        </w:rPr>
        <w:t>P</w:t>
      </w:r>
      <w:r w:rsidRPr="00152009">
        <w:rPr>
          <w:rFonts w:cstheme="majorHAnsi"/>
        </w:rPr>
        <w:t>eppen</w:t>
      </w:r>
      <w:r w:rsidRPr="00152009">
        <w:rPr>
          <w:rFonts w:cstheme="majorHAnsi"/>
          <w:i/>
        </w:rPr>
        <w:t xml:space="preserve"> et al.</w:t>
      </w:r>
      <w:r w:rsidR="00152009">
        <w:rPr>
          <w:rFonts w:cstheme="majorHAnsi"/>
          <w:i/>
        </w:rPr>
        <w:t xml:space="preserve"> </w:t>
      </w:r>
      <w:r w:rsidR="00152009">
        <w:rPr>
          <w:rFonts w:cstheme="majorHAnsi"/>
        </w:rPr>
        <w:t>(2004)</w:t>
      </w:r>
      <w:r w:rsidRPr="00810CAE">
        <w:rPr>
          <w:rFonts w:cstheme="majorHAnsi"/>
        </w:rPr>
        <w:t xml:space="preserve"> is de evidentie van het onderzoek vastgesteld. In de methode van het onderzoek staat de best-evidence-synthese beschreven</w:t>
      </w:r>
      <w:r w:rsidRPr="001058CA">
        <w:rPr>
          <w:rFonts w:cstheme="majorHAnsi"/>
        </w:rPr>
        <w:t>. Uit de beoordeling van de methodologische kwaliteit</w:t>
      </w:r>
      <w:r w:rsidR="00BC763E">
        <w:rPr>
          <w:rFonts w:cstheme="majorHAnsi"/>
        </w:rPr>
        <w:t>,</w:t>
      </w:r>
      <w:r w:rsidR="00432C6B">
        <w:rPr>
          <w:rFonts w:cstheme="majorHAnsi"/>
        </w:rPr>
        <w:t xml:space="preserve"> dat vergeleken is met de statistische resultaten</w:t>
      </w:r>
      <w:r w:rsidR="00BC763E">
        <w:rPr>
          <w:rFonts w:cstheme="majorHAnsi"/>
        </w:rPr>
        <w:t>,</w:t>
      </w:r>
      <w:r w:rsidR="00432C6B">
        <w:rPr>
          <w:rFonts w:cstheme="majorHAnsi"/>
        </w:rPr>
        <w:t xml:space="preserve"> </w:t>
      </w:r>
      <w:r w:rsidRPr="001058CA">
        <w:rPr>
          <w:rFonts w:cstheme="majorHAnsi"/>
        </w:rPr>
        <w:t xml:space="preserve">blijkt dat de </w:t>
      </w:r>
      <w:r w:rsidR="00D43771">
        <w:rPr>
          <w:rFonts w:cstheme="majorHAnsi"/>
        </w:rPr>
        <w:t>evidentie van het onderzoek op alle drie de</w:t>
      </w:r>
      <w:r w:rsidRPr="001058CA">
        <w:rPr>
          <w:rFonts w:cstheme="majorHAnsi"/>
        </w:rPr>
        <w:t xml:space="preserve"> specifieke </w:t>
      </w:r>
      <w:r w:rsidR="0066609F">
        <w:rPr>
          <w:rFonts w:cstheme="majorHAnsi"/>
        </w:rPr>
        <w:t xml:space="preserve">HF </w:t>
      </w:r>
      <w:r w:rsidR="00D43771">
        <w:rPr>
          <w:rFonts w:cstheme="majorHAnsi"/>
        </w:rPr>
        <w:t>self-care aspecten sterk is.</w:t>
      </w:r>
      <w:r w:rsidR="001D4968">
        <w:rPr>
          <w:rFonts w:cstheme="majorHAnsi"/>
        </w:rPr>
        <w:t xml:space="preserve"> </w:t>
      </w:r>
      <w:r w:rsidR="00220F92">
        <w:rPr>
          <w:rFonts w:cstheme="majorHAnsi"/>
        </w:rPr>
        <w:t xml:space="preserve">Alle studies scoren op de totale PEDro score een totaal aantal punten van 5 of hoger. </w:t>
      </w:r>
    </w:p>
    <w:p w14:paraId="2CDFAB59" w14:textId="77777777" w:rsidR="004A2919" w:rsidRDefault="004A2919" w:rsidP="006D2BA4">
      <w:pPr>
        <w:jc w:val="both"/>
        <w:rPr>
          <w:rFonts w:cstheme="majorHAnsi"/>
        </w:rPr>
      </w:pPr>
    </w:p>
    <w:p w14:paraId="29EAC901" w14:textId="0CAE9AD2" w:rsidR="00252344" w:rsidRDefault="003C62EC" w:rsidP="00252344">
      <w:pPr>
        <w:jc w:val="both"/>
        <w:rPr>
          <w:rFonts w:cstheme="majorHAnsi"/>
        </w:rPr>
      </w:pPr>
      <w:r w:rsidRPr="001058CA">
        <w:rPr>
          <w:rFonts w:cstheme="majorHAnsi"/>
        </w:rPr>
        <w:t>De studie van</w:t>
      </w:r>
      <w:r w:rsidR="00152009">
        <w:rPr>
          <w:rFonts w:cstheme="majorHAnsi"/>
          <w:b/>
          <w:i/>
        </w:rPr>
        <w:t xml:space="preserve"> </w:t>
      </w:r>
      <w:r w:rsidR="00152009" w:rsidRPr="00FB084C">
        <w:rPr>
          <w:rFonts w:cstheme="majorHAnsi"/>
        </w:rPr>
        <w:t xml:space="preserve">Navidan </w:t>
      </w:r>
      <w:r w:rsidR="00152009" w:rsidRPr="00FB084C">
        <w:rPr>
          <w:rFonts w:cstheme="majorHAnsi"/>
          <w:i/>
        </w:rPr>
        <w:t>et al</w:t>
      </w:r>
      <w:r w:rsidR="00152009" w:rsidRPr="00152009">
        <w:rPr>
          <w:rFonts w:cstheme="majorHAnsi"/>
        </w:rPr>
        <w:t>. (2017)</w:t>
      </w:r>
      <w:r w:rsidR="00152009">
        <w:rPr>
          <w:rFonts w:ascii="Calibri" w:hAnsi="Calibri"/>
          <w:szCs w:val="22"/>
        </w:rPr>
        <w:t xml:space="preserve"> </w:t>
      </w:r>
      <w:r w:rsidRPr="001058CA">
        <w:rPr>
          <w:rFonts w:cstheme="majorHAnsi"/>
        </w:rPr>
        <w:t xml:space="preserve"> toont een</w:t>
      </w:r>
      <w:r w:rsidR="00111203" w:rsidRPr="001058CA">
        <w:rPr>
          <w:rFonts w:cstheme="majorHAnsi"/>
        </w:rPr>
        <w:t xml:space="preserve"> </w:t>
      </w:r>
      <w:r w:rsidR="001D4968">
        <w:rPr>
          <w:rFonts w:cstheme="majorHAnsi"/>
        </w:rPr>
        <w:t xml:space="preserve">groot </w:t>
      </w:r>
      <w:r w:rsidR="00111203" w:rsidRPr="001058CA">
        <w:rPr>
          <w:rFonts w:cstheme="majorHAnsi"/>
        </w:rPr>
        <w:t xml:space="preserve">effect </w:t>
      </w:r>
      <w:r w:rsidR="00115388">
        <w:rPr>
          <w:rFonts w:cstheme="majorHAnsi"/>
        </w:rPr>
        <w:t>en</w:t>
      </w:r>
      <w:r w:rsidR="001D4968">
        <w:rPr>
          <w:rFonts w:cstheme="majorHAnsi"/>
        </w:rPr>
        <w:t xml:space="preserve"> </w:t>
      </w:r>
      <w:r w:rsidR="00111203" w:rsidRPr="001058CA">
        <w:rPr>
          <w:rFonts w:cstheme="majorHAnsi"/>
        </w:rPr>
        <w:t>een</w:t>
      </w:r>
      <w:r w:rsidRPr="001058CA">
        <w:rPr>
          <w:rFonts w:cstheme="majorHAnsi"/>
        </w:rPr>
        <w:t xml:space="preserve"> statistisch significant verschil aan</w:t>
      </w:r>
      <w:r w:rsidR="001D4968">
        <w:rPr>
          <w:rFonts w:cstheme="majorHAnsi"/>
        </w:rPr>
        <w:t xml:space="preserve"> op zowel therapietrouw (ES</w:t>
      </w:r>
      <w:r w:rsidR="00A528D5">
        <w:rPr>
          <w:rFonts w:cstheme="majorHAnsi"/>
        </w:rPr>
        <w:t xml:space="preserve"> </w:t>
      </w:r>
      <w:r w:rsidR="00115388">
        <w:rPr>
          <w:rFonts w:cstheme="majorHAnsi"/>
        </w:rPr>
        <w:t xml:space="preserve">2.6; </w:t>
      </w:r>
      <w:r w:rsidR="001D4968">
        <w:rPr>
          <w:rFonts w:cstheme="majorHAnsi"/>
        </w:rPr>
        <w:t>P</w:t>
      </w:r>
      <w:r w:rsidR="00115388">
        <w:rPr>
          <w:rFonts w:cstheme="majorHAnsi"/>
        </w:rPr>
        <w:t xml:space="preserve">: </w:t>
      </w:r>
      <w:r w:rsidRPr="001058CA">
        <w:rPr>
          <w:rFonts w:cstheme="majorHAnsi"/>
        </w:rPr>
        <w:t>0.0001)</w:t>
      </w:r>
      <w:r w:rsidR="001D4968">
        <w:rPr>
          <w:rFonts w:cstheme="majorHAnsi"/>
        </w:rPr>
        <w:t xml:space="preserve"> als management</w:t>
      </w:r>
      <w:r w:rsidR="00111203" w:rsidRPr="001058CA">
        <w:rPr>
          <w:rFonts w:cstheme="majorHAnsi"/>
        </w:rPr>
        <w:t xml:space="preserve"> </w:t>
      </w:r>
      <w:r w:rsidRPr="001058CA">
        <w:rPr>
          <w:rFonts w:cstheme="majorHAnsi"/>
        </w:rPr>
        <w:t xml:space="preserve"> van symptoomperceptie</w:t>
      </w:r>
      <w:r w:rsidR="00115388">
        <w:rPr>
          <w:rFonts w:cstheme="majorHAnsi"/>
        </w:rPr>
        <w:t xml:space="preserve"> (</w:t>
      </w:r>
      <w:r w:rsidR="001D4968">
        <w:rPr>
          <w:rFonts w:cstheme="majorHAnsi"/>
        </w:rPr>
        <w:t xml:space="preserve">ES </w:t>
      </w:r>
      <w:r w:rsidR="00115388">
        <w:rPr>
          <w:rFonts w:cstheme="majorHAnsi"/>
        </w:rPr>
        <w:t xml:space="preserve">1.85; P: 0.0001) </w:t>
      </w:r>
      <w:r w:rsidR="001D4968">
        <w:rPr>
          <w:rFonts w:cstheme="majorHAnsi"/>
        </w:rPr>
        <w:t xml:space="preserve"> en </w:t>
      </w:r>
      <w:r w:rsidR="001058CA">
        <w:rPr>
          <w:rFonts w:cstheme="majorHAnsi"/>
        </w:rPr>
        <w:t>op</w:t>
      </w:r>
      <w:r w:rsidRPr="001058CA">
        <w:rPr>
          <w:rFonts w:cstheme="majorHAnsi"/>
        </w:rPr>
        <w:t xml:space="preserve"> vertrouwen in eigen kunnen</w:t>
      </w:r>
      <w:r w:rsidR="001D4968">
        <w:rPr>
          <w:rFonts w:cstheme="majorHAnsi"/>
        </w:rPr>
        <w:t xml:space="preserve"> (ES </w:t>
      </w:r>
      <w:r w:rsidR="00111203" w:rsidRPr="001058CA">
        <w:rPr>
          <w:rFonts w:cstheme="majorHAnsi"/>
        </w:rPr>
        <w:t>1.91</w:t>
      </w:r>
      <w:r w:rsidR="00115388">
        <w:rPr>
          <w:rFonts w:cstheme="majorHAnsi"/>
        </w:rPr>
        <w:t>; P: 0.0001</w:t>
      </w:r>
      <w:r w:rsidR="00111203" w:rsidRPr="001058CA">
        <w:rPr>
          <w:rFonts w:cstheme="majorHAnsi"/>
        </w:rPr>
        <w:t>)</w:t>
      </w:r>
      <w:r w:rsidRPr="001058CA">
        <w:rPr>
          <w:rFonts w:cstheme="majorHAnsi"/>
        </w:rPr>
        <w:t xml:space="preserve">. </w:t>
      </w:r>
      <w:r w:rsidR="001D4968" w:rsidRPr="001058CA">
        <w:rPr>
          <w:rFonts w:cstheme="majorHAnsi"/>
        </w:rPr>
        <w:t>De studie van</w:t>
      </w:r>
      <w:r w:rsidR="001D4968">
        <w:rPr>
          <w:rFonts w:cstheme="majorHAnsi"/>
          <w:b/>
          <w:i/>
        </w:rPr>
        <w:t xml:space="preserve"> </w:t>
      </w:r>
      <w:r w:rsidR="001D4968">
        <w:rPr>
          <w:rFonts w:cstheme="majorHAnsi"/>
        </w:rPr>
        <w:t>Chen</w:t>
      </w:r>
      <w:r w:rsidR="001D4968" w:rsidRPr="00FB084C">
        <w:rPr>
          <w:rFonts w:cstheme="majorHAnsi"/>
        </w:rPr>
        <w:t xml:space="preserve"> </w:t>
      </w:r>
      <w:r w:rsidR="001D4968" w:rsidRPr="00FB084C">
        <w:rPr>
          <w:rFonts w:cstheme="majorHAnsi"/>
          <w:i/>
        </w:rPr>
        <w:t>et al</w:t>
      </w:r>
      <w:r w:rsidR="001D4968" w:rsidRPr="00152009">
        <w:rPr>
          <w:rFonts w:cstheme="majorHAnsi"/>
        </w:rPr>
        <w:t>. (2017)</w:t>
      </w:r>
      <w:r w:rsidR="001D4968">
        <w:rPr>
          <w:rFonts w:ascii="Calibri" w:hAnsi="Calibri"/>
          <w:szCs w:val="22"/>
        </w:rPr>
        <w:t xml:space="preserve"> </w:t>
      </w:r>
      <w:r w:rsidR="001D4968" w:rsidRPr="001058CA">
        <w:rPr>
          <w:rFonts w:cstheme="majorHAnsi"/>
        </w:rPr>
        <w:t xml:space="preserve"> toont</w:t>
      </w:r>
      <w:r w:rsidR="001D4968">
        <w:rPr>
          <w:rFonts w:cstheme="majorHAnsi"/>
        </w:rPr>
        <w:t xml:space="preserve"> ook</w:t>
      </w:r>
      <w:r w:rsidR="001D4968" w:rsidRPr="001058CA">
        <w:rPr>
          <w:rFonts w:cstheme="majorHAnsi"/>
        </w:rPr>
        <w:t xml:space="preserve"> een </w:t>
      </w:r>
      <w:r w:rsidR="001D4968">
        <w:rPr>
          <w:rFonts w:cstheme="majorHAnsi"/>
        </w:rPr>
        <w:t xml:space="preserve">groot </w:t>
      </w:r>
      <w:r w:rsidR="001D4968" w:rsidRPr="001058CA">
        <w:rPr>
          <w:rFonts w:cstheme="majorHAnsi"/>
        </w:rPr>
        <w:t xml:space="preserve">effect </w:t>
      </w:r>
      <w:r w:rsidR="00115388">
        <w:rPr>
          <w:rFonts w:cstheme="majorHAnsi"/>
        </w:rPr>
        <w:t>en</w:t>
      </w:r>
      <w:r w:rsidR="001D4968">
        <w:rPr>
          <w:rFonts w:cstheme="majorHAnsi"/>
        </w:rPr>
        <w:t xml:space="preserve"> </w:t>
      </w:r>
      <w:r w:rsidR="001D4968" w:rsidRPr="001058CA">
        <w:rPr>
          <w:rFonts w:cstheme="majorHAnsi"/>
        </w:rPr>
        <w:t>een statistisch significant verschil aan</w:t>
      </w:r>
      <w:r w:rsidR="001D4968">
        <w:rPr>
          <w:rFonts w:cstheme="majorHAnsi"/>
        </w:rPr>
        <w:t xml:space="preserve"> op therapietrouw (ES</w:t>
      </w:r>
      <w:r w:rsidR="00115388">
        <w:rPr>
          <w:rFonts w:cstheme="majorHAnsi"/>
        </w:rPr>
        <w:t xml:space="preserve"> 2.02;</w:t>
      </w:r>
      <w:r w:rsidR="00A528D5">
        <w:rPr>
          <w:rFonts w:cstheme="majorHAnsi"/>
        </w:rPr>
        <w:t xml:space="preserve">              </w:t>
      </w:r>
      <w:r w:rsidR="00115388">
        <w:rPr>
          <w:rFonts w:cstheme="majorHAnsi"/>
        </w:rPr>
        <w:t>P</w:t>
      </w:r>
      <w:r w:rsidR="00A528D5">
        <w:rPr>
          <w:rFonts w:cstheme="majorHAnsi"/>
        </w:rPr>
        <w:t>=</w:t>
      </w:r>
      <w:r w:rsidR="00115388">
        <w:rPr>
          <w:rFonts w:cstheme="majorHAnsi"/>
        </w:rPr>
        <w:t xml:space="preserve"> </w:t>
      </w:r>
      <w:r w:rsidR="001D4968">
        <w:rPr>
          <w:rFonts w:cstheme="majorHAnsi"/>
        </w:rPr>
        <w:t>0.000</w:t>
      </w:r>
      <w:r w:rsidR="001D4968" w:rsidRPr="001058CA">
        <w:rPr>
          <w:rFonts w:cstheme="majorHAnsi"/>
        </w:rPr>
        <w:t>)</w:t>
      </w:r>
      <w:r w:rsidR="001D4968">
        <w:rPr>
          <w:rFonts w:cstheme="majorHAnsi"/>
        </w:rPr>
        <w:t xml:space="preserve"> als</w:t>
      </w:r>
      <w:r w:rsidR="001D4968" w:rsidRPr="001058CA">
        <w:rPr>
          <w:rFonts w:cstheme="majorHAnsi"/>
        </w:rPr>
        <w:t xml:space="preserve"> op management</w:t>
      </w:r>
      <w:r w:rsidR="00115388">
        <w:rPr>
          <w:rFonts w:cstheme="majorHAnsi"/>
        </w:rPr>
        <w:t xml:space="preserve"> van symptoomperceptie (ES 0.84;</w:t>
      </w:r>
      <w:r w:rsidR="00A528D5">
        <w:rPr>
          <w:rFonts w:cstheme="majorHAnsi"/>
        </w:rPr>
        <w:t xml:space="preserve"> </w:t>
      </w:r>
      <w:r w:rsidR="00115388">
        <w:rPr>
          <w:rFonts w:cstheme="majorHAnsi"/>
        </w:rPr>
        <w:t>P</w:t>
      </w:r>
      <w:r w:rsidR="00A528D5">
        <w:rPr>
          <w:rFonts w:cstheme="majorHAnsi"/>
        </w:rPr>
        <w:t>=</w:t>
      </w:r>
      <w:r w:rsidR="00115388">
        <w:rPr>
          <w:rFonts w:cstheme="majorHAnsi"/>
        </w:rPr>
        <w:t xml:space="preserve"> </w:t>
      </w:r>
      <w:r w:rsidR="001D4968">
        <w:rPr>
          <w:rFonts w:cstheme="majorHAnsi"/>
        </w:rPr>
        <w:t>0.002) en op</w:t>
      </w:r>
      <w:r w:rsidR="001D4968" w:rsidRPr="001058CA">
        <w:rPr>
          <w:rFonts w:cstheme="majorHAnsi"/>
        </w:rPr>
        <w:t xml:space="preserve"> vertrouwen in eigen kunnen</w:t>
      </w:r>
      <w:r w:rsidR="00115388">
        <w:rPr>
          <w:rFonts w:cstheme="majorHAnsi"/>
        </w:rPr>
        <w:t xml:space="preserve"> (ES: 2.6; P: </w:t>
      </w:r>
      <w:r w:rsidR="001D4968">
        <w:rPr>
          <w:rFonts w:cstheme="majorHAnsi"/>
        </w:rPr>
        <w:t>0.000)</w:t>
      </w:r>
      <w:r w:rsidR="00115388">
        <w:rPr>
          <w:rFonts w:cstheme="majorHAnsi"/>
        </w:rPr>
        <w:t xml:space="preserve">. </w:t>
      </w:r>
      <w:r w:rsidR="001D4968">
        <w:rPr>
          <w:rFonts w:cstheme="majorHAnsi"/>
        </w:rPr>
        <w:t>Daarnaast ondersteunt</w:t>
      </w:r>
      <w:r w:rsidR="001058CA">
        <w:rPr>
          <w:rFonts w:cstheme="majorHAnsi"/>
        </w:rPr>
        <w:t xml:space="preserve"> </w:t>
      </w:r>
      <w:r w:rsidR="001D4968">
        <w:rPr>
          <w:rFonts w:cstheme="majorHAnsi"/>
        </w:rPr>
        <w:t>d</w:t>
      </w:r>
      <w:r w:rsidRPr="001058CA">
        <w:rPr>
          <w:rFonts w:cstheme="majorHAnsi"/>
        </w:rPr>
        <w:t>e studie van</w:t>
      </w:r>
      <w:r w:rsidRPr="001058CA">
        <w:rPr>
          <w:rFonts w:cstheme="majorHAnsi"/>
          <w:b/>
          <w:i/>
        </w:rPr>
        <w:t xml:space="preserve"> </w:t>
      </w:r>
      <w:r w:rsidR="00152009">
        <w:rPr>
          <w:rFonts w:cstheme="majorHAnsi"/>
        </w:rPr>
        <w:t>Paradis</w:t>
      </w:r>
      <w:r w:rsidR="00152009" w:rsidRPr="00FB084C">
        <w:rPr>
          <w:rFonts w:cstheme="majorHAnsi"/>
        </w:rPr>
        <w:t xml:space="preserve"> </w:t>
      </w:r>
      <w:r w:rsidR="00152009" w:rsidRPr="00FB084C">
        <w:rPr>
          <w:rFonts w:cstheme="majorHAnsi"/>
          <w:i/>
        </w:rPr>
        <w:t>et al</w:t>
      </w:r>
      <w:r w:rsidR="00152009">
        <w:rPr>
          <w:rFonts w:cstheme="majorHAnsi"/>
        </w:rPr>
        <w:t>. (</w:t>
      </w:r>
      <w:r w:rsidR="00152009" w:rsidRPr="00FB084C">
        <w:rPr>
          <w:rFonts w:cstheme="majorHAnsi"/>
        </w:rPr>
        <w:t>2010</w:t>
      </w:r>
      <w:r w:rsidR="00152009">
        <w:rPr>
          <w:rFonts w:cstheme="majorHAnsi"/>
        </w:rPr>
        <w:t xml:space="preserve">) </w:t>
      </w:r>
      <w:r w:rsidR="001D4968">
        <w:rPr>
          <w:rFonts w:cstheme="majorHAnsi"/>
        </w:rPr>
        <w:t xml:space="preserve">het aspect vertrouwen in eigen kunnen. De studie </w:t>
      </w:r>
      <w:r w:rsidRPr="001058CA">
        <w:rPr>
          <w:rFonts w:cstheme="majorHAnsi"/>
        </w:rPr>
        <w:t>toont een</w:t>
      </w:r>
      <w:r w:rsidR="001058CA" w:rsidRPr="001058CA">
        <w:rPr>
          <w:rFonts w:cstheme="majorHAnsi"/>
        </w:rPr>
        <w:t xml:space="preserve"> groot effect (ES</w:t>
      </w:r>
      <w:r w:rsidR="00A528D5">
        <w:rPr>
          <w:rFonts w:cstheme="majorHAnsi"/>
        </w:rPr>
        <w:t xml:space="preserve"> </w:t>
      </w:r>
      <w:r w:rsidR="001058CA" w:rsidRPr="001058CA">
        <w:rPr>
          <w:rFonts w:cstheme="majorHAnsi"/>
        </w:rPr>
        <w:t>0.86) en een</w:t>
      </w:r>
      <w:r w:rsidRPr="001058CA">
        <w:rPr>
          <w:rFonts w:cstheme="majorHAnsi"/>
        </w:rPr>
        <w:t xml:space="preserve"> significant verschil aan (P=0.005)</w:t>
      </w:r>
      <w:r w:rsidR="001058CA" w:rsidRPr="001058CA">
        <w:rPr>
          <w:rFonts w:cstheme="majorHAnsi"/>
        </w:rPr>
        <w:t xml:space="preserve"> </w:t>
      </w:r>
      <w:r w:rsidRPr="001058CA">
        <w:rPr>
          <w:rFonts w:cstheme="majorHAnsi"/>
        </w:rPr>
        <w:t xml:space="preserve">op het </w:t>
      </w:r>
      <w:r w:rsidR="001D4968">
        <w:rPr>
          <w:rFonts w:cstheme="majorHAnsi"/>
        </w:rPr>
        <w:t xml:space="preserve">self-care aspect. </w:t>
      </w:r>
      <w:r w:rsidRPr="001058CA">
        <w:rPr>
          <w:rFonts w:cstheme="majorHAnsi"/>
        </w:rPr>
        <w:t xml:space="preserve"> </w:t>
      </w:r>
    </w:p>
    <w:p w14:paraId="4534C374" w14:textId="2F2DF698" w:rsidR="00D620F7" w:rsidRPr="00252344" w:rsidRDefault="00D620F7" w:rsidP="00252344">
      <w:pPr>
        <w:pStyle w:val="Kop1"/>
        <w:rPr>
          <w:rFonts w:cstheme="majorHAnsi"/>
        </w:rPr>
      </w:pPr>
      <w:bookmarkStart w:id="16" w:name="_Toc24021848"/>
      <w:r w:rsidRPr="00252344">
        <w:t>Discussie</w:t>
      </w:r>
      <w:bookmarkEnd w:id="16"/>
      <w:r w:rsidRPr="00252344">
        <w:t xml:space="preserve"> </w:t>
      </w:r>
    </w:p>
    <w:p w14:paraId="143B1B3A" w14:textId="77777777" w:rsidR="00D620F7" w:rsidRPr="00322496" w:rsidRDefault="00D620F7" w:rsidP="00D620F7"/>
    <w:p w14:paraId="3A902AA1" w14:textId="6A97B322" w:rsidR="00C358AD" w:rsidRDefault="00C358AD" w:rsidP="00C358AD">
      <w:pPr>
        <w:jc w:val="both"/>
        <w:rPr>
          <w:rFonts w:ascii="Calibri" w:hAnsi="Calibri"/>
        </w:rPr>
      </w:pPr>
      <w:r>
        <w:rPr>
          <w:rFonts w:ascii="Calibri" w:hAnsi="Calibri"/>
        </w:rPr>
        <w:t xml:space="preserve">Het doel van de studie was om het effect van motivational interviewing in kaart te brengen </w:t>
      </w:r>
      <w:r w:rsidRPr="006B40B9">
        <w:rPr>
          <w:rFonts w:eastAsiaTheme="minorEastAsia" w:cs="STIX-Regular"/>
          <w:szCs w:val="22"/>
        </w:rPr>
        <w:t xml:space="preserve">op het self-care gedrag van patiënten met </w:t>
      </w:r>
      <w:r w:rsidR="0066609F">
        <w:rPr>
          <w:rFonts w:eastAsiaTheme="minorEastAsia" w:cs="STIX-Regular"/>
          <w:szCs w:val="22"/>
        </w:rPr>
        <w:t>HF</w:t>
      </w:r>
      <w:r w:rsidR="00305570">
        <w:rPr>
          <w:rFonts w:eastAsiaTheme="minorEastAsia" w:cs="STIX-Regular"/>
          <w:szCs w:val="22"/>
        </w:rPr>
        <w:t>,</w:t>
      </w:r>
      <w:r>
        <w:rPr>
          <w:rFonts w:ascii="Calibri" w:hAnsi="Calibri"/>
        </w:rPr>
        <w:t xml:space="preserve"> middels een literatuur onderzoek. Uit de resultaten van de best-evidence-synthese blijkt dat er een sterk bewijs is voor het effect van motivational interviewing op alle drie de </w:t>
      </w:r>
      <w:r w:rsidR="0066609F">
        <w:rPr>
          <w:rFonts w:ascii="Calibri" w:hAnsi="Calibri"/>
        </w:rPr>
        <w:t>HF</w:t>
      </w:r>
      <w:r>
        <w:rPr>
          <w:rFonts w:ascii="Calibri" w:hAnsi="Calibri"/>
        </w:rPr>
        <w:t xml:space="preserve"> self-care aspecten dat middels de SCHFI vragenlijst meetbaar is gemaakt. Vier studies tonen hierbij</w:t>
      </w:r>
      <w:r w:rsidR="00656695">
        <w:rPr>
          <w:rFonts w:ascii="Calibri" w:hAnsi="Calibri"/>
        </w:rPr>
        <w:t xml:space="preserve"> pos</w:t>
      </w:r>
      <w:r w:rsidR="00186FF4">
        <w:rPr>
          <w:rFonts w:ascii="Calibri" w:hAnsi="Calibri"/>
        </w:rPr>
        <w:t>i</w:t>
      </w:r>
      <w:r w:rsidR="00656695">
        <w:rPr>
          <w:rFonts w:ascii="Calibri" w:hAnsi="Calibri"/>
        </w:rPr>
        <w:t>tief</w:t>
      </w:r>
      <w:r>
        <w:rPr>
          <w:rFonts w:ascii="Calibri" w:hAnsi="Calibri"/>
        </w:rPr>
        <w:t xml:space="preserve"> een effect aan ten opzichte van de controle groep (Chen </w:t>
      </w:r>
      <w:r w:rsidRPr="002A3365">
        <w:rPr>
          <w:rFonts w:ascii="Calibri" w:hAnsi="Calibri"/>
          <w:i/>
        </w:rPr>
        <w:t>et al.,</w:t>
      </w:r>
      <w:r>
        <w:rPr>
          <w:rFonts w:ascii="Calibri" w:hAnsi="Calibri"/>
        </w:rPr>
        <w:t xml:space="preserve"> 2018; Navidan </w:t>
      </w:r>
      <w:r w:rsidRPr="002A3365">
        <w:rPr>
          <w:rFonts w:ascii="Calibri" w:hAnsi="Calibri"/>
          <w:i/>
        </w:rPr>
        <w:t>et al.,</w:t>
      </w:r>
      <w:r>
        <w:rPr>
          <w:rFonts w:ascii="Calibri" w:hAnsi="Calibri"/>
        </w:rPr>
        <w:t xml:space="preserve"> 2017; Masterson-Creber </w:t>
      </w:r>
      <w:r w:rsidRPr="002A3365">
        <w:rPr>
          <w:rFonts w:ascii="Calibri" w:hAnsi="Calibri"/>
          <w:i/>
        </w:rPr>
        <w:t>et al.,</w:t>
      </w:r>
      <w:r w:rsidR="002A3365">
        <w:rPr>
          <w:rFonts w:ascii="Calibri" w:hAnsi="Calibri"/>
        </w:rPr>
        <w:t xml:space="preserve"> 2016; Paradis</w:t>
      </w:r>
      <w:r>
        <w:rPr>
          <w:rFonts w:ascii="Calibri" w:hAnsi="Calibri"/>
        </w:rPr>
        <w:t xml:space="preserve"> </w:t>
      </w:r>
      <w:r w:rsidRPr="002A3365">
        <w:rPr>
          <w:rFonts w:ascii="Calibri" w:hAnsi="Calibri"/>
          <w:i/>
        </w:rPr>
        <w:t>et al.,</w:t>
      </w:r>
      <w:r>
        <w:rPr>
          <w:rFonts w:ascii="Calibri" w:hAnsi="Calibri"/>
        </w:rPr>
        <w:t xml:space="preserve"> 2010) </w:t>
      </w:r>
      <w:r w:rsidR="00326E09" w:rsidRPr="00656695">
        <w:rPr>
          <w:rFonts w:ascii="Calibri" w:hAnsi="Calibri"/>
          <w:szCs w:val="22"/>
        </w:rPr>
        <w:t xml:space="preserve">en één studie toont een positief effect op de </w:t>
      </w:r>
      <w:r w:rsidR="00326E09">
        <w:rPr>
          <w:rFonts w:ascii="Calibri" w:hAnsi="Calibri"/>
          <w:szCs w:val="22"/>
        </w:rPr>
        <w:t xml:space="preserve">HF </w:t>
      </w:r>
      <w:r w:rsidR="00326E09" w:rsidRPr="00656695">
        <w:rPr>
          <w:rFonts w:ascii="Calibri" w:hAnsi="Calibri"/>
          <w:szCs w:val="22"/>
        </w:rPr>
        <w:t>self-care aspecten therapietrouw en management van symptoomperceptie</w:t>
      </w:r>
      <w:r w:rsidR="00326E09">
        <w:rPr>
          <w:rFonts w:ascii="Calibri" w:hAnsi="Calibri"/>
          <w:szCs w:val="22"/>
        </w:rPr>
        <w:t xml:space="preserve"> binnen de populatie aan (McCarthy </w:t>
      </w:r>
      <w:r w:rsidR="00326E09">
        <w:rPr>
          <w:rFonts w:ascii="Calibri" w:hAnsi="Calibri"/>
          <w:i/>
          <w:szCs w:val="22"/>
        </w:rPr>
        <w:t xml:space="preserve">et al., </w:t>
      </w:r>
      <w:r w:rsidR="00326E09">
        <w:rPr>
          <w:rFonts w:ascii="Calibri" w:hAnsi="Calibri"/>
          <w:szCs w:val="22"/>
        </w:rPr>
        <w:t>2013).</w:t>
      </w:r>
    </w:p>
    <w:p w14:paraId="47C042EC" w14:textId="77777777" w:rsidR="00C358AD" w:rsidRDefault="00C358AD" w:rsidP="00C358AD">
      <w:pPr>
        <w:jc w:val="both"/>
        <w:rPr>
          <w:rFonts w:ascii="Calibri" w:hAnsi="Calibri"/>
        </w:rPr>
      </w:pPr>
    </w:p>
    <w:p w14:paraId="35D428CF" w14:textId="77777777" w:rsidR="00C358AD" w:rsidRDefault="00C358AD" w:rsidP="00C358AD">
      <w:pPr>
        <w:jc w:val="both"/>
        <w:rPr>
          <w:rFonts w:ascii="Calibri" w:eastAsia="Times New Roman" w:hAnsi="Calibri"/>
          <w:szCs w:val="22"/>
        </w:rPr>
      </w:pPr>
      <w:r>
        <w:rPr>
          <w:rFonts w:ascii="Calibri" w:hAnsi="Calibri"/>
        </w:rPr>
        <w:t xml:space="preserve">De </w:t>
      </w:r>
      <w:r w:rsidRPr="000B72A1">
        <w:rPr>
          <w:rFonts w:ascii="Calibri" w:hAnsi="Calibri"/>
        </w:rPr>
        <w:t xml:space="preserve"> evidentie</w:t>
      </w:r>
      <w:r>
        <w:rPr>
          <w:rFonts w:ascii="Calibri" w:hAnsi="Calibri"/>
        </w:rPr>
        <w:t xml:space="preserve"> van het huidige onderzoek</w:t>
      </w:r>
      <w:r w:rsidRPr="000B72A1">
        <w:rPr>
          <w:rFonts w:ascii="Calibri" w:hAnsi="Calibri"/>
        </w:rPr>
        <w:t xml:space="preserve"> </w:t>
      </w:r>
      <w:r>
        <w:rPr>
          <w:rFonts w:ascii="Calibri" w:hAnsi="Calibri"/>
        </w:rPr>
        <w:t xml:space="preserve">komt </w:t>
      </w:r>
      <w:r w:rsidRPr="000B72A1">
        <w:rPr>
          <w:rFonts w:ascii="Calibri" w:hAnsi="Calibri"/>
        </w:rPr>
        <w:t>overeen met de bevindingen</w:t>
      </w:r>
      <w:r w:rsidR="004374E1">
        <w:rPr>
          <w:rFonts w:ascii="Calibri" w:hAnsi="Calibri"/>
        </w:rPr>
        <w:t xml:space="preserve"> van Miller en Rollnick (2002; 2</w:t>
      </w:r>
      <w:r w:rsidRPr="000B72A1">
        <w:rPr>
          <w:rFonts w:ascii="Calibri" w:hAnsi="Calibri"/>
        </w:rPr>
        <w:t>008)</w:t>
      </w:r>
      <w:r>
        <w:rPr>
          <w:rFonts w:ascii="Calibri" w:hAnsi="Calibri"/>
        </w:rPr>
        <w:t>.</w:t>
      </w:r>
      <w:r w:rsidRPr="000B72A1">
        <w:rPr>
          <w:rFonts w:ascii="Calibri" w:hAnsi="Calibri"/>
        </w:rPr>
        <w:t xml:space="preserve"> </w:t>
      </w:r>
      <w:r w:rsidR="00BC7A4F">
        <w:rPr>
          <w:rFonts w:ascii="Calibri" w:hAnsi="Calibri"/>
        </w:rPr>
        <w:t>Motivational</w:t>
      </w:r>
      <w:r w:rsidRPr="000B72A1">
        <w:rPr>
          <w:rFonts w:ascii="Calibri" w:hAnsi="Calibri"/>
          <w:szCs w:val="22"/>
        </w:rPr>
        <w:t xml:space="preserve"> interviewtechnieken kunnen effectief worden toegepast om therapietrouw bij diverse patiënt groepen te vergemakkelijken</w:t>
      </w:r>
      <w:r>
        <w:rPr>
          <w:rFonts w:ascii="Calibri" w:hAnsi="Calibri"/>
          <w:szCs w:val="22"/>
        </w:rPr>
        <w:t>, namelijk</w:t>
      </w:r>
      <w:r w:rsidRPr="000B72A1">
        <w:rPr>
          <w:rFonts w:ascii="Calibri" w:hAnsi="Calibri"/>
          <w:szCs w:val="22"/>
        </w:rPr>
        <w:t xml:space="preserve"> </w:t>
      </w:r>
      <w:r>
        <w:rPr>
          <w:rFonts w:ascii="Calibri" w:hAnsi="Calibri"/>
          <w:szCs w:val="22"/>
        </w:rPr>
        <w:t>bij chronisch zieken en</w:t>
      </w:r>
      <w:r w:rsidRPr="000B72A1">
        <w:rPr>
          <w:rFonts w:ascii="Calibri" w:hAnsi="Calibri"/>
          <w:szCs w:val="22"/>
        </w:rPr>
        <w:t xml:space="preserve"> </w:t>
      </w:r>
      <w:r>
        <w:rPr>
          <w:rFonts w:ascii="Calibri" w:hAnsi="Calibri"/>
          <w:szCs w:val="22"/>
        </w:rPr>
        <w:t xml:space="preserve">patiënten met </w:t>
      </w:r>
      <w:r w:rsidRPr="000B72A1">
        <w:rPr>
          <w:rFonts w:ascii="Calibri" w:hAnsi="Calibri"/>
          <w:szCs w:val="22"/>
        </w:rPr>
        <w:t>astma, diabetes</w:t>
      </w:r>
      <w:r>
        <w:rPr>
          <w:rFonts w:ascii="Calibri" w:hAnsi="Calibri"/>
          <w:szCs w:val="22"/>
        </w:rPr>
        <w:t xml:space="preserve"> en </w:t>
      </w:r>
      <w:r w:rsidRPr="000B72A1">
        <w:rPr>
          <w:rFonts w:ascii="Calibri" w:hAnsi="Calibri"/>
          <w:szCs w:val="22"/>
        </w:rPr>
        <w:t>eetsto</w:t>
      </w:r>
      <w:r>
        <w:rPr>
          <w:rFonts w:ascii="Calibri" w:hAnsi="Calibri"/>
          <w:szCs w:val="22"/>
        </w:rPr>
        <w:t>o</w:t>
      </w:r>
      <w:r w:rsidRPr="000B72A1">
        <w:rPr>
          <w:rFonts w:ascii="Calibri" w:hAnsi="Calibri"/>
          <w:szCs w:val="22"/>
        </w:rPr>
        <w:t xml:space="preserve">rnissen. </w:t>
      </w:r>
      <w:r>
        <w:rPr>
          <w:rFonts w:ascii="Calibri" w:hAnsi="Calibri"/>
          <w:szCs w:val="22"/>
        </w:rPr>
        <w:t xml:space="preserve">Eerder onderzoek ondersteunt dit en toont hierbij aan dat motivational interviewing een </w:t>
      </w:r>
      <w:r w:rsidRPr="00152009">
        <w:rPr>
          <w:rFonts w:ascii="Calibri" w:hAnsi="Calibri"/>
          <w:szCs w:val="22"/>
        </w:rPr>
        <w:t>effectieve benadering</w:t>
      </w:r>
      <w:r>
        <w:rPr>
          <w:rFonts w:ascii="Calibri" w:hAnsi="Calibri"/>
          <w:szCs w:val="22"/>
        </w:rPr>
        <w:t xml:space="preserve"> is</w:t>
      </w:r>
      <w:r w:rsidRPr="00152009">
        <w:rPr>
          <w:rFonts w:ascii="Calibri" w:hAnsi="Calibri"/>
          <w:szCs w:val="22"/>
        </w:rPr>
        <w:t xml:space="preserve"> om self-care gedrag </w:t>
      </w:r>
      <w:r>
        <w:rPr>
          <w:rFonts w:ascii="Calibri" w:hAnsi="Calibri"/>
          <w:szCs w:val="22"/>
        </w:rPr>
        <w:t xml:space="preserve">bij </w:t>
      </w:r>
      <w:r w:rsidRPr="00152009">
        <w:rPr>
          <w:rFonts w:ascii="Calibri" w:hAnsi="Calibri"/>
          <w:szCs w:val="22"/>
        </w:rPr>
        <w:t>patiënten met</w:t>
      </w:r>
      <w:r>
        <w:rPr>
          <w:rFonts w:ascii="Calibri" w:hAnsi="Calibri"/>
          <w:szCs w:val="22"/>
        </w:rPr>
        <w:t xml:space="preserve"> een</w:t>
      </w:r>
      <w:r w:rsidRPr="00152009">
        <w:rPr>
          <w:rFonts w:ascii="Calibri" w:hAnsi="Calibri"/>
          <w:szCs w:val="22"/>
        </w:rPr>
        <w:t xml:space="preserve"> chronische ziekten te verbeteren (</w:t>
      </w:r>
      <w:r w:rsidRPr="00152009">
        <w:rPr>
          <w:rFonts w:ascii="Calibri" w:eastAsia="Times New Roman" w:hAnsi="Calibri"/>
          <w:szCs w:val="22"/>
        </w:rPr>
        <w:t>Brodie, Inoue, &amp; Shaw, 2006).</w:t>
      </w:r>
      <w:r>
        <w:rPr>
          <w:rFonts w:ascii="Calibri" w:eastAsia="Times New Roman" w:hAnsi="Calibri"/>
          <w:szCs w:val="22"/>
        </w:rPr>
        <w:t xml:space="preserve"> </w:t>
      </w:r>
    </w:p>
    <w:p w14:paraId="272E5535" w14:textId="77777777" w:rsidR="00C358AD" w:rsidRDefault="00C358AD" w:rsidP="00C358AD">
      <w:pPr>
        <w:jc w:val="both"/>
        <w:rPr>
          <w:rFonts w:ascii="Calibri" w:eastAsia="Times New Roman" w:hAnsi="Calibri"/>
          <w:szCs w:val="22"/>
        </w:rPr>
      </w:pPr>
    </w:p>
    <w:p w14:paraId="37879B16" w14:textId="42E43876" w:rsidR="00C358AD" w:rsidRDefault="00C358AD" w:rsidP="00C358AD">
      <w:pPr>
        <w:jc w:val="both"/>
        <w:rPr>
          <w:rFonts w:ascii="Calibri" w:eastAsia="Times New Roman" w:hAnsi="Calibri"/>
          <w:szCs w:val="22"/>
        </w:rPr>
      </w:pPr>
      <w:r w:rsidRPr="00481B78">
        <w:rPr>
          <w:rFonts w:ascii="Calibri" w:eastAsia="Times New Roman" w:hAnsi="Calibri"/>
          <w:szCs w:val="22"/>
        </w:rPr>
        <w:t xml:space="preserve">Uit de literatuur </w:t>
      </w:r>
      <w:r>
        <w:rPr>
          <w:rFonts w:ascii="Calibri" w:eastAsia="Times New Roman" w:hAnsi="Calibri"/>
          <w:szCs w:val="22"/>
        </w:rPr>
        <w:t>blijkt echter dat de effectiviteit in toepassing van motivational inter</w:t>
      </w:r>
      <w:r w:rsidR="00AB518A">
        <w:rPr>
          <w:rFonts w:ascii="Calibri" w:eastAsia="Times New Roman" w:hAnsi="Calibri"/>
          <w:szCs w:val="22"/>
        </w:rPr>
        <w:t xml:space="preserve">view interventies bij chronisch </w:t>
      </w:r>
      <w:r>
        <w:rPr>
          <w:rFonts w:ascii="Calibri" w:eastAsia="Times New Roman" w:hAnsi="Calibri"/>
          <w:szCs w:val="22"/>
        </w:rPr>
        <w:t>zieken</w:t>
      </w:r>
      <w:r w:rsidR="00414AAD">
        <w:rPr>
          <w:rFonts w:ascii="Calibri" w:eastAsia="Times New Roman" w:hAnsi="Calibri"/>
          <w:szCs w:val="22"/>
        </w:rPr>
        <w:t xml:space="preserve"> </w:t>
      </w:r>
      <w:r>
        <w:rPr>
          <w:rFonts w:ascii="Calibri" w:eastAsia="Times New Roman" w:hAnsi="Calibri"/>
          <w:szCs w:val="22"/>
        </w:rPr>
        <w:t xml:space="preserve">toch </w:t>
      </w:r>
      <w:r w:rsidRPr="00481B78">
        <w:rPr>
          <w:rFonts w:ascii="Calibri" w:eastAsia="Times New Roman" w:hAnsi="Calibri"/>
          <w:szCs w:val="22"/>
        </w:rPr>
        <w:t>sterk</w:t>
      </w:r>
      <w:r>
        <w:rPr>
          <w:rFonts w:ascii="Calibri" w:eastAsia="Times New Roman" w:hAnsi="Calibri"/>
          <w:szCs w:val="22"/>
        </w:rPr>
        <w:t xml:space="preserve"> van elkaar</w:t>
      </w:r>
      <w:r w:rsidRPr="00481B78">
        <w:rPr>
          <w:rFonts w:ascii="Calibri" w:eastAsia="Times New Roman" w:hAnsi="Calibri"/>
          <w:szCs w:val="22"/>
        </w:rPr>
        <w:t xml:space="preserve"> kunnen wisselen (Zomahoun </w:t>
      </w:r>
      <w:r w:rsidRPr="00006D86">
        <w:rPr>
          <w:rFonts w:ascii="Calibri" w:eastAsia="Times New Roman" w:hAnsi="Calibri"/>
          <w:i/>
          <w:szCs w:val="22"/>
        </w:rPr>
        <w:t>et al</w:t>
      </w:r>
      <w:r w:rsidR="00006D86">
        <w:rPr>
          <w:rFonts w:ascii="Calibri" w:eastAsia="Times New Roman" w:hAnsi="Calibri"/>
          <w:i/>
          <w:szCs w:val="22"/>
        </w:rPr>
        <w:t>.</w:t>
      </w:r>
      <w:r w:rsidR="00006D86" w:rsidRPr="00006D86">
        <w:rPr>
          <w:rFonts w:ascii="Calibri" w:eastAsia="Times New Roman" w:hAnsi="Calibri"/>
          <w:i/>
          <w:szCs w:val="22"/>
        </w:rPr>
        <w:t>,</w:t>
      </w:r>
      <w:r w:rsidR="00006D86">
        <w:rPr>
          <w:rFonts w:ascii="Calibri" w:eastAsia="Times New Roman" w:hAnsi="Calibri"/>
          <w:szCs w:val="22"/>
        </w:rPr>
        <w:t xml:space="preserve"> 2017</w:t>
      </w:r>
      <w:r w:rsidRPr="00481B78">
        <w:rPr>
          <w:rFonts w:ascii="Calibri" w:eastAsia="Times New Roman" w:hAnsi="Calibri"/>
          <w:szCs w:val="22"/>
        </w:rPr>
        <w:t xml:space="preserve">; Palacio </w:t>
      </w:r>
      <w:r w:rsidRPr="00006D86">
        <w:rPr>
          <w:rFonts w:ascii="Calibri" w:eastAsia="Times New Roman" w:hAnsi="Calibri"/>
          <w:i/>
          <w:szCs w:val="22"/>
        </w:rPr>
        <w:t>et al</w:t>
      </w:r>
      <w:r w:rsidR="00006D86">
        <w:rPr>
          <w:rFonts w:ascii="Calibri" w:eastAsia="Times New Roman" w:hAnsi="Calibri"/>
          <w:i/>
          <w:szCs w:val="22"/>
        </w:rPr>
        <w:t xml:space="preserve">., </w:t>
      </w:r>
      <w:r w:rsidR="00006D86">
        <w:rPr>
          <w:rFonts w:ascii="Calibri" w:eastAsia="Times New Roman" w:hAnsi="Calibri"/>
          <w:szCs w:val="22"/>
        </w:rPr>
        <w:t>2016</w:t>
      </w:r>
      <w:r w:rsidRPr="00481B78">
        <w:rPr>
          <w:rFonts w:ascii="Calibri" w:eastAsia="Times New Roman" w:hAnsi="Calibri"/>
          <w:szCs w:val="22"/>
        </w:rPr>
        <w:t xml:space="preserve">). Ook </w:t>
      </w:r>
      <w:r>
        <w:rPr>
          <w:rFonts w:ascii="Calibri" w:eastAsia="Times New Roman" w:hAnsi="Calibri"/>
          <w:szCs w:val="22"/>
        </w:rPr>
        <w:t>binnen het huidige literatuuronderzoek</w:t>
      </w:r>
      <w:r w:rsidRPr="00481B78">
        <w:rPr>
          <w:rFonts w:ascii="Calibri" w:eastAsia="Times New Roman" w:hAnsi="Calibri"/>
          <w:szCs w:val="22"/>
        </w:rPr>
        <w:t xml:space="preserve"> zijn wisselende en</w:t>
      </w:r>
      <w:r>
        <w:rPr>
          <w:rFonts w:ascii="Calibri" w:eastAsia="Times New Roman" w:hAnsi="Calibri"/>
          <w:szCs w:val="22"/>
        </w:rPr>
        <w:t xml:space="preserve"> soms</w:t>
      </w:r>
      <w:r w:rsidRPr="00481B78">
        <w:rPr>
          <w:rFonts w:ascii="Calibri" w:eastAsia="Times New Roman" w:hAnsi="Calibri"/>
          <w:szCs w:val="22"/>
        </w:rPr>
        <w:t xml:space="preserve"> kleine effectgroottes van de geïncludeerde studies aantoonbaar.</w:t>
      </w:r>
      <w:r>
        <w:rPr>
          <w:rFonts w:ascii="Calibri" w:eastAsia="Times New Roman" w:hAnsi="Calibri"/>
          <w:szCs w:val="22"/>
        </w:rPr>
        <w:t xml:space="preserve"> Dit wil zeggen dat</w:t>
      </w:r>
      <w:r w:rsidRPr="00481B78">
        <w:rPr>
          <w:rFonts w:ascii="Calibri" w:eastAsia="Times New Roman" w:hAnsi="Calibri"/>
          <w:szCs w:val="22"/>
        </w:rPr>
        <w:t xml:space="preserve"> toepassing van de motivational interviewing interventie</w:t>
      </w:r>
      <w:r>
        <w:rPr>
          <w:rFonts w:ascii="Calibri" w:eastAsia="Times New Roman" w:hAnsi="Calibri"/>
          <w:szCs w:val="22"/>
        </w:rPr>
        <w:t xml:space="preserve"> wel enig effect heeft,</w:t>
      </w:r>
      <w:r w:rsidRPr="00481B78">
        <w:rPr>
          <w:rFonts w:ascii="Calibri" w:eastAsia="Times New Roman" w:hAnsi="Calibri"/>
          <w:szCs w:val="22"/>
        </w:rPr>
        <w:t xml:space="preserve"> maar het effect op de patiëntenpopulatie</w:t>
      </w:r>
      <w:r>
        <w:rPr>
          <w:rFonts w:ascii="Calibri" w:eastAsia="Times New Roman" w:hAnsi="Calibri"/>
          <w:szCs w:val="22"/>
        </w:rPr>
        <w:t xml:space="preserve"> niet altijd voldoende is.</w:t>
      </w:r>
      <w:r w:rsidRPr="00481B78">
        <w:rPr>
          <w:rFonts w:ascii="Calibri" w:eastAsia="Times New Roman" w:hAnsi="Calibri"/>
          <w:szCs w:val="22"/>
        </w:rPr>
        <w:t xml:space="preserve"> </w:t>
      </w:r>
      <w:r>
        <w:rPr>
          <w:rFonts w:ascii="Calibri" w:eastAsia="Times New Roman" w:hAnsi="Calibri"/>
          <w:szCs w:val="22"/>
        </w:rPr>
        <w:t>Verscheidene factoren kunn</w:t>
      </w:r>
      <w:r w:rsidR="00414AAD">
        <w:rPr>
          <w:rFonts w:ascii="Calibri" w:eastAsia="Times New Roman" w:hAnsi="Calibri"/>
          <w:szCs w:val="22"/>
        </w:rPr>
        <w:t>en hieraan ten grondslag liggen,</w:t>
      </w:r>
      <w:r>
        <w:rPr>
          <w:rFonts w:ascii="Calibri" w:eastAsia="Times New Roman" w:hAnsi="Calibri"/>
          <w:szCs w:val="22"/>
        </w:rPr>
        <w:t xml:space="preserve"> zoals</w:t>
      </w:r>
      <w:r w:rsidR="00414AAD">
        <w:rPr>
          <w:rFonts w:ascii="Calibri" w:eastAsia="Times New Roman" w:hAnsi="Calibri"/>
          <w:szCs w:val="22"/>
        </w:rPr>
        <w:t>:</w:t>
      </w:r>
      <w:r>
        <w:rPr>
          <w:rFonts w:ascii="Calibri" w:eastAsia="Times New Roman" w:hAnsi="Calibri"/>
          <w:szCs w:val="22"/>
        </w:rPr>
        <w:t xml:space="preserve"> </w:t>
      </w:r>
      <w:r w:rsidR="00220F92">
        <w:rPr>
          <w:rFonts w:ascii="Calibri" w:eastAsia="Times New Roman" w:hAnsi="Calibri"/>
          <w:szCs w:val="22"/>
        </w:rPr>
        <w:t xml:space="preserve">de </w:t>
      </w:r>
      <w:r>
        <w:rPr>
          <w:rFonts w:ascii="Calibri" w:eastAsia="Times New Roman" w:hAnsi="Calibri"/>
          <w:szCs w:val="22"/>
        </w:rPr>
        <w:t>methodologische kwaliteit, de kwal</w:t>
      </w:r>
      <w:r w:rsidR="00414AAD">
        <w:rPr>
          <w:rFonts w:ascii="Calibri" w:eastAsia="Times New Roman" w:hAnsi="Calibri"/>
          <w:szCs w:val="22"/>
        </w:rPr>
        <w:t>iteit van de gespreksvoerder, de frequenti</w:t>
      </w:r>
      <w:r w:rsidR="00953F11">
        <w:rPr>
          <w:rFonts w:ascii="Calibri" w:eastAsia="Times New Roman" w:hAnsi="Calibri"/>
          <w:szCs w:val="22"/>
        </w:rPr>
        <w:t xml:space="preserve">e en duur van de interventie, </w:t>
      </w:r>
      <w:r>
        <w:rPr>
          <w:rFonts w:ascii="Calibri" w:eastAsia="Times New Roman" w:hAnsi="Calibri"/>
          <w:szCs w:val="22"/>
        </w:rPr>
        <w:t xml:space="preserve">de gezondheidsvaardigheden van </w:t>
      </w:r>
      <w:r w:rsidR="00414AAD">
        <w:rPr>
          <w:rFonts w:ascii="Calibri" w:eastAsia="Times New Roman" w:hAnsi="Calibri"/>
          <w:szCs w:val="22"/>
        </w:rPr>
        <w:t>de patiënt</w:t>
      </w:r>
      <w:r w:rsidR="00953F11">
        <w:rPr>
          <w:rFonts w:ascii="Calibri" w:eastAsia="Times New Roman" w:hAnsi="Calibri"/>
          <w:szCs w:val="22"/>
        </w:rPr>
        <w:t xml:space="preserve"> en de sensitiviteit van het meetinstrument</w:t>
      </w:r>
      <w:r w:rsidR="00E56F8C">
        <w:rPr>
          <w:rFonts w:ascii="Calibri" w:eastAsia="Times New Roman" w:hAnsi="Calibri"/>
          <w:szCs w:val="22"/>
        </w:rPr>
        <w:t>.</w:t>
      </w:r>
    </w:p>
    <w:p w14:paraId="685563BF" w14:textId="77777777" w:rsidR="00C358AD" w:rsidRDefault="00C358AD" w:rsidP="00C358AD">
      <w:pPr>
        <w:jc w:val="both"/>
        <w:rPr>
          <w:rFonts w:ascii="Calibri" w:hAnsi="Calibri" w:cs="Arial"/>
        </w:rPr>
      </w:pPr>
    </w:p>
    <w:p w14:paraId="2EE07E8A" w14:textId="77777777" w:rsidR="00C358AD" w:rsidRPr="00D43771" w:rsidRDefault="00C358AD" w:rsidP="00C358AD">
      <w:pPr>
        <w:jc w:val="both"/>
        <w:rPr>
          <w:rFonts w:eastAsia="Times New Roman" w:cstheme="majorHAnsi"/>
          <w:iCs/>
          <w:szCs w:val="22"/>
          <w:bdr w:val="none" w:sz="0" w:space="0" w:color="auto" w:frame="1"/>
        </w:rPr>
      </w:pPr>
      <w:r>
        <w:rPr>
          <w:rFonts w:ascii="Calibri" w:hAnsi="Calibri" w:cs="Arial"/>
        </w:rPr>
        <w:t xml:space="preserve">De fluctuerende effect grootte op de verschillende self-care aspecten kunnen ten grondslag liggen vanwege de wisselende methodologische kwaliteit van de studies. Uit beoordeling van de PEDro score blijkt namelijk dat binnen twee studies de beoordelaren geblindeerd zijn voor de </w:t>
      </w:r>
      <w:r>
        <w:rPr>
          <w:rFonts w:eastAsia="Times New Roman" w:cstheme="majorHAnsi"/>
          <w:iCs/>
          <w:szCs w:val="22"/>
          <w:bdr w:val="none" w:sz="0" w:space="0" w:color="auto" w:frame="1"/>
        </w:rPr>
        <w:t xml:space="preserve">uitkomstmaten </w:t>
      </w:r>
      <w:r>
        <w:rPr>
          <w:rFonts w:ascii="Calibri" w:hAnsi="Calibri" w:cs="Arial"/>
        </w:rPr>
        <w:t xml:space="preserve">(Paradis </w:t>
      </w:r>
      <w:r w:rsidRPr="00A51F20">
        <w:rPr>
          <w:rFonts w:ascii="Calibri" w:hAnsi="Calibri" w:cs="Arial"/>
          <w:i/>
        </w:rPr>
        <w:t>et al.</w:t>
      </w:r>
      <w:r>
        <w:rPr>
          <w:rFonts w:ascii="Calibri" w:hAnsi="Calibri" w:cs="Arial"/>
        </w:rPr>
        <w:t xml:space="preserve">, 2010; Masterson-creber </w:t>
      </w:r>
      <w:r w:rsidRPr="00A51F20">
        <w:rPr>
          <w:rFonts w:ascii="Calibri" w:hAnsi="Calibri" w:cs="Arial"/>
          <w:i/>
        </w:rPr>
        <w:t>et al.</w:t>
      </w:r>
      <w:r>
        <w:rPr>
          <w:rFonts w:ascii="Calibri" w:hAnsi="Calibri" w:cs="Arial"/>
          <w:i/>
        </w:rPr>
        <w:t>,</w:t>
      </w:r>
      <w:r w:rsidRPr="00A51F20">
        <w:rPr>
          <w:rFonts w:ascii="Calibri" w:hAnsi="Calibri" w:cs="Arial"/>
          <w:i/>
        </w:rPr>
        <w:t xml:space="preserve"> </w:t>
      </w:r>
      <w:r>
        <w:rPr>
          <w:rFonts w:ascii="Calibri" w:hAnsi="Calibri" w:cs="Arial"/>
        </w:rPr>
        <w:t>2016)</w:t>
      </w:r>
      <w:r>
        <w:rPr>
          <w:rFonts w:eastAsia="Times New Roman" w:cstheme="majorHAnsi"/>
          <w:iCs/>
          <w:szCs w:val="22"/>
          <w:bdr w:val="none" w:sz="0" w:space="0" w:color="auto" w:frame="1"/>
        </w:rPr>
        <w:t xml:space="preserve">. Binnen de twee andere studies zijn de beoordelaren echter niet geblindeerd (Chen et al., 2018; Navidan et al., 2010). Mogelijk zijn de effecten op het self-care gedrag te verklaren door de blindering van de beoordelaar: de studies die niet </w:t>
      </w:r>
      <w:r>
        <w:rPr>
          <w:rFonts w:eastAsia="Times New Roman" w:cstheme="majorHAnsi"/>
          <w:iCs/>
          <w:szCs w:val="22"/>
          <w:bdr w:val="none" w:sz="0" w:space="0" w:color="auto" w:frame="1"/>
        </w:rPr>
        <w:lastRenderedPageBreak/>
        <w:t xml:space="preserve">geblindeerd zijn tonen grotere effecten en statisch significante verschillen aan ten </w:t>
      </w:r>
      <w:r w:rsidR="00A46799">
        <w:rPr>
          <w:rFonts w:eastAsia="Times New Roman" w:cstheme="majorHAnsi"/>
          <w:iCs/>
          <w:szCs w:val="22"/>
          <w:bdr w:val="none" w:sz="0" w:space="0" w:color="auto" w:frame="1"/>
        </w:rPr>
        <w:t>opzichte van de controle groep (</w:t>
      </w:r>
      <w:r w:rsidR="00A46799" w:rsidRPr="00A46799">
        <w:rPr>
          <w:rFonts w:eastAsia="Times New Roman" w:cstheme="majorHAnsi"/>
          <w:iCs/>
          <w:szCs w:val="22"/>
          <w:bdr w:val="none" w:sz="0" w:space="0" w:color="auto" w:frame="1"/>
        </w:rPr>
        <w:t>Ubbink</w:t>
      </w:r>
      <w:r w:rsidR="00A46799">
        <w:rPr>
          <w:rFonts w:eastAsia="Times New Roman" w:cstheme="majorHAnsi"/>
          <w:iCs/>
          <w:szCs w:val="22"/>
          <w:bdr w:val="none" w:sz="0" w:space="0" w:color="auto" w:frame="1"/>
        </w:rPr>
        <w:t xml:space="preserve"> &amp; </w:t>
      </w:r>
      <w:r w:rsidR="00A46799" w:rsidRPr="00A46799">
        <w:rPr>
          <w:rFonts w:eastAsia="Times New Roman" w:cstheme="majorHAnsi"/>
          <w:iCs/>
          <w:szCs w:val="22"/>
          <w:bdr w:val="none" w:sz="0" w:space="0" w:color="auto" w:frame="1"/>
        </w:rPr>
        <w:t>Vermeulen</w:t>
      </w:r>
      <w:r w:rsidR="00A46799">
        <w:rPr>
          <w:rFonts w:eastAsia="Times New Roman" w:cstheme="majorHAnsi"/>
          <w:iCs/>
          <w:szCs w:val="22"/>
          <w:bdr w:val="none" w:sz="0" w:space="0" w:color="auto" w:frame="1"/>
        </w:rPr>
        <w:t>, 2007).</w:t>
      </w:r>
    </w:p>
    <w:p w14:paraId="75633A0A" w14:textId="77777777" w:rsidR="00C358AD" w:rsidRDefault="00C358AD" w:rsidP="00C358AD">
      <w:pPr>
        <w:jc w:val="both"/>
        <w:rPr>
          <w:rFonts w:ascii="Calibri" w:hAnsi="Calibri"/>
        </w:rPr>
      </w:pPr>
    </w:p>
    <w:p w14:paraId="7AB67D87" w14:textId="00B10F05" w:rsidR="00C358AD" w:rsidRPr="004374E1" w:rsidRDefault="00C41F05" w:rsidP="00C358AD">
      <w:pPr>
        <w:jc w:val="both"/>
        <w:rPr>
          <w:rFonts w:ascii="Calibri" w:hAnsi="Calibri"/>
        </w:rPr>
      </w:pPr>
      <w:r>
        <w:rPr>
          <w:rFonts w:ascii="Calibri" w:hAnsi="Calibri"/>
        </w:rPr>
        <w:t>Daarnaast blijkt dat binnen de</w:t>
      </w:r>
      <w:r w:rsidR="00C358AD">
        <w:rPr>
          <w:rFonts w:ascii="Calibri" w:hAnsi="Calibri"/>
        </w:rPr>
        <w:t xml:space="preserve"> interventie</w:t>
      </w:r>
      <w:r>
        <w:rPr>
          <w:rFonts w:ascii="Calibri" w:hAnsi="Calibri"/>
        </w:rPr>
        <w:t>groep</w:t>
      </w:r>
      <w:r w:rsidR="00C358AD">
        <w:rPr>
          <w:rFonts w:ascii="Calibri" w:hAnsi="Calibri"/>
        </w:rPr>
        <w:t xml:space="preserve"> </w:t>
      </w:r>
      <w:r w:rsidR="00C358AD" w:rsidRPr="00D43771">
        <w:rPr>
          <w:rFonts w:ascii="Calibri" w:hAnsi="Calibri"/>
        </w:rPr>
        <w:t>het niet mogelijk</w:t>
      </w:r>
      <w:r w:rsidR="00C358AD">
        <w:rPr>
          <w:rFonts w:ascii="Calibri" w:hAnsi="Calibri"/>
        </w:rPr>
        <w:t xml:space="preserve"> is</w:t>
      </w:r>
      <w:r w:rsidR="00C358AD" w:rsidRPr="00D43771">
        <w:rPr>
          <w:rFonts w:ascii="Calibri" w:hAnsi="Calibri"/>
        </w:rPr>
        <w:t xml:space="preserve"> om de therapeuten te blinderen</w:t>
      </w:r>
      <w:r w:rsidR="00C358AD">
        <w:rPr>
          <w:rFonts w:ascii="Calibri" w:hAnsi="Calibri"/>
        </w:rPr>
        <w:t>. Vanwege de toegepaste motivational interviewing</w:t>
      </w:r>
      <w:r w:rsidR="00BC7A4F">
        <w:rPr>
          <w:rFonts w:ascii="Calibri" w:hAnsi="Calibri"/>
        </w:rPr>
        <w:t xml:space="preserve"> techniek</w:t>
      </w:r>
      <w:r w:rsidR="00C358AD">
        <w:rPr>
          <w:rFonts w:ascii="Calibri" w:hAnsi="Calibri"/>
        </w:rPr>
        <w:t>, welke alleen wordt toegepast in de interventie groep, is het niet mogelijk om de therapeuten te blinderen. De onderzoekers moeten immers weten welke type behandeling ze gaan geven.</w:t>
      </w:r>
      <w:r w:rsidR="00C358AD" w:rsidRPr="00D43771">
        <w:rPr>
          <w:rFonts w:ascii="Calibri" w:hAnsi="Calibri"/>
        </w:rPr>
        <w:t xml:space="preserve"> </w:t>
      </w:r>
      <w:r w:rsidR="00C358AD">
        <w:rPr>
          <w:rFonts w:ascii="Calibri" w:hAnsi="Calibri"/>
        </w:rPr>
        <w:t xml:space="preserve">Als gevolg hiervan scoren alle studies een punt lager ten opzichte van de totale PEDro score. Daarnaast scoren drie studies laag vanwege het niet blinderen van de patiënten (Chen </w:t>
      </w:r>
      <w:r w:rsidR="00C358AD" w:rsidRPr="00651F81">
        <w:rPr>
          <w:rFonts w:ascii="Calibri" w:hAnsi="Calibri"/>
          <w:i/>
        </w:rPr>
        <w:t>et al.,</w:t>
      </w:r>
      <w:r w:rsidR="00C358AD">
        <w:rPr>
          <w:rFonts w:ascii="Calibri" w:hAnsi="Calibri"/>
        </w:rPr>
        <w:t xml:space="preserve"> 2018; Masterson</w:t>
      </w:r>
      <w:r w:rsidR="00A528D5">
        <w:rPr>
          <w:rFonts w:ascii="Calibri" w:hAnsi="Calibri"/>
        </w:rPr>
        <w:t>-Creber</w:t>
      </w:r>
      <w:r w:rsidR="00C358AD">
        <w:rPr>
          <w:rFonts w:ascii="Calibri" w:hAnsi="Calibri"/>
        </w:rPr>
        <w:t xml:space="preserve"> </w:t>
      </w:r>
      <w:r w:rsidR="00C358AD" w:rsidRPr="00651F81">
        <w:rPr>
          <w:rFonts w:ascii="Calibri" w:hAnsi="Calibri"/>
          <w:i/>
        </w:rPr>
        <w:t>et al.,</w:t>
      </w:r>
      <w:r w:rsidR="00C358AD">
        <w:rPr>
          <w:rFonts w:ascii="Calibri" w:hAnsi="Calibri"/>
        </w:rPr>
        <w:t xml:space="preserve"> 2016; Paradis </w:t>
      </w:r>
      <w:r w:rsidR="00C358AD" w:rsidRPr="00651F81">
        <w:rPr>
          <w:rFonts w:ascii="Calibri" w:hAnsi="Calibri"/>
          <w:i/>
        </w:rPr>
        <w:t>et al.,</w:t>
      </w:r>
      <w:r w:rsidR="00C358AD">
        <w:rPr>
          <w:rFonts w:ascii="Calibri" w:hAnsi="Calibri"/>
        </w:rPr>
        <w:t xml:space="preserve"> 2010). De studie van Navidan </w:t>
      </w:r>
      <w:r w:rsidR="00C358AD" w:rsidRPr="001D311D">
        <w:rPr>
          <w:rFonts w:ascii="Calibri" w:hAnsi="Calibri"/>
          <w:i/>
        </w:rPr>
        <w:t>et al.</w:t>
      </w:r>
      <w:r w:rsidR="00C358AD">
        <w:rPr>
          <w:rFonts w:ascii="Calibri" w:hAnsi="Calibri"/>
        </w:rPr>
        <w:t xml:space="preserve"> (2016) heeft echter wel de patiënten geblindeerd. Hiermee kan vertekening in de prestaties (performance bias) van</w:t>
      </w:r>
      <w:r w:rsidR="00EB4AB3">
        <w:rPr>
          <w:rFonts w:ascii="Calibri" w:hAnsi="Calibri"/>
        </w:rPr>
        <w:t xml:space="preserve"> de patiënten voorkomen worden </w:t>
      </w:r>
      <w:r w:rsidR="004374E1">
        <w:rPr>
          <w:rFonts w:ascii="Calibri" w:hAnsi="Calibri"/>
        </w:rPr>
        <w:t>(</w:t>
      </w:r>
      <w:r w:rsidR="004374E1">
        <w:rPr>
          <w:rFonts w:ascii="Calibri" w:hAnsi="Calibri"/>
          <w:szCs w:val="22"/>
        </w:rPr>
        <w:t xml:space="preserve">Higgins </w:t>
      </w:r>
      <w:r w:rsidR="004374E1" w:rsidRPr="004374E1">
        <w:rPr>
          <w:rFonts w:ascii="Calibri" w:hAnsi="Calibri"/>
          <w:i/>
          <w:szCs w:val="22"/>
        </w:rPr>
        <w:t>et al.</w:t>
      </w:r>
      <w:r w:rsidR="004374E1">
        <w:rPr>
          <w:rFonts w:ascii="Calibri" w:hAnsi="Calibri"/>
          <w:i/>
          <w:szCs w:val="22"/>
        </w:rPr>
        <w:t xml:space="preserve">, </w:t>
      </w:r>
      <w:r w:rsidR="004374E1">
        <w:rPr>
          <w:rFonts w:ascii="Calibri" w:hAnsi="Calibri"/>
          <w:szCs w:val="22"/>
        </w:rPr>
        <w:t>2011)</w:t>
      </w:r>
      <w:r w:rsidR="00EB4AB3">
        <w:rPr>
          <w:rFonts w:ascii="Calibri" w:hAnsi="Calibri"/>
          <w:szCs w:val="22"/>
        </w:rPr>
        <w:t>.</w:t>
      </w:r>
    </w:p>
    <w:p w14:paraId="45FA9376" w14:textId="77777777" w:rsidR="00C358AD" w:rsidRDefault="00C358AD" w:rsidP="00C358AD">
      <w:pPr>
        <w:jc w:val="both"/>
        <w:rPr>
          <w:rFonts w:ascii="Calibri" w:hAnsi="Calibri"/>
        </w:rPr>
      </w:pPr>
    </w:p>
    <w:p w14:paraId="38F7F39A" w14:textId="62735BF5" w:rsidR="00C358AD" w:rsidRPr="003B25FF" w:rsidRDefault="00C358AD" w:rsidP="00C358AD">
      <w:pPr>
        <w:jc w:val="both"/>
        <w:rPr>
          <w:rFonts w:cstheme="majorHAnsi"/>
          <w:b/>
        </w:rPr>
      </w:pPr>
      <w:r>
        <w:rPr>
          <w:rFonts w:ascii="Calibri" w:hAnsi="Calibri"/>
        </w:rPr>
        <w:t xml:space="preserve">Tot slot blijkt uit de methodologische kwaliteit dat er binnen drie studies na afloop van de interventie een groot aantal uitvallers zijn gemeten </w:t>
      </w:r>
      <w:r w:rsidRPr="00764D55">
        <w:rPr>
          <w:rFonts w:ascii="Calibri" w:hAnsi="Calibri"/>
        </w:rPr>
        <w:t>(Masterson</w:t>
      </w:r>
      <w:r w:rsidR="00A528D5">
        <w:rPr>
          <w:rFonts w:ascii="Calibri" w:hAnsi="Calibri"/>
        </w:rPr>
        <w:t>-Creber</w:t>
      </w:r>
      <w:r w:rsidRPr="00764D55">
        <w:rPr>
          <w:rFonts w:ascii="Calibri" w:hAnsi="Calibri"/>
        </w:rPr>
        <w:t xml:space="preserve"> </w:t>
      </w:r>
      <w:r w:rsidRPr="00764D55">
        <w:rPr>
          <w:rFonts w:ascii="Calibri" w:hAnsi="Calibri"/>
          <w:i/>
        </w:rPr>
        <w:t>et al.,</w:t>
      </w:r>
      <w:r w:rsidRPr="00764D55">
        <w:rPr>
          <w:rFonts w:ascii="Calibri" w:hAnsi="Calibri"/>
        </w:rPr>
        <w:t xml:space="preserve"> 2016; en Paradis </w:t>
      </w:r>
      <w:r w:rsidRPr="00764D55">
        <w:rPr>
          <w:rFonts w:ascii="Calibri" w:hAnsi="Calibri"/>
          <w:i/>
        </w:rPr>
        <w:t>et al.,</w:t>
      </w:r>
      <w:r w:rsidRPr="00764D55">
        <w:rPr>
          <w:rFonts w:ascii="Calibri" w:hAnsi="Calibri"/>
        </w:rPr>
        <w:t xml:space="preserve"> 2010</w:t>
      </w:r>
      <w:r>
        <w:rPr>
          <w:rFonts w:ascii="Calibri" w:hAnsi="Calibri"/>
        </w:rPr>
        <w:t xml:space="preserve">; McCarthy </w:t>
      </w:r>
      <w:r w:rsidRPr="00764D55">
        <w:rPr>
          <w:rFonts w:ascii="Calibri" w:hAnsi="Calibri"/>
          <w:i/>
        </w:rPr>
        <w:t>et al.,</w:t>
      </w:r>
      <w:r>
        <w:rPr>
          <w:rFonts w:ascii="Calibri" w:hAnsi="Calibri"/>
        </w:rPr>
        <w:t xml:space="preserve"> 2015</w:t>
      </w:r>
      <w:r w:rsidRPr="00764D55">
        <w:rPr>
          <w:rFonts w:ascii="Calibri" w:hAnsi="Calibri"/>
        </w:rPr>
        <w:t>)</w:t>
      </w:r>
      <w:r>
        <w:rPr>
          <w:rFonts w:ascii="Calibri" w:hAnsi="Calibri"/>
        </w:rPr>
        <w:t>. Binnen één studie werden vooraanvang</w:t>
      </w:r>
      <w:r w:rsidRPr="00897DF6">
        <w:rPr>
          <w:rFonts w:ascii="Calibri" w:hAnsi="Calibri"/>
        </w:rPr>
        <w:t xml:space="preserve"> 100</w:t>
      </w:r>
      <w:r>
        <w:rPr>
          <w:rFonts w:ascii="Calibri" w:hAnsi="Calibri"/>
        </w:rPr>
        <w:t xml:space="preserve"> participanten </w:t>
      </w:r>
      <w:r w:rsidRPr="00897DF6">
        <w:rPr>
          <w:rFonts w:ascii="Calibri" w:hAnsi="Calibri"/>
        </w:rPr>
        <w:t>geïncludeerd</w:t>
      </w:r>
      <w:r>
        <w:rPr>
          <w:rFonts w:ascii="Calibri" w:hAnsi="Calibri"/>
        </w:rPr>
        <w:t xml:space="preserve"> </w:t>
      </w:r>
      <w:r w:rsidRPr="00735118">
        <w:rPr>
          <w:rFonts w:ascii="Calibri" w:hAnsi="Calibri"/>
        </w:rPr>
        <w:t>(</w:t>
      </w:r>
      <w:r w:rsidRPr="00A528D5">
        <w:rPr>
          <w:rFonts w:ascii="Calibri" w:hAnsi="Calibri"/>
          <w:iCs/>
        </w:rPr>
        <w:t>Masterson</w:t>
      </w:r>
      <w:r w:rsidR="00A528D5" w:rsidRPr="00A528D5">
        <w:rPr>
          <w:rFonts w:ascii="Calibri" w:hAnsi="Calibri"/>
          <w:iCs/>
        </w:rPr>
        <w:t>-Creber</w:t>
      </w:r>
      <w:r w:rsidRPr="00735118">
        <w:rPr>
          <w:rFonts w:ascii="Calibri" w:hAnsi="Calibri"/>
          <w:i/>
        </w:rPr>
        <w:t xml:space="preserve"> et al</w:t>
      </w:r>
      <w:r w:rsidR="00A528D5">
        <w:rPr>
          <w:rFonts w:ascii="Calibri" w:hAnsi="Calibri"/>
          <w:i/>
        </w:rPr>
        <w:t>.,</w:t>
      </w:r>
      <w:r w:rsidRPr="00735118">
        <w:rPr>
          <w:rFonts w:ascii="Calibri" w:hAnsi="Calibri"/>
          <w:i/>
        </w:rPr>
        <w:t xml:space="preserve"> </w:t>
      </w:r>
      <w:r w:rsidRPr="00A528D5">
        <w:rPr>
          <w:rFonts w:ascii="Calibri" w:hAnsi="Calibri"/>
          <w:iCs/>
        </w:rPr>
        <w:t>2016</w:t>
      </w:r>
      <w:r w:rsidRPr="00735118">
        <w:rPr>
          <w:rFonts w:ascii="Calibri" w:hAnsi="Calibri"/>
          <w:i/>
        </w:rPr>
        <w:t>)</w:t>
      </w:r>
      <w:r w:rsidR="00656695">
        <w:rPr>
          <w:rFonts w:ascii="Calibri" w:hAnsi="Calibri"/>
        </w:rPr>
        <w:t xml:space="preserve">. Hiervan volbrachten 67 </w:t>
      </w:r>
      <w:r w:rsidRPr="00897DF6">
        <w:rPr>
          <w:rFonts w:ascii="Calibri" w:hAnsi="Calibri"/>
        </w:rPr>
        <w:t>participanten (interventiegroep n=41, controlegroep n=26) het onderzoek.</w:t>
      </w:r>
      <w:r>
        <w:rPr>
          <w:rFonts w:ascii="Calibri" w:hAnsi="Calibri"/>
        </w:rPr>
        <w:t xml:space="preserve"> Het aantal uitvallers was hier</w:t>
      </w:r>
      <w:r w:rsidRPr="00862414">
        <w:rPr>
          <w:rFonts w:ascii="Calibri" w:hAnsi="Calibri"/>
        </w:rPr>
        <w:t>bij</w:t>
      </w:r>
      <w:r w:rsidRPr="00EE0E20">
        <w:rPr>
          <w:rFonts w:ascii="Calibri" w:hAnsi="Calibri"/>
        </w:rPr>
        <w:t xml:space="preserve"> niet meegenomen in de patiënten karakteristieken en binnen de resultaten van het onderzoek.</w:t>
      </w:r>
      <w:r>
        <w:rPr>
          <w:rFonts w:ascii="Calibri" w:hAnsi="Calibri"/>
        </w:rPr>
        <w:t xml:space="preserve"> De redenen voor uitval kunnen dus niet achterhaald worden en daarmee ook niet de mogelijkheid op de aanwezigheid van selectiebias</w:t>
      </w:r>
      <w:r w:rsidR="004374E1">
        <w:rPr>
          <w:rFonts w:ascii="Calibri" w:hAnsi="Calibri"/>
        </w:rPr>
        <w:t xml:space="preserve"> (</w:t>
      </w:r>
      <w:r w:rsidR="004374E1">
        <w:rPr>
          <w:rFonts w:ascii="Calibri" w:hAnsi="Calibri"/>
          <w:szCs w:val="22"/>
        </w:rPr>
        <w:t xml:space="preserve">Higgins </w:t>
      </w:r>
      <w:r w:rsidR="004374E1" w:rsidRPr="004374E1">
        <w:rPr>
          <w:rFonts w:ascii="Calibri" w:hAnsi="Calibri"/>
          <w:i/>
          <w:szCs w:val="22"/>
        </w:rPr>
        <w:t>et al.</w:t>
      </w:r>
      <w:r w:rsidR="004374E1">
        <w:rPr>
          <w:rFonts w:ascii="Calibri" w:hAnsi="Calibri"/>
          <w:i/>
          <w:szCs w:val="22"/>
        </w:rPr>
        <w:t xml:space="preserve">, </w:t>
      </w:r>
      <w:r w:rsidR="004374E1">
        <w:rPr>
          <w:rFonts w:ascii="Calibri" w:hAnsi="Calibri"/>
          <w:szCs w:val="22"/>
        </w:rPr>
        <w:t>2011)</w:t>
      </w:r>
      <w:r>
        <w:rPr>
          <w:rFonts w:ascii="Calibri" w:hAnsi="Calibri"/>
        </w:rPr>
        <w:t xml:space="preserve">. </w:t>
      </w:r>
      <w:r>
        <w:rPr>
          <w:rFonts w:ascii="Calibri" w:hAnsi="Calibri"/>
          <w:szCs w:val="22"/>
        </w:rPr>
        <w:t>De reden die</w:t>
      </w:r>
      <w:r w:rsidRPr="000B6B5D">
        <w:rPr>
          <w:rFonts w:ascii="Calibri" w:hAnsi="Calibri"/>
        </w:rPr>
        <w:t xml:space="preserve"> </w:t>
      </w:r>
      <w:r>
        <w:rPr>
          <w:rFonts w:ascii="Calibri" w:hAnsi="Calibri"/>
        </w:rPr>
        <w:t>volgens Masterson-Creber</w:t>
      </w:r>
      <w:r w:rsidRPr="00764D55">
        <w:rPr>
          <w:rFonts w:ascii="Calibri" w:hAnsi="Calibri"/>
          <w:i/>
        </w:rPr>
        <w:t xml:space="preserve"> et al. </w:t>
      </w:r>
      <w:r>
        <w:rPr>
          <w:rFonts w:ascii="Calibri" w:hAnsi="Calibri"/>
        </w:rPr>
        <w:t>(2015</w:t>
      </w:r>
      <w:r w:rsidRPr="00764D55">
        <w:rPr>
          <w:rFonts w:ascii="Calibri" w:hAnsi="Calibri"/>
        </w:rPr>
        <w:t>)</w:t>
      </w:r>
      <w:r>
        <w:rPr>
          <w:rFonts w:ascii="Calibri" w:hAnsi="Calibri"/>
        </w:rPr>
        <w:t xml:space="preserve"> voor het</w:t>
      </w:r>
      <w:r w:rsidRPr="000B6B5D">
        <w:rPr>
          <w:rFonts w:ascii="Calibri" w:hAnsi="Calibri"/>
        </w:rPr>
        <w:t xml:space="preserve"> </w:t>
      </w:r>
      <w:r>
        <w:rPr>
          <w:rFonts w:ascii="Calibri" w:hAnsi="Calibri"/>
        </w:rPr>
        <w:t xml:space="preserve">grote aantal </w:t>
      </w:r>
      <w:r w:rsidRPr="000B6B5D">
        <w:rPr>
          <w:rFonts w:ascii="Calibri" w:hAnsi="Calibri"/>
        </w:rPr>
        <w:t>uitval</w:t>
      </w:r>
      <w:r>
        <w:rPr>
          <w:rFonts w:ascii="Calibri" w:hAnsi="Calibri"/>
        </w:rPr>
        <w:t>lers binnen de controle groep zorgde,</w:t>
      </w:r>
      <w:r w:rsidRPr="000B6B5D">
        <w:rPr>
          <w:rFonts w:ascii="Calibri" w:hAnsi="Calibri"/>
        </w:rPr>
        <w:t xml:space="preserve"> was</w:t>
      </w:r>
      <w:r>
        <w:rPr>
          <w:rFonts w:ascii="Calibri" w:hAnsi="Calibri"/>
        </w:rPr>
        <w:t xml:space="preserve"> het verschil in het aantal contactmomenten ten opzichte van de interventie groep: </w:t>
      </w:r>
      <w:r w:rsidRPr="000B6B5D">
        <w:rPr>
          <w:rFonts w:ascii="Calibri" w:hAnsi="Calibri"/>
        </w:rPr>
        <w:t xml:space="preserve">de </w:t>
      </w:r>
      <w:r>
        <w:rPr>
          <w:rFonts w:ascii="Calibri" w:hAnsi="Calibri"/>
        </w:rPr>
        <w:t>interventie groep</w:t>
      </w:r>
      <w:r w:rsidRPr="000B6B5D">
        <w:rPr>
          <w:rFonts w:ascii="Calibri" w:hAnsi="Calibri"/>
        </w:rPr>
        <w:t xml:space="preserve"> </w:t>
      </w:r>
      <w:r>
        <w:rPr>
          <w:rFonts w:ascii="Calibri" w:hAnsi="Calibri"/>
        </w:rPr>
        <w:t xml:space="preserve">had 60% meer contactmomenten. Binnen de studie van </w:t>
      </w:r>
      <w:r w:rsidRPr="00764D55">
        <w:rPr>
          <w:rFonts w:ascii="Calibri" w:hAnsi="Calibri"/>
        </w:rPr>
        <w:t>Paradis</w:t>
      </w:r>
      <w:r w:rsidRPr="00764D55">
        <w:rPr>
          <w:rFonts w:ascii="Calibri" w:hAnsi="Calibri"/>
          <w:i/>
        </w:rPr>
        <w:t xml:space="preserve"> et al. </w:t>
      </w:r>
      <w:r w:rsidRPr="00764D55">
        <w:rPr>
          <w:rFonts w:ascii="Calibri" w:hAnsi="Calibri"/>
        </w:rPr>
        <w:t>(2010)</w:t>
      </w:r>
      <w:r>
        <w:rPr>
          <w:rFonts w:ascii="Calibri" w:hAnsi="Calibri"/>
        </w:rPr>
        <w:t xml:space="preserve"> namen </w:t>
      </w:r>
      <w:r>
        <w:rPr>
          <w:rFonts w:cstheme="majorHAnsi"/>
        </w:rPr>
        <w:t xml:space="preserve">in totaal </w:t>
      </w:r>
      <w:r w:rsidRPr="000041F8">
        <w:rPr>
          <w:rFonts w:cstheme="majorHAnsi"/>
        </w:rPr>
        <w:t xml:space="preserve">30 participanten voor aanvang van </w:t>
      </w:r>
      <w:r>
        <w:rPr>
          <w:rFonts w:cstheme="majorHAnsi"/>
        </w:rPr>
        <w:t>het onderzoek deel</w:t>
      </w:r>
      <w:r w:rsidRPr="000041F8">
        <w:rPr>
          <w:rFonts w:cstheme="majorHAnsi"/>
        </w:rPr>
        <w:t xml:space="preserve"> (interventiegroep: N=15, controle groep: N=15). Hiervan volbrach</w:t>
      </w:r>
      <w:r>
        <w:rPr>
          <w:rFonts w:cstheme="majorHAnsi"/>
        </w:rPr>
        <w:t xml:space="preserve">ten 25 participanten het onderzoek. Bij de studie van McCarthy </w:t>
      </w:r>
      <w:r>
        <w:rPr>
          <w:rFonts w:cstheme="majorHAnsi"/>
          <w:i/>
        </w:rPr>
        <w:t xml:space="preserve">et al. </w:t>
      </w:r>
      <w:r>
        <w:rPr>
          <w:rFonts w:cstheme="majorHAnsi"/>
        </w:rPr>
        <w:t xml:space="preserve">(2015) hadden van de 20 participanten, 15 participanten het onderzoek volbracht. De grote </w:t>
      </w:r>
      <w:r w:rsidRPr="00EE0E20">
        <w:rPr>
          <w:rFonts w:cstheme="majorHAnsi"/>
        </w:rPr>
        <w:t>hoeveelheid uitvallers kan een gegronde uitspraak over het effect van deze studies belemmeren.</w:t>
      </w:r>
      <w:r>
        <w:rPr>
          <w:rFonts w:cstheme="majorHAnsi"/>
        </w:rPr>
        <w:t xml:space="preserve"> Opvallend is daarnaast dat één studie geen enkele informatie over uitvallers geeft en of deze zijn voorgevallen </w:t>
      </w:r>
      <w:r w:rsidRPr="00764D55">
        <w:rPr>
          <w:rFonts w:cstheme="majorHAnsi"/>
        </w:rPr>
        <w:t xml:space="preserve">(Navidan </w:t>
      </w:r>
      <w:r w:rsidRPr="00764D55">
        <w:rPr>
          <w:rFonts w:cstheme="majorHAnsi"/>
          <w:i/>
        </w:rPr>
        <w:t>et al.,</w:t>
      </w:r>
      <w:r w:rsidRPr="00764D55">
        <w:rPr>
          <w:rFonts w:cstheme="majorHAnsi"/>
        </w:rPr>
        <w:t xml:space="preserve"> 2017)</w:t>
      </w:r>
      <w:r>
        <w:rPr>
          <w:rFonts w:cstheme="majorHAnsi"/>
          <w:b/>
        </w:rPr>
        <w:t>.</w:t>
      </w:r>
    </w:p>
    <w:p w14:paraId="1B493DB4" w14:textId="77777777" w:rsidR="00C358AD" w:rsidRDefault="00C358AD" w:rsidP="00C358AD">
      <w:pPr>
        <w:rPr>
          <w:rFonts w:ascii="Verdana" w:eastAsia="Times New Roman" w:hAnsi="Verdana"/>
          <w:color w:val="000000"/>
          <w:sz w:val="21"/>
          <w:szCs w:val="21"/>
          <w:shd w:val="clear" w:color="auto" w:fill="FFFFFF"/>
        </w:rPr>
      </w:pPr>
    </w:p>
    <w:p w14:paraId="63D0E54D" w14:textId="77777777" w:rsidR="00C358AD" w:rsidRPr="0078053D" w:rsidRDefault="00C358AD" w:rsidP="00C358AD">
      <w:pPr>
        <w:jc w:val="both"/>
        <w:rPr>
          <w:rFonts w:ascii="Calibri" w:hAnsi="Calibri"/>
        </w:rPr>
      </w:pPr>
      <w:r>
        <w:rPr>
          <w:rFonts w:ascii="Calibri" w:hAnsi="Calibri"/>
        </w:rPr>
        <w:t xml:space="preserve">Motivational interview technieken </w:t>
      </w:r>
      <w:r w:rsidRPr="0078053D">
        <w:rPr>
          <w:rFonts w:ascii="Calibri" w:hAnsi="Calibri"/>
        </w:rPr>
        <w:t>omvat</w:t>
      </w:r>
      <w:r>
        <w:rPr>
          <w:rFonts w:ascii="Calibri" w:hAnsi="Calibri"/>
        </w:rPr>
        <w:t>ten</w:t>
      </w:r>
      <w:r w:rsidRPr="0078053D">
        <w:rPr>
          <w:rFonts w:ascii="Calibri" w:hAnsi="Calibri"/>
        </w:rPr>
        <w:t xml:space="preserve"> het bewust en gedisciplineerd gebruik van specifiek</w:t>
      </w:r>
      <w:r>
        <w:rPr>
          <w:rFonts w:ascii="Calibri" w:hAnsi="Calibri"/>
        </w:rPr>
        <w:t>e</w:t>
      </w:r>
    </w:p>
    <w:p w14:paraId="5FF99CAD" w14:textId="77777777" w:rsidR="00C358AD" w:rsidRPr="001D311D" w:rsidRDefault="00C358AD" w:rsidP="00C358AD">
      <w:pPr>
        <w:jc w:val="both"/>
        <w:rPr>
          <w:rFonts w:ascii="Calibri" w:hAnsi="Calibri"/>
        </w:rPr>
      </w:pPr>
      <w:r w:rsidRPr="0078053D">
        <w:rPr>
          <w:rFonts w:ascii="Calibri" w:hAnsi="Calibri"/>
        </w:rPr>
        <w:t xml:space="preserve">communicatieprincipes en strategieën om iemands </w:t>
      </w:r>
      <w:r>
        <w:rPr>
          <w:rFonts w:ascii="Calibri" w:hAnsi="Calibri"/>
        </w:rPr>
        <w:t xml:space="preserve">intrinsieke </w:t>
      </w:r>
      <w:r w:rsidRPr="0078053D">
        <w:rPr>
          <w:rFonts w:ascii="Calibri" w:hAnsi="Calibri"/>
        </w:rPr>
        <w:t xml:space="preserve">motivatie voor verandering op te </w:t>
      </w:r>
      <w:r>
        <w:rPr>
          <w:rFonts w:ascii="Calibri" w:hAnsi="Calibri"/>
        </w:rPr>
        <w:t xml:space="preserve">wekken. Volgens </w:t>
      </w:r>
      <w:r w:rsidRPr="005F13F5">
        <w:rPr>
          <w:rFonts w:ascii="Calibri" w:hAnsi="Calibri"/>
        </w:rPr>
        <w:t>Miller en Rollnick (2009)</w:t>
      </w:r>
      <w:r>
        <w:rPr>
          <w:rFonts w:ascii="Calibri" w:hAnsi="Calibri"/>
        </w:rPr>
        <w:t xml:space="preserve"> kan </w:t>
      </w:r>
      <w:r w:rsidRPr="009E4AC1">
        <w:rPr>
          <w:rFonts w:ascii="Calibri" w:hAnsi="Calibri"/>
        </w:rPr>
        <w:t>een initiële tweedaagse training een zekere voorsprong geven</w:t>
      </w:r>
      <w:r>
        <w:rPr>
          <w:rFonts w:ascii="Calibri" w:hAnsi="Calibri"/>
        </w:rPr>
        <w:t xml:space="preserve"> voor het toepassen van </w:t>
      </w:r>
      <w:r w:rsidR="00BC7A4F">
        <w:rPr>
          <w:rFonts w:ascii="Calibri" w:hAnsi="Calibri"/>
        </w:rPr>
        <w:t xml:space="preserve">motivational interview </w:t>
      </w:r>
      <w:r>
        <w:rPr>
          <w:rFonts w:ascii="Calibri" w:hAnsi="Calibri"/>
        </w:rPr>
        <w:t>technieken. Hierbij wordt echter benadrukt dat</w:t>
      </w:r>
      <w:r w:rsidRPr="009E4AC1">
        <w:rPr>
          <w:rFonts w:ascii="Calibri" w:hAnsi="Calibri"/>
        </w:rPr>
        <w:t xml:space="preserve"> echte vaardigheid en</w:t>
      </w:r>
      <w:r>
        <w:rPr>
          <w:rFonts w:ascii="Calibri" w:hAnsi="Calibri"/>
        </w:rPr>
        <w:t xml:space="preserve"> vertrouwen pas</w:t>
      </w:r>
      <w:r w:rsidRPr="009E4AC1">
        <w:rPr>
          <w:rFonts w:ascii="Calibri" w:hAnsi="Calibri"/>
        </w:rPr>
        <w:t xml:space="preserve"> </w:t>
      </w:r>
      <w:r>
        <w:rPr>
          <w:rFonts w:ascii="Calibri" w:hAnsi="Calibri"/>
        </w:rPr>
        <w:t xml:space="preserve">groeit </w:t>
      </w:r>
      <w:r w:rsidRPr="009E4AC1">
        <w:rPr>
          <w:rFonts w:ascii="Calibri" w:hAnsi="Calibri"/>
        </w:rPr>
        <w:t>door gedisciplineerde oefening met feedback en coaching van een deskundige</w:t>
      </w:r>
      <w:r>
        <w:rPr>
          <w:rFonts w:ascii="Calibri" w:hAnsi="Calibri"/>
        </w:rPr>
        <w:t xml:space="preserve">. De bevindingen van Miller en Rollnick (2009) wijzen erop dat het van groot belang is dat de behandelaar ervaren is op gebied motivational interviewing. Binnen alle studies komen er beperkte omschrijvingen van de kwaliteit van de gespreksvoerder naar voren. Drie studies beschrijven dat de gespreksvoerders ervaren zijn op gebied van motivational interviewing (Chen </w:t>
      </w:r>
      <w:r w:rsidRPr="00735118">
        <w:rPr>
          <w:rFonts w:ascii="Calibri" w:hAnsi="Calibri"/>
          <w:i/>
        </w:rPr>
        <w:t>et al.,</w:t>
      </w:r>
      <w:r>
        <w:rPr>
          <w:rFonts w:ascii="Calibri" w:hAnsi="Calibri"/>
        </w:rPr>
        <w:t xml:space="preserve"> 2018; Navidan </w:t>
      </w:r>
      <w:r w:rsidRPr="00735118">
        <w:rPr>
          <w:rFonts w:ascii="Calibri" w:hAnsi="Calibri"/>
          <w:i/>
        </w:rPr>
        <w:t>et al.,</w:t>
      </w:r>
      <w:r>
        <w:rPr>
          <w:rFonts w:ascii="Calibri" w:hAnsi="Calibri"/>
        </w:rPr>
        <w:t xml:space="preserve"> 2017; McCarthy </w:t>
      </w:r>
      <w:r w:rsidRPr="00735118">
        <w:rPr>
          <w:rFonts w:ascii="Calibri" w:hAnsi="Calibri"/>
          <w:i/>
        </w:rPr>
        <w:t>et al.,</w:t>
      </w:r>
      <w:r>
        <w:rPr>
          <w:rFonts w:ascii="Calibri" w:hAnsi="Calibri"/>
        </w:rPr>
        <w:t xml:space="preserve"> 2015). Twee studies (Masterson-Creber </w:t>
      </w:r>
      <w:r w:rsidRPr="00764D55">
        <w:rPr>
          <w:rFonts w:ascii="Calibri" w:hAnsi="Calibri"/>
          <w:i/>
        </w:rPr>
        <w:t>et al.,</w:t>
      </w:r>
      <w:r>
        <w:rPr>
          <w:rFonts w:ascii="Calibri" w:hAnsi="Calibri"/>
        </w:rPr>
        <w:t xml:space="preserve"> 2016; </w:t>
      </w:r>
      <w:r w:rsidRPr="00764D55">
        <w:rPr>
          <w:rFonts w:ascii="Calibri" w:hAnsi="Calibri"/>
        </w:rPr>
        <w:t>Paradis</w:t>
      </w:r>
      <w:r w:rsidRPr="00764D55">
        <w:rPr>
          <w:rFonts w:ascii="Calibri" w:hAnsi="Calibri"/>
          <w:i/>
        </w:rPr>
        <w:t xml:space="preserve"> et al.</w:t>
      </w:r>
      <w:r>
        <w:rPr>
          <w:rFonts w:ascii="Calibri" w:hAnsi="Calibri"/>
          <w:i/>
        </w:rPr>
        <w:t>,</w:t>
      </w:r>
      <w:r w:rsidRPr="00764D55">
        <w:rPr>
          <w:rFonts w:ascii="Calibri" w:hAnsi="Calibri"/>
        </w:rPr>
        <w:t>2010)</w:t>
      </w:r>
      <w:r>
        <w:rPr>
          <w:rFonts w:ascii="Calibri" w:hAnsi="Calibri"/>
        </w:rPr>
        <w:t xml:space="preserve"> beschrijven dat verpleegkundigen een training gevolgd hebben voor het toepassen van de </w:t>
      </w:r>
      <w:r w:rsidR="00BC7A4F">
        <w:rPr>
          <w:rFonts w:ascii="Calibri" w:hAnsi="Calibri"/>
        </w:rPr>
        <w:t xml:space="preserve">motivational interview </w:t>
      </w:r>
      <w:r>
        <w:rPr>
          <w:rFonts w:ascii="Calibri" w:hAnsi="Calibri"/>
        </w:rPr>
        <w:t xml:space="preserve">technieken. </w:t>
      </w:r>
      <w:r w:rsidR="00A46799">
        <w:rPr>
          <w:rFonts w:ascii="Calibri" w:hAnsi="Calibri"/>
        </w:rPr>
        <w:t>Het is waarschijnlijker dat</w:t>
      </w:r>
      <w:r>
        <w:rPr>
          <w:rFonts w:ascii="Calibri" w:hAnsi="Calibri"/>
        </w:rPr>
        <w:t xml:space="preserve"> dit effect</w:t>
      </w:r>
      <w:r w:rsidR="00A46799">
        <w:rPr>
          <w:rFonts w:ascii="Calibri" w:hAnsi="Calibri"/>
        </w:rPr>
        <w:t xml:space="preserve"> heeft</w:t>
      </w:r>
      <w:r>
        <w:rPr>
          <w:rFonts w:ascii="Calibri" w:hAnsi="Calibri"/>
        </w:rPr>
        <w:t xml:space="preserve"> gehad op de uitkomstmaat: de gespreksvoerders zouden </w:t>
      </w:r>
      <w:r w:rsidR="00A46799">
        <w:rPr>
          <w:rFonts w:ascii="Calibri" w:hAnsi="Calibri"/>
        </w:rPr>
        <w:t>minder</w:t>
      </w:r>
      <w:r>
        <w:rPr>
          <w:rFonts w:ascii="Calibri" w:hAnsi="Calibri"/>
        </w:rPr>
        <w:t xml:space="preserve"> ervaren kunnen zijn voor het toepassen van de m</w:t>
      </w:r>
      <w:r w:rsidR="00BC7A4F">
        <w:rPr>
          <w:rFonts w:ascii="Calibri" w:hAnsi="Calibri"/>
        </w:rPr>
        <w:t xml:space="preserve">otivational interview </w:t>
      </w:r>
      <w:r>
        <w:rPr>
          <w:rFonts w:ascii="Calibri" w:hAnsi="Calibri"/>
        </w:rPr>
        <w:t xml:space="preserve">technieken. </w:t>
      </w:r>
      <w:r w:rsidRPr="00A46799">
        <w:rPr>
          <w:rFonts w:eastAsia="Times New Roman" w:cstheme="majorHAnsi"/>
          <w:iCs/>
          <w:szCs w:val="22"/>
          <w:bdr w:val="none" w:sz="0" w:space="0" w:color="auto" w:frame="1"/>
        </w:rPr>
        <w:t xml:space="preserve">Daarnaast is opvallend </w:t>
      </w:r>
      <w:r w:rsidRPr="00A46799">
        <w:rPr>
          <w:rFonts w:ascii="Calibri" w:hAnsi="Calibri"/>
        </w:rPr>
        <w:t xml:space="preserve">dat binnen twee studies de hoofdonderzoeker de motivational interview technieken toepasten (Navidan </w:t>
      </w:r>
      <w:r w:rsidRPr="00A46799">
        <w:rPr>
          <w:rFonts w:ascii="Calibri" w:hAnsi="Calibri"/>
          <w:i/>
        </w:rPr>
        <w:t>et al.,</w:t>
      </w:r>
      <w:r w:rsidRPr="00A46799">
        <w:rPr>
          <w:rFonts w:ascii="Calibri" w:hAnsi="Calibri"/>
        </w:rPr>
        <w:t xml:space="preserve"> 2017; McCarthy </w:t>
      </w:r>
      <w:r w:rsidRPr="00A46799">
        <w:rPr>
          <w:rFonts w:ascii="Calibri" w:hAnsi="Calibri"/>
          <w:i/>
        </w:rPr>
        <w:t>et al.,</w:t>
      </w:r>
      <w:r w:rsidRPr="00A46799">
        <w:rPr>
          <w:rFonts w:ascii="Calibri" w:hAnsi="Calibri"/>
        </w:rPr>
        <w:t xml:space="preserve"> 2015). Mogelijk kan dit ook zorgen voor</w:t>
      </w:r>
      <w:r w:rsidRPr="00782196">
        <w:rPr>
          <w:rFonts w:ascii="Calibri" w:hAnsi="Calibri"/>
        </w:rPr>
        <w:t xml:space="preserve"> een vertekenend beeld en een</w:t>
      </w:r>
      <w:r>
        <w:rPr>
          <w:rFonts w:ascii="Calibri" w:hAnsi="Calibri"/>
        </w:rPr>
        <w:t xml:space="preserve"> verklaring geven voor het groot</w:t>
      </w:r>
      <w:r w:rsidRPr="00782196">
        <w:rPr>
          <w:rFonts w:ascii="Calibri" w:hAnsi="Calibri"/>
        </w:rPr>
        <w:t>te ef</w:t>
      </w:r>
      <w:r w:rsidR="003C7DCD">
        <w:rPr>
          <w:rFonts w:ascii="Calibri" w:hAnsi="Calibri"/>
        </w:rPr>
        <w:t>fect binnen</w:t>
      </w:r>
      <w:r w:rsidRPr="00782196">
        <w:rPr>
          <w:rFonts w:ascii="Calibri" w:hAnsi="Calibri"/>
        </w:rPr>
        <w:t xml:space="preserve"> de studie</w:t>
      </w:r>
      <w:r w:rsidR="003C7DCD">
        <w:rPr>
          <w:rFonts w:ascii="Calibri" w:hAnsi="Calibri"/>
        </w:rPr>
        <w:t xml:space="preserve"> van </w:t>
      </w:r>
      <w:r w:rsidRPr="00782196">
        <w:rPr>
          <w:rFonts w:ascii="Calibri" w:hAnsi="Calibri"/>
        </w:rPr>
        <w:t xml:space="preserve">Navidan </w:t>
      </w:r>
      <w:r w:rsidRPr="00782196">
        <w:rPr>
          <w:rFonts w:ascii="Calibri" w:hAnsi="Calibri"/>
          <w:i/>
        </w:rPr>
        <w:t>et al.,</w:t>
      </w:r>
      <w:r w:rsidR="003C7DCD">
        <w:rPr>
          <w:rFonts w:ascii="Calibri" w:hAnsi="Calibri"/>
        </w:rPr>
        <w:t xml:space="preserve"> 2017 </w:t>
      </w:r>
      <w:r w:rsidR="003C7DCD">
        <w:rPr>
          <w:rFonts w:eastAsia="Times New Roman" w:cstheme="majorHAnsi"/>
          <w:iCs/>
          <w:szCs w:val="22"/>
          <w:bdr w:val="none" w:sz="0" w:space="0" w:color="auto" w:frame="1"/>
        </w:rPr>
        <w:t>(</w:t>
      </w:r>
      <w:r w:rsidR="003C7DCD" w:rsidRPr="00A46799">
        <w:rPr>
          <w:rFonts w:eastAsia="Times New Roman" w:cstheme="majorHAnsi"/>
          <w:iCs/>
          <w:szCs w:val="22"/>
          <w:bdr w:val="none" w:sz="0" w:space="0" w:color="auto" w:frame="1"/>
        </w:rPr>
        <w:t>Ubbink</w:t>
      </w:r>
      <w:r w:rsidR="003C7DCD">
        <w:rPr>
          <w:rFonts w:eastAsia="Times New Roman" w:cstheme="majorHAnsi"/>
          <w:iCs/>
          <w:szCs w:val="22"/>
          <w:bdr w:val="none" w:sz="0" w:space="0" w:color="auto" w:frame="1"/>
        </w:rPr>
        <w:t xml:space="preserve"> &amp; </w:t>
      </w:r>
      <w:r w:rsidR="003C7DCD" w:rsidRPr="00A46799">
        <w:rPr>
          <w:rFonts w:eastAsia="Times New Roman" w:cstheme="majorHAnsi"/>
          <w:iCs/>
          <w:szCs w:val="22"/>
          <w:bdr w:val="none" w:sz="0" w:space="0" w:color="auto" w:frame="1"/>
        </w:rPr>
        <w:t>Vermeulen</w:t>
      </w:r>
      <w:r w:rsidR="003C7DCD">
        <w:rPr>
          <w:rFonts w:eastAsia="Times New Roman" w:cstheme="majorHAnsi"/>
          <w:iCs/>
          <w:szCs w:val="22"/>
          <w:bdr w:val="none" w:sz="0" w:space="0" w:color="auto" w:frame="1"/>
        </w:rPr>
        <w:t>, 2007).</w:t>
      </w:r>
    </w:p>
    <w:p w14:paraId="05FC93A9" w14:textId="77777777" w:rsidR="00C358AD" w:rsidRPr="00A51F20" w:rsidRDefault="00C358AD" w:rsidP="00C358AD">
      <w:pPr>
        <w:jc w:val="both"/>
        <w:rPr>
          <w:rFonts w:ascii="Calibri" w:hAnsi="Calibri"/>
          <w:highlight w:val="yellow"/>
        </w:rPr>
      </w:pPr>
    </w:p>
    <w:p w14:paraId="45B962B5" w14:textId="2FCFC57D" w:rsidR="005F6E10" w:rsidRDefault="00C358AD" w:rsidP="00C358AD">
      <w:pPr>
        <w:jc w:val="both"/>
        <w:rPr>
          <w:rFonts w:ascii="Calibri" w:hAnsi="Calibri"/>
        </w:rPr>
      </w:pPr>
      <w:r>
        <w:rPr>
          <w:rFonts w:ascii="Calibri" w:hAnsi="Calibri"/>
        </w:rPr>
        <w:t>De frequentie en duur van de toegepaste interventie kunnen een rol hebben gespeeld op het effect van het self-care ge</w:t>
      </w:r>
      <w:r w:rsidR="0066609F">
        <w:rPr>
          <w:rFonts w:ascii="Calibri" w:hAnsi="Calibri"/>
        </w:rPr>
        <w:t>drag bij patiënten met HF</w:t>
      </w:r>
      <w:r w:rsidR="003C7DCD">
        <w:rPr>
          <w:rFonts w:ascii="Calibri" w:hAnsi="Calibri"/>
        </w:rPr>
        <w:t xml:space="preserve">. </w:t>
      </w:r>
      <w:r>
        <w:rPr>
          <w:rFonts w:ascii="Calibri" w:hAnsi="Calibri"/>
        </w:rPr>
        <w:t>A</w:t>
      </w:r>
      <w:r w:rsidRPr="003B25FF">
        <w:rPr>
          <w:rFonts w:ascii="Calibri" w:hAnsi="Calibri"/>
        </w:rPr>
        <w:t>lle studies paste</w:t>
      </w:r>
      <w:r w:rsidR="00305570">
        <w:rPr>
          <w:rFonts w:ascii="Calibri" w:hAnsi="Calibri"/>
        </w:rPr>
        <w:t>n</w:t>
      </w:r>
      <w:r w:rsidRPr="003B25FF">
        <w:rPr>
          <w:rFonts w:ascii="Calibri" w:hAnsi="Calibri"/>
        </w:rPr>
        <w:t xml:space="preserve"> namelijk een verschillende</w:t>
      </w:r>
      <w:r>
        <w:rPr>
          <w:rFonts w:ascii="Calibri" w:hAnsi="Calibri"/>
        </w:rPr>
        <w:t xml:space="preserve"> frequentie en duur toe. Binnen één studie werden er vier sessies van 90 min toegepast (Navidan </w:t>
      </w:r>
      <w:r w:rsidRPr="00764D55">
        <w:rPr>
          <w:rFonts w:ascii="Calibri" w:hAnsi="Calibri"/>
          <w:i/>
        </w:rPr>
        <w:t>et al</w:t>
      </w:r>
      <w:r>
        <w:rPr>
          <w:rFonts w:ascii="Calibri" w:hAnsi="Calibri"/>
        </w:rPr>
        <w:t xml:space="preserve">., 2017). Een andere studies paste vier sessies van 10-15 min toe (Chen </w:t>
      </w:r>
      <w:r w:rsidRPr="00764D55">
        <w:rPr>
          <w:rFonts w:ascii="Calibri" w:hAnsi="Calibri"/>
          <w:i/>
        </w:rPr>
        <w:t>et al.,</w:t>
      </w:r>
      <w:r>
        <w:rPr>
          <w:rFonts w:ascii="Calibri" w:hAnsi="Calibri"/>
        </w:rPr>
        <w:t xml:space="preserve"> 2018). Daarnaast paste de studie van </w:t>
      </w:r>
      <w:r>
        <w:rPr>
          <w:rFonts w:ascii="Calibri" w:hAnsi="Calibri"/>
        </w:rPr>
        <w:lastRenderedPageBreak/>
        <w:t xml:space="preserve">McCarthy </w:t>
      </w:r>
      <w:r w:rsidRPr="00764D55">
        <w:rPr>
          <w:rFonts w:ascii="Calibri" w:hAnsi="Calibri"/>
          <w:i/>
        </w:rPr>
        <w:t>et al.</w:t>
      </w:r>
      <w:r>
        <w:rPr>
          <w:rFonts w:ascii="Calibri" w:hAnsi="Calibri"/>
          <w:i/>
        </w:rPr>
        <w:t xml:space="preserve"> </w:t>
      </w:r>
      <w:r w:rsidRPr="00764D55">
        <w:rPr>
          <w:rFonts w:ascii="Calibri" w:hAnsi="Calibri"/>
        </w:rPr>
        <w:t>(2015)</w:t>
      </w:r>
      <w:r>
        <w:rPr>
          <w:rFonts w:ascii="Calibri" w:hAnsi="Calibri"/>
        </w:rPr>
        <w:t xml:space="preserve"> een frequentie van 12 keer van 5 min toe. </w:t>
      </w:r>
      <w:r w:rsidRPr="00764D55">
        <w:rPr>
          <w:rFonts w:ascii="Calibri" w:hAnsi="Calibri"/>
        </w:rPr>
        <w:t xml:space="preserve"> </w:t>
      </w:r>
      <w:r>
        <w:rPr>
          <w:rFonts w:ascii="Calibri" w:hAnsi="Calibri"/>
        </w:rPr>
        <w:t xml:space="preserve">Binnen twee studies was slechts één sessie van 60 min (Masterson-Creber </w:t>
      </w:r>
      <w:r w:rsidRPr="00764D55">
        <w:rPr>
          <w:rFonts w:ascii="Calibri" w:hAnsi="Calibri"/>
          <w:i/>
        </w:rPr>
        <w:t>et al.,</w:t>
      </w:r>
      <w:r>
        <w:rPr>
          <w:rFonts w:ascii="Calibri" w:hAnsi="Calibri"/>
        </w:rPr>
        <w:t xml:space="preserve"> 2016) en één sessie van 5-10 min (Paradis </w:t>
      </w:r>
      <w:r w:rsidRPr="00764D55">
        <w:rPr>
          <w:rFonts w:ascii="Calibri" w:hAnsi="Calibri"/>
          <w:i/>
        </w:rPr>
        <w:t>et al.,</w:t>
      </w:r>
      <w:r>
        <w:rPr>
          <w:rFonts w:ascii="Calibri" w:hAnsi="Calibri"/>
        </w:rPr>
        <w:t xml:space="preserve"> 2010) motivational interviewing toegepast.</w:t>
      </w:r>
      <w:r w:rsidR="003C7DCD" w:rsidRPr="003C7DCD">
        <w:rPr>
          <w:rFonts w:ascii="Calibri" w:hAnsi="Calibri"/>
        </w:rPr>
        <w:t xml:space="preserve"> </w:t>
      </w:r>
      <w:r w:rsidR="003C7DCD">
        <w:rPr>
          <w:rFonts w:ascii="Calibri" w:hAnsi="Calibri"/>
        </w:rPr>
        <w:t xml:space="preserve">Uit de resultaten blijkt dat meer exposure </w:t>
      </w:r>
      <w:r w:rsidR="00C41F05">
        <w:rPr>
          <w:rFonts w:ascii="Calibri" w:hAnsi="Calibri"/>
        </w:rPr>
        <w:t>tot meer resultaat leidt</w:t>
      </w:r>
      <w:r w:rsidR="003C7DCD">
        <w:rPr>
          <w:rFonts w:ascii="Calibri" w:hAnsi="Calibri"/>
        </w:rPr>
        <w:t xml:space="preserve">. </w:t>
      </w:r>
      <w:r w:rsidR="005F6E10">
        <w:rPr>
          <w:rFonts w:ascii="Calibri" w:hAnsi="Calibri"/>
        </w:rPr>
        <w:t xml:space="preserve">Dit komt overeen met de bevindingen van Miller &amp; Rollnick (2002). Als gevolg van verminderde duur en frequentie van de </w:t>
      </w:r>
      <w:r w:rsidR="00BC7A4F">
        <w:rPr>
          <w:rFonts w:ascii="Calibri" w:hAnsi="Calibri"/>
        </w:rPr>
        <w:t>motivational</w:t>
      </w:r>
      <w:r w:rsidR="005F6E10">
        <w:rPr>
          <w:rFonts w:ascii="Calibri" w:hAnsi="Calibri"/>
        </w:rPr>
        <w:t xml:space="preserve"> interview interventie is het niet haalbaar om het volledige scala van </w:t>
      </w:r>
      <w:r w:rsidR="00BC7A4F">
        <w:rPr>
          <w:rFonts w:ascii="Calibri" w:hAnsi="Calibri"/>
        </w:rPr>
        <w:t>motivational</w:t>
      </w:r>
      <w:r w:rsidR="005F6E10">
        <w:rPr>
          <w:rFonts w:ascii="Calibri" w:hAnsi="Calibri"/>
        </w:rPr>
        <w:t xml:space="preserve"> interview technieken toe te passen. Daarnaast is het </w:t>
      </w:r>
      <w:r w:rsidR="00C41F05">
        <w:rPr>
          <w:rFonts w:ascii="Calibri" w:hAnsi="Calibri"/>
        </w:rPr>
        <w:t>niet mogelijk om de diepgang in</w:t>
      </w:r>
      <w:r w:rsidR="00050A77">
        <w:rPr>
          <w:rFonts w:ascii="Calibri" w:hAnsi="Calibri"/>
        </w:rPr>
        <w:t xml:space="preserve"> het gesprek op te bouwen, wat</w:t>
      </w:r>
      <w:r w:rsidR="005F6E10">
        <w:rPr>
          <w:rFonts w:ascii="Calibri" w:hAnsi="Calibri"/>
        </w:rPr>
        <w:t xml:space="preserve"> nodig is op het therapeutische effect te maximaliseren</w:t>
      </w:r>
      <w:r w:rsidR="00C41F05">
        <w:rPr>
          <w:rFonts w:ascii="Calibri" w:hAnsi="Calibri"/>
        </w:rPr>
        <w:t xml:space="preserve"> (Miller &amp; Rollnick, 2002)</w:t>
      </w:r>
      <w:r w:rsidR="005F6E10">
        <w:rPr>
          <w:rFonts w:ascii="Calibri" w:hAnsi="Calibri"/>
        </w:rPr>
        <w:t xml:space="preserve">. </w:t>
      </w:r>
      <w:r w:rsidR="00C41F05">
        <w:rPr>
          <w:rFonts w:ascii="Calibri" w:hAnsi="Calibri"/>
        </w:rPr>
        <w:t>Echter is het v</w:t>
      </w:r>
      <w:r w:rsidR="005F6E10">
        <w:rPr>
          <w:rFonts w:ascii="Calibri" w:hAnsi="Calibri"/>
        </w:rPr>
        <w:t>anwege de wisselende methodologische kwaliteit van de studies niet mogelijk om een gegronde uitspraak over de duur en frequentie</w:t>
      </w:r>
      <w:r w:rsidR="00C41F05">
        <w:rPr>
          <w:rFonts w:ascii="Calibri" w:hAnsi="Calibri"/>
        </w:rPr>
        <w:t xml:space="preserve"> van toegepaste interventie te </w:t>
      </w:r>
      <w:r w:rsidR="00C41F05" w:rsidRPr="00AB518A">
        <w:rPr>
          <w:rFonts w:ascii="Calibri" w:hAnsi="Calibri"/>
        </w:rPr>
        <w:t>kunnen doen</w:t>
      </w:r>
      <w:r w:rsidR="00AB518A" w:rsidRPr="00AB518A">
        <w:rPr>
          <w:rFonts w:ascii="Calibri" w:hAnsi="Calibri"/>
        </w:rPr>
        <w:t>.</w:t>
      </w:r>
      <w:r w:rsidR="00C41F05">
        <w:rPr>
          <w:rFonts w:ascii="Calibri" w:hAnsi="Calibri"/>
        </w:rPr>
        <w:t xml:space="preserve"> </w:t>
      </w:r>
    </w:p>
    <w:p w14:paraId="740C88F3" w14:textId="77777777" w:rsidR="00C358AD" w:rsidRPr="00926650" w:rsidRDefault="00C358AD" w:rsidP="00C358AD">
      <w:pPr>
        <w:jc w:val="both"/>
        <w:rPr>
          <w:rFonts w:ascii="Calibri" w:hAnsi="Calibri"/>
        </w:rPr>
      </w:pPr>
    </w:p>
    <w:p w14:paraId="1FEED242" w14:textId="77777777" w:rsidR="00C358AD" w:rsidRDefault="00C358AD" w:rsidP="00C358AD">
      <w:pPr>
        <w:jc w:val="both"/>
        <w:rPr>
          <w:rFonts w:ascii="Calibri" w:hAnsi="Calibri"/>
        </w:rPr>
      </w:pPr>
      <w:r>
        <w:rPr>
          <w:rFonts w:ascii="Calibri" w:hAnsi="Calibri"/>
        </w:rPr>
        <w:t xml:space="preserve">Lage </w:t>
      </w:r>
      <w:r w:rsidRPr="00D642FF">
        <w:rPr>
          <w:rFonts w:ascii="Calibri" w:hAnsi="Calibri"/>
        </w:rPr>
        <w:t>gezondheidsvaardigheden</w:t>
      </w:r>
      <w:r>
        <w:rPr>
          <w:rFonts w:ascii="Calibri" w:hAnsi="Calibri"/>
        </w:rPr>
        <w:t xml:space="preserve"> (health literacy)</w:t>
      </w:r>
      <w:r w:rsidRPr="00D642FF">
        <w:rPr>
          <w:rFonts w:ascii="Calibri" w:hAnsi="Calibri"/>
        </w:rPr>
        <w:t xml:space="preserve"> kunnen de prestaties van </w:t>
      </w:r>
      <w:r>
        <w:rPr>
          <w:rFonts w:ascii="Calibri" w:hAnsi="Calibri"/>
        </w:rPr>
        <w:t>het self-care gedrag bij HF patiënten</w:t>
      </w:r>
      <w:r w:rsidRPr="00D642FF">
        <w:rPr>
          <w:rFonts w:ascii="Calibri" w:hAnsi="Calibri"/>
        </w:rPr>
        <w:t xml:space="preserve"> beïnvloeden</w:t>
      </w:r>
      <w:r>
        <w:rPr>
          <w:rFonts w:ascii="Calibri" w:hAnsi="Calibri"/>
        </w:rPr>
        <w:t>. Uit onderzoek blijkt hierbij dat l</w:t>
      </w:r>
      <w:r w:rsidRPr="00D642FF">
        <w:rPr>
          <w:rFonts w:ascii="Calibri" w:hAnsi="Calibri"/>
        </w:rPr>
        <w:t>eeftijd, opleid</w:t>
      </w:r>
      <w:r>
        <w:rPr>
          <w:rFonts w:ascii="Calibri" w:hAnsi="Calibri"/>
        </w:rPr>
        <w:t xml:space="preserve">ingsjaren en cognitieve functies </w:t>
      </w:r>
      <w:r w:rsidRPr="00D642FF">
        <w:rPr>
          <w:rFonts w:ascii="Calibri" w:hAnsi="Calibri"/>
        </w:rPr>
        <w:t>belangrijke onafhankelijke voorspellers van lage gezondheidsvaardigheden</w:t>
      </w:r>
      <w:r>
        <w:rPr>
          <w:rFonts w:ascii="Calibri" w:hAnsi="Calibri"/>
        </w:rPr>
        <w:t xml:space="preserve"> zijn</w:t>
      </w:r>
      <w:r w:rsidRPr="00D642FF">
        <w:rPr>
          <w:rFonts w:ascii="Calibri" w:hAnsi="Calibri"/>
        </w:rPr>
        <w:t xml:space="preserve">. Met name HF-patiënten </w:t>
      </w:r>
      <w:r>
        <w:rPr>
          <w:rFonts w:ascii="Calibri" w:hAnsi="Calibri"/>
        </w:rPr>
        <w:t>met een hogere leeftijd</w:t>
      </w:r>
      <w:r w:rsidRPr="00D642FF">
        <w:rPr>
          <w:rFonts w:ascii="Calibri" w:hAnsi="Calibri"/>
        </w:rPr>
        <w:t xml:space="preserve"> </w:t>
      </w:r>
      <w:r>
        <w:rPr>
          <w:rFonts w:ascii="Calibri" w:hAnsi="Calibri"/>
        </w:rPr>
        <w:t>en</w:t>
      </w:r>
      <w:r w:rsidRPr="00D642FF">
        <w:rPr>
          <w:rFonts w:ascii="Calibri" w:hAnsi="Calibri"/>
        </w:rPr>
        <w:t xml:space="preserve"> </w:t>
      </w:r>
      <w:r>
        <w:rPr>
          <w:rFonts w:ascii="Calibri" w:hAnsi="Calibri"/>
        </w:rPr>
        <w:t xml:space="preserve">de aanwezigheid van </w:t>
      </w:r>
      <w:r w:rsidRPr="00D642FF">
        <w:rPr>
          <w:rFonts w:ascii="Calibri" w:hAnsi="Calibri"/>
        </w:rPr>
        <w:t>cognitieve stoornissen</w:t>
      </w:r>
      <w:r w:rsidR="00C22998">
        <w:rPr>
          <w:rFonts w:ascii="Calibri" w:hAnsi="Calibri"/>
        </w:rPr>
        <w:t xml:space="preserve">, </w:t>
      </w:r>
      <w:r>
        <w:rPr>
          <w:rFonts w:ascii="Calibri" w:hAnsi="Calibri"/>
        </w:rPr>
        <w:t>hebben een verhoogde</w:t>
      </w:r>
      <w:r w:rsidRPr="00D642FF">
        <w:rPr>
          <w:rFonts w:ascii="Calibri" w:hAnsi="Calibri"/>
        </w:rPr>
        <w:t xml:space="preserve"> kans op een lage gezondheidsgeletterd</w:t>
      </w:r>
      <w:r>
        <w:rPr>
          <w:rFonts w:ascii="Calibri" w:hAnsi="Calibri"/>
        </w:rPr>
        <w:t>heid</w:t>
      </w:r>
      <w:r w:rsidR="003C746B">
        <w:rPr>
          <w:rFonts w:ascii="Calibri" w:hAnsi="Calibri"/>
        </w:rPr>
        <w:t xml:space="preserve"> (</w:t>
      </w:r>
      <w:r w:rsidR="003C746B" w:rsidRPr="003C746B">
        <w:rPr>
          <w:rFonts w:ascii="Calibri" w:eastAsia="Times New Roman" w:hAnsi="Calibri"/>
          <w:szCs w:val="22"/>
        </w:rPr>
        <w:t>Cajita, M.I., Cajita, T.R.,</w:t>
      </w:r>
      <w:r w:rsidR="003C746B">
        <w:rPr>
          <w:rFonts w:ascii="Calibri" w:eastAsia="Times New Roman" w:hAnsi="Calibri"/>
          <w:szCs w:val="22"/>
        </w:rPr>
        <w:t xml:space="preserve"> &amp;</w:t>
      </w:r>
      <w:r w:rsidR="003C746B" w:rsidRPr="003C746B">
        <w:rPr>
          <w:rFonts w:ascii="Calibri" w:eastAsia="Times New Roman" w:hAnsi="Calibri"/>
          <w:szCs w:val="22"/>
        </w:rPr>
        <w:t xml:space="preserve"> Han,</w:t>
      </w:r>
      <w:r w:rsidR="003C746B">
        <w:rPr>
          <w:rFonts w:ascii="Calibri" w:eastAsia="Times New Roman" w:hAnsi="Calibri"/>
          <w:szCs w:val="22"/>
        </w:rPr>
        <w:t xml:space="preserve"> </w:t>
      </w:r>
      <w:r w:rsidR="003C746B" w:rsidRPr="003C746B">
        <w:rPr>
          <w:rFonts w:ascii="Calibri" w:eastAsia="Times New Roman" w:hAnsi="Calibri"/>
          <w:szCs w:val="22"/>
        </w:rPr>
        <w:t xml:space="preserve">2016). </w:t>
      </w:r>
      <w:r w:rsidRPr="003C746B">
        <w:rPr>
          <w:rFonts w:ascii="Calibri" w:hAnsi="Calibri"/>
        </w:rPr>
        <w:t xml:space="preserve">Deze bevindingen ondersteunen dat leeftijd en scholing van invloed zijn op het self-care gedrag bij </w:t>
      </w:r>
      <w:r w:rsidR="0066609F">
        <w:rPr>
          <w:rFonts w:ascii="Calibri" w:hAnsi="Calibri"/>
        </w:rPr>
        <w:t xml:space="preserve">HF </w:t>
      </w:r>
      <w:r w:rsidRPr="003C746B">
        <w:rPr>
          <w:rFonts w:ascii="Calibri" w:hAnsi="Calibri"/>
        </w:rPr>
        <w:t>patiënten.</w:t>
      </w:r>
    </w:p>
    <w:p w14:paraId="2804EABF" w14:textId="77777777" w:rsidR="0064002B" w:rsidRDefault="0064002B" w:rsidP="00C358AD">
      <w:pPr>
        <w:jc w:val="both"/>
        <w:rPr>
          <w:rFonts w:ascii="Calibri" w:hAnsi="Calibri"/>
        </w:rPr>
      </w:pPr>
    </w:p>
    <w:p w14:paraId="5FAE60C6" w14:textId="23AE6010" w:rsidR="00914D28" w:rsidRPr="00914D28" w:rsidRDefault="00BB1A82" w:rsidP="00914D28">
      <w:pPr>
        <w:jc w:val="both"/>
        <w:rPr>
          <w:rFonts w:ascii="Calibri" w:hAnsi="Calibri"/>
        </w:rPr>
      </w:pPr>
      <w:r w:rsidRPr="00656695">
        <w:rPr>
          <w:rFonts w:ascii="Calibri" w:hAnsi="Calibri"/>
        </w:rPr>
        <w:t>Het laatste aspect, dat</w:t>
      </w:r>
      <w:r w:rsidR="00EB4AB3" w:rsidRPr="00656695">
        <w:rPr>
          <w:rFonts w:ascii="Calibri" w:hAnsi="Calibri"/>
        </w:rPr>
        <w:t xml:space="preserve"> alleen</w:t>
      </w:r>
      <w:r w:rsidRPr="00656695">
        <w:rPr>
          <w:rFonts w:ascii="Calibri" w:hAnsi="Calibri"/>
        </w:rPr>
        <w:t xml:space="preserve"> binnen het onderzoek van Paradis et al. </w:t>
      </w:r>
      <w:r w:rsidR="00914D28" w:rsidRPr="00656695">
        <w:rPr>
          <w:rFonts w:ascii="Calibri" w:hAnsi="Calibri"/>
        </w:rPr>
        <w:t xml:space="preserve">(2010) </w:t>
      </w:r>
      <w:r w:rsidR="00656695" w:rsidRPr="00656695">
        <w:rPr>
          <w:rFonts w:ascii="Calibri" w:hAnsi="Calibri"/>
        </w:rPr>
        <w:t xml:space="preserve">opvalt, is het gebruik van </w:t>
      </w:r>
      <w:r w:rsidR="00914D28" w:rsidRPr="00656695">
        <w:rPr>
          <w:rFonts w:ascii="Calibri" w:hAnsi="Calibri"/>
        </w:rPr>
        <w:t>verschillende</w:t>
      </w:r>
      <w:r w:rsidRPr="00656695">
        <w:rPr>
          <w:rFonts w:ascii="Calibri" w:hAnsi="Calibri"/>
        </w:rPr>
        <w:t xml:space="preserve"> meetinstrumenten</w:t>
      </w:r>
      <w:r w:rsidR="009E6736" w:rsidRPr="00656695">
        <w:rPr>
          <w:rFonts w:ascii="Calibri" w:hAnsi="Calibri"/>
        </w:rPr>
        <w:t>.</w:t>
      </w:r>
      <w:r w:rsidRPr="00656695">
        <w:rPr>
          <w:rFonts w:ascii="Calibri" w:hAnsi="Calibri"/>
        </w:rPr>
        <w:t xml:space="preserve"> De resultaten geven een klein effect aan (ES: 0.36) op vertrouwen in eigen kunnen</w:t>
      </w:r>
      <w:r w:rsidR="00914D28" w:rsidRPr="00656695">
        <w:rPr>
          <w:rFonts w:ascii="Calibri" w:hAnsi="Calibri"/>
        </w:rPr>
        <w:t xml:space="preserve"> middels de C&amp;C vragenlijst</w:t>
      </w:r>
      <w:r w:rsidRPr="00656695">
        <w:rPr>
          <w:rFonts w:ascii="Calibri" w:hAnsi="Calibri"/>
        </w:rPr>
        <w:t xml:space="preserve">. Echter toont de studie middels de SCHFI vragenlijst op het </w:t>
      </w:r>
      <w:r w:rsidR="0066609F" w:rsidRPr="00656695">
        <w:rPr>
          <w:rFonts w:ascii="Calibri" w:hAnsi="Calibri"/>
        </w:rPr>
        <w:t>HF</w:t>
      </w:r>
      <w:r w:rsidRPr="00656695">
        <w:rPr>
          <w:rFonts w:ascii="Calibri" w:hAnsi="Calibri"/>
        </w:rPr>
        <w:t xml:space="preserve"> self-care aspect vertrouwen in eigen kunnen een groot effect (ES: 0.86) en een </w:t>
      </w:r>
      <w:r w:rsidR="00914D28" w:rsidRPr="00656695">
        <w:rPr>
          <w:rFonts w:ascii="Calibri" w:hAnsi="Calibri"/>
        </w:rPr>
        <w:t>statistisch</w:t>
      </w:r>
      <w:r w:rsidRPr="00656695">
        <w:rPr>
          <w:rFonts w:ascii="Calibri" w:hAnsi="Calibri"/>
        </w:rPr>
        <w:t xml:space="preserve"> significant verschil (P: 0.005) aan. </w:t>
      </w:r>
      <w:r w:rsidR="00914D28" w:rsidRPr="00656695">
        <w:rPr>
          <w:rFonts w:ascii="Calibri" w:hAnsi="Calibri"/>
        </w:rPr>
        <w:t xml:space="preserve">De studie suggereert dat dit te verklaren valt vanwege de </w:t>
      </w:r>
      <w:r w:rsidR="00EB4AB3" w:rsidRPr="00656695">
        <w:rPr>
          <w:rFonts w:ascii="Calibri" w:hAnsi="Calibri"/>
        </w:rPr>
        <w:t>sensi</w:t>
      </w:r>
      <w:r w:rsidR="00953F11">
        <w:rPr>
          <w:rFonts w:ascii="Calibri" w:hAnsi="Calibri"/>
        </w:rPr>
        <w:t>ti</w:t>
      </w:r>
      <w:r w:rsidR="00EB4AB3" w:rsidRPr="00656695">
        <w:rPr>
          <w:rFonts w:ascii="Calibri" w:hAnsi="Calibri"/>
        </w:rPr>
        <w:t>viteit</w:t>
      </w:r>
      <w:r w:rsidR="00914D28" w:rsidRPr="00656695">
        <w:rPr>
          <w:rFonts w:ascii="Calibri" w:hAnsi="Calibri"/>
        </w:rPr>
        <w:t xml:space="preserve"> van SCHFI schaal ten opzichte van de C&amp;C schaal (Paradis </w:t>
      </w:r>
      <w:r w:rsidR="00914D28" w:rsidRPr="00656695">
        <w:rPr>
          <w:rFonts w:ascii="Calibri" w:hAnsi="Calibri"/>
          <w:i/>
        </w:rPr>
        <w:t>et al.,</w:t>
      </w:r>
      <w:r w:rsidR="00EB4AB3" w:rsidRPr="00656695">
        <w:rPr>
          <w:rFonts w:ascii="Calibri" w:hAnsi="Calibri"/>
        </w:rPr>
        <w:t xml:space="preserve"> 2010).</w:t>
      </w:r>
    </w:p>
    <w:p w14:paraId="3FC37F65" w14:textId="77777777" w:rsidR="00C358AD" w:rsidRDefault="00C358AD" w:rsidP="00C358AD">
      <w:pPr>
        <w:rPr>
          <w:rFonts w:ascii="Calibri" w:hAnsi="Calibri"/>
          <w:b/>
        </w:rPr>
      </w:pPr>
    </w:p>
    <w:p w14:paraId="49FB1C02" w14:textId="77777777" w:rsidR="00C358AD" w:rsidRPr="002D417A" w:rsidRDefault="00C358AD" w:rsidP="002D417A">
      <w:pPr>
        <w:rPr>
          <w:b/>
          <w:bCs/>
        </w:rPr>
      </w:pPr>
      <w:r w:rsidRPr="002D417A">
        <w:rPr>
          <w:b/>
          <w:bCs/>
        </w:rPr>
        <w:t>Sterke punten</w:t>
      </w:r>
    </w:p>
    <w:p w14:paraId="416E5C28" w14:textId="77777777" w:rsidR="00C358AD" w:rsidRPr="00063F5A" w:rsidRDefault="00C358AD" w:rsidP="00C358AD">
      <w:pPr>
        <w:jc w:val="both"/>
        <w:rPr>
          <w:rFonts w:ascii="Calibri" w:hAnsi="Calibri"/>
        </w:rPr>
      </w:pPr>
      <w:r w:rsidRPr="00EF5A3A">
        <w:rPr>
          <w:rFonts w:ascii="Calibri" w:hAnsi="Calibri"/>
        </w:rPr>
        <w:t xml:space="preserve">Een sterk punt van het </w:t>
      </w:r>
      <w:r>
        <w:rPr>
          <w:rFonts w:ascii="Calibri" w:hAnsi="Calibri"/>
        </w:rPr>
        <w:t>literatuur</w:t>
      </w:r>
      <w:r w:rsidRPr="00EF5A3A">
        <w:rPr>
          <w:rFonts w:ascii="Calibri" w:hAnsi="Calibri"/>
        </w:rPr>
        <w:t>onderzoek is dat</w:t>
      </w:r>
      <w:r>
        <w:rPr>
          <w:rFonts w:ascii="Calibri" w:hAnsi="Calibri"/>
        </w:rPr>
        <w:t xml:space="preserve"> alle studies gebruik hebben gemaakt van hetzelfde meetinstrument, namelijk de SCHFI vragenlijst. Dit maakt dat de studies goed met elkaar te vergelijken zijn. De vragenlijst beschikt volgens Vellone </w:t>
      </w:r>
      <w:r w:rsidRPr="00607FF5">
        <w:rPr>
          <w:rFonts w:ascii="Calibri" w:hAnsi="Calibri"/>
          <w:i/>
        </w:rPr>
        <w:t>et al.</w:t>
      </w:r>
      <w:r>
        <w:rPr>
          <w:rFonts w:ascii="Calibri" w:hAnsi="Calibri"/>
        </w:rPr>
        <w:t xml:space="preserve"> (2013) over voldoende betrouwbaarheid en validiteit voor het gebruik in klinisch onderzoek</w:t>
      </w:r>
      <w:r w:rsidR="004B73DA">
        <w:rPr>
          <w:rFonts w:ascii="Calibri" w:hAnsi="Calibri"/>
        </w:rPr>
        <w:t xml:space="preserve">. </w:t>
      </w:r>
      <w:r>
        <w:rPr>
          <w:rFonts w:ascii="Calibri" w:hAnsi="Calibri"/>
        </w:rPr>
        <w:t>Een ander sterk punt binnen het literatuuronderzoek is dat d</w:t>
      </w:r>
      <w:r w:rsidR="004B73DA">
        <w:rPr>
          <w:rFonts w:ascii="Calibri" w:hAnsi="Calibri"/>
        </w:rPr>
        <w:t xml:space="preserve">e toegepaste best evidence </w:t>
      </w:r>
      <w:r>
        <w:rPr>
          <w:rFonts w:ascii="Calibri" w:hAnsi="Calibri"/>
        </w:rPr>
        <w:t xml:space="preserve">synthese een sterke evidentie oplevert voor het effect van motivational interviewing op de specifieke </w:t>
      </w:r>
      <w:r w:rsidR="0066609F">
        <w:rPr>
          <w:rFonts w:ascii="Calibri" w:hAnsi="Calibri"/>
        </w:rPr>
        <w:t>HF</w:t>
      </w:r>
      <w:r>
        <w:rPr>
          <w:rFonts w:ascii="Calibri" w:hAnsi="Calibri"/>
        </w:rPr>
        <w:t xml:space="preserve"> self-care aspecten. E</w:t>
      </w:r>
      <w:r w:rsidRPr="00EF5A3A">
        <w:rPr>
          <w:rFonts w:ascii="Calibri" w:hAnsi="Calibri"/>
        </w:rPr>
        <w:t>erder o</w:t>
      </w:r>
      <w:r>
        <w:rPr>
          <w:rFonts w:ascii="Calibri" w:hAnsi="Calibri"/>
        </w:rPr>
        <w:t xml:space="preserve">nderzoek ondersteunt dit en toont hierbij </w:t>
      </w:r>
      <w:r w:rsidRPr="00EF5A3A">
        <w:rPr>
          <w:rFonts w:ascii="Calibri" w:hAnsi="Calibri"/>
        </w:rPr>
        <w:t>aan dat eigen effectiviteit</w:t>
      </w:r>
      <w:r>
        <w:rPr>
          <w:rFonts w:ascii="Calibri" w:hAnsi="Calibri"/>
        </w:rPr>
        <w:t xml:space="preserve"> (een van de aspecten van self-care)</w:t>
      </w:r>
      <w:r w:rsidRPr="00EF5A3A">
        <w:rPr>
          <w:rFonts w:ascii="Calibri" w:hAnsi="Calibri"/>
        </w:rPr>
        <w:t xml:space="preserve"> een grote voorspeller is voor het vergroten van self-care ged</w:t>
      </w:r>
      <w:r>
        <w:rPr>
          <w:rFonts w:ascii="Calibri" w:hAnsi="Calibri"/>
        </w:rPr>
        <w:t xml:space="preserve">rag bij patiënten met </w:t>
      </w:r>
      <w:r w:rsidR="0066609F">
        <w:rPr>
          <w:rFonts w:ascii="Calibri" w:hAnsi="Calibri"/>
        </w:rPr>
        <w:t>HF</w:t>
      </w:r>
      <w:r>
        <w:rPr>
          <w:rFonts w:ascii="Calibri" w:hAnsi="Calibri"/>
        </w:rPr>
        <w:t xml:space="preserve"> </w:t>
      </w:r>
      <w:r w:rsidRPr="00EF5A3A">
        <w:rPr>
          <w:rFonts w:ascii="Calibri" w:hAnsi="Calibri"/>
        </w:rPr>
        <w:t>(Schnell-Hoehn, Naimark &amp; Tate 2009; Schweitzer, Head, &amp; Dwyer, 2007)</w:t>
      </w:r>
      <w:r>
        <w:rPr>
          <w:rFonts w:ascii="Calibri" w:hAnsi="Calibri"/>
        </w:rPr>
        <w:t xml:space="preserve">. </w:t>
      </w:r>
      <w:r w:rsidRPr="00481B78">
        <w:rPr>
          <w:rFonts w:ascii="Calibri" w:hAnsi="Calibri"/>
        </w:rPr>
        <w:t xml:space="preserve">Een grote eigen effectiviteit duidt op een hoge mate van inspanning om gedragsverandering te bereiken in combinatie met vertrouwen in eigen kunnen, waardoor het self-care gedrag wordt verbeterd en de gezondheidsuitkomst wordt gewijzigd </w:t>
      </w:r>
      <w:r w:rsidR="00C02089">
        <w:rPr>
          <w:rFonts w:ascii="Calibri" w:hAnsi="Calibri"/>
        </w:rPr>
        <w:t xml:space="preserve">(Wu </w:t>
      </w:r>
      <w:r w:rsidR="00C02089" w:rsidRPr="00C02089">
        <w:rPr>
          <w:rFonts w:ascii="Calibri" w:hAnsi="Calibri"/>
          <w:i/>
        </w:rPr>
        <w:t>et al.,</w:t>
      </w:r>
      <w:r w:rsidR="00C02089">
        <w:rPr>
          <w:rFonts w:ascii="Calibri" w:hAnsi="Calibri"/>
        </w:rPr>
        <w:t xml:space="preserve"> 2013)</w:t>
      </w:r>
      <w:r w:rsidR="00EB4AB3">
        <w:rPr>
          <w:rFonts w:ascii="Calibri" w:hAnsi="Calibri"/>
        </w:rPr>
        <w:t>.</w:t>
      </w:r>
    </w:p>
    <w:p w14:paraId="41D245CB" w14:textId="77777777" w:rsidR="00C358AD" w:rsidRDefault="00C358AD" w:rsidP="00C358AD">
      <w:pPr>
        <w:rPr>
          <w:rFonts w:ascii="Calibri" w:hAnsi="Calibri"/>
          <w:b/>
        </w:rPr>
      </w:pPr>
    </w:p>
    <w:p w14:paraId="3ACC5FBA" w14:textId="77777777" w:rsidR="00C358AD" w:rsidRDefault="00C358AD" w:rsidP="00C358AD">
      <w:pPr>
        <w:rPr>
          <w:rFonts w:ascii="Calibri" w:hAnsi="Calibri"/>
          <w:b/>
        </w:rPr>
      </w:pPr>
      <w:r>
        <w:rPr>
          <w:rFonts w:ascii="Calibri" w:hAnsi="Calibri"/>
          <w:b/>
        </w:rPr>
        <w:t>Tekortkomingen</w:t>
      </w:r>
    </w:p>
    <w:p w14:paraId="6ABAE4A8" w14:textId="1BA2A098" w:rsidR="00186A16" w:rsidRPr="00452B84" w:rsidRDefault="00C358AD" w:rsidP="00452B84">
      <w:pPr>
        <w:jc w:val="both"/>
        <w:rPr>
          <w:rFonts w:ascii="Calibri" w:hAnsi="Calibri"/>
        </w:rPr>
      </w:pPr>
      <w:r>
        <w:rPr>
          <w:rFonts w:ascii="Calibri" w:hAnsi="Calibri"/>
        </w:rPr>
        <w:t xml:space="preserve">De geïncludeerde studies binnen het literatuuronderzoek geven een beperkte omschrijving van de toegepaste motivational interview interventie. Vanwege de beperkte omschrijving kan er in de huidige literatuuronderzoek geen uitspraak worden gedaan over welke techniek van motivational interviewing het </w:t>
      </w:r>
      <w:r w:rsidRPr="002C0059">
        <w:rPr>
          <w:rFonts w:ascii="Calibri" w:hAnsi="Calibri"/>
        </w:rPr>
        <w:t xml:space="preserve">grootste effect heeft op </w:t>
      </w:r>
      <w:r>
        <w:rPr>
          <w:rFonts w:ascii="Calibri" w:hAnsi="Calibri"/>
        </w:rPr>
        <w:t xml:space="preserve">het self-care gedrag. Daarnaast </w:t>
      </w:r>
      <w:r w:rsidRPr="002C0059">
        <w:rPr>
          <w:rFonts w:ascii="Calibri" w:hAnsi="Calibri"/>
        </w:rPr>
        <w:t>zijn de effecten</w:t>
      </w:r>
      <w:r w:rsidR="002A3365">
        <w:rPr>
          <w:rFonts w:ascii="Calibri" w:hAnsi="Calibri"/>
        </w:rPr>
        <w:t xml:space="preserve"> van de verschillende studies</w:t>
      </w:r>
      <w:r w:rsidRPr="002C0059">
        <w:rPr>
          <w:rFonts w:ascii="Calibri" w:hAnsi="Calibri"/>
        </w:rPr>
        <w:t xml:space="preserve"> niet op lange termijn meetbaar gemaakt. De langste interventie</w:t>
      </w:r>
      <w:r>
        <w:rPr>
          <w:rFonts w:ascii="Calibri" w:hAnsi="Calibri"/>
        </w:rPr>
        <w:t xml:space="preserve"> periode van twee</w:t>
      </w:r>
      <w:r w:rsidRPr="002C0059">
        <w:rPr>
          <w:rFonts w:ascii="Calibri" w:hAnsi="Calibri"/>
        </w:rPr>
        <w:t xml:space="preserve"> studie</w:t>
      </w:r>
      <w:r>
        <w:rPr>
          <w:rFonts w:ascii="Calibri" w:hAnsi="Calibri"/>
        </w:rPr>
        <w:t>s</w:t>
      </w:r>
      <w:r w:rsidRPr="002C0059">
        <w:rPr>
          <w:rFonts w:ascii="Calibri" w:hAnsi="Calibri"/>
        </w:rPr>
        <w:t xml:space="preserve"> was</w:t>
      </w:r>
      <w:r>
        <w:rPr>
          <w:rFonts w:ascii="Calibri" w:hAnsi="Calibri"/>
        </w:rPr>
        <w:t xml:space="preserve"> slechts</w:t>
      </w:r>
      <w:r w:rsidRPr="002C0059">
        <w:rPr>
          <w:rFonts w:ascii="Calibri" w:hAnsi="Calibri"/>
        </w:rPr>
        <w:t xml:space="preserve"> </w:t>
      </w:r>
      <w:r>
        <w:rPr>
          <w:rFonts w:ascii="Calibri" w:hAnsi="Calibri"/>
        </w:rPr>
        <w:t xml:space="preserve">drie maanden (McCarthy </w:t>
      </w:r>
      <w:r>
        <w:rPr>
          <w:rFonts w:ascii="Calibri" w:hAnsi="Calibri"/>
          <w:i/>
        </w:rPr>
        <w:t xml:space="preserve">et al., </w:t>
      </w:r>
      <w:r>
        <w:rPr>
          <w:rFonts w:ascii="Calibri" w:hAnsi="Calibri"/>
        </w:rPr>
        <w:t xml:space="preserve">2015, Navidan </w:t>
      </w:r>
      <w:r>
        <w:rPr>
          <w:rFonts w:ascii="Calibri" w:hAnsi="Calibri"/>
          <w:i/>
        </w:rPr>
        <w:t xml:space="preserve">et al., </w:t>
      </w:r>
      <w:r>
        <w:rPr>
          <w:rFonts w:ascii="Calibri" w:hAnsi="Calibri"/>
        </w:rPr>
        <w:t xml:space="preserve">2017). </w:t>
      </w:r>
      <w:r w:rsidRPr="0025643D">
        <w:rPr>
          <w:rFonts w:ascii="Calibri" w:hAnsi="Calibri"/>
        </w:rPr>
        <w:t>Ook is e</w:t>
      </w:r>
      <w:r>
        <w:rPr>
          <w:rFonts w:ascii="Calibri" w:hAnsi="Calibri"/>
        </w:rPr>
        <w:t>en tekortkoming van het literatuuronderzoek</w:t>
      </w:r>
      <w:r w:rsidRPr="0025643D">
        <w:rPr>
          <w:rFonts w:ascii="Calibri" w:hAnsi="Calibri"/>
        </w:rPr>
        <w:t xml:space="preserve"> de methodologische kwaliteit van de verschillende studie</w:t>
      </w:r>
      <w:r>
        <w:rPr>
          <w:rFonts w:ascii="Calibri" w:hAnsi="Calibri"/>
        </w:rPr>
        <w:t>s, als gevolg hiervan fluctueert mogelijk</w:t>
      </w:r>
      <w:r w:rsidRPr="0025643D">
        <w:rPr>
          <w:rFonts w:ascii="Calibri" w:hAnsi="Calibri"/>
        </w:rPr>
        <w:t xml:space="preserve"> de effect </w:t>
      </w:r>
      <w:r>
        <w:rPr>
          <w:rFonts w:ascii="Calibri" w:hAnsi="Calibri"/>
        </w:rPr>
        <w:t xml:space="preserve">grootte binnen de </w:t>
      </w:r>
      <w:r w:rsidRPr="0025643D">
        <w:rPr>
          <w:rFonts w:ascii="Calibri" w:hAnsi="Calibri"/>
        </w:rPr>
        <w:t>studies sterk van elkaar.</w:t>
      </w:r>
      <w:r>
        <w:rPr>
          <w:rFonts w:ascii="Calibri" w:hAnsi="Calibri"/>
        </w:rPr>
        <w:t xml:space="preserve"> Tot slot is het beperkte aantal studies en het beperkte aantal participanten een tekortkoming binnen de literatuurstudie. Vanwege het beperkte aantal studies is de evidentie van het onderzoek minder betrouwbaar.</w:t>
      </w:r>
    </w:p>
    <w:p w14:paraId="17D05545" w14:textId="63F5E0B8" w:rsidR="009259D9" w:rsidRPr="002D417A" w:rsidRDefault="00C358AD" w:rsidP="002D417A">
      <w:pPr>
        <w:rPr>
          <w:b/>
          <w:bCs/>
        </w:rPr>
      </w:pPr>
      <w:r w:rsidRPr="002D417A">
        <w:rPr>
          <w:b/>
          <w:bCs/>
        </w:rPr>
        <w:t>Relevantie</w:t>
      </w:r>
    </w:p>
    <w:p w14:paraId="2E63FC54" w14:textId="1820AA84" w:rsidR="0085360A" w:rsidRDefault="00BC7A4F" w:rsidP="0085360A">
      <w:pPr>
        <w:jc w:val="both"/>
        <w:rPr>
          <w:rFonts w:ascii="Calibri" w:hAnsi="Calibri"/>
          <w:szCs w:val="22"/>
        </w:rPr>
      </w:pPr>
      <w:r w:rsidRPr="006F3A0F">
        <w:rPr>
          <w:rFonts w:ascii="Calibri" w:hAnsi="Calibri"/>
          <w:szCs w:val="22"/>
        </w:rPr>
        <w:lastRenderedPageBreak/>
        <w:t>Motivational</w:t>
      </w:r>
      <w:r w:rsidR="0085360A" w:rsidRPr="006F3A0F">
        <w:rPr>
          <w:rFonts w:ascii="Calibri" w:hAnsi="Calibri"/>
          <w:szCs w:val="22"/>
        </w:rPr>
        <w:t xml:space="preserve"> interview interventies </w:t>
      </w:r>
      <w:r w:rsidR="00B301E9" w:rsidRPr="006F3A0F">
        <w:rPr>
          <w:rFonts w:ascii="Calibri" w:hAnsi="Calibri"/>
          <w:szCs w:val="22"/>
        </w:rPr>
        <w:t>zijn afhankelijk van samenwerking</w:t>
      </w:r>
      <w:r w:rsidR="005B6B9D" w:rsidRPr="006F3A0F">
        <w:rPr>
          <w:rFonts w:ascii="Calibri" w:hAnsi="Calibri"/>
          <w:szCs w:val="22"/>
        </w:rPr>
        <w:t xml:space="preserve"> </w:t>
      </w:r>
      <w:r w:rsidR="000A0FCD" w:rsidRPr="006F3A0F">
        <w:rPr>
          <w:rFonts w:ascii="Calibri" w:hAnsi="Calibri"/>
          <w:szCs w:val="22"/>
        </w:rPr>
        <w:t>tussen de patiënt en</w:t>
      </w:r>
      <w:r w:rsidR="00F17237" w:rsidRPr="006F3A0F">
        <w:rPr>
          <w:rFonts w:ascii="Calibri" w:hAnsi="Calibri"/>
          <w:szCs w:val="22"/>
        </w:rPr>
        <w:t xml:space="preserve"> </w:t>
      </w:r>
      <w:r w:rsidR="000A0FCD" w:rsidRPr="006F3A0F">
        <w:rPr>
          <w:rFonts w:ascii="Calibri" w:hAnsi="Calibri"/>
          <w:szCs w:val="22"/>
        </w:rPr>
        <w:t>zorgve</w:t>
      </w:r>
      <w:r w:rsidR="005B6B9D" w:rsidRPr="006F3A0F">
        <w:rPr>
          <w:rFonts w:ascii="Calibri" w:hAnsi="Calibri"/>
          <w:szCs w:val="22"/>
        </w:rPr>
        <w:t>rlener. In plaats van de patiënten slechts te informeren over de gevolgen en uitkomsten van la</w:t>
      </w:r>
      <w:r w:rsidR="006F3A0F" w:rsidRPr="006F3A0F">
        <w:rPr>
          <w:rFonts w:ascii="Calibri" w:hAnsi="Calibri"/>
          <w:szCs w:val="22"/>
        </w:rPr>
        <w:t>gere mate van self-care gedrag, wordt aan de hand van MI</w:t>
      </w:r>
      <w:r w:rsidR="005B6B9D" w:rsidRPr="006F3A0F">
        <w:rPr>
          <w:rFonts w:ascii="Calibri" w:hAnsi="Calibri"/>
          <w:szCs w:val="22"/>
        </w:rPr>
        <w:t xml:space="preserve"> de intrinsieke motivatie</w:t>
      </w:r>
      <w:r w:rsidR="006F3A0F" w:rsidRPr="006F3A0F">
        <w:rPr>
          <w:rFonts w:ascii="Calibri" w:hAnsi="Calibri"/>
          <w:szCs w:val="22"/>
        </w:rPr>
        <w:t xml:space="preserve"> van de patiënt</w:t>
      </w:r>
      <w:r w:rsidR="005B6B9D" w:rsidRPr="006F3A0F">
        <w:rPr>
          <w:rFonts w:ascii="Calibri" w:hAnsi="Calibri"/>
          <w:szCs w:val="22"/>
        </w:rPr>
        <w:t xml:space="preserve"> opgewekt</w:t>
      </w:r>
      <w:r w:rsidR="006F3A0F" w:rsidRPr="006F3A0F">
        <w:rPr>
          <w:rFonts w:ascii="Calibri" w:hAnsi="Calibri"/>
          <w:szCs w:val="22"/>
        </w:rPr>
        <w:t xml:space="preserve">. </w:t>
      </w:r>
      <w:r w:rsidR="0085360A" w:rsidRPr="006F3A0F">
        <w:rPr>
          <w:rFonts w:ascii="Calibri" w:hAnsi="Calibri"/>
          <w:szCs w:val="22"/>
        </w:rPr>
        <w:t>In essentie</w:t>
      </w:r>
      <w:r w:rsidR="002B6D9A" w:rsidRPr="006F3A0F">
        <w:rPr>
          <w:rFonts w:ascii="Calibri" w:hAnsi="Calibri"/>
          <w:szCs w:val="22"/>
        </w:rPr>
        <w:t xml:space="preserve"> komt het erop neer</w:t>
      </w:r>
      <w:r w:rsidR="0085360A" w:rsidRPr="006F3A0F">
        <w:rPr>
          <w:rFonts w:ascii="Calibri" w:hAnsi="Calibri"/>
          <w:szCs w:val="22"/>
        </w:rPr>
        <w:t>,</w:t>
      </w:r>
      <w:r w:rsidR="002B6D9A">
        <w:rPr>
          <w:rFonts w:ascii="Calibri" w:hAnsi="Calibri"/>
          <w:szCs w:val="22"/>
        </w:rPr>
        <w:t xml:space="preserve"> dat</w:t>
      </w:r>
      <w:r w:rsidR="0085360A" w:rsidRPr="0085360A">
        <w:rPr>
          <w:rFonts w:ascii="Calibri" w:hAnsi="Calibri"/>
          <w:szCs w:val="22"/>
        </w:rPr>
        <w:t xml:space="preserve"> door te werken </w:t>
      </w:r>
      <w:r w:rsidR="009259D9">
        <w:rPr>
          <w:rFonts w:ascii="Calibri" w:hAnsi="Calibri"/>
          <w:szCs w:val="22"/>
        </w:rPr>
        <w:t>aan</w:t>
      </w:r>
      <w:r w:rsidR="0085360A" w:rsidRPr="0085360A">
        <w:rPr>
          <w:rFonts w:ascii="Calibri" w:hAnsi="Calibri"/>
          <w:szCs w:val="22"/>
        </w:rPr>
        <w:t xml:space="preserve"> actieve betrokke</w:t>
      </w:r>
      <w:r w:rsidR="0085360A">
        <w:rPr>
          <w:rFonts w:ascii="Calibri" w:hAnsi="Calibri"/>
          <w:szCs w:val="22"/>
        </w:rPr>
        <w:t xml:space="preserve">nheid en autonomie van de </w:t>
      </w:r>
      <w:r w:rsidR="009259D9">
        <w:rPr>
          <w:rFonts w:ascii="Calibri" w:hAnsi="Calibri"/>
          <w:szCs w:val="22"/>
        </w:rPr>
        <w:t>patiënt</w:t>
      </w:r>
      <w:r w:rsidR="0085360A">
        <w:rPr>
          <w:rFonts w:ascii="Calibri" w:hAnsi="Calibri"/>
          <w:szCs w:val="22"/>
        </w:rPr>
        <w:t xml:space="preserve">, </w:t>
      </w:r>
      <w:r w:rsidR="00513E30">
        <w:rPr>
          <w:rFonts w:ascii="Calibri" w:hAnsi="Calibri"/>
          <w:szCs w:val="22"/>
        </w:rPr>
        <w:t>er</w:t>
      </w:r>
      <w:r w:rsidR="0085360A" w:rsidRPr="0085360A">
        <w:rPr>
          <w:rFonts w:ascii="Calibri" w:hAnsi="Calibri"/>
          <w:szCs w:val="22"/>
        </w:rPr>
        <w:t xml:space="preserve"> een grotere kans</w:t>
      </w:r>
      <w:r w:rsidR="002B6D9A">
        <w:rPr>
          <w:rFonts w:ascii="Calibri" w:hAnsi="Calibri"/>
          <w:szCs w:val="22"/>
        </w:rPr>
        <w:t xml:space="preserve"> </w:t>
      </w:r>
      <w:r w:rsidR="00513E30">
        <w:rPr>
          <w:rFonts w:ascii="Calibri" w:hAnsi="Calibri"/>
          <w:szCs w:val="22"/>
        </w:rPr>
        <w:t>is op</w:t>
      </w:r>
      <w:r w:rsidR="0085360A" w:rsidRPr="0085360A">
        <w:rPr>
          <w:rFonts w:ascii="Calibri" w:hAnsi="Calibri"/>
          <w:szCs w:val="22"/>
        </w:rPr>
        <w:t xml:space="preserve"> gedrag</w:t>
      </w:r>
      <w:r w:rsidR="009259D9">
        <w:rPr>
          <w:rFonts w:ascii="Calibri" w:hAnsi="Calibri"/>
          <w:szCs w:val="22"/>
        </w:rPr>
        <w:t>s</w:t>
      </w:r>
      <w:r w:rsidR="0085360A" w:rsidRPr="0085360A">
        <w:rPr>
          <w:rFonts w:ascii="Calibri" w:hAnsi="Calibri"/>
          <w:szCs w:val="22"/>
        </w:rPr>
        <w:t>verandering</w:t>
      </w:r>
      <w:r w:rsidR="004A2919">
        <w:rPr>
          <w:rFonts w:ascii="Calibri" w:hAnsi="Calibri"/>
          <w:szCs w:val="22"/>
        </w:rPr>
        <w:t xml:space="preserve"> (Miller &amp; Rollnick 2002</w:t>
      </w:r>
      <w:r w:rsidR="00B301E9">
        <w:rPr>
          <w:rFonts w:ascii="Calibri" w:hAnsi="Calibri"/>
          <w:szCs w:val="22"/>
        </w:rPr>
        <w:t>; Arkowitz, Westra, Miller &amp; Rollnick, 2008)</w:t>
      </w:r>
      <w:r w:rsidR="0085360A">
        <w:rPr>
          <w:rFonts w:ascii="Calibri" w:hAnsi="Calibri"/>
          <w:szCs w:val="22"/>
        </w:rPr>
        <w:t>.</w:t>
      </w:r>
      <w:r w:rsidR="009259D9" w:rsidRPr="009259D9">
        <w:rPr>
          <w:rFonts w:ascii="Calibri" w:hAnsi="Calibri"/>
          <w:szCs w:val="22"/>
        </w:rPr>
        <w:t xml:space="preserve"> </w:t>
      </w:r>
      <w:r w:rsidR="006F3A0F">
        <w:rPr>
          <w:rFonts w:ascii="Calibri" w:hAnsi="Calibri"/>
          <w:szCs w:val="22"/>
        </w:rPr>
        <w:t>Op deze manier kan</w:t>
      </w:r>
      <w:r>
        <w:rPr>
          <w:rFonts w:ascii="Calibri" w:hAnsi="Calibri"/>
          <w:szCs w:val="22"/>
        </w:rPr>
        <w:t xml:space="preserve"> motivational</w:t>
      </w:r>
      <w:r w:rsidR="009259D9">
        <w:rPr>
          <w:rFonts w:ascii="Calibri" w:hAnsi="Calibri"/>
          <w:szCs w:val="22"/>
        </w:rPr>
        <w:t xml:space="preserve"> interview</w:t>
      </w:r>
      <w:r w:rsidR="006F3A0F">
        <w:rPr>
          <w:rFonts w:ascii="Calibri" w:hAnsi="Calibri"/>
          <w:szCs w:val="22"/>
        </w:rPr>
        <w:t xml:space="preserve">ing </w:t>
      </w:r>
      <w:r w:rsidR="009259D9" w:rsidRPr="00481B78">
        <w:rPr>
          <w:rFonts w:ascii="Calibri" w:hAnsi="Calibri"/>
          <w:szCs w:val="22"/>
        </w:rPr>
        <w:t>patiënten ondersteunen om persoonlijke waarden en d</w:t>
      </w:r>
      <w:r w:rsidR="00AD3FC4">
        <w:rPr>
          <w:rFonts w:ascii="Calibri" w:hAnsi="Calibri"/>
          <w:szCs w:val="22"/>
        </w:rPr>
        <w:t xml:space="preserve">oelstellingen te </w:t>
      </w:r>
      <w:r w:rsidR="000A0FCD">
        <w:rPr>
          <w:rFonts w:ascii="Calibri" w:hAnsi="Calibri"/>
          <w:szCs w:val="22"/>
        </w:rPr>
        <w:t>herkennen</w:t>
      </w:r>
      <w:r w:rsidR="00AD3FC4">
        <w:rPr>
          <w:rFonts w:ascii="Calibri" w:hAnsi="Calibri"/>
          <w:szCs w:val="22"/>
        </w:rPr>
        <w:t xml:space="preserve"> en </w:t>
      </w:r>
      <w:r w:rsidR="009259D9" w:rsidRPr="00481B78">
        <w:rPr>
          <w:rFonts w:ascii="Calibri" w:hAnsi="Calibri"/>
          <w:szCs w:val="22"/>
        </w:rPr>
        <w:t xml:space="preserve">om verandering </w:t>
      </w:r>
      <w:r w:rsidR="000A0FCD">
        <w:rPr>
          <w:rFonts w:ascii="Calibri" w:hAnsi="Calibri"/>
          <w:szCs w:val="22"/>
        </w:rPr>
        <w:t>op gang te brengen</w:t>
      </w:r>
      <w:r w:rsidR="00305570">
        <w:rPr>
          <w:rFonts w:ascii="Calibri" w:hAnsi="Calibri"/>
          <w:szCs w:val="22"/>
        </w:rPr>
        <w:t>,</w:t>
      </w:r>
      <w:r w:rsidR="009259D9" w:rsidRPr="00481B78">
        <w:rPr>
          <w:rFonts w:ascii="Calibri" w:hAnsi="Calibri"/>
          <w:szCs w:val="22"/>
        </w:rPr>
        <w:t xml:space="preserve"> in plaats van afhankelijk te zijn van zorgverleners om hun problemen op te lossen</w:t>
      </w:r>
      <w:r w:rsidR="00B301E9">
        <w:rPr>
          <w:rFonts w:ascii="Calibri" w:hAnsi="Calibri"/>
          <w:szCs w:val="22"/>
        </w:rPr>
        <w:t xml:space="preserve"> </w:t>
      </w:r>
      <w:r w:rsidR="009259D9" w:rsidRPr="00B301E9">
        <w:rPr>
          <w:rFonts w:ascii="Calibri" w:hAnsi="Calibri"/>
          <w:szCs w:val="22"/>
        </w:rPr>
        <w:t>(</w:t>
      </w:r>
      <w:r w:rsidR="00B301E9" w:rsidRPr="00B301E9">
        <w:rPr>
          <w:rFonts w:ascii="Calibri" w:hAnsi="Calibri"/>
          <w:szCs w:val="22"/>
        </w:rPr>
        <w:t xml:space="preserve">Navidan </w:t>
      </w:r>
      <w:r w:rsidR="00B301E9" w:rsidRPr="006E0FA4">
        <w:rPr>
          <w:rFonts w:ascii="Calibri" w:hAnsi="Calibri"/>
          <w:i/>
          <w:szCs w:val="22"/>
        </w:rPr>
        <w:t>et al.,</w:t>
      </w:r>
      <w:r w:rsidR="00B301E9" w:rsidRPr="00B301E9">
        <w:rPr>
          <w:rFonts w:ascii="Calibri" w:hAnsi="Calibri"/>
          <w:szCs w:val="22"/>
        </w:rPr>
        <w:t xml:space="preserve"> 2017</w:t>
      </w:r>
      <w:r w:rsidR="009259D9" w:rsidRPr="00B301E9">
        <w:rPr>
          <w:rFonts w:ascii="Calibri" w:hAnsi="Calibri"/>
          <w:szCs w:val="22"/>
        </w:rPr>
        <w:t>).</w:t>
      </w:r>
    </w:p>
    <w:p w14:paraId="4CD3E833" w14:textId="77777777" w:rsidR="00C358AD" w:rsidRDefault="00C358AD" w:rsidP="00C358AD">
      <w:pPr>
        <w:jc w:val="both"/>
        <w:rPr>
          <w:rFonts w:ascii="Calibri" w:hAnsi="Calibri"/>
          <w:szCs w:val="22"/>
        </w:rPr>
      </w:pPr>
    </w:p>
    <w:p w14:paraId="787FC384" w14:textId="77777777" w:rsidR="00C358AD" w:rsidRDefault="00C358AD" w:rsidP="00C358AD">
      <w:pPr>
        <w:jc w:val="both"/>
        <w:rPr>
          <w:rFonts w:ascii="Calibri" w:hAnsi="Calibri"/>
          <w:szCs w:val="22"/>
        </w:rPr>
      </w:pPr>
      <w:r w:rsidRPr="005347D7">
        <w:rPr>
          <w:rFonts w:ascii="Calibri" w:hAnsi="Calibri"/>
          <w:szCs w:val="22"/>
        </w:rPr>
        <w:t xml:space="preserve">Als gevolg van sociale ontwikkeling en </w:t>
      </w:r>
      <w:r w:rsidRPr="00F17237">
        <w:rPr>
          <w:rFonts w:ascii="Calibri" w:hAnsi="Calibri"/>
          <w:szCs w:val="22"/>
        </w:rPr>
        <w:t>vergrijzing van de bevolking zal het aantal patiënten met HF in de toekomst blijven stijgen</w:t>
      </w:r>
      <w:r w:rsidR="00D14A88" w:rsidRPr="00F17237">
        <w:rPr>
          <w:rFonts w:ascii="Calibri" w:hAnsi="Calibri"/>
          <w:szCs w:val="22"/>
        </w:rPr>
        <w:t xml:space="preserve"> (Chen </w:t>
      </w:r>
      <w:r w:rsidR="00D14A88" w:rsidRPr="00F17237">
        <w:rPr>
          <w:rFonts w:ascii="Calibri" w:hAnsi="Calibri"/>
          <w:i/>
          <w:szCs w:val="22"/>
        </w:rPr>
        <w:t>et al.,</w:t>
      </w:r>
      <w:r w:rsidR="00D14A88" w:rsidRPr="00F17237">
        <w:rPr>
          <w:rFonts w:ascii="Calibri" w:hAnsi="Calibri"/>
          <w:szCs w:val="22"/>
        </w:rPr>
        <w:t xml:space="preserve"> 2018</w:t>
      </w:r>
      <w:r w:rsidR="00D13616">
        <w:rPr>
          <w:rFonts w:ascii="Calibri" w:hAnsi="Calibri"/>
          <w:szCs w:val="22"/>
        </w:rPr>
        <w:t xml:space="preserve">; </w:t>
      </w:r>
      <w:r w:rsidR="00D13616" w:rsidRPr="008B3032">
        <w:rPr>
          <w:rFonts w:eastAsia="Times New Roman" w:cstheme="majorHAnsi"/>
          <w:szCs w:val="22"/>
        </w:rPr>
        <w:t>Hoes</w:t>
      </w:r>
      <w:r w:rsidR="00D13616">
        <w:rPr>
          <w:rFonts w:eastAsia="Times New Roman" w:cstheme="majorHAnsi"/>
          <w:szCs w:val="22"/>
        </w:rPr>
        <w:t xml:space="preserve"> </w:t>
      </w:r>
      <w:r w:rsidR="00D13616" w:rsidRPr="00D13616">
        <w:rPr>
          <w:rFonts w:eastAsia="Times New Roman" w:cstheme="majorHAnsi"/>
          <w:i/>
          <w:szCs w:val="22"/>
        </w:rPr>
        <w:t>et al.,</w:t>
      </w:r>
      <w:r w:rsidR="00D13616">
        <w:rPr>
          <w:rFonts w:eastAsia="Times New Roman" w:cstheme="majorHAnsi"/>
          <w:szCs w:val="22"/>
        </w:rPr>
        <w:t xml:space="preserve"> 2010</w:t>
      </w:r>
      <w:r w:rsidR="00D14A88" w:rsidRPr="00F17237">
        <w:rPr>
          <w:rFonts w:ascii="Calibri" w:hAnsi="Calibri"/>
          <w:szCs w:val="22"/>
        </w:rPr>
        <w:t>)</w:t>
      </w:r>
      <w:r w:rsidRPr="00F17237">
        <w:rPr>
          <w:rFonts w:ascii="Calibri" w:hAnsi="Calibri"/>
          <w:szCs w:val="22"/>
        </w:rPr>
        <w:t>. Gezien de afnemende beschikbare tijd van gezondhe</w:t>
      </w:r>
      <w:r w:rsidR="00D13616">
        <w:rPr>
          <w:rFonts w:ascii="Calibri" w:hAnsi="Calibri"/>
          <w:szCs w:val="22"/>
        </w:rPr>
        <w:t xml:space="preserve">idsmedewerkers voor patiënten, </w:t>
      </w:r>
      <w:r w:rsidRPr="00F17237">
        <w:rPr>
          <w:rFonts w:ascii="Calibri" w:hAnsi="Calibri"/>
          <w:szCs w:val="22"/>
        </w:rPr>
        <w:t>wordt het self-care gedrag van patiënten met HF in toenemende mate relevant. Het</w:t>
      </w:r>
      <w:r>
        <w:rPr>
          <w:rFonts w:ascii="Calibri" w:hAnsi="Calibri"/>
          <w:szCs w:val="22"/>
        </w:rPr>
        <w:t xml:space="preserve"> is van belang dat er een oplossing wordt gevonden om patiënten structureel te ondersteunen in het verb</w:t>
      </w:r>
      <w:r w:rsidR="00D14A88">
        <w:rPr>
          <w:rFonts w:ascii="Calibri" w:hAnsi="Calibri"/>
          <w:szCs w:val="22"/>
        </w:rPr>
        <w:t>eteren van hun self-care gedrag</w:t>
      </w:r>
      <w:r w:rsidR="00F17237">
        <w:rPr>
          <w:rFonts w:ascii="Calibri" w:hAnsi="Calibri"/>
          <w:szCs w:val="22"/>
        </w:rPr>
        <w:t>, waardoor hospitalisering wordt verminderd</w:t>
      </w:r>
      <w:r w:rsidR="00D14A88">
        <w:rPr>
          <w:rFonts w:ascii="Calibri" w:hAnsi="Calibri"/>
          <w:szCs w:val="22"/>
        </w:rPr>
        <w:t xml:space="preserve">. </w:t>
      </w:r>
      <w:r>
        <w:rPr>
          <w:rFonts w:ascii="Calibri" w:hAnsi="Calibri"/>
          <w:szCs w:val="22"/>
        </w:rPr>
        <w:t>Dit huidige literatuuronderzoek toont aan dat motivational interviewing als gedragsinterventie een zinvolle bijdrage kan leveren aan het verbeteren van self-car</w:t>
      </w:r>
      <w:r w:rsidR="0066609F">
        <w:rPr>
          <w:rFonts w:ascii="Calibri" w:hAnsi="Calibri"/>
          <w:szCs w:val="22"/>
        </w:rPr>
        <w:t>e gedrag bij patiënten met HF</w:t>
      </w:r>
      <w:r>
        <w:rPr>
          <w:rFonts w:ascii="Calibri" w:hAnsi="Calibri"/>
          <w:szCs w:val="22"/>
        </w:rPr>
        <w:t xml:space="preserve">. </w:t>
      </w:r>
    </w:p>
    <w:p w14:paraId="587C9ABC" w14:textId="77777777" w:rsidR="00C358AD" w:rsidRDefault="00C358AD" w:rsidP="00C358AD">
      <w:pPr>
        <w:rPr>
          <w:rFonts w:ascii="Calibri" w:hAnsi="Calibri"/>
          <w:szCs w:val="22"/>
        </w:rPr>
      </w:pPr>
    </w:p>
    <w:p w14:paraId="3F48FAD5" w14:textId="77777777" w:rsidR="00C358AD" w:rsidRPr="002C0059" w:rsidRDefault="00C358AD" w:rsidP="00C358AD">
      <w:pPr>
        <w:rPr>
          <w:rFonts w:ascii="Calibri" w:hAnsi="Calibri"/>
          <w:b/>
          <w:szCs w:val="22"/>
        </w:rPr>
      </w:pPr>
      <w:r w:rsidRPr="002C0059">
        <w:rPr>
          <w:rFonts w:ascii="Calibri" w:hAnsi="Calibri"/>
          <w:b/>
          <w:szCs w:val="22"/>
        </w:rPr>
        <w:t>Aanbeveling</w:t>
      </w:r>
    </w:p>
    <w:p w14:paraId="6DCBA3BA" w14:textId="7659C41E" w:rsidR="00050A77" w:rsidRDefault="00513E30" w:rsidP="00C358AD">
      <w:pPr>
        <w:jc w:val="both"/>
        <w:rPr>
          <w:rFonts w:ascii="Calibri" w:hAnsi="Calibri"/>
          <w:szCs w:val="22"/>
        </w:rPr>
      </w:pPr>
      <w:r>
        <w:rPr>
          <w:rFonts w:ascii="Calibri" w:hAnsi="Calibri"/>
          <w:szCs w:val="22"/>
        </w:rPr>
        <w:t xml:space="preserve">Het advies, </w:t>
      </w:r>
      <w:r w:rsidR="00C358AD">
        <w:rPr>
          <w:rFonts w:ascii="Calibri" w:hAnsi="Calibri"/>
          <w:szCs w:val="22"/>
        </w:rPr>
        <w:t>gericht</w:t>
      </w:r>
      <w:r>
        <w:rPr>
          <w:rFonts w:ascii="Calibri" w:hAnsi="Calibri"/>
          <w:szCs w:val="22"/>
        </w:rPr>
        <w:t xml:space="preserve"> op de praktijk</w:t>
      </w:r>
      <w:r w:rsidR="00AB518A">
        <w:rPr>
          <w:rFonts w:ascii="Calibri" w:hAnsi="Calibri"/>
          <w:szCs w:val="22"/>
        </w:rPr>
        <w:t xml:space="preserve">, </w:t>
      </w:r>
      <w:r>
        <w:rPr>
          <w:rFonts w:ascii="Calibri" w:hAnsi="Calibri"/>
          <w:szCs w:val="22"/>
        </w:rPr>
        <w:t xml:space="preserve">is </w:t>
      </w:r>
      <w:r w:rsidR="00C358AD">
        <w:rPr>
          <w:rFonts w:ascii="Calibri" w:hAnsi="Calibri"/>
          <w:szCs w:val="22"/>
        </w:rPr>
        <w:t xml:space="preserve">om </w:t>
      </w:r>
      <w:r w:rsidR="00BC7A4F">
        <w:rPr>
          <w:rFonts w:ascii="Calibri" w:hAnsi="Calibri"/>
          <w:szCs w:val="22"/>
        </w:rPr>
        <w:t>motivational</w:t>
      </w:r>
      <w:r w:rsidR="00C358AD">
        <w:rPr>
          <w:rFonts w:ascii="Calibri" w:hAnsi="Calibri"/>
          <w:szCs w:val="22"/>
        </w:rPr>
        <w:t xml:space="preserve"> interview technieken toe te passen voor de behandeling bij patiënten met</w:t>
      </w:r>
      <w:r w:rsidR="0066609F">
        <w:rPr>
          <w:rFonts w:ascii="Calibri" w:hAnsi="Calibri"/>
          <w:szCs w:val="22"/>
        </w:rPr>
        <w:t xml:space="preserve"> HF</w:t>
      </w:r>
      <w:r w:rsidR="00C358AD">
        <w:rPr>
          <w:rFonts w:ascii="Calibri" w:hAnsi="Calibri"/>
          <w:szCs w:val="22"/>
        </w:rPr>
        <w:t>. Het is hierbij van belang om een ervaren gespreksvoerder</w:t>
      </w:r>
      <w:r w:rsidR="007F56AB">
        <w:rPr>
          <w:rFonts w:ascii="Calibri" w:hAnsi="Calibri"/>
          <w:szCs w:val="22"/>
        </w:rPr>
        <w:t xml:space="preserve"> op gebied van motivational interviewing</w:t>
      </w:r>
      <w:r w:rsidR="00C358AD">
        <w:rPr>
          <w:rFonts w:ascii="Calibri" w:hAnsi="Calibri"/>
          <w:szCs w:val="22"/>
        </w:rPr>
        <w:t xml:space="preserve"> toe te passen</w:t>
      </w:r>
      <w:r w:rsidR="000A0FCD">
        <w:rPr>
          <w:rFonts w:ascii="Calibri" w:hAnsi="Calibri"/>
          <w:szCs w:val="22"/>
        </w:rPr>
        <w:t>,</w:t>
      </w:r>
      <w:r w:rsidR="001064E7">
        <w:rPr>
          <w:rFonts w:ascii="Calibri" w:hAnsi="Calibri"/>
          <w:szCs w:val="22"/>
        </w:rPr>
        <w:t xml:space="preserve"> </w:t>
      </w:r>
      <w:r w:rsidR="00305570">
        <w:rPr>
          <w:rFonts w:ascii="Calibri" w:hAnsi="Calibri"/>
          <w:szCs w:val="22"/>
        </w:rPr>
        <w:t>dit zorgt namelijk voor een verbeterd behandelresultaat.</w:t>
      </w:r>
      <w:r w:rsidR="007B1BD0">
        <w:rPr>
          <w:rFonts w:ascii="Calibri" w:hAnsi="Calibri"/>
          <w:szCs w:val="22"/>
        </w:rPr>
        <w:t xml:space="preserve"> </w:t>
      </w:r>
      <w:r w:rsidR="00A23565">
        <w:rPr>
          <w:rFonts w:ascii="Calibri" w:hAnsi="Calibri"/>
          <w:szCs w:val="22"/>
        </w:rPr>
        <w:t xml:space="preserve">Daarnaast </w:t>
      </w:r>
      <w:r w:rsidR="007B1BD0">
        <w:rPr>
          <w:rFonts w:ascii="Calibri" w:hAnsi="Calibri"/>
          <w:szCs w:val="22"/>
        </w:rPr>
        <w:t xml:space="preserve">is het van belang </w:t>
      </w:r>
      <w:r w:rsidR="007B1BD0" w:rsidRPr="00452B84">
        <w:rPr>
          <w:rFonts w:ascii="Calibri" w:hAnsi="Calibri"/>
          <w:szCs w:val="22"/>
        </w:rPr>
        <w:t>om</w:t>
      </w:r>
      <w:r w:rsidR="000A0FCD" w:rsidRPr="00452B84">
        <w:rPr>
          <w:rFonts w:ascii="Calibri" w:hAnsi="Calibri"/>
          <w:szCs w:val="22"/>
        </w:rPr>
        <w:t xml:space="preserve"> zo</w:t>
      </w:r>
      <w:r w:rsidR="00252344" w:rsidRPr="00452B84">
        <w:rPr>
          <w:rFonts w:ascii="Calibri" w:hAnsi="Calibri"/>
          <w:szCs w:val="22"/>
        </w:rPr>
        <w:t xml:space="preserve">veel en zo lang </w:t>
      </w:r>
      <w:r w:rsidR="000A0FCD" w:rsidRPr="00452B84">
        <w:rPr>
          <w:rFonts w:ascii="Calibri" w:hAnsi="Calibri"/>
          <w:szCs w:val="22"/>
        </w:rPr>
        <w:t>mogelijk</w:t>
      </w:r>
      <w:r w:rsidR="00252344" w:rsidRPr="00452B84">
        <w:rPr>
          <w:rFonts w:ascii="Calibri" w:hAnsi="Calibri"/>
          <w:szCs w:val="22"/>
        </w:rPr>
        <w:t>e</w:t>
      </w:r>
      <w:r w:rsidR="00050A77" w:rsidRPr="00452B84">
        <w:rPr>
          <w:rFonts w:ascii="Calibri" w:hAnsi="Calibri"/>
          <w:szCs w:val="22"/>
        </w:rPr>
        <w:t xml:space="preserve"> sessie</w:t>
      </w:r>
      <w:r w:rsidR="00252344" w:rsidRPr="00452B84">
        <w:rPr>
          <w:rFonts w:ascii="Calibri" w:hAnsi="Calibri"/>
          <w:szCs w:val="22"/>
        </w:rPr>
        <w:t>s</w:t>
      </w:r>
      <w:r w:rsidR="00050A77">
        <w:rPr>
          <w:rFonts w:ascii="Calibri" w:hAnsi="Calibri"/>
          <w:szCs w:val="22"/>
        </w:rPr>
        <w:t xml:space="preserve"> motivational interviewing toe te passen</w:t>
      </w:r>
      <w:r w:rsidR="00305570">
        <w:rPr>
          <w:rFonts w:ascii="Calibri" w:hAnsi="Calibri"/>
          <w:szCs w:val="22"/>
        </w:rPr>
        <w:t xml:space="preserve">. Hierdoor wordt </w:t>
      </w:r>
      <w:r w:rsidR="00414AAD">
        <w:rPr>
          <w:rFonts w:ascii="Calibri" w:hAnsi="Calibri"/>
          <w:szCs w:val="22"/>
        </w:rPr>
        <w:t>er</w:t>
      </w:r>
      <w:r w:rsidR="000A0FCD">
        <w:rPr>
          <w:rFonts w:ascii="Calibri" w:hAnsi="Calibri"/>
          <w:szCs w:val="22"/>
        </w:rPr>
        <w:t xml:space="preserve"> </w:t>
      </w:r>
      <w:r w:rsidR="00050A77">
        <w:rPr>
          <w:rFonts w:ascii="Calibri" w:hAnsi="Calibri"/>
          <w:szCs w:val="22"/>
        </w:rPr>
        <w:t>diepgang in he</w:t>
      </w:r>
      <w:r w:rsidR="00414AAD">
        <w:rPr>
          <w:rFonts w:ascii="Calibri" w:hAnsi="Calibri"/>
          <w:szCs w:val="22"/>
        </w:rPr>
        <w:t xml:space="preserve">t gesprek </w:t>
      </w:r>
      <w:r w:rsidR="000A0FCD">
        <w:rPr>
          <w:rFonts w:ascii="Calibri" w:hAnsi="Calibri"/>
          <w:szCs w:val="22"/>
        </w:rPr>
        <w:t>opgebouwd</w:t>
      </w:r>
      <w:r w:rsidR="00050A77">
        <w:rPr>
          <w:rFonts w:ascii="Calibri" w:hAnsi="Calibri"/>
          <w:szCs w:val="22"/>
        </w:rPr>
        <w:t xml:space="preserve">, wat nodig is om het therapeutische effect te maximaliseren (Miller &amp; Rollnick, 2002). </w:t>
      </w:r>
    </w:p>
    <w:p w14:paraId="38551B6B" w14:textId="77777777" w:rsidR="00050A77" w:rsidRDefault="00050A77" w:rsidP="00C358AD">
      <w:pPr>
        <w:jc w:val="both"/>
        <w:rPr>
          <w:rFonts w:ascii="Calibri" w:hAnsi="Calibri"/>
          <w:szCs w:val="22"/>
        </w:rPr>
      </w:pPr>
    </w:p>
    <w:p w14:paraId="3409B3A9" w14:textId="77777777" w:rsidR="0075425F" w:rsidRPr="0075425F" w:rsidRDefault="00C358AD" w:rsidP="0075425F">
      <w:pPr>
        <w:jc w:val="both"/>
        <w:rPr>
          <w:rFonts w:ascii="Calibri" w:hAnsi="Calibri"/>
          <w:szCs w:val="22"/>
          <w:highlight w:val="yellow"/>
        </w:rPr>
      </w:pPr>
      <w:r>
        <w:rPr>
          <w:rFonts w:ascii="Calibri" w:hAnsi="Calibri"/>
          <w:szCs w:val="22"/>
        </w:rPr>
        <w:t>Verder onderzoek is echter gerechtvaardigd</w:t>
      </w:r>
      <w:r w:rsidRPr="00B17CBA">
        <w:rPr>
          <w:rFonts w:ascii="Calibri" w:hAnsi="Calibri"/>
          <w:szCs w:val="22"/>
        </w:rPr>
        <w:t>. Gezie</w:t>
      </w:r>
      <w:r w:rsidR="003D51F3">
        <w:rPr>
          <w:rFonts w:ascii="Calibri" w:hAnsi="Calibri"/>
          <w:szCs w:val="22"/>
        </w:rPr>
        <w:t xml:space="preserve">n de fluctuerende effect grootte als gevolg van wisselende methodologische kwaliteit en het </w:t>
      </w:r>
      <w:r w:rsidRPr="00B17CBA">
        <w:rPr>
          <w:rFonts w:ascii="Calibri" w:hAnsi="Calibri"/>
          <w:szCs w:val="22"/>
        </w:rPr>
        <w:t>beperkte aantal studies</w:t>
      </w:r>
      <w:r>
        <w:rPr>
          <w:rFonts w:ascii="Calibri" w:hAnsi="Calibri"/>
          <w:szCs w:val="22"/>
        </w:rPr>
        <w:t xml:space="preserve"> en </w:t>
      </w:r>
      <w:r w:rsidR="004B73DA">
        <w:rPr>
          <w:rFonts w:ascii="Calibri" w:hAnsi="Calibri"/>
          <w:szCs w:val="22"/>
        </w:rPr>
        <w:t>participanten</w:t>
      </w:r>
      <w:r w:rsidRPr="00B17CBA">
        <w:rPr>
          <w:rFonts w:ascii="Calibri" w:hAnsi="Calibri"/>
          <w:szCs w:val="22"/>
        </w:rPr>
        <w:t xml:space="preserve"> </w:t>
      </w:r>
      <w:r w:rsidR="003D51F3">
        <w:rPr>
          <w:rFonts w:ascii="Calibri" w:hAnsi="Calibri"/>
          <w:szCs w:val="22"/>
        </w:rPr>
        <w:t>die van invloed zijn</w:t>
      </w:r>
      <w:r w:rsidRPr="00B17CBA">
        <w:rPr>
          <w:rFonts w:ascii="Calibri" w:hAnsi="Calibri"/>
          <w:szCs w:val="22"/>
        </w:rPr>
        <w:t xml:space="preserve"> op het self-care gedrag</w:t>
      </w:r>
      <w:r w:rsidR="003D51F3">
        <w:rPr>
          <w:rFonts w:ascii="Calibri" w:hAnsi="Calibri"/>
          <w:szCs w:val="22"/>
        </w:rPr>
        <w:t xml:space="preserve"> bij </w:t>
      </w:r>
      <w:r w:rsidR="0066609F">
        <w:rPr>
          <w:rFonts w:ascii="Calibri" w:hAnsi="Calibri"/>
          <w:szCs w:val="22"/>
        </w:rPr>
        <w:t xml:space="preserve">HF </w:t>
      </w:r>
      <w:r w:rsidR="003D51F3">
        <w:rPr>
          <w:rFonts w:ascii="Calibri" w:hAnsi="Calibri"/>
          <w:szCs w:val="22"/>
        </w:rPr>
        <w:t>patiënten</w:t>
      </w:r>
      <w:r w:rsidRPr="00B17CBA">
        <w:rPr>
          <w:rFonts w:ascii="Calibri" w:hAnsi="Calibri"/>
          <w:szCs w:val="22"/>
        </w:rPr>
        <w:t xml:space="preserve">. Bij verder onderzoek is het van belang dat de toegepaste motivational interview interventie helder omschreven wordt. Daarnaast is het van belang dat lange termijn effecten mee genomen worden in het onderzoek. </w:t>
      </w:r>
      <w:r w:rsidR="003D51F3">
        <w:rPr>
          <w:rFonts w:ascii="Calibri" w:hAnsi="Calibri"/>
          <w:szCs w:val="22"/>
        </w:rPr>
        <w:t xml:space="preserve">Tot slot is het van belang </w:t>
      </w:r>
      <w:r w:rsidR="0075425F">
        <w:rPr>
          <w:rFonts w:ascii="Calibri" w:hAnsi="Calibri"/>
          <w:szCs w:val="22"/>
        </w:rPr>
        <w:t xml:space="preserve">dat de kwaliteit van de </w:t>
      </w:r>
      <w:r w:rsidR="00BC7A4F">
        <w:rPr>
          <w:rFonts w:ascii="Calibri" w:hAnsi="Calibri"/>
          <w:szCs w:val="22"/>
        </w:rPr>
        <w:t xml:space="preserve">motivational interview </w:t>
      </w:r>
      <w:r w:rsidR="0075425F">
        <w:rPr>
          <w:rFonts w:ascii="Calibri" w:hAnsi="Calibri"/>
          <w:szCs w:val="22"/>
        </w:rPr>
        <w:t>gespreksvoerder helder omschreven wordt en de gezondheidsvaar</w:t>
      </w:r>
      <w:r w:rsidR="00953FBD">
        <w:rPr>
          <w:rFonts w:ascii="Calibri" w:hAnsi="Calibri"/>
          <w:szCs w:val="22"/>
        </w:rPr>
        <w:t>digheden van de patiënt</w:t>
      </w:r>
      <w:r w:rsidR="0085360A">
        <w:rPr>
          <w:rFonts w:ascii="Calibri" w:hAnsi="Calibri"/>
          <w:szCs w:val="22"/>
        </w:rPr>
        <w:t xml:space="preserve"> </w:t>
      </w:r>
      <w:r w:rsidR="0075425F">
        <w:rPr>
          <w:rFonts w:ascii="Calibri" w:hAnsi="Calibri"/>
          <w:szCs w:val="22"/>
        </w:rPr>
        <w:t>mee</w:t>
      </w:r>
      <w:r w:rsidR="00AB518A">
        <w:rPr>
          <w:rFonts w:ascii="Calibri" w:hAnsi="Calibri"/>
          <w:szCs w:val="22"/>
        </w:rPr>
        <w:t xml:space="preserve"> worden</w:t>
      </w:r>
      <w:r w:rsidR="0075425F">
        <w:rPr>
          <w:rFonts w:ascii="Calibri" w:hAnsi="Calibri"/>
          <w:szCs w:val="22"/>
        </w:rPr>
        <w:t xml:space="preserve"> genomen </w:t>
      </w:r>
      <w:r w:rsidR="00660ACC">
        <w:rPr>
          <w:rFonts w:ascii="Calibri" w:hAnsi="Calibri"/>
          <w:szCs w:val="22"/>
        </w:rPr>
        <w:t>in de patiënten karakteristieken van</w:t>
      </w:r>
      <w:r w:rsidR="0075425F">
        <w:rPr>
          <w:rFonts w:ascii="Calibri" w:hAnsi="Calibri"/>
          <w:szCs w:val="22"/>
        </w:rPr>
        <w:t xml:space="preserve"> het onderzoek. </w:t>
      </w:r>
    </w:p>
    <w:p w14:paraId="733E216C" w14:textId="77777777" w:rsidR="0075425F" w:rsidRPr="00C358AD" w:rsidRDefault="0075425F" w:rsidP="0069087C">
      <w:pPr>
        <w:rPr>
          <w:rFonts w:asciiTheme="minorHAnsi" w:hAnsiTheme="minorHAnsi" w:cstheme="minorHAnsi"/>
          <w:b/>
        </w:rPr>
      </w:pPr>
    </w:p>
    <w:p w14:paraId="319533EE" w14:textId="77777777" w:rsidR="0069087C" w:rsidRDefault="00C358AD" w:rsidP="00C358AD">
      <w:pPr>
        <w:rPr>
          <w:rFonts w:ascii="Calibri" w:hAnsi="Calibri"/>
          <w:b/>
          <w:szCs w:val="22"/>
        </w:rPr>
      </w:pPr>
      <w:r>
        <w:rPr>
          <w:rFonts w:ascii="Calibri" w:hAnsi="Calibri"/>
          <w:b/>
          <w:szCs w:val="22"/>
        </w:rPr>
        <w:t xml:space="preserve">Conclusie </w:t>
      </w:r>
    </w:p>
    <w:p w14:paraId="43F60980" w14:textId="38AEB5E9" w:rsidR="00C85B98" w:rsidRDefault="001064E7" w:rsidP="00C85B98">
      <w:pPr>
        <w:jc w:val="both"/>
        <w:rPr>
          <w:rFonts w:eastAsiaTheme="minorEastAsia" w:cs="STIX-Regular"/>
          <w:szCs w:val="22"/>
        </w:rPr>
      </w:pPr>
      <w:r w:rsidRPr="001064E7">
        <w:rPr>
          <w:rFonts w:ascii="Calibri" w:hAnsi="Calibri"/>
          <w:szCs w:val="22"/>
        </w:rPr>
        <w:t xml:space="preserve">Het </w:t>
      </w:r>
      <w:r>
        <w:rPr>
          <w:rFonts w:ascii="Calibri" w:hAnsi="Calibri"/>
          <w:szCs w:val="22"/>
        </w:rPr>
        <w:t>doel van het literatuur</w:t>
      </w:r>
      <w:r w:rsidRPr="001064E7">
        <w:rPr>
          <w:rFonts w:ascii="Calibri" w:hAnsi="Calibri"/>
          <w:szCs w:val="22"/>
        </w:rPr>
        <w:t xml:space="preserve">onderzoek was om </w:t>
      </w:r>
      <w:r w:rsidRPr="001064E7">
        <w:rPr>
          <w:rFonts w:ascii="Calibri" w:hAnsi="Calibri"/>
        </w:rPr>
        <w:t xml:space="preserve">het effect van motivational interviewing in kaart te brengen </w:t>
      </w:r>
      <w:r w:rsidRPr="001064E7">
        <w:rPr>
          <w:rFonts w:eastAsiaTheme="minorEastAsia" w:cs="STIX-Regular"/>
          <w:szCs w:val="22"/>
        </w:rPr>
        <w:t xml:space="preserve">op het self-care gedrag bij patiënten met hartfalen. </w:t>
      </w:r>
      <w:r>
        <w:rPr>
          <w:rFonts w:eastAsiaTheme="minorEastAsia" w:cs="STIX-Regular"/>
          <w:szCs w:val="22"/>
        </w:rPr>
        <w:t xml:space="preserve">Deze studie toont </w:t>
      </w:r>
      <w:r w:rsidR="003D51F3">
        <w:rPr>
          <w:rFonts w:eastAsiaTheme="minorEastAsia" w:cs="STIX-Regular"/>
          <w:szCs w:val="22"/>
        </w:rPr>
        <w:t xml:space="preserve">aan dat er sterk bewijs is voor het toepassen van motivational interviewing op </w:t>
      </w:r>
      <w:r w:rsidR="0066609F">
        <w:rPr>
          <w:rFonts w:eastAsiaTheme="minorEastAsia" w:cs="STIX-Regular"/>
          <w:szCs w:val="22"/>
        </w:rPr>
        <w:t xml:space="preserve">HF </w:t>
      </w:r>
      <w:r w:rsidR="003C746B">
        <w:rPr>
          <w:rFonts w:eastAsiaTheme="minorEastAsia" w:cs="STIX-Regular"/>
          <w:szCs w:val="22"/>
        </w:rPr>
        <w:t xml:space="preserve">self-care aspecten: </w:t>
      </w:r>
      <w:r w:rsidR="00413E94">
        <w:rPr>
          <w:rFonts w:eastAsiaTheme="minorEastAsia" w:cs="STIX-Regular"/>
          <w:szCs w:val="22"/>
        </w:rPr>
        <w:t xml:space="preserve"> (1) therapietrouw</w:t>
      </w:r>
      <w:r w:rsidR="003C746B">
        <w:rPr>
          <w:rFonts w:eastAsiaTheme="minorEastAsia" w:cs="STIX-Regular"/>
          <w:szCs w:val="22"/>
        </w:rPr>
        <w:t xml:space="preserve">, </w:t>
      </w:r>
      <w:r w:rsidR="00413E94">
        <w:rPr>
          <w:rFonts w:eastAsiaTheme="minorEastAsia" w:cs="STIX-Regular"/>
          <w:szCs w:val="22"/>
        </w:rPr>
        <w:t xml:space="preserve">(2) </w:t>
      </w:r>
      <w:r w:rsidR="003C746B">
        <w:rPr>
          <w:rFonts w:eastAsiaTheme="minorEastAsia" w:cs="STIX-Regular"/>
          <w:szCs w:val="22"/>
        </w:rPr>
        <w:t>manag</w:t>
      </w:r>
      <w:r w:rsidR="00413E94">
        <w:rPr>
          <w:rFonts w:eastAsiaTheme="minorEastAsia" w:cs="STIX-Regular"/>
          <w:szCs w:val="22"/>
        </w:rPr>
        <w:t>ement van symptoom perceptie</w:t>
      </w:r>
      <w:r w:rsidR="003C746B">
        <w:rPr>
          <w:rFonts w:eastAsiaTheme="minorEastAsia" w:cs="STIX-Regular"/>
          <w:szCs w:val="22"/>
        </w:rPr>
        <w:t xml:space="preserve"> e</w:t>
      </w:r>
      <w:r w:rsidR="00413E94">
        <w:rPr>
          <w:rFonts w:eastAsiaTheme="minorEastAsia" w:cs="STIX-Regular"/>
          <w:szCs w:val="22"/>
        </w:rPr>
        <w:t>n (3) vertrouwen in eigen kunnen</w:t>
      </w:r>
      <w:r w:rsidR="003C746B">
        <w:rPr>
          <w:rFonts w:eastAsiaTheme="minorEastAsia" w:cs="STIX-Regular"/>
          <w:szCs w:val="22"/>
        </w:rPr>
        <w:t xml:space="preserve">, </w:t>
      </w:r>
      <w:r w:rsidR="003D51F3">
        <w:rPr>
          <w:rFonts w:eastAsiaTheme="minorEastAsia" w:cs="STIX-Regular"/>
          <w:szCs w:val="22"/>
        </w:rPr>
        <w:t xml:space="preserve">dat middels de SCHFI vragenlijst meetbaar is gemaakt. </w:t>
      </w:r>
      <w:r w:rsidR="00305570">
        <w:rPr>
          <w:rFonts w:eastAsiaTheme="minorEastAsia" w:cs="STIX-Regular"/>
          <w:szCs w:val="22"/>
        </w:rPr>
        <w:t>Verder onderzoek is echter</w:t>
      </w:r>
      <w:r w:rsidR="003D51F3">
        <w:rPr>
          <w:rFonts w:eastAsiaTheme="minorEastAsia" w:cs="STIX-Regular"/>
          <w:szCs w:val="22"/>
        </w:rPr>
        <w:t xml:space="preserve"> </w:t>
      </w:r>
      <w:r w:rsidR="0075425F">
        <w:rPr>
          <w:rFonts w:eastAsiaTheme="minorEastAsia" w:cs="STIX-Regular"/>
          <w:szCs w:val="22"/>
        </w:rPr>
        <w:t>gerechtvaardigd, gezien het beperkte aantal studies en participanten, de fluctuerende methodolo</w:t>
      </w:r>
      <w:r w:rsidR="00A23565">
        <w:rPr>
          <w:rFonts w:eastAsiaTheme="minorEastAsia" w:cs="STIX-Regular"/>
          <w:szCs w:val="22"/>
        </w:rPr>
        <w:t>gische kwaliteit van de studies, de kwaliteit van de gespreksvoerder</w:t>
      </w:r>
      <w:r w:rsidR="00287766">
        <w:rPr>
          <w:rFonts w:eastAsiaTheme="minorEastAsia" w:cs="STIX-Regular"/>
          <w:szCs w:val="22"/>
        </w:rPr>
        <w:t>,</w:t>
      </w:r>
      <w:r w:rsidR="00A23565">
        <w:rPr>
          <w:rFonts w:eastAsiaTheme="minorEastAsia" w:cs="STIX-Regular"/>
          <w:szCs w:val="22"/>
        </w:rPr>
        <w:t xml:space="preserve"> en gezondheidsvaardigheden van de patiënt die mogelijk van invloed kunnen zijn op het beoogde effect.  </w:t>
      </w:r>
    </w:p>
    <w:p w14:paraId="50D75DBF" w14:textId="77777777" w:rsidR="00C85B98" w:rsidRDefault="00C85B98" w:rsidP="00C85B98">
      <w:pPr>
        <w:jc w:val="both"/>
        <w:rPr>
          <w:rFonts w:eastAsiaTheme="minorEastAsia" w:cs="STIX-Regular"/>
          <w:szCs w:val="22"/>
        </w:rPr>
      </w:pPr>
    </w:p>
    <w:p w14:paraId="713457F4" w14:textId="1EE2FDDD" w:rsidR="00C85B98" w:rsidRDefault="00C85B98" w:rsidP="00C85B98">
      <w:pPr>
        <w:jc w:val="both"/>
        <w:rPr>
          <w:rFonts w:eastAsiaTheme="minorEastAsia" w:cs="STIX-Regular"/>
          <w:szCs w:val="22"/>
        </w:rPr>
      </w:pPr>
    </w:p>
    <w:p w14:paraId="0531D24B" w14:textId="77777777" w:rsidR="00186A16" w:rsidRDefault="00186A16" w:rsidP="00C85B98">
      <w:pPr>
        <w:jc w:val="both"/>
        <w:rPr>
          <w:rFonts w:eastAsiaTheme="minorEastAsia" w:cs="STIX-Regular"/>
          <w:szCs w:val="22"/>
        </w:rPr>
      </w:pPr>
    </w:p>
    <w:p w14:paraId="001F173E" w14:textId="77777777" w:rsidR="00C85B98" w:rsidRPr="00C85B98" w:rsidRDefault="00C85B98" w:rsidP="00C85B98">
      <w:pPr>
        <w:jc w:val="both"/>
        <w:rPr>
          <w:rFonts w:eastAsiaTheme="minorEastAsia" w:cs="STIX-Regular"/>
          <w:szCs w:val="22"/>
        </w:rPr>
      </w:pPr>
    </w:p>
    <w:p w14:paraId="43CB52B5" w14:textId="77777777" w:rsidR="003E6E14" w:rsidRPr="00252344" w:rsidRDefault="003E6E14" w:rsidP="00D87753">
      <w:pPr>
        <w:pStyle w:val="Kop1"/>
        <w:spacing w:before="0"/>
        <w:rPr>
          <w:color w:val="auto"/>
          <w:lang w:val="en-US"/>
        </w:rPr>
      </w:pPr>
      <w:bookmarkStart w:id="17" w:name="_Toc24021849"/>
      <w:r w:rsidRPr="00252344">
        <w:rPr>
          <w:color w:val="auto"/>
          <w:lang w:val="en-US"/>
        </w:rPr>
        <w:t>Referentielijst</w:t>
      </w:r>
      <w:bookmarkEnd w:id="17"/>
      <w:r w:rsidRPr="00252344">
        <w:rPr>
          <w:color w:val="auto"/>
          <w:lang w:val="en-US"/>
        </w:rPr>
        <w:t xml:space="preserve"> </w:t>
      </w:r>
    </w:p>
    <w:p w14:paraId="6A30B189" w14:textId="77777777" w:rsidR="00542A91" w:rsidRPr="00252344" w:rsidRDefault="00542A91" w:rsidP="00D87753">
      <w:pPr>
        <w:rPr>
          <w:rFonts w:ascii="Calibri" w:hAnsi="Calibri"/>
          <w:szCs w:val="22"/>
          <w:lang w:val="en-US"/>
        </w:rPr>
      </w:pPr>
    </w:p>
    <w:p w14:paraId="667A3A9C" w14:textId="7A275BB8" w:rsidR="00AC0037" w:rsidRDefault="00542A91" w:rsidP="00D87753">
      <w:pPr>
        <w:rPr>
          <w:rFonts w:ascii="Calibri" w:hAnsi="Calibri"/>
          <w:szCs w:val="22"/>
          <w:lang w:val="en-US"/>
        </w:rPr>
      </w:pPr>
      <w:r w:rsidRPr="00252344">
        <w:rPr>
          <w:rFonts w:ascii="Calibri" w:hAnsi="Calibri"/>
          <w:szCs w:val="22"/>
          <w:lang w:val="en-US"/>
        </w:rPr>
        <w:lastRenderedPageBreak/>
        <w:t>Arkowitz, H., Westra, H.N., Miller, W.R., &amp; Rollnick, S. (2008). Motivational interviewing in the</w:t>
      </w:r>
    </w:p>
    <w:p w14:paraId="6917BD71" w14:textId="637A50CA" w:rsidR="00542A91" w:rsidRPr="00252344" w:rsidRDefault="00542A91" w:rsidP="00D87753">
      <w:pPr>
        <w:ind w:firstLine="708"/>
        <w:rPr>
          <w:rFonts w:ascii="Calibri" w:hAnsi="Calibri"/>
          <w:szCs w:val="22"/>
          <w:lang w:val="en-US"/>
        </w:rPr>
      </w:pPr>
      <w:r w:rsidRPr="00252344">
        <w:rPr>
          <w:rFonts w:ascii="Calibri" w:hAnsi="Calibri"/>
          <w:szCs w:val="22"/>
          <w:lang w:val="en-US"/>
        </w:rPr>
        <w:t>treatment of psychological problems, 1</w:t>
      </w:r>
      <w:r w:rsidRPr="00252344">
        <w:rPr>
          <w:rFonts w:ascii="Calibri" w:hAnsi="Calibri"/>
          <w:szCs w:val="22"/>
          <w:vertAlign w:val="superscript"/>
          <w:lang w:val="en-US"/>
        </w:rPr>
        <w:t>ste</w:t>
      </w:r>
      <w:r w:rsidRPr="00252344">
        <w:rPr>
          <w:rFonts w:ascii="Calibri" w:hAnsi="Calibri"/>
          <w:szCs w:val="22"/>
          <w:lang w:val="en-US"/>
        </w:rPr>
        <w:t xml:space="preserve"> ed., The Guilford Press, New York, 1-25.</w:t>
      </w:r>
    </w:p>
    <w:p w14:paraId="4ECB8EBD" w14:textId="77777777" w:rsidR="00FC1F94" w:rsidRDefault="00FC1F94" w:rsidP="00D87753">
      <w:pPr>
        <w:rPr>
          <w:rFonts w:ascii="Calibri" w:hAnsi="Calibri"/>
          <w:lang w:val="en-US"/>
        </w:rPr>
      </w:pPr>
    </w:p>
    <w:p w14:paraId="005B5C7F" w14:textId="4BF827E9" w:rsidR="00AC0037" w:rsidRDefault="00FC1F94" w:rsidP="00D87753">
      <w:pPr>
        <w:rPr>
          <w:rFonts w:ascii="Calibri" w:hAnsi="Calibri"/>
          <w:lang w:val="en-US"/>
        </w:rPr>
      </w:pPr>
      <w:r w:rsidRPr="002F133B">
        <w:rPr>
          <w:rFonts w:ascii="Calibri" w:hAnsi="Calibri"/>
          <w:lang w:val="en-US"/>
        </w:rPr>
        <w:t>Armijo-Olivo, S., da Costa, B. R., Cummings, G. G., Ha, C., Fuentes, J., Saltaji, H., &amp; Egger, M. (2015).</w:t>
      </w:r>
    </w:p>
    <w:p w14:paraId="722FB7B5" w14:textId="73E3AC71" w:rsidR="00FC1F94" w:rsidRPr="00186A16" w:rsidRDefault="00FC1F94" w:rsidP="00D87753">
      <w:pPr>
        <w:ind w:left="708"/>
        <w:rPr>
          <w:rFonts w:ascii="Calibri" w:hAnsi="Calibri"/>
          <w:lang w:val="en-US"/>
        </w:rPr>
      </w:pPr>
      <w:r w:rsidRPr="002F133B">
        <w:rPr>
          <w:rFonts w:ascii="Calibri" w:hAnsi="Calibri"/>
          <w:lang w:val="en-US"/>
        </w:rPr>
        <w:t xml:space="preserve">PEDro or Cochrane to Assess the Quality of Clinical Trials? </w:t>
      </w:r>
      <w:r w:rsidRPr="00186A16">
        <w:rPr>
          <w:rFonts w:ascii="Calibri" w:hAnsi="Calibri"/>
          <w:lang w:val="en-US"/>
        </w:rPr>
        <w:t xml:space="preserve">A Meta-Epidemiological Study. PLOS ONE, 10(7), e0132634. </w:t>
      </w:r>
    </w:p>
    <w:p w14:paraId="2BA78CCC" w14:textId="77777777" w:rsidR="003E6E14" w:rsidRPr="00186A16" w:rsidRDefault="003E6E14" w:rsidP="00D87753">
      <w:pPr>
        <w:rPr>
          <w:rStyle w:val="Hyperlink"/>
          <w:color w:val="auto"/>
          <w:u w:val="none"/>
          <w:lang w:val="en-US"/>
        </w:rPr>
      </w:pPr>
    </w:p>
    <w:p w14:paraId="474F995B" w14:textId="4CC3FE0B" w:rsidR="00AC0037" w:rsidRDefault="003E6E14" w:rsidP="00D87753">
      <w:pPr>
        <w:rPr>
          <w:rFonts w:ascii="Calibri" w:eastAsia="Times New Roman" w:hAnsi="Calibri"/>
          <w:szCs w:val="22"/>
        </w:rPr>
      </w:pPr>
      <w:r w:rsidRPr="000D220D">
        <w:rPr>
          <w:rFonts w:ascii="Calibri" w:eastAsia="Times New Roman" w:hAnsi="Calibri"/>
          <w:szCs w:val="22"/>
        </w:rPr>
        <w:t>Boer</w:t>
      </w:r>
      <w:r>
        <w:rPr>
          <w:rFonts w:ascii="Calibri" w:eastAsia="Times New Roman" w:hAnsi="Calibri"/>
          <w:szCs w:val="22"/>
        </w:rPr>
        <w:t xml:space="preserve"> de</w:t>
      </w:r>
      <w:r w:rsidRPr="000D220D">
        <w:rPr>
          <w:rFonts w:ascii="Calibri" w:eastAsia="Times New Roman" w:hAnsi="Calibri"/>
          <w:szCs w:val="22"/>
        </w:rPr>
        <w:t>, AR., Bots, ML., van D</w:t>
      </w:r>
      <w:r w:rsidR="008C69CF">
        <w:rPr>
          <w:rFonts w:ascii="Calibri" w:eastAsia="Times New Roman" w:hAnsi="Calibri"/>
          <w:szCs w:val="22"/>
        </w:rPr>
        <w:t xml:space="preserve">is, I., Vaartjes, I., </w:t>
      </w:r>
      <w:r w:rsidRPr="000D220D">
        <w:rPr>
          <w:rFonts w:ascii="Calibri" w:eastAsia="Times New Roman" w:hAnsi="Calibri"/>
          <w:szCs w:val="22"/>
        </w:rPr>
        <w:t>&amp; Visseren, F.L.J. (2018) Ha</w:t>
      </w:r>
      <w:r>
        <w:rPr>
          <w:rFonts w:ascii="Calibri" w:eastAsia="Times New Roman" w:hAnsi="Calibri"/>
          <w:szCs w:val="22"/>
        </w:rPr>
        <w:t>rt- en vaatziekten in</w:t>
      </w:r>
    </w:p>
    <w:p w14:paraId="55D13344" w14:textId="53BB1FE9" w:rsidR="003E6E14" w:rsidRPr="00186A16" w:rsidRDefault="003E6E14" w:rsidP="00D87753">
      <w:pPr>
        <w:ind w:left="708"/>
        <w:rPr>
          <w:rStyle w:val="Hyperlink"/>
          <w:rFonts w:ascii="Calibri" w:eastAsia="Times New Roman" w:hAnsi="Calibri"/>
          <w:color w:val="auto"/>
          <w:szCs w:val="22"/>
          <w:u w:val="none"/>
          <w:lang w:val="en-US"/>
        </w:rPr>
      </w:pPr>
      <w:r>
        <w:rPr>
          <w:rFonts w:ascii="Calibri" w:eastAsia="Times New Roman" w:hAnsi="Calibri"/>
          <w:szCs w:val="22"/>
        </w:rPr>
        <w:t xml:space="preserve">Nederland. </w:t>
      </w:r>
      <w:r w:rsidR="00AB518A">
        <w:rPr>
          <w:rFonts w:ascii="Calibri" w:eastAsia="Times New Roman" w:hAnsi="Calibri"/>
          <w:szCs w:val="22"/>
        </w:rPr>
        <w:t>C</w:t>
      </w:r>
      <w:r w:rsidR="00AB518A" w:rsidRPr="00AB518A">
        <w:rPr>
          <w:rFonts w:ascii="Calibri" w:eastAsia="Times New Roman" w:hAnsi="Calibri"/>
          <w:szCs w:val="22"/>
        </w:rPr>
        <w:t>ijfers over risicofactoren, hartinterventies,</w:t>
      </w:r>
      <w:r w:rsidR="00AB518A">
        <w:rPr>
          <w:rFonts w:ascii="Calibri" w:eastAsia="Times New Roman" w:hAnsi="Calibri"/>
          <w:szCs w:val="22"/>
        </w:rPr>
        <w:t xml:space="preserve"> </w:t>
      </w:r>
      <w:r w:rsidR="00AB518A" w:rsidRPr="00AB518A">
        <w:rPr>
          <w:rFonts w:ascii="Calibri" w:eastAsia="Times New Roman" w:hAnsi="Calibri"/>
          <w:szCs w:val="22"/>
        </w:rPr>
        <w:t xml:space="preserve">ziekte en sterfte. </w:t>
      </w:r>
      <w:r w:rsidR="00AB518A" w:rsidRPr="00186A16">
        <w:rPr>
          <w:rFonts w:ascii="Calibri" w:eastAsia="Times New Roman" w:hAnsi="Calibri"/>
          <w:szCs w:val="22"/>
          <w:lang w:val="en-US"/>
        </w:rPr>
        <w:t>Den Haag: Hartstichting, 2018.</w:t>
      </w:r>
    </w:p>
    <w:p w14:paraId="55A8AAA4" w14:textId="77777777" w:rsidR="00AB518A" w:rsidRPr="00186A16" w:rsidRDefault="00AB518A" w:rsidP="00D87753">
      <w:pPr>
        <w:rPr>
          <w:rStyle w:val="Hyperlink"/>
          <w:rFonts w:ascii="Calibri" w:eastAsia="Times New Roman" w:hAnsi="Calibri"/>
          <w:color w:val="auto"/>
          <w:szCs w:val="22"/>
          <w:u w:val="none"/>
          <w:lang w:val="en-US"/>
        </w:rPr>
      </w:pPr>
    </w:p>
    <w:p w14:paraId="35B74E71" w14:textId="1041EFE6" w:rsidR="00AC0037" w:rsidRDefault="003E6E14" w:rsidP="00D87753">
      <w:pPr>
        <w:rPr>
          <w:rFonts w:ascii="Calibri" w:eastAsia="Times New Roman" w:hAnsi="Calibri"/>
          <w:szCs w:val="22"/>
          <w:lang w:val="en-US"/>
        </w:rPr>
      </w:pPr>
      <w:r w:rsidRPr="00252344">
        <w:rPr>
          <w:rFonts w:ascii="Calibri" w:eastAsia="Times New Roman" w:hAnsi="Calibri"/>
          <w:szCs w:val="22"/>
          <w:lang w:val="en-US"/>
        </w:rPr>
        <w:t xml:space="preserve">Brodie, D., Inoue, D., &amp; Shaw, D. (2006). Motivational interviewing to change quality of life </w:t>
      </w:r>
      <w:r w:rsidRPr="009A37B5">
        <w:rPr>
          <w:rFonts w:ascii="Calibri" w:eastAsia="Times New Roman" w:hAnsi="Calibri"/>
          <w:szCs w:val="22"/>
          <w:lang w:val="en-US"/>
        </w:rPr>
        <w:t>for people</w:t>
      </w:r>
    </w:p>
    <w:p w14:paraId="42A747D8" w14:textId="54490497" w:rsidR="00542A91" w:rsidRPr="00252344" w:rsidRDefault="003E6E14" w:rsidP="00D87753">
      <w:pPr>
        <w:ind w:left="708"/>
        <w:rPr>
          <w:rFonts w:ascii="Calibri" w:eastAsia="Times New Roman" w:hAnsi="Calibri"/>
          <w:szCs w:val="22"/>
          <w:lang w:val="en-US"/>
        </w:rPr>
      </w:pPr>
      <w:r w:rsidRPr="009A37B5">
        <w:rPr>
          <w:rFonts w:ascii="Calibri" w:eastAsia="Times New Roman" w:hAnsi="Calibri"/>
          <w:szCs w:val="22"/>
          <w:lang w:val="en-US"/>
        </w:rPr>
        <w:t>with chronic heart failure: A randomised controlled trial.</w:t>
      </w:r>
      <w:r w:rsidR="00D01222">
        <w:rPr>
          <w:rFonts w:ascii="Calibri" w:eastAsia="Times New Roman" w:hAnsi="Calibri"/>
          <w:szCs w:val="22"/>
          <w:lang w:val="en-US"/>
        </w:rPr>
        <w:t xml:space="preserve"> </w:t>
      </w:r>
      <w:r w:rsidR="00D01222" w:rsidRPr="00D01222">
        <w:rPr>
          <w:rFonts w:ascii="Calibri" w:eastAsia="Times New Roman" w:hAnsi="Calibri"/>
          <w:i/>
          <w:szCs w:val="22"/>
          <w:lang w:val="en-US"/>
        </w:rPr>
        <w:t xml:space="preserve">International Journal of Nursing Studies, 45(4), </w:t>
      </w:r>
      <w:r w:rsidR="00D01222" w:rsidRPr="00D01222">
        <w:rPr>
          <w:rFonts w:ascii="Calibri" w:eastAsia="Times New Roman" w:hAnsi="Calibri"/>
          <w:szCs w:val="22"/>
          <w:lang w:val="en-US"/>
        </w:rPr>
        <w:t>489–500.</w:t>
      </w:r>
      <w:r w:rsidR="00542A91" w:rsidRPr="00252344">
        <w:rPr>
          <w:rFonts w:ascii="Calibri" w:eastAsia="Times New Roman" w:hAnsi="Calibri"/>
          <w:szCs w:val="22"/>
          <w:lang w:val="en-US"/>
        </w:rPr>
        <w:t xml:space="preserve"> </w:t>
      </w:r>
    </w:p>
    <w:p w14:paraId="267C0362" w14:textId="77777777" w:rsidR="00542A91" w:rsidRPr="00252344" w:rsidRDefault="00542A91" w:rsidP="00D87753">
      <w:pPr>
        <w:rPr>
          <w:rFonts w:ascii="Calibri" w:eastAsia="Times New Roman" w:hAnsi="Calibri"/>
          <w:szCs w:val="22"/>
          <w:lang w:val="en-US"/>
        </w:rPr>
      </w:pPr>
    </w:p>
    <w:p w14:paraId="4B10D65F" w14:textId="5FFCD9F8" w:rsidR="00AC0037" w:rsidRDefault="00542A91" w:rsidP="00D87753">
      <w:pPr>
        <w:rPr>
          <w:rFonts w:ascii="Calibri" w:hAnsi="Calibri"/>
          <w:i/>
          <w:szCs w:val="22"/>
          <w:lang w:val="en-US"/>
        </w:rPr>
      </w:pPr>
      <w:r w:rsidRPr="00252344">
        <w:rPr>
          <w:rFonts w:ascii="Calibri" w:eastAsia="Times New Roman" w:hAnsi="Calibri"/>
          <w:szCs w:val="22"/>
          <w:lang w:val="en-US"/>
        </w:rPr>
        <w:t xml:space="preserve">Cajita, M.I., Cajita, T.R., &amp; Han, H.R. (2016). </w:t>
      </w:r>
      <w:r w:rsidRPr="00252344">
        <w:rPr>
          <w:rFonts w:ascii="Calibri" w:hAnsi="Calibri"/>
          <w:szCs w:val="22"/>
          <w:lang w:val="en-US"/>
        </w:rPr>
        <w:t xml:space="preserve">Health Literacy and Heart Failure. </w:t>
      </w:r>
      <w:r w:rsidRPr="002D417A">
        <w:rPr>
          <w:rFonts w:ascii="Calibri" w:hAnsi="Calibri"/>
          <w:i/>
          <w:szCs w:val="22"/>
          <w:lang w:val="en-US"/>
        </w:rPr>
        <w:t>Journal of</w:t>
      </w:r>
    </w:p>
    <w:p w14:paraId="7E9A9F3D" w14:textId="367F41EC" w:rsidR="003E6E14" w:rsidRPr="002D417A" w:rsidRDefault="00542A91" w:rsidP="00D87753">
      <w:pPr>
        <w:ind w:firstLine="708"/>
        <w:rPr>
          <w:rFonts w:ascii="Times" w:eastAsia="Times New Roman" w:hAnsi="Times"/>
          <w:sz w:val="20"/>
          <w:szCs w:val="20"/>
          <w:lang w:val="en-US"/>
        </w:rPr>
      </w:pPr>
      <w:r w:rsidRPr="002D417A">
        <w:rPr>
          <w:rFonts w:ascii="Calibri" w:hAnsi="Calibri"/>
          <w:i/>
          <w:szCs w:val="22"/>
          <w:lang w:val="en-US"/>
        </w:rPr>
        <w:t>Cardiovascular Nursing, 31 (2),</w:t>
      </w:r>
      <w:r w:rsidRPr="002D417A">
        <w:rPr>
          <w:rFonts w:ascii="Calibri" w:hAnsi="Calibri"/>
          <w:szCs w:val="22"/>
          <w:lang w:val="en-US"/>
        </w:rPr>
        <w:t xml:space="preserve"> 121-130.</w:t>
      </w:r>
    </w:p>
    <w:p w14:paraId="0CDBE2CC" w14:textId="77777777" w:rsidR="00542A91" w:rsidRPr="002D417A" w:rsidRDefault="00542A91" w:rsidP="00D87753">
      <w:pPr>
        <w:rPr>
          <w:rFonts w:ascii="Times" w:eastAsia="Times New Roman" w:hAnsi="Times"/>
          <w:sz w:val="20"/>
          <w:szCs w:val="20"/>
          <w:lang w:val="en-US"/>
        </w:rPr>
      </w:pPr>
    </w:p>
    <w:p w14:paraId="508D11DA" w14:textId="50570CEC" w:rsidR="00AC0037" w:rsidRDefault="003E6E14" w:rsidP="00D87753">
      <w:pPr>
        <w:rPr>
          <w:rFonts w:ascii="Calibri" w:hAnsi="Calibri" w:cs="Arial"/>
          <w:szCs w:val="22"/>
          <w:lang w:val="en-US"/>
        </w:rPr>
      </w:pPr>
      <w:r w:rsidRPr="002D417A">
        <w:rPr>
          <w:rFonts w:ascii="Calibri" w:hAnsi="Calibri" w:cs="Arial"/>
          <w:szCs w:val="22"/>
          <w:lang w:val="en-US"/>
        </w:rPr>
        <w:t xml:space="preserve">Chen, J., Zhao, H., Hao, S., Xie, J., Ouyang, Y., &amp; Zhao, S. (2018). </w:t>
      </w:r>
      <w:r w:rsidRPr="00904D10">
        <w:rPr>
          <w:rFonts w:ascii="Calibri" w:hAnsi="Calibri" w:cs="Arial"/>
          <w:szCs w:val="22"/>
          <w:lang w:val="en-US"/>
        </w:rPr>
        <w:t>Motivational interviewing to improve</w:t>
      </w:r>
    </w:p>
    <w:p w14:paraId="6A98547E" w14:textId="4EF2B6AE" w:rsidR="00FC1F94" w:rsidRDefault="003E6E14" w:rsidP="00D87753">
      <w:pPr>
        <w:ind w:left="708"/>
        <w:rPr>
          <w:rFonts w:ascii="Calibri" w:hAnsi="Calibri" w:cs="Arial"/>
          <w:szCs w:val="22"/>
          <w:lang w:val="en-US"/>
        </w:rPr>
      </w:pPr>
      <w:r w:rsidRPr="00904D10">
        <w:rPr>
          <w:rFonts w:ascii="Calibri" w:hAnsi="Calibri" w:cs="Arial"/>
          <w:szCs w:val="22"/>
          <w:lang w:val="en-US"/>
        </w:rPr>
        <w:t xml:space="preserve">self-care behaviours for patients with chronic heart failure: A randomized controlled trial. </w:t>
      </w:r>
      <w:r w:rsidR="00D01222" w:rsidRPr="00D01222">
        <w:rPr>
          <w:rFonts w:ascii="Calibri" w:hAnsi="Calibri" w:cs="Arial"/>
          <w:i/>
          <w:szCs w:val="22"/>
          <w:lang w:val="en-US"/>
        </w:rPr>
        <w:t>Journal of Nursing Sciences, 5 (3),</w:t>
      </w:r>
      <w:r w:rsidR="00D01222">
        <w:rPr>
          <w:rFonts w:ascii="Calibri" w:hAnsi="Calibri" w:cs="Arial"/>
          <w:szCs w:val="22"/>
          <w:lang w:val="en-US"/>
        </w:rPr>
        <w:t xml:space="preserve"> 213-217. </w:t>
      </w:r>
    </w:p>
    <w:p w14:paraId="70EE624D" w14:textId="77777777" w:rsidR="00FC1F94" w:rsidRDefault="00FC1F94" w:rsidP="00D87753">
      <w:pPr>
        <w:rPr>
          <w:rStyle w:val="Hyperlink"/>
          <w:rFonts w:ascii="Calibri" w:hAnsi="Calibri"/>
          <w:color w:val="auto"/>
          <w:u w:val="none"/>
          <w:lang w:val="en-US"/>
        </w:rPr>
      </w:pPr>
    </w:p>
    <w:p w14:paraId="02AB979D" w14:textId="0BE424A6" w:rsidR="00AC0037" w:rsidRDefault="00FC1F94" w:rsidP="00D87753">
      <w:pPr>
        <w:rPr>
          <w:rStyle w:val="Hyperlink"/>
          <w:rFonts w:ascii="Calibri" w:hAnsi="Calibri"/>
          <w:color w:val="auto"/>
          <w:u w:val="none"/>
          <w:lang w:val="en-US"/>
        </w:rPr>
      </w:pPr>
      <w:r w:rsidRPr="00F8522A">
        <w:rPr>
          <w:rStyle w:val="Hyperlink"/>
          <w:rFonts w:ascii="Calibri" w:hAnsi="Calibri"/>
          <w:color w:val="auto"/>
          <w:u w:val="none"/>
          <w:lang w:val="en-US"/>
        </w:rPr>
        <w:t xml:space="preserve">Cohen J. (1988). Statistical power analysis for the behavioral sciences. </w:t>
      </w:r>
      <w:r w:rsidRPr="00252344">
        <w:rPr>
          <w:rStyle w:val="Hyperlink"/>
          <w:rFonts w:ascii="Calibri" w:hAnsi="Calibri"/>
          <w:color w:val="auto"/>
          <w:u w:val="none"/>
          <w:lang w:val="en-US"/>
        </w:rPr>
        <w:t xml:space="preserve">(2e ed.). New York, Verenigde </w:t>
      </w:r>
    </w:p>
    <w:p w14:paraId="043E1FD5" w14:textId="72AD6FEC" w:rsidR="00FC1F94" w:rsidRPr="00252344" w:rsidRDefault="00FC1F94" w:rsidP="00D87753">
      <w:pPr>
        <w:ind w:firstLine="708"/>
        <w:rPr>
          <w:rFonts w:ascii="Calibri" w:hAnsi="Calibri"/>
          <w:lang w:val="en-US"/>
        </w:rPr>
      </w:pPr>
      <w:r w:rsidRPr="00252344">
        <w:rPr>
          <w:rStyle w:val="Hyperlink"/>
          <w:rFonts w:ascii="Calibri" w:hAnsi="Calibri"/>
          <w:color w:val="auto"/>
          <w:u w:val="none"/>
          <w:lang w:val="en-US"/>
        </w:rPr>
        <w:t xml:space="preserve">Staten: Lawrence Earlbaum Associate. </w:t>
      </w:r>
    </w:p>
    <w:p w14:paraId="5E57EB98" w14:textId="77777777" w:rsidR="00FC1F94" w:rsidRPr="008B3032" w:rsidRDefault="00FC1F94" w:rsidP="00D87753">
      <w:pPr>
        <w:rPr>
          <w:rFonts w:ascii="Calibri" w:eastAsia="Times New Roman" w:hAnsi="Calibri"/>
          <w:szCs w:val="22"/>
          <w:highlight w:val="yellow"/>
          <w:lang w:val="en-US"/>
        </w:rPr>
      </w:pPr>
    </w:p>
    <w:p w14:paraId="3FA29F6E" w14:textId="5CCB1AE6" w:rsidR="00AC0037" w:rsidRDefault="00FC1F94" w:rsidP="00D87753">
      <w:pPr>
        <w:rPr>
          <w:rStyle w:val="Hyperlink"/>
          <w:rFonts w:ascii="Calibri" w:hAnsi="Calibri"/>
          <w:i/>
          <w:color w:val="auto"/>
          <w:szCs w:val="22"/>
          <w:u w:val="none"/>
          <w:lang w:val="en-US"/>
        </w:rPr>
      </w:pPr>
      <w:r w:rsidRPr="00152009">
        <w:rPr>
          <w:rStyle w:val="Hyperlink"/>
          <w:rFonts w:ascii="Calibri" w:hAnsi="Calibri"/>
          <w:color w:val="auto"/>
          <w:szCs w:val="22"/>
          <w:u w:val="none"/>
          <w:lang w:val="en-US"/>
        </w:rPr>
        <w:t>Cook</w:t>
      </w:r>
      <w:r>
        <w:rPr>
          <w:rStyle w:val="Hyperlink"/>
          <w:rFonts w:ascii="Calibri" w:hAnsi="Calibri"/>
          <w:color w:val="auto"/>
          <w:szCs w:val="22"/>
          <w:u w:val="none"/>
          <w:lang w:val="en-US"/>
        </w:rPr>
        <w:t xml:space="preserve">., </w:t>
      </w:r>
      <w:r w:rsidRPr="00152009">
        <w:rPr>
          <w:rStyle w:val="Hyperlink"/>
          <w:rFonts w:ascii="Calibri" w:hAnsi="Calibri"/>
          <w:color w:val="auto"/>
          <w:szCs w:val="22"/>
          <w:u w:val="none"/>
          <w:lang w:val="en-US"/>
        </w:rPr>
        <w:t>Fc</w:t>
      </w:r>
      <w:r>
        <w:rPr>
          <w:rStyle w:val="Hyperlink"/>
          <w:rFonts w:ascii="Calibri" w:hAnsi="Calibri"/>
          <w:color w:val="auto"/>
          <w:szCs w:val="22"/>
          <w:u w:val="none"/>
          <w:lang w:val="en-US"/>
        </w:rPr>
        <w:t>.</w:t>
      </w:r>
      <w:r w:rsidRPr="00152009">
        <w:rPr>
          <w:rStyle w:val="Hyperlink"/>
          <w:rFonts w:ascii="Calibri" w:hAnsi="Calibri"/>
          <w:color w:val="auto"/>
          <w:szCs w:val="22"/>
          <w:u w:val="none"/>
          <w:lang w:val="en-US"/>
        </w:rPr>
        <w:t xml:space="preserve"> </w:t>
      </w:r>
      <w:r w:rsidRPr="00F8522A">
        <w:rPr>
          <w:rStyle w:val="Hyperlink"/>
          <w:rFonts w:ascii="Calibri" w:hAnsi="Calibri"/>
          <w:color w:val="auto"/>
          <w:szCs w:val="22"/>
          <w:u w:val="none"/>
          <w:lang w:val="en-US"/>
        </w:rPr>
        <w:t xml:space="preserve">Systematic reviews: synthesis of best evidence for clinical decisions. </w:t>
      </w:r>
      <w:r w:rsidRPr="00F8522A">
        <w:rPr>
          <w:rStyle w:val="Hyperlink"/>
          <w:rFonts w:ascii="Calibri" w:hAnsi="Calibri"/>
          <w:i/>
          <w:color w:val="auto"/>
          <w:szCs w:val="22"/>
          <w:u w:val="none"/>
          <w:lang w:val="en-US"/>
        </w:rPr>
        <w:t xml:space="preserve">Annals of Internal </w:t>
      </w:r>
    </w:p>
    <w:p w14:paraId="6DF60F6A" w14:textId="3F126467" w:rsidR="00FC1F94" w:rsidRPr="009A37B5" w:rsidRDefault="00FC1F94" w:rsidP="00D87753">
      <w:pPr>
        <w:ind w:firstLine="708"/>
        <w:rPr>
          <w:rStyle w:val="Hyperlink"/>
          <w:rFonts w:ascii="Calibri" w:hAnsi="Calibri"/>
          <w:color w:val="auto"/>
          <w:szCs w:val="22"/>
          <w:u w:val="none"/>
          <w:lang w:val="en-US"/>
        </w:rPr>
      </w:pPr>
      <w:r w:rsidRPr="00F8522A">
        <w:rPr>
          <w:rStyle w:val="Hyperlink"/>
          <w:rFonts w:ascii="Calibri" w:hAnsi="Calibri"/>
          <w:i/>
          <w:color w:val="auto"/>
          <w:szCs w:val="22"/>
          <w:u w:val="none"/>
          <w:lang w:val="en-US"/>
        </w:rPr>
        <w:t>Medicine, 126(5),</w:t>
      </w:r>
      <w:r w:rsidRPr="00F8522A">
        <w:rPr>
          <w:rStyle w:val="Hyperlink"/>
          <w:rFonts w:ascii="Calibri" w:hAnsi="Calibri"/>
          <w:color w:val="auto"/>
          <w:szCs w:val="22"/>
          <w:u w:val="none"/>
          <w:lang w:val="en-US"/>
        </w:rPr>
        <w:t xml:space="preserve"> 376-38</w:t>
      </w:r>
    </w:p>
    <w:p w14:paraId="13BA569D" w14:textId="77777777" w:rsidR="00542A91" w:rsidRDefault="00542A91" w:rsidP="00D87753">
      <w:pPr>
        <w:rPr>
          <w:rFonts w:ascii="Calibri" w:eastAsia="Times New Roman" w:hAnsi="Calibri"/>
          <w:lang w:val="en-US"/>
        </w:rPr>
      </w:pPr>
    </w:p>
    <w:p w14:paraId="0AD87744" w14:textId="2D643210" w:rsidR="00AC0037" w:rsidRDefault="00542A91" w:rsidP="00D87753">
      <w:pPr>
        <w:rPr>
          <w:rFonts w:ascii="Calibri" w:eastAsia="Times New Roman" w:hAnsi="Calibri"/>
          <w:lang w:val="en-US"/>
        </w:rPr>
      </w:pPr>
      <w:r w:rsidRPr="009A37B5">
        <w:rPr>
          <w:rFonts w:ascii="Calibri" w:eastAsia="Times New Roman" w:hAnsi="Calibri"/>
          <w:lang w:val="en-US"/>
        </w:rPr>
        <w:t xml:space="preserve">Doran, D,. Sidani, S., Keatings, M., &amp; Doidge, D. (2002). An empirical test of the nursing role </w:t>
      </w:r>
    </w:p>
    <w:p w14:paraId="6E99774F" w14:textId="3AD4A55B" w:rsidR="00542A91" w:rsidRDefault="00542A91" w:rsidP="00D87753">
      <w:pPr>
        <w:ind w:left="708"/>
        <w:rPr>
          <w:rFonts w:ascii="Calibri" w:eastAsia="Times New Roman" w:hAnsi="Calibri"/>
          <w:lang w:val="en-US"/>
        </w:rPr>
      </w:pPr>
      <w:r w:rsidRPr="009A37B5">
        <w:rPr>
          <w:rFonts w:ascii="Calibri" w:eastAsia="Times New Roman" w:hAnsi="Calibri"/>
          <w:lang w:val="en-US"/>
        </w:rPr>
        <w:t xml:space="preserve">effectiveness model. </w:t>
      </w:r>
      <w:r>
        <w:rPr>
          <w:rFonts w:ascii="Calibri" w:eastAsia="Times New Roman" w:hAnsi="Calibri"/>
          <w:lang w:val="en-US"/>
        </w:rPr>
        <w:t xml:space="preserve">An empirical test of the nursing role effectiveness model. </w:t>
      </w:r>
      <w:r w:rsidRPr="00992D52">
        <w:rPr>
          <w:rFonts w:ascii="Calibri" w:eastAsia="Times New Roman" w:hAnsi="Calibri"/>
          <w:i/>
          <w:lang w:val="en-US"/>
        </w:rPr>
        <w:t>Journal of Advanced Nursing, 38 (1),</w:t>
      </w:r>
      <w:r>
        <w:rPr>
          <w:rFonts w:ascii="Calibri" w:eastAsia="Times New Roman" w:hAnsi="Calibri"/>
          <w:lang w:val="en-US"/>
        </w:rPr>
        <w:t xml:space="preserve"> 29-39. </w:t>
      </w:r>
    </w:p>
    <w:p w14:paraId="10830D56" w14:textId="77777777" w:rsidR="00542A91" w:rsidRPr="009A37B5" w:rsidRDefault="00542A91" w:rsidP="00D87753">
      <w:pPr>
        <w:rPr>
          <w:rFonts w:ascii="Calibri" w:eastAsia="Times New Roman" w:hAnsi="Calibri"/>
          <w:lang w:val="en-US"/>
        </w:rPr>
      </w:pPr>
    </w:p>
    <w:p w14:paraId="4AB4261C" w14:textId="7C26E0E7" w:rsidR="00AC0037" w:rsidRDefault="00542A91" w:rsidP="00D87753">
      <w:pPr>
        <w:rPr>
          <w:rFonts w:ascii="Calibri" w:hAnsi="Calibri"/>
          <w:szCs w:val="22"/>
          <w:lang w:val="en-US"/>
        </w:rPr>
      </w:pPr>
      <w:r w:rsidRPr="00252344">
        <w:rPr>
          <w:rFonts w:ascii="Calibri" w:hAnsi="Calibri"/>
          <w:szCs w:val="22"/>
          <w:lang w:val="en-US"/>
        </w:rPr>
        <w:t>Higgins, J.P.T., Altman, DG., Gøtzsche, P.C., Jüni, P., Moher, D., Oxman, A.D., Savovi</w:t>
      </w:r>
      <w:r w:rsidRPr="00252344">
        <w:rPr>
          <w:rFonts w:ascii="Calibri" w:hAnsi="Calibri" w:hint="eastAsia"/>
          <w:szCs w:val="22"/>
          <w:lang w:val="en-US"/>
        </w:rPr>
        <w:t>ć</w:t>
      </w:r>
      <w:r w:rsidRPr="00252344">
        <w:rPr>
          <w:rFonts w:ascii="Calibri" w:hAnsi="Calibri"/>
          <w:szCs w:val="22"/>
          <w:lang w:val="en-US"/>
        </w:rPr>
        <w:t xml:space="preserve">, J., Schulz, K.F., </w:t>
      </w:r>
    </w:p>
    <w:p w14:paraId="0EA344A2" w14:textId="0B86BAAD" w:rsidR="00542A91" w:rsidRPr="002D417A" w:rsidRDefault="00542A91" w:rsidP="00D87753">
      <w:pPr>
        <w:ind w:left="708"/>
        <w:rPr>
          <w:rFonts w:ascii="Calibri" w:hAnsi="Calibri"/>
          <w:i/>
          <w:szCs w:val="22"/>
          <w:lang w:val="en-US"/>
        </w:rPr>
      </w:pPr>
      <w:r w:rsidRPr="00252344">
        <w:rPr>
          <w:rFonts w:ascii="Calibri" w:hAnsi="Calibri"/>
          <w:szCs w:val="22"/>
          <w:lang w:val="en-US"/>
        </w:rPr>
        <w:t xml:space="preserve">Weeks, L., Jonathan A C Sterne, Cochrane Bias Methods Group &amp; Cochrane Statistical Methods Group. (2011). The Cochrane Collaboration’s tool for assessing risk of bias in randomised trials. </w:t>
      </w:r>
      <w:r w:rsidRPr="002D417A">
        <w:rPr>
          <w:rFonts w:ascii="Calibri" w:hAnsi="Calibri"/>
          <w:i/>
          <w:szCs w:val="22"/>
          <w:lang w:val="en-US"/>
        </w:rPr>
        <w:t xml:space="preserve">BMJ 2011;343:d5928. </w:t>
      </w:r>
    </w:p>
    <w:p w14:paraId="288CAAA8" w14:textId="77777777" w:rsidR="00FC1F94" w:rsidRDefault="00FC1F94" w:rsidP="00D87753">
      <w:pPr>
        <w:rPr>
          <w:rFonts w:ascii="Calibri" w:hAnsi="Calibri" w:cs="Arial"/>
          <w:szCs w:val="22"/>
          <w:lang w:val="en-US"/>
        </w:rPr>
      </w:pPr>
    </w:p>
    <w:p w14:paraId="660099BF" w14:textId="40171379" w:rsidR="00AC0037" w:rsidRPr="007B4F0B" w:rsidRDefault="00FC1F94" w:rsidP="00D87753">
      <w:pPr>
        <w:rPr>
          <w:rFonts w:ascii="Calibri" w:eastAsia="Times New Roman" w:hAnsi="Calibri" w:cs="Arial"/>
          <w:iCs/>
          <w:color w:val="000000"/>
          <w:szCs w:val="22"/>
          <w:shd w:val="clear" w:color="auto" w:fill="FFFFFF"/>
          <w:lang w:val="en-US"/>
        </w:rPr>
      </w:pPr>
      <w:r w:rsidRPr="007B4F0B">
        <w:rPr>
          <w:rFonts w:ascii="Calibri" w:eastAsia="Times New Roman" w:hAnsi="Calibri" w:cs="Arial"/>
          <w:color w:val="000000"/>
          <w:szCs w:val="22"/>
          <w:shd w:val="clear" w:color="auto" w:fill="FFFFFF"/>
          <w:lang w:val="en-US"/>
        </w:rPr>
        <w:t>Higgins J.P.T, &amp; Green, S (editors). Updated 2011. </w:t>
      </w:r>
      <w:r w:rsidRPr="007B4F0B">
        <w:rPr>
          <w:rFonts w:ascii="Calibri" w:eastAsia="Times New Roman" w:hAnsi="Calibri" w:cs="Arial"/>
          <w:iCs/>
          <w:color w:val="000000"/>
          <w:szCs w:val="22"/>
          <w:shd w:val="clear" w:color="auto" w:fill="FFFFFF"/>
          <w:lang w:val="en-US"/>
        </w:rPr>
        <w:t xml:space="preserve">Cochrane Handbook for Systematic Reviews of </w:t>
      </w:r>
    </w:p>
    <w:p w14:paraId="222F2C30" w14:textId="7A637C46" w:rsidR="003E6E14" w:rsidRPr="00186A16" w:rsidRDefault="00FC1F94" w:rsidP="00D87753">
      <w:pPr>
        <w:ind w:left="708"/>
        <w:rPr>
          <w:lang w:val="en-US"/>
        </w:rPr>
      </w:pPr>
      <w:r w:rsidRPr="007B4F0B">
        <w:rPr>
          <w:rFonts w:ascii="Calibri" w:eastAsia="Times New Roman" w:hAnsi="Calibri" w:cs="Arial"/>
          <w:iCs/>
          <w:color w:val="000000"/>
          <w:szCs w:val="22"/>
          <w:shd w:val="clear" w:color="auto" w:fill="FFFFFF"/>
          <w:lang w:val="en-US"/>
        </w:rPr>
        <w:t>Interventions</w:t>
      </w:r>
      <w:r w:rsidRPr="007B4F0B">
        <w:rPr>
          <w:rFonts w:ascii="Calibri" w:eastAsia="Times New Roman" w:hAnsi="Calibri" w:cs="Arial"/>
          <w:color w:val="000000"/>
          <w:szCs w:val="22"/>
          <w:shd w:val="clear" w:color="auto" w:fill="FFFFFF"/>
          <w:lang w:val="en-US"/>
        </w:rPr>
        <w:t xml:space="preserve"> Version 5.1.0. The Cochrane Collaboration. </w:t>
      </w:r>
      <w:r w:rsidRPr="007B4F0B">
        <w:rPr>
          <w:lang w:val="en-US"/>
        </w:rPr>
        <w:t xml:space="preserve">Chapter 12, Re-expressing SMDs using rules of thumb for effect sizes. </w:t>
      </w:r>
      <w:r w:rsidR="007B4F0B" w:rsidRPr="007B4F0B">
        <w:rPr>
          <w:rFonts w:ascii="Calibri" w:eastAsia="Times New Roman" w:hAnsi="Calibri" w:cs="Arial"/>
          <w:color w:val="000000"/>
          <w:szCs w:val="22"/>
          <w:shd w:val="clear" w:color="auto" w:fill="FFFFFF"/>
          <w:lang w:val="en-US"/>
        </w:rPr>
        <w:t xml:space="preserve">Geraadpleegd op 09-10-2019 via: </w:t>
      </w:r>
      <w:hyperlink r:id="rId17" w:history="1">
        <w:r w:rsidR="00AC0037" w:rsidRPr="007B4F0B">
          <w:rPr>
            <w:rStyle w:val="Hyperlink"/>
            <w:rFonts w:ascii="Calibri" w:eastAsia="Times New Roman" w:hAnsi="Calibri" w:cs="Arial"/>
            <w:color w:val="auto"/>
            <w:szCs w:val="22"/>
            <w:u w:val="none"/>
            <w:shd w:val="clear" w:color="auto" w:fill="FFFFFF"/>
            <w:lang w:val="en-US"/>
          </w:rPr>
          <w:t>www.handbook.cochrane.org</w:t>
        </w:r>
      </w:hyperlink>
      <w:r w:rsidRPr="007B4F0B">
        <w:rPr>
          <w:rFonts w:ascii="Calibri" w:eastAsia="Times New Roman" w:hAnsi="Calibri" w:cs="Arial"/>
          <w:szCs w:val="22"/>
          <w:shd w:val="clear" w:color="auto" w:fill="FFFFFF"/>
          <w:lang w:val="en-US"/>
        </w:rPr>
        <w:t>.</w:t>
      </w:r>
    </w:p>
    <w:p w14:paraId="5568CD07" w14:textId="77777777" w:rsidR="00AC0037" w:rsidRPr="00186A16" w:rsidRDefault="00AC0037" w:rsidP="00D87753">
      <w:pPr>
        <w:ind w:left="708"/>
        <w:rPr>
          <w:lang w:val="en-US"/>
        </w:rPr>
      </w:pPr>
    </w:p>
    <w:p w14:paraId="5E1B25E1" w14:textId="5289043A" w:rsidR="00AC0037" w:rsidRPr="00186A16" w:rsidRDefault="003E6E14" w:rsidP="00D87753">
      <w:pPr>
        <w:shd w:val="clear" w:color="auto" w:fill="FFFFFF"/>
        <w:rPr>
          <w:rFonts w:eastAsia="Times New Roman" w:cstheme="majorHAnsi"/>
          <w:szCs w:val="22"/>
          <w:lang w:val="en-US"/>
        </w:rPr>
      </w:pPr>
      <w:r w:rsidRPr="00186A16">
        <w:rPr>
          <w:rFonts w:eastAsia="Times New Roman" w:cstheme="majorHAnsi"/>
          <w:szCs w:val="22"/>
          <w:lang w:val="en-US"/>
        </w:rPr>
        <w:t>Hoes, AW., Voors, AA., Rutten, FH., Van Lieshout, J., Janssen, PGH., &amp; Walma, EP. (2010). NHG-</w:t>
      </w:r>
    </w:p>
    <w:p w14:paraId="06BEE94F" w14:textId="7269C0ED" w:rsidR="003E6E14" w:rsidRDefault="003E6E14" w:rsidP="00D87753">
      <w:pPr>
        <w:shd w:val="clear" w:color="auto" w:fill="FFFFFF"/>
        <w:ind w:firstLine="708"/>
        <w:rPr>
          <w:rFonts w:eastAsia="Times New Roman" w:cstheme="majorHAnsi"/>
          <w:szCs w:val="22"/>
        </w:rPr>
      </w:pPr>
      <w:r w:rsidRPr="008B3032">
        <w:rPr>
          <w:rFonts w:eastAsia="Times New Roman" w:cstheme="majorHAnsi"/>
          <w:szCs w:val="22"/>
        </w:rPr>
        <w:t xml:space="preserve">Standaard Hartfalen (Tweede herziening). </w:t>
      </w:r>
      <w:r w:rsidRPr="00186A16">
        <w:rPr>
          <w:rFonts w:eastAsia="Times New Roman" w:cstheme="majorHAnsi"/>
          <w:i/>
          <w:szCs w:val="22"/>
        </w:rPr>
        <w:t>Huisarts Wet 2010:53(7)</w:t>
      </w:r>
      <w:r w:rsidRPr="00186A16">
        <w:rPr>
          <w:rFonts w:eastAsia="Times New Roman" w:cstheme="majorHAnsi"/>
          <w:szCs w:val="22"/>
        </w:rPr>
        <w:t>:</w:t>
      </w:r>
      <w:r w:rsidR="00D01222" w:rsidRPr="00186A16">
        <w:rPr>
          <w:rFonts w:eastAsia="Times New Roman" w:cstheme="majorHAnsi"/>
          <w:szCs w:val="22"/>
        </w:rPr>
        <w:t xml:space="preserve"> </w:t>
      </w:r>
      <w:r w:rsidRPr="00186A16">
        <w:rPr>
          <w:rFonts w:eastAsia="Times New Roman" w:cstheme="majorHAnsi"/>
          <w:szCs w:val="22"/>
        </w:rPr>
        <w:t>368-89.</w:t>
      </w:r>
    </w:p>
    <w:p w14:paraId="68CD0307" w14:textId="77777777" w:rsidR="005B6B9D" w:rsidRPr="00186A16" w:rsidRDefault="005B6B9D" w:rsidP="00D87753">
      <w:pPr>
        <w:shd w:val="clear" w:color="auto" w:fill="FFFFFF"/>
        <w:ind w:firstLine="708"/>
        <w:rPr>
          <w:rFonts w:eastAsia="Times New Roman" w:cstheme="majorHAnsi"/>
          <w:szCs w:val="22"/>
        </w:rPr>
      </w:pPr>
    </w:p>
    <w:p w14:paraId="010A4ADD" w14:textId="77777777" w:rsidR="005B6B9D" w:rsidRDefault="005B6B9D" w:rsidP="005B6B9D">
      <w:pPr>
        <w:rPr>
          <w:rStyle w:val="Hyperlink"/>
          <w:rFonts w:ascii="Calibri" w:eastAsia="Times New Roman" w:hAnsi="Calibri"/>
          <w:color w:val="auto"/>
          <w:u w:val="none"/>
        </w:rPr>
      </w:pPr>
      <w:r>
        <w:rPr>
          <w:rStyle w:val="Hyperlink"/>
          <w:rFonts w:ascii="Calibri" w:eastAsia="Times New Roman" w:hAnsi="Calibri"/>
          <w:color w:val="auto"/>
          <w:u w:val="none"/>
        </w:rPr>
        <w:t xml:space="preserve">KNGF-richtlijn CVA. (2001). Werkwijze van de projectgroep. Geraadpleegd op 18-10-2019. </w:t>
      </w:r>
    </w:p>
    <w:p w14:paraId="02E6BC28" w14:textId="77777777" w:rsidR="005B6B9D" w:rsidRPr="005B6B9D" w:rsidRDefault="003B0DD9" w:rsidP="005B6B9D">
      <w:pPr>
        <w:ind w:left="708"/>
        <w:rPr>
          <w:rFonts w:eastAsia="Times New Roman"/>
        </w:rPr>
      </w:pPr>
      <w:hyperlink r:id="rId18" w:history="1">
        <w:r w:rsidR="005B6B9D" w:rsidRPr="005B6B9D">
          <w:rPr>
            <w:rStyle w:val="Hyperlink"/>
            <w:rFonts w:eastAsia="Times New Roman"/>
            <w:color w:val="auto"/>
            <w:u w:val="none"/>
          </w:rPr>
          <w:t>http://95.211.164.114/index.php/component/kngf/archief/beroerte/verantwoording-en-toelichting/werkwijze-van-de-projectgroep</w:t>
        </w:r>
      </w:hyperlink>
    </w:p>
    <w:p w14:paraId="65093431" w14:textId="77777777" w:rsidR="003E6E14" w:rsidRPr="00186A16" w:rsidRDefault="003E6E14" w:rsidP="00D87753">
      <w:pPr>
        <w:shd w:val="clear" w:color="auto" w:fill="FFFFFF"/>
        <w:rPr>
          <w:rFonts w:eastAsia="Times New Roman" w:cstheme="majorHAnsi"/>
          <w:color w:val="292929"/>
          <w:szCs w:val="22"/>
        </w:rPr>
      </w:pPr>
    </w:p>
    <w:p w14:paraId="48B8E3C5" w14:textId="7806DBB9" w:rsidR="00AC0037" w:rsidRDefault="003E6E14" w:rsidP="00D87753">
      <w:pPr>
        <w:rPr>
          <w:rFonts w:ascii="Calibri" w:hAnsi="Calibri"/>
          <w:szCs w:val="22"/>
          <w:lang w:val="en-US"/>
        </w:rPr>
      </w:pPr>
      <w:r w:rsidRPr="00252344">
        <w:rPr>
          <w:rFonts w:ascii="Calibri" w:hAnsi="Calibri"/>
          <w:szCs w:val="22"/>
          <w:lang w:val="en-US"/>
        </w:rPr>
        <w:t xml:space="preserve">Martins R.K., &amp; McNeil, DW. </w:t>
      </w:r>
      <w:r w:rsidRPr="00904D10">
        <w:rPr>
          <w:rFonts w:ascii="Calibri" w:hAnsi="Calibri"/>
          <w:szCs w:val="22"/>
          <w:lang w:val="en-US"/>
        </w:rPr>
        <w:t xml:space="preserve">(2009). Review of Motivational Interviewing in promoting health </w:t>
      </w:r>
    </w:p>
    <w:p w14:paraId="601C9ABC" w14:textId="7D2739E8" w:rsidR="00AC0037" w:rsidRDefault="003E6E14" w:rsidP="00286A4F">
      <w:pPr>
        <w:ind w:firstLine="708"/>
        <w:rPr>
          <w:rFonts w:ascii="Times" w:eastAsia="Times New Roman" w:hAnsi="Times"/>
          <w:sz w:val="20"/>
          <w:szCs w:val="20"/>
          <w:lang w:val="en-US"/>
        </w:rPr>
      </w:pPr>
      <w:r w:rsidRPr="00904D10">
        <w:rPr>
          <w:rFonts w:ascii="Calibri" w:hAnsi="Calibri"/>
          <w:szCs w:val="22"/>
          <w:lang w:val="en-US"/>
        </w:rPr>
        <w:t>behaviors</w:t>
      </w:r>
      <w:r w:rsidRPr="00D01222">
        <w:rPr>
          <w:rFonts w:ascii="Calibri" w:hAnsi="Calibri"/>
          <w:szCs w:val="22"/>
          <w:lang w:val="en-US"/>
        </w:rPr>
        <w:t>.</w:t>
      </w:r>
      <w:r w:rsidR="00D01222" w:rsidRPr="00252344">
        <w:rPr>
          <w:rFonts w:ascii="Calibri" w:eastAsia="Times New Roman" w:hAnsi="Calibri"/>
          <w:i/>
          <w:iCs/>
          <w:color w:val="000000"/>
          <w:szCs w:val="22"/>
          <w:shd w:val="clear" w:color="auto" w:fill="FFFFFF"/>
          <w:lang w:val="en-US"/>
        </w:rPr>
        <w:t xml:space="preserve"> Clinical Psychology Review, 29(4), </w:t>
      </w:r>
      <w:r w:rsidR="00D01222" w:rsidRPr="00252344">
        <w:rPr>
          <w:rFonts w:ascii="Calibri" w:eastAsia="Times New Roman" w:hAnsi="Calibri"/>
          <w:iCs/>
          <w:color w:val="000000"/>
          <w:szCs w:val="22"/>
          <w:shd w:val="clear" w:color="auto" w:fill="FFFFFF"/>
          <w:lang w:val="en-US"/>
        </w:rPr>
        <w:t>283–293.</w:t>
      </w:r>
      <w:r w:rsidR="00D01222" w:rsidRPr="00252344">
        <w:rPr>
          <w:rFonts w:ascii="Calibri" w:eastAsia="Times New Roman" w:hAnsi="Calibri"/>
          <w:color w:val="000000"/>
          <w:szCs w:val="22"/>
          <w:shd w:val="clear" w:color="auto" w:fill="FFFFFF"/>
          <w:lang w:val="en-US"/>
        </w:rPr>
        <w:t> </w:t>
      </w:r>
    </w:p>
    <w:p w14:paraId="7E2564F2" w14:textId="77777777" w:rsidR="00286A4F" w:rsidRPr="00286A4F" w:rsidRDefault="00286A4F" w:rsidP="005B6B9D">
      <w:pPr>
        <w:rPr>
          <w:rFonts w:ascii="Times" w:eastAsia="Times New Roman" w:hAnsi="Times"/>
          <w:sz w:val="20"/>
          <w:szCs w:val="20"/>
          <w:lang w:val="en-US"/>
        </w:rPr>
      </w:pPr>
    </w:p>
    <w:p w14:paraId="349D0AD8" w14:textId="77777777" w:rsidR="00AC0037" w:rsidRDefault="003E6E14" w:rsidP="00D87753">
      <w:pPr>
        <w:rPr>
          <w:rFonts w:ascii="Calibri" w:hAnsi="Calibri" w:cs="Arial"/>
          <w:lang w:val="en-US"/>
        </w:rPr>
      </w:pPr>
      <w:r w:rsidRPr="00904D10">
        <w:rPr>
          <w:rFonts w:ascii="Calibri" w:hAnsi="Calibri" w:cs="Arial"/>
          <w:lang w:val="en-US"/>
        </w:rPr>
        <w:lastRenderedPageBreak/>
        <w:t>Masters</w:t>
      </w:r>
      <w:r>
        <w:rPr>
          <w:rFonts w:ascii="Calibri" w:hAnsi="Calibri" w:cs="Arial"/>
          <w:lang w:val="en-US"/>
        </w:rPr>
        <w:t>on-Creber, R., Patey M., Lee C</w:t>
      </w:r>
      <w:r w:rsidRPr="00904D10">
        <w:rPr>
          <w:rFonts w:ascii="Calibri" w:hAnsi="Calibri" w:cs="Arial"/>
          <w:lang w:val="en-US"/>
        </w:rPr>
        <w:t xml:space="preserve">., Kuan, Amy., Jurgens, C., &amp; Riegel, B. (2015). Motivational </w:t>
      </w:r>
    </w:p>
    <w:p w14:paraId="57464D10" w14:textId="3A283C46" w:rsidR="003E6E14" w:rsidRPr="009A37B5" w:rsidRDefault="003E6E14" w:rsidP="00D87753">
      <w:pPr>
        <w:ind w:left="708"/>
        <w:rPr>
          <w:lang w:val="en-US"/>
        </w:rPr>
      </w:pPr>
      <w:r w:rsidRPr="00904D10">
        <w:rPr>
          <w:rFonts w:ascii="Calibri" w:hAnsi="Calibri" w:cs="Arial"/>
          <w:lang w:val="en-US"/>
        </w:rPr>
        <w:t xml:space="preserve">interviewing to improve self-care for patients with chronic </w:t>
      </w:r>
      <w:r w:rsidRPr="00904D10">
        <w:rPr>
          <w:rFonts w:ascii="Calibri" w:hAnsi="Calibri" w:cs="Arial"/>
          <w:szCs w:val="22"/>
          <w:lang w:val="en-US"/>
        </w:rPr>
        <w:t>heart failure: MITI-HF randomized controlled trial.</w:t>
      </w:r>
      <w:r w:rsidR="00D01222">
        <w:rPr>
          <w:rFonts w:ascii="Calibri" w:hAnsi="Calibri" w:cs="Arial"/>
          <w:szCs w:val="22"/>
          <w:lang w:val="en-US"/>
        </w:rPr>
        <w:t xml:space="preserve"> </w:t>
      </w:r>
      <w:r w:rsidR="00D01222" w:rsidRPr="00D01222">
        <w:rPr>
          <w:rFonts w:ascii="Calibri" w:hAnsi="Calibri" w:cs="Arial"/>
          <w:i/>
          <w:szCs w:val="22"/>
          <w:lang w:val="en-US"/>
        </w:rPr>
        <w:t>Patient Education and Counseling, 99(2)</w:t>
      </w:r>
      <w:r w:rsidR="00D01222" w:rsidRPr="00D01222">
        <w:rPr>
          <w:rFonts w:ascii="Calibri" w:hAnsi="Calibri" w:cs="Arial"/>
          <w:szCs w:val="22"/>
          <w:lang w:val="en-US"/>
        </w:rPr>
        <w:t xml:space="preserve">, 256–264. </w:t>
      </w:r>
    </w:p>
    <w:p w14:paraId="3F074B29" w14:textId="77777777" w:rsidR="003E6E14" w:rsidRDefault="003E6E14" w:rsidP="00D87753">
      <w:pPr>
        <w:shd w:val="clear" w:color="auto" w:fill="FFFFFF"/>
        <w:textAlignment w:val="baseline"/>
        <w:rPr>
          <w:rFonts w:eastAsia="Times New Roman" w:cstheme="majorHAnsi"/>
          <w:iCs/>
          <w:szCs w:val="22"/>
          <w:bdr w:val="none" w:sz="0" w:space="0" w:color="auto" w:frame="1"/>
          <w:lang w:val="en-US"/>
        </w:rPr>
      </w:pPr>
    </w:p>
    <w:p w14:paraId="325088BA" w14:textId="569A2262" w:rsidR="00AC0037" w:rsidRDefault="003E6E14" w:rsidP="00D87753">
      <w:pPr>
        <w:shd w:val="clear" w:color="auto" w:fill="FFFFFF"/>
        <w:textAlignment w:val="baseline"/>
        <w:rPr>
          <w:rFonts w:ascii="Calibri" w:eastAsia="Times New Roman" w:hAnsi="Calibri" w:cstheme="majorHAnsi"/>
          <w:iCs/>
          <w:szCs w:val="22"/>
          <w:bdr w:val="none" w:sz="0" w:space="0" w:color="auto" w:frame="1"/>
          <w:lang w:val="en-US"/>
        </w:rPr>
      </w:pPr>
      <w:r w:rsidRPr="00D01222">
        <w:rPr>
          <w:rFonts w:ascii="Calibri" w:eastAsia="Times New Roman" w:hAnsi="Calibri" w:cstheme="majorHAnsi"/>
          <w:iCs/>
          <w:szCs w:val="22"/>
          <w:bdr w:val="none" w:sz="0" w:space="0" w:color="auto" w:frame="1"/>
          <w:lang w:val="en-US"/>
        </w:rPr>
        <w:t>McCarthy, M</w:t>
      </w:r>
      <w:r w:rsidR="00D01222" w:rsidRPr="00D01222">
        <w:rPr>
          <w:rFonts w:ascii="Calibri" w:eastAsia="Times New Roman" w:hAnsi="Calibri" w:cstheme="majorHAnsi"/>
          <w:iCs/>
          <w:szCs w:val="22"/>
          <w:bdr w:val="none" w:sz="0" w:space="0" w:color="auto" w:frame="1"/>
          <w:lang w:val="en-US"/>
        </w:rPr>
        <w:t>.</w:t>
      </w:r>
      <w:r w:rsidRPr="00D01222">
        <w:rPr>
          <w:rFonts w:ascii="Calibri" w:eastAsia="Times New Roman" w:hAnsi="Calibri" w:cstheme="majorHAnsi"/>
          <w:iCs/>
          <w:szCs w:val="22"/>
          <w:bdr w:val="none" w:sz="0" w:space="0" w:color="auto" w:frame="1"/>
          <w:lang w:val="en-US"/>
        </w:rPr>
        <w:t>M., Dickson, V</w:t>
      </w:r>
      <w:r w:rsidR="00D01222" w:rsidRPr="00D01222">
        <w:rPr>
          <w:rFonts w:ascii="Calibri" w:eastAsia="Times New Roman" w:hAnsi="Calibri" w:cstheme="majorHAnsi"/>
          <w:iCs/>
          <w:szCs w:val="22"/>
          <w:bdr w:val="none" w:sz="0" w:space="0" w:color="auto" w:frame="1"/>
          <w:lang w:val="en-US"/>
        </w:rPr>
        <w:t>.</w:t>
      </w:r>
      <w:r w:rsidRPr="00D01222">
        <w:rPr>
          <w:rFonts w:ascii="Calibri" w:eastAsia="Times New Roman" w:hAnsi="Calibri" w:cstheme="majorHAnsi"/>
          <w:iCs/>
          <w:szCs w:val="22"/>
          <w:bdr w:val="none" w:sz="0" w:space="0" w:color="auto" w:frame="1"/>
          <w:lang w:val="en-US"/>
        </w:rPr>
        <w:t>V., Katz, S</w:t>
      </w:r>
      <w:r w:rsidR="00D01222" w:rsidRPr="00D01222">
        <w:rPr>
          <w:rFonts w:ascii="Calibri" w:eastAsia="Times New Roman" w:hAnsi="Calibri" w:cstheme="majorHAnsi"/>
          <w:iCs/>
          <w:szCs w:val="22"/>
          <w:bdr w:val="none" w:sz="0" w:space="0" w:color="auto" w:frame="1"/>
          <w:lang w:val="en-US"/>
        </w:rPr>
        <w:t>.</w:t>
      </w:r>
      <w:r w:rsidRPr="00D01222">
        <w:rPr>
          <w:rFonts w:ascii="Calibri" w:eastAsia="Times New Roman" w:hAnsi="Calibri" w:cstheme="majorHAnsi"/>
          <w:iCs/>
          <w:szCs w:val="22"/>
          <w:bdr w:val="none" w:sz="0" w:space="0" w:color="auto" w:frame="1"/>
          <w:lang w:val="en-US"/>
        </w:rPr>
        <w:t>D., &amp; Chyun, D</w:t>
      </w:r>
      <w:r w:rsidR="00D01222" w:rsidRPr="00D01222">
        <w:rPr>
          <w:rFonts w:ascii="Calibri" w:eastAsia="Times New Roman" w:hAnsi="Calibri" w:cstheme="majorHAnsi"/>
          <w:iCs/>
          <w:szCs w:val="22"/>
          <w:bdr w:val="none" w:sz="0" w:space="0" w:color="auto" w:frame="1"/>
          <w:lang w:val="en-US"/>
        </w:rPr>
        <w:t>.</w:t>
      </w:r>
      <w:r w:rsidRPr="00D01222">
        <w:rPr>
          <w:rFonts w:ascii="Calibri" w:eastAsia="Times New Roman" w:hAnsi="Calibri" w:cstheme="majorHAnsi"/>
          <w:iCs/>
          <w:szCs w:val="22"/>
          <w:bdr w:val="none" w:sz="0" w:space="0" w:color="auto" w:frame="1"/>
          <w:lang w:val="en-US"/>
        </w:rPr>
        <w:t xml:space="preserve">A. (2015). An exercise counseling intervention </w:t>
      </w:r>
    </w:p>
    <w:p w14:paraId="15DB3066" w14:textId="42402822" w:rsidR="00D01222" w:rsidRPr="002D417A" w:rsidRDefault="003E6E14" w:rsidP="00D87753">
      <w:pPr>
        <w:shd w:val="clear" w:color="auto" w:fill="FFFFFF"/>
        <w:ind w:firstLine="708"/>
        <w:textAlignment w:val="baseline"/>
        <w:rPr>
          <w:rFonts w:ascii="Calibri" w:eastAsia="Times New Roman" w:hAnsi="Calibri"/>
          <w:color w:val="000000"/>
          <w:szCs w:val="22"/>
          <w:shd w:val="clear" w:color="auto" w:fill="FFFFFF"/>
          <w:lang w:val="en-US"/>
        </w:rPr>
      </w:pPr>
      <w:r w:rsidRPr="00D01222">
        <w:rPr>
          <w:rFonts w:ascii="Calibri" w:eastAsia="Times New Roman" w:hAnsi="Calibri" w:cstheme="majorHAnsi"/>
          <w:iCs/>
          <w:szCs w:val="22"/>
          <w:bdr w:val="none" w:sz="0" w:space="0" w:color="auto" w:frame="1"/>
          <w:lang w:val="en-US"/>
        </w:rPr>
        <w:t>in minority adults with heart failure.</w:t>
      </w:r>
      <w:r w:rsidR="00D01222" w:rsidRPr="00252344">
        <w:rPr>
          <w:rFonts w:ascii="Calibri" w:eastAsia="Times New Roman" w:hAnsi="Calibri"/>
          <w:color w:val="000000"/>
          <w:szCs w:val="22"/>
          <w:shd w:val="clear" w:color="auto" w:fill="FFFFFF"/>
          <w:lang w:val="en-US"/>
        </w:rPr>
        <w:t xml:space="preserve"> </w:t>
      </w:r>
      <w:r w:rsidR="00D01222" w:rsidRPr="002D417A">
        <w:rPr>
          <w:rFonts w:ascii="Calibri" w:eastAsia="Times New Roman" w:hAnsi="Calibri"/>
          <w:i/>
          <w:color w:val="000000"/>
          <w:szCs w:val="22"/>
          <w:shd w:val="clear" w:color="auto" w:fill="FFFFFF"/>
          <w:lang w:val="en-US"/>
        </w:rPr>
        <w:t>Rehabilitation Nursing, 42(3),</w:t>
      </w:r>
      <w:r w:rsidR="00D01222" w:rsidRPr="002D417A">
        <w:rPr>
          <w:rFonts w:ascii="Calibri" w:eastAsia="Times New Roman" w:hAnsi="Calibri"/>
          <w:color w:val="000000"/>
          <w:szCs w:val="22"/>
          <w:shd w:val="clear" w:color="auto" w:fill="FFFFFF"/>
          <w:lang w:val="en-US"/>
        </w:rPr>
        <w:t xml:space="preserve"> 146–156.</w:t>
      </w:r>
    </w:p>
    <w:p w14:paraId="14DC7DFE" w14:textId="77777777" w:rsidR="008C69CF" w:rsidRPr="00D01222" w:rsidRDefault="008C69CF" w:rsidP="00D87753">
      <w:pPr>
        <w:rPr>
          <w:rFonts w:ascii="Calibri" w:hAnsi="Calibri"/>
          <w:szCs w:val="22"/>
          <w:highlight w:val="yellow"/>
          <w:lang w:val="en-US"/>
        </w:rPr>
      </w:pPr>
    </w:p>
    <w:p w14:paraId="676B83F5" w14:textId="22B238C7" w:rsidR="00AC0037" w:rsidRPr="00286A4F" w:rsidRDefault="003E6E14" w:rsidP="00D87753">
      <w:pPr>
        <w:rPr>
          <w:rFonts w:ascii="Calibri" w:hAnsi="Calibri"/>
          <w:szCs w:val="22"/>
          <w:lang w:val="en-US"/>
        </w:rPr>
      </w:pPr>
      <w:r w:rsidRPr="00286A4F">
        <w:rPr>
          <w:rFonts w:ascii="Calibri" w:hAnsi="Calibri"/>
          <w:szCs w:val="22"/>
          <w:lang w:val="en-US"/>
        </w:rPr>
        <w:t>Miller, W., &amp; Rollnick, S. (2002). Motivational interviewing preparing people for change.</w:t>
      </w:r>
      <w:r w:rsidR="008C69CF" w:rsidRPr="00286A4F">
        <w:rPr>
          <w:rFonts w:ascii="Calibri" w:hAnsi="Calibri"/>
          <w:szCs w:val="22"/>
          <w:lang w:val="en-US"/>
        </w:rPr>
        <w:t xml:space="preserve"> New York: </w:t>
      </w:r>
    </w:p>
    <w:p w14:paraId="69DA30F1" w14:textId="11B4FD71" w:rsidR="003E6E14" w:rsidRPr="008C69CF" w:rsidRDefault="008C69CF" w:rsidP="00D87753">
      <w:pPr>
        <w:ind w:firstLine="708"/>
        <w:rPr>
          <w:rFonts w:ascii="Calibri" w:hAnsi="Calibri"/>
          <w:szCs w:val="22"/>
          <w:lang w:val="en-US"/>
        </w:rPr>
      </w:pPr>
      <w:r w:rsidRPr="00286A4F">
        <w:rPr>
          <w:rFonts w:ascii="Calibri" w:hAnsi="Calibri"/>
          <w:szCs w:val="22"/>
          <w:lang w:val="en-US"/>
        </w:rPr>
        <w:t xml:space="preserve">The Guilford Press. </w:t>
      </w:r>
      <w:r w:rsidR="009E6736" w:rsidRPr="00286A4F">
        <w:rPr>
          <w:rFonts w:ascii="Calibri" w:hAnsi="Calibri"/>
          <w:szCs w:val="22"/>
          <w:lang w:val="en-US"/>
        </w:rPr>
        <w:t>253-254, 299-319.</w:t>
      </w:r>
    </w:p>
    <w:p w14:paraId="72948C2D" w14:textId="77777777" w:rsidR="003E6E14" w:rsidRPr="00E54983" w:rsidRDefault="003E6E14" w:rsidP="00D87753">
      <w:pPr>
        <w:rPr>
          <w:rFonts w:ascii="Calibri" w:eastAsia="Times New Roman" w:hAnsi="Calibri"/>
          <w:szCs w:val="22"/>
          <w:lang w:val="en-US"/>
        </w:rPr>
      </w:pPr>
    </w:p>
    <w:p w14:paraId="22CCDF70" w14:textId="28A488D5" w:rsidR="00AC0037" w:rsidRDefault="003E6E14" w:rsidP="00D87753">
      <w:pPr>
        <w:rPr>
          <w:rFonts w:ascii="Calibri" w:eastAsia="Times New Roman" w:hAnsi="Calibri"/>
          <w:i/>
          <w:szCs w:val="22"/>
          <w:lang w:val="en-US"/>
        </w:rPr>
      </w:pPr>
      <w:r w:rsidRPr="009A37B5">
        <w:rPr>
          <w:rFonts w:ascii="Calibri" w:eastAsia="Times New Roman" w:hAnsi="Calibri"/>
          <w:szCs w:val="22"/>
          <w:lang w:val="en-US"/>
        </w:rPr>
        <w:t>Miller, W,. &amp; Rollnick, S. (2009). Ten things that motivational interviewing is not.</w:t>
      </w:r>
      <w:r w:rsidRPr="009A37B5">
        <w:rPr>
          <w:rFonts w:ascii="Calibri" w:eastAsia="Times New Roman" w:hAnsi="Calibri"/>
          <w:i/>
          <w:szCs w:val="22"/>
          <w:lang w:val="en-US"/>
        </w:rPr>
        <w:t xml:space="preserve"> </w:t>
      </w:r>
      <w:r w:rsidRPr="000A5C9E">
        <w:rPr>
          <w:rFonts w:ascii="Calibri" w:eastAsia="Times New Roman" w:hAnsi="Calibri"/>
          <w:i/>
          <w:szCs w:val="22"/>
          <w:lang w:val="en-US"/>
        </w:rPr>
        <w:t xml:space="preserve">Behavioural and </w:t>
      </w:r>
    </w:p>
    <w:p w14:paraId="7557A6C7" w14:textId="132F90A6" w:rsidR="003E6E14" w:rsidRDefault="003E6E14" w:rsidP="00D87753">
      <w:pPr>
        <w:ind w:firstLine="708"/>
        <w:rPr>
          <w:rFonts w:ascii="Calibri" w:eastAsia="Times New Roman" w:hAnsi="Calibri"/>
          <w:i/>
          <w:szCs w:val="22"/>
          <w:lang w:val="en-US"/>
        </w:rPr>
      </w:pPr>
      <w:r w:rsidRPr="000A5C9E">
        <w:rPr>
          <w:rFonts w:ascii="Calibri" w:eastAsia="Times New Roman" w:hAnsi="Calibri"/>
          <w:i/>
          <w:szCs w:val="22"/>
          <w:lang w:val="en-US"/>
        </w:rPr>
        <w:t>Cognitive Psychoth</w:t>
      </w:r>
      <w:r w:rsidRPr="0006143A">
        <w:rPr>
          <w:rFonts w:ascii="Calibri" w:eastAsia="Times New Roman" w:hAnsi="Calibri"/>
          <w:i/>
          <w:szCs w:val="22"/>
          <w:lang w:val="en-US"/>
        </w:rPr>
        <w:t xml:space="preserve">erapy, 2009, 37, </w:t>
      </w:r>
      <w:r w:rsidRPr="00D01222">
        <w:rPr>
          <w:rFonts w:ascii="Calibri" w:eastAsia="Times New Roman" w:hAnsi="Calibri"/>
          <w:szCs w:val="22"/>
          <w:lang w:val="en-US"/>
        </w:rPr>
        <w:t>129–140</w:t>
      </w:r>
      <w:r w:rsidR="00A528D5">
        <w:rPr>
          <w:rFonts w:ascii="Calibri" w:eastAsia="Times New Roman" w:hAnsi="Calibri"/>
          <w:i/>
          <w:szCs w:val="22"/>
          <w:lang w:val="en-US"/>
        </w:rPr>
        <w:t>.</w:t>
      </w:r>
    </w:p>
    <w:p w14:paraId="3EA613FC" w14:textId="77777777" w:rsidR="00FC1F94" w:rsidRPr="0006143A" w:rsidRDefault="00FC1F94" w:rsidP="00D87753">
      <w:pPr>
        <w:rPr>
          <w:rFonts w:ascii="Calibri" w:eastAsia="Times New Roman" w:hAnsi="Calibri"/>
          <w:i/>
          <w:szCs w:val="22"/>
          <w:lang w:val="en-US"/>
        </w:rPr>
      </w:pPr>
    </w:p>
    <w:p w14:paraId="74AFC2BE" w14:textId="77777777" w:rsidR="00AC0037" w:rsidRDefault="00FC1F94" w:rsidP="00D87753">
      <w:pPr>
        <w:rPr>
          <w:rFonts w:ascii="Calibri" w:hAnsi="Calibri" w:cs="Arial"/>
          <w:szCs w:val="22"/>
          <w:lang w:val="en-US"/>
        </w:rPr>
      </w:pPr>
      <w:r w:rsidRPr="004C492D">
        <w:rPr>
          <w:rFonts w:ascii="Calibri" w:hAnsi="Calibri" w:cs="Arial"/>
          <w:szCs w:val="22"/>
          <w:lang w:val="en-US"/>
        </w:rPr>
        <w:t>Moher D, Liberati A, Tetzlaff J,</w:t>
      </w:r>
      <w:r>
        <w:rPr>
          <w:rFonts w:ascii="Calibri" w:hAnsi="Calibri" w:cs="Arial"/>
          <w:szCs w:val="22"/>
          <w:lang w:val="en-US"/>
        </w:rPr>
        <w:t xml:space="preserve"> &amp; PRISMA-group. (2009)</w:t>
      </w:r>
      <w:r w:rsidRPr="004C492D">
        <w:rPr>
          <w:rFonts w:ascii="Calibri" w:hAnsi="Calibri" w:cs="Arial"/>
          <w:szCs w:val="22"/>
          <w:lang w:val="en-US"/>
        </w:rPr>
        <w:t xml:space="preserve"> Preferred reporting items for systematic </w:t>
      </w:r>
    </w:p>
    <w:p w14:paraId="04596F69" w14:textId="4B220F3F" w:rsidR="00FC1F94" w:rsidRPr="004C492D" w:rsidRDefault="00FC1F94" w:rsidP="00D87753">
      <w:pPr>
        <w:ind w:firstLine="708"/>
        <w:rPr>
          <w:rFonts w:ascii="Calibri" w:hAnsi="Calibri" w:cs="Arial"/>
          <w:szCs w:val="22"/>
          <w:lang w:val="en-US"/>
        </w:rPr>
      </w:pPr>
      <w:r w:rsidRPr="004C492D">
        <w:rPr>
          <w:rFonts w:ascii="Calibri" w:hAnsi="Calibri" w:cs="Arial"/>
          <w:szCs w:val="22"/>
          <w:lang w:val="en-US"/>
        </w:rPr>
        <w:t xml:space="preserve">reviews and meta-analyses: the PRISMA statement. </w:t>
      </w:r>
      <w:r w:rsidRPr="00FB084C">
        <w:rPr>
          <w:rFonts w:ascii="Calibri" w:hAnsi="Calibri" w:cs="Arial"/>
          <w:i/>
          <w:szCs w:val="22"/>
          <w:lang w:val="en-US"/>
        </w:rPr>
        <w:t>PLoS Medicine, 6</w:t>
      </w:r>
      <w:r w:rsidRPr="00FB084C">
        <w:rPr>
          <w:rFonts w:ascii="Calibri" w:hAnsi="Calibri" w:cs="Arial"/>
          <w:szCs w:val="22"/>
          <w:lang w:val="en-US"/>
        </w:rPr>
        <w:t>(7).</w:t>
      </w:r>
    </w:p>
    <w:p w14:paraId="7613BFD8" w14:textId="77777777" w:rsidR="003E6E14" w:rsidRPr="009A37B5" w:rsidRDefault="003E6E14" w:rsidP="00D87753">
      <w:pPr>
        <w:rPr>
          <w:lang w:val="en-US"/>
        </w:rPr>
      </w:pPr>
    </w:p>
    <w:p w14:paraId="3FB2C742" w14:textId="4892FC87" w:rsidR="00AC0037" w:rsidRDefault="003E6E14" w:rsidP="00D87753">
      <w:pPr>
        <w:rPr>
          <w:rFonts w:ascii="Calibri" w:hAnsi="Calibri" w:cs="Arial"/>
          <w:szCs w:val="22"/>
          <w:lang w:val="en-US"/>
        </w:rPr>
      </w:pPr>
      <w:r w:rsidRPr="00904D10">
        <w:rPr>
          <w:rFonts w:ascii="Calibri" w:hAnsi="Calibri" w:cs="Arial"/>
          <w:szCs w:val="22"/>
          <w:lang w:val="en-US"/>
        </w:rPr>
        <w:t xml:space="preserve">Navidian, A., Mobaraki, H., &amp; Shakiba, M. (2017). The effect of education through motivational </w:t>
      </w:r>
    </w:p>
    <w:p w14:paraId="6EB3C437" w14:textId="7B9FE21F" w:rsidR="003E6E14" w:rsidRPr="00186A16" w:rsidRDefault="003E6E14" w:rsidP="00D87753">
      <w:pPr>
        <w:ind w:left="708"/>
        <w:rPr>
          <w:rFonts w:ascii="Calibri" w:hAnsi="Calibri" w:cs="Arial"/>
          <w:szCs w:val="22"/>
        </w:rPr>
      </w:pPr>
      <w:r w:rsidRPr="00904D10">
        <w:rPr>
          <w:rFonts w:ascii="Calibri" w:hAnsi="Calibri" w:cs="Arial"/>
          <w:szCs w:val="22"/>
          <w:lang w:val="en-US"/>
        </w:rPr>
        <w:t xml:space="preserve">interviewing compared with conventional education on self-care behaviors in heart failure patients with depression. </w:t>
      </w:r>
      <w:r w:rsidR="00D01222" w:rsidRPr="00252344">
        <w:rPr>
          <w:rFonts w:ascii="Calibri" w:hAnsi="Calibri" w:cs="Arial"/>
          <w:i/>
          <w:szCs w:val="22"/>
        </w:rPr>
        <w:t>Patient Education and Counseling, 100 (8),</w:t>
      </w:r>
      <w:r w:rsidR="00D01222" w:rsidRPr="00252344">
        <w:rPr>
          <w:rFonts w:ascii="Calibri" w:hAnsi="Calibri" w:cs="Arial"/>
          <w:szCs w:val="22"/>
        </w:rPr>
        <w:t xml:space="preserve"> 1499-1504. </w:t>
      </w:r>
    </w:p>
    <w:p w14:paraId="629BEFE7" w14:textId="77777777" w:rsidR="00AC0037" w:rsidRDefault="00AC0037" w:rsidP="00D87753">
      <w:pPr>
        <w:rPr>
          <w:rFonts w:ascii="Calibri" w:eastAsia="Times New Roman" w:hAnsi="Calibri"/>
          <w:szCs w:val="22"/>
        </w:rPr>
      </w:pPr>
    </w:p>
    <w:p w14:paraId="7911C85F" w14:textId="3A40D282" w:rsidR="00AC0037" w:rsidRDefault="003E6E14" w:rsidP="00D87753">
      <w:pPr>
        <w:rPr>
          <w:rFonts w:ascii="Calibri" w:eastAsia="Times New Roman" w:hAnsi="Calibri"/>
          <w:szCs w:val="22"/>
        </w:rPr>
      </w:pPr>
      <w:r w:rsidRPr="00904D10">
        <w:rPr>
          <w:rFonts w:ascii="Calibri" w:eastAsia="Times New Roman" w:hAnsi="Calibri"/>
          <w:szCs w:val="22"/>
        </w:rPr>
        <w:t>Nieuwenhuis, MW.,</w:t>
      </w:r>
      <w:r>
        <w:rPr>
          <w:rFonts w:ascii="Calibri" w:eastAsia="Times New Roman" w:hAnsi="Calibri"/>
          <w:szCs w:val="22"/>
        </w:rPr>
        <w:t xml:space="preserve"> Jaarsma, T., Van Veldhuisen, D</w:t>
      </w:r>
      <w:r w:rsidRPr="00904D10">
        <w:rPr>
          <w:rFonts w:ascii="Calibri" w:eastAsia="Times New Roman" w:hAnsi="Calibri"/>
          <w:szCs w:val="22"/>
        </w:rPr>
        <w:t>.,</w:t>
      </w:r>
      <w:r>
        <w:rPr>
          <w:rFonts w:ascii="Calibri" w:eastAsia="Times New Roman" w:hAnsi="Calibri"/>
          <w:szCs w:val="22"/>
        </w:rPr>
        <w:t xml:space="preserve"> Postmus, D., &amp; van der Wal, M</w:t>
      </w:r>
      <w:r w:rsidRPr="00904D10">
        <w:rPr>
          <w:rFonts w:ascii="Calibri" w:eastAsia="Times New Roman" w:hAnsi="Calibri"/>
          <w:szCs w:val="22"/>
        </w:rPr>
        <w:t xml:space="preserve">. (2013). </w:t>
      </w:r>
    </w:p>
    <w:p w14:paraId="017B70D7" w14:textId="66197105" w:rsidR="003E6E14" w:rsidRPr="00BB307B" w:rsidRDefault="003E6E14" w:rsidP="00D87753">
      <w:pPr>
        <w:ind w:left="708"/>
        <w:rPr>
          <w:rFonts w:ascii="Calibri" w:hAnsi="Calibri" w:cs="Arial"/>
          <w:szCs w:val="22"/>
        </w:rPr>
      </w:pPr>
      <w:r w:rsidRPr="009A37B5">
        <w:rPr>
          <w:rFonts w:ascii="Calibri" w:hAnsi="Calibri" w:cs="Arial"/>
          <w:szCs w:val="22"/>
        </w:rPr>
        <w:t>Therapietrouw voor leefregels bij hartfalen.</w:t>
      </w:r>
      <w:r w:rsidR="00BB307B">
        <w:rPr>
          <w:rFonts w:ascii="Calibri" w:hAnsi="Calibri" w:cs="Arial"/>
          <w:i/>
          <w:szCs w:val="22"/>
        </w:rPr>
        <w:t xml:space="preserve"> Nederlands Tijdschrift Geneeskunde,</w:t>
      </w:r>
      <w:r w:rsidR="00BB307B" w:rsidRPr="00BB307B">
        <w:rPr>
          <w:rFonts w:ascii="Calibri" w:hAnsi="Calibri" w:cs="Arial"/>
          <w:i/>
          <w:szCs w:val="22"/>
        </w:rPr>
        <w:t xml:space="preserve"> 2013;157:</w:t>
      </w:r>
      <w:r w:rsidR="00BB307B">
        <w:rPr>
          <w:rFonts w:ascii="Calibri" w:hAnsi="Calibri" w:cs="Arial"/>
          <w:i/>
          <w:szCs w:val="22"/>
        </w:rPr>
        <w:t xml:space="preserve"> </w:t>
      </w:r>
      <w:r w:rsidR="00BB307B" w:rsidRPr="00BB307B">
        <w:rPr>
          <w:rFonts w:ascii="Calibri" w:hAnsi="Calibri" w:cs="Arial"/>
          <w:szCs w:val="22"/>
        </w:rPr>
        <w:t>A6034.</w:t>
      </w:r>
      <w:r w:rsidR="00BB307B">
        <w:rPr>
          <w:rFonts w:ascii="Calibri" w:hAnsi="Calibri" w:cs="Arial"/>
          <w:i/>
          <w:szCs w:val="22"/>
        </w:rPr>
        <w:t xml:space="preserve"> </w:t>
      </w:r>
    </w:p>
    <w:p w14:paraId="77A48925" w14:textId="77777777" w:rsidR="003E6E14" w:rsidRDefault="003E6E14" w:rsidP="00D87753">
      <w:pPr>
        <w:rPr>
          <w:rFonts w:ascii="Calibri" w:eastAsia="Times New Roman" w:hAnsi="Calibri"/>
          <w:szCs w:val="22"/>
        </w:rPr>
      </w:pPr>
    </w:p>
    <w:p w14:paraId="0655B821" w14:textId="77777777" w:rsidR="00AC0037" w:rsidRDefault="003E6E14" w:rsidP="00D87753">
      <w:pPr>
        <w:rPr>
          <w:rFonts w:ascii="Calibri" w:eastAsia="Times New Roman" w:hAnsi="Calibri"/>
          <w:szCs w:val="22"/>
        </w:rPr>
      </w:pPr>
      <w:r w:rsidRPr="00BB307B">
        <w:rPr>
          <w:rFonts w:ascii="Calibri" w:eastAsia="Times New Roman" w:hAnsi="Calibri"/>
          <w:szCs w:val="22"/>
        </w:rPr>
        <w:t>Oosterom-Calo, R., Van Ballegooijen, A.J., Terwee, C</w:t>
      </w:r>
      <w:r w:rsidR="00BB307B" w:rsidRPr="00BB307B">
        <w:rPr>
          <w:rFonts w:ascii="Calibri" w:eastAsia="Times New Roman" w:hAnsi="Calibri"/>
          <w:szCs w:val="22"/>
        </w:rPr>
        <w:t>.</w:t>
      </w:r>
      <w:r w:rsidRPr="00BB307B">
        <w:rPr>
          <w:rFonts w:ascii="Calibri" w:eastAsia="Times New Roman" w:hAnsi="Calibri"/>
          <w:szCs w:val="22"/>
        </w:rPr>
        <w:t>B., Velde, S</w:t>
      </w:r>
      <w:r w:rsidR="00BB307B" w:rsidRPr="00BB307B">
        <w:rPr>
          <w:rFonts w:ascii="Calibri" w:eastAsia="Times New Roman" w:hAnsi="Calibri"/>
          <w:szCs w:val="22"/>
        </w:rPr>
        <w:t>.</w:t>
      </w:r>
      <w:r w:rsidRPr="00BB307B">
        <w:rPr>
          <w:rFonts w:ascii="Calibri" w:eastAsia="Times New Roman" w:hAnsi="Calibri"/>
          <w:szCs w:val="22"/>
        </w:rPr>
        <w:t>J., Brouwer, I</w:t>
      </w:r>
      <w:r w:rsidR="00BB307B" w:rsidRPr="00BB307B">
        <w:rPr>
          <w:rFonts w:ascii="Calibri" w:eastAsia="Times New Roman" w:hAnsi="Calibri"/>
          <w:szCs w:val="22"/>
        </w:rPr>
        <w:t>.</w:t>
      </w:r>
      <w:r w:rsidRPr="00BB307B">
        <w:rPr>
          <w:rFonts w:ascii="Calibri" w:eastAsia="Times New Roman" w:hAnsi="Calibri"/>
          <w:szCs w:val="22"/>
        </w:rPr>
        <w:t xml:space="preserve">A., Jaarsma, T., &amp; Brug, </w:t>
      </w:r>
    </w:p>
    <w:p w14:paraId="7E2E549D" w14:textId="63D89194" w:rsidR="00BB307B" w:rsidRPr="00BB307B" w:rsidRDefault="003E6E14" w:rsidP="00D87753">
      <w:pPr>
        <w:ind w:left="708"/>
        <w:rPr>
          <w:rFonts w:ascii="Calibri" w:eastAsia="Times New Roman" w:hAnsi="Calibri"/>
          <w:szCs w:val="22"/>
          <w:lang w:val="en-US"/>
        </w:rPr>
      </w:pPr>
      <w:r w:rsidRPr="00186A16">
        <w:rPr>
          <w:rFonts w:ascii="Calibri" w:eastAsia="Times New Roman" w:hAnsi="Calibri"/>
          <w:szCs w:val="22"/>
          <w:lang w:val="en-US"/>
        </w:rPr>
        <w:t xml:space="preserve">J. (2012). </w:t>
      </w:r>
      <w:r w:rsidRPr="00BB307B">
        <w:rPr>
          <w:rFonts w:ascii="Calibri" w:eastAsia="Times New Roman" w:hAnsi="Calibri"/>
          <w:szCs w:val="22"/>
          <w:lang w:val="en-US"/>
        </w:rPr>
        <w:t xml:space="preserve">Determinans of heart failure self-care: a-systematic literature review. </w:t>
      </w:r>
      <w:r w:rsidR="00BB307B" w:rsidRPr="00252344">
        <w:rPr>
          <w:rFonts w:ascii="Calibri" w:eastAsia="Times New Roman" w:hAnsi="Calibri"/>
          <w:i/>
          <w:iCs/>
          <w:color w:val="000000"/>
          <w:szCs w:val="22"/>
          <w:shd w:val="clear" w:color="auto" w:fill="FFFFFF"/>
          <w:lang w:val="en-US"/>
        </w:rPr>
        <w:t xml:space="preserve">Heart Failure Reviews, 17(3), </w:t>
      </w:r>
      <w:r w:rsidR="00BB307B" w:rsidRPr="00252344">
        <w:rPr>
          <w:rFonts w:ascii="Calibri" w:eastAsia="Times New Roman" w:hAnsi="Calibri"/>
          <w:iCs/>
          <w:color w:val="000000"/>
          <w:szCs w:val="22"/>
          <w:shd w:val="clear" w:color="auto" w:fill="FFFFFF"/>
          <w:lang w:val="en-US"/>
        </w:rPr>
        <w:t>367–385.</w:t>
      </w:r>
      <w:r w:rsidR="00BB307B" w:rsidRPr="00252344">
        <w:rPr>
          <w:rFonts w:ascii="Calibri" w:eastAsia="Times New Roman" w:hAnsi="Calibri"/>
          <w:color w:val="000000"/>
          <w:szCs w:val="22"/>
          <w:shd w:val="clear" w:color="auto" w:fill="FFFFFF"/>
          <w:lang w:val="en-US"/>
        </w:rPr>
        <w:t> </w:t>
      </w:r>
    </w:p>
    <w:p w14:paraId="5271004C" w14:textId="77777777" w:rsidR="00542A91" w:rsidRPr="00252344" w:rsidRDefault="00542A91" w:rsidP="00D87753">
      <w:pPr>
        <w:rPr>
          <w:rFonts w:ascii="Calibri" w:eastAsia="Times New Roman" w:hAnsi="Calibri"/>
          <w:szCs w:val="22"/>
          <w:lang w:val="en-US"/>
        </w:rPr>
      </w:pPr>
    </w:p>
    <w:p w14:paraId="685EA895" w14:textId="1276451B" w:rsidR="00AC0037" w:rsidRDefault="00542A91" w:rsidP="00D87753">
      <w:pPr>
        <w:rPr>
          <w:rFonts w:ascii="Calibri" w:eastAsia="Times New Roman" w:hAnsi="Calibri"/>
          <w:szCs w:val="22"/>
          <w:lang w:val="en-US"/>
        </w:rPr>
      </w:pPr>
      <w:r w:rsidRPr="00252344">
        <w:rPr>
          <w:rFonts w:ascii="Calibri" w:eastAsia="Times New Roman" w:hAnsi="Calibri"/>
          <w:szCs w:val="22"/>
          <w:lang w:val="en-US"/>
        </w:rPr>
        <w:t xml:space="preserve">Palacio, A., Garay, D., Langer, B., Taylor, J., Wood, B.A., &amp; Tamariz, L. (2016). Motivational </w:t>
      </w:r>
    </w:p>
    <w:p w14:paraId="542547CA" w14:textId="25B69429" w:rsidR="00542A91" w:rsidRPr="002D417A" w:rsidRDefault="00542A91" w:rsidP="00D87753">
      <w:pPr>
        <w:ind w:left="708"/>
        <w:rPr>
          <w:rFonts w:ascii="Calibri" w:eastAsia="Times New Roman" w:hAnsi="Calibri"/>
          <w:szCs w:val="22"/>
          <w:lang w:val="en-US"/>
        </w:rPr>
      </w:pPr>
      <w:r w:rsidRPr="00252344">
        <w:rPr>
          <w:rFonts w:ascii="Calibri" w:eastAsia="Times New Roman" w:hAnsi="Calibri"/>
          <w:szCs w:val="22"/>
          <w:lang w:val="en-US"/>
        </w:rPr>
        <w:t xml:space="preserve">interviewing improves medication adherence: a systematic review and meta-analysis. </w:t>
      </w:r>
      <w:r w:rsidRPr="002D417A">
        <w:rPr>
          <w:rFonts w:ascii="Calibri" w:eastAsia="Times New Roman" w:hAnsi="Calibri"/>
          <w:i/>
          <w:szCs w:val="22"/>
          <w:lang w:val="en-US"/>
        </w:rPr>
        <w:t>Journal of General Internal Medicine, 31(8),</w:t>
      </w:r>
      <w:r w:rsidRPr="002D417A">
        <w:rPr>
          <w:rFonts w:ascii="Calibri" w:eastAsia="Times New Roman" w:hAnsi="Calibri"/>
          <w:szCs w:val="22"/>
          <w:lang w:val="en-US"/>
        </w:rPr>
        <w:t xml:space="preserve"> 929–940.</w:t>
      </w:r>
    </w:p>
    <w:p w14:paraId="353FE49A" w14:textId="77777777" w:rsidR="003E6E14" w:rsidRPr="00BB307B" w:rsidRDefault="003E6E14" w:rsidP="00D87753">
      <w:pPr>
        <w:rPr>
          <w:rFonts w:ascii="Calibri" w:eastAsia="Times New Roman" w:hAnsi="Calibri"/>
          <w:szCs w:val="22"/>
          <w:lang w:val="en-US"/>
        </w:rPr>
      </w:pPr>
    </w:p>
    <w:p w14:paraId="787716B3" w14:textId="0BAED6B4" w:rsidR="00AC0037" w:rsidRDefault="003E6E14" w:rsidP="00D87753">
      <w:pPr>
        <w:rPr>
          <w:rFonts w:ascii="Calibri" w:hAnsi="Calibri" w:cs="Arial"/>
          <w:szCs w:val="22"/>
          <w:lang w:val="en-US"/>
        </w:rPr>
      </w:pPr>
      <w:r w:rsidRPr="00BB307B">
        <w:rPr>
          <w:rFonts w:ascii="Calibri" w:hAnsi="Calibri" w:cs="Arial"/>
          <w:szCs w:val="22"/>
          <w:lang w:val="en-US"/>
        </w:rPr>
        <w:t>Paradis, V., Cossette, S., Frasure-Smith, N., Heppell, S., &amp; Guertin, M</w:t>
      </w:r>
      <w:r w:rsidR="00BB307B" w:rsidRPr="00BB307B">
        <w:rPr>
          <w:rFonts w:ascii="Calibri" w:hAnsi="Calibri" w:cs="Arial"/>
          <w:szCs w:val="22"/>
          <w:lang w:val="en-US"/>
        </w:rPr>
        <w:t>-C</w:t>
      </w:r>
      <w:r w:rsidRPr="00BB307B">
        <w:rPr>
          <w:rFonts w:ascii="Calibri" w:hAnsi="Calibri" w:cs="Arial"/>
          <w:szCs w:val="22"/>
          <w:lang w:val="en-US"/>
        </w:rPr>
        <w:t xml:space="preserve">. (2010). The efficacy of a </w:t>
      </w:r>
    </w:p>
    <w:p w14:paraId="6F31C813" w14:textId="42455267" w:rsidR="00542A91" w:rsidRPr="005B6B9D" w:rsidRDefault="003E6E14" w:rsidP="00D87753">
      <w:pPr>
        <w:ind w:left="708"/>
        <w:rPr>
          <w:szCs w:val="22"/>
          <w:lang w:val="en-US"/>
        </w:rPr>
      </w:pPr>
      <w:r w:rsidRPr="00BB307B">
        <w:rPr>
          <w:rFonts w:ascii="Calibri" w:hAnsi="Calibri" w:cs="Arial"/>
          <w:szCs w:val="22"/>
          <w:lang w:val="en-US"/>
        </w:rPr>
        <w:t xml:space="preserve">motivational nursing intervention based on the stages of change on self-care in heart failure </w:t>
      </w:r>
      <w:r w:rsidRPr="005B6B9D">
        <w:rPr>
          <w:rFonts w:ascii="Calibri" w:hAnsi="Calibri" w:cs="Arial"/>
          <w:szCs w:val="22"/>
          <w:lang w:val="en-US"/>
        </w:rPr>
        <w:t>patients.</w:t>
      </w:r>
      <w:r w:rsidR="00BB307B" w:rsidRPr="005B6B9D">
        <w:rPr>
          <w:rFonts w:ascii="Calibri" w:hAnsi="Calibri" w:cs="Arial"/>
          <w:szCs w:val="22"/>
          <w:lang w:val="en-US"/>
        </w:rPr>
        <w:t xml:space="preserve"> </w:t>
      </w:r>
      <w:r w:rsidR="00BB307B" w:rsidRPr="005B6B9D">
        <w:rPr>
          <w:rFonts w:ascii="Calibri" w:eastAsia="Times New Roman" w:hAnsi="Calibri"/>
          <w:i/>
          <w:iCs/>
          <w:color w:val="000000"/>
          <w:szCs w:val="22"/>
          <w:shd w:val="clear" w:color="auto" w:fill="FFFFFF"/>
          <w:lang w:val="en-US"/>
        </w:rPr>
        <w:t xml:space="preserve">The Journal of Cardiovascular Nursing, 25(2), </w:t>
      </w:r>
      <w:r w:rsidR="00BB307B" w:rsidRPr="005B6B9D">
        <w:rPr>
          <w:rFonts w:ascii="Calibri" w:eastAsia="Times New Roman" w:hAnsi="Calibri"/>
          <w:iCs/>
          <w:color w:val="000000"/>
          <w:szCs w:val="22"/>
          <w:shd w:val="clear" w:color="auto" w:fill="FFFFFF"/>
          <w:lang w:val="en-US"/>
        </w:rPr>
        <w:t>130–141.</w:t>
      </w:r>
      <w:r w:rsidR="00542A91" w:rsidRPr="005B6B9D">
        <w:rPr>
          <w:szCs w:val="22"/>
          <w:lang w:val="en-US"/>
        </w:rPr>
        <w:t xml:space="preserve"> </w:t>
      </w:r>
    </w:p>
    <w:p w14:paraId="63D582D3" w14:textId="77777777" w:rsidR="00542A91" w:rsidRPr="005B6B9D" w:rsidRDefault="00542A91" w:rsidP="00D87753">
      <w:pPr>
        <w:rPr>
          <w:szCs w:val="22"/>
          <w:lang w:val="en-US"/>
        </w:rPr>
      </w:pPr>
    </w:p>
    <w:p w14:paraId="661E10CB" w14:textId="750BA8E8" w:rsidR="00AC0037" w:rsidRPr="005B6B9D" w:rsidRDefault="00542A91" w:rsidP="00D87753">
      <w:pPr>
        <w:rPr>
          <w:color w:val="000000" w:themeColor="text1"/>
          <w:szCs w:val="22"/>
        </w:rPr>
      </w:pPr>
      <w:r w:rsidRPr="005B6B9D">
        <w:rPr>
          <w:szCs w:val="22"/>
          <w:lang w:val="en-US"/>
        </w:rPr>
        <w:t>Phy</w:t>
      </w:r>
      <w:r w:rsidRPr="005B6B9D">
        <w:rPr>
          <w:color w:val="000000" w:themeColor="text1"/>
          <w:szCs w:val="22"/>
          <w:lang w:val="en-US"/>
        </w:rPr>
        <w:t xml:space="preserve">siotherapy Evidence Database. (1999). </w:t>
      </w:r>
      <w:r w:rsidRPr="005B6B9D">
        <w:rPr>
          <w:i/>
          <w:iCs/>
          <w:color w:val="000000" w:themeColor="text1"/>
          <w:szCs w:val="22"/>
          <w:lang w:val="en-US"/>
        </w:rPr>
        <w:t xml:space="preserve">PEDro scale. </w:t>
      </w:r>
      <w:r w:rsidR="007B4F0B" w:rsidRPr="005B6B9D">
        <w:rPr>
          <w:color w:val="000000" w:themeColor="text1"/>
          <w:szCs w:val="22"/>
        </w:rPr>
        <w:t>Geraadpleegd op 20-10-2019</w:t>
      </w:r>
      <w:r w:rsidRPr="005B6B9D">
        <w:rPr>
          <w:color w:val="000000" w:themeColor="text1"/>
          <w:szCs w:val="22"/>
        </w:rPr>
        <w:t xml:space="preserve"> van PEDro:</w:t>
      </w:r>
    </w:p>
    <w:p w14:paraId="1108D7A9" w14:textId="32D38CD6" w:rsidR="00FC1F94" w:rsidRPr="00AC0037" w:rsidRDefault="003B0DD9" w:rsidP="00D87753">
      <w:pPr>
        <w:ind w:firstLine="708"/>
        <w:rPr>
          <w:color w:val="000000" w:themeColor="text1"/>
          <w:szCs w:val="22"/>
        </w:rPr>
      </w:pPr>
      <w:hyperlink r:id="rId19" w:history="1">
        <w:r w:rsidR="00AC0037" w:rsidRPr="005B6B9D">
          <w:rPr>
            <w:rStyle w:val="Hyperlink"/>
            <w:color w:val="000000" w:themeColor="text1"/>
            <w:szCs w:val="22"/>
            <w:u w:val="none"/>
          </w:rPr>
          <w:t>https://www.pedro.org.au/english/downloads/pedro-scale/</w:t>
        </w:r>
      </w:hyperlink>
    </w:p>
    <w:p w14:paraId="1B461D4D" w14:textId="77777777" w:rsidR="00542A91" w:rsidRPr="00252344" w:rsidRDefault="00542A91" w:rsidP="00D87753">
      <w:pPr>
        <w:rPr>
          <w:szCs w:val="22"/>
        </w:rPr>
      </w:pPr>
    </w:p>
    <w:p w14:paraId="1B719D83" w14:textId="70B46196" w:rsidR="00AC0037" w:rsidRDefault="00FC1F94" w:rsidP="00D87753">
      <w:pPr>
        <w:rPr>
          <w:rFonts w:ascii="Calibri" w:eastAsia="Times New Roman" w:hAnsi="Calibri"/>
          <w:szCs w:val="22"/>
        </w:rPr>
      </w:pPr>
      <w:r w:rsidRPr="00670BE0">
        <w:rPr>
          <w:rFonts w:ascii="Calibri" w:eastAsia="Times New Roman" w:hAnsi="Calibri"/>
          <w:szCs w:val="22"/>
        </w:rPr>
        <w:t>Van Peppen, R., Harmeling-Van der Wel, B., Kollen, B., Hobbelen, J., &amp; Buurke, J. (2004).</w:t>
      </w:r>
      <w:r>
        <w:rPr>
          <w:rFonts w:ascii="Calibri" w:eastAsia="Times New Roman" w:hAnsi="Calibri"/>
          <w:szCs w:val="22"/>
        </w:rPr>
        <w:t xml:space="preserve"> </w:t>
      </w:r>
      <w:r w:rsidRPr="00670BE0">
        <w:rPr>
          <w:rFonts w:ascii="Calibri" w:eastAsia="Times New Roman" w:hAnsi="Calibri"/>
          <w:szCs w:val="22"/>
        </w:rPr>
        <w:t xml:space="preserve">Effecten van </w:t>
      </w:r>
    </w:p>
    <w:p w14:paraId="6BDEE192" w14:textId="3533B348" w:rsidR="00FC1F94" w:rsidRPr="00252344" w:rsidRDefault="00FC1F94" w:rsidP="00D87753">
      <w:pPr>
        <w:ind w:left="708"/>
        <w:rPr>
          <w:rFonts w:ascii="Calibri" w:eastAsia="Times New Roman" w:hAnsi="Calibri"/>
          <w:szCs w:val="22"/>
        </w:rPr>
      </w:pPr>
      <w:r w:rsidRPr="00670BE0">
        <w:rPr>
          <w:rFonts w:ascii="Calibri" w:eastAsia="Times New Roman" w:hAnsi="Calibri"/>
          <w:szCs w:val="22"/>
        </w:rPr>
        <w:t>therapeutische interventies bij patiënten met een beroerte: een</w:t>
      </w:r>
      <w:r>
        <w:rPr>
          <w:rFonts w:ascii="Calibri" w:eastAsia="Times New Roman" w:hAnsi="Calibri"/>
          <w:szCs w:val="22"/>
        </w:rPr>
        <w:t xml:space="preserve"> </w:t>
      </w:r>
      <w:r w:rsidRPr="00670BE0">
        <w:rPr>
          <w:rFonts w:ascii="Calibri" w:eastAsia="Times New Roman" w:hAnsi="Calibri"/>
          <w:szCs w:val="22"/>
        </w:rPr>
        <w:t xml:space="preserve">systematisch literatuuronderzoek. </w:t>
      </w:r>
      <w:r w:rsidRPr="00252344">
        <w:rPr>
          <w:rFonts w:ascii="Calibri" w:eastAsia="Times New Roman" w:hAnsi="Calibri"/>
          <w:i/>
          <w:szCs w:val="22"/>
        </w:rPr>
        <w:t>Nederlands Tijdschrift voor Fysiotherapie, 144 (5)</w:t>
      </w:r>
      <w:r w:rsidRPr="00252344">
        <w:rPr>
          <w:rFonts w:ascii="Calibri" w:eastAsia="Times New Roman" w:hAnsi="Calibri"/>
          <w:szCs w:val="22"/>
        </w:rPr>
        <w:t xml:space="preserve">, 126-153. </w:t>
      </w:r>
    </w:p>
    <w:p w14:paraId="60808CA2" w14:textId="77777777" w:rsidR="00FC1F94" w:rsidRPr="00252344" w:rsidRDefault="00FC1F94" w:rsidP="00D87753">
      <w:pPr>
        <w:rPr>
          <w:rFonts w:ascii="Calibri" w:eastAsia="Times New Roman" w:hAnsi="Calibri"/>
          <w:szCs w:val="22"/>
        </w:rPr>
      </w:pPr>
    </w:p>
    <w:p w14:paraId="138A2618" w14:textId="35E435C5" w:rsidR="00AC0037" w:rsidRDefault="003E6E14" w:rsidP="00D87753">
      <w:pPr>
        <w:rPr>
          <w:rFonts w:ascii="Calibri" w:hAnsi="Calibri" w:cs="Arial"/>
          <w:szCs w:val="22"/>
          <w:lang w:val="en-US"/>
        </w:rPr>
      </w:pPr>
      <w:r w:rsidRPr="00BB307B">
        <w:rPr>
          <w:rFonts w:ascii="Calibri" w:hAnsi="Calibri" w:cs="Arial"/>
          <w:szCs w:val="22"/>
        </w:rPr>
        <w:t xml:space="preserve">Poudel, N., Kavookjian, J., &amp; Scalese, M.J. (2019). </w:t>
      </w:r>
      <w:r w:rsidRPr="00BB307B">
        <w:rPr>
          <w:rFonts w:ascii="Calibri" w:hAnsi="Calibri" w:cs="Arial"/>
          <w:szCs w:val="22"/>
          <w:lang w:val="en-US"/>
        </w:rPr>
        <w:t xml:space="preserve">Motivational Interviewing as a strategy to impact </w:t>
      </w:r>
    </w:p>
    <w:p w14:paraId="3EA00096" w14:textId="44232689" w:rsidR="00BB307B" w:rsidRPr="00BB307B" w:rsidRDefault="003E6E14" w:rsidP="00D87753">
      <w:pPr>
        <w:ind w:left="708"/>
        <w:rPr>
          <w:rFonts w:ascii="Calibri" w:hAnsi="Calibri" w:cs="Arial"/>
          <w:szCs w:val="22"/>
          <w:lang w:val="en-US"/>
        </w:rPr>
      </w:pPr>
      <w:r w:rsidRPr="00BB307B">
        <w:rPr>
          <w:rFonts w:ascii="Calibri" w:hAnsi="Calibri" w:cs="Arial"/>
          <w:szCs w:val="22"/>
          <w:lang w:val="en-US"/>
        </w:rPr>
        <w:t xml:space="preserve">outcomes in heart failure patients: A Systematic Review. </w:t>
      </w:r>
      <w:r w:rsidR="00BB307B" w:rsidRPr="00252344">
        <w:rPr>
          <w:rFonts w:ascii="Calibri" w:eastAsia="Times New Roman" w:hAnsi="Calibri"/>
          <w:i/>
          <w:iCs/>
          <w:color w:val="000000"/>
          <w:szCs w:val="22"/>
          <w:shd w:val="clear" w:color="auto" w:fill="FFFFFF"/>
          <w:lang w:val="en-US"/>
        </w:rPr>
        <w:t xml:space="preserve">The Patient - Patient-Centered Outcomes, </w:t>
      </w:r>
      <w:r w:rsidR="00BB307B" w:rsidRPr="00252344">
        <w:rPr>
          <w:rFonts w:ascii="Calibri" w:eastAsia="Times New Roman" w:hAnsi="Calibri"/>
          <w:iCs/>
          <w:color w:val="000000"/>
          <w:szCs w:val="22"/>
          <w:shd w:val="clear" w:color="auto" w:fill="FFFFFF"/>
          <w:lang w:val="en-US"/>
        </w:rPr>
        <w:t>1-13.</w:t>
      </w:r>
    </w:p>
    <w:p w14:paraId="1B435D40" w14:textId="77777777" w:rsidR="003E6E14" w:rsidRPr="00904D10" w:rsidRDefault="003E6E14" w:rsidP="00D87753">
      <w:pPr>
        <w:rPr>
          <w:rFonts w:ascii="Calibri" w:hAnsi="Calibri" w:cs="Arial"/>
          <w:szCs w:val="22"/>
          <w:lang w:val="en-US"/>
        </w:rPr>
      </w:pPr>
    </w:p>
    <w:p w14:paraId="7C8D674E" w14:textId="57C11ADD" w:rsidR="00AC0037" w:rsidRDefault="003E6E14" w:rsidP="00D87753">
      <w:pPr>
        <w:rPr>
          <w:rFonts w:ascii="Calibri" w:eastAsia="Times New Roman" w:hAnsi="Calibri"/>
          <w:szCs w:val="22"/>
          <w:lang w:val="en-US"/>
        </w:rPr>
      </w:pPr>
      <w:r w:rsidRPr="00186A16">
        <w:rPr>
          <w:rFonts w:ascii="Calibri" w:eastAsia="Times New Roman" w:hAnsi="Calibri"/>
          <w:szCs w:val="22"/>
        </w:rPr>
        <w:t>Riegel, B., Dickson, V</w:t>
      </w:r>
      <w:r w:rsidR="002F133B" w:rsidRPr="00186A16">
        <w:rPr>
          <w:rFonts w:ascii="Calibri" w:eastAsia="Times New Roman" w:hAnsi="Calibri"/>
          <w:szCs w:val="22"/>
        </w:rPr>
        <w:t>.V</w:t>
      </w:r>
      <w:r w:rsidRPr="00186A16">
        <w:rPr>
          <w:rFonts w:ascii="Calibri" w:eastAsia="Times New Roman" w:hAnsi="Calibri"/>
          <w:szCs w:val="22"/>
        </w:rPr>
        <w:t>., &amp; Faulkner K.</w:t>
      </w:r>
      <w:r w:rsidR="002F133B" w:rsidRPr="00186A16">
        <w:rPr>
          <w:rFonts w:ascii="Calibri" w:eastAsia="Times New Roman" w:hAnsi="Calibri"/>
          <w:szCs w:val="22"/>
        </w:rPr>
        <w:t>M.</w:t>
      </w:r>
      <w:r w:rsidRPr="00186A16">
        <w:rPr>
          <w:rFonts w:ascii="Calibri" w:eastAsia="Times New Roman" w:hAnsi="Calibri"/>
          <w:szCs w:val="22"/>
        </w:rPr>
        <w:t xml:space="preserve"> (2016). </w:t>
      </w:r>
      <w:r w:rsidRPr="00BB307B">
        <w:rPr>
          <w:rFonts w:ascii="Calibri" w:eastAsia="Times New Roman" w:hAnsi="Calibri"/>
          <w:szCs w:val="22"/>
          <w:lang w:val="en-US"/>
        </w:rPr>
        <w:t>The situation-specific theo</w:t>
      </w:r>
      <w:r w:rsidR="00BB307B" w:rsidRPr="00BB307B">
        <w:rPr>
          <w:rFonts w:ascii="Calibri" w:eastAsia="Times New Roman" w:hAnsi="Calibri"/>
          <w:szCs w:val="22"/>
          <w:lang w:val="en-US"/>
        </w:rPr>
        <w:t>ry of heart failure self-</w:t>
      </w:r>
    </w:p>
    <w:p w14:paraId="76CF6BB9" w14:textId="1BFA073C" w:rsidR="00D87753" w:rsidRPr="005B6B9D" w:rsidRDefault="00BB307B" w:rsidP="005B6B9D">
      <w:pPr>
        <w:ind w:firstLine="708"/>
        <w:rPr>
          <w:rFonts w:ascii="Calibri" w:eastAsia="Times New Roman" w:hAnsi="Calibri"/>
          <w:szCs w:val="22"/>
          <w:lang w:val="en-US"/>
        </w:rPr>
      </w:pPr>
      <w:r w:rsidRPr="00BB307B">
        <w:rPr>
          <w:rFonts w:ascii="Calibri" w:eastAsia="Times New Roman" w:hAnsi="Calibri"/>
          <w:szCs w:val="22"/>
          <w:lang w:val="en-US"/>
        </w:rPr>
        <w:t>care’ R</w:t>
      </w:r>
      <w:r w:rsidR="003E6E14" w:rsidRPr="00BB307B">
        <w:rPr>
          <w:rFonts w:ascii="Calibri" w:eastAsia="Times New Roman" w:hAnsi="Calibri"/>
          <w:szCs w:val="22"/>
          <w:lang w:val="en-US"/>
        </w:rPr>
        <w:t>evised and updated.</w:t>
      </w:r>
      <w:r w:rsidRPr="00BB307B">
        <w:rPr>
          <w:rFonts w:ascii="Calibri" w:eastAsia="Times New Roman" w:hAnsi="Calibri"/>
          <w:szCs w:val="22"/>
          <w:lang w:val="en-US"/>
        </w:rPr>
        <w:t xml:space="preserve"> </w:t>
      </w:r>
      <w:r w:rsidRPr="002D417A">
        <w:rPr>
          <w:rFonts w:ascii="Calibri" w:eastAsia="Times New Roman" w:hAnsi="Calibri"/>
          <w:i/>
          <w:iCs/>
          <w:color w:val="000000"/>
          <w:szCs w:val="22"/>
          <w:shd w:val="clear" w:color="auto" w:fill="FFFFFF"/>
          <w:lang w:val="en-US"/>
        </w:rPr>
        <w:t xml:space="preserve">The Journal of Cardiovascular Nursing, 31(3), </w:t>
      </w:r>
      <w:r w:rsidRPr="002D417A">
        <w:rPr>
          <w:rFonts w:ascii="Calibri" w:eastAsia="Times New Roman" w:hAnsi="Calibri"/>
          <w:iCs/>
          <w:color w:val="000000"/>
          <w:szCs w:val="22"/>
          <w:shd w:val="clear" w:color="auto" w:fill="FFFFFF"/>
          <w:lang w:val="en-US"/>
        </w:rPr>
        <w:t>226-235.</w:t>
      </w:r>
    </w:p>
    <w:p w14:paraId="68415E72" w14:textId="7A4CFE94" w:rsidR="00AC0037" w:rsidRPr="00D87753" w:rsidRDefault="00FC1F94" w:rsidP="00D87753">
      <w:pPr>
        <w:rPr>
          <w:szCs w:val="22"/>
        </w:rPr>
      </w:pPr>
      <w:r w:rsidRPr="00D87753">
        <w:rPr>
          <w:szCs w:val="22"/>
        </w:rPr>
        <w:t xml:space="preserve">Riley, RD., Moons, K.G.M., Snell, K.I.E., Ensor, J., Hooft, L., Altman, DG., Hayden, J., Collins, GS., &amp; </w:t>
      </w:r>
    </w:p>
    <w:p w14:paraId="7EE89163" w14:textId="54129740" w:rsidR="00FC1F94" w:rsidRPr="002D417A" w:rsidRDefault="00FC1F94" w:rsidP="00D87753">
      <w:pPr>
        <w:ind w:left="708"/>
        <w:rPr>
          <w:rFonts w:ascii="Calibri" w:eastAsia="Times New Roman" w:hAnsi="Calibri"/>
          <w:szCs w:val="22"/>
          <w:lang w:val="en-US"/>
        </w:rPr>
      </w:pPr>
      <w:r w:rsidRPr="0006143A">
        <w:rPr>
          <w:szCs w:val="22"/>
          <w:lang w:val="en-US"/>
        </w:rPr>
        <w:lastRenderedPageBreak/>
        <w:t>Debray, T.P.A</w:t>
      </w:r>
      <w:r w:rsidRPr="0006143A">
        <w:rPr>
          <w:rFonts w:eastAsia="Times New Roman"/>
          <w:szCs w:val="22"/>
          <w:lang w:val="en-US"/>
        </w:rPr>
        <w:t xml:space="preserve"> (2018). </w:t>
      </w:r>
      <w:r w:rsidRPr="00B47E9C">
        <w:rPr>
          <w:rFonts w:eastAsia="Times New Roman"/>
          <w:szCs w:val="22"/>
          <w:lang w:val="en-US"/>
        </w:rPr>
        <w:t>A guide to systematic review and meta-analys</w:t>
      </w:r>
      <w:r>
        <w:rPr>
          <w:rFonts w:eastAsia="Times New Roman"/>
          <w:szCs w:val="22"/>
          <w:lang w:val="en-US"/>
        </w:rPr>
        <w:t>is of prognostic factor studies.</w:t>
      </w:r>
      <w:r w:rsidRPr="00B47E9C">
        <w:rPr>
          <w:rFonts w:eastAsia="Times New Roman"/>
          <w:szCs w:val="22"/>
          <w:lang w:val="en-US"/>
        </w:rPr>
        <w:t xml:space="preserve"> </w:t>
      </w:r>
      <w:r w:rsidRPr="002D417A">
        <w:rPr>
          <w:rFonts w:ascii="Calibri" w:eastAsia="Times New Roman" w:hAnsi="Calibri"/>
          <w:szCs w:val="22"/>
          <w:lang w:val="en-US"/>
        </w:rPr>
        <w:t xml:space="preserve">BMJ, 364, k4597. </w:t>
      </w:r>
    </w:p>
    <w:p w14:paraId="2B4A14F4" w14:textId="77777777" w:rsidR="00AC0037" w:rsidRDefault="00AC0037" w:rsidP="00D87753">
      <w:pPr>
        <w:rPr>
          <w:rFonts w:ascii="Calibri" w:eastAsia="Times New Roman" w:hAnsi="Calibri"/>
          <w:szCs w:val="22"/>
          <w:lang w:val="en-US"/>
        </w:rPr>
      </w:pPr>
    </w:p>
    <w:p w14:paraId="118ECBE2" w14:textId="2E305261" w:rsidR="00AC0037" w:rsidRDefault="003E6E14" w:rsidP="00D87753">
      <w:pPr>
        <w:rPr>
          <w:rFonts w:ascii="Calibri" w:eastAsia="Times New Roman" w:hAnsi="Calibri"/>
          <w:szCs w:val="22"/>
          <w:lang w:val="en-US"/>
        </w:rPr>
      </w:pPr>
      <w:r w:rsidRPr="00165C3F">
        <w:rPr>
          <w:rFonts w:ascii="Calibri" w:eastAsia="Times New Roman" w:hAnsi="Calibri"/>
          <w:szCs w:val="22"/>
          <w:lang w:val="en-US"/>
        </w:rPr>
        <w:t xml:space="preserve">Schnell-Hoehn, KN., Naimark, BJ., &amp; Tate, RB. (2009). Determinants of self-care behaviors in </w:t>
      </w:r>
    </w:p>
    <w:p w14:paraId="3B1E8F02" w14:textId="79A9B7C9" w:rsidR="003E6E14" w:rsidRPr="00165C3F" w:rsidRDefault="003E6E14" w:rsidP="00D87753">
      <w:pPr>
        <w:ind w:left="708"/>
        <w:rPr>
          <w:rFonts w:ascii="Calibri" w:eastAsia="Times New Roman" w:hAnsi="Calibri"/>
          <w:szCs w:val="22"/>
          <w:lang w:val="en-US"/>
        </w:rPr>
      </w:pPr>
      <w:r w:rsidRPr="00165C3F">
        <w:rPr>
          <w:rFonts w:ascii="Calibri" w:eastAsia="Times New Roman" w:hAnsi="Calibri"/>
          <w:szCs w:val="22"/>
          <w:lang w:val="en-US"/>
        </w:rPr>
        <w:t xml:space="preserve">community-dwelling patients with heart failure. </w:t>
      </w:r>
      <w:r w:rsidRPr="00165C3F">
        <w:rPr>
          <w:rFonts w:ascii="Calibri" w:eastAsia="Times New Roman" w:hAnsi="Calibri"/>
          <w:i/>
          <w:szCs w:val="22"/>
          <w:lang w:val="en-US"/>
        </w:rPr>
        <w:t>Journal of Cardiovascular Nursing, 24</w:t>
      </w:r>
      <w:r w:rsidR="00AC0037">
        <w:rPr>
          <w:rFonts w:ascii="Calibri" w:eastAsia="Times New Roman" w:hAnsi="Calibri"/>
          <w:i/>
          <w:szCs w:val="22"/>
          <w:lang w:val="en-US"/>
        </w:rPr>
        <w:t xml:space="preserve"> (1), </w:t>
      </w:r>
      <w:r w:rsidRPr="00165C3F">
        <w:rPr>
          <w:rFonts w:ascii="Calibri" w:eastAsia="Times New Roman" w:hAnsi="Calibri"/>
          <w:szCs w:val="22"/>
          <w:lang w:val="en-US"/>
        </w:rPr>
        <w:t xml:space="preserve">40-47. </w:t>
      </w:r>
    </w:p>
    <w:p w14:paraId="1E6105F0" w14:textId="77777777" w:rsidR="003E6E14" w:rsidRPr="00165C3F" w:rsidRDefault="003E6E14" w:rsidP="00D87753">
      <w:pPr>
        <w:rPr>
          <w:rFonts w:ascii="Calibri" w:eastAsia="Times New Roman" w:hAnsi="Calibri"/>
          <w:szCs w:val="22"/>
          <w:lang w:val="en-US"/>
        </w:rPr>
      </w:pPr>
    </w:p>
    <w:p w14:paraId="131CC95F" w14:textId="5265F4D6" w:rsidR="00AC0037" w:rsidRDefault="003E6E14" w:rsidP="00D87753">
      <w:pPr>
        <w:rPr>
          <w:rFonts w:ascii="Calibri" w:hAnsi="Calibri"/>
          <w:szCs w:val="22"/>
          <w:lang w:val="en-US"/>
        </w:rPr>
      </w:pPr>
      <w:r w:rsidRPr="00165C3F">
        <w:rPr>
          <w:rFonts w:ascii="Calibri" w:eastAsia="Times New Roman" w:hAnsi="Calibri"/>
          <w:szCs w:val="22"/>
          <w:lang w:val="en-US"/>
        </w:rPr>
        <w:t>Schweitzer, R</w:t>
      </w:r>
      <w:r w:rsidR="002F133B">
        <w:rPr>
          <w:rFonts w:ascii="Calibri" w:eastAsia="Times New Roman" w:hAnsi="Calibri"/>
          <w:szCs w:val="22"/>
          <w:lang w:val="en-US"/>
        </w:rPr>
        <w:t>.</w:t>
      </w:r>
      <w:r w:rsidRPr="00165C3F">
        <w:rPr>
          <w:rFonts w:ascii="Calibri" w:eastAsia="Times New Roman" w:hAnsi="Calibri"/>
          <w:szCs w:val="22"/>
          <w:lang w:val="en-US"/>
        </w:rPr>
        <w:t>D., Head, K</w:t>
      </w:r>
      <w:r w:rsidR="002F133B">
        <w:rPr>
          <w:rFonts w:ascii="Calibri" w:eastAsia="Times New Roman" w:hAnsi="Calibri"/>
          <w:szCs w:val="22"/>
          <w:lang w:val="en-US"/>
        </w:rPr>
        <w:t>.</w:t>
      </w:r>
      <w:r w:rsidRPr="00165C3F">
        <w:rPr>
          <w:rFonts w:ascii="Calibri" w:eastAsia="Times New Roman" w:hAnsi="Calibri"/>
          <w:szCs w:val="22"/>
          <w:lang w:val="en-US"/>
        </w:rPr>
        <w:t>B., &amp; Dwyer, J</w:t>
      </w:r>
      <w:r w:rsidR="002F133B">
        <w:rPr>
          <w:rFonts w:ascii="Calibri" w:eastAsia="Times New Roman" w:hAnsi="Calibri"/>
          <w:szCs w:val="22"/>
          <w:lang w:val="en-US"/>
        </w:rPr>
        <w:t>.</w:t>
      </w:r>
      <w:r w:rsidRPr="00165C3F">
        <w:rPr>
          <w:rFonts w:ascii="Calibri" w:eastAsia="Times New Roman" w:hAnsi="Calibri"/>
          <w:szCs w:val="22"/>
          <w:lang w:val="en-US"/>
        </w:rPr>
        <w:t>W</w:t>
      </w:r>
      <w:r w:rsidRPr="00165C3F">
        <w:rPr>
          <w:rFonts w:ascii="Calibri" w:hAnsi="Calibri"/>
          <w:szCs w:val="22"/>
          <w:lang w:val="en-US"/>
        </w:rPr>
        <w:t xml:space="preserve">. 2007. Psychological factors and Treatment adherence </w:t>
      </w:r>
    </w:p>
    <w:p w14:paraId="0B2D833C" w14:textId="26367B16" w:rsidR="003E6E14" w:rsidRPr="009A37B5" w:rsidRDefault="003E6E14" w:rsidP="00D87753">
      <w:pPr>
        <w:ind w:left="708"/>
        <w:rPr>
          <w:rFonts w:ascii="Calibri" w:hAnsi="Calibri"/>
          <w:szCs w:val="22"/>
          <w:lang w:val="en-US"/>
        </w:rPr>
      </w:pPr>
      <w:r w:rsidRPr="00165C3F">
        <w:rPr>
          <w:rFonts w:ascii="Calibri" w:hAnsi="Calibri"/>
          <w:szCs w:val="22"/>
          <w:lang w:val="en-US"/>
        </w:rPr>
        <w:t xml:space="preserve">behavior in patients with chronic heart failure. </w:t>
      </w:r>
      <w:r w:rsidRPr="00165C3F">
        <w:rPr>
          <w:rFonts w:ascii="Calibri" w:hAnsi="Calibri"/>
          <w:i/>
          <w:szCs w:val="22"/>
          <w:lang w:val="en-US"/>
        </w:rPr>
        <w:t>Journal</w:t>
      </w:r>
      <w:r w:rsidR="002F133B">
        <w:rPr>
          <w:rFonts w:ascii="Calibri" w:hAnsi="Calibri"/>
          <w:i/>
          <w:szCs w:val="22"/>
          <w:lang w:val="en-US"/>
        </w:rPr>
        <w:t xml:space="preserve"> of Cardiovascular Nursing, 22 (1), </w:t>
      </w:r>
      <w:r w:rsidRPr="00165C3F">
        <w:rPr>
          <w:rFonts w:ascii="Calibri" w:hAnsi="Calibri"/>
          <w:szCs w:val="22"/>
          <w:lang w:val="en-US"/>
        </w:rPr>
        <w:t>76-83.</w:t>
      </w:r>
      <w:r w:rsidRPr="009A37B5">
        <w:rPr>
          <w:rFonts w:ascii="Calibri" w:hAnsi="Calibri"/>
          <w:szCs w:val="22"/>
          <w:lang w:val="en-US"/>
        </w:rPr>
        <w:t xml:space="preserve"> </w:t>
      </w:r>
    </w:p>
    <w:p w14:paraId="6C104D5E" w14:textId="77777777" w:rsidR="00542A91" w:rsidRPr="009A37B5" w:rsidRDefault="00542A91" w:rsidP="00D87753">
      <w:pPr>
        <w:rPr>
          <w:rFonts w:ascii="Calibri" w:eastAsia="Times New Roman" w:hAnsi="Calibri"/>
          <w:lang w:val="en-US"/>
        </w:rPr>
      </w:pPr>
    </w:p>
    <w:p w14:paraId="7C1D04A4" w14:textId="0047FF51" w:rsidR="00AC0037" w:rsidRDefault="00542A91" w:rsidP="00D87753">
      <w:pPr>
        <w:rPr>
          <w:rFonts w:ascii="Calibri" w:eastAsia="Times New Roman" w:hAnsi="Calibri"/>
          <w:lang w:val="en-US"/>
        </w:rPr>
      </w:pPr>
      <w:r w:rsidRPr="009A37B5">
        <w:rPr>
          <w:rFonts w:ascii="Calibri" w:eastAsia="Times New Roman" w:hAnsi="Calibri"/>
          <w:lang w:val="en-US"/>
        </w:rPr>
        <w:t xml:space="preserve">Sidani, S,. Epstein, D., &amp; Moritz, P. (2003). Alternative paradigm for clinical research: an exemplar. </w:t>
      </w:r>
    </w:p>
    <w:p w14:paraId="4874EE4F" w14:textId="5B7F0C22" w:rsidR="00542A91" w:rsidRPr="009A37B5" w:rsidRDefault="00542A91" w:rsidP="00D87753">
      <w:pPr>
        <w:ind w:firstLine="708"/>
        <w:rPr>
          <w:rFonts w:ascii="Calibri" w:eastAsia="Times New Roman" w:hAnsi="Calibri"/>
          <w:lang w:val="en-US"/>
        </w:rPr>
      </w:pPr>
      <w:r w:rsidRPr="009A37B5">
        <w:rPr>
          <w:rFonts w:ascii="Calibri" w:eastAsia="Times New Roman" w:hAnsi="Calibri"/>
          <w:i/>
          <w:lang w:val="en-US"/>
        </w:rPr>
        <w:t xml:space="preserve">Research in Nursing &amp; Health, 2003, 26, </w:t>
      </w:r>
      <w:r w:rsidRPr="00505EDF">
        <w:rPr>
          <w:rFonts w:ascii="Calibri" w:eastAsia="Times New Roman" w:hAnsi="Calibri"/>
          <w:lang w:val="en-US"/>
        </w:rPr>
        <w:t>244–255.</w:t>
      </w:r>
    </w:p>
    <w:p w14:paraId="48E71A8D" w14:textId="77777777" w:rsidR="003E6E14" w:rsidRPr="009A37B5" w:rsidRDefault="003E6E14" w:rsidP="00D87753">
      <w:pPr>
        <w:rPr>
          <w:rFonts w:ascii="Calibri" w:eastAsia="Times New Roman" w:hAnsi="Calibri"/>
          <w:szCs w:val="22"/>
          <w:lang w:val="en-US"/>
        </w:rPr>
      </w:pPr>
      <w:r w:rsidRPr="009A37B5">
        <w:rPr>
          <w:rFonts w:ascii="Calibri" w:hAnsi="Calibri"/>
          <w:szCs w:val="22"/>
          <w:lang w:val="en-US"/>
        </w:rPr>
        <w:t xml:space="preserve"> </w:t>
      </w:r>
    </w:p>
    <w:p w14:paraId="454A5301" w14:textId="77777777" w:rsidR="00AC0037" w:rsidRDefault="003E6E14" w:rsidP="00D87753">
      <w:pPr>
        <w:rPr>
          <w:rFonts w:ascii="Calibri" w:hAnsi="Calibri"/>
          <w:szCs w:val="22"/>
          <w:lang w:val="en-US"/>
        </w:rPr>
      </w:pPr>
      <w:r w:rsidRPr="009A37B5">
        <w:rPr>
          <w:rFonts w:ascii="Calibri" w:hAnsi="Calibri"/>
          <w:szCs w:val="22"/>
          <w:lang w:val="en-US"/>
        </w:rPr>
        <w:t>Thompson, D</w:t>
      </w:r>
      <w:r w:rsidR="002F133B">
        <w:rPr>
          <w:rFonts w:ascii="Calibri" w:hAnsi="Calibri"/>
          <w:szCs w:val="22"/>
          <w:lang w:val="en-US"/>
        </w:rPr>
        <w:t>.R</w:t>
      </w:r>
      <w:r w:rsidRPr="009A37B5">
        <w:rPr>
          <w:rFonts w:ascii="Calibri" w:hAnsi="Calibri"/>
          <w:szCs w:val="22"/>
          <w:lang w:val="en-US"/>
        </w:rPr>
        <w:t xml:space="preserve">., Chair, </w:t>
      </w:r>
      <w:r w:rsidR="002F133B">
        <w:rPr>
          <w:rFonts w:ascii="Calibri" w:hAnsi="Calibri"/>
          <w:szCs w:val="22"/>
          <w:lang w:val="en-US"/>
        </w:rPr>
        <w:t>S.</w:t>
      </w:r>
      <w:r w:rsidRPr="009A37B5">
        <w:rPr>
          <w:rFonts w:ascii="Calibri" w:hAnsi="Calibri"/>
          <w:szCs w:val="22"/>
          <w:lang w:val="en-US"/>
        </w:rPr>
        <w:t>F., Astin, F., Davidson, P., &amp; Ski, C.</w:t>
      </w:r>
      <w:r w:rsidR="002F133B">
        <w:rPr>
          <w:rFonts w:ascii="Calibri" w:hAnsi="Calibri"/>
          <w:szCs w:val="22"/>
          <w:lang w:val="en-US"/>
        </w:rPr>
        <w:t>F. (2011) Motivational interviewing</w:t>
      </w:r>
      <w:r w:rsidRPr="009A37B5">
        <w:rPr>
          <w:rFonts w:ascii="Calibri" w:hAnsi="Calibri"/>
          <w:szCs w:val="22"/>
          <w:lang w:val="en-US"/>
        </w:rPr>
        <w:t xml:space="preserve">: a </w:t>
      </w:r>
    </w:p>
    <w:p w14:paraId="64F2627F" w14:textId="651A8417" w:rsidR="002F133B" w:rsidRPr="00252344" w:rsidRDefault="003E6E14" w:rsidP="00D87753">
      <w:pPr>
        <w:ind w:left="708"/>
        <w:rPr>
          <w:rFonts w:ascii="Calibri" w:hAnsi="Calibri"/>
          <w:szCs w:val="22"/>
        </w:rPr>
      </w:pPr>
      <w:r w:rsidRPr="002F133B">
        <w:rPr>
          <w:rFonts w:ascii="Calibri" w:hAnsi="Calibri"/>
          <w:szCs w:val="22"/>
          <w:lang w:val="en-US"/>
        </w:rPr>
        <w:t xml:space="preserve">useful approach in </w:t>
      </w:r>
      <w:r w:rsidR="002F133B" w:rsidRPr="002F133B">
        <w:rPr>
          <w:rFonts w:ascii="Calibri" w:hAnsi="Calibri"/>
          <w:szCs w:val="22"/>
          <w:lang w:val="en-US"/>
        </w:rPr>
        <w:t xml:space="preserve">improving cardiovascular health? </w:t>
      </w:r>
      <w:r w:rsidR="002F133B" w:rsidRPr="002F133B">
        <w:rPr>
          <w:rFonts w:ascii="Calibri" w:eastAsia="Times New Roman" w:hAnsi="Calibri"/>
          <w:i/>
          <w:iCs/>
          <w:color w:val="000000"/>
          <w:szCs w:val="22"/>
          <w:shd w:val="clear" w:color="auto" w:fill="FFFFFF"/>
        </w:rPr>
        <w:t xml:space="preserve">Journal of Clinical Nursing, 20(9-10), </w:t>
      </w:r>
      <w:r w:rsidR="002F133B" w:rsidRPr="002F133B">
        <w:rPr>
          <w:rFonts w:ascii="Calibri" w:eastAsia="Times New Roman" w:hAnsi="Calibri"/>
          <w:iCs/>
          <w:color w:val="000000"/>
          <w:szCs w:val="22"/>
          <w:shd w:val="clear" w:color="auto" w:fill="FFFFFF"/>
        </w:rPr>
        <w:t>1236–1244.</w:t>
      </w:r>
    </w:p>
    <w:p w14:paraId="431E1291" w14:textId="77777777" w:rsidR="00D87753" w:rsidRDefault="00D87753" w:rsidP="00D87753">
      <w:pPr>
        <w:shd w:val="clear" w:color="auto" w:fill="FFFFFF"/>
        <w:textAlignment w:val="baseline"/>
        <w:rPr>
          <w:rFonts w:eastAsia="Times New Roman" w:cstheme="majorHAnsi"/>
          <w:iCs/>
          <w:szCs w:val="22"/>
          <w:bdr w:val="none" w:sz="0" w:space="0" w:color="auto" w:frame="1"/>
        </w:rPr>
      </w:pPr>
    </w:p>
    <w:p w14:paraId="28198F6B" w14:textId="779FC1A0" w:rsidR="005B6B9D" w:rsidRDefault="00542A91" w:rsidP="00D87753">
      <w:pPr>
        <w:shd w:val="clear" w:color="auto" w:fill="FFFFFF"/>
        <w:textAlignment w:val="baseline"/>
        <w:rPr>
          <w:rFonts w:eastAsia="Times New Roman" w:cstheme="majorHAnsi"/>
          <w:iCs/>
          <w:szCs w:val="22"/>
          <w:bdr w:val="none" w:sz="0" w:space="0" w:color="auto" w:frame="1"/>
        </w:rPr>
      </w:pPr>
      <w:r w:rsidRPr="00A46799">
        <w:rPr>
          <w:rFonts w:eastAsia="Times New Roman" w:cstheme="majorHAnsi"/>
          <w:iCs/>
          <w:szCs w:val="22"/>
          <w:bdr w:val="none" w:sz="0" w:space="0" w:color="auto" w:frame="1"/>
        </w:rPr>
        <w:t>Ubbink</w:t>
      </w:r>
      <w:r>
        <w:rPr>
          <w:rFonts w:eastAsia="Times New Roman" w:cstheme="majorHAnsi"/>
          <w:iCs/>
          <w:szCs w:val="22"/>
          <w:bdr w:val="none" w:sz="0" w:space="0" w:color="auto" w:frame="1"/>
        </w:rPr>
        <w:t xml:space="preserve">, D., &amp; </w:t>
      </w:r>
      <w:r w:rsidRPr="00A46799">
        <w:rPr>
          <w:rFonts w:eastAsia="Times New Roman" w:cstheme="majorHAnsi"/>
          <w:iCs/>
          <w:szCs w:val="22"/>
          <w:bdr w:val="none" w:sz="0" w:space="0" w:color="auto" w:frame="1"/>
        </w:rPr>
        <w:t>Vermeulen</w:t>
      </w:r>
      <w:r>
        <w:rPr>
          <w:rFonts w:eastAsia="Times New Roman" w:cstheme="majorHAnsi"/>
          <w:iCs/>
          <w:szCs w:val="22"/>
          <w:bdr w:val="none" w:sz="0" w:space="0" w:color="auto" w:frame="1"/>
        </w:rPr>
        <w:t>, H.</w:t>
      </w:r>
      <w:r w:rsidRPr="00A46799">
        <w:rPr>
          <w:rFonts w:eastAsia="Times New Roman" w:cstheme="majorHAnsi"/>
          <w:iCs/>
          <w:szCs w:val="22"/>
          <w:bdr w:val="none" w:sz="0" w:space="0" w:color="auto" w:frame="1"/>
        </w:rPr>
        <w:t xml:space="preserve"> </w:t>
      </w:r>
      <w:r>
        <w:rPr>
          <w:rFonts w:eastAsia="Times New Roman" w:cstheme="majorHAnsi"/>
          <w:iCs/>
          <w:szCs w:val="22"/>
          <w:bdr w:val="none" w:sz="0" w:space="0" w:color="auto" w:frame="1"/>
        </w:rPr>
        <w:t xml:space="preserve">(2007). </w:t>
      </w:r>
      <w:r w:rsidRPr="00A46799">
        <w:rPr>
          <w:rFonts w:eastAsia="Times New Roman" w:cstheme="majorHAnsi"/>
          <w:iCs/>
          <w:szCs w:val="22"/>
          <w:bdr w:val="none" w:sz="0" w:space="0" w:color="auto" w:frame="1"/>
        </w:rPr>
        <w:t>Gerandomiseerd klinisch onderzoek (deel 1)</w:t>
      </w:r>
      <w:r>
        <w:rPr>
          <w:rFonts w:eastAsia="Times New Roman" w:cstheme="majorHAnsi"/>
          <w:iCs/>
          <w:szCs w:val="22"/>
          <w:bdr w:val="none" w:sz="0" w:space="0" w:color="auto" w:frame="1"/>
        </w:rPr>
        <w:t xml:space="preserve">. </w:t>
      </w:r>
      <w:r w:rsidRPr="00A46799">
        <w:rPr>
          <w:rFonts w:eastAsia="Times New Roman" w:cstheme="majorHAnsi"/>
          <w:i/>
          <w:iCs/>
          <w:szCs w:val="22"/>
          <w:bdr w:val="none" w:sz="0" w:space="0" w:color="auto" w:frame="1"/>
        </w:rPr>
        <w:t>NTvEBP</w:t>
      </w:r>
      <w:r>
        <w:rPr>
          <w:rFonts w:eastAsia="Times New Roman" w:cstheme="majorHAnsi"/>
          <w:i/>
          <w:iCs/>
          <w:szCs w:val="22"/>
          <w:bdr w:val="none" w:sz="0" w:space="0" w:color="auto" w:frame="1"/>
        </w:rPr>
        <w:t xml:space="preserve">, </w:t>
      </w:r>
      <w:r w:rsidRPr="00A46799">
        <w:rPr>
          <w:rFonts w:eastAsia="Times New Roman" w:cstheme="majorHAnsi"/>
          <w:i/>
          <w:iCs/>
          <w:szCs w:val="22"/>
          <w:bdr w:val="none" w:sz="0" w:space="0" w:color="auto" w:frame="1"/>
        </w:rPr>
        <w:t>05</w:t>
      </w:r>
      <w:r>
        <w:rPr>
          <w:rFonts w:eastAsia="Times New Roman" w:cstheme="majorHAnsi"/>
          <w:i/>
          <w:iCs/>
          <w:szCs w:val="22"/>
          <w:bdr w:val="none" w:sz="0" w:space="0" w:color="auto" w:frame="1"/>
        </w:rPr>
        <w:t xml:space="preserve">, </w:t>
      </w:r>
      <w:r w:rsidRPr="00A46799">
        <w:rPr>
          <w:rFonts w:eastAsia="Times New Roman" w:cstheme="majorHAnsi"/>
          <w:iCs/>
          <w:szCs w:val="22"/>
          <w:bdr w:val="none" w:sz="0" w:space="0" w:color="auto" w:frame="1"/>
        </w:rPr>
        <w:t>150–155</w:t>
      </w:r>
      <w:r>
        <w:rPr>
          <w:rFonts w:eastAsia="Times New Roman" w:cstheme="majorHAnsi"/>
          <w:iCs/>
          <w:szCs w:val="22"/>
          <w:bdr w:val="none" w:sz="0" w:space="0" w:color="auto" w:frame="1"/>
        </w:rPr>
        <w:t>.</w:t>
      </w:r>
    </w:p>
    <w:p w14:paraId="04D8ABDB" w14:textId="77777777" w:rsidR="00542A91" w:rsidRPr="002D417A" w:rsidRDefault="00542A91" w:rsidP="00D87753">
      <w:pPr>
        <w:shd w:val="clear" w:color="auto" w:fill="FFFFFF"/>
        <w:textAlignment w:val="baseline"/>
        <w:rPr>
          <w:rFonts w:eastAsia="Times New Roman" w:cstheme="majorHAnsi"/>
          <w:iCs/>
          <w:szCs w:val="22"/>
          <w:bdr w:val="none" w:sz="0" w:space="0" w:color="auto" w:frame="1"/>
        </w:rPr>
      </w:pPr>
    </w:p>
    <w:p w14:paraId="204644B3" w14:textId="42C6381B" w:rsidR="00D87753" w:rsidRDefault="00542A91" w:rsidP="00D87753">
      <w:pPr>
        <w:rPr>
          <w:rFonts w:ascii="Calibri" w:eastAsia="Times New Roman" w:hAnsi="Calibri"/>
          <w:szCs w:val="22"/>
          <w:lang w:val="en-US"/>
        </w:rPr>
      </w:pPr>
      <w:r w:rsidRPr="002D417A">
        <w:rPr>
          <w:rFonts w:ascii="Calibri" w:eastAsia="Times New Roman" w:hAnsi="Calibri"/>
          <w:szCs w:val="22"/>
        </w:rPr>
        <w:t xml:space="preserve">Vellone, E., Riegel, B., Cocchieri, A., Barbaranelli, C., &amp; D'Agostino, F. (2013). </w:t>
      </w:r>
      <w:r w:rsidRPr="009A37B5">
        <w:rPr>
          <w:rFonts w:ascii="Calibri" w:eastAsia="Times New Roman" w:hAnsi="Calibri"/>
          <w:szCs w:val="22"/>
          <w:lang w:val="en-US"/>
        </w:rPr>
        <w:t xml:space="preserve">Psychometric Testing of </w:t>
      </w:r>
    </w:p>
    <w:p w14:paraId="0745B054" w14:textId="6D20D989" w:rsidR="00542A91" w:rsidRPr="009A37B5" w:rsidRDefault="00542A91" w:rsidP="00D87753">
      <w:pPr>
        <w:ind w:left="708"/>
        <w:rPr>
          <w:rFonts w:ascii="Calibri" w:eastAsia="Times New Roman" w:hAnsi="Calibri"/>
          <w:szCs w:val="22"/>
          <w:lang w:val="en-US"/>
        </w:rPr>
      </w:pPr>
      <w:r w:rsidRPr="009A37B5">
        <w:rPr>
          <w:rFonts w:ascii="Calibri" w:eastAsia="Times New Roman" w:hAnsi="Calibri"/>
          <w:szCs w:val="22"/>
          <w:lang w:val="en-US"/>
        </w:rPr>
        <w:t xml:space="preserve">the Self-Care of </w:t>
      </w:r>
      <w:r>
        <w:rPr>
          <w:rFonts w:ascii="Calibri" w:eastAsia="Times New Roman" w:hAnsi="Calibri"/>
          <w:szCs w:val="22"/>
          <w:lang w:val="en-US"/>
        </w:rPr>
        <w:t xml:space="preserve">Heart Failure Index Version 6.2. </w:t>
      </w:r>
      <w:r w:rsidRPr="00410BD1">
        <w:rPr>
          <w:rFonts w:ascii="Calibri" w:eastAsia="Times New Roman" w:hAnsi="Calibri"/>
          <w:i/>
          <w:szCs w:val="22"/>
          <w:lang w:val="en-US"/>
        </w:rPr>
        <w:t>Research in Nursing &amp; Health, 2013, 36,</w:t>
      </w:r>
      <w:r w:rsidRPr="00410BD1">
        <w:rPr>
          <w:rFonts w:ascii="Calibri" w:eastAsia="Times New Roman" w:hAnsi="Calibri"/>
          <w:szCs w:val="22"/>
          <w:lang w:val="en-US"/>
        </w:rPr>
        <w:t xml:space="preserve"> 500–511</w:t>
      </w:r>
      <w:r>
        <w:rPr>
          <w:rFonts w:ascii="Calibri" w:eastAsia="Times New Roman" w:hAnsi="Calibri"/>
          <w:szCs w:val="22"/>
          <w:lang w:val="en-US"/>
        </w:rPr>
        <w:t>.</w:t>
      </w:r>
    </w:p>
    <w:p w14:paraId="178A29BC" w14:textId="77777777" w:rsidR="00542A91" w:rsidRPr="00252344" w:rsidRDefault="00542A91" w:rsidP="00D87753">
      <w:pPr>
        <w:rPr>
          <w:rFonts w:ascii="Calibri" w:eastAsia="Times New Roman" w:hAnsi="Calibri"/>
          <w:szCs w:val="22"/>
          <w:lang w:val="en-US"/>
        </w:rPr>
      </w:pPr>
    </w:p>
    <w:p w14:paraId="3A390D35" w14:textId="39BC7D6D" w:rsidR="00D87753" w:rsidRDefault="00542A91" w:rsidP="00D87753">
      <w:pPr>
        <w:rPr>
          <w:rFonts w:ascii="Calibri" w:hAnsi="Calibri"/>
          <w:lang w:val="en-US"/>
        </w:rPr>
      </w:pPr>
      <w:r w:rsidRPr="00252344">
        <w:rPr>
          <w:rFonts w:ascii="Calibri" w:hAnsi="Calibri"/>
          <w:lang w:val="en-US"/>
        </w:rPr>
        <w:t xml:space="preserve">Wu., S.F., Huang, Y.C., Lee, M.C., Wang, T.J., Tung &amp; Wu, M.P. 2013. Self-efficacy, self-care behavior, </w:t>
      </w:r>
    </w:p>
    <w:p w14:paraId="2A6FD303" w14:textId="5C8A21A1" w:rsidR="00542A91" w:rsidRPr="00252344" w:rsidRDefault="00542A91" w:rsidP="00D87753">
      <w:pPr>
        <w:ind w:left="708"/>
        <w:rPr>
          <w:rFonts w:ascii="Calibri" w:hAnsi="Calibri"/>
          <w:lang w:val="en-US"/>
        </w:rPr>
      </w:pPr>
      <w:r w:rsidRPr="00252344">
        <w:rPr>
          <w:rFonts w:ascii="Calibri" w:hAnsi="Calibri"/>
          <w:lang w:val="en-US"/>
        </w:rPr>
        <w:t xml:space="preserve">anxiety, and depression in Taiwanese with type 2 diabetes: a cross-sectional survey. </w:t>
      </w:r>
      <w:r w:rsidRPr="00252344">
        <w:rPr>
          <w:rFonts w:ascii="Calibri" w:hAnsi="Calibri"/>
          <w:i/>
          <w:lang w:val="en-US"/>
        </w:rPr>
        <w:t xml:space="preserve">Nursing and Health Sciences, 15, </w:t>
      </w:r>
      <w:r w:rsidRPr="00252344">
        <w:rPr>
          <w:rFonts w:ascii="Calibri" w:hAnsi="Calibri"/>
          <w:lang w:val="en-US"/>
        </w:rPr>
        <w:t>213–219</w:t>
      </w:r>
    </w:p>
    <w:p w14:paraId="1EFED908" w14:textId="77777777" w:rsidR="00542A91" w:rsidRPr="00252344" w:rsidRDefault="00542A91" w:rsidP="00D87753">
      <w:pPr>
        <w:rPr>
          <w:rFonts w:ascii="Calibri" w:hAnsi="Calibri"/>
          <w:lang w:val="en-US"/>
        </w:rPr>
      </w:pPr>
    </w:p>
    <w:p w14:paraId="1D76EE74" w14:textId="76A69C8C" w:rsidR="00D87753" w:rsidRDefault="00542A91" w:rsidP="00D87753">
      <w:pPr>
        <w:rPr>
          <w:rFonts w:ascii="Calibri" w:eastAsia="Times New Roman" w:hAnsi="Calibri"/>
          <w:szCs w:val="22"/>
          <w:lang w:val="en-US"/>
        </w:rPr>
      </w:pPr>
      <w:r w:rsidRPr="00252344">
        <w:rPr>
          <w:rFonts w:ascii="Calibri" w:eastAsia="Times New Roman" w:hAnsi="Calibri"/>
          <w:szCs w:val="22"/>
          <w:lang w:val="en-US"/>
        </w:rPr>
        <w:t xml:space="preserve">Zomahoun, H.T.V.,  Guenette, L., Gregoire, JP., Lauzier, S., Lawani, A.M., Ferdynus, C., Huiart, L., &amp; </w:t>
      </w:r>
    </w:p>
    <w:p w14:paraId="31D8D190" w14:textId="184EAE07" w:rsidR="00542A91" w:rsidRPr="00252344" w:rsidRDefault="00542A91" w:rsidP="00D87753">
      <w:pPr>
        <w:ind w:left="708"/>
        <w:rPr>
          <w:rFonts w:ascii="Calibri" w:eastAsia="Times New Roman" w:hAnsi="Calibri"/>
          <w:szCs w:val="22"/>
          <w:lang w:val="en-US"/>
        </w:rPr>
      </w:pPr>
      <w:r w:rsidRPr="00252344">
        <w:rPr>
          <w:rFonts w:ascii="Calibri" w:eastAsia="Times New Roman" w:hAnsi="Calibri"/>
          <w:szCs w:val="22"/>
          <w:lang w:val="en-US"/>
        </w:rPr>
        <w:t xml:space="preserve">Moisan, J. (2017). Effectiveness of motivational interviewing interventions on medication adherence in adults with chronic diseases: a systematic review and meta-analysis. </w:t>
      </w:r>
      <w:r w:rsidRPr="00252344">
        <w:rPr>
          <w:rFonts w:ascii="Calibri" w:eastAsia="Times New Roman" w:hAnsi="Calibri"/>
          <w:i/>
          <w:szCs w:val="22"/>
          <w:lang w:val="en-US"/>
        </w:rPr>
        <w:t xml:space="preserve">International Journal of Epidemiology, </w:t>
      </w:r>
      <w:r w:rsidRPr="00252344">
        <w:rPr>
          <w:rFonts w:ascii="Calibri" w:eastAsia="Times New Roman" w:hAnsi="Calibri"/>
          <w:szCs w:val="22"/>
          <w:lang w:val="en-US"/>
        </w:rPr>
        <w:t xml:space="preserve">589–602. </w:t>
      </w:r>
    </w:p>
    <w:p w14:paraId="65EC49FE" w14:textId="77777777" w:rsidR="00542A91" w:rsidRPr="00252344" w:rsidRDefault="00542A91" w:rsidP="00D87753">
      <w:pPr>
        <w:rPr>
          <w:rFonts w:ascii="Calibri" w:eastAsia="Times New Roman" w:hAnsi="Calibri"/>
          <w:szCs w:val="22"/>
          <w:lang w:val="en-US"/>
        </w:rPr>
      </w:pPr>
    </w:p>
    <w:p w14:paraId="34DF7675" w14:textId="77777777" w:rsidR="00542A91" w:rsidRPr="00252344" w:rsidRDefault="00542A91" w:rsidP="00542A91">
      <w:pPr>
        <w:jc w:val="both"/>
        <w:rPr>
          <w:rFonts w:ascii="Times" w:eastAsia="Times New Roman" w:hAnsi="Times"/>
          <w:sz w:val="20"/>
          <w:szCs w:val="20"/>
          <w:lang w:val="en-US"/>
        </w:rPr>
      </w:pPr>
    </w:p>
    <w:p w14:paraId="7BD03088" w14:textId="77777777" w:rsidR="003E6E14" w:rsidRPr="0006143A" w:rsidRDefault="003E6E14" w:rsidP="00D01222">
      <w:pPr>
        <w:jc w:val="both"/>
        <w:rPr>
          <w:rFonts w:ascii="Calibri" w:hAnsi="Calibri" w:cs="Arial"/>
          <w:szCs w:val="22"/>
          <w:lang w:val="en-US"/>
        </w:rPr>
      </w:pPr>
    </w:p>
    <w:p w14:paraId="6DF40571" w14:textId="076AC8CD" w:rsidR="003E6E14" w:rsidRPr="00186A16" w:rsidRDefault="003E6E14" w:rsidP="00D01222">
      <w:pPr>
        <w:jc w:val="both"/>
        <w:rPr>
          <w:rStyle w:val="Hyperlink"/>
          <w:rFonts w:ascii="Calibri" w:eastAsia="Times New Roman" w:hAnsi="Calibri"/>
          <w:color w:val="auto"/>
          <w:u w:val="none"/>
        </w:rPr>
      </w:pPr>
    </w:p>
    <w:p w14:paraId="4581BB4F" w14:textId="77777777" w:rsidR="003E6E14" w:rsidRPr="00186A16" w:rsidRDefault="003E6E14" w:rsidP="00D01222">
      <w:pPr>
        <w:jc w:val="both"/>
        <w:rPr>
          <w:rStyle w:val="Hyperlink"/>
          <w:rFonts w:ascii="Calibri" w:hAnsi="Calibri"/>
          <w:color w:val="auto"/>
          <w:szCs w:val="22"/>
          <w:u w:val="none"/>
        </w:rPr>
      </w:pPr>
    </w:p>
    <w:p w14:paraId="1CFB97E6" w14:textId="77777777" w:rsidR="00410BD1" w:rsidRPr="00186A16" w:rsidRDefault="00410BD1" w:rsidP="00D01222">
      <w:pPr>
        <w:jc w:val="both"/>
        <w:rPr>
          <w:rStyle w:val="Hyperlink"/>
          <w:rFonts w:ascii="Calibri" w:hAnsi="Calibri"/>
          <w:color w:val="auto"/>
          <w:szCs w:val="22"/>
          <w:u w:val="none"/>
        </w:rPr>
      </w:pPr>
    </w:p>
    <w:p w14:paraId="7AFF0FFE" w14:textId="77777777" w:rsidR="003E6E14" w:rsidRPr="00186A16" w:rsidRDefault="003E6E14" w:rsidP="00D01222">
      <w:pPr>
        <w:shd w:val="clear" w:color="auto" w:fill="FFFFFF"/>
        <w:jc w:val="both"/>
        <w:textAlignment w:val="baseline"/>
        <w:rPr>
          <w:rFonts w:eastAsia="Times New Roman" w:cstheme="majorHAnsi"/>
          <w:iCs/>
          <w:szCs w:val="22"/>
          <w:bdr w:val="none" w:sz="0" w:space="0" w:color="auto" w:frame="1"/>
        </w:rPr>
      </w:pPr>
    </w:p>
    <w:p w14:paraId="26158161" w14:textId="77777777" w:rsidR="003E6E14" w:rsidRPr="00186A16" w:rsidRDefault="003E6E14" w:rsidP="00D01222">
      <w:pPr>
        <w:jc w:val="both"/>
        <w:rPr>
          <w:rFonts w:ascii="Calibri" w:eastAsia="Times New Roman" w:hAnsi="Calibri"/>
          <w:szCs w:val="22"/>
        </w:rPr>
      </w:pPr>
    </w:p>
    <w:p w14:paraId="221134B1" w14:textId="77777777" w:rsidR="00006D86" w:rsidRPr="00186A16" w:rsidRDefault="00006D86" w:rsidP="00D01222">
      <w:pPr>
        <w:jc w:val="both"/>
        <w:rPr>
          <w:rFonts w:ascii="Calibri" w:eastAsia="Times New Roman" w:hAnsi="Calibri"/>
          <w:szCs w:val="22"/>
        </w:rPr>
      </w:pPr>
    </w:p>
    <w:p w14:paraId="091F2499" w14:textId="77777777" w:rsidR="003E6E14" w:rsidRPr="00186A16" w:rsidRDefault="003E6E14" w:rsidP="00D01222">
      <w:pPr>
        <w:jc w:val="both"/>
        <w:rPr>
          <w:rFonts w:ascii="Calibri" w:eastAsia="Times New Roman" w:hAnsi="Calibri"/>
          <w:szCs w:val="22"/>
        </w:rPr>
      </w:pPr>
    </w:p>
    <w:p w14:paraId="1120D40E" w14:textId="77777777" w:rsidR="005B6B9D" w:rsidRDefault="005B6B9D" w:rsidP="00305570">
      <w:pPr>
        <w:pStyle w:val="Kop1"/>
        <w:rPr>
          <w:rFonts w:eastAsia="Times New Roman" w:cstheme="majorHAnsi"/>
          <w:b w:val="0"/>
          <w:bCs w:val="0"/>
          <w:iCs/>
          <w:color w:val="auto"/>
          <w:sz w:val="22"/>
          <w:szCs w:val="22"/>
          <w:bdr w:val="none" w:sz="0" w:space="0" w:color="auto" w:frame="1"/>
        </w:rPr>
      </w:pPr>
      <w:bookmarkStart w:id="18" w:name="_Toc24021850"/>
    </w:p>
    <w:p w14:paraId="4412FEA6" w14:textId="77777777" w:rsidR="005B6B9D" w:rsidRDefault="005B6B9D" w:rsidP="005B6B9D"/>
    <w:p w14:paraId="27BFEFD0" w14:textId="77777777" w:rsidR="005B6B9D" w:rsidRPr="005B6B9D" w:rsidRDefault="005B6B9D" w:rsidP="005B6B9D"/>
    <w:p w14:paraId="14AF20EC" w14:textId="37363354" w:rsidR="006D2BA4" w:rsidRPr="00252344" w:rsidRDefault="00305570" w:rsidP="00305570">
      <w:pPr>
        <w:pStyle w:val="Kop1"/>
        <w:rPr>
          <w:bdr w:val="none" w:sz="0" w:space="0" w:color="auto" w:frame="1"/>
        </w:rPr>
      </w:pPr>
      <w:r>
        <w:rPr>
          <w:bdr w:val="none" w:sz="0" w:space="0" w:color="auto" w:frame="1"/>
        </w:rPr>
        <w:lastRenderedPageBreak/>
        <w:t>Appendix</w:t>
      </w:r>
      <w:r w:rsidR="006D2BA4" w:rsidRPr="00252344">
        <w:rPr>
          <w:bdr w:val="none" w:sz="0" w:space="0" w:color="auto" w:frame="1"/>
        </w:rPr>
        <w:t xml:space="preserve"> A</w:t>
      </w:r>
      <w:bookmarkEnd w:id="18"/>
    </w:p>
    <w:p w14:paraId="1D8EB615" w14:textId="77777777" w:rsidR="006D2BA4" w:rsidRPr="00252344" w:rsidRDefault="006D2BA4" w:rsidP="006D2BA4">
      <w:pPr>
        <w:rPr>
          <w:rFonts w:eastAsia="Times New Roman" w:cstheme="majorHAnsi"/>
          <w:iCs/>
          <w:szCs w:val="22"/>
          <w:bdr w:val="none" w:sz="0" w:space="0" w:color="auto" w:frame="1"/>
        </w:rPr>
      </w:pPr>
    </w:p>
    <w:p w14:paraId="06EC0DE3" w14:textId="77777777" w:rsidR="006D2BA4" w:rsidRPr="00252344" w:rsidRDefault="006D2BA4" w:rsidP="006D2BA4">
      <w:pPr>
        <w:rPr>
          <w:rFonts w:eastAsiaTheme="minorEastAsia" w:cstheme="majorHAnsi"/>
          <w:szCs w:val="22"/>
        </w:rPr>
      </w:pPr>
      <w:r w:rsidRPr="00252344">
        <w:rPr>
          <w:rFonts w:eastAsia="Times New Roman" w:cstheme="majorHAnsi"/>
          <w:iCs/>
          <w:szCs w:val="22"/>
          <w:bdr w:val="none" w:sz="0" w:space="0" w:color="auto" w:frame="1"/>
        </w:rPr>
        <w:t>T</w:t>
      </w:r>
      <w:r w:rsidRPr="00252344">
        <w:rPr>
          <w:rFonts w:eastAsiaTheme="minorEastAsia" w:cstheme="majorHAnsi"/>
          <w:szCs w:val="22"/>
        </w:rPr>
        <w:t xml:space="preserve">oegepaste databanken met zoekmethode </w:t>
      </w:r>
    </w:p>
    <w:tbl>
      <w:tblPr>
        <w:tblStyle w:val="Onopgemaaktetabel12"/>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814"/>
      </w:tblGrid>
      <w:tr w:rsidR="006D2BA4" w:rsidRPr="00966917" w14:paraId="2BB664C5" w14:textId="77777777" w:rsidTr="00A528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bottom w:val="single" w:sz="4" w:space="0" w:color="auto"/>
            </w:tcBorders>
          </w:tcPr>
          <w:p w14:paraId="28DD712B" w14:textId="77777777" w:rsidR="006D2BA4" w:rsidRPr="00966917" w:rsidRDefault="006D2BA4" w:rsidP="006D2BA4">
            <w:pPr>
              <w:rPr>
                <w:rFonts w:eastAsiaTheme="minorEastAsia" w:cstheme="majorHAnsi"/>
                <w:b w:val="0"/>
                <w:szCs w:val="22"/>
                <w:lang w:val="en-US"/>
              </w:rPr>
            </w:pPr>
            <w:r w:rsidRPr="00966917">
              <w:rPr>
                <w:rFonts w:eastAsiaTheme="minorEastAsia" w:cstheme="majorHAnsi"/>
                <w:b w:val="0"/>
                <w:szCs w:val="22"/>
                <w:lang w:val="en-US"/>
              </w:rPr>
              <w:t xml:space="preserve">Databank </w:t>
            </w:r>
          </w:p>
        </w:tc>
        <w:tc>
          <w:tcPr>
            <w:tcW w:w="7814" w:type="dxa"/>
            <w:tcBorders>
              <w:top w:val="single" w:sz="4" w:space="0" w:color="auto"/>
              <w:bottom w:val="single" w:sz="4" w:space="0" w:color="auto"/>
            </w:tcBorders>
          </w:tcPr>
          <w:p w14:paraId="524B3ED5" w14:textId="77777777" w:rsidR="006D2BA4" w:rsidRPr="00966917" w:rsidRDefault="006D2BA4" w:rsidP="006D2BA4">
            <w:pPr>
              <w:cnfStyle w:val="100000000000" w:firstRow="1" w:lastRow="0" w:firstColumn="0" w:lastColumn="0" w:oddVBand="0" w:evenVBand="0" w:oddHBand="0" w:evenHBand="0" w:firstRowFirstColumn="0" w:firstRowLastColumn="0" w:lastRowFirstColumn="0" w:lastRowLastColumn="0"/>
              <w:rPr>
                <w:rFonts w:eastAsiaTheme="minorEastAsia" w:cstheme="majorHAnsi"/>
                <w:b w:val="0"/>
                <w:szCs w:val="22"/>
                <w:lang w:val="en-US"/>
              </w:rPr>
            </w:pPr>
            <w:r w:rsidRPr="00966917">
              <w:rPr>
                <w:rFonts w:eastAsiaTheme="minorEastAsia" w:cstheme="majorHAnsi"/>
                <w:b w:val="0"/>
                <w:szCs w:val="22"/>
                <w:lang w:val="en-US"/>
              </w:rPr>
              <w:t xml:space="preserve">Gebruikte zoekmethode  </w:t>
            </w:r>
          </w:p>
        </w:tc>
      </w:tr>
      <w:tr w:rsidR="006D2BA4" w:rsidRPr="00186A16" w14:paraId="1F4F48D7" w14:textId="77777777" w:rsidTr="00A5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tcBorders>
          </w:tcPr>
          <w:p w14:paraId="0F44A8EB" w14:textId="77777777" w:rsidR="006D2BA4" w:rsidRPr="00966917" w:rsidRDefault="006D2BA4" w:rsidP="006D2BA4">
            <w:pPr>
              <w:rPr>
                <w:rFonts w:eastAsiaTheme="minorEastAsia" w:cstheme="majorHAnsi"/>
                <w:b w:val="0"/>
                <w:szCs w:val="22"/>
                <w:lang w:val="en-US"/>
              </w:rPr>
            </w:pPr>
            <w:r w:rsidRPr="00966917">
              <w:rPr>
                <w:rFonts w:eastAsiaTheme="minorEastAsia" w:cstheme="majorHAnsi"/>
                <w:b w:val="0"/>
                <w:szCs w:val="22"/>
                <w:lang w:val="en-US"/>
              </w:rPr>
              <w:t>Pubmed</w:t>
            </w:r>
          </w:p>
        </w:tc>
        <w:tc>
          <w:tcPr>
            <w:tcW w:w="7814" w:type="dxa"/>
            <w:tcBorders>
              <w:top w:val="single" w:sz="4" w:space="0" w:color="auto"/>
            </w:tcBorders>
          </w:tcPr>
          <w:p w14:paraId="5811008F" w14:textId="77777777" w:rsidR="006D2BA4" w:rsidRPr="00AA4632" w:rsidRDefault="006D2BA4" w:rsidP="006D2BA4">
            <w:pPr>
              <w:cnfStyle w:val="000000100000" w:firstRow="0" w:lastRow="0" w:firstColumn="0" w:lastColumn="0" w:oddVBand="0" w:evenVBand="0" w:oddHBand="1" w:evenHBand="0" w:firstRowFirstColumn="0" w:firstRowLastColumn="0" w:lastRowFirstColumn="0" w:lastRowLastColumn="0"/>
              <w:rPr>
                <w:rFonts w:eastAsiaTheme="minorEastAsia" w:cstheme="majorHAnsi"/>
                <w:szCs w:val="22"/>
                <w:lang w:val="en-US"/>
              </w:rPr>
            </w:pPr>
            <w:r w:rsidRPr="008A473F">
              <w:rPr>
                <w:rFonts w:eastAsiaTheme="minorEastAsia" w:cstheme="majorHAnsi"/>
                <w:szCs w:val="22"/>
                <w:lang w:val="en-US"/>
              </w:rPr>
              <w:t xml:space="preserve">(("heart failure"[MeSH Terms] OR (Heart Failure[Title/Abstract] OR Cardiac Failure[Title/Abstract] OR CHF[Title/Abstract] OR HF[Title/Abstract] OR myocardial[Title/Abstract])) AND ("motivational interviewing"[MeSH Terms] OR </w:t>
            </w:r>
            <w:r>
              <w:rPr>
                <w:rFonts w:eastAsiaTheme="minorEastAsia" w:cstheme="majorHAnsi"/>
                <w:szCs w:val="22"/>
                <w:lang w:val="en-US"/>
              </w:rPr>
              <w:t>(</w:t>
            </w:r>
            <w:r w:rsidRPr="008A473F">
              <w:rPr>
                <w:rFonts w:eastAsiaTheme="minorEastAsia" w:cstheme="majorHAnsi"/>
                <w:szCs w:val="22"/>
                <w:lang w:val="en-US"/>
              </w:rPr>
              <w:t>Motivational Interviewing[Title/Abstract] OR Motivational Interview[Title/Abstract] OR non directive[Title/Abstract])</w:t>
            </w:r>
            <w:r>
              <w:rPr>
                <w:rFonts w:eastAsiaTheme="minorEastAsia" w:cstheme="majorHAnsi"/>
                <w:szCs w:val="22"/>
                <w:lang w:val="en-US"/>
              </w:rPr>
              <w:t>)</w:t>
            </w:r>
          </w:p>
        </w:tc>
      </w:tr>
      <w:tr w:rsidR="006D2BA4" w:rsidRPr="00186A16" w14:paraId="3479D563" w14:textId="77777777" w:rsidTr="00A528D5">
        <w:tc>
          <w:tcPr>
            <w:cnfStyle w:val="001000000000" w:firstRow="0" w:lastRow="0" w:firstColumn="1" w:lastColumn="0" w:oddVBand="0" w:evenVBand="0" w:oddHBand="0" w:evenHBand="0" w:firstRowFirstColumn="0" w:firstRowLastColumn="0" w:lastRowFirstColumn="0" w:lastRowLastColumn="0"/>
            <w:tcW w:w="1242" w:type="dxa"/>
          </w:tcPr>
          <w:p w14:paraId="3FAA203F" w14:textId="77777777" w:rsidR="006D2BA4" w:rsidRPr="00A26802" w:rsidRDefault="006D2BA4" w:rsidP="006D2BA4">
            <w:pPr>
              <w:rPr>
                <w:rFonts w:eastAsiaTheme="minorEastAsia" w:cstheme="majorHAnsi"/>
                <w:b w:val="0"/>
                <w:szCs w:val="22"/>
              </w:rPr>
            </w:pPr>
            <w:r w:rsidRPr="00A26802">
              <w:rPr>
                <w:rFonts w:eastAsiaTheme="minorEastAsia" w:cstheme="majorHAnsi"/>
                <w:b w:val="0"/>
                <w:szCs w:val="22"/>
              </w:rPr>
              <w:t>PSYCHinfo</w:t>
            </w:r>
          </w:p>
        </w:tc>
        <w:tc>
          <w:tcPr>
            <w:tcW w:w="7814" w:type="dxa"/>
          </w:tcPr>
          <w:p w14:paraId="7CA3D6F1" w14:textId="77777777" w:rsidR="006D2BA4" w:rsidRPr="0033634C" w:rsidRDefault="006D2BA4" w:rsidP="006D2BA4">
            <w:pPr>
              <w:cnfStyle w:val="000000000000" w:firstRow="0" w:lastRow="0" w:firstColumn="0" w:lastColumn="0" w:oddVBand="0" w:evenVBand="0" w:oddHBand="0" w:evenHBand="0" w:firstRowFirstColumn="0" w:firstRowLastColumn="0" w:lastRowFirstColumn="0" w:lastRowLastColumn="0"/>
              <w:rPr>
                <w:rFonts w:ascii="Times" w:eastAsia="Times New Roman" w:hAnsi="Times"/>
                <w:sz w:val="20"/>
                <w:szCs w:val="20"/>
                <w:lang w:val="en-US"/>
              </w:rPr>
            </w:pPr>
            <w:r>
              <w:rPr>
                <w:rFonts w:ascii="Calibri" w:eastAsia="Times New Roman" w:hAnsi="Calibri"/>
                <w:color w:val="201F1E"/>
                <w:szCs w:val="22"/>
                <w:shd w:val="clear" w:color="auto" w:fill="FFFFFF"/>
                <w:lang w:val="en-US"/>
              </w:rPr>
              <w:t>(</w:t>
            </w:r>
            <w:r w:rsidRPr="0033634C">
              <w:rPr>
                <w:rFonts w:ascii="Calibri" w:eastAsia="Times New Roman" w:hAnsi="Calibri"/>
                <w:color w:val="201F1E"/>
                <w:szCs w:val="22"/>
                <w:shd w:val="clear" w:color="auto" w:fill="FFFFFF"/>
                <w:lang w:val="en-US"/>
              </w:rPr>
              <w:t>DE "Heart Disorders" OR "Heart failure")  AND  (DE "Motivational Interview*" OR "Non Directive"</w:t>
            </w:r>
            <w:r>
              <w:rPr>
                <w:rFonts w:ascii="Calibri" w:eastAsia="Times New Roman" w:hAnsi="Calibri"/>
                <w:color w:val="201F1E"/>
                <w:szCs w:val="22"/>
                <w:shd w:val="clear" w:color="auto" w:fill="FFFFFF"/>
                <w:lang w:val="en-US"/>
              </w:rPr>
              <w:t>)</w:t>
            </w:r>
          </w:p>
        </w:tc>
      </w:tr>
      <w:tr w:rsidR="006D2BA4" w:rsidRPr="00186A16" w14:paraId="008680EC" w14:textId="77777777" w:rsidTr="00A5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0FBF7EE" w14:textId="77777777" w:rsidR="006D2BA4" w:rsidRPr="00A26802" w:rsidRDefault="006D2BA4" w:rsidP="006D2BA4">
            <w:pPr>
              <w:rPr>
                <w:rFonts w:eastAsiaTheme="minorEastAsia" w:cstheme="majorHAnsi"/>
                <w:b w:val="0"/>
                <w:szCs w:val="22"/>
              </w:rPr>
            </w:pPr>
            <w:r w:rsidRPr="00A26802">
              <w:rPr>
                <w:rFonts w:eastAsiaTheme="minorEastAsia" w:cstheme="majorHAnsi"/>
                <w:b w:val="0"/>
                <w:szCs w:val="22"/>
              </w:rPr>
              <w:t>PEDro</w:t>
            </w:r>
          </w:p>
        </w:tc>
        <w:tc>
          <w:tcPr>
            <w:tcW w:w="7814" w:type="dxa"/>
          </w:tcPr>
          <w:p w14:paraId="1D632B72" w14:textId="77777777" w:rsidR="006D2BA4" w:rsidRPr="00033F6B" w:rsidRDefault="006D2BA4" w:rsidP="006D2BA4">
            <w:pPr>
              <w:cnfStyle w:val="000000100000" w:firstRow="0" w:lastRow="0" w:firstColumn="0" w:lastColumn="0" w:oddVBand="0" w:evenVBand="0" w:oddHBand="1" w:evenHBand="0" w:firstRowFirstColumn="0" w:firstRowLastColumn="0" w:lastRowFirstColumn="0" w:lastRowLastColumn="0"/>
              <w:rPr>
                <w:rFonts w:eastAsiaTheme="minorEastAsia" w:cstheme="majorHAnsi"/>
                <w:szCs w:val="22"/>
                <w:lang w:val="en-US"/>
              </w:rPr>
            </w:pPr>
            <w:r w:rsidRPr="00033F6B">
              <w:rPr>
                <w:rFonts w:eastAsiaTheme="minorEastAsia" w:cstheme="majorHAnsi"/>
                <w:szCs w:val="22"/>
                <w:lang w:val="en-US"/>
              </w:rPr>
              <w:t>Heart failure AND motivational interviewing</w:t>
            </w:r>
          </w:p>
        </w:tc>
      </w:tr>
    </w:tbl>
    <w:p w14:paraId="78C83119" w14:textId="77777777" w:rsidR="00326E09" w:rsidRPr="00252344" w:rsidRDefault="00326E09" w:rsidP="00D620F7">
      <w:pPr>
        <w:rPr>
          <w:rFonts w:ascii="Calibri" w:hAnsi="Calibri"/>
          <w:szCs w:val="22"/>
          <w:lang w:val="en-US"/>
        </w:rPr>
        <w:sectPr w:rsidR="00326E09" w:rsidRPr="00252344" w:rsidSect="00FC2FA0">
          <w:pgSz w:w="11900" w:h="16840"/>
          <w:pgMar w:top="1417" w:right="1417" w:bottom="1417" w:left="1417" w:header="708" w:footer="708" w:gutter="0"/>
          <w:cols w:space="708"/>
          <w:docGrid w:linePitch="360"/>
        </w:sectPr>
      </w:pPr>
    </w:p>
    <w:p w14:paraId="7874123D" w14:textId="0693E503" w:rsidR="004B73DA" w:rsidRDefault="00305570" w:rsidP="00305570">
      <w:pPr>
        <w:pStyle w:val="Kop1"/>
        <w:rPr>
          <w:bdr w:val="none" w:sz="0" w:space="0" w:color="auto" w:frame="1"/>
        </w:rPr>
      </w:pPr>
      <w:bookmarkStart w:id="19" w:name="_Toc24021851"/>
      <w:r>
        <w:rPr>
          <w:bdr w:val="none" w:sz="0" w:space="0" w:color="auto" w:frame="1"/>
        </w:rPr>
        <w:lastRenderedPageBreak/>
        <w:t>Appendix B</w:t>
      </w:r>
      <w:bookmarkEnd w:id="19"/>
    </w:p>
    <w:p w14:paraId="1B1D0ED1" w14:textId="77777777" w:rsidR="00305570" w:rsidRPr="00305570" w:rsidRDefault="00305570" w:rsidP="00305570"/>
    <w:p w14:paraId="17ECA54D" w14:textId="77777777" w:rsidR="00187FD2" w:rsidRPr="00A91678" w:rsidRDefault="00A91678" w:rsidP="00187FD2">
      <w:pPr>
        <w:shd w:val="clear" w:color="auto" w:fill="FFFFFF"/>
        <w:textAlignment w:val="baseline"/>
        <w:rPr>
          <w:rFonts w:eastAsia="Times New Roman" w:cstheme="majorHAnsi"/>
          <w:iCs/>
          <w:szCs w:val="22"/>
          <w:bdr w:val="none" w:sz="0" w:space="0" w:color="auto" w:frame="1"/>
        </w:rPr>
      </w:pPr>
      <w:r>
        <w:rPr>
          <w:rFonts w:eastAsia="Times New Roman" w:cstheme="majorHAnsi"/>
          <w:iCs/>
          <w:szCs w:val="22"/>
          <w:bdr w:val="none" w:sz="0" w:space="0" w:color="auto" w:frame="1"/>
        </w:rPr>
        <w:t xml:space="preserve">Criterialijst PEDro schaal </w:t>
      </w:r>
      <w:r w:rsidR="00C85B98">
        <w:rPr>
          <w:rFonts w:eastAsia="Times New Roman" w:cstheme="majorHAnsi"/>
          <w:iCs/>
          <w:szCs w:val="22"/>
          <w:bdr w:val="none" w:sz="0" w:space="0" w:color="auto" w:frame="1"/>
        </w:rPr>
        <w:t>(P</w:t>
      </w:r>
      <w:r w:rsidRPr="00C85B98">
        <w:rPr>
          <w:rFonts w:eastAsia="Times New Roman" w:cstheme="majorHAnsi"/>
          <w:iCs/>
          <w:szCs w:val="22"/>
          <w:bdr w:val="none" w:sz="0" w:space="0" w:color="auto" w:frame="1"/>
        </w:rPr>
        <w:t xml:space="preserve">eppen </w:t>
      </w:r>
      <w:r w:rsidRPr="00C85B98">
        <w:rPr>
          <w:rFonts w:eastAsia="Times New Roman" w:cstheme="majorHAnsi"/>
          <w:i/>
          <w:iCs/>
          <w:szCs w:val="22"/>
          <w:bdr w:val="none" w:sz="0" w:space="0" w:color="auto" w:frame="1"/>
        </w:rPr>
        <w:t>et al.</w:t>
      </w:r>
      <w:r w:rsidR="00C85B98" w:rsidRPr="00C85B98">
        <w:rPr>
          <w:rFonts w:eastAsia="Times New Roman" w:cstheme="majorHAnsi"/>
          <w:i/>
          <w:iCs/>
          <w:szCs w:val="22"/>
          <w:bdr w:val="none" w:sz="0" w:space="0" w:color="auto" w:frame="1"/>
        </w:rPr>
        <w:t>,</w:t>
      </w:r>
      <w:r w:rsidR="00C85B98" w:rsidRPr="00C85B98">
        <w:rPr>
          <w:rFonts w:eastAsia="Times New Roman" w:cstheme="majorHAnsi"/>
          <w:iCs/>
          <w:szCs w:val="22"/>
          <w:bdr w:val="none" w:sz="0" w:space="0" w:color="auto" w:frame="1"/>
        </w:rPr>
        <w:t xml:space="preserve"> 2004</w:t>
      </w:r>
      <w:r w:rsidRPr="00C85B98">
        <w:rPr>
          <w:rFonts w:eastAsia="Times New Roman" w:cstheme="majorHAnsi"/>
          <w:iCs/>
          <w:szCs w:val="22"/>
          <w:bdr w:val="none" w:sz="0" w:space="0" w:color="auto" w:frame="1"/>
        </w:rPr>
        <w:t>)</w:t>
      </w:r>
      <w:r w:rsidRPr="00A91678">
        <w:rPr>
          <w:rFonts w:eastAsia="Times New Roman" w:cstheme="majorHAnsi"/>
          <w:b/>
          <w:i/>
          <w:iCs/>
          <w:szCs w:val="22"/>
          <w:bdr w:val="none" w:sz="0" w:space="0" w:color="auto" w:frame="1"/>
        </w:rPr>
        <w:t xml:space="preserve"> </w:t>
      </w:r>
    </w:p>
    <w:tbl>
      <w:tblPr>
        <w:tblStyle w:val="Onopgemaaktetabel12"/>
        <w:tblW w:w="932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8658"/>
      </w:tblGrid>
      <w:tr w:rsidR="00187FD2" w14:paraId="162736D1" w14:textId="77777777" w:rsidTr="00A528D5">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64" w:type="dxa"/>
            <w:tcBorders>
              <w:top w:val="single" w:sz="4" w:space="0" w:color="auto"/>
              <w:bottom w:val="single" w:sz="4" w:space="0" w:color="auto"/>
            </w:tcBorders>
          </w:tcPr>
          <w:p w14:paraId="6C8E2741" w14:textId="77777777" w:rsidR="00187FD2" w:rsidRPr="004C6A7A" w:rsidRDefault="00187FD2" w:rsidP="00187FD2">
            <w:pPr>
              <w:rPr>
                <w:rFonts w:ascii="Calibri" w:hAnsi="Calibri" w:cs="Arial"/>
                <w:b w:val="0"/>
              </w:rPr>
            </w:pPr>
          </w:p>
        </w:tc>
        <w:tc>
          <w:tcPr>
            <w:tcW w:w="8658" w:type="dxa"/>
            <w:tcBorders>
              <w:top w:val="single" w:sz="4" w:space="0" w:color="auto"/>
              <w:bottom w:val="single" w:sz="4" w:space="0" w:color="auto"/>
            </w:tcBorders>
          </w:tcPr>
          <w:p w14:paraId="2484CFDE" w14:textId="77777777" w:rsidR="00187FD2" w:rsidRPr="004C6A7A" w:rsidRDefault="00187FD2" w:rsidP="00187FD2">
            <w:pPr>
              <w:cnfStyle w:val="100000000000" w:firstRow="1" w:lastRow="0" w:firstColumn="0" w:lastColumn="0" w:oddVBand="0" w:evenVBand="0" w:oddHBand="0" w:evenHBand="0" w:firstRowFirstColumn="0" w:firstRowLastColumn="0" w:lastRowFirstColumn="0" w:lastRowLastColumn="0"/>
              <w:rPr>
                <w:rFonts w:eastAsia="Times New Roman" w:cstheme="majorHAnsi"/>
                <w:b w:val="0"/>
                <w:iCs/>
                <w:szCs w:val="22"/>
                <w:bdr w:val="none" w:sz="0" w:space="0" w:color="auto" w:frame="1"/>
              </w:rPr>
            </w:pPr>
            <w:r w:rsidRPr="004C6A7A">
              <w:rPr>
                <w:rFonts w:eastAsia="Times New Roman" w:cstheme="majorHAnsi"/>
                <w:iCs/>
                <w:szCs w:val="22"/>
                <w:bdr w:val="none" w:sz="0" w:space="0" w:color="auto" w:frame="1"/>
              </w:rPr>
              <w:t>Criterialijst</w:t>
            </w:r>
          </w:p>
        </w:tc>
      </w:tr>
      <w:tr w:rsidR="00187FD2" w14:paraId="6C82F2EE" w14:textId="77777777" w:rsidTr="00A528D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64" w:type="dxa"/>
            <w:tcBorders>
              <w:top w:val="single" w:sz="4" w:space="0" w:color="auto"/>
            </w:tcBorders>
          </w:tcPr>
          <w:p w14:paraId="796EA81E" w14:textId="77777777" w:rsidR="00187FD2" w:rsidRDefault="00187FD2" w:rsidP="00187FD2">
            <w:pPr>
              <w:rPr>
                <w:rFonts w:ascii="Calibri" w:hAnsi="Calibri" w:cs="Arial"/>
              </w:rPr>
            </w:pPr>
            <w:r>
              <w:rPr>
                <w:rFonts w:ascii="Calibri" w:hAnsi="Calibri" w:cs="Arial"/>
              </w:rPr>
              <w:t>1</w:t>
            </w:r>
          </w:p>
        </w:tc>
        <w:tc>
          <w:tcPr>
            <w:tcW w:w="8658" w:type="dxa"/>
            <w:tcBorders>
              <w:top w:val="single" w:sz="4" w:space="0" w:color="auto"/>
            </w:tcBorders>
          </w:tcPr>
          <w:p w14:paraId="25348FF2" w14:textId="77777777" w:rsidR="00187FD2" w:rsidRDefault="00187FD2" w:rsidP="00187FD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eastAsia="Times New Roman" w:cstheme="majorHAnsi"/>
                <w:iCs/>
                <w:szCs w:val="22"/>
                <w:bdr w:val="none" w:sz="0" w:space="0" w:color="auto" w:frame="1"/>
              </w:rPr>
              <w:t>Zijn de inclusie- en exclusiecriteria duidelijk beschreven?</w:t>
            </w:r>
          </w:p>
        </w:tc>
      </w:tr>
      <w:tr w:rsidR="00187FD2" w14:paraId="1441A6BF" w14:textId="77777777" w:rsidTr="00A528D5">
        <w:trPr>
          <w:trHeight w:val="257"/>
        </w:trPr>
        <w:tc>
          <w:tcPr>
            <w:cnfStyle w:val="001000000000" w:firstRow="0" w:lastRow="0" w:firstColumn="1" w:lastColumn="0" w:oddVBand="0" w:evenVBand="0" w:oddHBand="0" w:evenHBand="0" w:firstRowFirstColumn="0" w:firstRowLastColumn="0" w:lastRowFirstColumn="0" w:lastRowLastColumn="0"/>
            <w:tcW w:w="664" w:type="dxa"/>
          </w:tcPr>
          <w:p w14:paraId="76AE8141" w14:textId="77777777" w:rsidR="00187FD2" w:rsidRDefault="00187FD2" w:rsidP="00187FD2">
            <w:pPr>
              <w:rPr>
                <w:rFonts w:ascii="Calibri" w:hAnsi="Calibri" w:cs="Arial"/>
              </w:rPr>
            </w:pPr>
            <w:r>
              <w:rPr>
                <w:rFonts w:ascii="Calibri" w:hAnsi="Calibri" w:cs="Arial"/>
              </w:rPr>
              <w:t>2</w:t>
            </w:r>
          </w:p>
        </w:tc>
        <w:tc>
          <w:tcPr>
            <w:tcW w:w="8658" w:type="dxa"/>
          </w:tcPr>
          <w:p w14:paraId="1FA190ED" w14:textId="77777777" w:rsidR="00187FD2" w:rsidRDefault="00187FD2" w:rsidP="00187FD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eastAsia="Times New Roman" w:cstheme="majorHAnsi"/>
                <w:szCs w:val="22"/>
              </w:rPr>
              <w:t>Zijn de patiënten random toegewezen aan de groep?</w:t>
            </w:r>
          </w:p>
        </w:tc>
      </w:tr>
      <w:tr w:rsidR="00187FD2" w14:paraId="6B8B0DD2" w14:textId="77777777" w:rsidTr="00A528D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64" w:type="dxa"/>
          </w:tcPr>
          <w:p w14:paraId="35A6AE47" w14:textId="77777777" w:rsidR="00187FD2" w:rsidRDefault="00187FD2" w:rsidP="00187FD2">
            <w:pPr>
              <w:rPr>
                <w:rFonts w:ascii="Calibri" w:hAnsi="Calibri" w:cs="Arial"/>
              </w:rPr>
            </w:pPr>
            <w:r>
              <w:rPr>
                <w:rFonts w:ascii="Calibri" w:hAnsi="Calibri" w:cs="Arial"/>
              </w:rPr>
              <w:t>3</w:t>
            </w:r>
          </w:p>
        </w:tc>
        <w:tc>
          <w:tcPr>
            <w:tcW w:w="8658" w:type="dxa"/>
          </w:tcPr>
          <w:p w14:paraId="567898CE" w14:textId="77777777" w:rsidR="00187FD2" w:rsidRDefault="00187FD2" w:rsidP="00187FD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eastAsia="Times New Roman" w:cstheme="majorHAnsi"/>
                <w:iCs/>
                <w:szCs w:val="22"/>
                <w:bdr w:val="none" w:sz="0" w:space="0" w:color="auto" w:frame="1"/>
              </w:rPr>
              <w:t>Is de blinderingsprocedure van de randomisatie gewaarborgd (concealed allocation)?</w:t>
            </w:r>
          </w:p>
        </w:tc>
      </w:tr>
      <w:tr w:rsidR="00187FD2" w14:paraId="797AD5B9" w14:textId="77777777" w:rsidTr="00A528D5">
        <w:trPr>
          <w:trHeight w:val="273"/>
        </w:trPr>
        <w:tc>
          <w:tcPr>
            <w:cnfStyle w:val="001000000000" w:firstRow="0" w:lastRow="0" w:firstColumn="1" w:lastColumn="0" w:oddVBand="0" w:evenVBand="0" w:oddHBand="0" w:evenHBand="0" w:firstRowFirstColumn="0" w:firstRowLastColumn="0" w:lastRowFirstColumn="0" w:lastRowLastColumn="0"/>
            <w:tcW w:w="664" w:type="dxa"/>
          </w:tcPr>
          <w:p w14:paraId="509E1C36" w14:textId="77777777" w:rsidR="00187FD2" w:rsidRPr="006F6674" w:rsidRDefault="00187FD2" w:rsidP="00187FD2">
            <w:pPr>
              <w:rPr>
                <w:rFonts w:ascii="Calibri" w:hAnsi="Calibri" w:cs="Arial"/>
              </w:rPr>
            </w:pPr>
            <w:r w:rsidRPr="006F6674">
              <w:rPr>
                <w:rFonts w:ascii="Calibri" w:hAnsi="Calibri" w:cs="Arial"/>
              </w:rPr>
              <w:t>4</w:t>
            </w:r>
          </w:p>
        </w:tc>
        <w:tc>
          <w:tcPr>
            <w:tcW w:w="8658" w:type="dxa"/>
          </w:tcPr>
          <w:p w14:paraId="5CAD253F" w14:textId="77777777" w:rsidR="00187FD2" w:rsidRPr="006F6674" w:rsidRDefault="00187FD2" w:rsidP="00187FD2">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6F6674">
              <w:rPr>
                <w:rFonts w:eastAsia="Times New Roman" w:cstheme="majorHAnsi"/>
                <w:iCs/>
                <w:szCs w:val="22"/>
                <w:bdr w:val="none" w:sz="0" w:space="0" w:color="auto" w:frame="1"/>
              </w:rPr>
              <w:t>Zijn de groepen wat betreft prognostisch indicatoren vergelijkbaar?</w:t>
            </w:r>
          </w:p>
        </w:tc>
      </w:tr>
      <w:tr w:rsidR="00187FD2" w14:paraId="02FDCC8B" w14:textId="77777777" w:rsidTr="00A528D5">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64" w:type="dxa"/>
          </w:tcPr>
          <w:p w14:paraId="7866135D" w14:textId="77777777" w:rsidR="00187FD2" w:rsidRDefault="00187FD2" w:rsidP="00187FD2">
            <w:pPr>
              <w:rPr>
                <w:rFonts w:ascii="Calibri" w:hAnsi="Calibri" w:cs="Arial"/>
              </w:rPr>
            </w:pPr>
            <w:r>
              <w:rPr>
                <w:rFonts w:ascii="Calibri" w:hAnsi="Calibri" w:cs="Arial"/>
              </w:rPr>
              <w:t>5</w:t>
            </w:r>
          </w:p>
        </w:tc>
        <w:tc>
          <w:tcPr>
            <w:tcW w:w="8658" w:type="dxa"/>
          </w:tcPr>
          <w:p w14:paraId="7F01CC0B" w14:textId="77777777" w:rsidR="00187FD2" w:rsidRDefault="00187FD2" w:rsidP="00187FD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eastAsia="Times New Roman" w:cstheme="majorHAnsi"/>
                <w:iCs/>
                <w:szCs w:val="22"/>
                <w:bdr w:val="none" w:sz="0" w:space="0" w:color="auto" w:frame="1"/>
              </w:rPr>
              <w:t>Zijn de patiënten geblindeerd?</w:t>
            </w:r>
          </w:p>
        </w:tc>
      </w:tr>
      <w:tr w:rsidR="00187FD2" w14:paraId="4E4C9B79" w14:textId="77777777" w:rsidTr="00A528D5">
        <w:trPr>
          <w:trHeight w:val="273"/>
        </w:trPr>
        <w:tc>
          <w:tcPr>
            <w:cnfStyle w:val="001000000000" w:firstRow="0" w:lastRow="0" w:firstColumn="1" w:lastColumn="0" w:oddVBand="0" w:evenVBand="0" w:oddHBand="0" w:evenHBand="0" w:firstRowFirstColumn="0" w:firstRowLastColumn="0" w:lastRowFirstColumn="0" w:lastRowLastColumn="0"/>
            <w:tcW w:w="664" w:type="dxa"/>
          </w:tcPr>
          <w:p w14:paraId="5D9C9E6D" w14:textId="77777777" w:rsidR="00187FD2" w:rsidRDefault="00187FD2" w:rsidP="00187FD2">
            <w:pPr>
              <w:rPr>
                <w:rFonts w:ascii="Calibri" w:hAnsi="Calibri" w:cs="Arial"/>
              </w:rPr>
            </w:pPr>
            <w:r>
              <w:rPr>
                <w:rFonts w:ascii="Calibri" w:hAnsi="Calibri" w:cs="Arial"/>
              </w:rPr>
              <w:t>6</w:t>
            </w:r>
          </w:p>
        </w:tc>
        <w:tc>
          <w:tcPr>
            <w:tcW w:w="8658" w:type="dxa"/>
          </w:tcPr>
          <w:p w14:paraId="5C76A2B3" w14:textId="77777777" w:rsidR="00187FD2" w:rsidRDefault="00187FD2" w:rsidP="00187FD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eastAsia="Times New Roman" w:cstheme="majorHAnsi"/>
                <w:iCs/>
                <w:szCs w:val="22"/>
                <w:bdr w:val="none" w:sz="0" w:space="0" w:color="auto" w:frame="1"/>
              </w:rPr>
              <w:t>Zijn de therapeuten geblindeerd?</w:t>
            </w:r>
          </w:p>
        </w:tc>
      </w:tr>
      <w:tr w:rsidR="00187FD2" w14:paraId="42FD75B2" w14:textId="77777777" w:rsidTr="00A528D5">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64" w:type="dxa"/>
          </w:tcPr>
          <w:p w14:paraId="6BF540C1" w14:textId="77777777" w:rsidR="00187FD2" w:rsidRDefault="00187FD2" w:rsidP="00187FD2">
            <w:pPr>
              <w:rPr>
                <w:rFonts w:ascii="Calibri" w:hAnsi="Calibri" w:cs="Arial"/>
              </w:rPr>
            </w:pPr>
            <w:r>
              <w:rPr>
                <w:rFonts w:ascii="Calibri" w:hAnsi="Calibri" w:cs="Arial"/>
              </w:rPr>
              <w:t>7</w:t>
            </w:r>
          </w:p>
        </w:tc>
        <w:tc>
          <w:tcPr>
            <w:tcW w:w="8658" w:type="dxa"/>
          </w:tcPr>
          <w:p w14:paraId="3AC2171D" w14:textId="77777777" w:rsidR="00187FD2" w:rsidRPr="004C6A7A" w:rsidRDefault="00187FD2" w:rsidP="00187FD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ajorHAnsi"/>
                <w:szCs w:val="22"/>
              </w:rPr>
            </w:pPr>
            <w:r>
              <w:rPr>
                <w:rFonts w:eastAsia="Times New Roman" w:cstheme="majorHAnsi"/>
                <w:iCs/>
                <w:szCs w:val="22"/>
                <w:bdr w:val="none" w:sz="0" w:space="0" w:color="auto" w:frame="1"/>
              </w:rPr>
              <w:t>Zijn de beoordelaars geblindeerd voor ten minste 1 primaire uitkomstmaat?</w:t>
            </w:r>
          </w:p>
        </w:tc>
      </w:tr>
      <w:tr w:rsidR="00187FD2" w14:paraId="2F80FE67" w14:textId="77777777" w:rsidTr="00A528D5">
        <w:trPr>
          <w:trHeight w:val="273"/>
        </w:trPr>
        <w:tc>
          <w:tcPr>
            <w:cnfStyle w:val="001000000000" w:firstRow="0" w:lastRow="0" w:firstColumn="1" w:lastColumn="0" w:oddVBand="0" w:evenVBand="0" w:oddHBand="0" w:evenHBand="0" w:firstRowFirstColumn="0" w:firstRowLastColumn="0" w:lastRowFirstColumn="0" w:lastRowLastColumn="0"/>
            <w:tcW w:w="664" w:type="dxa"/>
          </w:tcPr>
          <w:p w14:paraId="1099166B" w14:textId="77777777" w:rsidR="00187FD2" w:rsidRDefault="00187FD2" w:rsidP="00187FD2">
            <w:pPr>
              <w:rPr>
                <w:rFonts w:ascii="Calibri" w:hAnsi="Calibri" w:cs="Arial"/>
              </w:rPr>
            </w:pPr>
            <w:r>
              <w:rPr>
                <w:rFonts w:ascii="Calibri" w:hAnsi="Calibri" w:cs="Arial"/>
              </w:rPr>
              <w:t>8</w:t>
            </w:r>
          </w:p>
        </w:tc>
        <w:tc>
          <w:tcPr>
            <w:tcW w:w="8658" w:type="dxa"/>
          </w:tcPr>
          <w:p w14:paraId="5BFDB7CC" w14:textId="77777777" w:rsidR="00187FD2" w:rsidRPr="004C6A7A" w:rsidRDefault="00187FD2" w:rsidP="00187FD2">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ajorHAnsi"/>
                <w:szCs w:val="22"/>
              </w:rPr>
            </w:pPr>
            <w:r>
              <w:rPr>
                <w:rFonts w:eastAsia="Times New Roman" w:cstheme="majorHAnsi"/>
                <w:szCs w:val="22"/>
              </w:rPr>
              <w:t xml:space="preserve">Wordt er ten minste 1 primaire uitkomstmaat gemeten bij &gt;85 % van de geïncludeerde patiënten? </w:t>
            </w:r>
          </w:p>
        </w:tc>
      </w:tr>
      <w:tr w:rsidR="00187FD2" w14:paraId="3EB6A5D1" w14:textId="77777777" w:rsidTr="00A528D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64" w:type="dxa"/>
          </w:tcPr>
          <w:p w14:paraId="02AC8179" w14:textId="77777777" w:rsidR="00187FD2" w:rsidRDefault="00187FD2" w:rsidP="00187FD2">
            <w:pPr>
              <w:rPr>
                <w:rFonts w:ascii="Calibri" w:hAnsi="Calibri" w:cs="Arial"/>
              </w:rPr>
            </w:pPr>
            <w:r>
              <w:rPr>
                <w:rFonts w:ascii="Calibri" w:hAnsi="Calibri" w:cs="Arial"/>
              </w:rPr>
              <w:t>9</w:t>
            </w:r>
          </w:p>
        </w:tc>
        <w:tc>
          <w:tcPr>
            <w:tcW w:w="8658" w:type="dxa"/>
          </w:tcPr>
          <w:p w14:paraId="2EEFC072" w14:textId="77777777" w:rsidR="00187FD2" w:rsidRDefault="00187FD2" w:rsidP="00187FD2">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eastAsia="Times New Roman" w:cstheme="majorHAnsi"/>
                <w:szCs w:val="22"/>
              </w:rPr>
              <w:t>Ontvingen alle patiënten de toegewezen experimentele of controlebehandeling of is er een intention to treat analyse uitgevoerd?</w:t>
            </w:r>
          </w:p>
        </w:tc>
      </w:tr>
      <w:tr w:rsidR="00187FD2" w14:paraId="661DF2C1" w14:textId="77777777" w:rsidTr="00A528D5">
        <w:trPr>
          <w:trHeight w:val="530"/>
        </w:trPr>
        <w:tc>
          <w:tcPr>
            <w:cnfStyle w:val="001000000000" w:firstRow="0" w:lastRow="0" w:firstColumn="1" w:lastColumn="0" w:oddVBand="0" w:evenVBand="0" w:oddHBand="0" w:evenHBand="0" w:firstRowFirstColumn="0" w:firstRowLastColumn="0" w:lastRowFirstColumn="0" w:lastRowLastColumn="0"/>
            <w:tcW w:w="664" w:type="dxa"/>
          </w:tcPr>
          <w:p w14:paraId="00040996" w14:textId="77777777" w:rsidR="00187FD2" w:rsidRDefault="00187FD2" w:rsidP="00187FD2">
            <w:pPr>
              <w:rPr>
                <w:rFonts w:ascii="Calibri" w:hAnsi="Calibri" w:cs="Arial"/>
              </w:rPr>
            </w:pPr>
            <w:r>
              <w:rPr>
                <w:rFonts w:ascii="Calibri" w:hAnsi="Calibri" w:cs="Arial"/>
              </w:rPr>
              <w:t>10</w:t>
            </w:r>
          </w:p>
        </w:tc>
        <w:tc>
          <w:tcPr>
            <w:tcW w:w="8658" w:type="dxa"/>
          </w:tcPr>
          <w:p w14:paraId="35F07DFC" w14:textId="77777777" w:rsidR="00187FD2" w:rsidRPr="00284B6B" w:rsidRDefault="00187FD2" w:rsidP="00187FD2">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ajorHAnsi"/>
                <w:iCs/>
                <w:szCs w:val="22"/>
                <w:bdr w:val="none" w:sz="0" w:space="0" w:color="auto" w:frame="1"/>
              </w:rPr>
            </w:pPr>
            <w:r>
              <w:rPr>
                <w:rFonts w:eastAsia="Times New Roman" w:cstheme="majorHAnsi"/>
                <w:iCs/>
                <w:szCs w:val="22"/>
                <w:bdr w:val="none" w:sz="0" w:space="0" w:color="auto" w:frame="1"/>
              </w:rPr>
              <w:t xml:space="preserve">Is er tenminste 1 primaire uitkomstmaat de statische vergelijkbaarheid tussen de groepen gerapporteerd? </w:t>
            </w:r>
          </w:p>
        </w:tc>
      </w:tr>
      <w:tr w:rsidR="00187FD2" w14:paraId="02222430" w14:textId="77777777" w:rsidTr="00A528D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64" w:type="dxa"/>
          </w:tcPr>
          <w:p w14:paraId="25F6C562" w14:textId="77777777" w:rsidR="00187FD2" w:rsidRPr="009B3512" w:rsidRDefault="00187FD2" w:rsidP="00187FD2">
            <w:pPr>
              <w:rPr>
                <w:rFonts w:ascii="Calibri" w:hAnsi="Calibri" w:cs="Arial"/>
              </w:rPr>
            </w:pPr>
            <w:r w:rsidRPr="009B3512">
              <w:rPr>
                <w:rFonts w:ascii="Calibri" w:hAnsi="Calibri" w:cs="Arial"/>
              </w:rPr>
              <w:t>11</w:t>
            </w:r>
          </w:p>
        </w:tc>
        <w:tc>
          <w:tcPr>
            <w:tcW w:w="8658" w:type="dxa"/>
          </w:tcPr>
          <w:p w14:paraId="06FF1054" w14:textId="77777777" w:rsidR="00187FD2" w:rsidRPr="009B3512" w:rsidRDefault="00187FD2" w:rsidP="00187FD2">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ajorHAnsi"/>
                <w:szCs w:val="22"/>
              </w:rPr>
            </w:pPr>
            <w:r w:rsidRPr="009B3512">
              <w:rPr>
                <w:rFonts w:eastAsia="Times New Roman" w:cstheme="majorHAnsi"/>
                <w:iCs/>
                <w:szCs w:val="22"/>
                <w:bdr w:val="none" w:sz="0" w:space="0" w:color="auto" w:frame="1"/>
              </w:rPr>
              <w:t>Is van ten minste 1 primaire uitkomstmaat zowel puntschattingen als spreidingsmaten gepresenteerd?</w:t>
            </w:r>
          </w:p>
        </w:tc>
      </w:tr>
    </w:tbl>
    <w:p w14:paraId="71B26479" w14:textId="77777777" w:rsidR="00286A4F" w:rsidRDefault="00286A4F" w:rsidP="00286A4F">
      <w:pPr>
        <w:rPr>
          <w:rFonts w:ascii="Calibri" w:hAnsi="Calibri" w:cs="Arial"/>
        </w:rPr>
      </w:pPr>
      <w:bookmarkStart w:id="20" w:name="_Toc24021852"/>
    </w:p>
    <w:p w14:paraId="1370085A" w14:textId="77777777" w:rsidR="00286A4F" w:rsidRDefault="00286A4F" w:rsidP="00286A4F">
      <w:pPr>
        <w:rPr>
          <w:rFonts w:ascii="Calibri" w:hAnsi="Calibri" w:cs="Arial"/>
        </w:rPr>
      </w:pPr>
    </w:p>
    <w:p w14:paraId="4BFD14E0" w14:textId="77777777" w:rsidR="00286A4F" w:rsidRDefault="00286A4F" w:rsidP="00286A4F">
      <w:pPr>
        <w:rPr>
          <w:rFonts w:ascii="Calibri" w:hAnsi="Calibri" w:cs="Arial"/>
        </w:rPr>
      </w:pPr>
    </w:p>
    <w:p w14:paraId="4716A759" w14:textId="77777777" w:rsidR="00286A4F" w:rsidRDefault="00286A4F" w:rsidP="00286A4F">
      <w:pPr>
        <w:rPr>
          <w:rFonts w:ascii="Calibri" w:hAnsi="Calibri" w:cs="Arial"/>
        </w:rPr>
      </w:pPr>
    </w:p>
    <w:p w14:paraId="4B1ED03B" w14:textId="77777777" w:rsidR="00286A4F" w:rsidRDefault="00286A4F" w:rsidP="00286A4F">
      <w:pPr>
        <w:rPr>
          <w:rFonts w:ascii="Calibri" w:hAnsi="Calibri" w:cs="Arial"/>
        </w:rPr>
      </w:pPr>
    </w:p>
    <w:p w14:paraId="78274B89" w14:textId="77777777" w:rsidR="00286A4F" w:rsidRDefault="00286A4F" w:rsidP="00286A4F">
      <w:pPr>
        <w:rPr>
          <w:rFonts w:ascii="Calibri" w:hAnsi="Calibri" w:cs="Arial"/>
        </w:rPr>
      </w:pPr>
    </w:p>
    <w:p w14:paraId="1689BA63" w14:textId="77777777" w:rsidR="00286A4F" w:rsidRDefault="00286A4F" w:rsidP="00286A4F">
      <w:pPr>
        <w:rPr>
          <w:rFonts w:ascii="Calibri" w:hAnsi="Calibri" w:cs="Arial"/>
        </w:rPr>
      </w:pPr>
    </w:p>
    <w:p w14:paraId="3CC025EE" w14:textId="77777777" w:rsidR="00286A4F" w:rsidRDefault="00286A4F" w:rsidP="00286A4F">
      <w:pPr>
        <w:rPr>
          <w:rFonts w:ascii="Calibri" w:hAnsi="Calibri" w:cs="Arial"/>
        </w:rPr>
      </w:pPr>
    </w:p>
    <w:p w14:paraId="327BFD9E" w14:textId="77777777" w:rsidR="00286A4F" w:rsidRDefault="00286A4F" w:rsidP="00286A4F">
      <w:pPr>
        <w:rPr>
          <w:rFonts w:ascii="Calibri" w:hAnsi="Calibri" w:cs="Arial"/>
        </w:rPr>
      </w:pPr>
    </w:p>
    <w:p w14:paraId="59BD6E4A" w14:textId="77777777" w:rsidR="00286A4F" w:rsidRDefault="00286A4F" w:rsidP="00286A4F">
      <w:pPr>
        <w:rPr>
          <w:rFonts w:ascii="Calibri" w:hAnsi="Calibri" w:cs="Arial"/>
        </w:rPr>
      </w:pPr>
    </w:p>
    <w:p w14:paraId="533CE932" w14:textId="77777777" w:rsidR="00286A4F" w:rsidRDefault="00286A4F" w:rsidP="00286A4F">
      <w:pPr>
        <w:rPr>
          <w:rFonts w:ascii="Calibri" w:hAnsi="Calibri" w:cs="Arial"/>
        </w:rPr>
      </w:pPr>
    </w:p>
    <w:p w14:paraId="62CAF49C" w14:textId="77777777" w:rsidR="00286A4F" w:rsidRDefault="00286A4F" w:rsidP="00286A4F">
      <w:pPr>
        <w:rPr>
          <w:rFonts w:ascii="Calibri" w:hAnsi="Calibri" w:cs="Arial"/>
        </w:rPr>
      </w:pPr>
    </w:p>
    <w:p w14:paraId="1F16EF86" w14:textId="77777777" w:rsidR="00286A4F" w:rsidRDefault="00286A4F" w:rsidP="00286A4F">
      <w:pPr>
        <w:rPr>
          <w:rFonts w:ascii="Calibri" w:hAnsi="Calibri" w:cs="Arial"/>
        </w:rPr>
      </w:pPr>
    </w:p>
    <w:p w14:paraId="4DEF9BE7" w14:textId="77777777" w:rsidR="00286A4F" w:rsidRDefault="00286A4F" w:rsidP="00286A4F">
      <w:pPr>
        <w:rPr>
          <w:rFonts w:ascii="Calibri" w:hAnsi="Calibri" w:cs="Arial"/>
        </w:rPr>
      </w:pPr>
    </w:p>
    <w:p w14:paraId="7C3CDDE8" w14:textId="77777777" w:rsidR="00286A4F" w:rsidRDefault="00286A4F" w:rsidP="00286A4F">
      <w:pPr>
        <w:rPr>
          <w:rFonts w:ascii="Calibri" w:hAnsi="Calibri" w:cs="Arial"/>
        </w:rPr>
      </w:pPr>
    </w:p>
    <w:p w14:paraId="461A0A30" w14:textId="77777777" w:rsidR="00286A4F" w:rsidRDefault="00286A4F" w:rsidP="00286A4F">
      <w:pPr>
        <w:rPr>
          <w:rFonts w:ascii="Calibri" w:hAnsi="Calibri" w:cs="Arial"/>
        </w:rPr>
      </w:pPr>
    </w:p>
    <w:p w14:paraId="7005A57B" w14:textId="77777777" w:rsidR="00286A4F" w:rsidRDefault="00286A4F" w:rsidP="00286A4F">
      <w:pPr>
        <w:rPr>
          <w:rFonts w:ascii="Calibri" w:hAnsi="Calibri" w:cs="Arial"/>
        </w:rPr>
      </w:pPr>
    </w:p>
    <w:p w14:paraId="23AA5BEB" w14:textId="77777777" w:rsidR="00286A4F" w:rsidRDefault="00286A4F" w:rsidP="00286A4F">
      <w:pPr>
        <w:rPr>
          <w:rFonts w:ascii="Calibri" w:hAnsi="Calibri" w:cs="Arial"/>
        </w:rPr>
      </w:pPr>
    </w:p>
    <w:p w14:paraId="59950024" w14:textId="77777777" w:rsidR="00286A4F" w:rsidRDefault="00286A4F" w:rsidP="00286A4F">
      <w:pPr>
        <w:rPr>
          <w:rFonts w:ascii="Calibri" w:hAnsi="Calibri" w:cs="Arial"/>
        </w:rPr>
      </w:pPr>
    </w:p>
    <w:p w14:paraId="443340A4" w14:textId="77777777" w:rsidR="00286A4F" w:rsidRDefault="00286A4F" w:rsidP="00286A4F">
      <w:pPr>
        <w:rPr>
          <w:rFonts w:ascii="Calibri" w:hAnsi="Calibri" w:cs="Arial"/>
        </w:rPr>
      </w:pPr>
    </w:p>
    <w:p w14:paraId="7D43AC11" w14:textId="77777777" w:rsidR="00286A4F" w:rsidRDefault="00286A4F" w:rsidP="00286A4F">
      <w:pPr>
        <w:rPr>
          <w:rFonts w:ascii="Calibri" w:hAnsi="Calibri" w:cs="Arial"/>
        </w:rPr>
      </w:pPr>
    </w:p>
    <w:p w14:paraId="282CF5DF" w14:textId="77777777" w:rsidR="00286A4F" w:rsidRDefault="00286A4F" w:rsidP="00286A4F">
      <w:pPr>
        <w:rPr>
          <w:rFonts w:ascii="Calibri" w:hAnsi="Calibri" w:cs="Arial"/>
        </w:rPr>
      </w:pPr>
    </w:p>
    <w:p w14:paraId="5FE142DA" w14:textId="77777777" w:rsidR="00286A4F" w:rsidRDefault="00286A4F" w:rsidP="00286A4F">
      <w:pPr>
        <w:rPr>
          <w:rFonts w:ascii="Calibri" w:hAnsi="Calibri" w:cs="Arial"/>
        </w:rPr>
      </w:pPr>
    </w:p>
    <w:p w14:paraId="5FCE930A" w14:textId="77777777" w:rsidR="00286A4F" w:rsidRDefault="00286A4F" w:rsidP="00286A4F">
      <w:pPr>
        <w:rPr>
          <w:rFonts w:ascii="Calibri" w:hAnsi="Calibri" w:cs="Arial"/>
        </w:rPr>
      </w:pPr>
    </w:p>
    <w:p w14:paraId="12EBCB6A" w14:textId="77777777" w:rsidR="00286A4F" w:rsidRDefault="00286A4F" w:rsidP="00286A4F">
      <w:pPr>
        <w:rPr>
          <w:rFonts w:ascii="Calibri" w:hAnsi="Calibri" w:cs="Arial"/>
        </w:rPr>
      </w:pPr>
    </w:p>
    <w:p w14:paraId="7AE760BE" w14:textId="77777777" w:rsidR="00286A4F" w:rsidRDefault="00286A4F" w:rsidP="00286A4F">
      <w:pPr>
        <w:rPr>
          <w:rFonts w:ascii="Calibri" w:hAnsi="Calibri" w:cs="Arial"/>
        </w:rPr>
      </w:pPr>
    </w:p>
    <w:p w14:paraId="197764EB" w14:textId="77777777" w:rsidR="00286A4F" w:rsidRPr="00286A4F" w:rsidRDefault="00286A4F" w:rsidP="00286A4F"/>
    <w:p w14:paraId="7E82B29F" w14:textId="44CE3062" w:rsidR="004B73DA" w:rsidRPr="00252344" w:rsidRDefault="00305570" w:rsidP="00305570">
      <w:pPr>
        <w:pStyle w:val="Kop1"/>
      </w:pPr>
      <w:r>
        <w:lastRenderedPageBreak/>
        <w:t>Appendix C</w:t>
      </w:r>
      <w:bookmarkEnd w:id="20"/>
    </w:p>
    <w:p w14:paraId="70794477" w14:textId="77777777" w:rsidR="00992D52" w:rsidRDefault="00992D52" w:rsidP="00187FD2">
      <w:pPr>
        <w:rPr>
          <w:rFonts w:ascii="Calibri" w:hAnsi="Calibri" w:cs="Arial"/>
          <w:lang w:val="en-US"/>
        </w:rPr>
      </w:pPr>
    </w:p>
    <w:p w14:paraId="77448010" w14:textId="77777777" w:rsidR="00187FD2" w:rsidRDefault="00187FD2" w:rsidP="00187FD2">
      <w:pPr>
        <w:rPr>
          <w:rFonts w:ascii="Calibri" w:hAnsi="Calibri" w:cs="Arial"/>
          <w:lang w:val="en-US"/>
        </w:rPr>
      </w:pPr>
      <w:r>
        <w:rPr>
          <w:rFonts w:ascii="Calibri" w:hAnsi="Calibri" w:cs="Arial"/>
          <w:lang w:val="en-US"/>
        </w:rPr>
        <w:t>Criterialijst QUIPS checklist</w:t>
      </w:r>
    </w:p>
    <w:tbl>
      <w:tblPr>
        <w:tblStyle w:val="Tabelraster"/>
        <w:tblW w:w="10314" w:type="dxa"/>
        <w:tblLook w:val="04A0" w:firstRow="1" w:lastRow="0" w:firstColumn="1" w:lastColumn="0" w:noHBand="0" w:noVBand="1"/>
      </w:tblPr>
      <w:tblGrid>
        <w:gridCol w:w="2093"/>
        <w:gridCol w:w="5103"/>
        <w:gridCol w:w="1276"/>
        <w:gridCol w:w="1842"/>
      </w:tblGrid>
      <w:tr w:rsidR="002D417A" w:rsidRPr="00186A16" w14:paraId="544012C9" w14:textId="77777777" w:rsidTr="002D417A">
        <w:trPr>
          <w:trHeight w:val="1318"/>
        </w:trPr>
        <w:tc>
          <w:tcPr>
            <w:tcW w:w="2093" w:type="dxa"/>
          </w:tcPr>
          <w:p w14:paraId="19F1E950" w14:textId="77777777" w:rsidR="00187FD2" w:rsidRPr="002D417A" w:rsidRDefault="00187FD2" w:rsidP="00187FD2">
            <w:pPr>
              <w:rPr>
                <w:rFonts w:ascii="Calibri" w:hAnsi="Calibri" w:cs="Calibri"/>
                <w:b/>
                <w:bCs/>
                <w:szCs w:val="22"/>
                <w:lang w:val="en-US"/>
              </w:rPr>
            </w:pPr>
            <w:r w:rsidRPr="002D417A">
              <w:rPr>
                <w:rFonts w:ascii="Calibri" w:hAnsi="Calibri" w:cs="Calibri"/>
                <w:b/>
                <w:bCs/>
                <w:szCs w:val="22"/>
                <w:lang w:val="en-US"/>
              </w:rPr>
              <w:t>Biases</w:t>
            </w:r>
          </w:p>
        </w:tc>
        <w:tc>
          <w:tcPr>
            <w:tcW w:w="5103" w:type="dxa"/>
          </w:tcPr>
          <w:p w14:paraId="70907382" w14:textId="77777777" w:rsidR="00187FD2" w:rsidRPr="002D417A" w:rsidRDefault="00187FD2" w:rsidP="00187FD2">
            <w:pPr>
              <w:rPr>
                <w:rFonts w:ascii="Calibri" w:hAnsi="Calibri" w:cs="Calibri"/>
                <w:b/>
                <w:bCs/>
                <w:szCs w:val="22"/>
                <w:lang w:val="en-US"/>
              </w:rPr>
            </w:pPr>
            <w:r w:rsidRPr="002D417A">
              <w:rPr>
                <w:rFonts w:ascii="Calibri" w:hAnsi="Calibri" w:cs="Calibri"/>
                <w:b/>
                <w:bCs/>
                <w:szCs w:val="22"/>
                <w:lang w:val="en-US"/>
              </w:rPr>
              <w:t>Issues to consider for judging overall rating of ‘risk of bias’</w:t>
            </w:r>
          </w:p>
        </w:tc>
        <w:tc>
          <w:tcPr>
            <w:tcW w:w="1276" w:type="dxa"/>
          </w:tcPr>
          <w:p w14:paraId="70AC2D12" w14:textId="77777777" w:rsidR="00187FD2" w:rsidRPr="002D417A" w:rsidRDefault="00187FD2" w:rsidP="00187FD2">
            <w:pPr>
              <w:rPr>
                <w:rFonts w:ascii="Calibri" w:hAnsi="Calibri" w:cs="Calibri"/>
                <w:b/>
                <w:bCs/>
                <w:szCs w:val="22"/>
                <w:lang w:val="en-US"/>
              </w:rPr>
            </w:pPr>
            <w:r w:rsidRPr="002D417A">
              <w:rPr>
                <w:rFonts w:ascii="Calibri" w:hAnsi="Calibri" w:cs="Calibri"/>
                <w:b/>
                <w:bCs/>
                <w:szCs w:val="22"/>
                <w:lang w:val="en-US"/>
              </w:rPr>
              <w:t xml:space="preserve">Rating of reporting </w:t>
            </w:r>
          </w:p>
          <w:p w14:paraId="184A0CA5" w14:textId="2301E623" w:rsidR="00187FD2" w:rsidRPr="002D417A" w:rsidRDefault="002D417A" w:rsidP="00187FD2">
            <w:pPr>
              <w:rPr>
                <w:rFonts w:ascii="Calibri" w:hAnsi="Calibri" w:cs="Calibri"/>
                <w:b/>
                <w:bCs/>
                <w:szCs w:val="22"/>
                <w:lang w:val="en-US"/>
              </w:rPr>
            </w:pPr>
            <w:r w:rsidRPr="002D417A">
              <w:rPr>
                <w:rFonts w:ascii="Calibri" w:hAnsi="Calibri" w:cs="Calibri"/>
                <w:b/>
                <w:bCs/>
                <w:szCs w:val="22"/>
                <w:lang w:val="en-US"/>
              </w:rPr>
              <w:t>(</w:t>
            </w:r>
            <w:r w:rsidR="00187FD2" w:rsidRPr="002D417A">
              <w:rPr>
                <w:rFonts w:ascii="Calibri" w:hAnsi="Calibri" w:cs="Calibri"/>
                <w:b/>
                <w:bCs/>
                <w:szCs w:val="22"/>
                <w:lang w:val="en-US"/>
              </w:rPr>
              <w:t>yes, partial, no or unsure</w:t>
            </w:r>
            <w:r w:rsidRPr="002D417A">
              <w:rPr>
                <w:rFonts w:ascii="Calibri" w:hAnsi="Calibri" w:cs="Calibri"/>
                <w:b/>
                <w:bCs/>
                <w:szCs w:val="22"/>
                <w:lang w:val="en-US"/>
              </w:rPr>
              <w:t>)</w:t>
            </w:r>
          </w:p>
        </w:tc>
        <w:tc>
          <w:tcPr>
            <w:tcW w:w="1842" w:type="dxa"/>
          </w:tcPr>
          <w:p w14:paraId="6BD3C837" w14:textId="77777777" w:rsidR="00187FD2" w:rsidRPr="002D417A" w:rsidRDefault="00187FD2" w:rsidP="00187FD2">
            <w:pPr>
              <w:rPr>
                <w:rFonts w:ascii="Calibri" w:hAnsi="Calibri" w:cs="Calibri"/>
                <w:b/>
                <w:bCs/>
                <w:szCs w:val="22"/>
                <w:lang w:val="en-US"/>
              </w:rPr>
            </w:pPr>
            <w:r w:rsidRPr="002D417A">
              <w:rPr>
                <w:rFonts w:ascii="Calibri" w:hAnsi="Calibri" w:cs="Calibri"/>
                <w:b/>
                <w:bCs/>
                <w:szCs w:val="22"/>
                <w:lang w:val="en-US"/>
              </w:rPr>
              <w:t xml:space="preserve">Rating of ‘risk of bias’ </w:t>
            </w:r>
          </w:p>
          <w:p w14:paraId="36B4E19D" w14:textId="0996C986" w:rsidR="00187FD2" w:rsidRPr="002D417A" w:rsidRDefault="002D417A" w:rsidP="00187FD2">
            <w:pPr>
              <w:rPr>
                <w:rFonts w:ascii="Calibri" w:hAnsi="Calibri" w:cs="Calibri"/>
                <w:b/>
                <w:bCs/>
                <w:szCs w:val="22"/>
                <w:lang w:val="en-US"/>
              </w:rPr>
            </w:pPr>
            <w:r w:rsidRPr="002D417A">
              <w:rPr>
                <w:rFonts w:ascii="Calibri" w:hAnsi="Calibri" w:cs="Calibri"/>
                <w:b/>
                <w:bCs/>
                <w:szCs w:val="22"/>
                <w:lang w:val="en-US"/>
              </w:rPr>
              <w:t xml:space="preserve">(rate </w:t>
            </w:r>
            <w:r w:rsidR="00187FD2" w:rsidRPr="002D417A">
              <w:rPr>
                <w:rFonts w:ascii="Calibri" w:hAnsi="Calibri" w:cs="Calibri"/>
                <w:b/>
                <w:bCs/>
                <w:szCs w:val="22"/>
                <w:lang w:val="en-US"/>
              </w:rPr>
              <w:t>domains as: high, moderate or low</w:t>
            </w:r>
            <w:r w:rsidRPr="002D417A">
              <w:rPr>
                <w:rFonts w:ascii="Calibri" w:hAnsi="Calibri" w:cs="Calibri"/>
                <w:b/>
                <w:bCs/>
                <w:szCs w:val="22"/>
                <w:lang w:val="en-US"/>
              </w:rPr>
              <w:t>)</w:t>
            </w:r>
          </w:p>
        </w:tc>
      </w:tr>
      <w:tr w:rsidR="002D417A" w:rsidRPr="00186A16" w14:paraId="45C96F3A" w14:textId="77777777" w:rsidTr="002D417A">
        <w:trPr>
          <w:trHeight w:val="819"/>
        </w:trPr>
        <w:tc>
          <w:tcPr>
            <w:tcW w:w="2093" w:type="dxa"/>
          </w:tcPr>
          <w:p w14:paraId="391D7F30" w14:textId="77777777" w:rsidR="00187FD2" w:rsidRPr="002D417A" w:rsidRDefault="00187FD2" w:rsidP="00187FD2">
            <w:pPr>
              <w:rPr>
                <w:rFonts w:ascii="Calibri" w:hAnsi="Calibri" w:cs="Calibri"/>
                <w:szCs w:val="22"/>
                <w:lang w:val="en-US"/>
              </w:rPr>
            </w:pPr>
            <w:r w:rsidRPr="002D417A">
              <w:rPr>
                <w:rFonts w:ascii="Calibri" w:hAnsi="Calibri" w:cs="Calibri"/>
                <w:szCs w:val="22"/>
                <w:lang w:val="en-US"/>
              </w:rPr>
              <w:t xml:space="preserve">  1.  Study participation</w:t>
            </w:r>
          </w:p>
        </w:tc>
        <w:tc>
          <w:tcPr>
            <w:tcW w:w="5103" w:type="dxa"/>
          </w:tcPr>
          <w:p w14:paraId="3BA529EE" w14:textId="77777777" w:rsidR="00187FD2" w:rsidRPr="002D417A" w:rsidRDefault="00187FD2" w:rsidP="00187FD2">
            <w:pPr>
              <w:rPr>
                <w:rFonts w:ascii="Calibri" w:hAnsi="Calibri" w:cs="Calibri"/>
                <w:szCs w:val="22"/>
                <w:lang w:val="en-US"/>
              </w:rPr>
            </w:pPr>
            <w:r w:rsidRPr="002D417A">
              <w:rPr>
                <w:rFonts w:ascii="Calibri" w:hAnsi="Calibri" w:cs="Calibri"/>
                <w:szCs w:val="22"/>
                <w:lang w:val="en-US"/>
              </w:rPr>
              <w:t>Goal: To judge the risk of selection bias (likelihood that relationship between PF and outcome is different for participants and eligible non-participants).</w:t>
            </w:r>
          </w:p>
        </w:tc>
        <w:tc>
          <w:tcPr>
            <w:tcW w:w="1276" w:type="dxa"/>
          </w:tcPr>
          <w:p w14:paraId="4A4672F7" w14:textId="77777777" w:rsidR="00187FD2" w:rsidRPr="002D417A" w:rsidRDefault="00187FD2" w:rsidP="00187FD2">
            <w:pPr>
              <w:rPr>
                <w:rFonts w:ascii="Calibri" w:hAnsi="Calibri" w:cs="Calibri"/>
                <w:szCs w:val="22"/>
                <w:lang w:val="en-US"/>
              </w:rPr>
            </w:pPr>
          </w:p>
        </w:tc>
        <w:tc>
          <w:tcPr>
            <w:tcW w:w="1842" w:type="dxa"/>
          </w:tcPr>
          <w:p w14:paraId="0BB54FF7" w14:textId="77777777" w:rsidR="00187FD2" w:rsidRPr="002D417A" w:rsidRDefault="00187FD2" w:rsidP="00187FD2">
            <w:pPr>
              <w:rPr>
                <w:rFonts w:ascii="Calibri" w:hAnsi="Calibri" w:cs="Calibri"/>
                <w:szCs w:val="22"/>
                <w:lang w:val="en-US"/>
              </w:rPr>
            </w:pPr>
          </w:p>
        </w:tc>
      </w:tr>
      <w:tr w:rsidR="002D417A" w:rsidRPr="002D417A" w14:paraId="310A0B88" w14:textId="77777777" w:rsidTr="002D417A">
        <w:tc>
          <w:tcPr>
            <w:tcW w:w="2093" w:type="dxa"/>
          </w:tcPr>
          <w:p w14:paraId="5BBCDC42" w14:textId="77777777" w:rsidR="00187FD2" w:rsidRPr="002D417A" w:rsidRDefault="00187FD2" w:rsidP="00187FD2">
            <w:pPr>
              <w:pStyle w:val="Default"/>
              <w:numPr>
                <w:ilvl w:val="0"/>
                <w:numId w:val="18"/>
              </w:numPr>
              <w:rPr>
                <w:sz w:val="22"/>
                <w:szCs w:val="22"/>
              </w:rPr>
            </w:pPr>
            <w:r w:rsidRPr="002D417A">
              <w:rPr>
                <w:iCs/>
                <w:sz w:val="22"/>
                <w:szCs w:val="22"/>
              </w:rPr>
              <w:t>Source of target population</w:t>
            </w:r>
          </w:p>
          <w:p w14:paraId="775AC829" w14:textId="77777777" w:rsidR="00187FD2" w:rsidRPr="002D417A" w:rsidRDefault="00187FD2" w:rsidP="00187FD2">
            <w:pPr>
              <w:rPr>
                <w:rFonts w:ascii="Calibri" w:hAnsi="Calibri" w:cs="Calibri"/>
                <w:szCs w:val="22"/>
                <w:lang w:val="en-US"/>
              </w:rPr>
            </w:pPr>
          </w:p>
        </w:tc>
        <w:tc>
          <w:tcPr>
            <w:tcW w:w="5103" w:type="dxa"/>
          </w:tcPr>
          <w:p w14:paraId="70BDB438" w14:textId="77777777" w:rsidR="00187FD2" w:rsidRPr="002D417A" w:rsidRDefault="00187FD2" w:rsidP="00187FD2">
            <w:pPr>
              <w:rPr>
                <w:rFonts w:ascii="Calibri" w:hAnsi="Calibri" w:cs="Calibri"/>
                <w:szCs w:val="22"/>
                <w:lang w:val="en-US"/>
              </w:rPr>
            </w:pPr>
            <w:r w:rsidRPr="002D417A">
              <w:rPr>
                <w:rFonts w:ascii="Calibri" w:hAnsi="Calibri" w:cs="Calibri"/>
                <w:szCs w:val="22"/>
                <w:lang w:val="en-US"/>
              </w:rPr>
              <w:t>The source population or population of interest is adequately described for key characteristics (LIST).</w:t>
            </w:r>
          </w:p>
        </w:tc>
        <w:tc>
          <w:tcPr>
            <w:tcW w:w="1276" w:type="dxa"/>
          </w:tcPr>
          <w:p w14:paraId="38B7B4C4" w14:textId="77777777" w:rsidR="00187FD2" w:rsidRPr="002D417A" w:rsidRDefault="00187FD2" w:rsidP="00187FD2">
            <w:pPr>
              <w:rPr>
                <w:rFonts w:ascii="Calibri" w:hAnsi="Calibri" w:cs="Calibri"/>
                <w:szCs w:val="22"/>
                <w:lang w:val="en-US"/>
              </w:rPr>
            </w:pPr>
            <w:r w:rsidRPr="002D417A">
              <w:rPr>
                <w:rFonts w:ascii="Calibri" w:hAnsi="Calibri" w:cs="Calibri"/>
                <w:szCs w:val="22"/>
                <w:lang w:val="en-US"/>
              </w:rPr>
              <w:t>Yes</w:t>
            </w:r>
          </w:p>
        </w:tc>
        <w:tc>
          <w:tcPr>
            <w:tcW w:w="1842" w:type="dxa"/>
          </w:tcPr>
          <w:p w14:paraId="7A9E96BF" w14:textId="77777777" w:rsidR="00187FD2" w:rsidRPr="002D417A" w:rsidRDefault="00187FD2" w:rsidP="00187FD2">
            <w:pPr>
              <w:rPr>
                <w:rFonts w:ascii="Calibri" w:hAnsi="Calibri" w:cs="Calibri"/>
                <w:szCs w:val="22"/>
                <w:lang w:val="en-US"/>
              </w:rPr>
            </w:pPr>
          </w:p>
        </w:tc>
      </w:tr>
      <w:tr w:rsidR="002D417A" w:rsidRPr="002D417A" w14:paraId="0A12F016" w14:textId="77777777" w:rsidTr="002D417A">
        <w:tc>
          <w:tcPr>
            <w:tcW w:w="2093" w:type="dxa"/>
          </w:tcPr>
          <w:p w14:paraId="69693AD8" w14:textId="77777777" w:rsidR="00187FD2" w:rsidRPr="002D417A" w:rsidRDefault="00187FD2" w:rsidP="00187FD2">
            <w:pPr>
              <w:pStyle w:val="Lijstalinea"/>
              <w:numPr>
                <w:ilvl w:val="0"/>
                <w:numId w:val="18"/>
              </w:numPr>
              <w:rPr>
                <w:rFonts w:ascii="Calibri" w:hAnsi="Calibri" w:cs="Calibri"/>
                <w:szCs w:val="22"/>
                <w:lang w:val="en-US"/>
              </w:rPr>
            </w:pPr>
            <w:r w:rsidRPr="002D417A">
              <w:rPr>
                <w:rFonts w:ascii="Calibri" w:hAnsi="Calibri" w:cs="Calibri"/>
                <w:szCs w:val="22"/>
                <w:lang w:val="en-US"/>
              </w:rPr>
              <w:t>Method used to identify population</w:t>
            </w:r>
          </w:p>
        </w:tc>
        <w:tc>
          <w:tcPr>
            <w:tcW w:w="5103" w:type="dxa"/>
          </w:tcPr>
          <w:p w14:paraId="05035387" w14:textId="77777777" w:rsidR="00187FD2" w:rsidRPr="002D417A" w:rsidRDefault="00187FD2" w:rsidP="00187FD2">
            <w:pPr>
              <w:rPr>
                <w:rFonts w:ascii="Calibri" w:hAnsi="Calibri" w:cs="Calibri"/>
                <w:szCs w:val="22"/>
                <w:lang w:val="en-US"/>
              </w:rPr>
            </w:pPr>
            <w:r w:rsidRPr="002D417A">
              <w:rPr>
                <w:rFonts w:ascii="Calibri" w:hAnsi="Calibri" w:cs="Calibri"/>
                <w:szCs w:val="22"/>
                <w:lang w:val="en-US"/>
              </w:rPr>
              <w:t>The sampling frame and recruitment are adequately described, including methods to identify the sample sufficient to limit potential bias (number and type used, e.g., referral patterns in health care)</w:t>
            </w:r>
          </w:p>
        </w:tc>
        <w:tc>
          <w:tcPr>
            <w:tcW w:w="1276" w:type="dxa"/>
          </w:tcPr>
          <w:p w14:paraId="6BA81A76" w14:textId="77777777" w:rsidR="00187FD2" w:rsidRPr="002D417A" w:rsidRDefault="00F21DE7" w:rsidP="00187FD2">
            <w:pPr>
              <w:rPr>
                <w:rFonts w:ascii="Calibri" w:hAnsi="Calibri" w:cs="Calibri"/>
                <w:szCs w:val="22"/>
                <w:lang w:val="en-US"/>
              </w:rPr>
            </w:pPr>
            <w:r w:rsidRPr="002D417A">
              <w:rPr>
                <w:rFonts w:ascii="Calibri" w:hAnsi="Calibri" w:cs="Calibri"/>
                <w:szCs w:val="22"/>
                <w:lang w:val="en-US"/>
              </w:rPr>
              <w:t xml:space="preserve">Unsure </w:t>
            </w:r>
          </w:p>
        </w:tc>
        <w:tc>
          <w:tcPr>
            <w:tcW w:w="1842" w:type="dxa"/>
          </w:tcPr>
          <w:p w14:paraId="2B0C1874" w14:textId="77777777" w:rsidR="00187FD2" w:rsidRPr="002D417A" w:rsidRDefault="00187FD2" w:rsidP="00187FD2">
            <w:pPr>
              <w:rPr>
                <w:rFonts w:ascii="Calibri" w:hAnsi="Calibri" w:cs="Calibri"/>
                <w:szCs w:val="22"/>
                <w:lang w:val="en-US"/>
              </w:rPr>
            </w:pPr>
          </w:p>
        </w:tc>
      </w:tr>
      <w:tr w:rsidR="002D417A" w:rsidRPr="002D417A" w14:paraId="76E8913D" w14:textId="77777777" w:rsidTr="002D417A">
        <w:tc>
          <w:tcPr>
            <w:tcW w:w="2093" w:type="dxa"/>
          </w:tcPr>
          <w:p w14:paraId="13913C95" w14:textId="77777777" w:rsidR="00187FD2" w:rsidRPr="002D417A" w:rsidRDefault="00187FD2" w:rsidP="00187FD2">
            <w:pPr>
              <w:pStyle w:val="Lijstalinea"/>
              <w:numPr>
                <w:ilvl w:val="0"/>
                <w:numId w:val="18"/>
              </w:numPr>
              <w:autoSpaceDE w:val="0"/>
              <w:autoSpaceDN w:val="0"/>
              <w:adjustRightInd w:val="0"/>
              <w:rPr>
                <w:rFonts w:ascii="Calibri" w:eastAsiaTheme="minorEastAsia" w:hAnsi="Calibri" w:cs="Calibri"/>
                <w:color w:val="000000"/>
                <w:szCs w:val="22"/>
              </w:rPr>
            </w:pPr>
            <w:r w:rsidRPr="002D417A">
              <w:rPr>
                <w:rFonts w:ascii="Calibri" w:eastAsiaTheme="minorEastAsia" w:hAnsi="Calibri" w:cs="Calibri"/>
                <w:iCs/>
                <w:color w:val="000000"/>
                <w:szCs w:val="22"/>
              </w:rPr>
              <w:t>Recruitment period</w:t>
            </w:r>
          </w:p>
        </w:tc>
        <w:tc>
          <w:tcPr>
            <w:tcW w:w="5103" w:type="dxa"/>
          </w:tcPr>
          <w:p w14:paraId="45CDE9A2" w14:textId="77777777" w:rsidR="00187FD2" w:rsidRPr="002D417A" w:rsidRDefault="00187FD2" w:rsidP="00187FD2">
            <w:pPr>
              <w:autoSpaceDE w:val="0"/>
              <w:autoSpaceDN w:val="0"/>
              <w:adjustRightInd w:val="0"/>
              <w:rPr>
                <w:rFonts w:ascii="Calibri" w:eastAsiaTheme="minorEastAsia" w:hAnsi="Calibri" w:cs="Calibri"/>
                <w:color w:val="000000"/>
                <w:szCs w:val="22"/>
                <w:lang w:val="en-US"/>
              </w:rPr>
            </w:pPr>
            <w:r w:rsidRPr="002D417A">
              <w:rPr>
                <w:rFonts w:ascii="Calibri" w:eastAsiaTheme="minorEastAsia" w:hAnsi="Calibri" w:cs="Calibri"/>
                <w:color w:val="000000"/>
                <w:szCs w:val="22"/>
                <w:lang w:val="en-US"/>
              </w:rPr>
              <w:t xml:space="preserve">Period of recruitment is adequately described </w:t>
            </w:r>
          </w:p>
        </w:tc>
        <w:tc>
          <w:tcPr>
            <w:tcW w:w="1276" w:type="dxa"/>
          </w:tcPr>
          <w:p w14:paraId="0788CCF6" w14:textId="77777777" w:rsidR="00187FD2" w:rsidRPr="002D417A" w:rsidRDefault="00F21DE7" w:rsidP="00187FD2">
            <w:pPr>
              <w:rPr>
                <w:rFonts w:ascii="Calibri" w:hAnsi="Calibri" w:cs="Calibri"/>
                <w:szCs w:val="22"/>
                <w:lang w:val="en-US"/>
              </w:rPr>
            </w:pPr>
            <w:r w:rsidRPr="002D417A">
              <w:rPr>
                <w:rFonts w:ascii="Calibri" w:hAnsi="Calibri" w:cs="Calibri"/>
                <w:szCs w:val="22"/>
                <w:lang w:val="en-US"/>
              </w:rPr>
              <w:t xml:space="preserve">Yes </w:t>
            </w:r>
          </w:p>
        </w:tc>
        <w:tc>
          <w:tcPr>
            <w:tcW w:w="1842" w:type="dxa"/>
          </w:tcPr>
          <w:p w14:paraId="262BBC6E" w14:textId="77777777" w:rsidR="00187FD2" w:rsidRPr="002D417A" w:rsidRDefault="00187FD2" w:rsidP="00187FD2">
            <w:pPr>
              <w:rPr>
                <w:rFonts w:ascii="Calibri" w:hAnsi="Calibri" w:cs="Calibri"/>
                <w:szCs w:val="22"/>
                <w:lang w:val="en-US"/>
              </w:rPr>
            </w:pPr>
          </w:p>
        </w:tc>
      </w:tr>
      <w:tr w:rsidR="002D417A" w:rsidRPr="002D417A" w14:paraId="52E6D9AB" w14:textId="77777777" w:rsidTr="002D417A">
        <w:tc>
          <w:tcPr>
            <w:tcW w:w="2093" w:type="dxa"/>
          </w:tcPr>
          <w:p w14:paraId="5318C3BA" w14:textId="77777777" w:rsidR="00187FD2" w:rsidRPr="002D417A" w:rsidRDefault="00187FD2" w:rsidP="00187FD2">
            <w:pPr>
              <w:pStyle w:val="Lijstalinea"/>
              <w:numPr>
                <w:ilvl w:val="0"/>
                <w:numId w:val="18"/>
              </w:numPr>
              <w:autoSpaceDE w:val="0"/>
              <w:autoSpaceDN w:val="0"/>
              <w:adjustRightInd w:val="0"/>
              <w:rPr>
                <w:rFonts w:ascii="Calibri" w:eastAsiaTheme="minorEastAsia" w:hAnsi="Calibri" w:cs="Calibri"/>
                <w:color w:val="000000"/>
                <w:szCs w:val="22"/>
              </w:rPr>
            </w:pPr>
            <w:r w:rsidRPr="002D417A">
              <w:rPr>
                <w:rFonts w:ascii="Calibri" w:eastAsiaTheme="minorEastAsia" w:hAnsi="Calibri" w:cs="Calibri"/>
                <w:iCs/>
                <w:color w:val="000000"/>
                <w:szCs w:val="22"/>
              </w:rPr>
              <w:t>Place of recruitment</w:t>
            </w:r>
          </w:p>
        </w:tc>
        <w:tc>
          <w:tcPr>
            <w:tcW w:w="5103" w:type="dxa"/>
          </w:tcPr>
          <w:p w14:paraId="78198611" w14:textId="77777777" w:rsidR="00187FD2" w:rsidRPr="002D417A" w:rsidRDefault="00187FD2" w:rsidP="00187FD2">
            <w:pPr>
              <w:autoSpaceDE w:val="0"/>
              <w:autoSpaceDN w:val="0"/>
              <w:adjustRightInd w:val="0"/>
              <w:rPr>
                <w:rFonts w:ascii="Calibri" w:eastAsiaTheme="minorEastAsia" w:hAnsi="Calibri" w:cs="Calibri"/>
                <w:color w:val="000000"/>
                <w:szCs w:val="22"/>
                <w:lang w:val="en-US"/>
              </w:rPr>
            </w:pPr>
            <w:r w:rsidRPr="002D417A">
              <w:rPr>
                <w:rFonts w:ascii="Calibri" w:eastAsiaTheme="minorEastAsia" w:hAnsi="Calibri" w:cs="Calibri"/>
                <w:color w:val="000000"/>
                <w:szCs w:val="22"/>
                <w:lang w:val="en-US"/>
              </w:rPr>
              <w:t>Place of recruitment (setting and geographic location) are adequately described</w:t>
            </w:r>
          </w:p>
        </w:tc>
        <w:tc>
          <w:tcPr>
            <w:tcW w:w="1276" w:type="dxa"/>
          </w:tcPr>
          <w:p w14:paraId="06392FAB" w14:textId="77777777" w:rsidR="00187FD2" w:rsidRPr="002D417A" w:rsidRDefault="00F21DE7" w:rsidP="00187FD2">
            <w:pPr>
              <w:rPr>
                <w:rFonts w:ascii="Calibri" w:hAnsi="Calibri" w:cs="Calibri"/>
                <w:szCs w:val="22"/>
                <w:lang w:val="en-US"/>
              </w:rPr>
            </w:pPr>
            <w:r w:rsidRPr="002D417A">
              <w:rPr>
                <w:rFonts w:ascii="Calibri" w:hAnsi="Calibri" w:cs="Calibri"/>
                <w:szCs w:val="22"/>
                <w:lang w:val="en-US"/>
              </w:rPr>
              <w:t xml:space="preserve">Yes </w:t>
            </w:r>
          </w:p>
        </w:tc>
        <w:tc>
          <w:tcPr>
            <w:tcW w:w="1842" w:type="dxa"/>
          </w:tcPr>
          <w:p w14:paraId="5AE65F67" w14:textId="77777777" w:rsidR="00187FD2" w:rsidRPr="002D417A" w:rsidRDefault="00187FD2" w:rsidP="00187FD2">
            <w:pPr>
              <w:rPr>
                <w:rFonts w:ascii="Calibri" w:hAnsi="Calibri" w:cs="Calibri"/>
                <w:szCs w:val="22"/>
                <w:lang w:val="en-US"/>
              </w:rPr>
            </w:pPr>
          </w:p>
        </w:tc>
      </w:tr>
      <w:tr w:rsidR="002D417A" w:rsidRPr="002D417A" w14:paraId="51644E5C" w14:textId="77777777" w:rsidTr="002D417A">
        <w:tc>
          <w:tcPr>
            <w:tcW w:w="2093" w:type="dxa"/>
          </w:tcPr>
          <w:p w14:paraId="7D395A7F" w14:textId="77777777" w:rsidR="00187FD2" w:rsidRPr="002D417A" w:rsidRDefault="00187FD2" w:rsidP="00187FD2">
            <w:pPr>
              <w:pStyle w:val="Lijstalinea"/>
              <w:numPr>
                <w:ilvl w:val="0"/>
                <w:numId w:val="18"/>
              </w:numPr>
              <w:autoSpaceDE w:val="0"/>
              <w:autoSpaceDN w:val="0"/>
              <w:adjustRightInd w:val="0"/>
              <w:rPr>
                <w:rFonts w:ascii="Calibri" w:eastAsiaTheme="minorEastAsia" w:hAnsi="Calibri" w:cs="Calibri"/>
                <w:color w:val="000000"/>
                <w:szCs w:val="22"/>
              </w:rPr>
            </w:pPr>
            <w:r w:rsidRPr="002D417A">
              <w:rPr>
                <w:rFonts w:ascii="Calibri" w:eastAsiaTheme="minorEastAsia" w:hAnsi="Calibri" w:cs="Calibri"/>
                <w:iCs/>
                <w:color w:val="000000"/>
                <w:szCs w:val="22"/>
              </w:rPr>
              <w:t>Inclusion and exclusion criteria</w:t>
            </w:r>
          </w:p>
        </w:tc>
        <w:tc>
          <w:tcPr>
            <w:tcW w:w="5103" w:type="dxa"/>
          </w:tcPr>
          <w:p w14:paraId="1C51B120" w14:textId="77777777" w:rsidR="00187FD2" w:rsidRPr="002D417A" w:rsidRDefault="00187FD2" w:rsidP="00187FD2">
            <w:pPr>
              <w:autoSpaceDE w:val="0"/>
              <w:autoSpaceDN w:val="0"/>
              <w:adjustRightInd w:val="0"/>
              <w:rPr>
                <w:rFonts w:ascii="Calibri" w:eastAsiaTheme="minorEastAsia" w:hAnsi="Calibri" w:cs="Calibri"/>
                <w:color w:val="000000"/>
                <w:szCs w:val="22"/>
                <w:lang w:val="en-US"/>
              </w:rPr>
            </w:pPr>
            <w:r w:rsidRPr="002D417A">
              <w:rPr>
                <w:rFonts w:ascii="Calibri" w:eastAsiaTheme="minorEastAsia" w:hAnsi="Calibri" w:cs="Calibri"/>
                <w:color w:val="000000"/>
                <w:szCs w:val="22"/>
                <w:lang w:val="en-US"/>
              </w:rPr>
              <w:t>Inclusion and exclusion criteria are adequately described (e.g., including explicit diagnostic criteria or “zero time” description).</w:t>
            </w:r>
          </w:p>
        </w:tc>
        <w:tc>
          <w:tcPr>
            <w:tcW w:w="1276" w:type="dxa"/>
          </w:tcPr>
          <w:p w14:paraId="0504DD30" w14:textId="77777777" w:rsidR="00187FD2" w:rsidRPr="002D417A" w:rsidRDefault="00F21DE7" w:rsidP="00187FD2">
            <w:pPr>
              <w:rPr>
                <w:rFonts w:ascii="Calibri" w:hAnsi="Calibri" w:cs="Calibri"/>
                <w:szCs w:val="22"/>
                <w:lang w:val="en-US"/>
              </w:rPr>
            </w:pPr>
            <w:r w:rsidRPr="002D417A">
              <w:rPr>
                <w:rFonts w:ascii="Calibri" w:hAnsi="Calibri" w:cs="Calibri"/>
                <w:szCs w:val="22"/>
                <w:lang w:val="en-US"/>
              </w:rPr>
              <w:t xml:space="preserve">Yes </w:t>
            </w:r>
          </w:p>
        </w:tc>
        <w:tc>
          <w:tcPr>
            <w:tcW w:w="1842" w:type="dxa"/>
          </w:tcPr>
          <w:p w14:paraId="26A635A2" w14:textId="77777777" w:rsidR="00187FD2" w:rsidRPr="002D417A" w:rsidRDefault="00187FD2" w:rsidP="00187FD2">
            <w:pPr>
              <w:rPr>
                <w:rFonts w:ascii="Calibri" w:hAnsi="Calibri" w:cs="Calibri"/>
                <w:szCs w:val="22"/>
                <w:lang w:val="en-US"/>
              </w:rPr>
            </w:pPr>
          </w:p>
        </w:tc>
      </w:tr>
      <w:tr w:rsidR="002D417A" w:rsidRPr="002D417A" w14:paraId="4F46F401" w14:textId="77777777" w:rsidTr="002D417A">
        <w:tc>
          <w:tcPr>
            <w:tcW w:w="2093" w:type="dxa"/>
          </w:tcPr>
          <w:p w14:paraId="101EF658" w14:textId="77777777" w:rsidR="00187FD2" w:rsidRPr="002D417A" w:rsidRDefault="00187FD2" w:rsidP="00187FD2">
            <w:pPr>
              <w:pStyle w:val="Lijstalinea"/>
              <w:numPr>
                <w:ilvl w:val="0"/>
                <w:numId w:val="18"/>
              </w:numPr>
              <w:autoSpaceDE w:val="0"/>
              <w:autoSpaceDN w:val="0"/>
              <w:adjustRightInd w:val="0"/>
              <w:rPr>
                <w:rFonts w:ascii="Calibri" w:eastAsiaTheme="minorEastAsia" w:hAnsi="Calibri" w:cs="Calibri"/>
                <w:color w:val="000000"/>
                <w:szCs w:val="22"/>
              </w:rPr>
            </w:pPr>
            <w:r w:rsidRPr="002D417A">
              <w:rPr>
                <w:rFonts w:ascii="Calibri" w:eastAsiaTheme="minorEastAsia" w:hAnsi="Calibri" w:cs="Calibri"/>
                <w:iCs/>
                <w:color w:val="000000"/>
                <w:szCs w:val="22"/>
              </w:rPr>
              <w:t>Adequate study participation</w:t>
            </w:r>
          </w:p>
        </w:tc>
        <w:tc>
          <w:tcPr>
            <w:tcW w:w="5103" w:type="dxa"/>
          </w:tcPr>
          <w:p w14:paraId="0EDD360F" w14:textId="77777777" w:rsidR="00187FD2" w:rsidRPr="002D417A" w:rsidRDefault="00187FD2" w:rsidP="00187FD2">
            <w:pPr>
              <w:autoSpaceDE w:val="0"/>
              <w:autoSpaceDN w:val="0"/>
              <w:adjustRightInd w:val="0"/>
              <w:rPr>
                <w:rFonts w:ascii="Calibri" w:eastAsiaTheme="minorEastAsia" w:hAnsi="Calibri" w:cs="Calibri"/>
                <w:color w:val="000000"/>
                <w:szCs w:val="22"/>
                <w:lang w:val="en-US"/>
              </w:rPr>
            </w:pPr>
            <w:r w:rsidRPr="002D417A">
              <w:rPr>
                <w:rFonts w:ascii="Calibri" w:eastAsiaTheme="minorEastAsia" w:hAnsi="Calibri" w:cs="Calibri"/>
                <w:color w:val="000000"/>
                <w:szCs w:val="22"/>
                <w:lang w:val="en-US"/>
              </w:rPr>
              <w:t>There is adequate participation in the study by eligible individuals</w:t>
            </w:r>
          </w:p>
        </w:tc>
        <w:tc>
          <w:tcPr>
            <w:tcW w:w="1276" w:type="dxa"/>
          </w:tcPr>
          <w:p w14:paraId="576F97BE" w14:textId="77777777" w:rsidR="00187FD2" w:rsidRPr="002D417A" w:rsidRDefault="00F21DE7" w:rsidP="00187FD2">
            <w:pPr>
              <w:rPr>
                <w:rFonts w:ascii="Calibri" w:hAnsi="Calibri" w:cs="Calibri"/>
                <w:szCs w:val="22"/>
                <w:lang w:val="en-US"/>
              </w:rPr>
            </w:pPr>
            <w:r w:rsidRPr="002D417A">
              <w:rPr>
                <w:rFonts w:ascii="Calibri" w:hAnsi="Calibri" w:cs="Calibri"/>
                <w:szCs w:val="22"/>
                <w:lang w:val="en-US"/>
              </w:rPr>
              <w:t xml:space="preserve">Yes </w:t>
            </w:r>
          </w:p>
        </w:tc>
        <w:tc>
          <w:tcPr>
            <w:tcW w:w="1842" w:type="dxa"/>
          </w:tcPr>
          <w:p w14:paraId="6F1D3A00" w14:textId="77777777" w:rsidR="00187FD2" w:rsidRPr="002D417A" w:rsidRDefault="00187FD2" w:rsidP="00187FD2">
            <w:pPr>
              <w:rPr>
                <w:rFonts w:ascii="Calibri" w:hAnsi="Calibri" w:cs="Calibri"/>
                <w:szCs w:val="22"/>
                <w:lang w:val="en-US"/>
              </w:rPr>
            </w:pPr>
          </w:p>
        </w:tc>
      </w:tr>
      <w:tr w:rsidR="002D417A" w:rsidRPr="002D417A" w14:paraId="6A6F7FA1" w14:textId="77777777" w:rsidTr="002D417A">
        <w:tc>
          <w:tcPr>
            <w:tcW w:w="2093" w:type="dxa"/>
          </w:tcPr>
          <w:p w14:paraId="700BBAAE" w14:textId="77777777" w:rsidR="00187FD2" w:rsidRPr="002D417A" w:rsidRDefault="00187FD2" w:rsidP="00187FD2">
            <w:pPr>
              <w:pStyle w:val="Lijstalinea"/>
              <w:numPr>
                <w:ilvl w:val="0"/>
                <w:numId w:val="18"/>
              </w:numPr>
              <w:autoSpaceDE w:val="0"/>
              <w:autoSpaceDN w:val="0"/>
              <w:adjustRightInd w:val="0"/>
              <w:rPr>
                <w:rFonts w:ascii="Calibri" w:eastAsiaTheme="minorEastAsia" w:hAnsi="Calibri" w:cs="Calibri"/>
                <w:color w:val="000000"/>
                <w:szCs w:val="22"/>
              </w:rPr>
            </w:pPr>
            <w:r w:rsidRPr="002D417A">
              <w:rPr>
                <w:rFonts w:ascii="Calibri" w:eastAsiaTheme="minorEastAsia" w:hAnsi="Calibri" w:cs="Calibri"/>
                <w:iCs/>
                <w:color w:val="000000"/>
                <w:szCs w:val="22"/>
              </w:rPr>
              <w:t>Baseline characteristics</w:t>
            </w:r>
          </w:p>
        </w:tc>
        <w:tc>
          <w:tcPr>
            <w:tcW w:w="5103" w:type="dxa"/>
          </w:tcPr>
          <w:p w14:paraId="0D0589C5" w14:textId="77777777" w:rsidR="00187FD2" w:rsidRPr="002D417A" w:rsidRDefault="00187FD2" w:rsidP="00187FD2">
            <w:pPr>
              <w:autoSpaceDE w:val="0"/>
              <w:autoSpaceDN w:val="0"/>
              <w:adjustRightInd w:val="0"/>
              <w:rPr>
                <w:rFonts w:ascii="Calibri" w:eastAsiaTheme="minorEastAsia" w:hAnsi="Calibri" w:cs="Calibri"/>
                <w:color w:val="000000"/>
                <w:szCs w:val="22"/>
                <w:lang w:val="en-US"/>
              </w:rPr>
            </w:pPr>
            <w:r w:rsidRPr="002D417A">
              <w:rPr>
                <w:rFonts w:ascii="Calibri" w:eastAsiaTheme="minorEastAsia" w:hAnsi="Calibri" w:cs="Calibri"/>
                <w:color w:val="000000"/>
                <w:szCs w:val="22"/>
                <w:lang w:val="en-US"/>
              </w:rPr>
              <w:t>The baseline study sample (i.e., individuals entering the study) is adequately described for key characteristics (LIST).</w:t>
            </w:r>
          </w:p>
        </w:tc>
        <w:tc>
          <w:tcPr>
            <w:tcW w:w="1276" w:type="dxa"/>
          </w:tcPr>
          <w:p w14:paraId="2882F50D" w14:textId="77777777" w:rsidR="00187FD2" w:rsidRPr="002D417A" w:rsidRDefault="00F21DE7" w:rsidP="00187FD2">
            <w:pPr>
              <w:rPr>
                <w:rFonts w:ascii="Calibri" w:hAnsi="Calibri" w:cs="Calibri"/>
                <w:szCs w:val="22"/>
                <w:lang w:val="en-US"/>
              </w:rPr>
            </w:pPr>
            <w:r w:rsidRPr="002D417A">
              <w:rPr>
                <w:rFonts w:ascii="Calibri" w:hAnsi="Calibri" w:cs="Calibri"/>
                <w:szCs w:val="22"/>
                <w:lang w:val="en-US"/>
              </w:rPr>
              <w:t xml:space="preserve">Yes </w:t>
            </w:r>
          </w:p>
        </w:tc>
        <w:tc>
          <w:tcPr>
            <w:tcW w:w="1842" w:type="dxa"/>
          </w:tcPr>
          <w:p w14:paraId="42FFCD30" w14:textId="77777777" w:rsidR="00187FD2" w:rsidRPr="002D417A" w:rsidRDefault="00187FD2" w:rsidP="00187FD2">
            <w:pPr>
              <w:rPr>
                <w:rFonts w:ascii="Calibri" w:hAnsi="Calibri" w:cs="Calibri"/>
                <w:szCs w:val="22"/>
                <w:lang w:val="en-US"/>
              </w:rPr>
            </w:pPr>
          </w:p>
        </w:tc>
      </w:tr>
      <w:tr w:rsidR="002D417A" w:rsidRPr="002D417A" w14:paraId="2A0D199B" w14:textId="77777777" w:rsidTr="002D417A">
        <w:tc>
          <w:tcPr>
            <w:tcW w:w="2093" w:type="dxa"/>
            <w:tcBorders>
              <w:bottom w:val="double" w:sz="2" w:space="0" w:color="auto"/>
            </w:tcBorders>
          </w:tcPr>
          <w:p w14:paraId="5280317B" w14:textId="77777777" w:rsidR="00187FD2" w:rsidRPr="002D417A" w:rsidRDefault="00187FD2" w:rsidP="00187FD2">
            <w:pPr>
              <w:pStyle w:val="Default"/>
              <w:rPr>
                <w:b/>
                <w:sz w:val="22"/>
                <w:szCs w:val="22"/>
              </w:rPr>
            </w:pPr>
            <w:r w:rsidRPr="002D417A">
              <w:rPr>
                <w:b/>
                <w:bCs/>
                <w:sz w:val="22"/>
                <w:szCs w:val="22"/>
              </w:rPr>
              <w:t>Summary Study participation</w:t>
            </w:r>
          </w:p>
          <w:p w14:paraId="1AF72E67" w14:textId="77777777" w:rsidR="00187FD2" w:rsidRPr="002D417A" w:rsidRDefault="00187FD2" w:rsidP="00187FD2">
            <w:pPr>
              <w:autoSpaceDE w:val="0"/>
              <w:autoSpaceDN w:val="0"/>
              <w:adjustRightInd w:val="0"/>
              <w:rPr>
                <w:rFonts w:ascii="Calibri" w:eastAsiaTheme="minorEastAsia" w:hAnsi="Calibri" w:cs="Calibri"/>
                <w:b/>
                <w:color w:val="000000"/>
                <w:szCs w:val="22"/>
              </w:rPr>
            </w:pPr>
          </w:p>
        </w:tc>
        <w:tc>
          <w:tcPr>
            <w:tcW w:w="5103" w:type="dxa"/>
            <w:tcBorders>
              <w:bottom w:val="double" w:sz="2" w:space="0" w:color="auto"/>
            </w:tcBorders>
          </w:tcPr>
          <w:p w14:paraId="17BBDC6B" w14:textId="77777777" w:rsidR="00187FD2" w:rsidRPr="002D417A" w:rsidRDefault="00187FD2" w:rsidP="00187FD2">
            <w:pPr>
              <w:pStyle w:val="Default"/>
              <w:rPr>
                <w:b/>
                <w:sz w:val="22"/>
                <w:szCs w:val="22"/>
                <w:lang w:val="en-US"/>
              </w:rPr>
            </w:pPr>
            <w:r w:rsidRPr="002D417A">
              <w:rPr>
                <w:b/>
                <w:bCs/>
                <w:sz w:val="22"/>
                <w:szCs w:val="22"/>
                <w:lang w:val="en-US"/>
              </w:rPr>
              <w:t>The study sample represents the population of interest on key characteristics, sufficient to limit potential bias of the observed relationship between PF and outcome.</w:t>
            </w:r>
          </w:p>
        </w:tc>
        <w:tc>
          <w:tcPr>
            <w:tcW w:w="1276" w:type="dxa"/>
            <w:tcBorders>
              <w:bottom w:val="double" w:sz="2" w:space="0" w:color="auto"/>
            </w:tcBorders>
          </w:tcPr>
          <w:p w14:paraId="1D03B4CA" w14:textId="77777777" w:rsidR="00187FD2" w:rsidRPr="002D417A" w:rsidRDefault="00187FD2" w:rsidP="00187FD2">
            <w:pPr>
              <w:rPr>
                <w:rFonts w:ascii="Calibri" w:hAnsi="Calibri" w:cs="Calibri"/>
                <w:szCs w:val="22"/>
                <w:lang w:val="en-US"/>
              </w:rPr>
            </w:pPr>
          </w:p>
        </w:tc>
        <w:tc>
          <w:tcPr>
            <w:tcW w:w="1842" w:type="dxa"/>
            <w:tcBorders>
              <w:bottom w:val="double" w:sz="2" w:space="0" w:color="auto"/>
            </w:tcBorders>
          </w:tcPr>
          <w:p w14:paraId="323B5A89" w14:textId="77777777" w:rsidR="00187FD2" w:rsidRPr="002D417A" w:rsidRDefault="00F21DE7" w:rsidP="00187FD2">
            <w:pPr>
              <w:rPr>
                <w:rFonts w:ascii="Calibri" w:hAnsi="Calibri" w:cs="Calibri"/>
                <w:szCs w:val="22"/>
                <w:lang w:val="en-US"/>
              </w:rPr>
            </w:pPr>
            <w:r w:rsidRPr="002D417A">
              <w:rPr>
                <w:rFonts w:ascii="Calibri" w:hAnsi="Calibri" w:cs="Calibri"/>
                <w:szCs w:val="22"/>
                <w:lang w:val="en-US"/>
              </w:rPr>
              <w:t xml:space="preserve">Low </w:t>
            </w:r>
          </w:p>
        </w:tc>
      </w:tr>
      <w:tr w:rsidR="002D417A" w:rsidRPr="00186A16" w14:paraId="75DA94F0" w14:textId="77777777" w:rsidTr="002D417A">
        <w:tc>
          <w:tcPr>
            <w:tcW w:w="2093" w:type="dxa"/>
          </w:tcPr>
          <w:p w14:paraId="539C0EFF" w14:textId="77777777" w:rsidR="00187FD2" w:rsidRPr="002D417A" w:rsidRDefault="00187FD2" w:rsidP="00047878">
            <w:pPr>
              <w:pStyle w:val="Lijstalinea"/>
              <w:numPr>
                <w:ilvl w:val="0"/>
                <w:numId w:val="28"/>
              </w:numPr>
              <w:rPr>
                <w:rFonts w:ascii="Calibri" w:hAnsi="Calibri" w:cs="Calibri"/>
                <w:szCs w:val="22"/>
                <w:lang w:val="en-US"/>
              </w:rPr>
            </w:pPr>
            <w:r w:rsidRPr="002D417A">
              <w:rPr>
                <w:rFonts w:ascii="Calibri" w:hAnsi="Calibri" w:cs="Calibri"/>
                <w:szCs w:val="22"/>
                <w:lang w:val="en-US"/>
              </w:rPr>
              <w:t xml:space="preserve">Study attrition </w:t>
            </w:r>
          </w:p>
        </w:tc>
        <w:tc>
          <w:tcPr>
            <w:tcW w:w="5103" w:type="dxa"/>
          </w:tcPr>
          <w:p w14:paraId="24F8359D" w14:textId="77777777" w:rsidR="00187FD2" w:rsidRPr="002D417A" w:rsidRDefault="00187FD2" w:rsidP="00187FD2">
            <w:pPr>
              <w:rPr>
                <w:rFonts w:ascii="Calibri" w:hAnsi="Calibri" w:cs="Calibri"/>
                <w:szCs w:val="22"/>
                <w:lang w:val="en-US"/>
              </w:rPr>
            </w:pPr>
            <w:r w:rsidRPr="002D417A">
              <w:rPr>
                <w:rFonts w:ascii="Calibri" w:hAnsi="Calibri" w:cs="Calibri"/>
                <w:szCs w:val="22"/>
                <w:lang w:val="en-US"/>
              </w:rPr>
              <w:t>Goal: To judge the risk of attrition bias (likelihood that relationship between PF and outcome are different for completing and non-completing participants).</w:t>
            </w:r>
          </w:p>
        </w:tc>
        <w:tc>
          <w:tcPr>
            <w:tcW w:w="1276" w:type="dxa"/>
          </w:tcPr>
          <w:p w14:paraId="612D8DDE" w14:textId="77777777" w:rsidR="00187FD2" w:rsidRPr="002D417A" w:rsidRDefault="00187FD2" w:rsidP="00187FD2">
            <w:pPr>
              <w:rPr>
                <w:rFonts w:ascii="Calibri" w:hAnsi="Calibri" w:cs="Calibri"/>
                <w:szCs w:val="22"/>
                <w:lang w:val="en-US"/>
              </w:rPr>
            </w:pPr>
          </w:p>
        </w:tc>
        <w:tc>
          <w:tcPr>
            <w:tcW w:w="1842" w:type="dxa"/>
          </w:tcPr>
          <w:p w14:paraId="2BA86294" w14:textId="77777777" w:rsidR="00187FD2" w:rsidRPr="002D417A" w:rsidRDefault="00187FD2" w:rsidP="00187FD2">
            <w:pPr>
              <w:rPr>
                <w:rFonts w:ascii="Calibri" w:hAnsi="Calibri" w:cs="Calibri"/>
                <w:szCs w:val="22"/>
                <w:lang w:val="en-US"/>
              </w:rPr>
            </w:pPr>
          </w:p>
        </w:tc>
      </w:tr>
      <w:tr w:rsidR="002D417A" w:rsidRPr="002D417A" w14:paraId="71958A83" w14:textId="77777777" w:rsidTr="002D417A">
        <w:tc>
          <w:tcPr>
            <w:tcW w:w="2093" w:type="dxa"/>
          </w:tcPr>
          <w:p w14:paraId="5D90BED6" w14:textId="77777777" w:rsidR="00187FD2" w:rsidRPr="002D417A" w:rsidRDefault="00187FD2" w:rsidP="00187FD2">
            <w:pPr>
              <w:pStyle w:val="Lijstalinea"/>
              <w:numPr>
                <w:ilvl w:val="0"/>
                <w:numId w:val="18"/>
              </w:numPr>
              <w:autoSpaceDE w:val="0"/>
              <w:autoSpaceDN w:val="0"/>
              <w:adjustRightInd w:val="0"/>
              <w:rPr>
                <w:rFonts w:ascii="Calibri" w:eastAsiaTheme="minorEastAsia" w:hAnsi="Calibri" w:cs="Calibri"/>
                <w:color w:val="000000"/>
                <w:szCs w:val="22"/>
                <w:lang w:val="en-US"/>
              </w:rPr>
            </w:pPr>
            <w:r w:rsidRPr="002D417A">
              <w:rPr>
                <w:rFonts w:ascii="Calibri" w:eastAsiaTheme="minorEastAsia" w:hAnsi="Calibri" w:cs="Calibri"/>
                <w:iCs/>
                <w:color w:val="000000"/>
                <w:szCs w:val="22"/>
                <w:lang w:val="en-US"/>
              </w:rPr>
              <w:t>Proportion of baseline sample available for analysis</w:t>
            </w:r>
          </w:p>
        </w:tc>
        <w:tc>
          <w:tcPr>
            <w:tcW w:w="5103" w:type="dxa"/>
          </w:tcPr>
          <w:p w14:paraId="14F5F721" w14:textId="77777777" w:rsidR="00187FD2" w:rsidRPr="002D417A" w:rsidRDefault="00187FD2" w:rsidP="00187FD2">
            <w:pPr>
              <w:autoSpaceDE w:val="0"/>
              <w:autoSpaceDN w:val="0"/>
              <w:adjustRightInd w:val="0"/>
              <w:rPr>
                <w:rFonts w:ascii="Calibri" w:eastAsiaTheme="minorEastAsia" w:hAnsi="Calibri" w:cs="Calibri"/>
                <w:color w:val="000000"/>
                <w:szCs w:val="22"/>
                <w:lang w:val="en-US"/>
              </w:rPr>
            </w:pPr>
            <w:r w:rsidRPr="002D417A">
              <w:rPr>
                <w:rFonts w:ascii="Calibri" w:eastAsiaTheme="minorEastAsia" w:hAnsi="Calibri" w:cs="Calibri"/>
                <w:color w:val="000000"/>
                <w:szCs w:val="22"/>
                <w:lang w:val="en-US"/>
              </w:rPr>
              <w:t>Response rate (i.e., proportion of study sample completing the study and providing outcome data) is adequate.</w:t>
            </w:r>
          </w:p>
        </w:tc>
        <w:tc>
          <w:tcPr>
            <w:tcW w:w="1276" w:type="dxa"/>
          </w:tcPr>
          <w:p w14:paraId="3B16693B" w14:textId="77777777" w:rsidR="00187FD2" w:rsidRPr="002D417A" w:rsidRDefault="00F21DE7" w:rsidP="00187FD2">
            <w:pPr>
              <w:rPr>
                <w:rFonts w:ascii="Calibri" w:hAnsi="Calibri" w:cs="Calibri"/>
                <w:szCs w:val="22"/>
                <w:lang w:val="en-US"/>
              </w:rPr>
            </w:pPr>
            <w:r w:rsidRPr="002D417A">
              <w:rPr>
                <w:rFonts w:ascii="Calibri" w:hAnsi="Calibri" w:cs="Calibri"/>
                <w:szCs w:val="22"/>
                <w:lang w:val="en-US"/>
              </w:rPr>
              <w:t xml:space="preserve">Yes </w:t>
            </w:r>
          </w:p>
        </w:tc>
        <w:tc>
          <w:tcPr>
            <w:tcW w:w="1842" w:type="dxa"/>
          </w:tcPr>
          <w:p w14:paraId="65CFD7C5" w14:textId="77777777" w:rsidR="00187FD2" w:rsidRPr="002D417A" w:rsidRDefault="00187FD2" w:rsidP="00187FD2">
            <w:pPr>
              <w:rPr>
                <w:rFonts w:ascii="Calibri" w:hAnsi="Calibri" w:cs="Calibri"/>
                <w:szCs w:val="22"/>
                <w:lang w:val="en-US"/>
              </w:rPr>
            </w:pPr>
          </w:p>
        </w:tc>
      </w:tr>
      <w:tr w:rsidR="002D417A" w:rsidRPr="002D417A" w14:paraId="36812860" w14:textId="77777777" w:rsidTr="002D417A">
        <w:tc>
          <w:tcPr>
            <w:tcW w:w="2093" w:type="dxa"/>
          </w:tcPr>
          <w:p w14:paraId="10EFBDA7" w14:textId="77777777" w:rsidR="00187FD2" w:rsidRPr="002D417A" w:rsidRDefault="00187FD2" w:rsidP="00187FD2">
            <w:pPr>
              <w:pStyle w:val="Lijstalinea"/>
              <w:numPr>
                <w:ilvl w:val="0"/>
                <w:numId w:val="18"/>
              </w:numPr>
              <w:autoSpaceDE w:val="0"/>
              <w:autoSpaceDN w:val="0"/>
              <w:adjustRightInd w:val="0"/>
              <w:rPr>
                <w:rFonts w:ascii="Calibri" w:eastAsiaTheme="minorEastAsia" w:hAnsi="Calibri" w:cs="Calibri"/>
                <w:color w:val="000000"/>
                <w:szCs w:val="22"/>
                <w:lang w:val="en-US"/>
              </w:rPr>
            </w:pPr>
            <w:r w:rsidRPr="002D417A">
              <w:rPr>
                <w:rFonts w:ascii="Calibri" w:eastAsiaTheme="minorEastAsia" w:hAnsi="Calibri" w:cs="Calibri"/>
                <w:iCs/>
                <w:color w:val="000000"/>
                <w:szCs w:val="22"/>
                <w:lang w:val="en-US"/>
              </w:rPr>
              <w:t>Attempts to collect information on participants who dropped out</w:t>
            </w:r>
          </w:p>
        </w:tc>
        <w:tc>
          <w:tcPr>
            <w:tcW w:w="5103" w:type="dxa"/>
          </w:tcPr>
          <w:p w14:paraId="584B5F19" w14:textId="77777777" w:rsidR="00187FD2" w:rsidRPr="002D417A" w:rsidRDefault="00187FD2" w:rsidP="00187FD2">
            <w:pPr>
              <w:autoSpaceDE w:val="0"/>
              <w:autoSpaceDN w:val="0"/>
              <w:adjustRightInd w:val="0"/>
              <w:rPr>
                <w:rFonts w:ascii="Calibri" w:eastAsiaTheme="minorEastAsia" w:hAnsi="Calibri" w:cs="Calibri"/>
                <w:color w:val="000000"/>
                <w:szCs w:val="22"/>
                <w:lang w:val="en-US"/>
              </w:rPr>
            </w:pPr>
            <w:r w:rsidRPr="002D417A">
              <w:rPr>
                <w:rFonts w:ascii="Calibri" w:eastAsiaTheme="minorEastAsia" w:hAnsi="Calibri" w:cs="Calibri"/>
                <w:color w:val="000000"/>
                <w:szCs w:val="22"/>
                <w:lang w:val="en-US"/>
              </w:rPr>
              <w:t>Attempts to collect information on participants who dropped out of the study are described.</w:t>
            </w:r>
          </w:p>
        </w:tc>
        <w:tc>
          <w:tcPr>
            <w:tcW w:w="1276" w:type="dxa"/>
          </w:tcPr>
          <w:p w14:paraId="5E8C1B18" w14:textId="77777777" w:rsidR="00187FD2" w:rsidRPr="002D417A" w:rsidRDefault="00F21DE7" w:rsidP="00187FD2">
            <w:pPr>
              <w:rPr>
                <w:rFonts w:ascii="Calibri" w:hAnsi="Calibri" w:cs="Calibri"/>
                <w:szCs w:val="22"/>
                <w:lang w:val="en-US"/>
              </w:rPr>
            </w:pPr>
            <w:r w:rsidRPr="002D417A">
              <w:rPr>
                <w:rFonts w:ascii="Calibri" w:hAnsi="Calibri" w:cs="Calibri"/>
                <w:szCs w:val="22"/>
                <w:lang w:val="en-US"/>
              </w:rPr>
              <w:t xml:space="preserve">Yes </w:t>
            </w:r>
          </w:p>
        </w:tc>
        <w:tc>
          <w:tcPr>
            <w:tcW w:w="1842" w:type="dxa"/>
          </w:tcPr>
          <w:p w14:paraId="3FF85FD4" w14:textId="77777777" w:rsidR="00187FD2" w:rsidRPr="002D417A" w:rsidRDefault="00187FD2" w:rsidP="00187FD2">
            <w:pPr>
              <w:rPr>
                <w:rFonts w:ascii="Calibri" w:hAnsi="Calibri" w:cs="Calibri"/>
                <w:szCs w:val="22"/>
                <w:lang w:val="en-US"/>
              </w:rPr>
            </w:pPr>
          </w:p>
        </w:tc>
      </w:tr>
      <w:tr w:rsidR="002D417A" w:rsidRPr="002D417A" w14:paraId="6062BD7B" w14:textId="77777777" w:rsidTr="002D417A">
        <w:tc>
          <w:tcPr>
            <w:tcW w:w="2093" w:type="dxa"/>
          </w:tcPr>
          <w:p w14:paraId="13F6B4FB" w14:textId="77777777" w:rsidR="00187FD2" w:rsidRPr="002D417A" w:rsidRDefault="00187FD2" w:rsidP="00187FD2">
            <w:pPr>
              <w:pStyle w:val="Lijstalinea"/>
              <w:numPr>
                <w:ilvl w:val="0"/>
                <w:numId w:val="18"/>
              </w:numPr>
              <w:autoSpaceDE w:val="0"/>
              <w:autoSpaceDN w:val="0"/>
              <w:adjustRightInd w:val="0"/>
              <w:rPr>
                <w:rFonts w:ascii="Calibri" w:eastAsiaTheme="minorEastAsia" w:hAnsi="Calibri" w:cs="Calibri"/>
                <w:color w:val="000000"/>
                <w:szCs w:val="22"/>
                <w:lang w:val="en-US"/>
              </w:rPr>
            </w:pPr>
            <w:r w:rsidRPr="002D417A">
              <w:rPr>
                <w:rFonts w:ascii="Calibri" w:eastAsiaTheme="minorEastAsia" w:hAnsi="Calibri" w:cs="Calibri"/>
                <w:iCs/>
                <w:color w:val="000000"/>
                <w:szCs w:val="22"/>
                <w:lang w:val="en-US"/>
              </w:rPr>
              <w:t>Reasons and potential impact of subjects lost to follow-up</w:t>
            </w:r>
          </w:p>
        </w:tc>
        <w:tc>
          <w:tcPr>
            <w:tcW w:w="5103" w:type="dxa"/>
          </w:tcPr>
          <w:p w14:paraId="7A89CD4F" w14:textId="77777777" w:rsidR="00187FD2" w:rsidRPr="002D417A" w:rsidRDefault="00187FD2" w:rsidP="00187FD2">
            <w:pPr>
              <w:autoSpaceDE w:val="0"/>
              <w:autoSpaceDN w:val="0"/>
              <w:adjustRightInd w:val="0"/>
              <w:rPr>
                <w:rFonts w:ascii="Calibri" w:eastAsiaTheme="minorEastAsia" w:hAnsi="Calibri" w:cs="Calibri"/>
                <w:color w:val="000000"/>
                <w:szCs w:val="22"/>
                <w:lang w:val="en-US"/>
              </w:rPr>
            </w:pPr>
            <w:r w:rsidRPr="002D417A">
              <w:rPr>
                <w:rFonts w:ascii="Calibri" w:eastAsiaTheme="minorEastAsia" w:hAnsi="Calibri" w:cs="Calibri"/>
                <w:color w:val="000000"/>
                <w:szCs w:val="22"/>
                <w:lang w:val="en-US"/>
              </w:rPr>
              <w:t>Reasons for loss to follow-up are provided.</w:t>
            </w:r>
          </w:p>
        </w:tc>
        <w:tc>
          <w:tcPr>
            <w:tcW w:w="1276" w:type="dxa"/>
          </w:tcPr>
          <w:p w14:paraId="13963E85" w14:textId="77777777" w:rsidR="00187FD2" w:rsidRPr="002D417A" w:rsidRDefault="00F21DE7" w:rsidP="00187FD2">
            <w:pPr>
              <w:rPr>
                <w:rFonts w:ascii="Calibri" w:hAnsi="Calibri" w:cs="Calibri"/>
                <w:szCs w:val="22"/>
                <w:lang w:val="en-US"/>
              </w:rPr>
            </w:pPr>
            <w:r w:rsidRPr="002D417A">
              <w:rPr>
                <w:rFonts w:ascii="Calibri" w:hAnsi="Calibri" w:cs="Calibri"/>
                <w:szCs w:val="22"/>
                <w:lang w:val="en-US"/>
              </w:rPr>
              <w:t xml:space="preserve">Yes </w:t>
            </w:r>
          </w:p>
        </w:tc>
        <w:tc>
          <w:tcPr>
            <w:tcW w:w="1842" w:type="dxa"/>
          </w:tcPr>
          <w:p w14:paraId="05E940AC" w14:textId="77777777" w:rsidR="00187FD2" w:rsidRPr="002D417A" w:rsidRDefault="00187FD2" w:rsidP="00187FD2">
            <w:pPr>
              <w:rPr>
                <w:rFonts w:ascii="Calibri" w:hAnsi="Calibri" w:cs="Calibri"/>
                <w:szCs w:val="22"/>
                <w:lang w:val="en-US"/>
              </w:rPr>
            </w:pPr>
          </w:p>
        </w:tc>
      </w:tr>
      <w:tr w:rsidR="002D417A" w:rsidRPr="002D417A" w14:paraId="12236A07" w14:textId="77777777" w:rsidTr="002D417A">
        <w:tc>
          <w:tcPr>
            <w:tcW w:w="2093" w:type="dxa"/>
          </w:tcPr>
          <w:p w14:paraId="470BFDF6" w14:textId="77777777" w:rsidR="00187FD2" w:rsidRPr="002D417A" w:rsidRDefault="00187FD2" w:rsidP="00187FD2">
            <w:pPr>
              <w:pStyle w:val="Default"/>
              <w:numPr>
                <w:ilvl w:val="0"/>
                <w:numId w:val="18"/>
              </w:numPr>
              <w:rPr>
                <w:sz w:val="22"/>
                <w:szCs w:val="22"/>
                <w:lang w:val="en-US"/>
              </w:rPr>
            </w:pPr>
            <w:r w:rsidRPr="002D417A">
              <w:rPr>
                <w:iCs/>
                <w:sz w:val="22"/>
                <w:szCs w:val="22"/>
                <w:lang w:val="en-US"/>
              </w:rPr>
              <w:lastRenderedPageBreak/>
              <w:t>Outcome and prognostic factor information on those lost to follow-up</w:t>
            </w:r>
          </w:p>
          <w:p w14:paraId="321A9DE2" w14:textId="77777777" w:rsidR="00187FD2" w:rsidRPr="002D417A" w:rsidRDefault="00187FD2" w:rsidP="00187FD2">
            <w:pPr>
              <w:rPr>
                <w:rFonts w:ascii="Calibri" w:hAnsi="Calibri" w:cs="Calibri"/>
                <w:szCs w:val="22"/>
                <w:lang w:val="en-US"/>
              </w:rPr>
            </w:pPr>
          </w:p>
        </w:tc>
        <w:tc>
          <w:tcPr>
            <w:tcW w:w="5103" w:type="dxa"/>
          </w:tcPr>
          <w:tbl>
            <w:tblPr>
              <w:tblW w:w="0" w:type="auto"/>
              <w:tblBorders>
                <w:top w:val="nil"/>
                <w:left w:val="nil"/>
                <w:bottom w:val="nil"/>
                <w:right w:val="nil"/>
              </w:tblBorders>
              <w:tblLook w:val="0000" w:firstRow="0" w:lastRow="0" w:firstColumn="0" w:lastColumn="0" w:noHBand="0" w:noVBand="0"/>
            </w:tblPr>
            <w:tblGrid>
              <w:gridCol w:w="4887"/>
            </w:tblGrid>
            <w:tr w:rsidR="00187FD2" w:rsidRPr="00186A16" w14:paraId="0B07A4E1" w14:textId="77777777" w:rsidTr="00187FD2">
              <w:trPr>
                <w:trHeight w:val="74"/>
              </w:trPr>
              <w:tc>
                <w:tcPr>
                  <w:tcW w:w="0" w:type="auto"/>
                </w:tcPr>
                <w:p w14:paraId="4227C6EF" w14:textId="77777777" w:rsidR="00187FD2" w:rsidRPr="002D417A" w:rsidRDefault="00187FD2" w:rsidP="00187FD2">
                  <w:pPr>
                    <w:autoSpaceDE w:val="0"/>
                    <w:autoSpaceDN w:val="0"/>
                    <w:adjustRightInd w:val="0"/>
                    <w:rPr>
                      <w:rFonts w:ascii="Calibri" w:eastAsiaTheme="minorEastAsia" w:hAnsi="Calibri" w:cs="Calibri"/>
                      <w:color w:val="000000"/>
                      <w:szCs w:val="22"/>
                      <w:lang w:val="en-US"/>
                    </w:rPr>
                  </w:pPr>
                  <w:r w:rsidRPr="002D417A">
                    <w:rPr>
                      <w:rFonts w:ascii="Calibri" w:eastAsiaTheme="minorEastAsia" w:hAnsi="Calibri" w:cs="Calibri"/>
                      <w:color w:val="000000"/>
                      <w:szCs w:val="22"/>
                      <w:lang w:val="en-US"/>
                    </w:rPr>
                    <w:t>Participants lost to follow-up are adequately described for key characteristics (LIST).</w:t>
                  </w:r>
                </w:p>
              </w:tc>
            </w:tr>
            <w:tr w:rsidR="00187FD2" w:rsidRPr="00186A16" w14:paraId="0A2C5888" w14:textId="77777777" w:rsidTr="00187FD2">
              <w:trPr>
                <w:trHeight w:val="178"/>
              </w:trPr>
              <w:tc>
                <w:tcPr>
                  <w:tcW w:w="0" w:type="auto"/>
                </w:tcPr>
                <w:p w14:paraId="3F4D0E5A" w14:textId="77777777" w:rsidR="00187FD2" w:rsidRPr="002D417A" w:rsidRDefault="00187FD2" w:rsidP="00187FD2">
                  <w:pPr>
                    <w:autoSpaceDE w:val="0"/>
                    <w:autoSpaceDN w:val="0"/>
                    <w:adjustRightInd w:val="0"/>
                    <w:rPr>
                      <w:rFonts w:ascii="Calibri" w:eastAsiaTheme="minorEastAsia" w:hAnsi="Calibri" w:cs="Calibri"/>
                      <w:color w:val="000000"/>
                      <w:szCs w:val="22"/>
                      <w:lang w:val="en-US"/>
                    </w:rPr>
                  </w:pPr>
                  <w:r w:rsidRPr="002D417A">
                    <w:rPr>
                      <w:rFonts w:ascii="Calibri" w:eastAsiaTheme="minorEastAsia" w:hAnsi="Calibri" w:cs="Calibri"/>
                      <w:color w:val="000000"/>
                      <w:szCs w:val="22"/>
                      <w:lang w:val="en-US"/>
                    </w:rPr>
                    <w:t>There are no important differences between key characteristics (LIST) and outcomes in participants who completed the study and those who did not.</w:t>
                  </w:r>
                </w:p>
              </w:tc>
            </w:tr>
          </w:tbl>
          <w:p w14:paraId="624D17F8" w14:textId="77777777" w:rsidR="00187FD2" w:rsidRPr="002D417A" w:rsidRDefault="00187FD2" w:rsidP="00187FD2">
            <w:pPr>
              <w:rPr>
                <w:rFonts w:ascii="Calibri" w:hAnsi="Calibri" w:cs="Calibri"/>
                <w:szCs w:val="22"/>
                <w:lang w:val="en-US"/>
              </w:rPr>
            </w:pPr>
          </w:p>
        </w:tc>
        <w:tc>
          <w:tcPr>
            <w:tcW w:w="1276" w:type="dxa"/>
          </w:tcPr>
          <w:p w14:paraId="429D78A2" w14:textId="77777777" w:rsidR="00187FD2" w:rsidRPr="002D417A" w:rsidRDefault="00F21DE7" w:rsidP="00187FD2">
            <w:pPr>
              <w:rPr>
                <w:rFonts w:ascii="Calibri" w:hAnsi="Calibri" w:cs="Calibri"/>
                <w:szCs w:val="22"/>
                <w:lang w:val="en-US"/>
              </w:rPr>
            </w:pPr>
            <w:r w:rsidRPr="002D417A">
              <w:rPr>
                <w:rFonts w:ascii="Calibri" w:hAnsi="Calibri" w:cs="Calibri"/>
                <w:szCs w:val="22"/>
                <w:lang w:val="en-US"/>
              </w:rPr>
              <w:t xml:space="preserve">Yes </w:t>
            </w:r>
          </w:p>
        </w:tc>
        <w:tc>
          <w:tcPr>
            <w:tcW w:w="1842" w:type="dxa"/>
          </w:tcPr>
          <w:p w14:paraId="2E29BC24" w14:textId="77777777" w:rsidR="00187FD2" w:rsidRPr="002D417A" w:rsidRDefault="00187FD2" w:rsidP="00187FD2">
            <w:pPr>
              <w:rPr>
                <w:rFonts w:ascii="Calibri" w:hAnsi="Calibri" w:cs="Calibri"/>
                <w:szCs w:val="22"/>
                <w:lang w:val="en-US"/>
              </w:rPr>
            </w:pPr>
          </w:p>
        </w:tc>
      </w:tr>
      <w:tr w:rsidR="002D417A" w:rsidRPr="002D417A" w14:paraId="0E351C4B" w14:textId="77777777" w:rsidTr="002D417A">
        <w:tc>
          <w:tcPr>
            <w:tcW w:w="2093" w:type="dxa"/>
          </w:tcPr>
          <w:p w14:paraId="73A743D0" w14:textId="77777777" w:rsidR="00187FD2" w:rsidRPr="002D417A" w:rsidRDefault="00187FD2" w:rsidP="00187FD2">
            <w:pPr>
              <w:pStyle w:val="Default"/>
              <w:rPr>
                <w:b/>
                <w:sz w:val="22"/>
                <w:szCs w:val="22"/>
              </w:rPr>
            </w:pPr>
            <w:r w:rsidRPr="002D417A">
              <w:rPr>
                <w:b/>
                <w:bCs/>
                <w:sz w:val="22"/>
                <w:szCs w:val="22"/>
              </w:rPr>
              <w:t xml:space="preserve">Study Attrition Summary </w:t>
            </w:r>
          </w:p>
        </w:tc>
        <w:tc>
          <w:tcPr>
            <w:tcW w:w="5103" w:type="dxa"/>
          </w:tcPr>
          <w:p w14:paraId="72E18862" w14:textId="77777777" w:rsidR="00187FD2" w:rsidRPr="002D417A" w:rsidRDefault="00187FD2" w:rsidP="00187FD2">
            <w:pPr>
              <w:pStyle w:val="Default"/>
              <w:rPr>
                <w:b/>
                <w:bCs/>
                <w:sz w:val="22"/>
                <w:szCs w:val="22"/>
                <w:lang w:val="en-US"/>
              </w:rPr>
            </w:pPr>
            <w:r w:rsidRPr="002D417A">
              <w:rPr>
                <w:b/>
                <w:bCs/>
                <w:sz w:val="22"/>
                <w:szCs w:val="22"/>
                <w:lang w:val="en-US"/>
              </w:rPr>
              <w:t xml:space="preserve">Loss to follow-up (from baseline sample to study population analyzed) is not associated with key characteristics (i.e., the study data adequately represent the sample) sufficient to limit potential bias to the observed relationship between PF and outcome. </w:t>
            </w:r>
          </w:p>
        </w:tc>
        <w:tc>
          <w:tcPr>
            <w:tcW w:w="1276" w:type="dxa"/>
          </w:tcPr>
          <w:p w14:paraId="513A0153" w14:textId="77777777" w:rsidR="00187FD2" w:rsidRPr="002D417A" w:rsidRDefault="00187FD2" w:rsidP="00187FD2">
            <w:pPr>
              <w:rPr>
                <w:rFonts w:ascii="Calibri" w:hAnsi="Calibri" w:cs="Calibri"/>
                <w:szCs w:val="22"/>
                <w:lang w:val="en-US"/>
              </w:rPr>
            </w:pPr>
          </w:p>
        </w:tc>
        <w:tc>
          <w:tcPr>
            <w:tcW w:w="1842" w:type="dxa"/>
          </w:tcPr>
          <w:p w14:paraId="3951B262" w14:textId="77777777" w:rsidR="00187FD2" w:rsidRPr="002D417A" w:rsidRDefault="00F21DE7" w:rsidP="00187FD2">
            <w:pPr>
              <w:rPr>
                <w:rFonts w:ascii="Calibri" w:hAnsi="Calibri" w:cs="Calibri"/>
                <w:szCs w:val="22"/>
                <w:lang w:val="en-US"/>
              </w:rPr>
            </w:pPr>
            <w:r w:rsidRPr="002D417A">
              <w:rPr>
                <w:rFonts w:ascii="Calibri" w:hAnsi="Calibri" w:cs="Calibri"/>
                <w:szCs w:val="22"/>
                <w:lang w:val="en-US"/>
              </w:rPr>
              <w:t xml:space="preserve">Low </w:t>
            </w:r>
          </w:p>
        </w:tc>
      </w:tr>
      <w:tr w:rsidR="002D417A" w:rsidRPr="00186A16" w14:paraId="5AC2CE87" w14:textId="77777777" w:rsidTr="002D417A">
        <w:tc>
          <w:tcPr>
            <w:tcW w:w="2093" w:type="dxa"/>
            <w:tcBorders>
              <w:top w:val="double" w:sz="2" w:space="0" w:color="auto"/>
            </w:tcBorders>
          </w:tcPr>
          <w:p w14:paraId="268B0FB0" w14:textId="77777777" w:rsidR="00187FD2" w:rsidRPr="002D417A" w:rsidRDefault="00187FD2" w:rsidP="00047878">
            <w:pPr>
              <w:pStyle w:val="Default"/>
              <w:numPr>
                <w:ilvl w:val="0"/>
                <w:numId w:val="28"/>
              </w:numPr>
              <w:rPr>
                <w:sz w:val="22"/>
                <w:szCs w:val="22"/>
              </w:rPr>
            </w:pPr>
            <w:r w:rsidRPr="002D417A">
              <w:rPr>
                <w:bCs/>
                <w:sz w:val="22"/>
                <w:szCs w:val="22"/>
              </w:rPr>
              <w:t>Prognostic Factor Measurement</w:t>
            </w:r>
          </w:p>
        </w:tc>
        <w:tc>
          <w:tcPr>
            <w:tcW w:w="5103" w:type="dxa"/>
            <w:tcBorders>
              <w:top w:val="double" w:sz="2" w:space="0" w:color="auto"/>
            </w:tcBorders>
          </w:tcPr>
          <w:p w14:paraId="3FE58D62" w14:textId="77777777" w:rsidR="00187FD2" w:rsidRPr="002D417A" w:rsidRDefault="00187FD2" w:rsidP="00187FD2">
            <w:pPr>
              <w:pStyle w:val="Default"/>
              <w:rPr>
                <w:sz w:val="22"/>
                <w:szCs w:val="22"/>
                <w:lang w:val="en-US"/>
              </w:rPr>
            </w:pPr>
            <w:r w:rsidRPr="002D417A">
              <w:rPr>
                <w:bCs/>
                <w:sz w:val="22"/>
                <w:szCs w:val="22"/>
                <w:lang w:val="en-US"/>
              </w:rPr>
              <w:t>Goal: To judge the risk of measurement bias related to how PF was measured (differential measurement of PF related to the level of outcome).</w:t>
            </w:r>
          </w:p>
        </w:tc>
        <w:tc>
          <w:tcPr>
            <w:tcW w:w="1276" w:type="dxa"/>
            <w:tcBorders>
              <w:top w:val="double" w:sz="2" w:space="0" w:color="auto"/>
            </w:tcBorders>
          </w:tcPr>
          <w:p w14:paraId="646DB627" w14:textId="77777777" w:rsidR="00187FD2" w:rsidRPr="002D417A" w:rsidRDefault="00187FD2" w:rsidP="00187FD2">
            <w:pPr>
              <w:rPr>
                <w:rFonts w:ascii="Calibri" w:hAnsi="Calibri" w:cs="Calibri"/>
                <w:szCs w:val="22"/>
                <w:lang w:val="en-US"/>
              </w:rPr>
            </w:pPr>
          </w:p>
        </w:tc>
        <w:tc>
          <w:tcPr>
            <w:tcW w:w="1842" w:type="dxa"/>
            <w:tcBorders>
              <w:top w:val="double" w:sz="2" w:space="0" w:color="auto"/>
            </w:tcBorders>
          </w:tcPr>
          <w:p w14:paraId="5FF1CFEE" w14:textId="77777777" w:rsidR="00187FD2" w:rsidRPr="002D417A" w:rsidRDefault="00187FD2" w:rsidP="00187FD2">
            <w:pPr>
              <w:rPr>
                <w:rFonts w:ascii="Calibri" w:hAnsi="Calibri" w:cs="Calibri"/>
                <w:szCs w:val="22"/>
                <w:lang w:val="en-US"/>
              </w:rPr>
            </w:pPr>
          </w:p>
        </w:tc>
      </w:tr>
      <w:tr w:rsidR="002D417A" w:rsidRPr="002D417A" w14:paraId="1FADA22E" w14:textId="77777777" w:rsidTr="002D417A">
        <w:tc>
          <w:tcPr>
            <w:tcW w:w="2093" w:type="dxa"/>
          </w:tcPr>
          <w:p w14:paraId="7E79EE8D" w14:textId="77777777" w:rsidR="00187FD2" w:rsidRPr="002D417A" w:rsidRDefault="00187FD2" w:rsidP="00187FD2">
            <w:pPr>
              <w:pStyle w:val="Default"/>
              <w:numPr>
                <w:ilvl w:val="0"/>
                <w:numId w:val="18"/>
              </w:numPr>
              <w:rPr>
                <w:sz w:val="22"/>
                <w:szCs w:val="22"/>
              </w:rPr>
            </w:pPr>
            <w:r w:rsidRPr="002D417A">
              <w:rPr>
                <w:iCs/>
                <w:sz w:val="22"/>
                <w:szCs w:val="22"/>
              </w:rPr>
              <w:t>Definition of the PF</w:t>
            </w:r>
          </w:p>
        </w:tc>
        <w:tc>
          <w:tcPr>
            <w:tcW w:w="5103" w:type="dxa"/>
          </w:tcPr>
          <w:p w14:paraId="26C18B70" w14:textId="77777777" w:rsidR="00187FD2" w:rsidRPr="002D417A" w:rsidRDefault="00187FD2" w:rsidP="00187FD2">
            <w:pPr>
              <w:pStyle w:val="Default"/>
              <w:rPr>
                <w:sz w:val="22"/>
                <w:szCs w:val="22"/>
                <w:lang w:val="en-US"/>
              </w:rPr>
            </w:pPr>
            <w:r w:rsidRPr="002D417A">
              <w:rPr>
                <w:sz w:val="22"/>
                <w:szCs w:val="22"/>
                <w:lang w:val="en-US"/>
              </w:rPr>
              <w:t>A clear definition or description of 'PF' is provided (e.g., including dose, level, duration of exposure, and clear specification of the method of measurement).</w:t>
            </w:r>
          </w:p>
        </w:tc>
        <w:tc>
          <w:tcPr>
            <w:tcW w:w="1276" w:type="dxa"/>
          </w:tcPr>
          <w:p w14:paraId="6A0F1709" w14:textId="77777777" w:rsidR="00187FD2" w:rsidRPr="002D417A" w:rsidRDefault="00F21DE7" w:rsidP="00187FD2">
            <w:pPr>
              <w:rPr>
                <w:rFonts w:ascii="Calibri" w:hAnsi="Calibri" w:cs="Calibri"/>
                <w:szCs w:val="22"/>
                <w:lang w:val="en-US"/>
              </w:rPr>
            </w:pPr>
            <w:r w:rsidRPr="002D417A">
              <w:rPr>
                <w:rFonts w:ascii="Calibri" w:hAnsi="Calibri" w:cs="Calibri"/>
                <w:szCs w:val="22"/>
                <w:lang w:val="en-US"/>
              </w:rPr>
              <w:t xml:space="preserve">Partial </w:t>
            </w:r>
          </w:p>
        </w:tc>
        <w:tc>
          <w:tcPr>
            <w:tcW w:w="1842" w:type="dxa"/>
          </w:tcPr>
          <w:p w14:paraId="5FF39BD2" w14:textId="77777777" w:rsidR="00187FD2" w:rsidRPr="002D417A" w:rsidRDefault="00187FD2" w:rsidP="00187FD2">
            <w:pPr>
              <w:rPr>
                <w:rFonts w:ascii="Calibri" w:hAnsi="Calibri" w:cs="Calibri"/>
                <w:szCs w:val="22"/>
                <w:lang w:val="en-US"/>
              </w:rPr>
            </w:pPr>
          </w:p>
        </w:tc>
      </w:tr>
      <w:tr w:rsidR="002D417A" w:rsidRPr="002D417A" w14:paraId="0E740540" w14:textId="77777777" w:rsidTr="002D417A">
        <w:tc>
          <w:tcPr>
            <w:tcW w:w="2093" w:type="dxa"/>
          </w:tcPr>
          <w:p w14:paraId="63337ED9" w14:textId="77777777" w:rsidR="00187FD2" w:rsidRPr="002D417A" w:rsidRDefault="00187FD2" w:rsidP="00187FD2">
            <w:pPr>
              <w:pStyle w:val="Default"/>
              <w:numPr>
                <w:ilvl w:val="0"/>
                <w:numId w:val="18"/>
              </w:numPr>
              <w:rPr>
                <w:sz w:val="22"/>
                <w:szCs w:val="22"/>
                <w:lang w:val="en-US"/>
              </w:rPr>
            </w:pPr>
            <w:r w:rsidRPr="002D417A">
              <w:rPr>
                <w:iCs/>
                <w:sz w:val="22"/>
                <w:szCs w:val="22"/>
                <w:lang w:val="en-US"/>
              </w:rPr>
              <w:t>Valid and Reliable Measurement of PF</w:t>
            </w:r>
          </w:p>
        </w:tc>
        <w:tc>
          <w:tcPr>
            <w:tcW w:w="5103" w:type="dxa"/>
          </w:tcPr>
          <w:p w14:paraId="49963741" w14:textId="77777777" w:rsidR="00187FD2" w:rsidRPr="002D417A" w:rsidRDefault="00187FD2" w:rsidP="00187FD2">
            <w:pPr>
              <w:pStyle w:val="Default"/>
              <w:rPr>
                <w:sz w:val="22"/>
                <w:szCs w:val="22"/>
                <w:lang w:val="en-US"/>
              </w:rPr>
            </w:pPr>
            <w:r w:rsidRPr="002D417A">
              <w:rPr>
                <w:sz w:val="22"/>
                <w:szCs w:val="22"/>
                <w:lang w:val="en-US"/>
              </w:rPr>
              <w:t>Method of PF measurement is adequately valid and reliable to limit misclassification bias (e.g., may include relevant outside sources of information on measurement properties, also characteristics, such as blind measurement and limited reliance on recall).</w:t>
            </w:r>
          </w:p>
        </w:tc>
        <w:tc>
          <w:tcPr>
            <w:tcW w:w="1276" w:type="dxa"/>
          </w:tcPr>
          <w:p w14:paraId="22D28C16" w14:textId="77777777" w:rsidR="00187FD2" w:rsidRPr="002D417A" w:rsidRDefault="00F21DE7" w:rsidP="00187FD2">
            <w:pPr>
              <w:rPr>
                <w:rFonts w:ascii="Calibri" w:hAnsi="Calibri" w:cs="Calibri"/>
                <w:szCs w:val="22"/>
                <w:lang w:val="en-US"/>
              </w:rPr>
            </w:pPr>
            <w:r w:rsidRPr="002D417A">
              <w:rPr>
                <w:rFonts w:ascii="Calibri" w:hAnsi="Calibri" w:cs="Calibri"/>
                <w:szCs w:val="22"/>
                <w:lang w:val="en-US"/>
              </w:rPr>
              <w:t xml:space="preserve">No </w:t>
            </w:r>
          </w:p>
        </w:tc>
        <w:tc>
          <w:tcPr>
            <w:tcW w:w="1842" w:type="dxa"/>
          </w:tcPr>
          <w:p w14:paraId="0254E8CF" w14:textId="77777777" w:rsidR="00187FD2" w:rsidRPr="002D417A" w:rsidRDefault="00187FD2" w:rsidP="00187FD2">
            <w:pPr>
              <w:rPr>
                <w:rFonts w:ascii="Calibri" w:hAnsi="Calibri" w:cs="Calibri"/>
                <w:szCs w:val="22"/>
                <w:lang w:val="en-US"/>
              </w:rPr>
            </w:pPr>
          </w:p>
        </w:tc>
      </w:tr>
      <w:tr w:rsidR="002D417A" w:rsidRPr="002D417A" w14:paraId="06B7C0B6" w14:textId="77777777" w:rsidTr="002D417A">
        <w:tc>
          <w:tcPr>
            <w:tcW w:w="2093" w:type="dxa"/>
          </w:tcPr>
          <w:p w14:paraId="13FA16A3" w14:textId="77777777" w:rsidR="00187FD2" w:rsidRPr="002D417A" w:rsidRDefault="00187FD2" w:rsidP="00187FD2">
            <w:pPr>
              <w:pStyle w:val="Default"/>
              <w:numPr>
                <w:ilvl w:val="0"/>
                <w:numId w:val="18"/>
              </w:numPr>
              <w:rPr>
                <w:sz w:val="22"/>
                <w:szCs w:val="22"/>
                <w:lang w:val="en-US"/>
              </w:rPr>
            </w:pPr>
            <w:r w:rsidRPr="002D417A">
              <w:rPr>
                <w:iCs/>
                <w:sz w:val="22"/>
                <w:szCs w:val="22"/>
                <w:lang w:val="en-US"/>
              </w:rPr>
              <w:t>Method and Setting of PF Measurement</w:t>
            </w:r>
          </w:p>
        </w:tc>
        <w:tc>
          <w:tcPr>
            <w:tcW w:w="5103" w:type="dxa"/>
          </w:tcPr>
          <w:p w14:paraId="7C432009" w14:textId="77777777" w:rsidR="00187FD2" w:rsidRPr="002D417A" w:rsidRDefault="00187FD2" w:rsidP="00187FD2">
            <w:pPr>
              <w:pStyle w:val="Default"/>
              <w:rPr>
                <w:sz w:val="22"/>
                <w:szCs w:val="22"/>
                <w:lang w:val="en-US"/>
              </w:rPr>
            </w:pPr>
            <w:r w:rsidRPr="002D417A">
              <w:rPr>
                <w:sz w:val="22"/>
                <w:szCs w:val="22"/>
                <w:lang w:val="en-US"/>
              </w:rPr>
              <w:t>The method and setting of measurement of PF is the same for all study participants.</w:t>
            </w:r>
          </w:p>
        </w:tc>
        <w:tc>
          <w:tcPr>
            <w:tcW w:w="1276" w:type="dxa"/>
          </w:tcPr>
          <w:p w14:paraId="3630FBA5" w14:textId="77777777" w:rsidR="00187FD2" w:rsidRPr="002D417A" w:rsidRDefault="00047878" w:rsidP="00187FD2">
            <w:pPr>
              <w:rPr>
                <w:rFonts w:ascii="Calibri" w:hAnsi="Calibri" w:cs="Calibri"/>
                <w:szCs w:val="22"/>
                <w:lang w:val="en-US"/>
              </w:rPr>
            </w:pPr>
            <w:r w:rsidRPr="002D417A">
              <w:rPr>
                <w:rFonts w:ascii="Calibri" w:hAnsi="Calibri" w:cs="Calibri"/>
                <w:szCs w:val="22"/>
                <w:lang w:val="en-US"/>
              </w:rPr>
              <w:t>Yes</w:t>
            </w:r>
          </w:p>
        </w:tc>
        <w:tc>
          <w:tcPr>
            <w:tcW w:w="1842" w:type="dxa"/>
          </w:tcPr>
          <w:p w14:paraId="1032C4E2" w14:textId="77777777" w:rsidR="00187FD2" w:rsidRPr="002D417A" w:rsidRDefault="00187FD2" w:rsidP="00187FD2">
            <w:pPr>
              <w:rPr>
                <w:rFonts w:ascii="Calibri" w:hAnsi="Calibri" w:cs="Calibri"/>
                <w:szCs w:val="22"/>
                <w:lang w:val="en-US"/>
              </w:rPr>
            </w:pPr>
          </w:p>
        </w:tc>
      </w:tr>
      <w:tr w:rsidR="002D417A" w:rsidRPr="002D417A" w14:paraId="07379241" w14:textId="77777777" w:rsidTr="002D417A">
        <w:tc>
          <w:tcPr>
            <w:tcW w:w="2093" w:type="dxa"/>
          </w:tcPr>
          <w:p w14:paraId="5268B8D8" w14:textId="77777777" w:rsidR="00187FD2" w:rsidRPr="002D417A" w:rsidRDefault="00187FD2" w:rsidP="00187FD2">
            <w:pPr>
              <w:pStyle w:val="Default"/>
              <w:numPr>
                <w:ilvl w:val="0"/>
                <w:numId w:val="18"/>
              </w:numPr>
              <w:rPr>
                <w:sz w:val="22"/>
                <w:szCs w:val="22"/>
                <w:lang w:val="en-US"/>
              </w:rPr>
            </w:pPr>
            <w:r w:rsidRPr="002D417A">
              <w:rPr>
                <w:iCs/>
                <w:sz w:val="22"/>
                <w:szCs w:val="22"/>
                <w:lang w:val="en-US"/>
              </w:rPr>
              <w:t>Proportion of data on PF available for analysis</w:t>
            </w:r>
          </w:p>
        </w:tc>
        <w:tc>
          <w:tcPr>
            <w:tcW w:w="5103" w:type="dxa"/>
          </w:tcPr>
          <w:p w14:paraId="16880F30" w14:textId="77777777" w:rsidR="00187FD2" w:rsidRPr="002D417A" w:rsidRDefault="00187FD2" w:rsidP="00187FD2">
            <w:pPr>
              <w:pStyle w:val="Default"/>
              <w:rPr>
                <w:sz w:val="22"/>
                <w:szCs w:val="22"/>
                <w:lang w:val="en-US"/>
              </w:rPr>
            </w:pPr>
            <w:r w:rsidRPr="002D417A">
              <w:rPr>
                <w:sz w:val="22"/>
                <w:szCs w:val="22"/>
                <w:lang w:val="en-US"/>
              </w:rPr>
              <w:t>Adequate proportion of the study sample has complete data for PF variable</w:t>
            </w:r>
          </w:p>
        </w:tc>
        <w:tc>
          <w:tcPr>
            <w:tcW w:w="1276" w:type="dxa"/>
          </w:tcPr>
          <w:p w14:paraId="7CBB5A4F" w14:textId="77777777" w:rsidR="00187FD2" w:rsidRPr="002D417A" w:rsidRDefault="00F21DE7" w:rsidP="00187FD2">
            <w:pPr>
              <w:rPr>
                <w:rFonts w:ascii="Calibri" w:hAnsi="Calibri" w:cs="Calibri"/>
                <w:szCs w:val="22"/>
                <w:lang w:val="en-US"/>
              </w:rPr>
            </w:pPr>
            <w:r w:rsidRPr="002D417A">
              <w:rPr>
                <w:rFonts w:ascii="Calibri" w:hAnsi="Calibri" w:cs="Calibri"/>
                <w:szCs w:val="22"/>
                <w:lang w:val="en-US"/>
              </w:rPr>
              <w:t xml:space="preserve">Yes </w:t>
            </w:r>
          </w:p>
        </w:tc>
        <w:tc>
          <w:tcPr>
            <w:tcW w:w="1842" w:type="dxa"/>
          </w:tcPr>
          <w:p w14:paraId="3A84798B" w14:textId="77777777" w:rsidR="00187FD2" w:rsidRPr="002D417A" w:rsidRDefault="00187FD2" w:rsidP="00187FD2">
            <w:pPr>
              <w:rPr>
                <w:rFonts w:ascii="Calibri" w:hAnsi="Calibri" w:cs="Calibri"/>
                <w:szCs w:val="22"/>
                <w:lang w:val="en-US"/>
              </w:rPr>
            </w:pPr>
          </w:p>
        </w:tc>
      </w:tr>
      <w:tr w:rsidR="002D417A" w:rsidRPr="002D417A" w14:paraId="357826D8" w14:textId="77777777" w:rsidTr="002D417A">
        <w:tc>
          <w:tcPr>
            <w:tcW w:w="2093" w:type="dxa"/>
          </w:tcPr>
          <w:p w14:paraId="79F28966" w14:textId="77777777" w:rsidR="00187FD2" w:rsidRPr="002D417A" w:rsidRDefault="00187FD2" w:rsidP="00187FD2">
            <w:pPr>
              <w:pStyle w:val="Default"/>
              <w:numPr>
                <w:ilvl w:val="0"/>
                <w:numId w:val="18"/>
              </w:numPr>
              <w:rPr>
                <w:sz w:val="22"/>
                <w:szCs w:val="22"/>
                <w:lang w:val="en-US"/>
              </w:rPr>
            </w:pPr>
            <w:r w:rsidRPr="002D417A">
              <w:rPr>
                <w:iCs/>
                <w:sz w:val="22"/>
                <w:szCs w:val="22"/>
                <w:lang w:val="en-US"/>
              </w:rPr>
              <w:t>Method used for missing data</w:t>
            </w:r>
          </w:p>
        </w:tc>
        <w:tc>
          <w:tcPr>
            <w:tcW w:w="5103" w:type="dxa"/>
          </w:tcPr>
          <w:p w14:paraId="688DFA53" w14:textId="77777777" w:rsidR="00187FD2" w:rsidRPr="002D417A" w:rsidRDefault="00187FD2" w:rsidP="00187FD2">
            <w:pPr>
              <w:pStyle w:val="Default"/>
              <w:rPr>
                <w:sz w:val="22"/>
                <w:szCs w:val="22"/>
                <w:lang w:val="en-US"/>
              </w:rPr>
            </w:pPr>
            <w:r w:rsidRPr="002D417A">
              <w:rPr>
                <w:sz w:val="22"/>
                <w:szCs w:val="22"/>
                <w:lang w:val="en-US"/>
              </w:rPr>
              <w:t>Appropriate methods of imputation are used for missing 'PF' data</w:t>
            </w:r>
          </w:p>
        </w:tc>
        <w:tc>
          <w:tcPr>
            <w:tcW w:w="1276" w:type="dxa"/>
          </w:tcPr>
          <w:p w14:paraId="29C92E20" w14:textId="77777777" w:rsidR="00187FD2" w:rsidRPr="002D417A" w:rsidRDefault="00047878" w:rsidP="00187FD2">
            <w:pPr>
              <w:rPr>
                <w:rFonts w:ascii="Calibri" w:hAnsi="Calibri" w:cs="Calibri"/>
                <w:szCs w:val="22"/>
                <w:lang w:val="en-US"/>
              </w:rPr>
            </w:pPr>
            <w:r w:rsidRPr="002D417A">
              <w:rPr>
                <w:rFonts w:ascii="Calibri" w:hAnsi="Calibri" w:cs="Calibri"/>
                <w:szCs w:val="22"/>
                <w:lang w:val="en-US"/>
              </w:rPr>
              <w:t>Yes</w:t>
            </w:r>
          </w:p>
        </w:tc>
        <w:tc>
          <w:tcPr>
            <w:tcW w:w="1842" w:type="dxa"/>
          </w:tcPr>
          <w:p w14:paraId="25FB51A6" w14:textId="77777777" w:rsidR="00187FD2" w:rsidRPr="002D417A" w:rsidRDefault="00187FD2" w:rsidP="00187FD2">
            <w:pPr>
              <w:rPr>
                <w:rFonts w:ascii="Calibri" w:hAnsi="Calibri" w:cs="Calibri"/>
                <w:szCs w:val="22"/>
                <w:lang w:val="en-US"/>
              </w:rPr>
            </w:pPr>
          </w:p>
        </w:tc>
      </w:tr>
      <w:tr w:rsidR="002D417A" w:rsidRPr="002D417A" w14:paraId="78E452A1" w14:textId="77777777" w:rsidTr="002D417A">
        <w:trPr>
          <w:trHeight w:val="540"/>
        </w:trPr>
        <w:tc>
          <w:tcPr>
            <w:tcW w:w="2093" w:type="dxa"/>
            <w:tcBorders>
              <w:bottom w:val="double" w:sz="2" w:space="0" w:color="auto"/>
            </w:tcBorders>
          </w:tcPr>
          <w:p w14:paraId="5D7708A1" w14:textId="77777777" w:rsidR="00187FD2" w:rsidRPr="002D417A" w:rsidRDefault="00187FD2" w:rsidP="00187FD2">
            <w:pPr>
              <w:pStyle w:val="Default"/>
              <w:rPr>
                <w:b/>
                <w:bCs/>
                <w:sz w:val="22"/>
                <w:szCs w:val="22"/>
              </w:rPr>
            </w:pPr>
            <w:r w:rsidRPr="002D417A">
              <w:rPr>
                <w:b/>
                <w:bCs/>
                <w:sz w:val="22"/>
                <w:szCs w:val="22"/>
              </w:rPr>
              <w:t>PF Measurement Summary</w:t>
            </w:r>
          </w:p>
        </w:tc>
        <w:tc>
          <w:tcPr>
            <w:tcW w:w="5103" w:type="dxa"/>
            <w:tcBorders>
              <w:bottom w:val="double" w:sz="2" w:space="0" w:color="auto"/>
            </w:tcBorders>
          </w:tcPr>
          <w:p w14:paraId="3A92F25D" w14:textId="77777777" w:rsidR="00187FD2" w:rsidRPr="002D417A" w:rsidRDefault="00187FD2" w:rsidP="00187FD2">
            <w:pPr>
              <w:pStyle w:val="Default"/>
              <w:rPr>
                <w:b/>
                <w:sz w:val="22"/>
                <w:szCs w:val="22"/>
                <w:lang w:val="en-US"/>
              </w:rPr>
            </w:pPr>
            <w:r w:rsidRPr="002D417A">
              <w:rPr>
                <w:b/>
                <w:bCs/>
                <w:i/>
                <w:iCs/>
                <w:sz w:val="22"/>
                <w:szCs w:val="22"/>
                <w:lang w:val="en-US"/>
              </w:rPr>
              <w:t xml:space="preserve">PF </w:t>
            </w:r>
            <w:r w:rsidRPr="002D417A">
              <w:rPr>
                <w:b/>
                <w:bCs/>
                <w:sz w:val="22"/>
                <w:szCs w:val="22"/>
                <w:lang w:val="en-US"/>
              </w:rPr>
              <w:t>is adequately measured in study participants to sufficiently limit potential bias.</w:t>
            </w:r>
          </w:p>
        </w:tc>
        <w:tc>
          <w:tcPr>
            <w:tcW w:w="1276" w:type="dxa"/>
            <w:tcBorders>
              <w:bottom w:val="double" w:sz="2" w:space="0" w:color="auto"/>
            </w:tcBorders>
          </w:tcPr>
          <w:p w14:paraId="3268A683" w14:textId="77777777" w:rsidR="00187FD2" w:rsidRPr="002D417A" w:rsidRDefault="00187FD2" w:rsidP="00187FD2">
            <w:pPr>
              <w:rPr>
                <w:rFonts w:ascii="Calibri" w:hAnsi="Calibri" w:cs="Calibri"/>
                <w:szCs w:val="22"/>
                <w:lang w:val="en-US"/>
              </w:rPr>
            </w:pPr>
          </w:p>
        </w:tc>
        <w:tc>
          <w:tcPr>
            <w:tcW w:w="1842" w:type="dxa"/>
            <w:tcBorders>
              <w:bottom w:val="double" w:sz="2" w:space="0" w:color="auto"/>
            </w:tcBorders>
          </w:tcPr>
          <w:p w14:paraId="73C8C96D" w14:textId="5C3ACFC3" w:rsidR="00187FD2" w:rsidRPr="002D417A" w:rsidRDefault="002D417A" w:rsidP="00187FD2">
            <w:pPr>
              <w:rPr>
                <w:rFonts w:ascii="Calibri" w:hAnsi="Calibri" w:cs="Calibri"/>
                <w:szCs w:val="22"/>
                <w:lang w:val="en-US"/>
              </w:rPr>
            </w:pPr>
            <w:r>
              <w:rPr>
                <w:rFonts w:ascii="Calibri" w:hAnsi="Calibri" w:cs="Calibri"/>
                <w:szCs w:val="22"/>
                <w:lang w:val="en-US"/>
              </w:rPr>
              <w:t>Moderate</w:t>
            </w:r>
          </w:p>
        </w:tc>
      </w:tr>
      <w:tr w:rsidR="002D417A" w:rsidRPr="00186A16" w14:paraId="7CCC12ED" w14:textId="77777777" w:rsidTr="002D417A">
        <w:tc>
          <w:tcPr>
            <w:tcW w:w="2093" w:type="dxa"/>
          </w:tcPr>
          <w:p w14:paraId="6A42EA63" w14:textId="77777777" w:rsidR="00187FD2" w:rsidRPr="002D417A" w:rsidRDefault="00187FD2" w:rsidP="00047878">
            <w:pPr>
              <w:pStyle w:val="Default"/>
              <w:numPr>
                <w:ilvl w:val="0"/>
                <w:numId w:val="28"/>
              </w:numPr>
              <w:rPr>
                <w:bCs/>
                <w:sz w:val="22"/>
                <w:szCs w:val="22"/>
              </w:rPr>
            </w:pPr>
            <w:r w:rsidRPr="002D417A">
              <w:rPr>
                <w:bCs/>
                <w:sz w:val="22"/>
                <w:szCs w:val="22"/>
              </w:rPr>
              <w:t>Outcome measurement</w:t>
            </w:r>
          </w:p>
        </w:tc>
        <w:tc>
          <w:tcPr>
            <w:tcW w:w="5103" w:type="dxa"/>
          </w:tcPr>
          <w:p w14:paraId="2426DA91" w14:textId="77777777" w:rsidR="00187FD2" w:rsidRPr="002D417A" w:rsidRDefault="00187FD2" w:rsidP="00187FD2">
            <w:pPr>
              <w:pStyle w:val="Default"/>
              <w:rPr>
                <w:bCs/>
                <w:i/>
                <w:iCs/>
                <w:sz w:val="22"/>
                <w:szCs w:val="22"/>
                <w:lang w:val="en-US"/>
              </w:rPr>
            </w:pPr>
            <w:r w:rsidRPr="002D417A">
              <w:rPr>
                <w:bCs/>
                <w:i/>
                <w:iCs/>
                <w:sz w:val="22"/>
                <w:szCs w:val="22"/>
                <w:lang w:val="en-US"/>
              </w:rPr>
              <w:t>Goal: To judge the risk of bias related to the measurement of outcome (differential measurement of outcome related to the baseline level of PF).</w:t>
            </w:r>
          </w:p>
        </w:tc>
        <w:tc>
          <w:tcPr>
            <w:tcW w:w="1276" w:type="dxa"/>
          </w:tcPr>
          <w:p w14:paraId="019BB729" w14:textId="77777777" w:rsidR="00187FD2" w:rsidRPr="002D417A" w:rsidRDefault="00187FD2" w:rsidP="00187FD2">
            <w:pPr>
              <w:rPr>
                <w:rFonts w:ascii="Calibri" w:hAnsi="Calibri" w:cs="Calibri"/>
                <w:szCs w:val="22"/>
                <w:lang w:val="en-US"/>
              </w:rPr>
            </w:pPr>
          </w:p>
        </w:tc>
        <w:tc>
          <w:tcPr>
            <w:tcW w:w="1842" w:type="dxa"/>
          </w:tcPr>
          <w:p w14:paraId="4DCE4223" w14:textId="77777777" w:rsidR="00187FD2" w:rsidRPr="002D417A" w:rsidRDefault="00187FD2" w:rsidP="00187FD2">
            <w:pPr>
              <w:rPr>
                <w:rFonts w:ascii="Calibri" w:hAnsi="Calibri" w:cs="Calibri"/>
                <w:szCs w:val="22"/>
                <w:lang w:val="en-US"/>
              </w:rPr>
            </w:pPr>
          </w:p>
        </w:tc>
      </w:tr>
      <w:tr w:rsidR="002D417A" w:rsidRPr="002D417A" w14:paraId="1C1CBD4E" w14:textId="77777777" w:rsidTr="002D417A">
        <w:tc>
          <w:tcPr>
            <w:tcW w:w="2093" w:type="dxa"/>
          </w:tcPr>
          <w:p w14:paraId="3BFF0E13" w14:textId="77777777" w:rsidR="00187FD2" w:rsidRPr="002D417A" w:rsidRDefault="00187FD2" w:rsidP="00187FD2">
            <w:pPr>
              <w:pStyle w:val="Default"/>
              <w:numPr>
                <w:ilvl w:val="0"/>
                <w:numId w:val="18"/>
              </w:numPr>
              <w:rPr>
                <w:sz w:val="22"/>
                <w:szCs w:val="22"/>
              </w:rPr>
            </w:pPr>
            <w:r w:rsidRPr="002D417A">
              <w:rPr>
                <w:iCs/>
                <w:sz w:val="22"/>
                <w:szCs w:val="22"/>
              </w:rPr>
              <w:t>Definition of the Outcome</w:t>
            </w:r>
          </w:p>
          <w:p w14:paraId="42CBD208" w14:textId="77777777" w:rsidR="00187FD2" w:rsidRPr="002D417A" w:rsidRDefault="00187FD2" w:rsidP="00187FD2">
            <w:pPr>
              <w:pStyle w:val="Default"/>
              <w:rPr>
                <w:bCs/>
                <w:sz w:val="22"/>
                <w:szCs w:val="22"/>
                <w:lang w:val="en-US"/>
              </w:rPr>
            </w:pPr>
          </w:p>
        </w:tc>
        <w:tc>
          <w:tcPr>
            <w:tcW w:w="5103" w:type="dxa"/>
          </w:tcPr>
          <w:p w14:paraId="204562A9" w14:textId="77777777" w:rsidR="00187FD2" w:rsidRPr="002D417A" w:rsidRDefault="00187FD2" w:rsidP="00187FD2">
            <w:pPr>
              <w:pStyle w:val="Default"/>
              <w:rPr>
                <w:sz w:val="22"/>
                <w:szCs w:val="22"/>
                <w:lang w:val="en-US"/>
              </w:rPr>
            </w:pPr>
            <w:r w:rsidRPr="002D417A">
              <w:rPr>
                <w:sz w:val="22"/>
                <w:szCs w:val="22"/>
                <w:lang w:val="en-US"/>
              </w:rPr>
              <w:t>A clear definition of outcome is provided, including duration of follow-up and level and extent of the outcome construct.</w:t>
            </w:r>
          </w:p>
          <w:p w14:paraId="20E6BA7F" w14:textId="77777777" w:rsidR="00187FD2" w:rsidRPr="002D417A" w:rsidRDefault="00187FD2" w:rsidP="00187FD2">
            <w:pPr>
              <w:pStyle w:val="Default"/>
              <w:rPr>
                <w:bCs/>
                <w:i/>
                <w:iCs/>
                <w:sz w:val="22"/>
                <w:szCs w:val="22"/>
                <w:lang w:val="en-US"/>
              </w:rPr>
            </w:pPr>
          </w:p>
        </w:tc>
        <w:tc>
          <w:tcPr>
            <w:tcW w:w="1276" w:type="dxa"/>
          </w:tcPr>
          <w:p w14:paraId="4E8D7074" w14:textId="77777777" w:rsidR="00187FD2" w:rsidRPr="002D417A" w:rsidRDefault="00F21DE7" w:rsidP="00187FD2">
            <w:pPr>
              <w:rPr>
                <w:rFonts w:ascii="Calibri" w:hAnsi="Calibri" w:cs="Calibri"/>
                <w:szCs w:val="22"/>
                <w:lang w:val="en-US"/>
              </w:rPr>
            </w:pPr>
            <w:r w:rsidRPr="002D417A">
              <w:rPr>
                <w:rFonts w:ascii="Calibri" w:hAnsi="Calibri" w:cs="Calibri"/>
                <w:szCs w:val="22"/>
                <w:lang w:val="en-US"/>
              </w:rPr>
              <w:t xml:space="preserve">Yes </w:t>
            </w:r>
          </w:p>
        </w:tc>
        <w:tc>
          <w:tcPr>
            <w:tcW w:w="1842" w:type="dxa"/>
          </w:tcPr>
          <w:p w14:paraId="231FF593" w14:textId="77777777" w:rsidR="00187FD2" w:rsidRPr="002D417A" w:rsidRDefault="00187FD2" w:rsidP="00187FD2">
            <w:pPr>
              <w:rPr>
                <w:rFonts w:ascii="Calibri" w:hAnsi="Calibri" w:cs="Calibri"/>
                <w:szCs w:val="22"/>
                <w:lang w:val="en-US"/>
              </w:rPr>
            </w:pPr>
          </w:p>
        </w:tc>
      </w:tr>
      <w:tr w:rsidR="002D417A" w:rsidRPr="002D417A" w14:paraId="317417AE" w14:textId="77777777" w:rsidTr="002D417A">
        <w:tc>
          <w:tcPr>
            <w:tcW w:w="2093" w:type="dxa"/>
          </w:tcPr>
          <w:p w14:paraId="159715F5" w14:textId="77777777" w:rsidR="00187FD2" w:rsidRPr="002D417A" w:rsidRDefault="00187FD2" w:rsidP="00187FD2">
            <w:pPr>
              <w:pStyle w:val="Default"/>
              <w:numPr>
                <w:ilvl w:val="0"/>
                <w:numId w:val="18"/>
              </w:numPr>
              <w:rPr>
                <w:iCs/>
                <w:sz w:val="22"/>
                <w:szCs w:val="22"/>
                <w:lang w:val="en-US"/>
              </w:rPr>
            </w:pPr>
            <w:r w:rsidRPr="002D417A">
              <w:rPr>
                <w:iCs/>
                <w:sz w:val="22"/>
                <w:szCs w:val="22"/>
                <w:lang w:val="en-US"/>
              </w:rPr>
              <w:t>Valid and Reliable Measurement of Outcome</w:t>
            </w:r>
          </w:p>
        </w:tc>
        <w:tc>
          <w:tcPr>
            <w:tcW w:w="5103" w:type="dxa"/>
          </w:tcPr>
          <w:p w14:paraId="60320974" w14:textId="77777777" w:rsidR="00187FD2" w:rsidRPr="002D417A" w:rsidRDefault="00187FD2" w:rsidP="00187FD2">
            <w:pPr>
              <w:pStyle w:val="Default"/>
              <w:rPr>
                <w:sz w:val="22"/>
                <w:szCs w:val="22"/>
                <w:lang w:val="en-US"/>
              </w:rPr>
            </w:pPr>
            <w:r w:rsidRPr="002D417A">
              <w:rPr>
                <w:sz w:val="22"/>
                <w:szCs w:val="22"/>
                <w:lang w:val="en-US"/>
              </w:rPr>
              <w:t>The method of outcome measurement used is adequately valid and reliable to limit misclassification bias (e.g., may include relevant outside sources of information on measurement properties, also characteristics, such as blind measurement and confirmation of outcome with valid and reliable test).</w:t>
            </w:r>
          </w:p>
        </w:tc>
        <w:tc>
          <w:tcPr>
            <w:tcW w:w="1276" w:type="dxa"/>
          </w:tcPr>
          <w:p w14:paraId="7AA1A2D8" w14:textId="77777777" w:rsidR="00187FD2" w:rsidRPr="002D417A" w:rsidRDefault="00F21DE7" w:rsidP="00187FD2">
            <w:pPr>
              <w:rPr>
                <w:rFonts w:ascii="Calibri" w:hAnsi="Calibri" w:cs="Calibri"/>
                <w:szCs w:val="22"/>
                <w:lang w:val="en-US"/>
              </w:rPr>
            </w:pPr>
            <w:r w:rsidRPr="002D417A">
              <w:rPr>
                <w:rFonts w:ascii="Calibri" w:hAnsi="Calibri" w:cs="Calibri"/>
                <w:szCs w:val="22"/>
                <w:lang w:val="en-US"/>
              </w:rPr>
              <w:t xml:space="preserve">Partial </w:t>
            </w:r>
          </w:p>
        </w:tc>
        <w:tc>
          <w:tcPr>
            <w:tcW w:w="1842" w:type="dxa"/>
          </w:tcPr>
          <w:p w14:paraId="25F13467" w14:textId="77777777" w:rsidR="00187FD2" w:rsidRPr="002D417A" w:rsidRDefault="00187FD2" w:rsidP="00187FD2">
            <w:pPr>
              <w:rPr>
                <w:rFonts w:ascii="Calibri" w:hAnsi="Calibri" w:cs="Calibri"/>
                <w:szCs w:val="22"/>
                <w:lang w:val="en-US"/>
              </w:rPr>
            </w:pPr>
          </w:p>
        </w:tc>
      </w:tr>
      <w:tr w:rsidR="002D417A" w:rsidRPr="002D417A" w14:paraId="08F70E0E" w14:textId="77777777" w:rsidTr="002D417A">
        <w:tc>
          <w:tcPr>
            <w:tcW w:w="2093" w:type="dxa"/>
          </w:tcPr>
          <w:p w14:paraId="4DBD33E5" w14:textId="77777777" w:rsidR="00187FD2" w:rsidRPr="002D417A" w:rsidRDefault="00187FD2" w:rsidP="00187FD2">
            <w:pPr>
              <w:pStyle w:val="Default"/>
              <w:numPr>
                <w:ilvl w:val="0"/>
                <w:numId w:val="18"/>
              </w:numPr>
              <w:rPr>
                <w:iCs/>
                <w:sz w:val="22"/>
                <w:szCs w:val="22"/>
                <w:lang w:val="en-US"/>
              </w:rPr>
            </w:pPr>
            <w:r w:rsidRPr="002D417A">
              <w:rPr>
                <w:iCs/>
                <w:sz w:val="22"/>
                <w:szCs w:val="22"/>
                <w:lang w:val="en-US"/>
              </w:rPr>
              <w:t xml:space="preserve">Method and Setting of </w:t>
            </w:r>
            <w:r w:rsidRPr="002D417A">
              <w:rPr>
                <w:iCs/>
                <w:sz w:val="22"/>
                <w:szCs w:val="22"/>
                <w:lang w:val="en-US"/>
              </w:rPr>
              <w:lastRenderedPageBreak/>
              <w:t>Outcome Measurement</w:t>
            </w:r>
          </w:p>
        </w:tc>
        <w:tc>
          <w:tcPr>
            <w:tcW w:w="5103" w:type="dxa"/>
          </w:tcPr>
          <w:p w14:paraId="6E7CAF2E" w14:textId="77777777" w:rsidR="00187FD2" w:rsidRPr="002D417A" w:rsidRDefault="00187FD2" w:rsidP="00187FD2">
            <w:pPr>
              <w:pStyle w:val="Default"/>
              <w:rPr>
                <w:sz w:val="22"/>
                <w:szCs w:val="22"/>
                <w:lang w:val="en-US"/>
              </w:rPr>
            </w:pPr>
            <w:r w:rsidRPr="002D417A">
              <w:rPr>
                <w:sz w:val="22"/>
                <w:szCs w:val="22"/>
                <w:lang w:val="en-US"/>
              </w:rPr>
              <w:lastRenderedPageBreak/>
              <w:t>The method and setting of outcome measurement is the same for all study participants.</w:t>
            </w:r>
          </w:p>
        </w:tc>
        <w:tc>
          <w:tcPr>
            <w:tcW w:w="1276" w:type="dxa"/>
          </w:tcPr>
          <w:p w14:paraId="4059737E" w14:textId="77777777" w:rsidR="00187FD2" w:rsidRPr="002D417A" w:rsidRDefault="00F21DE7" w:rsidP="00187FD2">
            <w:pPr>
              <w:rPr>
                <w:rFonts w:ascii="Calibri" w:hAnsi="Calibri" w:cs="Calibri"/>
                <w:szCs w:val="22"/>
                <w:lang w:val="en-US"/>
              </w:rPr>
            </w:pPr>
            <w:r w:rsidRPr="002D417A">
              <w:rPr>
                <w:rFonts w:ascii="Calibri" w:hAnsi="Calibri" w:cs="Calibri"/>
                <w:szCs w:val="22"/>
                <w:lang w:val="en-US"/>
              </w:rPr>
              <w:t xml:space="preserve">Yes </w:t>
            </w:r>
          </w:p>
        </w:tc>
        <w:tc>
          <w:tcPr>
            <w:tcW w:w="1842" w:type="dxa"/>
          </w:tcPr>
          <w:p w14:paraId="42B0854F" w14:textId="77777777" w:rsidR="00187FD2" w:rsidRPr="002D417A" w:rsidRDefault="00187FD2" w:rsidP="00187FD2">
            <w:pPr>
              <w:rPr>
                <w:rFonts w:ascii="Calibri" w:hAnsi="Calibri" w:cs="Calibri"/>
                <w:szCs w:val="22"/>
                <w:lang w:val="en-US"/>
              </w:rPr>
            </w:pPr>
          </w:p>
        </w:tc>
      </w:tr>
      <w:tr w:rsidR="002D417A" w:rsidRPr="002D417A" w14:paraId="5FAB5F23" w14:textId="77777777" w:rsidTr="002D417A">
        <w:tc>
          <w:tcPr>
            <w:tcW w:w="2093" w:type="dxa"/>
            <w:tcBorders>
              <w:bottom w:val="double" w:sz="2" w:space="0" w:color="auto"/>
            </w:tcBorders>
          </w:tcPr>
          <w:p w14:paraId="08E2E736" w14:textId="77777777" w:rsidR="00187FD2" w:rsidRPr="002D417A" w:rsidRDefault="00187FD2" w:rsidP="00187FD2">
            <w:pPr>
              <w:pStyle w:val="Default"/>
              <w:rPr>
                <w:b/>
                <w:iCs/>
                <w:sz w:val="22"/>
                <w:szCs w:val="22"/>
                <w:lang w:val="en-US"/>
              </w:rPr>
            </w:pPr>
            <w:r w:rsidRPr="002D417A">
              <w:rPr>
                <w:b/>
                <w:iCs/>
                <w:sz w:val="22"/>
                <w:szCs w:val="22"/>
                <w:lang w:val="en-US"/>
              </w:rPr>
              <w:t>Outcome Measurement Summary</w:t>
            </w:r>
          </w:p>
        </w:tc>
        <w:tc>
          <w:tcPr>
            <w:tcW w:w="5103" w:type="dxa"/>
            <w:tcBorders>
              <w:bottom w:val="double" w:sz="2" w:space="0" w:color="auto"/>
            </w:tcBorders>
          </w:tcPr>
          <w:p w14:paraId="03CCB7F8" w14:textId="77777777" w:rsidR="00187FD2" w:rsidRPr="002D417A" w:rsidRDefault="00187FD2" w:rsidP="00187FD2">
            <w:pPr>
              <w:pStyle w:val="Default"/>
              <w:rPr>
                <w:b/>
                <w:sz w:val="22"/>
                <w:szCs w:val="22"/>
                <w:lang w:val="en-US"/>
              </w:rPr>
            </w:pPr>
            <w:r w:rsidRPr="002D417A">
              <w:rPr>
                <w:b/>
                <w:sz w:val="22"/>
                <w:szCs w:val="22"/>
                <w:lang w:val="en-US"/>
              </w:rPr>
              <w:t>Outcome of interest is adequately measured in study participants to sufficiently limit potential bias.</w:t>
            </w:r>
          </w:p>
        </w:tc>
        <w:tc>
          <w:tcPr>
            <w:tcW w:w="1276" w:type="dxa"/>
            <w:tcBorders>
              <w:bottom w:val="double" w:sz="2" w:space="0" w:color="auto"/>
            </w:tcBorders>
          </w:tcPr>
          <w:p w14:paraId="5FBA6528" w14:textId="77777777" w:rsidR="00187FD2" w:rsidRPr="002D417A" w:rsidRDefault="00187FD2" w:rsidP="00187FD2">
            <w:pPr>
              <w:rPr>
                <w:rFonts w:ascii="Calibri" w:hAnsi="Calibri" w:cs="Calibri"/>
                <w:szCs w:val="22"/>
                <w:lang w:val="en-US"/>
              </w:rPr>
            </w:pPr>
          </w:p>
        </w:tc>
        <w:tc>
          <w:tcPr>
            <w:tcW w:w="1842" w:type="dxa"/>
            <w:tcBorders>
              <w:bottom w:val="double" w:sz="2" w:space="0" w:color="auto"/>
            </w:tcBorders>
          </w:tcPr>
          <w:p w14:paraId="0CC794FD" w14:textId="2B43278B" w:rsidR="00187FD2" w:rsidRPr="002D417A" w:rsidRDefault="002D417A" w:rsidP="00187FD2">
            <w:pPr>
              <w:rPr>
                <w:rFonts w:ascii="Calibri" w:hAnsi="Calibri" w:cs="Calibri"/>
                <w:szCs w:val="22"/>
                <w:lang w:val="en-US"/>
              </w:rPr>
            </w:pPr>
            <w:r>
              <w:rPr>
                <w:rFonts w:ascii="Calibri" w:hAnsi="Calibri" w:cs="Calibri"/>
                <w:szCs w:val="22"/>
                <w:lang w:val="en-US"/>
              </w:rPr>
              <w:t>Moderate</w:t>
            </w:r>
          </w:p>
        </w:tc>
      </w:tr>
      <w:tr w:rsidR="002D417A" w:rsidRPr="00186A16" w14:paraId="22D7FA77" w14:textId="77777777" w:rsidTr="002D417A">
        <w:tc>
          <w:tcPr>
            <w:tcW w:w="2093" w:type="dxa"/>
          </w:tcPr>
          <w:p w14:paraId="4C6DA884" w14:textId="77777777" w:rsidR="00187FD2" w:rsidRPr="002D417A" w:rsidRDefault="00187FD2" w:rsidP="00047878">
            <w:pPr>
              <w:pStyle w:val="Default"/>
              <w:numPr>
                <w:ilvl w:val="0"/>
                <w:numId w:val="28"/>
              </w:numPr>
              <w:rPr>
                <w:iCs/>
                <w:sz w:val="22"/>
                <w:szCs w:val="22"/>
                <w:lang w:val="en-US"/>
              </w:rPr>
            </w:pPr>
            <w:r w:rsidRPr="002D417A">
              <w:rPr>
                <w:iCs/>
                <w:sz w:val="22"/>
                <w:szCs w:val="22"/>
                <w:lang w:val="en-US"/>
              </w:rPr>
              <w:t>Study Confounding</w:t>
            </w:r>
          </w:p>
        </w:tc>
        <w:tc>
          <w:tcPr>
            <w:tcW w:w="5103" w:type="dxa"/>
          </w:tcPr>
          <w:p w14:paraId="25E6B1E3" w14:textId="77777777" w:rsidR="00187FD2" w:rsidRPr="002D417A" w:rsidRDefault="00187FD2" w:rsidP="00187FD2">
            <w:pPr>
              <w:pStyle w:val="Default"/>
              <w:rPr>
                <w:sz w:val="22"/>
                <w:szCs w:val="22"/>
                <w:lang w:val="en-US"/>
              </w:rPr>
            </w:pPr>
            <w:r w:rsidRPr="002D417A">
              <w:rPr>
                <w:sz w:val="22"/>
                <w:szCs w:val="22"/>
                <w:lang w:val="en-US"/>
              </w:rPr>
              <w:t>Goal: To judge the risk of bias due to confounding (i.e. the effect of PF is distorted by another factor that is related to PF and outcome).</w:t>
            </w:r>
          </w:p>
        </w:tc>
        <w:tc>
          <w:tcPr>
            <w:tcW w:w="1276" w:type="dxa"/>
          </w:tcPr>
          <w:p w14:paraId="1E431474" w14:textId="77777777" w:rsidR="00187FD2" w:rsidRPr="002D417A" w:rsidRDefault="00187FD2" w:rsidP="00187FD2">
            <w:pPr>
              <w:rPr>
                <w:rFonts w:ascii="Calibri" w:hAnsi="Calibri" w:cs="Calibri"/>
                <w:szCs w:val="22"/>
                <w:lang w:val="en-US"/>
              </w:rPr>
            </w:pPr>
          </w:p>
        </w:tc>
        <w:tc>
          <w:tcPr>
            <w:tcW w:w="1842" w:type="dxa"/>
          </w:tcPr>
          <w:p w14:paraId="0E746875" w14:textId="77777777" w:rsidR="00187FD2" w:rsidRPr="002D417A" w:rsidRDefault="00187FD2" w:rsidP="00187FD2">
            <w:pPr>
              <w:rPr>
                <w:rFonts w:ascii="Calibri" w:hAnsi="Calibri" w:cs="Calibri"/>
                <w:szCs w:val="22"/>
                <w:lang w:val="en-US"/>
              </w:rPr>
            </w:pPr>
          </w:p>
        </w:tc>
      </w:tr>
      <w:tr w:rsidR="002D417A" w:rsidRPr="002D417A" w14:paraId="4722C742" w14:textId="77777777" w:rsidTr="002D417A">
        <w:tc>
          <w:tcPr>
            <w:tcW w:w="2093" w:type="dxa"/>
          </w:tcPr>
          <w:p w14:paraId="52B07647" w14:textId="77777777" w:rsidR="00187FD2" w:rsidRPr="002D417A" w:rsidRDefault="00187FD2" w:rsidP="00187FD2">
            <w:pPr>
              <w:pStyle w:val="Default"/>
              <w:numPr>
                <w:ilvl w:val="0"/>
                <w:numId w:val="18"/>
              </w:numPr>
              <w:rPr>
                <w:sz w:val="22"/>
                <w:szCs w:val="22"/>
              </w:rPr>
            </w:pPr>
            <w:r w:rsidRPr="002D417A">
              <w:rPr>
                <w:iCs/>
                <w:sz w:val="22"/>
                <w:szCs w:val="22"/>
              </w:rPr>
              <w:t>Important Confounders Measured</w:t>
            </w:r>
          </w:p>
        </w:tc>
        <w:tc>
          <w:tcPr>
            <w:tcW w:w="5103" w:type="dxa"/>
          </w:tcPr>
          <w:p w14:paraId="56B673D5" w14:textId="77777777" w:rsidR="00187FD2" w:rsidRPr="002D417A" w:rsidRDefault="00187FD2" w:rsidP="00187FD2">
            <w:pPr>
              <w:pStyle w:val="Default"/>
              <w:rPr>
                <w:sz w:val="22"/>
                <w:szCs w:val="22"/>
                <w:lang w:val="en-US"/>
              </w:rPr>
            </w:pPr>
            <w:r w:rsidRPr="002D417A">
              <w:rPr>
                <w:sz w:val="22"/>
                <w:szCs w:val="22"/>
                <w:lang w:val="en-US"/>
              </w:rPr>
              <w:t>All important confounders, including treatments (key variables in conceptual model: LIST), are measured.</w:t>
            </w:r>
          </w:p>
        </w:tc>
        <w:tc>
          <w:tcPr>
            <w:tcW w:w="1276" w:type="dxa"/>
          </w:tcPr>
          <w:p w14:paraId="30869DC1" w14:textId="77777777" w:rsidR="00187FD2" w:rsidRPr="002D417A" w:rsidRDefault="00047878" w:rsidP="00187FD2">
            <w:pPr>
              <w:rPr>
                <w:rFonts w:ascii="Calibri" w:hAnsi="Calibri" w:cs="Calibri"/>
                <w:szCs w:val="22"/>
                <w:lang w:val="en-US"/>
              </w:rPr>
            </w:pPr>
            <w:r w:rsidRPr="002D417A">
              <w:rPr>
                <w:rFonts w:ascii="Calibri" w:hAnsi="Calibri" w:cs="Calibri"/>
                <w:szCs w:val="22"/>
                <w:lang w:val="en-US"/>
              </w:rPr>
              <w:t>Yes</w:t>
            </w:r>
          </w:p>
        </w:tc>
        <w:tc>
          <w:tcPr>
            <w:tcW w:w="1842" w:type="dxa"/>
          </w:tcPr>
          <w:p w14:paraId="375EB3C1" w14:textId="77777777" w:rsidR="00187FD2" w:rsidRPr="002D417A" w:rsidRDefault="00187FD2" w:rsidP="00187FD2">
            <w:pPr>
              <w:rPr>
                <w:rFonts w:ascii="Calibri" w:hAnsi="Calibri" w:cs="Calibri"/>
                <w:szCs w:val="22"/>
                <w:lang w:val="en-US"/>
              </w:rPr>
            </w:pPr>
          </w:p>
        </w:tc>
      </w:tr>
      <w:tr w:rsidR="002D417A" w:rsidRPr="002D417A" w14:paraId="455A4056" w14:textId="77777777" w:rsidTr="002D417A">
        <w:tc>
          <w:tcPr>
            <w:tcW w:w="2093" w:type="dxa"/>
          </w:tcPr>
          <w:p w14:paraId="1C430825" w14:textId="77777777" w:rsidR="00187FD2" w:rsidRPr="002D417A" w:rsidRDefault="00187FD2" w:rsidP="00187FD2">
            <w:pPr>
              <w:pStyle w:val="Default"/>
              <w:numPr>
                <w:ilvl w:val="0"/>
                <w:numId w:val="18"/>
              </w:numPr>
              <w:rPr>
                <w:sz w:val="22"/>
                <w:szCs w:val="22"/>
                <w:lang w:val="en-US"/>
              </w:rPr>
            </w:pPr>
            <w:r w:rsidRPr="002D417A">
              <w:rPr>
                <w:iCs/>
                <w:sz w:val="22"/>
                <w:szCs w:val="22"/>
                <w:lang w:val="en-US"/>
              </w:rPr>
              <w:t>Definition of the confounding factor</w:t>
            </w:r>
          </w:p>
          <w:p w14:paraId="529C2CC3" w14:textId="77777777" w:rsidR="00187FD2" w:rsidRPr="002D417A" w:rsidRDefault="00187FD2" w:rsidP="00187FD2">
            <w:pPr>
              <w:pStyle w:val="Default"/>
              <w:rPr>
                <w:iCs/>
                <w:sz w:val="22"/>
                <w:szCs w:val="22"/>
                <w:lang w:val="en-US"/>
              </w:rPr>
            </w:pPr>
          </w:p>
        </w:tc>
        <w:tc>
          <w:tcPr>
            <w:tcW w:w="5103" w:type="dxa"/>
          </w:tcPr>
          <w:p w14:paraId="4C6E0CF5" w14:textId="77777777" w:rsidR="00187FD2" w:rsidRPr="002D417A" w:rsidRDefault="00187FD2" w:rsidP="00187FD2">
            <w:pPr>
              <w:pStyle w:val="Default"/>
              <w:rPr>
                <w:sz w:val="22"/>
                <w:szCs w:val="22"/>
                <w:lang w:val="en-US"/>
              </w:rPr>
            </w:pPr>
            <w:r w:rsidRPr="002D417A">
              <w:rPr>
                <w:sz w:val="22"/>
                <w:szCs w:val="22"/>
                <w:lang w:val="en-US"/>
              </w:rPr>
              <w:t>Clear definitions of the important confounders measured are provided (e.g., including dose, level, and duration of exposures).</w:t>
            </w:r>
          </w:p>
        </w:tc>
        <w:tc>
          <w:tcPr>
            <w:tcW w:w="1276" w:type="dxa"/>
          </w:tcPr>
          <w:p w14:paraId="34F3DDDC" w14:textId="77777777" w:rsidR="00187FD2" w:rsidRPr="002D417A" w:rsidRDefault="00F21DE7" w:rsidP="00187FD2">
            <w:pPr>
              <w:rPr>
                <w:rFonts w:ascii="Calibri" w:hAnsi="Calibri" w:cs="Calibri"/>
                <w:szCs w:val="22"/>
                <w:lang w:val="en-US"/>
              </w:rPr>
            </w:pPr>
            <w:r w:rsidRPr="002D417A">
              <w:rPr>
                <w:rFonts w:ascii="Calibri" w:hAnsi="Calibri" w:cs="Calibri"/>
                <w:szCs w:val="22"/>
                <w:lang w:val="en-US"/>
              </w:rPr>
              <w:t xml:space="preserve">No </w:t>
            </w:r>
          </w:p>
        </w:tc>
        <w:tc>
          <w:tcPr>
            <w:tcW w:w="1842" w:type="dxa"/>
          </w:tcPr>
          <w:p w14:paraId="0A930602" w14:textId="77777777" w:rsidR="00187FD2" w:rsidRPr="002D417A" w:rsidRDefault="00187FD2" w:rsidP="00187FD2">
            <w:pPr>
              <w:rPr>
                <w:rFonts w:ascii="Calibri" w:hAnsi="Calibri" w:cs="Calibri"/>
                <w:szCs w:val="22"/>
                <w:lang w:val="en-US"/>
              </w:rPr>
            </w:pPr>
          </w:p>
        </w:tc>
      </w:tr>
      <w:tr w:rsidR="002D417A" w:rsidRPr="002D417A" w14:paraId="57CA2A81" w14:textId="77777777" w:rsidTr="002D417A">
        <w:tc>
          <w:tcPr>
            <w:tcW w:w="2093" w:type="dxa"/>
          </w:tcPr>
          <w:p w14:paraId="3262F344" w14:textId="77777777" w:rsidR="00187FD2" w:rsidRPr="002D417A" w:rsidRDefault="00187FD2" w:rsidP="00187FD2">
            <w:pPr>
              <w:pStyle w:val="Default"/>
              <w:numPr>
                <w:ilvl w:val="0"/>
                <w:numId w:val="18"/>
              </w:numPr>
              <w:rPr>
                <w:sz w:val="22"/>
                <w:szCs w:val="22"/>
                <w:lang w:val="en-US"/>
              </w:rPr>
            </w:pPr>
            <w:r w:rsidRPr="002D417A">
              <w:rPr>
                <w:iCs/>
                <w:sz w:val="22"/>
                <w:szCs w:val="22"/>
                <w:lang w:val="en-US"/>
              </w:rPr>
              <w:t>Valid and Reliable Measurement of Confounders</w:t>
            </w:r>
          </w:p>
        </w:tc>
        <w:tc>
          <w:tcPr>
            <w:tcW w:w="5103" w:type="dxa"/>
          </w:tcPr>
          <w:p w14:paraId="191B513F" w14:textId="77777777" w:rsidR="00187FD2" w:rsidRPr="002D417A" w:rsidRDefault="00187FD2" w:rsidP="00187FD2">
            <w:pPr>
              <w:pStyle w:val="Default"/>
              <w:rPr>
                <w:sz w:val="22"/>
                <w:szCs w:val="22"/>
                <w:lang w:val="en-US"/>
              </w:rPr>
            </w:pPr>
            <w:r w:rsidRPr="002D417A">
              <w:rPr>
                <w:sz w:val="22"/>
                <w:szCs w:val="22"/>
                <w:lang w:val="en-US"/>
              </w:rPr>
              <w:t>Measurement of all important confounders is adequately valid and reliable (e.g., may include relevant outside sources of information on measurement properties, also characteristics, such as blind measurement and limited reliance on recall).</w:t>
            </w:r>
          </w:p>
        </w:tc>
        <w:tc>
          <w:tcPr>
            <w:tcW w:w="1276" w:type="dxa"/>
          </w:tcPr>
          <w:p w14:paraId="480893AF" w14:textId="77777777" w:rsidR="00187FD2" w:rsidRPr="002D417A" w:rsidRDefault="00047878" w:rsidP="00187FD2">
            <w:pPr>
              <w:rPr>
                <w:rFonts w:ascii="Calibri" w:hAnsi="Calibri" w:cs="Calibri"/>
                <w:szCs w:val="22"/>
                <w:lang w:val="en-US"/>
              </w:rPr>
            </w:pPr>
            <w:r w:rsidRPr="002D417A">
              <w:rPr>
                <w:rFonts w:ascii="Calibri" w:hAnsi="Calibri" w:cs="Calibri"/>
                <w:szCs w:val="22"/>
                <w:lang w:val="en-US"/>
              </w:rPr>
              <w:t>Yes</w:t>
            </w:r>
          </w:p>
        </w:tc>
        <w:tc>
          <w:tcPr>
            <w:tcW w:w="1842" w:type="dxa"/>
          </w:tcPr>
          <w:p w14:paraId="0C168A74" w14:textId="77777777" w:rsidR="00187FD2" w:rsidRPr="002D417A" w:rsidRDefault="00187FD2" w:rsidP="00187FD2">
            <w:pPr>
              <w:rPr>
                <w:rFonts w:ascii="Calibri" w:hAnsi="Calibri" w:cs="Calibri"/>
                <w:szCs w:val="22"/>
                <w:lang w:val="en-US"/>
              </w:rPr>
            </w:pPr>
          </w:p>
        </w:tc>
      </w:tr>
      <w:tr w:rsidR="002D417A" w:rsidRPr="002D417A" w14:paraId="155835F3" w14:textId="77777777" w:rsidTr="002D417A">
        <w:tc>
          <w:tcPr>
            <w:tcW w:w="2093" w:type="dxa"/>
          </w:tcPr>
          <w:p w14:paraId="01CD70B5" w14:textId="77777777" w:rsidR="00187FD2" w:rsidRPr="002D417A" w:rsidRDefault="00187FD2" w:rsidP="00173C63">
            <w:pPr>
              <w:pStyle w:val="Default"/>
              <w:numPr>
                <w:ilvl w:val="0"/>
                <w:numId w:val="18"/>
              </w:numPr>
              <w:rPr>
                <w:sz w:val="22"/>
                <w:szCs w:val="22"/>
                <w:lang w:val="en-US"/>
              </w:rPr>
            </w:pPr>
            <w:r w:rsidRPr="002D417A">
              <w:rPr>
                <w:iCs/>
                <w:sz w:val="22"/>
                <w:szCs w:val="22"/>
                <w:lang w:val="en-US"/>
              </w:rPr>
              <w:t>Method and Setting of Measurement</w:t>
            </w:r>
          </w:p>
        </w:tc>
        <w:tc>
          <w:tcPr>
            <w:tcW w:w="5103" w:type="dxa"/>
          </w:tcPr>
          <w:p w14:paraId="41697B10" w14:textId="77777777" w:rsidR="00187FD2" w:rsidRPr="002D417A" w:rsidRDefault="00187FD2" w:rsidP="00187FD2">
            <w:pPr>
              <w:pStyle w:val="Default"/>
              <w:rPr>
                <w:sz w:val="22"/>
                <w:szCs w:val="22"/>
                <w:lang w:val="en-US"/>
              </w:rPr>
            </w:pPr>
            <w:r w:rsidRPr="002D417A">
              <w:rPr>
                <w:sz w:val="22"/>
                <w:szCs w:val="22"/>
                <w:lang w:val="en-US"/>
              </w:rPr>
              <w:t>The method and setting of confounding measurement are the same for all study participants.</w:t>
            </w:r>
          </w:p>
        </w:tc>
        <w:tc>
          <w:tcPr>
            <w:tcW w:w="1276" w:type="dxa"/>
          </w:tcPr>
          <w:p w14:paraId="06A2EE35" w14:textId="77777777" w:rsidR="00187FD2" w:rsidRPr="002D417A" w:rsidRDefault="00047878" w:rsidP="00187FD2">
            <w:pPr>
              <w:rPr>
                <w:rFonts w:ascii="Calibri" w:hAnsi="Calibri" w:cs="Calibri"/>
                <w:szCs w:val="22"/>
                <w:lang w:val="en-US"/>
              </w:rPr>
            </w:pPr>
            <w:r w:rsidRPr="002D417A">
              <w:rPr>
                <w:rFonts w:ascii="Calibri" w:hAnsi="Calibri" w:cs="Calibri"/>
                <w:szCs w:val="22"/>
                <w:lang w:val="en-US"/>
              </w:rPr>
              <w:t xml:space="preserve">Yes </w:t>
            </w:r>
          </w:p>
        </w:tc>
        <w:tc>
          <w:tcPr>
            <w:tcW w:w="1842" w:type="dxa"/>
          </w:tcPr>
          <w:p w14:paraId="3399261F" w14:textId="77777777" w:rsidR="00187FD2" w:rsidRPr="002D417A" w:rsidRDefault="00187FD2" w:rsidP="00187FD2">
            <w:pPr>
              <w:rPr>
                <w:rFonts w:ascii="Calibri" w:hAnsi="Calibri" w:cs="Calibri"/>
                <w:szCs w:val="22"/>
                <w:lang w:val="en-US"/>
              </w:rPr>
            </w:pPr>
          </w:p>
        </w:tc>
      </w:tr>
      <w:tr w:rsidR="002D417A" w:rsidRPr="002D417A" w14:paraId="16F7ABFD" w14:textId="77777777" w:rsidTr="002D417A">
        <w:tc>
          <w:tcPr>
            <w:tcW w:w="2093" w:type="dxa"/>
          </w:tcPr>
          <w:p w14:paraId="741A7813" w14:textId="77777777" w:rsidR="00187FD2" w:rsidRPr="002D417A" w:rsidRDefault="00187FD2" w:rsidP="00187FD2">
            <w:pPr>
              <w:pStyle w:val="Default"/>
              <w:numPr>
                <w:ilvl w:val="0"/>
                <w:numId w:val="18"/>
              </w:numPr>
              <w:rPr>
                <w:sz w:val="22"/>
                <w:szCs w:val="22"/>
                <w:lang w:val="en-US"/>
              </w:rPr>
            </w:pPr>
            <w:r w:rsidRPr="002D417A">
              <w:rPr>
                <w:iCs/>
                <w:sz w:val="22"/>
                <w:szCs w:val="22"/>
                <w:lang w:val="en-US"/>
              </w:rPr>
              <w:t>Method used for missing data</w:t>
            </w:r>
          </w:p>
        </w:tc>
        <w:tc>
          <w:tcPr>
            <w:tcW w:w="5103" w:type="dxa"/>
          </w:tcPr>
          <w:p w14:paraId="367D7813" w14:textId="77777777" w:rsidR="00187FD2" w:rsidRPr="002D417A" w:rsidRDefault="00187FD2" w:rsidP="00187FD2">
            <w:pPr>
              <w:pStyle w:val="Default"/>
              <w:rPr>
                <w:sz w:val="22"/>
                <w:szCs w:val="22"/>
                <w:lang w:val="en-US"/>
              </w:rPr>
            </w:pPr>
            <w:r w:rsidRPr="002D417A">
              <w:rPr>
                <w:sz w:val="22"/>
                <w:szCs w:val="22"/>
                <w:lang w:val="en-US"/>
              </w:rPr>
              <w:t>Appropriate methods are used if imputation is used for missing confounder data.</w:t>
            </w:r>
          </w:p>
        </w:tc>
        <w:tc>
          <w:tcPr>
            <w:tcW w:w="1276" w:type="dxa"/>
          </w:tcPr>
          <w:p w14:paraId="06743E75" w14:textId="77777777" w:rsidR="00187FD2" w:rsidRPr="002D417A" w:rsidRDefault="00047878" w:rsidP="00187FD2">
            <w:pPr>
              <w:rPr>
                <w:rFonts w:ascii="Calibri" w:hAnsi="Calibri" w:cs="Calibri"/>
                <w:szCs w:val="22"/>
                <w:lang w:val="en-US"/>
              </w:rPr>
            </w:pPr>
            <w:r w:rsidRPr="002D417A">
              <w:rPr>
                <w:rFonts w:ascii="Calibri" w:hAnsi="Calibri" w:cs="Calibri"/>
                <w:szCs w:val="22"/>
                <w:lang w:val="en-US"/>
              </w:rPr>
              <w:t>Yes</w:t>
            </w:r>
          </w:p>
        </w:tc>
        <w:tc>
          <w:tcPr>
            <w:tcW w:w="1842" w:type="dxa"/>
          </w:tcPr>
          <w:p w14:paraId="348CC1E8" w14:textId="77777777" w:rsidR="00187FD2" w:rsidRPr="002D417A" w:rsidRDefault="00187FD2" w:rsidP="00187FD2">
            <w:pPr>
              <w:rPr>
                <w:rFonts w:ascii="Calibri" w:hAnsi="Calibri" w:cs="Calibri"/>
                <w:szCs w:val="22"/>
                <w:lang w:val="en-US"/>
              </w:rPr>
            </w:pPr>
          </w:p>
        </w:tc>
      </w:tr>
      <w:tr w:rsidR="002D417A" w:rsidRPr="002D417A" w14:paraId="7867B27B" w14:textId="77777777" w:rsidTr="002D417A">
        <w:tc>
          <w:tcPr>
            <w:tcW w:w="2093" w:type="dxa"/>
          </w:tcPr>
          <w:p w14:paraId="368DC00F" w14:textId="77777777" w:rsidR="00187FD2" w:rsidRPr="002D417A" w:rsidRDefault="00187FD2" w:rsidP="00187FD2">
            <w:pPr>
              <w:pStyle w:val="Default"/>
              <w:numPr>
                <w:ilvl w:val="0"/>
                <w:numId w:val="18"/>
              </w:numPr>
              <w:rPr>
                <w:sz w:val="22"/>
                <w:szCs w:val="22"/>
              </w:rPr>
            </w:pPr>
            <w:r w:rsidRPr="002D417A">
              <w:rPr>
                <w:iCs/>
                <w:sz w:val="22"/>
                <w:szCs w:val="22"/>
              </w:rPr>
              <w:t>Appropriate Accounting for Confounding</w:t>
            </w:r>
          </w:p>
        </w:tc>
        <w:tc>
          <w:tcPr>
            <w:tcW w:w="5103" w:type="dxa"/>
          </w:tcPr>
          <w:tbl>
            <w:tblPr>
              <w:tblW w:w="0" w:type="auto"/>
              <w:tblBorders>
                <w:top w:val="nil"/>
                <w:left w:val="nil"/>
                <w:bottom w:val="nil"/>
                <w:right w:val="nil"/>
              </w:tblBorders>
              <w:tblLook w:val="0000" w:firstRow="0" w:lastRow="0" w:firstColumn="0" w:lastColumn="0" w:noHBand="0" w:noVBand="0"/>
            </w:tblPr>
            <w:tblGrid>
              <w:gridCol w:w="4887"/>
            </w:tblGrid>
            <w:tr w:rsidR="00187FD2" w:rsidRPr="00186A16" w14:paraId="6789D23F" w14:textId="77777777" w:rsidTr="00187FD2">
              <w:trPr>
                <w:trHeight w:val="178"/>
              </w:trPr>
              <w:tc>
                <w:tcPr>
                  <w:tcW w:w="0" w:type="auto"/>
                </w:tcPr>
                <w:p w14:paraId="770DCD4C" w14:textId="77777777" w:rsidR="00187FD2" w:rsidRPr="002D417A" w:rsidRDefault="00187FD2" w:rsidP="00187FD2">
                  <w:pPr>
                    <w:autoSpaceDE w:val="0"/>
                    <w:autoSpaceDN w:val="0"/>
                    <w:adjustRightInd w:val="0"/>
                    <w:rPr>
                      <w:rFonts w:ascii="Calibri" w:eastAsiaTheme="minorEastAsia" w:hAnsi="Calibri" w:cs="Calibri"/>
                      <w:color w:val="000000"/>
                      <w:szCs w:val="22"/>
                      <w:lang w:val="en-US"/>
                    </w:rPr>
                  </w:pPr>
                  <w:r w:rsidRPr="002D417A">
                    <w:rPr>
                      <w:rFonts w:ascii="Calibri" w:eastAsiaTheme="minorEastAsia" w:hAnsi="Calibri" w:cs="Calibri"/>
                      <w:color w:val="000000"/>
                      <w:szCs w:val="22"/>
                      <w:lang w:val="en-US"/>
                    </w:rPr>
                    <w:t>Important potential confounders are accounted for in the study design (e.g., matching for key variables, stratification, or initial assembly of comparable groups).</w:t>
                  </w:r>
                </w:p>
              </w:tc>
            </w:tr>
            <w:tr w:rsidR="00187FD2" w:rsidRPr="00186A16" w14:paraId="7B85E957" w14:textId="77777777" w:rsidTr="00187FD2">
              <w:trPr>
                <w:trHeight w:val="74"/>
              </w:trPr>
              <w:tc>
                <w:tcPr>
                  <w:tcW w:w="0" w:type="auto"/>
                </w:tcPr>
                <w:p w14:paraId="2D539B9F" w14:textId="77777777" w:rsidR="00187FD2" w:rsidRPr="002D417A" w:rsidRDefault="00187FD2" w:rsidP="00187FD2">
                  <w:pPr>
                    <w:autoSpaceDE w:val="0"/>
                    <w:autoSpaceDN w:val="0"/>
                    <w:adjustRightInd w:val="0"/>
                    <w:rPr>
                      <w:rFonts w:ascii="Calibri" w:eastAsiaTheme="minorEastAsia" w:hAnsi="Calibri" w:cs="Calibri"/>
                      <w:color w:val="000000"/>
                      <w:szCs w:val="22"/>
                      <w:lang w:val="en-US"/>
                    </w:rPr>
                  </w:pPr>
                  <w:r w:rsidRPr="002D417A">
                    <w:rPr>
                      <w:rFonts w:ascii="Calibri" w:eastAsiaTheme="minorEastAsia" w:hAnsi="Calibri" w:cs="Calibri"/>
                      <w:color w:val="000000"/>
                      <w:szCs w:val="22"/>
                      <w:lang w:val="en-US"/>
                    </w:rPr>
                    <w:t>Important potential confounders are accounted for in the analysis (i.e., appropriate adjustment).</w:t>
                  </w:r>
                </w:p>
              </w:tc>
            </w:tr>
          </w:tbl>
          <w:p w14:paraId="5B55B2DA" w14:textId="77777777" w:rsidR="00187FD2" w:rsidRPr="002D417A" w:rsidRDefault="00187FD2" w:rsidP="00187FD2">
            <w:pPr>
              <w:pStyle w:val="Default"/>
              <w:rPr>
                <w:sz w:val="22"/>
                <w:szCs w:val="22"/>
                <w:lang w:val="en-US"/>
              </w:rPr>
            </w:pPr>
          </w:p>
        </w:tc>
        <w:tc>
          <w:tcPr>
            <w:tcW w:w="1276" w:type="dxa"/>
          </w:tcPr>
          <w:p w14:paraId="01BB45F7" w14:textId="77777777" w:rsidR="00187FD2" w:rsidRPr="002D417A" w:rsidRDefault="00047878" w:rsidP="00187FD2">
            <w:pPr>
              <w:rPr>
                <w:rFonts w:ascii="Calibri" w:hAnsi="Calibri" w:cs="Calibri"/>
                <w:szCs w:val="22"/>
                <w:lang w:val="en-US"/>
              </w:rPr>
            </w:pPr>
            <w:r w:rsidRPr="002D417A">
              <w:rPr>
                <w:rFonts w:ascii="Calibri" w:hAnsi="Calibri" w:cs="Calibri"/>
                <w:szCs w:val="22"/>
                <w:lang w:val="en-US"/>
              </w:rPr>
              <w:t>No</w:t>
            </w:r>
          </w:p>
        </w:tc>
        <w:tc>
          <w:tcPr>
            <w:tcW w:w="1842" w:type="dxa"/>
          </w:tcPr>
          <w:p w14:paraId="0877D65F" w14:textId="77777777" w:rsidR="00187FD2" w:rsidRPr="002D417A" w:rsidRDefault="00187FD2" w:rsidP="00187FD2">
            <w:pPr>
              <w:rPr>
                <w:rFonts w:ascii="Calibri" w:hAnsi="Calibri" w:cs="Calibri"/>
                <w:szCs w:val="22"/>
                <w:lang w:val="en-US"/>
              </w:rPr>
            </w:pPr>
          </w:p>
        </w:tc>
      </w:tr>
      <w:tr w:rsidR="002D417A" w:rsidRPr="002D417A" w14:paraId="1429601B" w14:textId="77777777" w:rsidTr="002D417A">
        <w:tc>
          <w:tcPr>
            <w:tcW w:w="2093" w:type="dxa"/>
            <w:tcBorders>
              <w:bottom w:val="double" w:sz="2" w:space="0" w:color="auto"/>
            </w:tcBorders>
          </w:tcPr>
          <w:p w14:paraId="3D3723D1" w14:textId="77777777" w:rsidR="00187FD2" w:rsidRPr="002D417A" w:rsidRDefault="00187FD2" w:rsidP="00187FD2">
            <w:pPr>
              <w:pStyle w:val="Default"/>
              <w:rPr>
                <w:b/>
                <w:sz w:val="22"/>
                <w:szCs w:val="22"/>
              </w:rPr>
            </w:pPr>
            <w:r w:rsidRPr="002D417A">
              <w:rPr>
                <w:b/>
                <w:bCs/>
                <w:sz w:val="22"/>
                <w:szCs w:val="22"/>
              </w:rPr>
              <w:t>Study Confounding Summary</w:t>
            </w:r>
          </w:p>
        </w:tc>
        <w:tc>
          <w:tcPr>
            <w:tcW w:w="5103" w:type="dxa"/>
            <w:tcBorders>
              <w:bottom w:val="double" w:sz="2" w:space="0" w:color="auto"/>
            </w:tcBorders>
          </w:tcPr>
          <w:p w14:paraId="0765DF52" w14:textId="77777777" w:rsidR="00187FD2" w:rsidRPr="002D417A" w:rsidRDefault="00187FD2" w:rsidP="00187FD2">
            <w:pPr>
              <w:pStyle w:val="Default"/>
              <w:rPr>
                <w:b/>
                <w:sz w:val="22"/>
                <w:szCs w:val="22"/>
                <w:lang w:val="en-US"/>
              </w:rPr>
            </w:pPr>
            <w:r w:rsidRPr="002D417A">
              <w:rPr>
                <w:b/>
                <w:bCs/>
                <w:sz w:val="22"/>
                <w:szCs w:val="22"/>
                <w:lang w:val="en-US"/>
              </w:rPr>
              <w:t xml:space="preserve">Important potential confounders are appropriately accounted for, limiting potential bias with respect to the relationship between </w:t>
            </w:r>
            <w:r w:rsidRPr="002D417A">
              <w:rPr>
                <w:b/>
                <w:bCs/>
                <w:i/>
                <w:iCs/>
                <w:sz w:val="22"/>
                <w:szCs w:val="22"/>
                <w:lang w:val="en-US"/>
              </w:rPr>
              <w:t xml:space="preserve">PF </w:t>
            </w:r>
            <w:r w:rsidRPr="002D417A">
              <w:rPr>
                <w:b/>
                <w:bCs/>
                <w:sz w:val="22"/>
                <w:szCs w:val="22"/>
                <w:lang w:val="en-US"/>
              </w:rPr>
              <w:t xml:space="preserve">and </w:t>
            </w:r>
            <w:r w:rsidRPr="002D417A">
              <w:rPr>
                <w:b/>
                <w:bCs/>
                <w:i/>
                <w:iCs/>
                <w:sz w:val="22"/>
                <w:szCs w:val="22"/>
                <w:lang w:val="en-US"/>
              </w:rPr>
              <w:t>outcome</w:t>
            </w:r>
            <w:r w:rsidRPr="002D417A">
              <w:rPr>
                <w:b/>
                <w:bCs/>
                <w:sz w:val="22"/>
                <w:szCs w:val="22"/>
                <w:lang w:val="en-US"/>
              </w:rPr>
              <w:t>.</w:t>
            </w:r>
          </w:p>
        </w:tc>
        <w:tc>
          <w:tcPr>
            <w:tcW w:w="1276" w:type="dxa"/>
            <w:tcBorders>
              <w:bottom w:val="double" w:sz="2" w:space="0" w:color="auto"/>
            </w:tcBorders>
          </w:tcPr>
          <w:p w14:paraId="6A3510D2" w14:textId="77777777" w:rsidR="00187FD2" w:rsidRPr="002D417A" w:rsidRDefault="00187FD2" w:rsidP="00187FD2">
            <w:pPr>
              <w:rPr>
                <w:rFonts w:ascii="Calibri" w:hAnsi="Calibri" w:cs="Calibri"/>
                <w:szCs w:val="22"/>
                <w:lang w:val="en-US"/>
              </w:rPr>
            </w:pPr>
          </w:p>
        </w:tc>
        <w:tc>
          <w:tcPr>
            <w:tcW w:w="1842" w:type="dxa"/>
            <w:tcBorders>
              <w:bottom w:val="double" w:sz="2" w:space="0" w:color="auto"/>
            </w:tcBorders>
          </w:tcPr>
          <w:p w14:paraId="10D345CC" w14:textId="77777777" w:rsidR="00187FD2" w:rsidRPr="002D417A" w:rsidRDefault="00047878" w:rsidP="00187FD2">
            <w:pPr>
              <w:rPr>
                <w:rFonts w:ascii="Calibri" w:hAnsi="Calibri" w:cs="Calibri"/>
                <w:szCs w:val="22"/>
                <w:lang w:val="en-US"/>
              </w:rPr>
            </w:pPr>
            <w:r w:rsidRPr="002D417A">
              <w:rPr>
                <w:rFonts w:ascii="Calibri" w:hAnsi="Calibri" w:cs="Calibri"/>
                <w:szCs w:val="22"/>
                <w:lang w:val="en-US"/>
              </w:rPr>
              <w:t>Moderate</w:t>
            </w:r>
          </w:p>
        </w:tc>
      </w:tr>
      <w:tr w:rsidR="002D417A" w:rsidRPr="00186A16" w14:paraId="3BB61A67" w14:textId="77777777" w:rsidTr="002D417A">
        <w:tc>
          <w:tcPr>
            <w:tcW w:w="2093" w:type="dxa"/>
            <w:tcBorders>
              <w:top w:val="double" w:sz="2" w:space="0" w:color="auto"/>
            </w:tcBorders>
          </w:tcPr>
          <w:p w14:paraId="125899BE" w14:textId="77777777" w:rsidR="00187FD2" w:rsidRPr="002D417A" w:rsidRDefault="00187FD2" w:rsidP="00047878">
            <w:pPr>
              <w:pStyle w:val="Default"/>
              <w:numPr>
                <w:ilvl w:val="0"/>
                <w:numId w:val="28"/>
              </w:numPr>
              <w:rPr>
                <w:iCs/>
                <w:sz w:val="22"/>
                <w:szCs w:val="22"/>
                <w:lang w:val="en-US"/>
              </w:rPr>
            </w:pPr>
            <w:r w:rsidRPr="002D417A">
              <w:rPr>
                <w:iCs/>
                <w:sz w:val="22"/>
                <w:szCs w:val="22"/>
                <w:lang w:val="en-US"/>
              </w:rPr>
              <w:t xml:space="preserve"> </w:t>
            </w:r>
            <w:r w:rsidRPr="002D417A">
              <w:rPr>
                <w:bCs/>
                <w:sz w:val="22"/>
                <w:szCs w:val="22"/>
              </w:rPr>
              <w:t>Statistical Analysis and Reporting</w:t>
            </w:r>
          </w:p>
          <w:p w14:paraId="6C0ECEC2" w14:textId="77777777" w:rsidR="00187FD2" w:rsidRPr="002D417A" w:rsidRDefault="00187FD2" w:rsidP="00187FD2">
            <w:pPr>
              <w:pStyle w:val="Default"/>
              <w:rPr>
                <w:iCs/>
                <w:sz w:val="22"/>
                <w:szCs w:val="22"/>
                <w:lang w:val="en-US"/>
              </w:rPr>
            </w:pPr>
          </w:p>
        </w:tc>
        <w:tc>
          <w:tcPr>
            <w:tcW w:w="5103" w:type="dxa"/>
            <w:tcBorders>
              <w:top w:val="double" w:sz="2" w:space="0" w:color="auto"/>
            </w:tcBorders>
          </w:tcPr>
          <w:p w14:paraId="0F1EE649" w14:textId="77777777" w:rsidR="00187FD2" w:rsidRPr="002D417A" w:rsidRDefault="00187FD2" w:rsidP="00187FD2">
            <w:pPr>
              <w:autoSpaceDE w:val="0"/>
              <w:autoSpaceDN w:val="0"/>
              <w:adjustRightInd w:val="0"/>
              <w:rPr>
                <w:rFonts w:ascii="Calibri" w:eastAsiaTheme="minorEastAsia" w:hAnsi="Calibri" w:cs="Calibri"/>
                <w:color w:val="000000"/>
                <w:szCs w:val="22"/>
                <w:lang w:val="en-US"/>
              </w:rPr>
            </w:pPr>
            <w:r w:rsidRPr="002D417A">
              <w:rPr>
                <w:rFonts w:ascii="Calibri" w:eastAsiaTheme="minorEastAsia" w:hAnsi="Calibri" w:cs="Calibri"/>
                <w:color w:val="000000"/>
                <w:szCs w:val="22"/>
                <w:lang w:val="en-US"/>
              </w:rPr>
              <w:t>Goal: To judge the risk of bias related to the statistical analysis and presentation of results.</w:t>
            </w:r>
          </w:p>
        </w:tc>
        <w:tc>
          <w:tcPr>
            <w:tcW w:w="1276" w:type="dxa"/>
            <w:tcBorders>
              <w:top w:val="double" w:sz="2" w:space="0" w:color="auto"/>
            </w:tcBorders>
          </w:tcPr>
          <w:p w14:paraId="2F753119" w14:textId="77777777" w:rsidR="00187FD2" w:rsidRPr="002D417A" w:rsidRDefault="00187FD2" w:rsidP="00187FD2">
            <w:pPr>
              <w:rPr>
                <w:rFonts w:ascii="Calibri" w:hAnsi="Calibri" w:cs="Calibri"/>
                <w:szCs w:val="22"/>
                <w:lang w:val="en-US"/>
              </w:rPr>
            </w:pPr>
          </w:p>
        </w:tc>
        <w:tc>
          <w:tcPr>
            <w:tcW w:w="1842" w:type="dxa"/>
            <w:tcBorders>
              <w:top w:val="double" w:sz="2" w:space="0" w:color="auto"/>
            </w:tcBorders>
          </w:tcPr>
          <w:p w14:paraId="3DE956DC" w14:textId="77777777" w:rsidR="00187FD2" w:rsidRPr="002D417A" w:rsidRDefault="00187FD2" w:rsidP="00187FD2">
            <w:pPr>
              <w:rPr>
                <w:rFonts w:ascii="Calibri" w:hAnsi="Calibri" w:cs="Calibri"/>
                <w:szCs w:val="22"/>
                <w:lang w:val="en-US"/>
              </w:rPr>
            </w:pPr>
          </w:p>
        </w:tc>
      </w:tr>
      <w:tr w:rsidR="002D417A" w:rsidRPr="002D417A" w14:paraId="3ABEDD3F" w14:textId="77777777" w:rsidTr="002D417A">
        <w:tc>
          <w:tcPr>
            <w:tcW w:w="2093" w:type="dxa"/>
          </w:tcPr>
          <w:p w14:paraId="541FAB26" w14:textId="77777777" w:rsidR="00187FD2" w:rsidRPr="002D417A" w:rsidRDefault="00187FD2" w:rsidP="00187FD2">
            <w:pPr>
              <w:pStyle w:val="Default"/>
              <w:numPr>
                <w:ilvl w:val="0"/>
                <w:numId w:val="18"/>
              </w:numPr>
              <w:rPr>
                <w:iCs/>
                <w:sz w:val="22"/>
                <w:szCs w:val="22"/>
                <w:lang w:val="en-US"/>
              </w:rPr>
            </w:pPr>
            <w:r w:rsidRPr="002D417A">
              <w:rPr>
                <w:iCs/>
                <w:sz w:val="22"/>
                <w:szCs w:val="22"/>
                <w:lang w:val="en-US"/>
              </w:rPr>
              <w:t>Presentation of analytical strategy</w:t>
            </w:r>
          </w:p>
        </w:tc>
        <w:tc>
          <w:tcPr>
            <w:tcW w:w="5103" w:type="dxa"/>
          </w:tcPr>
          <w:p w14:paraId="5DF5A074" w14:textId="77777777" w:rsidR="00187FD2" w:rsidRPr="002D417A" w:rsidRDefault="00187FD2" w:rsidP="00187FD2">
            <w:pPr>
              <w:autoSpaceDE w:val="0"/>
              <w:autoSpaceDN w:val="0"/>
              <w:adjustRightInd w:val="0"/>
              <w:rPr>
                <w:rFonts w:ascii="Calibri" w:eastAsiaTheme="minorEastAsia" w:hAnsi="Calibri" w:cs="Calibri"/>
                <w:color w:val="000000"/>
                <w:szCs w:val="22"/>
                <w:lang w:val="en-US"/>
              </w:rPr>
            </w:pPr>
            <w:r w:rsidRPr="002D417A">
              <w:rPr>
                <w:rFonts w:ascii="Calibri" w:eastAsiaTheme="minorEastAsia" w:hAnsi="Calibri" w:cs="Calibri"/>
                <w:color w:val="000000"/>
                <w:szCs w:val="22"/>
                <w:lang w:val="en-US"/>
              </w:rPr>
              <w:t>There is sufficient presentation of data to assess the adequacy of the analysis.</w:t>
            </w:r>
          </w:p>
        </w:tc>
        <w:tc>
          <w:tcPr>
            <w:tcW w:w="1276" w:type="dxa"/>
          </w:tcPr>
          <w:p w14:paraId="33195F34" w14:textId="77777777" w:rsidR="00187FD2" w:rsidRPr="002D417A" w:rsidRDefault="00047878" w:rsidP="00187FD2">
            <w:pPr>
              <w:rPr>
                <w:rFonts w:ascii="Calibri" w:hAnsi="Calibri" w:cs="Calibri"/>
                <w:szCs w:val="22"/>
                <w:lang w:val="en-US"/>
              </w:rPr>
            </w:pPr>
            <w:r w:rsidRPr="002D417A">
              <w:rPr>
                <w:rFonts w:ascii="Calibri" w:hAnsi="Calibri" w:cs="Calibri"/>
                <w:szCs w:val="22"/>
                <w:lang w:val="en-US"/>
              </w:rPr>
              <w:t>Yes</w:t>
            </w:r>
          </w:p>
        </w:tc>
        <w:tc>
          <w:tcPr>
            <w:tcW w:w="1842" w:type="dxa"/>
          </w:tcPr>
          <w:p w14:paraId="6F66184B" w14:textId="77777777" w:rsidR="00187FD2" w:rsidRPr="002D417A" w:rsidRDefault="00187FD2" w:rsidP="00187FD2">
            <w:pPr>
              <w:rPr>
                <w:rFonts w:ascii="Calibri" w:hAnsi="Calibri" w:cs="Calibri"/>
                <w:szCs w:val="22"/>
                <w:lang w:val="en-US"/>
              </w:rPr>
            </w:pPr>
          </w:p>
        </w:tc>
      </w:tr>
      <w:tr w:rsidR="002D417A" w:rsidRPr="002D417A" w14:paraId="6D76FE95" w14:textId="77777777" w:rsidTr="002D417A">
        <w:tc>
          <w:tcPr>
            <w:tcW w:w="2093" w:type="dxa"/>
          </w:tcPr>
          <w:p w14:paraId="473A9839" w14:textId="77777777" w:rsidR="00187FD2" w:rsidRPr="002D417A" w:rsidRDefault="00187FD2" w:rsidP="00187FD2">
            <w:pPr>
              <w:pStyle w:val="Default"/>
              <w:numPr>
                <w:ilvl w:val="0"/>
                <w:numId w:val="18"/>
              </w:numPr>
              <w:rPr>
                <w:iCs/>
                <w:sz w:val="22"/>
                <w:szCs w:val="22"/>
                <w:lang w:val="en-US"/>
              </w:rPr>
            </w:pPr>
            <w:r w:rsidRPr="002D417A">
              <w:rPr>
                <w:iCs/>
                <w:sz w:val="22"/>
                <w:szCs w:val="22"/>
                <w:lang w:val="en-US"/>
              </w:rPr>
              <w:t>Model development strategy</w:t>
            </w:r>
          </w:p>
        </w:tc>
        <w:tc>
          <w:tcPr>
            <w:tcW w:w="5103" w:type="dxa"/>
          </w:tcPr>
          <w:p w14:paraId="2DEE907C" w14:textId="77777777" w:rsidR="00187FD2" w:rsidRPr="002D417A" w:rsidRDefault="00187FD2" w:rsidP="00187FD2">
            <w:pPr>
              <w:autoSpaceDE w:val="0"/>
              <w:autoSpaceDN w:val="0"/>
              <w:adjustRightInd w:val="0"/>
              <w:rPr>
                <w:rFonts w:ascii="Calibri" w:eastAsiaTheme="minorEastAsia" w:hAnsi="Calibri" w:cs="Calibri"/>
                <w:color w:val="000000"/>
                <w:szCs w:val="22"/>
                <w:lang w:val="en-US"/>
              </w:rPr>
            </w:pPr>
            <w:r w:rsidRPr="002D417A">
              <w:rPr>
                <w:rFonts w:ascii="Calibri" w:eastAsiaTheme="minorEastAsia" w:hAnsi="Calibri" w:cs="Calibri"/>
                <w:color w:val="000000"/>
                <w:szCs w:val="22"/>
                <w:lang w:val="en-US"/>
              </w:rPr>
              <w:t>The strategy for model building (i.e., inclusion of variables in the statistical model) is appropriate and is based on a conceptual framework or model.</w:t>
            </w:r>
          </w:p>
          <w:p w14:paraId="3429AD5B" w14:textId="77777777" w:rsidR="00187FD2" w:rsidRPr="002D417A" w:rsidRDefault="00187FD2" w:rsidP="00187FD2">
            <w:pPr>
              <w:autoSpaceDE w:val="0"/>
              <w:autoSpaceDN w:val="0"/>
              <w:adjustRightInd w:val="0"/>
              <w:rPr>
                <w:rFonts w:ascii="Calibri" w:eastAsiaTheme="minorEastAsia" w:hAnsi="Calibri" w:cs="Calibri"/>
                <w:color w:val="000000"/>
                <w:szCs w:val="22"/>
                <w:lang w:val="en-US"/>
              </w:rPr>
            </w:pPr>
            <w:r w:rsidRPr="002D417A">
              <w:rPr>
                <w:rFonts w:ascii="Calibri" w:eastAsiaTheme="minorEastAsia" w:hAnsi="Calibri" w:cs="Calibri"/>
                <w:color w:val="000000"/>
                <w:szCs w:val="22"/>
                <w:lang w:val="en-US"/>
              </w:rPr>
              <w:t>The selected statistical model is adequate for the design of the study.</w:t>
            </w:r>
          </w:p>
        </w:tc>
        <w:tc>
          <w:tcPr>
            <w:tcW w:w="1276" w:type="dxa"/>
          </w:tcPr>
          <w:p w14:paraId="3DEC3A66" w14:textId="77777777" w:rsidR="00187FD2" w:rsidRPr="002D417A" w:rsidRDefault="00047878" w:rsidP="00187FD2">
            <w:pPr>
              <w:rPr>
                <w:rFonts w:ascii="Calibri" w:hAnsi="Calibri" w:cs="Calibri"/>
                <w:szCs w:val="22"/>
                <w:lang w:val="en-US"/>
              </w:rPr>
            </w:pPr>
            <w:r w:rsidRPr="002D417A">
              <w:rPr>
                <w:rFonts w:ascii="Calibri" w:hAnsi="Calibri" w:cs="Calibri"/>
                <w:szCs w:val="22"/>
                <w:lang w:val="en-US"/>
              </w:rPr>
              <w:t xml:space="preserve">Unsure </w:t>
            </w:r>
          </w:p>
        </w:tc>
        <w:tc>
          <w:tcPr>
            <w:tcW w:w="1842" w:type="dxa"/>
          </w:tcPr>
          <w:p w14:paraId="2A8939B1" w14:textId="77777777" w:rsidR="00187FD2" w:rsidRPr="002D417A" w:rsidRDefault="00187FD2" w:rsidP="00187FD2">
            <w:pPr>
              <w:rPr>
                <w:rFonts w:ascii="Calibri" w:hAnsi="Calibri" w:cs="Calibri"/>
                <w:szCs w:val="22"/>
                <w:lang w:val="en-US"/>
              </w:rPr>
            </w:pPr>
          </w:p>
        </w:tc>
      </w:tr>
      <w:tr w:rsidR="002D417A" w:rsidRPr="002D417A" w14:paraId="0DA89CB3" w14:textId="77777777" w:rsidTr="002D417A">
        <w:tc>
          <w:tcPr>
            <w:tcW w:w="2093" w:type="dxa"/>
          </w:tcPr>
          <w:p w14:paraId="09119EAE" w14:textId="77777777" w:rsidR="00187FD2" w:rsidRPr="002D417A" w:rsidRDefault="00187FD2" w:rsidP="00187FD2">
            <w:pPr>
              <w:pStyle w:val="Default"/>
              <w:numPr>
                <w:ilvl w:val="0"/>
                <w:numId w:val="18"/>
              </w:numPr>
              <w:rPr>
                <w:iCs/>
                <w:sz w:val="22"/>
                <w:szCs w:val="22"/>
                <w:lang w:val="en-US"/>
              </w:rPr>
            </w:pPr>
            <w:r w:rsidRPr="002D417A">
              <w:rPr>
                <w:iCs/>
                <w:sz w:val="22"/>
                <w:szCs w:val="22"/>
                <w:lang w:val="en-US"/>
              </w:rPr>
              <w:t>Reporting of results</w:t>
            </w:r>
          </w:p>
        </w:tc>
        <w:tc>
          <w:tcPr>
            <w:tcW w:w="5103" w:type="dxa"/>
          </w:tcPr>
          <w:p w14:paraId="04013921" w14:textId="77777777" w:rsidR="00187FD2" w:rsidRPr="002D417A" w:rsidRDefault="00187FD2" w:rsidP="00187FD2">
            <w:pPr>
              <w:autoSpaceDE w:val="0"/>
              <w:autoSpaceDN w:val="0"/>
              <w:adjustRightInd w:val="0"/>
              <w:rPr>
                <w:rFonts w:ascii="Calibri" w:eastAsiaTheme="minorEastAsia" w:hAnsi="Calibri" w:cs="Calibri"/>
                <w:color w:val="000000"/>
                <w:szCs w:val="22"/>
                <w:lang w:val="en-US"/>
              </w:rPr>
            </w:pPr>
            <w:r w:rsidRPr="002D417A">
              <w:rPr>
                <w:rFonts w:ascii="Calibri" w:eastAsiaTheme="minorEastAsia" w:hAnsi="Calibri" w:cs="Calibri"/>
                <w:color w:val="000000"/>
                <w:szCs w:val="22"/>
                <w:lang w:val="en-US"/>
              </w:rPr>
              <w:t>There is no selective reporting of results.</w:t>
            </w:r>
          </w:p>
        </w:tc>
        <w:tc>
          <w:tcPr>
            <w:tcW w:w="1276" w:type="dxa"/>
          </w:tcPr>
          <w:p w14:paraId="3DF95824" w14:textId="77777777" w:rsidR="00187FD2" w:rsidRPr="002D417A" w:rsidRDefault="00047878" w:rsidP="00187FD2">
            <w:pPr>
              <w:rPr>
                <w:rFonts w:ascii="Calibri" w:hAnsi="Calibri" w:cs="Calibri"/>
                <w:szCs w:val="22"/>
                <w:lang w:val="en-US"/>
              </w:rPr>
            </w:pPr>
            <w:r w:rsidRPr="002D417A">
              <w:rPr>
                <w:rFonts w:ascii="Calibri" w:hAnsi="Calibri" w:cs="Calibri"/>
                <w:szCs w:val="22"/>
                <w:lang w:val="en-US"/>
              </w:rPr>
              <w:t>Yes</w:t>
            </w:r>
          </w:p>
        </w:tc>
        <w:tc>
          <w:tcPr>
            <w:tcW w:w="1842" w:type="dxa"/>
          </w:tcPr>
          <w:p w14:paraId="21B73CEA" w14:textId="77777777" w:rsidR="00187FD2" w:rsidRPr="002D417A" w:rsidRDefault="00187FD2" w:rsidP="00187FD2">
            <w:pPr>
              <w:rPr>
                <w:rFonts w:ascii="Calibri" w:hAnsi="Calibri" w:cs="Calibri"/>
                <w:szCs w:val="22"/>
                <w:lang w:val="en-US"/>
              </w:rPr>
            </w:pPr>
          </w:p>
        </w:tc>
      </w:tr>
      <w:tr w:rsidR="002D417A" w:rsidRPr="002D417A" w14:paraId="15EC416D" w14:textId="77777777" w:rsidTr="002D417A">
        <w:tc>
          <w:tcPr>
            <w:tcW w:w="2093" w:type="dxa"/>
          </w:tcPr>
          <w:p w14:paraId="189041A4" w14:textId="77777777" w:rsidR="00187FD2" w:rsidRPr="002D417A" w:rsidRDefault="00187FD2" w:rsidP="00187FD2">
            <w:pPr>
              <w:pStyle w:val="Default"/>
              <w:rPr>
                <w:b/>
                <w:iCs/>
                <w:sz w:val="22"/>
                <w:szCs w:val="22"/>
                <w:lang w:val="en-US"/>
              </w:rPr>
            </w:pPr>
            <w:r w:rsidRPr="002D417A">
              <w:rPr>
                <w:b/>
                <w:iCs/>
                <w:sz w:val="22"/>
                <w:szCs w:val="22"/>
                <w:lang w:val="en-US"/>
              </w:rPr>
              <w:lastRenderedPageBreak/>
              <w:t>Statistical Analysis and Presentation Summary</w:t>
            </w:r>
          </w:p>
        </w:tc>
        <w:tc>
          <w:tcPr>
            <w:tcW w:w="5103" w:type="dxa"/>
          </w:tcPr>
          <w:p w14:paraId="7132F669" w14:textId="77777777" w:rsidR="00187FD2" w:rsidRPr="002D417A" w:rsidRDefault="00187FD2" w:rsidP="00187FD2">
            <w:pPr>
              <w:autoSpaceDE w:val="0"/>
              <w:autoSpaceDN w:val="0"/>
              <w:adjustRightInd w:val="0"/>
              <w:rPr>
                <w:rFonts w:ascii="Calibri" w:eastAsiaTheme="minorEastAsia" w:hAnsi="Calibri" w:cs="Calibri"/>
                <w:b/>
                <w:color w:val="000000"/>
                <w:szCs w:val="22"/>
                <w:lang w:val="en-US"/>
              </w:rPr>
            </w:pPr>
            <w:r w:rsidRPr="002D417A">
              <w:rPr>
                <w:rFonts w:ascii="Calibri" w:eastAsiaTheme="minorEastAsia" w:hAnsi="Calibri" w:cs="Calibri"/>
                <w:b/>
                <w:color w:val="000000"/>
                <w:szCs w:val="22"/>
                <w:lang w:val="en-US"/>
              </w:rPr>
              <w:t>The statistical analysis is appropriate for the design of the study, limiting potential for presentation of invalid or spurious results.</w:t>
            </w:r>
          </w:p>
        </w:tc>
        <w:tc>
          <w:tcPr>
            <w:tcW w:w="1276" w:type="dxa"/>
          </w:tcPr>
          <w:p w14:paraId="4B23FF13" w14:textId="77777777" w:rsidR="00187FD2" w:rsidRPr="002D417A" w:rsidRDefault="00187FD2" w:rsidP="00187FD2">
            <w:pPr>
              <w:rPr>
                <w:rFonts w:ascii="Calibri" w:hAnsi="Calibri" w:cs="Calibri"/>
                <w:szCs w:val="22"/>
                <w:lang w:val="en-US"/>
              </w:rPr>
            </w:pPr>
          </w:p>
        </w:tc>
        <w:tc>
          <w:tcPr>
            <w:tcW w:w="1842" w:type="dxa"/>
          </w:tcPr>
          <w:p w14:paraId="3EFD4927" w14:textId="77777777" w:rsidR="00187FD2" w:rsidRPr="002D417A" w:rsidRDefault="00173C63" w:rsidP="00187FD2">
            <w:pPr>
              <w:rPr>
                <w:rFonts w:ascii="Calibri" w:hAnsi="Calibri" w:cs="Calibri"/>
                <w:szCs w:val="22"/>
                <w:lang w:val="en-US"/>
              </w:rPr>
            </w:pPr>
            <w:r w:rsidRPr="002D417A">
              <w:rPr>
                <w:rFonts w:ascii="Calibri" w:hAnsi="Calibri" w:cs="Calibri"/>
                <w:szCs w:val="22"/>
                <w:lang w:val="en-US"/>
              </w:rPr>
              <w:t>Moderate</w:t>
            </w:r>
          </w:p>
        </w:tc>
      </w:tr>
    </w:tbl>
    <w:p w14:paraId="61C1F07E" w14:textId="7F718C97" w:rsidR="00586608" w:rsidRPr="002D417A" w:rsidRDefault="00586608" w:rsidP="00395420">
      <w:pPr>
        <w:rPr>
          <w:rFonts w:ascii="Calibri" w:hAnsi="Calibri" w:cs="Arial"/>
          <w:szCs w:val="22"/>
          <w:lang w:val="en-US"/>
        </w:rPr>
      </w:pPr>
    </w:p>
    <w:sectPr w:rsidR="00586608" w:rsidRPr="002D417A" w:rsidSect="00632F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CEF03" w14:textId="77777777" w:rsidR="003B0DD9" w:rsidRDefault="003B0DD9" w:rsidP="00077C25">
      <w:r>
        <w:separator/>
      </w:r>
    </w:p>
  </w:endnote>
  <w:endnote w:type="continuationSeparator" w:id="0">
    <w:p w14:paraId="3E00AB5D" w14:textId="77777777" w:rsidR="003B0DD9" w:rsidRDefault="003B0DD9" w:rsidP="0007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rinite Roman Wide">
    <w:altName w:val="Geneva"/>
    <w:panose1 w:val="020B0500000000000000"/>
    <w:charset w:val="00"/>
    <w:family w:val="swiss"/>
    <w:pitch w:val="variable"/>
    <w:sig w:usb0="800000A7" w:usb1="00000000" w:usb2="00000000" w:usb3="00000000" w:csb0="0000000B"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TIX-Regula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391767994"/>
      <w:docPartObj>
        <w:docPartGallery w:val="Page Numbers (Bottom of Page)"/>
        <w:docPartUnique/>
      </w:docPartObj>
    </w:sdtPr>
    <w:sdtEndPr>
      <w:rPr>
        <w:rStyle w:val="Paginanummer"/>
      </w:rPr>
    </w:sdtEndPr>
    <w:sdtContent>
      <w:p w14:paraId="60EA82FB" w14:textId="33D91153" w:rsidR="00326E09" w:rsidRDefault="00326E09" w:rsidP="00B8649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363A62A" w14:textId="77777777" w:rsidR="00326E09" w:rsidRDefault="00326E09" w:rsidP="0025234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8B66F" w14:textId="112D9705" w:rsidR="00326E09" w:rsidRDefault="00326E09" w:rsidP="00252344">
    <w:pPr>
      <w:pStyle w:val="Voettekst"/>
      <w:ind w:right="360"/>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1F023B">
      <w:rPr>
        <w:rStyle w:val="Paginanummer"/>
        <w:noProof/>
      </w:rPr>
      <w:t>20</w:t>
    </w:r>
    <w:r>
      <w:rPr>
        <w:rStyle w:val="Paginanummer"/>
      </w:rPr>
      <w:fldChar w:fldCharType="end"/>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916777408"/>
      <w:docPartObj>
        <w:docPartGallery w:val="Page Numbers (Bottom of Page)"/>
        <w:docPartUnique/>
      </w:docPartObj>
    </w:sdtPr>
    <w:sdtEndPr>
      <w:rPr>
        <w:rStyle w:val="Paginanummer"/>
      </w:rPr>
    </w:sdtEndPr>
    <w:sdtContent>
      <w:p w14:paraId="6CD77E6A" w14:textId="3B3F7155" w:rsidR="00326E09" w:rsidRDefault="00326E09" w:rsidP="00186A1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1F023B">
          <w:rPr>
            <w:rStyle w:val="Paginanummer"/>
            <w:noProof/>
          </w:rPr>
          <w:t>1</w:t>
        </w:r>
        <w:r>
          <w:rPr>
            <w:rStyle w:val="Paginanummer"/>
          </w:rPr>
          <w:fldChar w:fldCharType="end"/>
        </w:r>
      </w:p>
    </w:sdtContent>
  </w:sdt>
  <w:p w14:paraId="62749D05" w14:textId="1D305B86" w:rsidR="00326E09" w:rsidRPr="00097CE2" w:rsidRDefault="00326E09" w:rsidP="00097CE2">
    <w:pPr>
      <w:pStyle w:val="Voettekst"/>
      <w:tabs>
        <w:tab w:val="clear" w:pos="4536"/>
        <w:tab w:val="clear" w:pos="9072"/>
        <w:tab w:val="left" w:pos="1786"/>
        <w:tab w:val="center" w:pos="4353"/>
        <w:tab w:val="right" w:pos="8706"/>
      </w:tabs>
      <w:ind w:right="360"/>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07AEA" w14:textId="77777777" w:rsidR="003B0DD9" w:rsidRDefault="003B0DD9" w:rsidP="00077C25">
      <w:r>
        <w:separator/>
      </w:r>
    </w:p>
  </w:footnote>
  <w:footnote w:type="continuationSeparator" w:id="0">
    <w:p w14:paraId="09E4512E" w14:textId="77777777" w:rsidR="003B0DD9" w:rsidRDefault="003B0DD9" w:rsidP="00077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641"/>
    <w:multiLevelType w:val="hybridMultilevel"/>
    <w:tmpl w:val="D082ABEE"/>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 w15:restartNumberingAfterBreak="0">
    <w:nsid w:val="0634370D"/>
    <w:multiLevelType w:val="hybridMultilevel"/>
    <w:tmpl w:val="3C004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5A7A6C"/>
    <w:multiLevelType w:val="hybridMultilevel"/>
    <w:tmpl w:val="A7284840"/>
    <w:lvl w:ilvl="0" w:tplc="DD2C9CA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D4FA8"/>
    <w:multiLevelType w:val="hybridMultilevel"/>
    <w:tmpl w:val="6A38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565B5"/>
    <w:multiLevelType w:val="hybridMultilevel"/>
    <w:tmpl w:val="5ECC1988"/>
    <w:lvl w:ilvl="0" w:tplc="DD2C9CA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373EC"/>
    <w:multiLevelType w:val="hybridMultilevel"/>
    <w:tmpl w:val="F3A4A6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5348F"/>
    <w:multiLevelType w:val="hybridMultilevel"/>
    <w:tmpl w:val="1B4A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61FB3"/>
    <w:multiLevelType w:val="hybridMultilevel"/>
    <w:tmpl w:val="646A9234"/>
    <w:lvl w:ilvl="0" w:tplc="0409000F">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17FA7820"/>
    <w:multiLevelType w:val="hybridMultilevel"/>
    <w:tmpl w:val="A7B6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D2BD3"/>
    <w:multiLevelType w:val="hybridMultilevel"/>
    <w:tmpl w:val="A380F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84C98"/>
    <w:multiLevelType w:val="multilevel"/>
    <w:tmpl w:val="0B7CF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7F5CB9"/>
    <w:multiLevelType w:val="hybridMultilevel"/>
    <w:tmpl w:val="983A7FA6"/>
    <w:lvl w:ilvl="0" w:tplc="DD2C9CA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B2DDA"/>
    <w:multiLevelType w:val="hybridMultilevel"/>
    <w:tmpl w:val="77EAD702"/>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3" w15:restartNumberingAfterBreak="0">
    <w:nsid w:val="2BA8108A"/>
    <w:multiLevelType w:val="hybridMultilevel"/>
    <w:tmpl w:val="6BE0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562AC"/>
    <w:multiLevelType w:val="hybridMultilevel"/>
    <w:tmpl w:val="5BB48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2850F2"/>
    <w:multiLevelType w:val="hybridMultilevel"/>
    <w:tmpl w:val="1952B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B81F86"/>
    <w:multiLevelType w:val="hybridMultilevel"/>
    <w:tmpl w:val="00FE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72093"/>
    <w:multiLevelType w:val="hybridMultilevel"/>
    <w:tmpl w:val="58B0C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D46B0D"/>
    <w:multiLevelType w:val="hybridMultilevel"/>
    <w:tmpl w:val="3D88D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114E18"/>
    <w:multiLevelType w:val="multilevel"/>
    <w:tmpl w:val="0B7CF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43F3A0E"/>
    <w:multiLevelType w:val="hybridMultilevel"/>
    <w:tmpl w:val="E7CAE2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C4C07"/>
    <w:multiLevelType w:val="hybridMultilevel"/>
    <w:tmpl w:val="CFB0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69547E"/>
    <w:multiLevelType w:val="multilevel"/>
    <w:tmpl w:val="0B7CF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7882936"/>
    <w:multiLevelType w:val="hybridMultilevel"/>
    <w:tmpl w:val="6F0828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7974A94"/>
    <w:multiLevelType w:val="multilevel"/>
    <w:tmpl w:val="0B7CF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95230F6"/>
    <w:multiLevelType w:val="hybridMultilevel"/>
    <w:tmpl w:val="08D6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A0C4D"/>
    <w:multiLevelType w:val="multilevel"/>
    <w:tmpl w:val="371A6508"/>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56328DB"/>
    <w:multiLevelType w:val="multilevel"/>
    <w:tmpl w:val="1218913E"/>
    <w:lvl w:ilvl="0">
      <w:start w:val="1"/>
      <w:numFmt w:val="decimal"/>
      <w:lvlText w:val="%1."/>
      <w:lvlJc w:val="left"/>
      <w:pPr>
        <w:tabs>
          <w:tab w:val="num" w:pos="360"/>
        </w:tabs>
        <w:ind w:left="360" w:hanging="360"/>
      </w:pPr>
      <w:rPr>
        <w:b/>
        <w:i w:val="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18"/>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0"/>
  </w:num>
  <w:num w:numId="6">
    <w:abstractNumId w:val="19"/>
  </w:num>
  <w:num w:numId="7">
    <w:abstractNumId w:val="24"/>
  </w:num>
  <w:num w:numId="8">
    <w:abstractNumId w:val="1"/>
  </w:num>
  <w:num w:numId="9">
    <w:abstractNumId w:val="14"/>
  </w:num>
  <w:num w:numId="10">
    <w:abstractNumId w:val="21"/>
  </w:num>
  <w:num w:numId="11">
    <w:abstractNumId w:val="8"/>
  </w:num>
  <w:num w:numId="12">
    <w:abstractNumId w:val="6"/>
  </w:num>
  <w:num w:numId="13">
    <w:abstractNumId w:val="17"/>
  </w:num>
  <w:num w:numId="14">
    <w:abstractNumId w:val="25"/>
  </w:num>
  <w:num w:numId="15">
    <w:abstractNumId w:val="9"/>
  </w:num>
  <w:num w:numId="16">
    <w:abstractNumId w:val="16"/>
  </w:num>
  <w:num w:numId="17">
    <w:abstractNumId w:val="27"/>
  </w:num>
  <w:num w:numId="18">
    <w:abstractNumId w:val="23"/>
  </w:num>
  <w:num w:numId="19">
    <w:abstractNumId w:val="2"/>
  </w:num>
  <w:num w:numId="20">
    <w:abstractNumId w:val="4"/>
  </w:num>
  <w:num w:numId="21">
    <w:abstractNumId w:val="13"/>
  </w:num>
  <w:num w:numId="22">
    <w:abstractNumId w:val="3"/>
  </w:num>
  <w:num w:numId="23">
    <w:abstractNumId w:val="20"/>
  </w:num>
  <w:num w:numId="24">
    <w:abstractNumId w:val="5"/>
  </w:num>
  <w:num w:numId="25">
    <w:abstractNumId w:val="15"/>
  </w:num>
  <w:num w:numId="26">
    <w:abstractNumId w:val="12"/>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54"/>
    <w:rsid w:val="00002AA5"/>
    <w:rsid w:val="000041F8"/>
    <w:rsid w:val="00006D86"/>
    <w:rsid w:val="000257BD"/>
    <w:rsid w:val="00027688"/>
    <w:rsid w:val="00030A04"/>
    <w:rsid w:val="00033C4F"/>
    <w:rsid w:val="00033F6B"/>
    <w:rsid w:val="0003442E"/>
    <w:rsid w:val="00043690"/>
    <w:rsid w:val="00047878"/>
    <w:rsid w:val="00050A77"/>
    <w:rsid w:val="000526AA"/>
    <w:rsid w:val="0005559E"/>
    <w:rsid w:val="0006143A"/>
    <w:rsid w:val="00063F5A"/>
    <w:rsid w:val="00067D33"/>
    <w:rsid w:val="00072237"/>
    <w:rsid w:val="00073553"/>
    <w:rsid w:val="0007485C"/>
    <w:rsid w:val="00077C25"/>
    <w:rsid w:val="00086634"/>
    <w:rsid w:val="0008673A"/>
    <w:rsid w:val="0009299C"/>
    <w:rsid w:val="00097CE2"/>
    <w:rsid w:val="000A0FCD"/>
    <w:rsid w:val="000A1782"/>
    <w:rsid w:val="000A26C8"/>
    <w:rsid w:val="000A2B5F"/>
    <w:rsid w:val="000A3797"/>
    <w:rsid w:val="000A4460"/>
    <w:rsid w:val="000A5C9E"/>
    <w:rsid w:val="000A5F0A"/>
    <w:rsid w:val="000A62BC"/>
    <w:rsid w:val="000B0099"/>
    <w:rsid w:val="000B4709"/>
    <w:rsid w:val="000B6B5D"/>
    <w:rsid w:val="000B72A1"/>
    <w:rsid w:val="000B7CFD"/>
    <w:rsid w:val="000C31D6"/>
    <w:rsid w:val="000C6DA4"/>
    <w:rsid w:val="000D1115"/>
    <w:rsid w:val="000D220D"/>
    <w:rsid w:val="000D6B02"/>
    <w:rsid w:val="000E3A1C"/>
    <w:rsid w:val="000E5597"/>
    <w:rsid w:val="000E5FE9"/>
    <w:rsid w:val="000F045E"/>
    <w:rsid w:val="000F1BCE"/>
    <w:rsid w:val="000F7F85"/>
    <w:rsid w:val="00101229"/>
    <w:rsid w:val="00102105"/>
    <w:rsid w:val="00102FEA"/>
    <w:rsid w:val="00104679"/>
    <w:rsid w:val="001058CA"/>
    <w:rsid w:val="001064E7"/>
    <w:rsid w:val="00111203"/>
    <w:rsid w:val="00112844"/>
    <w:rsid w:val="00114647"/>
    <w:rsid w:val="00115388"/>
    <w:rsid w:val="00137D48"/>
    <w:rsid w:val="00147FB5"/>
    <w:rsid w:val="00151299"/>
    <w:rsid w:val="00152009"/>
    <w:rsid w:val="00152031"/>
    <w:rsid w:val="00155153"/>
    <w:rsid w:val="00156F82"/>
    <w:rsid w:val="00165C3F"/>
    <w:rsid w:val="00170FD0"/>
    <w:rsid w:val="00171B64"/>
    <w:rsid w:val="00171DFE"/>
    <w:rsid w:val="00173C63"/>
    <w:rsid w:val="0017423F"/>
    <w:rsid w:val="00182217"/>
    <w:rsid w:val="0018529F"/>
    <w:rsid w:val="00186573"/>
    <w:rsid w:val="00186A16"/>
    <w:rsid w:val="00186FF4"/>
    <w:rsid w:val="00187FD2"/>
    <w:rsid w:val="001900C7"/>
    <w:rsid w:val="00190941"/>
    <w:rsid w:val="001914E0"/>
    <w:rsid w:val="00193A57"/>
    <w:rsid w:val="001A3C32"/>
    <w:rsid w:val="001A69AC"/>
    <w:rsid w:val="001B02D6"/>
    <w:rsid w:val="001B099D"/>
    <w:rsid w:val="001B1DFF"/>
    <w:rsid w:val="001B4960"/>
    <w:rsid w:val="001B6649"/>
    <w:rsid w:val="001B7480"/>
    <w:rsid w:val="001B78DD"/>
    <w:rsid w:val="001C1389"/>
    <w:rsid w:val="001C1F47"/>
    <w:rsid w:val="001D1E74"/>
    <w:rsid w:val="001D311D"/>
    <w:rsid w:val="001D4968"/>
    <w:rsid w:val="001F023B"/>
    <w:rsid w:val="00201428"/>
    <w:rsid w:val="0020434D"/>
    <w:rsid w:val="0021096B"/>
    <w:rsid w:val="00213387"/>
    <w:rsid w:val="00214E61"/>
    <w:rsid w:val="00220668"/>
    <w:rsid w:val="0022075F"/>
    <w:rsid w:val="00220F92"/>
    <w:rsid w:val="00222203"/>
    <w:rsid w:val="00226C54"/>
    <w:rsid w:val="00230B9D"/>
    <w:rsid w:val="00235917"/>
    <w:rsid w:val="0023591F"/>
    <w:rsid w:val="0024056B"/>
    <w:rsid w:val="00240654"/>
    <w:rsid w:val="00240E15"/>
    <w:rsid w:val="0024574C"/>
    <w:rsid w:val="00252344"/>
    <w:rsid w:val="00255A75"/>
    <w:rsid w:val="0025643D"/>
    <w:rsid w:val="00257FB2"/>
    <w:rsid w:val="00261611"/>
    <w:rsid w:val="00261C91"/>
    <w:rsid w:val="00262BC5"/>
    <w:rsid w:val="00264A67"/>
    <w:rsid w:val="00266345"/>
    <w:rsid w:val="00270DCE"/>
    <w:rsid w:val="00276DDB"/>
    <w:rsid w:val="0027727F"/>
    <w:rsid w:val="0028431D"/>
    <w:rsid w:val="00284B6B"/>
    <w:rsid w:val="00285D2E"/>
    <w:rsid w:val="00286A4F"/>
    <w:rsid w:val="00287766"/>
    <w:rsid w:val="00290CC6"/>
    <w:rsid w:val="00290CF2"/>
    <w:rsid w:val="002A2B91"/>
    <w:rsid w:val="002A32E7"/>
    <w:rsid w:val="002A3365"/>
    <w:rsid w:val="002A70D3"/>
    <w:rsid w:val="002B6D9A"/>
    <w:rsid w:val="002C0059"/>
    <w:rsid w:val="002C6ADC"/>
    <w:rsid w:val="002C7332"/>
    <w:rsid w:val="002D417A"/>
    <w:rsid w:val="002D56F1"/>
    <w:rsid w:val="002D7C82"/>
    <w:rsid w:val="002E19E0"/>
    <w:rsid w:val="002E3439"/>
    <w:rsid w:val="002E394D"/>
    <w:rsid w:val="002E4921"/>
    <w:rsid w:val="002F133B"/>
    <w:rsid w:val="002F1A88"/>
    <w:rsid w:val="002F4A03"/>
    <w:rsid w:val="002F55FE"/>
    <w:rsid w:val="002F5970"/>
    <w:rsid w:val="00300350"/>
    <w:rsid w:val="00305570"/>
    <w:rsid w:val="00310CC4"/>
    <w:rsid w:val="0031140D"/>
    <w:rsid w:val="00313D18"/>
    <w:rsid w:val="00320D8B"/>
    <w:rsid w:val="00321DB9"/>
    <w:rsid w:val="00322496"/>
    <w:rsid w:val="00326234"/>
    <w:rsid w:val="00326E09"/>
    <w:rsid w:val="003270EF"/>
    <w:rsid w:val="0033634C"/>
    <w:rsid w:val="003365AD"/>
    <w:rsid w:val="00346672"/>
    <w:rsid w:val="00363438"/>
    <w:rsid w:val="0037070A"/>
    <w:rsid w:val="00377D5F"/>
    <w:rsid w:val="0038407D"/>
    <w:rsid w:val="00387996"/>
    <w:rsid w:val="00395420"/>
    <w:rsid w:val="003A7284"/>
    <w:rsid w:val="003B0DD9"/>
    <w:rsid w:val="003B169C"/>
    <w:rsid w:val="003B25FF"/>
    <w:rsid w:val="003B2D8B"/>
    <w:rsid w:val="003B4C90"/>
    <w:rsid w:val="003C62EC"/>
    <w:rsid w:val="003C746B"/>
    <w:rsid w:val="003C7DCD"/>
    <w:rsid w:val="003D3EFE"/>
    <w:rsid w:val="003D51F3"/>
    <w:rsid w:val="003D5E68"/>
    <w:rsid w:val="003E317E"/>
    <w:rsid w:val="003E6E14"/>
    <w:rsid w:val="003E71D1"/>
    <w:rsid w:val="003F1080"/>
    <w:rsid w:val="003F1872"/>
    <w:rsid w:val="003F7AD7"/>
    <w:rsid w:val="004029C3"/>
    <w:rsid w:val="00403046"/>
    <w:rsid w:val="00404DE8"/>
    <w:rsid w:val="00407963"/>
    <w:rsid w:val="00410BD1"/>
    <w:rsid w:val="00413E94"/>
    <w:rsid w:val="00414AAD"/>
    <w:rsid w:val="00423D82"/>
    <w:rsid w:val="00432C6B"/>
    <w:rsid w:val="00434335"/>
    <w:rsid w:val="00435089"/>
    <w:rsid w:val="004351DF"/>
    <w:rsid w:val="004374E1"/>
    <w:rsid w:val="004425AC"/>
    <w:rsid w:val="004471DE"/>
    <w:rsid w:val="00452A3E"/>
    <w:rsid w:val="00452B84"/>
    <w:rsid w:val="004569FD"/>
    <w:rsid w:val="0046674F"/>
    <w:rsid w:val="00473C47"/>
    <w:rsid w:val="00481B78"/>
    <w:rsid w:val="00485D7A"/>
    <w:rsid w:val="00486BCD"/>
    <w:rsid w:val="00486EC2"/>
    <w:rsid w:val="004906A5"/>
    <w:rsid w:val="0049143D"/>
    <w:rsid w:val="004919C5"/>
    <w:rsid w:val="004A2919"/>
    <w:rsid w:val="004A2D28"/>
    <w:rsid w:val="004A35C6"/>
    <w:rsid w:val="004A3629"/>
    <w:rsid w:val="004A37DC"/>
    <w:rsid w:val="004A4177"/>
    <w:rsid w:val="004A5528"/>
    <w:rsid w:val="004B5D7D"/>
    <w:rsid w:val="004B73DA"/>
    <w:rsid w:val="004C106F"/>
    <w:rsid w:val="004C3784"/>
    <w:rsid w:val="004C43F2"/>
    <w:rsid w:val="004C492D"/>
    <w:rsid w:val="004C6A7A"/>
    <w:rsid w:val="004D565B"/>
    <w:rsid w:val="004E0E51"/>
    <w:rsid w:val="005012EB"/>
    <w:rsid w:val="00504A9C"/>
    <w:rsid w:val="00505EDF"/>
    <w:rsid w:val="0050636D"/>
    <w:rsid w:val="0050743B"/>
    <w:rsid w:val="00513E30"/>
    <w:rsid w:val="00515351"/>
    <w:rsid w:val="005160D0"/>
    <w:rsid w:val="00517368"/>
    <w:rsid w:val="00521589"/>
    <w:rsid w:val="005263DF"/>
    <w:rsid w:val="00526978"/>
    <w:rsid w:val="005274CD"/>
    <w:rsid w:val="00532FE3"/>
    <w:rsid w:val="005347D7"/>
    <w:rsid w:val="00536598"/>
    <w:rsid w:val="00537CE2"/>
    <w:rsid w:val="00542A91"/>
    <w:rsid w:val="00543C46"/>
    <w:rsid w:val="00545754"/>
    <w:rsid w:val="00547051"/>
    <w:rsid w:val="00560461"/>
    <w:rsid w:val="005634B4"/>
    <w:rsid w:val="005635CF"/>
    <w:rsid w:val="00566947"/>
    <w:rsid w:val="00574752"/>
    <w:rsid w:val="005800A4"/>
    <w:rsid w:val="005847F1"/>
    <w:rsid w:val="00586608"/>
    <w:rsid w:val="00595E5C"/>
    <w:rsid w:val="00596F39"/>
    <w:rsid w:val="005970D0"/>
    <w:rsid w:val="005A01BF"/>
    <w:rsid w:val="005A263E"/>
    <w:rsid w:val="005B03AB"/>
    <w:rsid w:val="005B6B9D"/>
    <w:rsid w:val="005C18EE"/>
    <w:rsid w:val="005D167C"/>
    <w:rsid w:val="005D3CB0"/>
    <w:rsid w:val="005D68B3"/>
    <w:rsid w:val="005D6F4B"/>
    <w:rsid w:val="005D7FB7"/>
    <w:rsid w:val="005E0B8B"/>
    <w:rsid w:val="005E0F78"/>
    <w:rsid w:val="005E166E"/>
    <w:rsid w:val="005F13F5"/>
    <w:rsid w:val="005F2158"/>
    <w:rsid w:val="005F299C"/>
    <w:rsid w:val="005F6E10"/>
    <w:rsid w:val="005F7470"/>
    <w:rsid w:val="00601733"/>
    <w:rsid w:val="00604247"/>
    <w:rsid w:val="00607FF5"/>
    <w:rsid w:val="00612B43"/>
    <w:rsid w:val="00612F8B"/>
    <w:rsid w:val="00632FD8"/>
    <w:rsid w:val="00634447"/>
    <w:rsid w:val="00635101"/>
    <w:rsid w:val="00635F96"/>
    <w:rsid w:val="006366BE"/>
    <w:rsid w:val="0064002B"/>
    <w:rsid w:val="006416CA"/>
    <w:rsid w:val="00643468"/>
    <w:rsid w:val="00646192"/>
    <w:rsid w:val="0065119D"/>
    <w:rsid w:val="00651F81"/>
    <w:rsid w:val="006544DD"/>
    <w:rsid w:val="00656695"/>
    <w:rsid w:val="00660ACC"/>
    <w:rsid w:val="00663821"/>
    <w:rsid w:val="006639F8"/>
    <w:rsid w:val="0066609F"/>
    <w:rsid w:val="006701D2"/>
    <w:rsid w:val="00670BE0"/>
    <w:rsid w:val="00671AA1"/>
    <w:rsid w:val="00673FDB"/>
    <w:rsid w:val="00675F8B"/>
    <w:rsid w:val="0067722D"/>
    <w:rsid w:val="0069087C"/>
    <w:rsid w:val="006976A4"/>
    <w:rsid w:val="006A0C72"/>
    <w:rsid w:val="006A1CE0"/>
    <w:rsid w:val="006A2975"/>
    <w:rsid w:val="006B3623"/>
    <w:rsid w:val="006B3B3B"/>
    <w:rsid w:val="006C1B5B"/>
    <w:rsid w:val="006C2568"/>
    <w:rsid w:val="006C6C15"/>
    <w:rsid w:val="006D2BA4"/>
    <w:rsid w:val="006D2DB7"/>
    <w:rsid w:val="006E07D3"/>
    <w:rsid w:val="006E0FA4"/>
    <w:rsid w:val="006E55E9"/>
    <w:rsid w:val="006E79E7"/>
    <w:rsid w:val="006F187C"/>
    <w:rsid w:val="006F3A0F"/>
    <w:rsid w:val="006F3EAD"/>
    <w:rsid w:val="006F6674"/>
    <w:rsid w:val="006F723E"/>
    <w:rsid w:val="00703E9E"/>
    <w:rsid w:val="00705700"/>
    <w:rsid w:val="007068B7"/>
    <w:rsid w:val="00716ACA"/>
    <w:rsid w:val="007308E4"/>
    <w:rsid w:val="00733DC6"/>
    <w:rsid w:val="00735118"/>
    <w:rsid w:val="007351BF"/>
    <w:rsid w:val="00742E95"/>
    <w:rsid w:val="007454CD"/>
    <w:rsid w:val="00751A67"/>
    <w:rsid w:val="00753888"/>
    <w:rsid w:val="0075425F"/>
    <w:rsid w:val="00755DAA"/>
    <w:rsid w:val="00761AC7"/>
    <w:rsid w:val="007625E8"/>
    <w:rsid w:val="00764D55"/>
    <w:rsid w:val="007738AE"/>
    <w:rsid w:val="0078053D"/>
    <w:rsid w:val="00782196"/>
    <w:rsid w:val="0078489C"/>
    <w:rsid w:val="00791E3C"/>
    <w:rsid w:val="007A0621"/>
    <w:rsid w:val="007A1A08"/>
    <w:rsid w:val="007B0721"/>
    <w:rsid w:val="007B12E3"/>
    <w:rsid w:val="007B1BD0"/>
    <w:rsid w:val="007B1E0D"/>
    <w:rsid w:val="007B4F0B"/>
    <w:rsid w:val="007B721C"/>
    <w:rsid w:val="007D05A3"/>
    <w:rsid w:val="007E25BC"/>
    <w:rsid w:val="007E6C5E"/>
    <w:rsid w:val="007E794E"/>
    <w:rsid w:val="007F058B"/>
    <w:rsid w:val="007F2A94"/>
    <w:rsid w:val="007F56AB"/>
    <w:rsid w:val="00807501"/>
    <w:rsid w:val="00810CAE"/>
    <w:rsid w:val="0081326A"/>
    <w:rsid w:val="008141DB"/>
    <w:rsid w:val="0081562B"/>
    <w:rsid w:val="00815B16"/>
    <w:rsid w:val="008217AC"/>
    <w:rsid w:val="00821A6E"/>
    <w:rsid w:val="008232FF"/>
    <w:rsid w:val="00825325"/>
    <w:rsid w:val="00827DBE"/>
    <w:rsid w:val="00840CD6"/>
    <w:rsid w:val="00844329"/>
    <w:rsid w:val="00847BD0"/>
    <w:rsid w:val="0085360A"/>
    <w:rsid w:val="00855339"/>
    <w:rsid w:val="00857245"/>
    <w:rsid w:val="00860900"/>
    <w:rsid w:val="00862414"/>
    <w:rsid w:val="00862DF8"/>
    <w:rsid w:val="00864A97"/>
    <w:rsid w:val="00864D75"/>
    <w:rsid w:val="008713F4"/>
    <w:rsid w:val="008715C0"/>
    <w:rsid w:val="00871AB2"/>
    <w:rsid w:val="00873F90"/>
    <w:rsid w:val="00881404"/>
    <w:rsid w:val="008842B9"/>
    <w:rsid w:val="00885A40"/>
    <w:rsid w:val="008916B8"/>
    <w:rsid w:val="0089326C"/>
    <w:rsid w:val="00893CE5"/>
    <w:rsid w:val="00897DF6"/>
    <w:rsid w:val="008A3D33"/>
    <w:rsid w:val="008B3032"/>
    <w:rsid w:val="008B3CC0"/>
    <w:rsid w:val="008B6762"/>
    <w:rsid w:val="008B6CE8"/>
    <w:rsid w:val="008C5058"/>
    <w:rsid w:val="008C5ED4"/>
    <w:rsid w:val="008C69CF"/>
    <w:rsid w:val="008D5EB8"/>
    <w:rsid w:val="008E09DD"/>
    <w:rsid w:val="008E1BC4"/>
    <w:rsid w:val="008E6F06"/>
    <w:rsid w:val="008F2D37"/>
    <w:rsid w:val="008F6608"/>
    <w:rsid w:val="008F7454"/>
    <w:rsid w:val="00900C25"/>
    <w:rsid w:val="00903BFF"/>
    <w:rsid w:val="00903DDB"/>
    <w:rsid w:val="00904D10"/>
    <w:rsid w:val="00906507"/>
    <w:rsid w:val="00914D28"/>
    <w:rsid w:val="009152C2"/>
    <w:rsid w:val="009228F9"/>
    <w:rsid w:val="0092443D"/>
    <w:rsid w:val="009248DB"/>
    <w:rsid w:val="009259D9"/>
    <w:rsid w:val="00931664"/>
    <w:rsid w:val="00944CF1"/>
    <w:rsid w:val="00945714"/>
    <w:rsid w:val="00953E89"/>
    <w:rsid w:val="00953F11"/>
    <w:rsid w:val="00953FBD"/>
    <w:rsid w:val="00963997"/>
    <w:rsid w:val="00966917"/>
    <w:rsid w:val="00971436"/>
    <w:rsid w:val="009745A0"/>
    <w:rsid w:val="00981694"/>
    <w:rsid w:val="00984A24"/>
    <w:rsid w:val="00992D52"/>
    <w:rsid w:val="009A0B2B"/>
    <w:rsid w:val="009A37B5"/>
    <w:rsid w:val="009A4A18"/>
    <w:rsid w:val="009B3512"/>
    <w:rsid w:val="009C31F1"/>
    <w:rsid w:val="009C52EF"/>
    <w:rsid w:val="009C5993"/>
    <w:rsid w:val="009D6173"/>
    <w:rsid w:val="009D781C"/>
    <w:rsid w:val="009D7EA3"/>
    <w:rsid w:val="009E2DA0"/>
    <w:rsid w:val="009E4AC1"/>
    <w:rsid w:val="009E4E78"/>
    <w:rsid w:val="009E5563"/>
    <w:rsid w:val="009E6736"/>
    <w:rsid w:val="009F331E"/>
    <w:rsid w:val="009F4C5E"/>
    <w:rsid w:val="009F5014"/>
    <w:rsid w:val="009F7071"/>
    <w:rsid w:val="009F78A0"/>
    <w:rsid w:val="00A00445"/>
    <w:rsid w:val="00A01693"/>
    <w:rsid w:val="00A0348C"/>
    <w:rsid w:val="00A065E0"/>
    <w:rsid w:val="00A1361E"/>
    <w:rsid w:val="00A163DE"/>
    <w:rsid w:val="00A23208"/>
    <w:rsid w:val="00A23565"/>
    <w:rsid w:val="00A26802"/>
    <w:rsid w:val="00A309C5"/>
    <w:rsid w:val="00A32D38"/>
    <w:rsid w:val="00A32DB8"/>
    <w:rsid w:val="00A343EC"/>
    <w:rsid w:val="00A36BE0"/>
    <w:rsid w:val="00A36BFE"/>
    <w:rsid w:val="00A402BF"/>
    <w:rsid w:val="00A46799"/>
    <w:rsid w:val="00A51F20"/>
    <w:rsid w:val="00A528D5"/>
    <w:rsid w:val="00A53C65"/>
    <w:rsid w:val="00A60536"/>
    <w:rsid w:val="00A61409"/>
    <w:rsid w:val="00A61864"/>
    <w:rsid w:val="00A638CA"/>
    <w:rsid w:val="00A65190"/>
    <w:rsid w:val="00A665BC"/>
    <w:rsid w:val="00A734E9"/>
    <w:rsid w:val="00A76F86"/>
    <w:rsid w:val="00A817D5"/>
    <w:rsid w:val="00A86CB6"/>
    <w:rsid w:val="00A91678"/>
    <w:rsid w:val="00A91A99"/>
    <w:rsid w:val="00AA2537"/>
    <w:rsid w:val="00AA29D5"/>
    <w:rsid w:val="00AA2A6E"/>
    <w:rsid w:val="00AA2DD4"/>
    <w:rsid w:val="00AA42AD"/>
    <w:rsid w:val="00AA5211"/>
    <w:rsid w:val="00AA5978"/>
    <w:rsid w:val="00AA66AE"/>
    <w:rsid w:val="00AB36E7"/>
    <w:rsid w:val="00AB44DD"/>
    <w:rsid w:val="00AB4F5F"/>
    <w:rsid w:val="00AB518A"/>
    <w:rsid w:val="00AC0037"/>
    <w:rsid w:val="00AC36E3"/>
    <w:rsid w:val="00AD0C3B"/>
    <w:rsid w:val="00AD1E04"/>
    <w:rsid w:val="00AD3FC4"/>
    <w:rsid w:val="00AD6C54"/>
    <w:rsid w:val="00AE1A3B"/>
    <w:rsid w:val="00AE6B3B"/>
    <w:rsid w:val="00AF50DE"/>
    <w:rsid w:val="00AF6B94"/>
    <w:rsid w:val="00B0569A"/>
    <w:rsid w:val="00B103B3"/>
    <w:rsid w:val="00B16C2C"/>
    <w:rsid w:val="00B17CBA"/>
    <w:rsid w:val="00B238D0"/>
    <w:rsid w:val="00B23919"/>
    <w:rsid w:val="00B26E7A"/>
    <w:rsid w:val="00B301E9"/>
    <w:rsid w:val="00B35F01"/>
    <w:rsid w:val="00B418A4"/>
    <w:rsid w:val="00B45529"/>
    <w:rsid w:val="00B46552"/>
    <w:rsid w:val="00B46633"/>
    <w:rsid w:val="00B47E9C"/>
    <w:rsid w:val="00B501BA"/>
    <w:rsid w:val="00B63B01"/>
    <w:rsid w:val="00B665FF"/>
    <w:rsid w:val="00B74B0B"/>
    <w:rsid w:val="00B772DA"/>
    <w:rsid w:val="00B835C0"/>
    <w:rsid w:val="00B83AE1"/>
    <w:rsid w:val="00B84D6C"/>
    <w:rsid w:val="00B85CE3"/>
    <w:rsid w:val="00B86498"/>
    <w:rsid w:val="00B87086"/>
    <w:rsid w:val="00B956E4"/>
    <w:rsid w:val="00B96831"/>
    <w:rsid w:val="00BA0517"/>
    <w:rsid w:val="00BA1592"/>
    <w:rsid w:val="00BA2103"/>
    <w:rsid w:val="00BA4D58"/>
    <w:rsid w:val="00BA653A"/>
    <w:rsid w:val="00BB0C81"/>
    <w:rsid w:val="00BB1A82"/>
    <w:rsid w:val="00BB307B"/>
    <w:rsid w:val="00BB40B1"/>
    <w:rsid w:val="00BB7B76"/>
    <w:rsid w:val="00BC16F5"/>
    <w:rsid w:val="00BC20D3"/>
    <w:rsid w:val="00BC25A7"/>
    <w:rsid w:val="00BC763E"/>
    <w:rsid w:val="00BC7A4F"/>
    <w:rsid w:val="00BD1560"/>
    <w:rsid w:val="00BD4088"/>
    <w:rsid w:val="00BE2165"/>
    <w:rsid w:val="00BE287A"/>
    <w:rsid w:val="00BE5B15"/>
    <w:rsid w:val="00BE78DA"/>
    <w:rsid w:val="00BF08B5"/>
    <w:rsid w:val="00BF10F6"/>
    <w:rsid w:val="00C01D9B"/>
    <w:rsid w:val="00C02089"/>
    <w:rsid w:val="00C02580"/>
    <w:rsid w:val="00C10910"/>
    <w:rsid w:val="00C1520E"/>
    <w:rsid w:val="00C1601A"/>
    <w:rsid w:val="00C16E89"/>
    <w:rsid w:val="00C22998"/>
    <w:rsid w:val="00C30541"/>
    <w:rsid w:val="00C338EF"/>
    <w:rsid w:val="00C358AD"/>
    <w:rsid w:val="00C418BF"/>
    <w:rsid w:val="00C41F05"/>
    <w:rsid w:val="00C50E0C"/>
    <w:rsid w:val="00C54CCE"/>
    <w:rsid w:val="00C61A81"/>
    <w:rsid w:val="00C624DC"/>
    <w:rsid w:val="00C73C8E"/>
    <w:rsid w:val="00C85B98"/>
    <w:rsid w:val="00C87C6D"/>
    <w:rsid w:val="00C95A28"/>
    <w:rsid w:val="00CA1A10"/>
    <w:rsid w:val="00CA2D86"/>
    <w:rsid w:val="00CA5326"/>
    <w:rsid w:val="00CA7BBB"/>
    <w:rsid w:val="00CB40D9"/>
    <w:rsid w:val="00CB6A0D"/>
    <w:rsid w:val="00CB75A8"/>
    <w:rsid w:val="00CC0AC3"/>
    <w:rsid w:val="00CC31F3"/>
    <w:rsid w:val="00CC4A65"/>
    <w:rsid w:val="00CD241B"/>
    <w:rsid w:val="00CD5532"/>
    <w:rsid w:val="00CD6E0C"/>
    <w:rsid w:val="00CE5FC0"/>
    <w:rsid w:val="00CF1315"/>
    <w:rsid w:val="00CF2074"/>
    <w:rsid w:val="00CF4819"/>
    <w:rsid w:val="00CF6D51"/>
    <w:rsid w:val="00D008D2"/>
    <w:rsid w:val="00D01222"/>
    <w:rsid w:val="00D027BE"/>
    <w:rsid w:val="00D04408"/>
    <w:rsid w:val="00D07D91"/>
    <w:rsid w:val="00D10A86"/>
    <w:rsid w:val="00D123F3"/>
    <w:rsid w:val="00D13616"/>
    <w:rsid w:val="00D148CF"/>
    <w:rsid w:val="00D14A88"/>
    <w:rsid w:val="00D336E5"/>
    <w:rsid w:val="00D34B29"/>
    <w:rsid w:val="00D369FC"/>
    <w:rsid w:val="00D42B83"/>
    <w:rsid w:val="00D43771"/>
    <w:rsid w:val="00D44994"/>
    <w:rsid w:val="00D476EA"/>
    <w:rsid w:val="00D54F58"/>
    <w:rsid w:val="00D60B92"/>
    <w:rsid w:val="00D619FF"/>
    <w:rsid w:val="00D620F7"/>
    <w:rsid w:val="00D64152"/>
    <w:rsid w:val="00D642FF"/>
    <w:rsid w:val="00D7547A"/>
    <w:rsid w:val="00D87753"/>
    <w:rsid w:val="00D91BD7"/>
    <w:rsid w:val="00D935DF"/>
    <w:rsid w:val="00DA28CD"/>
    <w:rsid w:val="00DB1EAC"/>
    <w:rsid w:val="00DB7C32"/>
    <w:rsid w:val="00DC0107"/>
    <w:rsid w:val="00DC2234"/>
    <w:rsid w:val="00DC32ED"/>
    <w:rsid w:val="00DD0BB7"/>
    <w:rsid w:val="00DD74D0"/>
    <w:rsid w:val="00DD7802"/>
    <w:rsid w:val="00DE7E5A"/>
    <w:rsid w:val="00DF51A8"/>
    <w:rsid w:val="00E00B11"/>
    <w:rsid w:val="00E0282B"/>
    <w:rsid w:val="00E07EE7"/>
    <w:rsid w:val="00E1280C"/>
    <w:rsid w:val="00E20064"/>
    <w:rsid w:val="00E2206D"/>
    <w:rsid w:val="00E235C9"/>
    <w:rsid w:val="00E36537"/>
    <w:rsid w:val="00E42323"/>
    <w:rsid w:val="00E45ABA"/>
    <w:rsid w:val="00E46B1F"/>
    <w:rsid w:val="00E52317"/>
    <w:rsid w:val="00E54983"/>
    <w:rsid w:val="00E56F8C"/>
    <w:rsid w:val="00E6171D"/>
    <w:rsid w:val="00E61BE4"/>
    <w:rsid w:val="00E66947"/>
    <w:rsid w:val="00E71B0C"/>
    <w:rsid w:val="00E81317"/>
    <w:rsid w:val="00E8787A"/>
    <w:rsid w:val="00E87C8C"/>
    <w:rsid w:val="00E92CF4"/>
    <w:rsid w:val="00E94D1C"/>
    <w:rsid w:val="00E9627C"/>
    <w:rsid w:val="00EA4346"/>
    <w:rsid w:val="00EA500C"/>
    <w:rsid w:val="00EA614F"/>
    <w:rsid w:val="00EB4AB3"/>
    <w:rsid w:val="00EB5397"/>
    <w:rsid w:val="00EB705D"/>
    <w:rsid w:val="00EC0280"/>
    <w:rsid w:val="00EC3329"/>
    <w:rsid w:val="00EC4B0F"/>
    <w:rsid w:val="00ED0530"/>
    <w:rsid w:val="00ED72DC"/>
    <w:rsid w:val="00EE05B8"/>
    <w:rsid w:val="00EE0E20"/>
    <w:rsid w:val="00EE7333"/>
    <w:rsid w:val="00EF4B17"/>
    <w:rsid w:val="00EF5A3A"/>
    <w:rsid w:val="00EF5A58"/>
    <w:rsid w:val="00F058B6"/>
    <w:rsid w:val="00F06107"/>
    <w:rsid w:val="00F06A59"/>
    <w:rsid w:val="00F107A0"/>
    <w:rsid w:val="00F11AEF"/>
    <w:rsid w:val="00F133E2"/>
    <w:rsid w:val="00F13517"/>
    <w:rsid w:val="00F17237"/>
    <w:rsid w:val="00F20828"/>
    <w:rsid w:val="00F21DE7"/>
    <w:rsid w:val="00F224E6"/>
    <w:rsid w:val="00F24880"/>
    <w:rsid w:val="00F248AB"/>
    <w:rsid w:val="00F27C95"/>
    <w:rsid w:val="00F30CD5"/>
    <w:rsid w:val="00F36E67"/>
    <w:rsid w:val="00F4528A"/>
    <w:rsid w:val="00F54818"/>
    <w:rsid w:val="00F60AAC"/>
    <w:rsid w:val="00F62E49"/>
    <w:rsid w:val="00F71F81"/>
    <w:rsid w:val="00F7663A"/>
    <w:rsid w:val="00F83220"/>
    <w:rsid w:val="00F84D7B"/>
    <w:rsid w:val="00F8522A"/>
    <w:rsid w:val="00F95230"/>
    <w:rsid w:val="00F97333"/>
    <w:rsid w:val="00F97F1D"/>
    <w:rsid w:val="00FA2041"/>
    <w:rsid w:val="00FA3F57"/>
    <w:rsid w:val="00FA61C6"/>
    <w:rsid w:val="00FB084C"/>
    <w:rsid w:val="00FB32B2"/>
    <w:rsid w:val="00FC1F94"/>
    <w:rsid w:val="00FC2FA0"/>
    <w:rsid w:val="00FC2FFB"/>
    <w:rsid w:val="00FC3C90"/>
    <w:rsid w:val="00FC3EFB"/>
    <w:rsid w:val="00FE11F8"/>
    <w:rsid w:val="00FE271F"/>
    <w:rsid w:val="00FE5411"/>
    <w:rsid w:val="00FF4A2E"/>
    <w:rsid w:val="00FF4BF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2ACFB"/>
  <w14:defaultImageDpi w14:val="300"/>
  <w15:docId w15:val="{AE133039-EB69-43AF-BDC0-59082E04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417A"/>
    <w:rPr>
      <w:rFonts w:asciiTheme="majorHAnsi" w:eastAsia="Cambria" w:hAnsiTheme="majorHAnsi" w:cs="Times New Roman"/>
      <w:sz w:val="22"/>
    </w:rPr>
  </w:style>
  <w:style w:type="paragraph" w:styleId="Kop1">
    <w:name w:val="heading 1"/>
    <w:basedOn w:val="Standaard"/>
    <w:next w:val="Standaard"/>
    <w:link w:val="Kop1Char"/>
    <w:uiPriority w:val="9"/>
    <w:qFormat/>
    <w:rsid w:val="00252344"/>
    <w:pPr>
      <w:keepNext/>
      <w:keepLines/>
      <w:spacing w:before="480"/>
      <w:outlineLvl w:val="0"/>
    </w:pPr>
    <w:rPr>
      <w:rFonts w:eastAsiaTheme="majorEastAsia" w:cstheme="majorBidi"/>
      <w:b/>
      <w:bCs/>
      <w:color w:val="000000" w:themeColor="text1"/>
      <w:sz w:val="32"/>
      <w:szCs w:val="32"/>
    </w:rPr>
  </w:style>
  <w:style w:type="paragraph" w:styleId="Kop2">
    <w:name w:val="heading 2"/>
    <w:basedOn w:val="Standaard"/>
    <w:next w:val="Standaard"/>
    <w:link w:val="Kop2Char"/>
    <w:uiPriority w:val="9"/>
    <w:unhideWhenUsed/>
    <w:qFormat/>
    <w:rsid w:val="00663821"/>
    <w:pPr>
      <w:keepNext/>
      <w:keepLines/>
      <w:spacing w:before="200"/>
      <w:outlineLvl w:val="1"/>
    </w:pPr>
    <w:rPr>
      <w:rFonts w:ascii="Calibri" w:eastAsiaTheme="majorEastAsia" w:hAnsi="Calibri" w:cstheme="majorBidi"/>
      <w:b/>
      <w:bCs/>
      <w:szCs w:val="22"/>
    </w:rPr>
  </w:style>
  <w:style w:type="paragraph" w:styleId="Kop3">
    <w:name w:val="heading 3"/>
    <w:basedOn w:val="Standaard"/>
    <w:next w:val="Standaard"/>
    <w:link w:val="Kop3Char"/>
    <w:uiPriority w:val="9"/>
    <w:unhideWhenUsed/>
    <w:qFormat/>
    <w:rsid w:val="009F4C5E"/>
    <w:pPr>
      <w:keepNext/>
      <w:keepLines/>
      <w:spacing w:before="20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52344"/>
    <w:rPr>
      <w:rFonts w:asciiTheme="majorHAnsi" w:eastAsiaTheme="majorEastAsia" w:hAnsiTheme="majorHAnsi" w:cstheme="majorBidi"/>
      <w:b/>
      <w:bCs/>
      <w:color w:val="000000" w:themeColor="text1"/>
      <w:sz w:val="32"/>
      <w:szCs w:val="32"/>
    </w:rPr>
  </w:style>
  <w:style w:type="character" w:customStyle="1" w:styleId="Kop2Char">
    <w:name w:val="Kop 2 Char"/>
    <w:basedOn w:val="Standaardalinea-lettertype"/>
    <w:link w:val="Kop2"/>
    <w:uiPriority w:val="9"/>
    <w:rsid w:val="00663821"/>
    <w:rPr>
      <w:rFonts w:ascii="Calibri" w:eastAsiaTheme="majorEastAsia" w:hAnsi="Calibri" w:cstheme="majorBidi"/>
      <w:b/>
      <w:bCs/>
      <w:sz w:val="22"/>
      <w:szCs w:val="22"/>
    </w:rPr>
  </w:style>
  <w:style w:type="table" w:styleId="Tabelraster">
    <w:name w:val="Table Grid"/>
    <w:basedOn w:val="Standaardtabel"/>
    <w:uiPriority w:val="59"/>
    <w:rsid w:val="00240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40654"/>
    <w:pPr>
      <w:ind w:left="720"/>
      <w:contextualSpacing/>
    </w:pPr>
  </w:style>
  <w:style w:type="character" w:styleId="Hyperlink">
    <w:name w:val="Hyperlink"/>
    <w:basedOn w:val="Standaardalinea-lettertype"/>
    <w:uiPriority w:val="99"/>
    <w:unhideWhenUsed/>
    <w:rsid w:val="00240654"/>
    <w:rPr>
      <w:color w:val="0000FF"/>
      <w:u w:val="single"/>
    </w:rPr>
  </w:style>
  <w:style w:type="character" w:styleId="GevolgdeHyperlink">
    <w:name w:val="FollowedHyperlink"/>
    <w:basedOn w:val="Standaardalinea-lettertype"/>
    <w:uiPriority w:val="99"/>
    <w:semiHidden/>
    <w:unhideWhenUsed/>
    <w:rsid w:val="00240654"/>
    <w:rPr>
      <w:color w:val="800080" w:themeColor="followedHyperlink"/>
      <w:u w:val="single"/>
    </w:rPr>
  </w:style>
  <w:style w:type="paragraph" w:styleId="Normaalweb">
    <w:name w:val="Normal (Web)"/>
    <w:basedOn w:val="Standaard"/>
    <w:uiPriority w:val="99"/>
    <w:unhideWhenUsed/>
    <w:rsid w:val="00D123F3"/>
    <w:pPr>
      <w:spacing w:before="100" w:beforeAutospacing="1" w:after="100" w:afterAutospacing="1"/>
    </w:pPr>
    <w:rPr>
      <w:rFonts w:ascii="Times" w:eastAsiaTheme="minorEastAsia" w:hAnsi="Times"/>
      <w:sz w:val="20"/>
      <w:szCs w:val="20"/>
    </w:rPr>
  </w:style>
  <w:style w:type="paragraph" w:customStyle="1" w:styleId="Default">
    <w:name w:val="Default"/>
    <w:rsid w:val="00C95A28"/>
    <w:pPr>
      <w:autoSpaceDE w:val="0"/>
      <w:autoSpaceDN w:val="0"/>
      <w:adjustRightInd w:val="0"/>
    </w:pPr>
    <w:rPr>
      <w:rFonts w:ascii="Calibri" w:hAnsi="Calibri" w:cs="Calibri"/>
      <w:color w:val="000000"/>
    </w:rPr>
  </w:style>
  <w:style w:type="table" w:customStyle="1" w:styleId="GridTable6Colorful1">
    <w:name w:val="Grid Table 6 Colorful1"/>
    <w:basedOn w:val="Standaardtabel"/>
    <w:uiPriority w:val="51"/>
    <w:rsid w:val="008B6CE8"/>
    <w:rPr>
      <w:rFonts w:eastAsiaTheme="minorHAns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rasterlicht1">
    <w:name w:val="Tabelraster licht1"/>
    <w:basedOn w:val="Standaardtabel"/>
    <w:uiPriority w:val="99"/>
    <w:rsid w:val="009A37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opmerking">
    <w:name w:val="annotation text"/>
    <w:basedOn w:val="Standaard"/>
    <w:link w:val="TekstopmerkingChar"/>
    <w:uiPriority w:val="99"/>
    <w:semiHidden/>
    <w:unhideWhenUsed/>
    <w:rsid w:val="00646192"/>
    <w:rPr>
      <w:sz w:val="20"/>
      <w:szCs w:val="20"/>
    </w:rPr>
  </w:style>
  <w:style w:type="character" w:customStyle="1" w:styleId="TekstopmerkingChar">
    <w:name w:val="Tekst opmerking Char"/>
    <w:basedOn w:val="Standaardalinea-lettertype"/>
    <w:link w:val="Tekstopmerking"/>
    <w:uiPriority w:val="99"/>
    <w:semiHidden/>
    <w:rsid w:val="00646192"/>
    <w:rPr>
      <w:rFonts w:ascii="Trinite Roman Wide" w:eastAsia="Cambria" w:hAnsi="Trinite Roman Wide" w:cs="Times New Roman"/>
      <w:sz w:val="20"/>
      <w:szCs w:val="20"/>
    </w:rPr>
  </w:style>
  <w:style w:type="character" w:styleId="Verwijzingopmerking">
    <w:name w:val="annotation reference"/>
    <w:basedOn w:val="Standaardalinea-lettertype"/>
    <w:uiPriority w:val="99"/>
    <w:semiHidden/>
    <w:unhideWhenUsed/>
    <w:rsid w:val="00646192"/>
    <w:rPr>
      <w:sz w:val="16"/>
      <w:szCs w:val="16"/>
    </w:rPr>
  </w:style>
  <w:style w:type="table" w:customStyle="1" w:styleId="Onopgemaaktetabel41">
    <w:name w:val="Onopgemaakte tabel 41"/>
    <w:basedOn w:val="Standaardtabel"/>
    <w:uiPriority w:val="99"/>
    <w:rsid w:val="006461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ntekst">
    <w:name w:val="Balloon Text"/>
    <w:basedOn w:val="Standaard"/>
    <w:link w:val="BallontekstChar"/>
    <w:uiPriority w:val="99"/>
    <w:semiHidden/>
    <w:unhideWhenUsed/>
    <w:rsid w:val="0064619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6192"/>
    <w:rPr>
      <w:rFonts w:ascii="Segoe UI" w:eastAsia="Cambria" w:hAnsi="Segoe UI" w:cs="Segoe UI"/>
      <w:sz w:val="18"/>
      <w:szCs w:val="18"/>
    </w:rPr>
  </w:style>
  <w:style w:type="table" w:customStyle="1" w:styleId="Onopgemaaktetabel11">
    <w:name w:val="Onopgemaakte tabel 11"/>
    <w:basedOn w:val="Standaardtabel"/>
    <w:uiPriority w:val="41"/>
    <w:rsid w:val="003E71D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51">
    <w:name w:val="Onopgemaakte tabel 51"/>
    <w:basedOn w:val="Standaardtabel"/>
    <w:uiPriority w:val="99"/>
    <w:rsid w:val="003E71D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optekst">
    <w:name w:val="header"/>
    <w:basedOn w:val="Standaard"/>
    <w:link w:val="KoptekstChar"/>
    <w:rsid w:val="00A01693"/>
    <w:pPr>
      <w:tabs>
        <w:tab w:val="center" w:pos="4320"/>
        <w:tab w:val="right" w:pos="8640"/>
      </w:tabs>
    </w:pPr>
    <w:rPr>
      <w:rFonts w:ascii="Garamond" w:eastAsia="Times New Roman" w:hAnsi="Garamond"/>
      <w:color w:val="008000"/>
      <w:w w:val="120"/>
      <w:sz w:val="24"/>
      <w:lang w:val="en-CA" w:eastAsia="en-US"/>
    </w:rPr>
  </w:style>
  <w:style w:type="character" w:customStyle="1" w:styleId="KoptekstChar">
    <w:name w:val="Koptekst Char"/>
    <w:basedOn w:val="Standaardalinea-lettertype"/>
    <w:link w:val="Koptekst"/>
    <w:rsid w:val="00A01693"/>
    <w:rPr>
      <w:rFonts w:ascii="Garamond" w:eastAsia="Times New Roman" w:hAnsi="Garamond" w:cs="Times New Roman"/>
      <w:color w:val="008000"/>
      <w:w w:val="120"/>
      <w:lang w:val="en-CA" w:eastAsia="en-US"/>
    </w:rPr>
  </w:style>
  <w:style w:type="paragraph" w:customStyle="1" w:styleId="authors">
    <w:name w:val="authors"/>
    <w:basedOn w:val="Standaard"/>
    <w:rsid w:val="008B3032"/>
    <w:pPr>
      <w:spacing w:before="100" w:beforeAutospacing="1" w:after="100" w:afterAutospacing="1" w:line="270" w:lineRule="atLeast"/>
    </w:pPr>
    <w:rPr>
      <w:rFonts w:ascii="Times New Roman" w:eastAsia="Times New Roman" w:hAnsi="Times New Roman"/>
      <w:sz w:val="24"/>
    </w:rPr>
  </w:style>
  <w:style w:type="paragraph" w:styleId="Geenafstand">
    <w:name w:val="No Spacing"/>
    <w:link w:val="GeenafstandChar"/>
    <w:uiPriority w:val="1"/>
    <w:qFormat/>
    <w:rsid w:val="00077C25"/>
    <w:rPr>
      <w:sz w:val="22"/>
      <w:szCs w:val="22"/>
      <w:lang w:val="en-US" w:eastAsia="en-US"/>
    </w:rPr>
  </w:style>
  <w:style w:type="character" w:customStyle="1" w:styleId="GeenafstandChar">
    <w:name w:val="Geen afstand Char"/>
    <w:basedOn w:val="Standaardalinea-lettertype"/>
    <w:link w:val="Geenafstand"/>
    <w:uiPriority w:val="1"/>
    <w:rsid w:val="00077C25"/>
    <w:rPr>
      <w:sz w:val="22"/>
      <w:szCs w:val="22"/>
      <w:lang w:val="en-US" w:eastAsia="en-US"/>
    </w:rPr>
  </w:style>
  <w:style w:type="paragraph" w:styleId="Voettekst">
    <w:name w:val="footer"/>
    <w:basedOn w:val="Standaard"/>
    <w:link w:val="VoettekstChar"/>
    <w:uiPriority w:val="99"/>
    <w:unhideWhenUsed/>
    <w:rsid w:val="00077C25"/>
    <w:pPr>
      <w:tabs>
        <w:tab w:val="center" w:pos="4536"/>
        <w:tab w:val="right" w:pos="9072"/>
      </w:tabs>
    </w:pPr>
  </w:style>
  <w:style w:type="character" w:customStyle="1" w:styleId="VoettekstChar">
    <w:name w:val="Voettekst Char"/>
    <w:basedOn w:val="Standaardalinea-lettertype"/>
    <w:link w:val="Voettekst"/>
    <w:uiPriority w:val="99"/>
    <w:rsid w:val="00077C25"/>
    <w:rPr>
      <w:rFonts w:ascii="Trinite Roman Wide" w:eastAsia="Cambria" w:hAnsi="Trinite Roman Wide" w:cs="Times New Roman"/>
      <w:sz w:val="22"/>
    </w:rPr>
  </w:style>
  <w:style w:type="character" w:customStyle="1" w:styleId="Kop3Char">
    <w:name w:val="Kop 3 Char"/>
    <w:basedOn w:val="Standaardalinea-lettertype"/>
    <w:link w:val="Kop3"/>
    <w:uiPriority w:val="9"/>
    <w:rsid w:val="009F4C5E"/>
    <w:rPr>
      <w:rFonts w:asciiTheme="majorHAnsi" w:eastAsiaTheme="majorEastAsia" w:hAnsiTheme="majorHAnsi" w:cstheme="majorBidi"/>
      <w:b/>
      <w:bCs/>
      <w:color w:val="4F81BD" w:themeColor="accent1"/>
      <w:sz w:val="22"/>
    </w:rPr>
  </w:style>
  <w:style w:type="character" w:styleId="Paginanummer">
    <w:name w:val="page number"/>
    <w:basedOn w:val="Standaardalinea-lettertype"/>
    <w:uiPriority w:val="99"/>
    <w:semiHidden/>
    <w:unhideWhenUsed/>
    <w:rsid w:val="00252344"/>
  </w:style>
  <w:style w:type="table" w:customStyle="1" w:styleId="Onopgemaaktetabel12">
    <w:name w:val="Onopgemaakte tabel 12"/>
    <w:basedOn w:val="Standaardtabel"/>
    <w:uiPriority w:val="99"/>
    <w:rsid w:val="002D417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Standaardalinea-lettertype"/>
    <w:uiPriority w:val="99"/>
    <w:semiHidden/>
    <w:unhideWhenUsed/>
    <w:rsid w:val="00AC0037"/>
    <w:rPr>
      <w:color w:val="605E5C"/>
      <w:shd w:val="clear" w:color="auto" w:fill="E1DFDD"/>
    </w:rPr>
  </w:style>
  <w:style w:type="paragraph" w:styleId="Kopvaninhoudsopgave">
    <w:name w:val="TOC Heading"/>
    <w:basedOn w:val="Kop1"/>
    <w:next w:val="Standaard"/>
    <w:uiPriority w:val="39"/>
    <w:unhideWhenUsed/>
    <w:qFormat/>
    <w:rsid w:val="00D34B29"/>
    <w:pPr>
      <w:spacing w:line="276" w:lineRule="auto"/>
      <w:outlineLvl w:val="9"/>
    </w:pPr>
    <w:rPr>
      <w:color w:val="365F91" w:themeColor="accent1" w:themeShade="BF"/>
      <w:sz w:val="28"/>
      <w:szCs w:val="28"/>
    </w:rPr>
  </w:style>
  <w:style w:type="paragraph" w:styleId="Inhopg1">
    <w:name w:val="toc 1"/>
    <w:basedOn w:val="Standaard"/>
    <w:next w:val="Standaard"/>
    <w:autoRedefine/>
    <w:uiPriority w:val="39"/>
    <w:unhideWhenUsed/>
    <w:rsid w:val="00D34B29"/>
    <w:pPr>
      <w:spacing w:before="240" w:after="120"/>
    </w:pPr>
    <w:rPr>
      <w:rFonts w:asciiTheme="minorHAnsi" w:hAnsiTheme="minorHAnsi"/>
      <w:b/>
      <w:bCs/>
      <w:sz w:val="20"/>
      <w:szCs w:val="20"/>
    </w:rPr>
  </w:style>
  <w:style w:type="paragraph" w:styleId="Inhopg3">
    <w:name w:val="toc 3"/>
    <w:basedOn w:val="Standaard"/>
    <w:next w:val="Standaard"/>
    <w:autoRedefine/>
    <w:uiPriority w:val="39"/>
    <w:unhideWhenUsed/>
    <w:rsid w:val="00D34B29"/>
    <w:pPr>
      <w:ind w:left="440"/>
    </w:pPr>
    <w:rPr>
      <w:rFonts w:asciiTheme="minorHAnsi" w:hAnsiTheme="minorHAnsi"/>
      <w:sz w:val="20"/>
      <w:szCs w:val="20"/>
    </w:rPr>
  </w:style>
  <w:style w:type="paragraph" w:styleId="Inhopg2">
    <w:name w:val="toc 2"/>
    <w:basedOn w:val="Standaard"/>
    <w:next w:val="Standaard"/>
    <w:autoRedefine/>
    <w:uiPriority w:val="39"/>
    <w:unhideWhenUsed/>
    <w:rsid w:val="00D34B29"/>
    <w:pPr>
      <w:spacing w:before="120"/>
      <w:ind w:left="220"/>
    </w:pPr>
    <w:rPr>
      <w:rFonts w:asciiTheme="minorHAnsi" w:hAnsiTheme="minorHAnsi"/>
      <w:i/>
      <w:iCs/>
      <w:sz w:val="20"/>
      <w:szCs w:val="20"/>
    </w:rPr>
  </w:style>
  <w:style w:type="paragraph" w:styleId="Inhopg4">
    <w:name w:val="toc 4"/>
    <w:basedOn w:val="Standaard"/>
    <w:next w:val="Standaard"/>
    <w:autoRedefine/>
    <w:uiPriority w:val="39"/>
    <w:semiHidden/>
    <w:unhideWhenUsed/>
    <w:rsid w:val="00D34B29"/>
    <w:pPr>
      <w:ind w:left="660"/>
    </w:pPr>
    <w:rPr>
      <w:rFonts w:asciiTheme="minorHAnsi" w:hAnsiTheme="minorHAnsi"/>
      <w:sz w:val="20"/>
      <w:szCs w:val="20"/>
    </w:rPr>
  </w:style>
  <w:style w:type="paragraph" w:styleId="Inhopg5">
    <w:name w:val="toc 5"/>
    <w:basedOn w:val="Standaard"/>
    <w:next w:val="Standaard"/>
    <w:autoRedefine/>
    <w:uiPriority w:val="39"/>
    <w:semiHidden/>
    <w:unhideWhenUsed/>
    <w:rsid w:val="00D34B29"/>
    <w:pPr>
      <w:ind w:left="880"/>
    </w:pPr>
    <w:rPr>
      <w:rFonts w:asciiTheme="minorHAnsi" w:hAnsiTheme="minorHAnsi"/>
      <w:sz w:val="20"/>
      <w:szCs w:val="20"/>
    </w:rPr>
  </w:style>
  <w:style w:type="paragraph" w:styleId="Inhopg6">
    <w:name w:val="toc 6"/>
    <w:basedOn w:val="Standaard"/>
    <w:next w:val="Standaard"/>
    <w:autoRedefine/>
    <w:uiPriority w:val="39"/>
    <w:semiHidden/>
    <w:unhideWhenUsed/>
    <w:rsid w:val="00D34B29"/>
    <w:pPr>
      <w:ind w:left="1100"/>
    </w:pPr>
    <w:rPr>
      <w:rFonts w:asciiTheme="minorHAnsi" w:hAnsiTheme="minorHAnsi"/>
      <w:sz w:val="20"/>
      <w:szCs w:val="20"/>
    </w:rPr>
  </w:style>
  <w:style w:type="paragraph" w:styleId="Inhopg7">
    <w:name w:val="toc 7"/>
    <w:basedOn w:val="Standaard"/>
    <w:next w:val="Standaard"/>
    <w:autoRedefine/>
    <w:uiPriority w:val="39"/>
    <w:semiHidden/>
    <w:unhideWhenUsed/>
    <w:rsid w:val="00D34B29"/>
    <w:pPr>
      <w:ind w:left="1320"/>
    </w:pPr>
    <w:rPr>
      <w:rFonts w:asciiTheme="minorHAnsi" w:hAnsiTheme="minorHAnsi"/>
      <w:sz w:val="20"/>
      <w:szCs w:val="20"/>
    </w:rPr>
  </w:style>
  <w:style w:type="paragraph" w:styleId="Inhopg8">
    <w:name w:val="toc 8"/>
    <w:basedOn w:val="Standaard"/>
    <w:next w:val="Standaard"/>
    <w:autoRedefine/>
    <w:uiPriority w:val="39"/>
    <w:semiHidden/>
    <w:unhideWhenUsed/>
    <w:rsid w:val="00D34B29"/>
    <w:pPr>
      <w:ind w:left="1540"/>
    </w:pPr>
    <w:rPr>
      <w:rFonts w:asciiTheme="minorHAnsi" w:hAnsiTheme="minorHAnsi"/>
      <w:sz w:val="20"/>
      <w:szCs w:val="20"/>
    </w:rPr>
  </w:style>
  <w:style w:type="paragraph" w:styleId="Inhopg9">
    <w:name w:val="toc 9"/>
    <w:basedOn w:val="Standaard"/>
    <w:next w:val="Standaard"/>
    <w:autoRedefine/>
    <w:uiPriority w:val="39"/>
    <w:semiHidden/>
    <w:unhideWhenUsed/>
    <w:rsid w:val="00D34B29"/>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976">
      <w:bodyDiv w:val="1"/>
      <w:marLeft w:val="0"/>
      <w:marRight w:val="0"/>
      <w:marTop w:val="0"/>
      <w:marBottom w:val="0"/>
      <w:divBdr>
        <w:top w:val="none" w:sz="0" w:space="0" w:color="auto"/>
        <w:left w:val="none" w:sz="0" w:space="0" w:color="auto"/>
        <w:bottom w:val="none" w:sz="0" w:space="0" w:color="auto"/>
        <w:right w:val="none" w:sz="0" w:space="0" w:color="auto"/>
      </w:divBdr>
    </w:div>
    <w:div w:id="15353977">
      <w:bodyDiv w:val="1"/>
      <w:marLeft w:val="0"/>
      <w:marRight w:val="0"/>
      <w:marTop w:val="0"/>
      <w:marBottom w:val="0"/>
      <w:divBdr>
        <w:top w:val="none" w:sz="0" w:space="0" w:color="auto"/>
        <w:left w:val="none" w:sz="0" w:space="0" w:color="auto"/>
        <w:bottom w:val="none" w:sz="0" w:space="0" w:color="auto"/>
        <w:right w:val="none" w:sz="0" w:space="0" w:color="auto"/>
      </w:divBdr>
    </w:div>
    <w:div w:id="32704100">
      <w:bodyDiv w:val="1"/>
      <w:marLeft w:val="0"/>
      <w:marRight w:val="0"/>
      <w:marTop w:val="0"/>
      <w:marBottom w:val="0"/>
      <w:divBdr>
        <w:top w:val="none" w:sz="0" w:space="0" w:color="auto"/>
        <w:left w:val="none" w:sz="0" w:space="0" w:color="auto"/>
        <w:bottom w:val="none" w:sz="0" w:space="0" w:color="auto"/>
        <w:right w:val="none" w:sz="0" w:space="0" w:color="auto"/>
      </w:divBdr>
    </w:div>
    <w:div w:id="41441562">
      <w:bodyDiv w:val="1"/>
      <w:marLeft w:val="0"/>
      <w:marRight w:val="0"/>
      <w:marTop w:val="0"/>
      <w:marBottom w:val="0"/>
      <w:divBdr>
        <w:top w:val="none" w:sz="0" w:space="0" w:color="auto"/>
        <w:left w:val="none" w:sz="0" w:space="0" w:color="auto"/>
        <w:bottom w:val="none" w:sz="0" w:space="0" w:color="auto"/>
        <w:right w:val="none" w:sz="0" w:space="0" w:color="auto"/>
      </w:divBdr>
    </w:div>
    <w:div w:id="66659831">
      <w:bodyDiv w:val="1"/>
      <w:marLeft w:val="0"/>
      <w:marRight w:val="0"/>
      <w:marTop w:val="0"/>
      <w:marBottom w:val="0"/>
      <w:divBdr>
        <w:top w:val="none" w:sz="0" w:space="0" w:color="auto"/>
        <w:left w:val="none" w:sz="0" w:space="0" w:color="auto"/>
        <w:bottom w:val="none" w:sz="0" w:space="0" w:color="auto"/>
        <w:right w:val="none" w:sz="0" w:space="0" w:color="auto"/>
      </w:divBdr>
    </w:div>
    <w:div w:id="81881434">
      <w:bodyDiv w:val="1"/>
      <w:marLeft w:val="0"/>
      <w:marRight w:val="0"/>
      <w:marTop w:val="0"/>
      <w:marBottom w:val="0"/>
      <w:divBdr>
        <w:top w:val="none" w:sz="0" w:space="0" w:color="auto"/>
        <w:left w:val="none" w:sz="0" w:space="0" w:color="auto"/>
        <w:bottom w:val="none" w:sz="0" w:space="0" w:color="auto"/>
        <w:right w:val="none" w:sz="0" w:space="0" w:color="auto"/>
      </w:divBdr>
    </w:div>
    <w:div w:id="85155555">
      <w:bodyDiv w:val="1"/>
      <w:marLeft w:val="0"/>
      <w:marRight w:val="0"/>
      <w:marTop w:val="0"/>
      <w:marBottom w:val="0"/>
      <w:divBdr>
        <w:top w:val="none" w:sz="0" w:space="0" w:color="auto"/>
        <w:left w:val="none" w:sz="0" w:space="0" w:color="auto"/>
        <w:bottom w:val="none" w:sz="0" w:space="0" w:color="auto"/>
        <w:right w:val="none" w:sz="0" w:space="0" w:color="auto"/>
      </w:divBdr>
    </w:div>
    <w:div w:id="86850815">
      <w:bodyDiv w:val="1"/>
      <w:marLeft w:val="0"/>
      <w:marRight w:val="0"/>
      <w:marTop w:val="0"/>
      <w:marBottom w:val="0"/>
      <w:divBdr>
        <w:top w:val="none" w:sz="0" w:space="0" w:color="auto"/>
        <w:left w:val="none" w:sz="0" w:space="0" w:color="auto"/>
        <w:bottom w:val="none" w:sz="0" w:space="0" w:color="auto"/>
        <w:right w:val="none" w:sz="0" w:space="0" w:color="auto"/>
      </w:divBdr>
    </w:div>
    <w:div w:id="90275320">
      <w:bodyDiv w:val="1"/>
      <w:marLeft w:val="0"/>
      <w:marRight w:val="0"/>
      <w:marTop w:val="0"/>
      <w:marBottom w:val="0"/>
      <w:divBdr>
        <w:top w:val="none" w:sz="0" w:space="0" w:color="auto"/>
        <w:left w:val="none" w:sz="0" w:space="0" w:color="auto"/>
        <w:bottom w:val="none" w:sz="0" w:space="0" w:color="auto"/>
        <w:right w:val="none" w:sz="0" w:space="0" w:color="auto"/>
      </w:divBdr>
    </w:div>
    <w:div w:id="100224832">
      <w:bodyDiv w:val="1"/>
      <w:marLeft w:val="0"/>
      <w:marRight w:val="0"/>
      <w:marTop w:val="0"/>
      <w:marBottom w:val="0"/>
      <w:divBdr>
        <w:top w:val="none" w:sz="0" w:space="0" w:color="auto"/>
        <w:left w:val="none" w:sz="0" w:space="0" w:color="auto"/>
        <w:bottom w:val="none" w:sz="0" w:space="0" w:color="auto"/>
        <w:right w:val="none" w:sz="0" w:space="0" w:color="auto"/>
      </w:divBdr>
    </w:div>
    <w:div w:id="111751512">
      <w:bodyDiv w:val="1"/>
      <w:marLeft w:val="0"/>
      <w:marRight w:val="0"/>
      <w:marTop w:val="0"/>
      <w:marBottom w:val="0"/>
      <w:divBdr>
        <w:top w:val="none" w:sz="0" w:space="0" w:color="auto"/>
        <w:left w:val="none" w:sz="0" w:space="0" w:color="auto"/>
        <w:bottom w:val="none" w:sz="0" w:space="0" w:color="auto"/>
        <w:right w:val="none" w:sz="0" w:space="0" w:color="auto"/>
      </w:divBdr>
    </w:div>
    <w:div w:id="135879096">
      <w:bodyDiv w:val="1"/>
      <w:marLeft w:val="0"/>
      <w:marRight w:val="0"/>
      <w:marTop w:val="0"/>
      <w:marBottom w:val="0"/>
      <w:divBdr>
        <w:top w:val="none" w:sz="0" w:space="0" w:color="auto"/>
        <w:left w:val="none" w:sz="0" w:space="0" w:color="auto"/>
        <w:bottom w:val="none" w:sz="0" w:space="0" w:color="auto"/>
        <w:right w:val="none" w:sz="0" w:space="0" w:color="auto"/>
      </w:divBdr>
    </w:div>
    <w:div w:id="157427580">
      <w:bodyDiv w:val="1"/>
      <w:marLeft w:val="0"/>
      <w:marRight w:val="0"/>
      <w:marTop w:val="0"/>
      <w:marBottom w:val="0"/>
      <w:divBdr>
        <w:top w:val="none" w:sz="0" w:space="0" w:color="auto"/>
        <w:left w:val="none" w:sz="0" w:space="0" w:color="auto"/>
        <w:bottom w:val="none" w:sz="0" w:space="0" w:color="auto"/>
        <w:right w:val="none" w:sz="0" w:space="0" w:color="auto"/>
      </w:divBdr>
    </w:div>
    <w:div w:id="163783905">
      <w:bodyDiv w:val="1"/>
      <w:marLeft w:val="0"/>
      <w:marRight w:val="0"/>
      <w:marTop w:val="0"/>
      <w:marBottom w:val="0"/>
      <w:divBdr>
        <w:top w:val="none" w:sz="0" w:space="0" w:color="auto"/>
        <w:left w:val="none" w:sz="0" w:space="0" w:color="auto"/>
        <w:bottom w:val="none" w:sz="0" w:space="0" w:color="auto"/>
        <w:right w:val="none" w:sz="0" w:space="0" w:color="auto"/>
      </w:divBdr>
    </w:div>
    <w:div w:id="172767455">
      <w:bodyDiv w:val="1"/>
      <w:marLeft w:val="0"/>
      <w:marRight w:val="0"/>
      <w:marTop w:val="0"/>
      <w:marBottom w:val="0"/>
      <w:divBdr>
        <w:top w:val="none" w:sz="0" w:space="0" w:color="auto"/>
        <w:left w:val="none" w:sz="0" w:space="0" w:color="auto"/>
        <w:bottom w:val="none" w:sz="0" w:space="0" w:color="auto"/>
        <w:right w:val="none" w:sz="0" w:space="0" w:color="auto"/>
      </w:divBdr>
      <w:divsChild>
        <w:div w:id="1740443399">
          <w:marLeft w:val="0"/>
          <w:marRight w:val="0"/>
          <w:marTop w:val="0"/>
          <w:marBottom w:val="0"/>
          <w:divBdr>
            <w:top w:val="single" w:sz="48" w:space="23" w:color="0087CD"/>
            <w:left w:val="none" w:sz="0" w:space="0" w:color="auto"/>
            <w:bottom w:val="none" w:sz="0" w:space="0" w:color="auto"/>
            <w:right w:val="none" w:sz="0" w:space="0" w:color="auto"/>
          </w:divBdr>
          <w:divsChild>
            <w:div w:id="326327869">
              <w:marLeft w:val="0"/>
              <w:marRight w:val="0"/>
              <w:marTop w:val="0"/>
              <w:marBottom w:val="0"/>
              <w:divBdr>
                <w:top w:val="none" w:sz="0" w:space="0" w:color="auto"/>
                <w:left w:val="none" w:sz="0" w:space="0" w:color="auto"/>
                <w:bottom w:val="none" w:sz="0" w:space="0" w:color="auto"/>
                <w:right w:val="none" w:sz="0" w:space="0" w:color="auto"/>
              </w:divBdr>
              <w:divsChild>
                <w:div w:id="622267687">
                  <w:marLeft w:val="0"/>
                  <w:marRight w:val="0"/>
                  <w:marTop w:val="0"/>
                  <w:marBottom w:val="0"/>
                  <w:divBdr>
                    <w:top w:val="none" w:sz="0" w:space="0" w:color="auto"/>
                    <w:left w:val="none" w:sz="0" w:space="0" w:color="auto"/>
                    <w:bottom w:val="none" w:sz="0" w:space="0" w:color="auto"/>
                    <w:right w:val="none" w:sz="0" w:space="0" w:color="auto"/>
                  </w:divBdr>
                  <w:divsChild>
                    <w:div w:id="1675763428">
                      <w:marLeft w:val="0"/>
                      <w:marRight w:val="0"/>
                      <w:marTop w:val="0"/>
                      <w:marBottom w:val="0"/>
                      <w:divBdr>
                        <w:top w:val="none" w:sz="0" w:space="0" w:color="auto"/>
                        <w:left w:val="none" w:sz="0" w:space="0" w:color="auto"/>
                        <w:bottom w:val="none" w:sz="0" w:space="0" w:color="auto"/>
                        <w:right w:val="none" w:sz="0" w:space="0" w:color="auto"/>
                      </w:divBdr>
                      <w:divsChild>
                        <w:div w:id="254438657">
                          <w:marLeft w:val="0"/>
                          <w:marRight w:val="0"/>
                          <w:marTop w:val="0"/>
                          <w:marBottom w:val="0"/>
                          <w:divBdr>
                            <w:top w:val="none" w:sz="0" w:space="0" w:color="auto"/>
                            <w:left w:val="none" w:sz="0" w:space="0" w:color="auto"/>
                            <w:bottom w:val="none" w:sz="0" w:space="0" w:color="auto"/>
                            <w:right w:val="none" w:sz="0" w:space="0" w:color="auto"/>
                          </w:divBdr>
                          <w:divsChild>
                            <w:div w:id="1432506260">
                              <w:marLeft w:val="0"/>
                              <w:marRight w:val="0"/>
                              <w:marTop w:val="0"/>
                              <w:marBottom w:val="0"/>
                              <w:divBdr>
                                <w:top w:val="none" w:sz="0" w:space="0" w:color="auto"/>
                                <w:left w:val="none" w:sz="0" w:space="0" w:color="auto"/>
                                <w:bottom w:val="none" w:sz="0" w:space="0" w:color="auto"/>
                                <w:right w:val="none" w:sz="0" w:space="0" w:color="auto"/>
                              </w:divBdr>
                              <w:divsChild>
                                <w:div w:id="1602645392">
                                  <w:marLeft w:val="0"/>
                                  <w:marRight w:val="0"/>
                                  <w:marTop w:val="0"/>
                                  <w:marBottom w:val="0"/>
                                  <w:divBdr>
                                    <w:top w:val="none" w:sz="0" w:space="0" w:color="auto"/>
                                    <w:left w:val="none" w:sz="0" w:space="0" w:color="auto"/>
                                    <w:bottom w:val="none" w:sz="0" w:space="0" w:color="auto"/>
                                    <w:right w:val="none" w:sz="0" w:space="0" w:color="auto"/>
                                  </w:divBdr>
                                  <w:divsChild>
                                    <w:div w:id="1856457979">
                                      <w:marLeft w:val="0"/>
                                      <w:marRight w:val="0"/>
                                      <w:marTop w:val="0"/>
                                      <w:marBottom w:val="0"/>
                                      <w:divBdr>
                                        <w:top w:val="none" w:sz="0" w:space="0" w:color="auto"/>
                                        <w:left w:val="none" w:sz="0" w:space="0" w:color="auto"/>
                                        <w:bottom w:val="none" w:sz="0" w:space="0" w:color="auto"/>
                                        <w:right w:val="none" w:sz="0" w:space="0" w:color="auto"/>
                                      </w:divBdr>
                                      <w:divsChild>
                                        <w:div w:id="658114840">
                                          <w:marLeft w:val="0"/>
                                          <w:marRight w:val="0"/>
                                          <w:marTop w:val="0"/>
                                          <w:marBottom w:val="0"/>
                                          <w:divBdr>
                                            <w:top w:val="none" w:sz="0" w:space="0" w:color="auto"/>
                                            <w:left w:val="none" w:sz="0" w:space="0" w:color="auto"/>
                                            <w:bottom w:val="none" w:sz="0" w:space="0" w:color="auto"/>
                                            <w:right w:val="none" w:sz="0" w:space="0" w:color="auto"/>
                                          </w:divBdr>
                                          <w:divsChild>
                                            <w:div w:id="1831556133">
                                              <w:marLeft w:val="0"/>
                                              <w:marRight w:val="0"/>
                                              <w:marTop w:val="0"/>
                                              <w:marBottom w:val="0"/>
                                              <w:divBdr>
                                                <w:top w:val="none" w:sz="0" w:space="0" w:color="auto"/>
                                                <w:left w:val="none" w:sz="0" w:space="0" w:color="auto"/>
                                                <w:bottom w:val="none" w:sz="0" w:space="0" w:color="auto"/>
                                                <w:right w:val="none" w:sz="0" w:space="0" w:color="auto"/>
                                              </w:divBdr>
                                              <w:divsChild>
                                                <w:div w:id="1927959187">
                                                  <w:marLeft w:val="0"/>
                                                  <w:marRight w:val="0"/>
                                                  <w:marTop w:val="0"/>
                                                  <w:marBottom w:val="0"/>
                                                  <w:divBdr>
                                                    <w:top w:val="none" w:sz="0" w:space="0" w:color="auto"/>
                                                    <w:left w:val="none" w:sz="0" w:space="0" w:color="auto"/>
                                                    <w:bottom w:val="none" w:sz="0" w:space="0" w:color="auto"/>
                                                    <w:right w:val="none" w:sz="0" w:space="0" w:color="auto"/>
                                                  </w:divBdr>
                                                  <w:divsChild>
                                                    <w:div w:id="1239902628">
                                                      <w:marLeft w:val="0"/>
                                                      <w:marRight w:val="0"/>
                                                      <w:marTop w:val="0"/>
                                                      <w:marBottom w:val="0"/>
                                                      <w:divBdr>
                                                        <w:top w:val="none" w:sz="0" w:space="0" w:color="auto"/>
                                                        <w:left w:val="none" w:sz="0" w:space="0" w:color="auto"/>
                                                        <w:bottom w:val="none" w:sz="0" w:space="0" w:color="auto"/>
                                                        <w:right w:val="none" w:sz="0" w:space="0" w:color="auto"/>
                                                      </w:divBdr>
                                                      <w:divsChild>
                                                        <w:div w:id="21081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280945">
      <w:bodyDiv w:val="1"/>
      <w:marLeft w:val="0"/>
      <w:marRight w:val="0"/>
      <w:marTop w:val="0"/>
      <w:marBottom w:val="0"/>
      <w:divBdr>
        <w:top w:val="none" w:sz="0" w:space="0" w:color="auto"/>
        <w:left w:val="none" w:sz="0" w:space="0" w:color="auto"/>
        <w:bottom w:val="none" w:sz="0" w:space="0" w:color="auto"/>
        <w:right w:val="none" w:sz="0" w:space="0" w:color="auto"/>
      </w:divBdr>
    </w:div>
    <w:div w:id="181626004">
      <w:bodyDiv w:val="1"/>
      <w:marLeft w:val="0"/>
      <w:marRight w:val="0"/>
      <w:marTop w:val="0"/>
      <w:marBottom w:val="0"/>
      <w:divBdr>
        <w:top w:val="none" w:sz="0" w:space="0" w:color="auto"/>
        <w:left w:val="none" w:sz="0" w:space="0" w:color="auto"/>
        <w:bottom w:val="none" w:sz="0" w:space="0" w:color="auto"/>
        <w:right w:val="none" w:sz="0" w:space="0" w:color="auto"/>
      </w:divBdr>
    </w:div>
    <w:div w:id="185336485">
      <w:bodyDiv w:val="1"/>
      <w:marLeft w:val="0"/>
      <w:marRight w:val="0"/>
      <w:marTop w:val="0"/>
      <w:marBottom w:val="0"/>
      <w:divBdr>
        <w:top w:val="none" w:sz="0" w:space="0" w:color="auto"/>
        <w:left w:val="none" w:sz="0" w:space="0" w:color="auto"/>
        <w:bottom w:val="none" w:sz="0" w:space="0" w:color="auto"/>
        <w:right w:val="none" w:sz="0" w:space="0" w:color="auto"/>
      </w:divBdr>
    </w:div>
    <w:div w:id="203254964">
      <w:bodyDiv w:val="1"/>
      <w:marLeft w:val="0"/>
      <w:marRight w:val="0"/>
      <w:marTop w:val="0"/>
      <w:marBottom w:val="0"/>
      <w:divBdr>
        <w:top w:val="none" w:sz="0" w:space="0" w:color="auto"/>
        <w:left w:val="none" w:sz="0" w:space="0" w:color="auto"/>
        <w:bottom w:val="none" w:sz="0" w:space="0" w:color="auto"/>
        <w:right w:val="none" w:sz="0" w:space="0" w:color="auto"/>
      </w:divBdr>
    </w:div>
    <w:div w:id="204417654">
      <w:bodyDiv w:val="1"/>
      <w:marLeft w:val="0"/>
      <w:marRight w:val="0"/>
      <w:marTop w:val="0"/>
      <w:marBottom w:val="0"/>
      <w:divBdr>
        <w:top w:val="none" w:sz="0" w:space="0" w:color="auto"/>
        <w:left w:val="none" w:sz="0" w:space="0" w:color="auto"/>
        <w:bottom w:val="none" w:sz="0" w:space="0" w:color="auto"/>
        <w:right w:val="none" w:sz="0" w:space="0" w:color="auto"/>
      </w:divBdr>
    </w:div>
    <w:div w:id="248003844">
      <w:bodyDiv w:val="1"/>
      <w:marLeft w:val="0"/>
      <w:marRight w:val="0"/>
      <w:marTop w:val="0"/>
      <w:marBottom w:val="0"/>
      <w:divBdr>
        <w:top w:val="none" w:sz="0" w:space="0" w:color="auto"/>
        <w:left w:val="none" w:sz="0" w:space="0" w:color="auto"/>
        <w:bottom w:val="none" w:sz="0" w:space="0" w:color="auto"/>
        <w:right w:val="none" w:sz="0" w:space="0" w:color="auto"/>
      </w:divBdr>
    </w:div>
    <w:div w:id="264309168">
      <w:bodyDiv w:val="1"/>
      <w:marLeft w:val="0"/>
      <w:marRight w:val="0"/>
      <w:marTop w:val="0"/>
      <w:marBottom w:val="0"/>
      <w:divBdr>
        <w:top w:val="none" w:sz="0" w:space="0" w:color="auto"/>
        <w:left w:val="none" w:sz="0" w:space="0" w:color="auto"/>
        <w:bottom w:val="none" w:sz="0" w:space="0" w:color="auto"/>
        <w:right w:val="none" w:sz="0" w:space="0" w:color="auto"/>
      </w:divBdr>
    </w:div>
    <w:div w:id="275912733">
      <w:bodyDiv w:val="1"/>
      <w:marLeft w:val="0"/>
      <w:marRight w:val="0"/>
      <w:marTop w:val="0"/>
      <w:marBottom w:val="0"/>
      <w:divBdr>
        <w:top w:val="none" w:sz="0" w:space="0" w:color="auto"/>
        <w:left w:val="none" w:sz="0" w:space="0" w:color="auto"/>
        <w:bottom w:val="none" w:sz="0" w:space="0" w:color="auto"/>
        <w:right w:val="none" w:sz="0" w:space="0" w:color="auto"/>
      </w:divBdr>
    </w:div>
    <w:div w:id="300381088">
      <w:bodyDiv w:val="1"/>
      <w:marLeft w:val="0"/>
      <w:marRight w:val="0"/>
      <w:marTop w:val="0"/>
      <w:marBottom w:val="0"/>
      <w:divBdr>
        <w:top w:val="none" w:sz="0" w:space="0" w:color="auto"/>
        <w:left w:val="none" w:sz="0" w:space="0" w:color="auto"/>
        <w:bottom w:val="none" w:sz="0" w:space="0" w:color="auto"/>
        <w:right w:val="none" w:sz="0" w:space="0" w:color="auto"/>
      </w:divBdr>
    </w:div>
    <w:div w:id="310184403">
      <w:bodyDiv w:val="1"/>
      <w:marLeft w:val="0"/>
      <w:marRight w:val="0"/>
      <w:marTop w:val="0"/>
      <w:marBottom w:val="0"/>
      <w:divBdr>
        <w:top w:val="none" w:sz="0" w:space="0" w:color="auto"/>
        <w:left w:val="none" w:sz="0" w:space="0" w:color="auto"/>
        <w:bottom w:val="none" w:sz="0" w:space="0" w:color="auto"/>
        <w:right w:val="none" w:sz="0" w:space="0" w:color="auto"/>
      </w:divBdr>
    </w:div>
    <w:div w:id="331687848">
      <w:bodyDiv w:val="1"/>
      <w:marLeft w:val="0"/>
      <w:marRight w:val="0"/>
      <w:marTop w:val="0"/>
      <w:marBottom w:val="0"/>
      <w:divBdr>
        <w:top w:val="none" w:sz="0" w:space="0" w:color="auto"/>
        <w:left w:val="none" w:sz="0" w:space="0" w:color="auto"/>
        <w:bottom w:val="none" w:sz="0" w:space="0" w:color="auto"/>
        <w:right w:val="none" w:sz="0" w:space="0" w:color="auto"/>
      </w:divBdr>
    </w:div>
    <w:div w:id="338388885">
      <w:bodyDiv w:val="1"/>
      <w:marLeft w:val="0"/>
      <w:marRight w:val="0"/>
      <w:marTop w:val="0"/>
      <w:marBottom w:val="0"/>
      <w:divBdr>
        <w:top w:val="none" w:sz="0" w:space="0" w:color="auto"/>
        <w:left w:val="none" w:sz="0" w:space="0" w:color="auto"/>
        <w:bottom w:val="none" w:sz="0" w:space="0" w:color="auto"/>
        <w:right w:val="none" w:sz="0" w:space="0" w:color="auto"/>
      </w:divBdr>
    </w:div>
    <w:div w:id="369376464">
      <w:bodyDiv w:val="1"/>
      <w:marLeft w:val="0"/>
      <w:marRight w:val="0"/>
      <w:marTop w:val="0"/>
      <w:marBottom w:val="0"/>
      <w:divBdr>
        <w:top w:val="none" w:sz="0" w:space="0" w:color="auto"/>
        <w:left w:val="none" w:sz="0" w:space="0" w:color="auto"/>
        <w:bottom w:val="none" w:sz="0" w:space="0" w:color="auto"/>
        <w:right w:val="none" w:sz="0" w:space="0" w:color="auto"/>
      </w:divBdr>
    </w:div>
    <w:div w:id="370957746">
      <w:bodyDiv w:val="1"/>
      <w:marLeft w:val="0"/>
      <w:marRight w:val="0"/>
      <w:marTop w:val="0"/>
      <w:marBottom w:val="0"/>
      <w:divBdr>
        <w:top w:val="none" w:sz="0" w:space="0" w:color="auto"/>
        <w:left w:val="none" w:sz="0" w:space="0" w:color="auto"/>
        <w:bottom w:val="none" w:sz="0" w:space="0" w:color="auto"/>
        <w:right w:val="none" w:sz="0" w:space="0" w:color="auto"/>
      </w:divBdr>
    </w:div>
    <w:div w:id="372509348">
      <w:bodyDiv w:val="1"/>
      <w:marLeft w:val="0"/>
      <w:marRight w:val="0"/>
      <w:marTop w:val="0"/>
      <w:marBottom w:val="0"/>
      <w:divBdr>
        <w:top w:val="none" w:sz="0" w:space="0" w:color="auto"/>
        <w:left w:val="none" w:sz="0" w:space="0" w:color="auto"/>
        <w:bottom w:val="none" w:sz="0" w:space="0" w:color="auto"/>
        <w:right w:val="none" w:sz="0" w:space="0" w:color="auto"/>
      </w:divBdr>
    </w:div>
    <w:div w:id="376514191">
      <w:bodyDiv w:val="1"/>
      <w:marLeft w:val="0"/>
      <w:marRight w:val="0"/>
      <w:marTop w:val="0"/>
      <w:marBottom w:val="0"/>
      <w:divBdr>
        <w:top w:val="none" w:sz="0" w:space="0" w:color="auto"/>
        <w:left w:val="none" w:sz="0" w:space="0" w:color="auto"/>
        <w:bottom w:val="none" w:sz="0" w:space="0" w:color="auto"/>
        <w:right w:val="none" w:sz="0" w:space="0" w:color="auto"/>
      </w:divBdr>
    </w:div>
    <w:div w:id="388580425">
      <w:bodyDiv w:val="1"/>
      <w:marLeft w:val="0"/>
      <w:marRight w:val="0"/>
      <w:marTop w:val="0"/>
      <w:marBottom w:val="0"/>
      <w:divBdr>
        <w:top w:val="none" w:sz="0" w:space="0" w:color="auto"/>
        <w:left w:val="none" w:sz="0" w:space="0" w:color="auto"/>
        <w:bottom w:val="none" w:sz="0" w:space="0" w:color="auto"/>
        <w:right w:val="none" w:sz="0" w:space="0" w:color="auto"/>
      </w:divBdr>
    </w:div>
    <w:div w:id="400175875">
      <w:bodyDiv w:val="1"/>
      <w:marLeft w:val="0"/>
      <w:marRight w:val="0"/>
      <w:marTop w:val="0"/>
      <w:marBottom w:val="0"/>
      <w:divBdr>
        <w:top w:val="none" w:sz="0" w:space="0" w:color="auto"/>
        <w:left w:val="none" w:sz="0" w:space="0" w:color="auto"/>
        <w:bottom w:val="none" w:sz="0" w:space="0" w:color="auto"/>
        <w:right w:val="none" w:sz="0" w:space="0" w:color="auto"/>
      </w:divBdr>
      <w:divsChild>
        <w:div w:id="602149910">
          <w:marLeft w:val="0"/>
          <w:marRight w:val="0"/>
          <w:marTop w:val="0"/>
          <w:marBottom w:val="0"/>
          <w:divBdr>
            <w:top w:val="none" w:sz="0" w:space="0" w:color="auto"/>
            <w:left w:val="none" w:sz="0" w:space="0" w:color="auto"/>
            <w:bottom w:val="none" w:sz="0" w:space="0" w:color="auto"/>
            <w:right w:val="none" w:sz="0" w:space="0" w:color="auto"/>
          </w:divBdr>
          <w:divsChild>
            <w:div w:id="1799300633">
              <w:marLeft w:val="0"/>
              <w:marRight w:val="0"/>
              <w:marTop w:val="0"/>
              <w:marBottom w:val="0"/>
              <w:divBdr>
                <w:top w:val="none" w:sz="0" w:space="0" w:color="auto"/>
                <w:left w:val="none" w:sz="0" w:space="0" w:color="auto"/>
                <w:bottom w:val="none" w:sz="0" w:space="0" w:color="auto"/>
                <w:right w:val="none" w:sz="0" w:space="0" w:color="auto"/>
              </w:divBdr>
              <w:divsChild>
                <w:div w:id="1020738610">
                  <w:marLeft w:val="0"/>
                  <w:marRight w:val="0"/>
                  <w:marTop w:val="0"/>
                  <w:marBottom w:val="0"/>
                  <w:divBdr>
                    <w:top w:val="none" w:sz="0" w:space="0" w:color="auto"/>
                    <w:left w:val="none" w:sz="0" w:space="0" w:color="auto"/>
                    <w:bottom w:val="none" w:sz="0" w:space="0" w:color="auto"/>
                    <w:right w:val="none" w:sz="0" w:space="0" w:color="auto"/>
                  </w:divBdr>
                  <w:divsChild>
                    <w:div w:id="10654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11440">
      <w:bodyDiv w:val="1"/>
      <w:marLeft w:val="0"/>
      <w:marRight w:val="0"/>
      <w:marTop w:val="0"/>
      <w:marBottom w:val="0"/>
      <w:divBdr>
        <w:top w:val="none" w:sz="0" w:space="0" w:color="auto"/>
        <w:left w:val="none" w:sz="0" w:space="0" w:color="auto"/>
        <w:bottom w:val="none" w:sz="0" w:space="0" w:color="auto"/>
        <w:right w:val="none" w:sz="0" w:space="0" w:color="auto"/>
      </w:divBdr>
    </w:div>
    <w:div w:id="419571943">
      <w:bodyDiv w:val="1"/>
      <w:marLeft w:val="0"/>
      <w:marRight w:val="0"/>
      <w:marTop w:val="0"/>
      <w:marBottom w:val="0"/>
      <w:divBdr>
        <w:top w:val="none" w:sz="0" w:space="0" w:color="auto"/>
        <w:left w:val="none" w:sz="0" w:space="0" w:color="auto"/>
        <w:bottom w:val="none" w:sz="0" w:space="0" w:color="auto"/>
        <w:right w:val="none" w:sz="0" w:space="0" w:color="auto"/>
      </w:divBdr>
    </w:div>
    <w:div w:id="420681883">
      <w:bodyDiv w:val="1"/>
      <w:marLeft w:val="0"/>
      <w:marRight w:val="0"/>
      <w:marTop w:val="0"/>
      <w:marBottom w:val="0"/>
      <w:divBdr>
        <w:top w:val="none" w:sz="0" w:space="0" w:color="auto"/>
        <w:left w:val="none" w:sz="0" w:space="0" w:color="auto"/>
        <w:bottom w:val="none" w:sz="0" w:space="0" w:color="auto"/>
        <w:right w:val="none" w:sz="0" w:space="0" w:color="auto"/>
      </w:divBdr>
      <w:divsChild>
        <w:div w:id="528572243">
          <w:marLeft w:val="0"/>
          <w:marRight w:val="0"/>
          <w:marTop w:val="0"/>
          <w:marBottom w:val="0"/>
          <w:divBdr>
            <w:top w:val="none" w:sz="0" w:space="0" w:color="auto"/>
            <w:left w:val="none" w:sz="0" w:space="0" w:color="auto"/>
            <w:bottom w:val="none" w:sz="0" w:space="0" w:color="auto"/>
            <w:right w:val="none" w:sz="0" w:space="0" w:color="auto"/>
          </w:divBdr>
          <w:divsChild>
            <w:div w:id="1847941340">
              <w:marLeft w:val="0"/>
              <w:marRight w:val="0"/>
              <w:marTop w:val="0"/>
              <w:marBottom w:val="0"/>
              <w:divBdr>
                <w:top w:val="none" w:sz="0" w:space="0" w:color="auto"/>
                <w:left w:val="none" w:sz="0" w:space="0" w:color="auto"/>
                <w:bottom w:val="none" w:sz="0" w:space="0" w:color="auto"/>
                <w:right w:val="none" w:sz="0" w:space="0" w:color="auto"/>
              </w:divBdr>
              <w:divsChild>
                <w:div w:id="852839609">
                  <w:marLeft w:val="-240"/>
                  <w:marRight w:val="-240"/>
                  <w:marTop w:val="0"/>
                  <w:marBottom w:val="0"/>
                  <w:divBdr>
                    <w:top w:val="none" w:sz="0" w:space="0" w:color="auto"/>
                    <w:left w:val="none" w:sz="0" w:space="0" w:color="auto"/>
                    <w:bottom w:val="none" w:sz="0" w:space="0" w:color="auto"/>
                    <w:right w:val="none" w:sz="0" w:space="0" w:color="auto"/>
                  </w:divBdr>
                  <w:divsChild>
                    <w:div w:id="1626890541">
                      <w:marLeft w:val="0"/>
                      <w:marRight w:val="0"/>
                      <w:marTop w:val="0"/>
                      <w:marBottom w:val="0"/>
                      <w:divBdr>
                        <w:top w:val="none" w:sz="0" w:space="0" w:color="auto"/>
                        <w:left w:val="none" w:sz="0" w:space="0" w:color="auto"/>
                        <w:bottom w:val="none" w:sz="0" w:space="0" w:color="auto"/>
                        <w:right w:val="none" w:sz="0" w:space="0" w:color="auto"/>
                      </w:divBdr>
                      <w:divsChild>
                        <w:div w:id="14646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143607">
      <w:bodyDiv w:val="1"/>
      <w:marLeft w:val="0"/>
      <w:marRight w:val="0"/>
      <w:marTop w:val="0"/>
      <w:marBottom w:val="0"/>
      <w:divBdr>
        <w:top w:val="none" w:sz="0" w:space="0" w:color="auto"/>
        <w:left w:val="none" w:sz="0" w:space="0" w:color="auto"/>
        <w:bottom w:val="none" w:sz="0" w:space="0" w:color="auto"/>
        <w:right w:val="none" w:sz="0" w:space="0" w:color="auto"/>
      </w:divBdr>
    </w:div>
    <w:div w:id="456068578">
      <w:bodyDiv w:val="1"/>
      <w:marLeft w:val="0"/>
      <w:marRight w:val="0"/>
      <w:marTop w:val="0"/>
      <w:marBottom w:val="0"/>
      <w:divBdr>
        <w:top w:val="none" w:sz="0" w:space="0" w:color="auto"/>
        <w:left w:val="none" w:sz="0" w:space="0" w:color="auto"/>
        <w:bottom w:val="none" w:sz="0" w:space="0" w:color="auto"/>
        <w:right w:val="none" w:sz="0" w:space="0" w:color="auto"/>
      </w:divBdr>
    </w:div>
    <w:div w:id="466892800">
      <w:bodyDiv w:val="1"/>
      <w:marLeft w:val="0"/>
      <w:marRight w:val="0"/>
      <w:marTop w:val="0"/>
      <w:marBottom w:val="0"/>
      <w:divBdr>
        <w:top w:val="none" w:sz="0" w:space="0" w:color="auto"/>
        <w:left w:val="none" w:sz="0" w:space="0" w:color="auto"/>
        <w:bottom w:val="none" w:sz="0" w:space="0" w:color="auto"/>
        <w:right w:val="none" w:sz="0" w:space="0" w:color="auto"/>
      </w:divBdr>
    </w:div>
    <w:div w:id="471488570">
      <w:bodyDiv w:val="1"/>
      <w:marLeft w:val="0"/>
      <w:marRight w:val="0"/>
      <w:marTop w:val="0"/>
      <w:marBottom w:val="0"/>
      <w:divBdr>
        <w:top w:val="none" w:sz="0" w:space="0" w:color="auto"/>
        <w:left w:val="none" w:sz="0" w:space="0" w:color="auto"/>
        <w:bottom w:val="none" w:sz="0" w:space="0" w:color="auto"/>
        <w:right w:val="none" w:sz="0" w:space="0" w:color="auto"/>
      </w:divBdr>
    </w:div>
    <w:div w:id="484513801">
      <w:bodyDiv w:val="1"/>
      <w:marLeft w:val="0"/>
      <w:marRight w:val="0"/>
      <w:marTop w:val="0"/>
      <w:marBottom w:val="0"/>
      <w:divBdr>
        <w:top w:val="none" w:sz="0" w:space="0" w:color="auto"/>
        <w:left w:val="none" w:sz="0" w:space="0" w:color="auto"/>
        <w:bottom w:val="none" w:sz="0" w:space="0" w:color="auto"/>
        <w:right w:val="none" w:sz="0" w:space="0" w:color="auto"/>
      </w:divBdr>
    </w:div>
    <w:div w:id="489908035">
      <w:bodyDiv w:val="1"/>
      <w:marLeft w:val="0"/>
      <w:marRight w:val="0"/>
      <w:marTop w:val="0"/>
      <w:marBottom w:val="0"/>
      <w:divBdr>
        <w:top w:val="none" w:sz="0" w:space="0" w:color="auto"/>
        <w:left w:val="none" w:sz="0" w:space="0" w:color="auto"/>
        <w:bottom w:val="none" w:sz="0" w:space="0" w:color="auto"/>
        <w:right w:val="none" w:sz="0" w:space="0" w:color="auto"/>
      </w:divBdr>
    </w:div>
    <w:div w:id="498276554">
      <w:bodyDiv w:val="1"/>
      <w:marLeft w:val="0"/>
      <w:marRight w:val="0"/>
      <w:marTop w:val="0"/>
      <w:marBottom w:val="0"/>
      <w:divBdr>
        <w:top w:val="none" w:sz="0" w:space="0" w:color="auto"/>
        <w:left w:val="none" w:sz="0" w:space="0" w:color="auto"/>
        <w:bottom w:val="none" w:sz="0" w:space="0" w:color="auto"/>
        <w:right w:val="none" w:sz="0" w:space="0" w:color="auto"/>
      </w:divBdr>
    </w:div>
    <w:div w:id="515582290">
      <w:bodyDiv w:val="1"/>
      <w:marLeft w:val="0"/>
      <w:marRight w:val="0"/>
      <w:marTop w:val="0"/>
      <w:marBottom w:val="0"/>
      <w:divBdr>
        <w:top w:val="none" w:sz="0" w:space="0" w:color="auto"/>
        <w:left w:val="none" w:sz="0" w:space="0" w:color="auto"/>
        <w:bottom w:val="none" w:sz="0" w:space="0" w:color="auto"/>
        <w:right w:val="none" w:sz="0" w:space="0" w:color="auto"/>
      </w:divBdr>
    </w:div>
    <w:div w:id="519244261">
      <w:bodyDiv w:val="1"/>
      <w:marLeft w:val="0"/>
      <w:marRight w:val="0"/>
      <w:marTop w:val="0"/>
      <w:marBottom w:val="0"/>
      <w:divBdr>
        <w:top w:val="none" w:sz="0" w:space="0" w:color="auto"/>
        <w:left w:val="none" w:sz="0" w:space="0" w:color="auto"/>
        <w:bottom w:val="none" w:sz="0" w:space="0" w:color="auto"/>
        <w:right w:val="none" w:sz="0" w:space="0" w:color="auto"/>
      </w:divBdr>
      <w:divsChild>
        <w:div w:id="1097555281">
          <w:marLeft w:val="0"/>
          <w:marRight w:val="0"/>
          <w:marTop w:val="0"/>
          <w:marBottom w:val="0"/>
          <w:divBdr>
            <w:top w:val="none" w:sz="0" w:space="0" w:color="auto"/>
            <w:left w:val="none" w:sz="0" w:space="0" w:color="auto"/>
            <w:bottom w:val="none" w:sz="0" w:space="0" w:color="auto"/>
            <w:right w:val="none" w:sz="0" w:space="0" w:color="auto"/>
          </w:divBdr>
          <w:divsChild>
            <w:div w:id="617879871">
              <w:marLeft w:val="0"/>
              <w:marRight w:val="0"/>
              <w:marTop w:val="0"/>
              <w:marBottom w:val="0"/>
              <w:divBdr>
                <w:top w:val="none" w:sz="0" w:space="0" w:color="auto"/>
                <w:left w:val="none" w:sz="0" w:space="0" w:color="auto"/>
                <w:bottom w:val="none" w:sz="0" w:space="0" w:color="auto"/>
                <w:right w:val="none" w:sz="0" w:space="0" w:color="auto"/>
              </w:divBdr>
              <w:divsChild>
                <w:div w:id="1008170644">
                  <w:marLeft w:val="0"/>
                  <w:marRight w:val="0"/>
                  <w:marTop w:val="0"/>
                  <w:marBottom w:val="0"/>
                  <w:divBdr>
                    <w:top w:val="none" w:sz="0" w:space="0" w:color="auto"/>
                    <w:left w:val="none" w:sz="0" w:space="0" w:color="auto"/>
                    <w:bottom w:val="none" w:sz="0" w:space="0" w:color="auto"/>
                    <w:right w:val="none" w:sz="0" w:space="0" w:color="auto"/>
                  </w:divBdr>
                </w:div>
              </w:divsChild>
            </w:div>
            <w:div w:id="2100060624">
              <w:marLeft w:val="0"/>
              <w:marRight w:val="0"/>
              <w:marTop w:val="0"/>
              <w:marBottom w:val="0"/>
              <w:divBdr>
                <w:top w:val="none" w:sz="0" w:space="0" w:color="auto"/>
                <w:left w:val="none" w:sz="0" w:space="0" w:color="auto"/>
                <w:bottom w:val="none" w:sz="0" w:space="0" w:color="auto"/>
                <w:right w:val="none" w:sz="0" w:space="0" w:color="auto"/>
              </w:divBdr>
              <w:divsChild>
                <w:div w:id="615215749">
                  <w:marLeft w:val="0"/>
                  <w:marRight w:val="0"/>
                  <w:marTop w:val="0"/>
                  <w:marBottom w:val="0"/>
                  <w:divBdr>
                    <w:top w:val="none" w:sz="0" w:space="0" w:color="auto"/>
                    <w:left w:val="none" w:sz="0" w:space="0" w:color="auto"/>
                    <w:bottom w:val="none" w:sz="0" w:space="0" w:color="auto"/>
                    <w:right w:val="none" w:sz="0" w:space="0" w:color="auto"/>
                  </w:divBdr>
                </w:div>
                <w:div w:id="317004098">
                  <w:marLeft w:val="0"/>
                  <w:marRight w:val="0"/>
                  <w:marTop w:val="0"/>
                  <w:marBottom w:val="0"/>
                  <w:divBdr>
                    <w:top w:val="none" w:sz="0" w:space="0" w:color="auto"/>
                    <w:left w:val="none" w:sz="0" w:space="0" w:color="auto"/>
                    <w:bottom w:val="none" w:sz="0" w:space="0" w:color="auto"/>
                    <w:right w:val="none" w:sz="0" w:space="0" w:color="auto"/>
                  </w:divBdr>
                </w:div>
              </w:divsChild>
            </w:div>
            <w:div w:id="1810433821">
              <w:marLeft w:val="0"/>
              <w:marRight w:val="0"/>
              <w:marTop w:val="0"/>
              <w:marBottom w:val="0"/>
              <w:divBdr>
                <w:top w:val="none" w:sz="0" w:space="0" w:color="auto"/>
                <w:left w:val="none" w:sz="0" w:space="0" w:color="auto"/>
                <w:bottom w:val="none" w:sz="0" w:space="0" w:color="auto"/>
                <w:right w:val="none" w:sz="0" w:space="0" w:color="auto"/>
              </w:divBdr>
              <w:divsChild>
                <w:div w:id="2141872508">
                  <w:marLeft w:val="0"/>
                  <w:marRight w:val="0"/>
                  <w:marTop w:val="0"/>
                  <w:marBottom w:val="0"/>
                  <w:divBdr>
                    <w:top w:val="none" w:sz="0" w:space="0" w:color="auto"/>
                    <w:left w:val="none" w:sz="0" w:space="0" w:color="auto"/>
                    <w:bottom w:val="none" w:sz="0" w:space="0" w:color="auto"/>
                    <w:right w:val="none" w:sz="0" w:space="0" w:color="auto"/>
                  </w:divBdr>
                </w:div>
              </w:divsChild>
            </w:div>
            <w:div w:id="178859745">
              <w:marLeft w:val="0"/>
              <w:marRight w:val="0"/>
              <w:marTop w:val="0"/>
              <w:marBottom w:val="0"/>
              <w:divBdr>
                <w:top w:val="none" w:sz="0" w:space="0" w:color="auto"/>
                <w:left w:val="none" w:sz="0" w:space="0" w:color="auto"/>
                <w:bottom w:val="none" w:sz="0" w:space="0" w:color="auto"/>
                <w:right w:val="none" w:sz="0" w:space="0" w:color="auto"/>
              </w:divBdr>
              <w:divsChild>
                <w:div w:id="19737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532885">
      <w:bodyDiv w:val="1"/>
      <w:marLeft w:val="0"/>
      <w:marRight w:val="0"/>
      <w:marTop w:val="0"/>
      <w:marBottom w:val="0"/>
      <w:divBdr>
        <w:top w:val="none" w:sz="0" w:space="0" w:color="auto"/>
        <w:left w:val="none" w:sz="0" w:space="0" w:color="auto"/>
        <w:bottom w:val="none" w:sz="0" w:space="0" w:color="auto"/>
        <w:right w:val="none" w:sz="0" w:space="0" w:color="auto"/>
      </w:divBdr>
    </w:div>
    <w:div w:id="536160228">
      <w:bodyDiv w:val="1"/>
      <w:marLeft w:val="0"/>
      <w:marRight w:val="0"/>
      <w:marTop w:val="0"/>
      <w:marBottom w:val="0"/>
      <w:divBdr>
        <w:top w:val="none" w:sz="0" w:space="0" w:color="auto"/>
        <w:left w:val="none" w:sz="0" w:space="0" w:color="auto"/>
        <w:bottom w:val="none" w:sz="0" w:space="0" w:color="auto"/>
        <w:right w:val="none" w:sz="0" w:space="0" w:color="auto"/>
      </w:divBdr>
    </w:div>
    <w:div w:id="580601075">
      <w:bodyDiv w:val="1"/>
      <w:marLeft w:val="0"/>
      <w:marRight w:val="0"/>
      <w:marTop w:val="0"/>
      <w:marBottom w:val="0"/>
      <w:divBdr>
        <w:top w:val="none" w:sz="0" w:space="0" w:color="auto"/>
        <w:left w:val="none" w:sz="0" w:space="0" w:color="auto"/>
        <w:bottom w:val="none" w:sz="0" w:space="0" w:color="auto"/>
        <w:right w:val="none" w:sz="0" w:space="0" w:color="auto"/>
      </w:divBdr>
    </w:div>
    <w:div w:id="583808654">
      <w:bodyDiv w:val="1"/>
      <w:marLeft w:val="0"/>
      <w:marRight w:val="0"/>
      <w:marTop w:val="0"/>
      <w:marBottom w:val="0"/>
      <w:divBdr>
        <w:top w:val="none" w:sz="0" w:space="0" w:color="auto"/>
        <w:left w:val="none" w:sz="0" w:space="0" w:color="auto"/>
        <w:bottom w:val="none" w:sz="0" w:space="0" w:color="auto"/>
        <w:right w:val="none" w:sz="0" w:space="0" w:color="auto"/>
      </w:divBdr>
    </w:div>
    <w:div w:id="602958822">
      <w:bodyDiv w:val="1"/>
      <w:marLeft w:val="0"/>
      <w:marRight w:val="0"/>
      <w:marTop w:val="0"/>
      <w:marBottom w:val="0"/>
      <w:divBdr>
        <w:top w:val="none" w:sz="0" w:space="0" w:color="auto"/>
        <w:left w:val="none" w:sz="0" w:space="0" w:color="auto"/>
        <w:bottom w:val="none" w:sz="0" w:space="0" w:color="auto"/>
        <w:right w:val="none" w:sz="0" w:space="0" w:color="auto"/>
      </w:divBdr>
    </w:div>
    <w:div w:id="604845899">
      <w:bodyDiv w:val="1"/>
      <w:marLeft w:val="0"/>
      <w:marRight w:val="0"/>
      <w:marTop w:val="0"/>
      <w:marBottom w:val="0"/>
      <w:divBdr>
        <w:top w:val="none" w:sz="0" w:space="0" w:color="auto"/>
        <w:left w:val="none" w:sz="0" w:space="0" w:color="auto"/>
        <w:bottom w:val="none" w:sz="0" w:space="0" w:color="auto"/>
        <w:right w:val="none" w:sz="0" w:space="0" w:color="auto"/>
      </w:divBdr>
    </w:div>
    <w:div w:id="606235242">
      <w:bodyDiv w:val="1"/>
      <w:marLeft w:val="0"/>
      <w:marRight w:val="0"/>
      <w:marTop w:val="0"/>
      <w:marBottom w:val="0"/>
      <w:divBdr>
        <w:top w:val="none" w:sz="0" w:space="0" w:color="auto"/>
        <w:left w:val="none" w:sz="0" w:space="0" w:color="auto"/>
        <w:bottom w:val="none" w:sz="0" w:space="0" w:color="auto"/>
        <w:right w:val="none" w:sz="0" w:space="0" w:color="auto"/>
      </w:divBdr>
    </w:div>
    <w:div w:id="610936906">
      <w:bodyDiv w:val="1"/>
      <w:marLeft w:val="0"/>
      <w:marRight w:val="0"/>
      <w:marTop w:val="0"/>
      <w:marBottom w:val="0"/>
      <w:divBdr>
        <w:top w:val="none" w:sz="0" w:space="0" w:color="auto"/>
        <w:left w:val="none" w:sz="0" w:space="0" w:color="auto"/>
        <w:bottom w:val="none" w:sz="0" w:space="0" w:color="auto"/>
        <w:right w:val="none" w:sz="0" w:space="0" w:color="auto"/>
      </w:divBdr>
    </w:div>
    <w:div w:id="616377148">
      <w:bodyDiv w:val="1"/>
      <w:marLeft w:val="0"/>
      <w:marRight w:val="0"/>
      <w:marTop w:val="0"/>
      <w:marBottom w:val="0"/>
      <w:divBdr>
        <w:top w:val="none" w:sz="0" w:space="0" w:color="auto"/>
        <w:left w:val="none" w:sz="0" w:space="0" w:color="auto"/>
        <w:bottom w:val="none" w:sz="0" w:space="0" w:color="auto"/>
        <w:right w:val="none" w:sz="0" w:space="0" w:color="auto"/>
      </w:divBdr>
    </w:div>
    <w:div w:id="619267459">
      <w:bodyDiv w:val="1"/>
      <w:marLeft w:val="0"/>
      <w:marRight w:val="0"/>
      <w:marTop w:val="0"/>
      <w:marBottom w:val="0"/>
      <w:divBdr>
        <w:top w:val="none" w:sz="0" w:space="0" w:color="auto"/>
        <w:left w:val="none" w:sz="0" w:space="0" w:color="auto"/>
        <w:bottom w:val="none" w:sz="0" w:space="0" w:color="auto"/>
        <w:right w:val="none" w:sz="0" w:space="0" w:color="auto"/>
      </w:divBdr>
    </w:div>
    <w:div w:id="638145435">
      <w:bodyDiv w:val="1"/>
      <w:marLeft w:val="0"/>
      <w:marRight w:val="0"/>
      <w:marTop w:val="0"/>
      <w:marBottom w:val="0"/>
      <w:divBdr>
        <w:top w:val="none" w:sz="0" w:space="0" w:color="auto"/>
        <w:left w:val="none" w:sz="0" w:space="0" w:color="auto"/>
        <w:bottom w:val="none" w:sz="0" w:space="0" w:color="auto"/>
        <w:right w:val="none" w:sz="0" w:space="0" w:color="auto"/>
      </w:divBdr>
    </w:div>
    <w:div w:id="660275831">
      <w:bodyDiv w:val="1"/>
      <w:marLeft w:val="0"/>
      <w:marRight w:val="0"/>
      <w:marTop w:val="0"/>
      <w:marBottom w:val="0"/>
      <w:divBdr>
        <w:top w:val="none" w:sz="0" w:space="0" w:color="auto"/>
        <w:left w:val="none" w:sz="0" w:space="0" w:color="auto"/>
        <w:bottom w:val="none" w:sz="0" w:space="0" w:color="auto"/>
        <w:right w:val="none" w:sz="0" w:space="0" w:color="auto"/>
      </w:divBdr>
    </w:div>
    <w:div w:id="660889571">
      <w:bodyDiv w:val="1"/>
      <w:marLeft w:val="0"/>
      <w:marRight w:val="0"/>
      <w:marTop w:val="0"/>
      <w:marBottom w:val="0"/>
      <w:divBdr>
        <w:top w:val="none" w:sz="0" w:space="0" w:color="auto"/>
        <w:left w:val="none" w:sz="0" w:space="0" w:color="auto"/>
        <w:bottom w:val="none" w:sz="0" w:space="0" w:color="auto"/>
        <w:right w:val="none" w:sz="0" w:space="0" w:color="auto"/>
      </w:divBdr>
    </w:div>
    <w:div w:id="662977919">
      <w:bodyDiv w:val="1"/>
      <w:marLeft w:val="0"/>
      <w:marRight w:val="0"/>
      <w:marTop w:val="0"/>
      <w:marBottom w:val="0"/>
      <w:divBdr>
        <w:top w:val="none" w:sz="0" w:space="0" w:color="auto"/>
        <w:left w:val="none" w:sz="0" w:space="0" w:color="auto"/>
        <w:bottom w:val="none" w:sz="0" w:space="0" w:color="auto"/>
        <w:right w:val="none" w:sz="0" w:space="0" w:color="auto"/>
      </w:divBdr>
    </w:div>
    <w:div w:id="663122087">
      <w:bodyDiv w:val="1"/>
      <w:marLeft w:val="0"/>
      <w:marRight w:val="0"/>
      <w:marTop w:val="0"/>
      <w:marBottom w:val="0"/>
      <w:divBdr>
        <w:top w:val="none" w:sz="0" w:space="0" w:color="auto"/>
        <w:left w:val="none" w:sz="0" w:space="0" w:color="auto"/>
        <w:bottom w:val="none" w:sz="0" w:space="0" w:color="auto"/>
        <w:right w:val="none" w:sz="0" w:space="0" w:color="auto"/>
      </w:divBdr>
    </w:div>
    <w:div w:id="674109324">
      <w:bodyDiv w:val="1"/>
      <w:marLeft w:val="0"/>
      <w:marRight w:val="0"/>
      <w:marTop w:val="0"/>
      <w:marBottom w:val="0"/>
      <w:divBdr>
        <w:top w:val="none" w:sz="0" w:space="0" w:color="auto"/>
        <w:left w:val="none" w:sz="0" w:space="0" w:color="auto"/>
        <w:bottom w:val="none" w:sz="0" w:space="0" w:color="auto"/>
        <w:right w:val="none" w:sz="0" w:space="0" w:color="auto"/>
      </w:divBdr>
    </w:div>
    <w:div w:id="682976743">
      <w:bodyDiv w:val="1"/>
      <w:marLeft w:val="0"/>
      <w:marRight w:val="0"/>
      <w:marTop w:val="0"/>
      <w:marBottom w:val="0"/>
      <w:divBdr>
        <w:top w:val="none" w:sz="0" w:space="0" w:color="auto"/>
        <w:left w:val="none" w:sz="0" w:space="0" w:color="auto"/>
        <w:bottom w:val="none" w:sz="0" w:space="0" w:color="auto"/>
        <w:right w:val="none" w:sz="0" w:space="0" w:color="auto"/>
      </w:divBdr>
    </w:div>
    <w:div w:id="685251345">
      <w:bodyDiv w:val="1"/>
      <w:marLeft w:val="0"/>
      <w:marRight w:val="0"/>
      <w:marTop w:val="0"/>
      <w:marBottom w:val="0"/>
      <w:divBdr>
        <w:top w:val="none" w:sz="0" w:space="0" w:color="auto"/>
        <w:left w:val="none" w:sz="0" w:space="0" w:color="auto"/>
        <w:bottom w:val="none" w:sz="0" w:space="0" w:color="auto"/>
        <w:right w:val="none" w:sz="0" w:space="0" w:color="auto"/>
      </w:divBdr>
    </w:div>
    <w:div w:id="690909978">
      <w:bodyDiv w:val="1"/>
      <w:marLeft w:val="0"/>
      <w:marRight w:val="0"/>
      <w:marTop w:val="0"/>
      <w:marBottom w:val="0"/>
      <w:divBdr>
        <w:top w:val="none" w:sz="0" w:space="0" w:color="auto"/>
        <w:left w:val="none" w:sz="0" w:space="0" w:color="auto"/>
        <w:bottom w:val="none" w:sz="0" w:space="0" w:color="auto"/>
        <w:right w:val="none" w:sz="0" w:space="0" w:color="auto"/>
      </w:divBdr>
    </w:div>
    <w:div w:id="705986240">
      <w:bodyDiv w:val="1"/>
      <w:marLeft w:val="0"/>
      <w:marRight w:val="0"/>
      <w:marTop w:val="0"/>
      <w:marBottom w:val="0"/>
      <w:divBdr>
        <w:top w:val="none" w:sz="0" w:space="0" w:color="auto"/>
        <w:left w:val="none" w:sz="0" w:space="0" w:color="auto"/>
        <w:bottom w:val="none" w:sz="0" w:space="0" w:color="auto"/>
        <w:right w:val="none" w:sz="0" w:space="0" w:color="auto"/>
      </w:divBdr>
    </w:div>
    <w:div w:id="715278086">
      <w:bodyDiv w:val="1"/>
      <w:marLeft w:val="0"/>
      <w:marRight w:val="0"/>
      <w:marTop w:val="0"/>
      <w:marBottom w:val="0"/>
      <w:divBdr>
        <w:top w:val="none" w:sz="0" w:space="0" w:color="auto"/>
        <w:left w:val="none" w:sz="0" w:space="0" w:color="auto"/>
        <w:bottom w:val="none" w:sz="0" w:space="0" w:color="auto"/>
        <w:right w:val="none" w:sz="0" w:space="0" w:color="auto"/>
      </w:divBdr>
    </w:div>
    <w:div w:id="718557565">
      <w:bodyDiv w:val="1"/>
      <w:marLeft w:val="0"/>
      <w:marRight w:val="0"/>
      <w:marTop w:val="0"/>
      <w:marBottom w:val="0"/>
      <w:divBdr>
        <w:top w:val="none" w:sz="0" w:space="0" w:color="auto"/>
        <w:left w:val="none" w:sz="0" w:space="0" w:color="auto"/>
        <w:bottom w:val="none" w:sz="0" w:space="0" w:color="auto"/>
        <w:right w:val="none" w:sz="0" w:space="0" w:color="auto"/>
      </w:divBdr>
    </w:div>
    <w:div w:id="730809896">
      <w:bodyDiv w:val="1"/>
      <w:marLeft w:val="0"/>
      <w:marRight w:val="0"/>
      <w:marTop w:val="0"/>
      <w:marBottom w:val="0"/>
      <w:divBdr>
        <w:top w:val="none" w:sz="0" w:space="0" w:color="auto"/>
        <w:left w:val="none" w:sz="0" w:space="0" w:color="auto"/>
        <w:bottom w:val="none" w:sz="0" w:space="0" w:color="auto"/>
        <w:right w:val="none" w:sz="0" w:space="0" w:color="auto"/>
      </w:divBdr>
    </w:div>
    <w:div w:id="737291496">
      <w:bodyDiv w:val="1"/>
      <w:marLeft w:val="0"/>
      <w:marRight w:val="0"/>
      <w:marTop w:val="0"/>
      <w:marBottom w:val="0"/>
      <w:divBdr>
        <w:top w:val="none" w:sz="0" w:space="0" w:color="auto"/>
        <w:left w:val="none" w:sz="0" w:space="0" w:color="auto"/>
        <w:bottom w:val="none" w:sz="0" w:space="0" w:color="auto"/>
        <w:right w:val="none" w:sz="0" w:space="0" w:color="auto"/>
      </w:divBdr>
    </w:div>
    <w:div w:id="738478003">
      <w:bodyDiv w:val="1"/>
      <w:marLeft w:val="0"/>
      <w:marRight w:val="0"/>
      <w:marTop w:val="0"/>
      <w:marBottom w:val="0"/>
      <w:divBdr>
        <w:top w:val="none" w:sz="0" w:space="0" w:color="auto"/>
        <w:left w:val="none" w:sz="0" w:space="0" w:color="auto"/>
        <w:bottom w:val="none" w:sz="0" w:space="0" w:color="auto"/>
        <w:right w:val="none" w:sz="0" w:space="0" w:color="auto"/>
      </w:divBdr>
    </w:div>
    <w:div w:id="743069989">
      <w:bodyDiv w:val="1"/>
      <w:marLeft w:val="0"/>
      <w:marRight w:val="0"/>
      <w:marTop w:val="0"/>
      <w:marBottom w:val="0"/>
      <w:divBdr>
        <w:top w:val="none" w:sz="0" w:space="0" w:color="auto"/>
        <w:left w:val="none" w:sz="0" w:space="0" w:color="auto"/>
        <w:bottom w:val="none" w:sz="0" w:space="0" w:color="auto"/>
        <w:right w:val="none" w:sz="0" w:space="0" w:color="auto"/>
      </w:divBdr>
    </w:div>
    <w:div w:id="749079742">
      <w:bodyDiv w:val="1"/>
      <w:marLeft w:val="0"/>
      <w:marRight w:val="0"/>
      <w:marTop w:val="0"/>
      <w:marBottom w:val="0"/>
      <w:divBdr>
        <w:top w:val="none" w:sz="0" w:space="0" w:color="auto"/>
        <w:left w:val="none" w:sz="0" w:space="0" w:color="auto"/>
        <w:bottom w:val="none" w:sz="0" w:space="0" w:color="auto"/>
        <w:right w:val="none" w:sz="0" w:space="0" w:color="auto"/>
      </w:divBdr>
    </w:div>
    <w:div w:id="750930431">
      <w:bodyDiv w:val="1"/>
      <w:marLeft w:val="0"/>
      <w:marRight w:val="0"/>
      <w:marTop w:val="0"/>
      <w:marBottom w:val="0"/>
      <w:divBdr>
        <w:top w:val="none" w:sz="0" w:space="0" w:color="auto"/>
        <w:left w:val="none" w:sz="0" w:space="0" w:color="auto"/>
        <w:bottom w:val="none" w:sz="0" w:space="0" w:color="auto"/>
        <w:right w:val="none" w:sz="0" w:space="0" w:color="auto"/>
      </w:divBdr>
    </w:div>
    <w:div w:id="751706334">
      <w:bodyDiv w:val="1"/>
      <w:marLeft w:val="0"/>
      <w:marRight w:val="0"/>
      <w:marTop w:val="0"/>
      <w:marBottom w:val="0"/>
      <w:divBdr>
        <w:top w:val="none" w:sz="0" w:space="0" w:color="auto"/>
        <w:left w:val="none" w:sz="0" w:space="0" w:color="auto"/>
        <w:bottom w:val="none" w:sz="0" w:space="0" w:color="auto"/>
        <w:right w:val="none" w:sz="0" w:space="0" w:color="auto"/>
      </w:divBdr>
    </w:div>
    <w:div w:id="765078248">
      <w:bodyDiv w:val="1"/>
      <w:marLeft w:val="0"/>
      <w:marRight w:val="0"/>
      <w:marTop w:val="0"/>
      <w:marBottom w:val="0"/>
      <w:divBdr>
        <w:top w:val="none" w:sz="0" w:space="0" w:color="auto"/>
        <w:left w:val="none" w:sz="0" w:space="0" w:color="auto"/>
        <w:bottom w:val="none" w:sz="0" w:space="0" w:color="auto"/>
        <w:right w:val="none" w:sz="0" w:space="0" w:color="auto"/>
      </w:divBdr>
    </w:div>
    <w:div w:id="774910224">
      <w:bodyDiv w:val="1"/>
      <w:marLeft w:val="0"/>
      <w:marRight w:val="0"/>
      <w:marTop w:val="0"/>
      <w:marBottom w:val="0"/>
      <w:divBdr>
        <w:top w:val="none" w:sz="0" w:space="0" w:color="auto"/>
        <w:left w:val="none" w:sz="0" w:space="0" w:color="auto"/>
        <w:bottom w:val="none" w:sz="0" w:space="0" w:color="auto"/>
        <w:right w:val="none" w:sz="0" w:space="0" w:color="auto"/>
      </w:divBdr>
    </w:div>
    <w:div w:id="780730732">
      <w:bodyDiv w:val="1"/>
      <w:marLeft w:val="0"/>
      <w:marRight w:val="0"/>
      <w:marTop w:val="0"/>
      <w:marBottom w:val="0"/>
      <w:divBdr>
        <w:top w:val="none" w:sz="0" w:space="0" w:color="auto"/>
        <w:left w:val="none" w:sz="0" w:space="0" w:color="auto"/>
        <w:bottom w:val="none" w:sz="0" w:space="0" w:color="auto"/>
        <w:right w:val="none" w:sz="0" w:space="0" w:color="auto"/>
      </w:divBdr>
    </w:div>
    <w:div w:id="783420382">
      <w:bodyDiv w:val="1"/>
      <w:marLeft w:val="0"/>
      <w:marRight w:val="0"/>
      <w:marTop w:val="0"/>
      <w:marBottom w:val="0"/>
      <w:divBdr>
        <w:top w:val="none" w:sz="0" w:space="0" w:color="auto"/>
        <w:left w:val="none" w:sz="0" w:space="0" w:color="auto"/>
        <w:bottom w:val="none" w:sz="0" w:space="0" w:color="auto"/>
        <w:right w:val="none" w:sz="0" w:space="0" w:color="auto"/>
      </w:divBdr>
    </w:div>
    <w:div w:id="808472749">
      <w:bodyDiv w:val="1"/>
      <w:marLeft w:val="0"/>
      <w:marRight w:val="0"/>
      <w:marTop w:val="0"/>
      <w:marBottom w:val="0"/>
      <w:divBdr>
        <w:top w:val="none" w:sz="0" w:space="0" w:color="auto"/>
        <w:left w:val="none" w:sz="0" w:space="0" w:color="auto"/>
        <w:bottom w:val="none" w:sz="0" w:space="0" w:color="auto"/>
        <w:right w:val="none" w:sz="0" w:space="0" w:color="auto"/>
      </w:divBdr>
    </w:div>
    <w:div w:id="818427428">
      <w:bodyDiv w:val="1"/>
      <w:marLeft w:val="0"/>
      <w:marRight w:val="0"/>
      <w:marTop w:val="0"/>
      <w:marBottom w:val="0"/>
      <w:divBdr>
        <w:top w:val="none" w:sz="0" w:space="0" w:color="auto"/>
        <w:left w:val="none" w:sz="0" w:space="0" w:color="auto"/>
        <w:bottom w:val="none" w:sz="0" w:space="0" w:color="auto"/>
        <w:right w:val="none" w:sz="0" w:space="0" w:color="auto"/>
      </w:divBdr>
    </w:div>
    <w:div w:id="839348726">
      <w:bodyDiv w:val="1"/>
      <w:marLeft w:val="0"/>
      <w:marRight w:val="0"/>
      <w:marTop w:val="0"/>
      <w:marBottom w:val="0"/>
      <w:divBdr>
        <w:top w:val="none" w:sz="0" w:space="0" w:color="auto"/>
        <w:left w:val="none" w:sz="0" w:space="0" w:color="auto"/>
        <w:bottom w:val="none" w:sz="0" w:space="0" w:color="auto"/>
        <w:right w:val="none" w:sz="0" w:space="0" w:color="auto"/>
      </w:divBdr>
    </w:div>
    <w:div w:id="851407821">
      <w:bodyDiv w:val="1"/>
      <w:marLeft w:val="0"/>
      <w:marRight w:val="0"/>
      <w:marTop w:val="0"/>
      <w:marBottom w:val="0"/>
      <w:divBdr>
        <w:top w:val="none" w:sz="0" w:space="0" w:color="auto"/>
        <w:left w:val="none" w:sz="0" w:space="0" w:color="auto"/>
        <w:bottom w:val="none" w:sz="0" w:space="0" w:color="auto"/>
        <w:right w:val="none" w:sz="0" w:space="0" w:color="auto"/>
      </w:divBdr>
    </w:div>
    <w:div w:id="856430204">
      <w:bodyDiv w:val="1"/>
      <w:marLeft w:val="0"/>
      <w:marRight w:val="0"/>
      <w:marTop w:val="0"/>
      <w:marBottom w:val="0"/>
      <w:divBdr>
        <w:top w:val="none" w:sz="0" w:space="0" w:color="auto"/>
        <w:left w:val="none" w:sz="0" w:space="0" w:color="auto"/>
        <w:bottom w:val="none" w:sz="0" w:space="0" w:color="auto"/>
        <w:right w:val="none" w:sz="0" w:space="0" w:color="auto"/>
      </w:divBdr>
    </w:div>
    <w:div w:id="871841867">
      <w:bodyDiv w:val="1"/>
      <w:marLeft w:val="0"/>
      <w:marRight w:val="0"/>
      <w:marTop w:val="0"/>
      <w:marBottom w:val="0"/>
      <w:divBdr>
        <w:top w:val="none" w:sz="0" w:space="0" w:color="auto"/>
        <w:left w:val="none" w:sz="0" w:space="0" w:color="auto"/>
        <w:bottom w:val="none" w:sz="0" w:space="0" w:color="auto"/>
        <w:right w:val="none" w:sz="0" w:space="0" w:color="auto"/>
      </w:divBdr>
    </w:div>
    <w:div w:id="872764862">
      <w:bodyDiv w:val="1"/>
      <w:marLeft w:val="0"/>
      <w:marRight w:val="0"/>
      <w:marTop w:val="0"/>
      <w:marBottom w:val="0"/>
      <w:divBdr>
        <w:top w:val="none" w:sz="0" w:space="0" w:color="auto"/>
        <w:left w:val="none" w:sz="0" w:space="0" w:color="auto"/>
        <w:bottom w:val="none" w:sz="0" w:space="0" w:color="auto"/>
        <w:right w:val="none" w:sz="0" w:space="0" w:color="auto"/>
      </w:divBdr>
    </w:div>
    <w:div w:id="874316540">
      <w:bodyDiv w:val="1"/>
      <w:marLeft w:val="0"/>
      <w:marRight w:val="0"/>
      <w:marTop w:val="0"/>
      <w:marBottom w:val="0"/>
      <w:divBdr>
        <w:top w:val="none" w:sz="0" w:space="0" w:color="auto"/>
        <w:left w:val="none" w:sz="0" w:space="0" w:color="auto"/>
        <w:bottom w:val="none" w:sz="0" w:space="0" w:color="auto"/>
        <w:right w:val="none" w:sz="0" w:space="0" w:color="auto"/>
      </w:divBdr>
    </w:div>
    <w:div w:id="875582428">
      <w:bodyDiv w:val="1"/>
      <w:marLeft w:val="0"/>
      <w:marRight w:val="0"/>
      <w:marTop w:val="0"/>
      <w:marBottom w:val="0"/>
      <w:divBdr>
        <w:top w:val="none" w:sz="0" w:space="0" w:color="auto"/>
        <w:left w:val="none" w:sz="0" w:space="0" w:color="auto"/>
        <w:bottom w:val="none" w:sz="0" w:space="0" w:color="auto"/>
        <w:right w:val="none" w:sz="0" w:space="0" w:color="auto"/>
      </w:divBdr>
    </w:div>
    <w:div w:id="893082395">
      <w:bodyDiv w:val="1"/>
      <w:marLeft w:val="0"/>
      <w:marRight w:val="0"/>
      <w:marTop w:val="0"/>
      <w:marBottom w:val="0"/>
      <w:divBdr>
        <w:top w:val="none" w:sz="0" w:space="0" w:color="auto"/>
        <w:left w:val="none" w:sz="0" w:space="0" w:color="auto"/>
        <w:bottom w:val="none" w:sz="0" w:space="0" w:color="auto"/>
        <w:right w:val="none" w:sz="0" w:space="0" w:color="auto"/>
      </w:divBdr>
    </w:div>
    <w:div w:id="940920648">
      <w:bodyDiv w:val="1"/>
      <w:marLeft w:val="0"/>
      <w:marRight w:val="0"/>
      <w:marTop w:val="0"/>
      <w:marBottom w:val="0"/>
      <w:divBdr>
        <w:top w:val="none" w:sz="0" w:space="0" w:color="auto"/>
        <w:left w:val="none" w:sz="0" w:space="0" w:color="auto"/>
        <w:bottom w:val="none" w:sz="0" w:space="0" w:color="auto"/>
        <w:right w:val="none" w:sz="0" w:space="0" w:color="auto"/>
      </w:divBdr>
    </w:div>
    <w:div w:id="943609061">
      <w:bodyDiv w:val="1"/>
      <w:marLeft w:val="0"/>
      <w:marRight w:val="0"/>
      <w:marTop w:val="0"/>
      <w:marBottom w:val="0"/>
      <w:divBdr>
        <w:top w:val="none" w:sz="0" w:space="0" w:color="auto"/>
        <w:left w:val="none" w:sz="0" w:space="0" w:color="auto"/>
        <w:bottom w:val="none" w:sz="0" w:space="0" w:color="auto"/>
        <w:right w:val="none" w:sz="0" w:space="0" w:color="auto"/>
      </w:divBdr>
    </w:div>
    <w:div w:id="953294752">
      <w:bodyDiv w:val="1"/>
      <w:marLeft w:val="0"/>
      <w:marRight w:val="0"/>
      <w:marTop w:val="0"/>
      <w:marBottom w:val="0"/>
      <w:divBdr>
        <w:top w:val="none" w:sz="0" w:space="0" w:color="auto"/>
        <w:left w:val="none" w:sz="0" w:space="0" w:color="auto"/>
        <w:bottom w:val="none" w:sz="0" w:space="0" w:color="auto"/>
        <w:right w:val="none" w:sz="0" w:space="0" w:color="auto"/>
      </w:divBdr>
    </w:div>
    <w:div w:id="955403278">
      <w:bodyDiv w:val="1"/>
      <w:marLeft w:val="0"/>
      <w:marRight w:val="0"/>
      <w:marTop w:val="0"/>
      <w:marBottom w:val="0"/>
      <w:divBdr>
        <w:top w:val="none" w:sz="0" w:space="0" w:color="auto"/>
        <w:left w:val="none" w:sz="0" w:space="0" w:color="auto"/>
        <w:bottom w:val="none" w:sz="0" w:space="0" w:color="auto"/>
        <w:right w:val="none" w:sz="0" w:space="0" w:color="auto"/>
      </w:divBdr>
    </w:div>
    <w:div w:id="956333066">
      <w:bodyDiv w:val="1"/>
      <w:marLeft w:val="0"/>
      <w:marRight w:val="0"/>
      <w:marTop w:val="0"/>
      <w:marBottom w:val="0"/>
      <w:divBdr>
        <w:top w:val="none" w:sz="0" w:space="0" w:color="auto"/>
        <w:left w:val="none" w:sz="0" w:space="0" w:color="auto"/>
        <w:bottom w:val="none" w:sz="0" w:space="0" w:color="auto"/>
        <w:right w:val="none" w:sz="0" w:space="0" w:color="auto"/>
      </w:divBdr>
    </w:div>
    <w:div w:id="957417250">
      <w:bodyDiv w:val="1"/>
      <w:marLeft w:val="0"/>
      <w:marRight w:val="0"/>
      <w:marTop w:val="0"/>
      <w:marBottom w:val="0"/>
      <w:divBdr>
        <w:top w:val="none" w:sz="0" w:space="0" w:color="auto"/>
        <w:left w:val="none" w:sz="0" w:space="0" w:color="auto"/>
        <w:bottom w:val="none" w:sz="0" w:space="0" w:color="auto"/>
        <w:right w:val="none" w:sz="0" w:space="0" w:color="auto"/>
      </w:divBdr>
    </w:div>
    <w:div w:id="958144900">
      <w:bodyDiv w:val="1"/>
      <w:marLeft w:val="0"/>
      <w:marRight w:val="0"/>
      <w:marTop w:val="0"/>
      <w:marBottom w:val="0"/>
      <w:divBdr>
        <w:top w:val="none" w:sz="0" w:space="0" w:color="auto"/>
        <w:left w:val="none" w:sz="0" w:space="0" w:color="auto"/>
        <w:bottom w:val="none" w:sz="0" w:space="0" w:color="auto"/>
        <w:right w:val="none" w:sz="0" w:space="0" w:color="auto"/>
      </w:divBdr>
    </w:div>
    <w:div w:id="975528831">
      <w:bodyDiv w:val="1"/>
      <w:marLeft w:val="0"/>
      <w:marRight w:val="0"/>
      <w:marTop w:val="0"/>
      <w:marBottom w:val="0"/>
      <w:divBdr>
        <w:top w:val="none" w:sz="0" w:space="0" w:color="auto"/>
        <w:left w:val="none" w:sz="0" w:space="0" w:color="auto"/>
        <w:bottom w:val="none" w:sz="0" w:space="0" w:color="auto"/>
        <w:right w:val="none" w:sz="0" w:space="0" w:color="auto"/>
      </w:divBdr>
    </w:div>
    <w:div w:id="985351684">
      <w:bodyDiv w:val="1"/>
      <w:marLeft w:val="0"/>
      <w:marRight w:val="0"/>
      <w:marTop w:val="0"/>
      <w:marBottom w:val="0"/>
      <w:divBdr>
        <w:top w:val="none" w:sz="0" w:space="0" w:color="auto"/>
        <w:left w:val="none" w:sz="0" w:space="0" w:color="auto"/>
        <w:bottom w:val="none" w:sz="0" w:space="0" w:color="auto"/>
        <w:right w:val="none" w:sz="0" w:space="0" w:color="auto"/>
      </w:divBdr>
    </w:div>
    <w:div w:id="996035108">
      <w:bodyDiv w:val="1"/>
      <w:marLeft w:val="0"/>
      <w:marRight w:val="0"/>
      <w:marTop w:val="0"/>
      <w:marBottom w:val="0"/>
      <w:divBdr>
        <w:top w:val="none" w:sz="0" w:space="0" w:color="auto"/>
        <w:left w:val="none" w:sz="0" w:space="0" w:color="auto"/>
        <w:bottom w:val="none" w:sz="0" w:space="0" w:color="auto"/>
        <w:right w:val="none" w:sz="0" w:space="0" w:color="auto"/>
      </w:divBdr>
    </w:div>
    <w:div w:id="1013454248">
      <w:bodyDiv w:val="1"/>
      <w:marLeft w:val="0"/>
      <w:marRight w:val="0"/>
      <w:marTop w:val="0"/>
      <w:marBottom w:val="0"/>
      <w:divBdr>
        <w:top w:val="none" w:sz="0" w:space="0" w:color="auto"/>
        <w:left w:val="none" w:sz="0" w:space="0" w:color="auto"/>
        <w:bottom w:val="none" w:sz="0" w:space="0" w:color="auto"/>
        <w:right w:val="none" w:sz="0" w:space="0" w:color="auto"/>
      </w:divBdr>
    </w:div>
    <w:div w:id="1033194357">
      <w:bodyDiv w:val="1"/>
      <w:marLeft w:val="0"/>
      <w:marRight w:val="0"/>
      <w:marTop w:val="0"/>
      <w:marBottom w:val="0"/>
      <w:divBdr>
        <w:top w:val="none" w:sz="0" w:space="0" w:color="auto"/>
        <w:left w:val="none" w:sz="0" w:space="0" w:color="auto"/>
        <w:bottom w:val="none" w:sz="0" w:space="0" w:color="auto"/>
        <w:right w:val="none" w:sz="0" w:space="0" w:color="auto"/>
      </w:divBdr>
    </w:div>
    <w:div w:id="1069689844">
      <w:bodyDiv w:val="1"/>
      <w:marLeft w:val="0"/>
      <w:marRight w:val="0"/>
      <w:marTop w:val="0"/>
      <w:marBottom w:val="0"/>
      <w:divBdr>
        <w:top w:val="none" w:sz="0" w:space="0" w:color="auto"/>
        <w:left w:val="none" w:sz="0" w:space="0" w:color="auto"/>
        <w:bottom w:val="none" w:sz="0" w:space="0" w:color="auto"/>
        <w:right w:val="none" w:sz="0" w:space="0" w:color="auto"/>
      </w:divBdr>
    </w:div>
    <w:div w:id="1088962521">
      <w:bodyDiv w:val="1"/>
      <w:marLeft w:val="0"/>
      <w:marRight w:val="0"/>
      <w:marTop w:val="0"/>
      <w:marBottom w:val="0"/>
      <w:divBdr>
        <w:top w:val="none" w:sz="0" w:space="0" w:color="auto"/>
        <w:left w:val="none" w:sz="0" w:space="0" w:color="auto"/>
        <w:bottom w:val="none" w:sz="0" w:space="0" w:color="auto"/>
        <w:right w:val="none" w:sz="0" w:space="0" w:color="auto"/>
      </w:divBdr>
    </w:div>
    <w:div w:id="1094937276">
      <w:bodyDiv w:val="1"/>
      <w:marLeft w:val="0"/>
      <w:marRight w:val="0"/>
      <w:marTop w:val="0"/>
      <w:marBottom w:val="0"/>
      <w:divBdr>
        <w:top w:val="none" w:sz="0" w:space="0" w:color="auto"/>
        <w:left w:val="none" w:sz="0" w:space="0" w:color="auto"/>
        <w:bottom w:val="none" w:sz="0" w:space="0" w:color="auto"/>
        <w:right w:val="none" w:sz="0" w:space="0" w:color="auto"/>
      </w:divBdr>
    </w:div>
    <w:div w:id="1110589882">
      <w:bodyDiv w:val="1"/>
      <w:marLeft w:val="0"/>
      <w:marRight w:val="0"/>
      <w:marTop w:val="0"/>
      <w:marBottom w:val="0"/>
      <w:divBdr>
        <w:top w:val="none" w:sz="0" w:space="0" w:color="auto"/>
        <w:left w:val="none" w:sz="0" w:space="0" w:color="auto"/>
        <w:bottom w:val="none" w:sz="0" w:space="0" w:color="auto"/>
        <w:right w:val="none" w:sz="0" w:space="0" w:color="auto"/>
      </w:divBdr>
    </w:div>
    <w:div w:id="1141187850">
      <w:bodyDiv w:val="1"/>
      <w:marLeft w:val="0"/>
      <w:marRight w:val="0"/>
      <w:marTop w:val="0"/>
      <w:marBottom w:val="0"/>
      <w:divBdr>
        <w:top w:val="none" w:sz="0" w:space="0" w:color="auto"/>
        <w:left w:val="none" w:sz="0" w:space="0" w:color="auto"/>
        <w:bottom w:val="none" w:sz="0" w:space="0" w:color="auto"/>
        <w:right w:val="none" w:sz="0" w:space="0" w:color="auto"/>
      </w:divBdr>
    </w:div>
    <w:div w:id="1146823394">
      <w:bodyDiv w:val="1"/>
      <w:marLeft w:val="0"/>
      <w:marRight w:val="0"/>
      <w:marTop w:val="0"/>
      <w:marBottom w:val="0"/>
      <w:divBdr>
        <w:top w:val="none" w:sz="0" w:space="0" w:color="auto"/>
        <w:left w:val="none" w:sz="0" w:space="0" w:color="auto"/>
        <w:bottom w:val="none" w:sz="0" w:space="0" w:color="auto"/>
        <w:right w:val="none" w:sz="0" w:space="0" w:color="auto"/>
      </w:divBdr>
    </w:div>
    <w:div w:id="1183975876">
      <w:bodyDiv w:val="1"/>
      <w:marLeft w:val="0"/>
      <w:marRight w:val="0"/>
      <w:marTop w:val="0"/>
      <w:marBottom w:val="0"/>
      <w:divBdr>
        <w:top w:val="none" w:sz="0" w:space="0" w:color="auto"/>
        <w:left w:val="none" w:sz="0" w:space="0" w:color="auto"/>
        <w:bottom w:val="none" w:sz="0" w:space="0" w:color="auto"/>
        <w:right w:val="none" w:sz="0" w:space="0" w:color="auto"/>
      </w:divBdr>
    </w:div>
    <w:div w:id="1197962965">
      <w:bodyDiv w:val="1"/>
      <w:marLeft w:val="0"/>
      <w:marRight w:val="0"/>
      <w:marTop w:val="0"/>
      <w:marBottom w:val="0"/>
      <w:divBdr>
        <w:top w:val="none" w:sz="0" w:space="0" w:color="auto"/>
        <w:left w:val="none" w:sz="0" w:space="0" w:color="auto"/>
        <w:bottom w:val="none" w:sz="0" w:space="0" w:color="auto"/>
        <w:right w:val="none" w:sz="0" w:space="0" w:color="auto"/>
      </w:divBdr>
    </w:div>
    <w:div w:id="1201626461">
      <w:bodyDiv w:val="1"/>
      <w:marLeft w:val="0"/>
      <w:marRight w:val="0"/>
      <w:marTop w:val="0"/>
      <w:marBottom w:val="0"/>
      <w:divBdr>
        <w:top w:val="none" w:sz="0" w:space="0" w:color="auto"/>
        <w:left w:val="none" w:sz="0" w:space="0" w:color="auto"/>
        <w:bottom w:val="none" w:sz="0" w:space="0" w:color="auto"/>
        <w:right w:val="none" w:sz="0" w:space="0" w:color="auto"/>
      </w:divBdr>
    </w:div>
    <w:div w:id="1205022024">
      <w:bodyDiv w:val="1"/>
      <w:marLeft w:val="0"/>
      <w:marRight w:val="0"/>
      <w:marTop w:val="0"/>
      <w:marBottom w:val="0"/>
      <w:divBdr>
        <w:top w:val="none" w:sz="0" w:space="0" w:color="auto"/>
        <w:left w:val="none" w:sz="0" w:space="0" w:color="auto"/>
        <w:bottom w:val="none" w:sz="0" w:space="0" w:color="auto"/>
        <w:right w:val="none" w:sz="0" w:space="0" w:color="auto"/>
      </w:divBdr>
    </w:div>
    <w:div w:id="1209605994">
      <w:bodyDiv w:val="1"/>
      <w:marLeft w:val="0"/>
      <w:marRight w:val="0"/>
      <w:marTop w:val="0"/>
      <w:marBottom w:val="0"/>
      <w:divBdr>
        <w:top w:val="none" w:sz="0" w:space="0" w:color="auto"/>
        <w:left w:val="none" w:sz="0" w:space="0" w:color="auto"/>
        <w:bottom w:val="none" w:sz="0" w:space="0" w:color="auto"/>
        <w:right w:val="none" w:sz="0" w:space="0" w:color="auto"/>
      </w:divBdr>
    </w:div>
    <w:div w:id="1218517650">
      <w:bodyDiv w:val="1"/>
      <w:marLeft w:val="0"/>
      <w:marRight w:val="0"/>
      <w:marTop w:val="0"/>
      <w:marBottom w:val="0"/>
      <w:divBdr>
        <w:top w:val="none" w:sz="0" w:space="0" w:color="auto"/>
        <w:left w:val="none" w:sz="0" w:space="0" w:color="auto"/>
        <w:bottom w:val="none" w:sz="0" w:space="0" w:color="auto"/>
        <w:right w:val="none" w:sz="0" w:space="0" w:color="auto"/>
      </w:divBdr>
    </w:div>
    <w:div w:id="1218738054">
      <w:bodyDiv w:val="1"/>
      <w:marLeft w:val="0"/>
      <w:marRight w:val="0"/>
      <w:marTop w:val="0"/>
      <w:marBottom w:val="0"/>
      <w:divBdr>
        <w:top w:val="none" w:sz="0" w:space="0" w:color="auto"/>
        <w:left w:val="none" w:sz="0" w:space="0" w:color="auto"/>
        <w:bottom w:val="none" w:sz="0" w:space="0" w:color="auto"/>
        <w:right w:val="none" w:sz="0" w:space="0" w:color="auto"/>
      </w:divBdr>
    </w:div>
    <w:div w:id="1223565431">
      <w:bodyDiv w:val="1"/>
      <w:marLeft w:val="0"/>
      <w:marRight w:val="0"/>
      <w:marTop w:val="0"/>
      <w:marBottom w:val="0"/>
      <w:divBdr>
        <w:top w:val="none" w:sz="0" w:space="0" w:color="auto"/>
        <w:left w:val="none" w:sz="0" w:space="0" w:color="auto"/>
        <w:bottom w:val="none" w:sz="0" w:space="0" w:color="auto"/>
        <w:right w:val="none" w:sz="0" w:space="0" w:color="auto"/>
      </w:divBdr>
    </w:div>
    <w:div w:id="1228541006">
      <w:bodyDiv w:val="1"/>
      <w:marLeft w:val="0"/>
      <w:marRight w:val="0"/>
      <w:marTop w:val="0"/>
      <w:marBottom w:val="0"/>
      <w:divBdr>
        <w:top w:val="none" w:sz="0" w:space="0" w:color="auto"/>
        <w:left w:val="none" w:sz="0" w:space="0" w:color="auto"/>
        <w:bottom w:val="none" w:sz="0" w:space="0" w:color="auto"/>
        <w:right w:val="none" w:sz="0" w:space="0" w:color="auto"/>
      </w:divBdr>
    </w:div>
    <w:div w:id="1228685592">
      <w:bodyDiv w:val="1"/>
      <w:marLeft w:val="0"/>
      <w:marRight w:val="0"/>
      <w:marTop w:val="0"/>
      <w:marBottom w:val="0"/>
      <w:divBdr>
        <w:top w:val="none" w:sz="0" w:space="0" w:color="auto"/>
        <w:left w:val="none" w:sz="0" w:space="0" w:color="auto"/>
        <w:bottom w:val="none" w:sz="0" w:space="0" w:color="auto"/>
        <w:right w:val="none" w:sz="0" w:space="0" w:color="auto"/>
      </w:divBdr>
    </w:div>
    <w:div w:id="1251037043">
      <w:bodyDiv w:val="1"/>
      <w:marLeft w:val="0"/>
      <w:marRight w:val="0"/>
      <w:marTop w:val="0"/>
      <w:marBottom w:val="0"/>
      <w:divBdr>
        <w:top w:val="none" w:sz="0" w:space="0" w:color="auto"/>
        <w:left w:val="none" w:sz="0" w:space="0" w:color="auto"/>
        <w:bottom w:val="none" w:sz="0" w:space="0" w:color="auto"/>
        <w:right w:val="none" w:sz="0" w:space="0" w:color="auto"/>
      </w:divBdr>
    </w:div>
    <w:div w:id="1255477811">
      <w:bodyDiv w:val="1"/>
      <w:marLeft w:val="0"/>
      <w:marRight w:val="0"/>
      <w:marTop w:val="0"/>
      <w:marBottom w:val="0"/>
      <w:divBdr>
        <w:top w:val="none" w:sz="0" w:space="0" w:color="auto"/>
        <w:left w:val="none" w:sz="0" w:space="0" w:color="auto"/>
        <w:bottom w:val="none" w:sz="0" w:space="0" w:color="auto"/>
        <w:right w:val="none" w:sz="0" w:space="0" w:color="auto"/>
      </w:divBdr>
    </w:div>
    <w:div w:id="1267426438">
      <w:bodyDiv w:val="1"/>
      <w:marLeft w:val="0"/>
      <w:marRight w:val="0"/>
      <w:marTop w:val="0"/>
      <w:marBottom w:val="0"/>
      <w:divBdr>
        <w:top w:val="none" w:sz="0" w:space="0" w:color="auto"/>
        <w:left w:val="none" w:sz="0" w:space="0" w:color="auto"/>
        <w:bottom w:val="none" w:sz="0" w:space="0" w:color="auto"/>
        <w:right w:val="none" w:sz="0" w:space="0" w:color="auto"/>
      </w:divBdr>
    </w:div>
    <w:div w:id="1286546736">
      <w:bodyDiv w:val="1"/>
      <w:marLeft w:val="0"/>
      <w:marRight w:val="0"/>
      <w:marTop w:val="0"/>
      <w:marBottom w:val="0"/>
      <w:divBdr>
        <w:top w:val="none" w:sz="0" w:space="0" w:color="auto"/>
        <w:left w:val="none" w:sz="0" w:space="0" w:color="auto"/>
        <w:bottom w:val="none" w:sz="0" w:space="0" w:color="auto"/>
        <w:right w:val="none" w:sz="0" w:space="0" w:color="auto"/>
      </w:divBdr>
    </w:div>
    <w:div w:id="1287539272">
      <w:bodyDiv w:val="1"/>
      <w:marLeft w:val="0"/>
      <w:marRight w:val="0"/>
      <w:marTop w:val="0"/>
      <w:marBottom w:val="0"/>
      <w:divBdr>
        <w:top w:val="none" w:sz="0" w:space="0" w:color="auto"/>
        <w:left w:val="none" w:sz="0" w:space="0" w:color="auto"/>
        <w:bottom w:val="none" w:sz="0" w:space="0" w:color="auto"/>
        <w:right w:val="none" w:sz="0" w:space="0" w:color="auto"/>
      </w:divBdr>
    </w:div>
    <w:div w:id="1305743501">
      <w:bodyDiv w:val="1"/>
      <w:marLeft w:val="0"/>
      <w:marRight w:val="0"/>
      <w:marTop w:val="0"/>
      <w:marBottom w:val="0"/>
      <w:divBdr>
        <w:top w:val="none" w:sz="0" w:space="0" w:color="auto"/>
        <w:left w:val="none" w:sz="0" w:space="0" w:color="auto"/>
        <w:bottom w:val="none" w:sz="0" w:space="0" w:color="auto"/>
        <w:right w:val="none" w:sz="0" w:space="0" w:color="auto"/>
      </w:divBdr>
    </w:div>
    <w:div w:id="1346403881">
      <w:bodyDiv w:val="1"/>
      <w:marLeft w:val="0"/>
      <w:marRight w:val="0"/>
      <w:marTop w:val="0"/>
      <w:marBottom w:val="0"/>
      <w:divBdr>
        <w:top w:val="none" w:sz="0" w:space="0" w:color="auto"/>
        <w:left w:val="none" w:sz="0" w:space="0" w:color="auto"/>
        <w:bottom w:val="none" w:sz="0" w:space="0" w:color="auto"/>
        <w:right w:val="none" w:sz="0" w:space="0" w:color="auto"/>
      </w:divBdr>
    </w:div>
    <w:div w:id="1382049516">
      <w:bodyDiv w:val="1"/>
      <w:marLeft w:val="0"/>
      <w:marRight w:val="0"/>
      <w:marTop w:val="0"/>
      <w:marBottom w:val="0"/>
      <w:divBdr>
        <w:top w:val="none" w:sz="0" w:space="0" w:color="auto"/>
        <w:left w:val="none" w:sz="0" w:space="0" w:color="auto"/>
        <w:bottom w:val="none" w:sz="0" w:space="0" w:color="auto"/>
        <w:right w:val="none" w:sz="0" w:space="0" w:color="auto"/>
      </w:divBdr>
    </w:div>
    <w:div w:id="1394044575">
      <w:bodyDiv w:val="1"/>
      <w:marLeft w:val="0"/>
      <w:marRight w:val="0"/>
      <w:marTop w:val="0"/>
      <w:marBottom w:val="0"/>
      <w:divBdr>
        <w:top w:val="none" w:sz="0" w:space="0" w:color="auto"/>
        <w:left w:val="none" w:sz="0" w:space="0" w:color="auto"/>
        <w:bottom w:val="none" w:sz="0" w:space="0" w:color="auto"/>
        <w:right w:val="none" w:sz="0" w:space="0" w:color="auto"/>
      </w:divBdr>
    </w:div>
    <w:div w:id="1418289742">
      <w:bodyDiv w:val="1"/>
      <w:marLeft w:val="0"/>
      <w:marRight w:val="0"/>
      <w:marTop w:val="0"/>
      <w:marBottom w:val="0"/>
      <w:divBdr>
        <w:top w:val="none" w:sz="0" w:space="0" w:color="auto"/>
        <w:left w:val="none" w:sz="0" w:space="0" w:color="auto"/>
        <w:bottom w:val="none" w:sz="0" w:space="0" w:color="auto"/>
        <w:right w:val="none" w:sz="0" w:space="0" w:color="auto"/>
      </w:divBdr>
    </w:div>
    <w:div w:id="1424912283">
      <w:bodyDiv w:val="1"/>
      <w:marLeft w:val="0"/>
      <w:marRight w:val="0"/>
      <w:marTop w:val="0"/>
      <w:marBottom w:val="0"/>
      <w:divBdr>
        <w:top w:val="none" w:sz="0" w:space="0" w:color="auto"/>
        <w:left w:val="none" w:sz="0" w:space="0" w:color="auto"/>
        <w:bottom w:val="none" w:sz="0" w:space="0" w:color="auto"/>
        <w:right w:val="none" w:sz="0" w:space="0" w:color="auto"/>
      </w:divBdr>
    </w:div>
    <w:div w:id="1431313843">
      <w:bodyDiv w:val="1"/>
      <w:marLeft w:val="0"/>
      <w:marRight w:val="0"/>
      <w:marTop w:val="0"/>
      <w:marBottom w:val="0"/>
      <w:divBdr>
        <w:top w:val="none" w:sz="0" w:space="0" w:color="auto"/>
        <w:left w:val="none" w:sz="0" w:space="0" w:color="auto"/>
        <w:bottom w:val="none" w:sz="0" w:space="0" w:color="auto"/>
        <w:right w:val="none" w:sz="0" w:space="0" w:color="auto"/>
      </w:divBdr>
    </w:div>
    <w:div w:id="1446191458">
      <w:bodyDiv w:val="1"/>
      <w:marLeft w:val="0"/>
      <w:marRight w:val="0"/>
      <w:marTop w:val="0"/>
      <w:marBottom w:val="0"/>
      <w:divBdr>
        <w:top w:val="none" w:sz="0" w:space="0" w:color="auto"/>
        <w:left w:val="none" w:sz="0" w:space="0" w:color="auto"/>
        <w:bottom w:val="none" w:sz="0" w:space="0" w:color="auto"/>
        <w:right w:val="none" w:sz="0" w:space="0" w:color="auto"/>
      </w:divBdr>
    </w:div>
    <w:div w:id="1450130204">
      <w:bodyDiv w:val="1"/>
      <w:marLeft w:val="0"/>
      <w:marRight w:val="0"/>
      <w:marTop w:val="0"/>
      <w:marBottom w:val="0"/>
      <w:divBdr>
        <w:top w:val="none" w:sz="0" w:space="0" w:color="auto"/>
        <w:left w:val="none" w:sz="0" w:space="0" w:color="auto"/>
        <w:bottom w:val="none" w:sz="0" w:space="0" w:color="auto"/>
        <w:right w:val="none" w:sz="0" w:space="0" w:color="auto"/>
      </w:divBdr>
    </w:div>
    <w:div w:id="1457598257">
      <w:bodyDiv w:val="1"/>
      <w:marLeft w:val="0"/>
      <w:marRight w:val="0"/>
      <w:marTop w:val="0"/>
      <w:marBottom w:val="0"/>
      <w:divBdr>
        <w:top w:val="none" w:sz="0" w:space="0" w:color="auto"/>
        <w:left w:val="none" w:sz="0" w:space="0" w:color="auto"/>
        <w:bottom w:val="none" w:sz="0" w:space="0" w:color="auto"/>
        <w:right w:val="none" w:sz="0" w:space="0" w:color="auto"/>
      </w:divBdr>
    </w:div>
    <w:div w:id="1467432145">
      <w:bodyDiv w:val="1"/>
      <w:marLeft w:val="0"/>
      <w:marRight w:val="0"/>
      <w:marTop w:val="0"/>
      <w:marBottom w:val="0"/>
      <w:divBdr>
        <w:top w:val="none" w:sz="0" w:space="0" w:color="auto"/>
        <w:left w:val="none" w:sz="0" w:space="0" w:color="auto"/>
        <w:bottom w:val="none" w:sz="0" w:space="0" w:color="auto"/>
        <w:right w:val="none" w:sz="0" w:space="0" w:color="auto"/>
      </w:divBdr>
    </w:div>
    <w:div w:id="1500845100">
      <w:bodyDiv w:val="1"/>
      <w:marLeft w:val="0"/>
      <w:marRight w:val="0"/>
      <w:marTop w:val="0"/>
      <w:marBottom w:val="0"/>
      <w:divBdr>
        <w:top w:val="none" w:sz="0" w:space="0" w:color="auto"/>
        <w:left w:val="none" w:sz="0" w:space="0" w:color="auto"/>
        <w:bottom w:val="none" w:sz="0" w:space="0" w:color="auto"/>
        <w:right w:val="none" w:sz="0" w:space="0" w:color="auto"/>
      </w:divBdr>
    </w:div>
    <w:div w:id="1507864483">
      <w:bodyDiv w:val="1"/>
      <w:marLeft w:val="0"/>
      <w:marRight w:val="0"/>
      <w:marTop w:val="0"/>
      <w:marBottom w:val="0"/>
      <w:divBdr>
        <w:top w:val="none" w:sz="0" w:space="0" w:color="auto"/>
        <w:left w:val="none" w:sz="0" w:space="0" w:color="auto"/>
        <w:bottom w:val="none" w:sz="0" w:space="0" w:color="auto"/>
        <w:right w:val="none" w:sz="0" w:space="0" w:color="auto"/>
      </w:divBdr>
    </w:div>
    <w:div w:id="1519157151">
      <w:bodyDiv w:val="1"/>
      <w:marLeft w:val="0"/>
      <w:marRight w:val="0"/>
      <w:marTop w:val="0"/>
      <w:marBottom w:val="0"/>
      <w:divBdr>
        <w:top w:val="none" w:sz="0" w:space="0" w:color="auto"/>
        <w:left w:val="none" w:sz="0" w:space="0" w:color="auto"/>
        <w:bottom w:val="none" w:sz="0" w:space="0" w:color="auto"/>
        <w:right w:val="none" w:sz="0" w:space="0" w:color="auto"/>
      </w:divBdr>
    </w:div>
    <w:div w:id="1526167396">
      <w:bodyDiv w:val="1"/>
      <w:marLeft w:val="0"/>
      <w:marRight w:val="0"/>
      <w:marTop w:val="0"/>
      <w:marBottom w:val="0"/>
      <w:divBdr>
        <w:top w:val="none" w:sz="0" w:space="0" w:color="auto"/>
        <w:left w:val="none" w:sz="0" w:space="0" w:color="auto"/>
        <w:bottom w:val="none" w:sz="0" w:space="0" w:color="auto"/>
        <w:right w:val="none" w:sz="0" w:space="0" w:color="auto"/>
      </w:divBdr>
    </w:div>
    <w:div w:id="1528251011">
      <w:bodyDiv w:val="1"/>
      <w:marLeft w:val="0"/>
      <w:marRight w:val="0"/>
      <w:marTop w:val="0"/>
      <w:marBottom w:val="0"/>
      <w:divBdr>
        <w:top w:val="none" w:sz="0" w:space="0" w:color="auto"/>
        <w:left w:val="none" w:sz="0" w:space="0" w:color="auto"/>
        <w:bottom w:val="none" w:sz="0" w:space="0" w:color="auto"/>
        <w:right w:val="none" w:sz="0" w:space="0" w:color="auto"/>
      </w:divBdr>
    </w:div>
    <w:div w:id="1528444938">
      <w:bodyDiv w:val="1"/>
      <w:marLeft w:val="0"/>
      <w:marRight w:val="0"/>
      <w:marTop w:val="0"/>
      <w:marBottom w:val="0"/>
      <w:divBdr>
        <w:top w:val="none" w:sz="0" w:space="0" w:color="auto"/>
        <w:left w:val="none" w:sz="0" w:space="0" w:color="auto"/>
        <w:bottom w:val="none" w:sz="0" w:space="0" w:color="auto"/>
        <w:right w:val="none" w:sz="0" w:space="0" w:color="auto"/>
      </w:divBdr>
    </w:div>
    <w:div w:id="1540776424">
      <w:bodyDiv w:val="1"/>
      <w:marLeft w:val="0"/>
      <w:marRight w:val="0"/>
      <w:marTop w:val="0"/>
      <w:marBottom w:val="0"/>
      <w:divBdr>
        <w:top w:val="none" w:sz="0" w:space="0" w:color="auto"/>
        <w:left w:val="none" w:sz="0" w:space="0" w:color="auto"/>
        <w:bottom w:val="none" w:sz="0" w:space="0" w:color="auto"/>
        <w:right w:val="none" w:sz="0" w:space="0" w:color="auto"/>
      </w:divBdr>
    </w:div>
    <w:div w:id="1549612329">
      <w:bodyDiv w:val="1"/>
      <w:marLeft w:val="0"/>
      <w:marRight w:val="0"/>
      <w:marTop w:val="0"/>
      <w:marBottom w:val="0"/>
      <w:divBdr>
        <w:top w:val="none" w:sz="0" w:space="0" w:color="auto"/>
        <w:left w:val="none" w:sz="0" w:space="0" w:color="auto"/>
        <w:bottom w:val="none" w:sz="0" w:space="0" w:color="auto"/>
        <w:right w:val="none" w:sz="0" w:space="0" w:color="auto"/>
      </w:divBdr>
    </w:div>
    <w:div w:id="1556238768">
      <w:bodyDiv w:val="1"/>
      <w:marLeft w:val="0"/>
      <w:marRight w:val="0"/>
      <w:marTop w:val="0"/>
      <w:marBottom w:val="0"/>
      <w:divBdr>
        <w:top w:val="none" w:sz="0" w:space="0" w:color="auto"/>
        <w:left w:val="none" w:sz="0" w:space="0" w:color="auto"/>
        <w:bottom w:val="none" w:sz="0" w:space="0" w:color="auto"/>
        <w:right w:val="none" w:sz="0" w:space="0" w:color="auto"/>
      </w:divBdr>
    </w:div>
    <w:div w:id="1578981973">
      <w:bodyDiv w:val="1"/>
      <w:marLeft w:val="0"/>
      <w:marRight w:val="0"/>
      <w:marTop w:val="0"/>
      <w:marBottom w:val="0"/>
      <w:divBdr>
        <w:top w:val="none" w:sz="0" w:space="0" w:color="auto"/>
        <w:left w:val="none" w:sz="0" w:space="0" w:color="auto"/>
        <w:bottom w:val="none" w:sz="0" w:space="0" w:color="auto"/>
        <w:right w:val="none" w:sz="0" w:space="0" w:color="auto"/>
      </w:divBdr>
    </w:div>
    <w:div w:id="1585334646">
      <w:bodyDiv w:val="1"/>
      <w:marLeft w:val="0"/>
      <w:marRight w:val="0"/>
      <w:marTop w:val="0"/>
      <w:marBottom w:val="0"/>
      <w:divBdr>
        <w:top w:val="none" w:sz="0" w:space="0" w:color="auto"/>
        <w:left w:val="none" w:sz="0" w:space="0" w:color="auto"/>
        <w:bottom w:val="none" w:sz="0" w:space="0" w:color="auto"/>
        <w:right w:val="none" w:sz="0" w:space="0" w:color="auto"/>
      </w:divBdr>
    </w:div>
    <w:div w:id="1587031454">
      <w:bodyDiv w:val="1"/>
      <w:marLeft w:val="0"/>
      <w:marRight w:val="0"/>
      <w:marTop w:val="0"/>
      <w:marBottom w:val="0"/>
      <w:divBdr>
        <w:top w:val="none" w:sz="0" w:space="0" w:color="auto"/>
        <w:left w:val="none" w:sz="0" w:space="0" w:color="auto"/>
        <w:bottom w:val="none" w:sz="0" w:space="0" w:color="auto"/>
        <w:right w:val="none" w:sz="0" w:space="0" w:color="auto"/>
      </w:divBdr>
    </w:div>
    <w:div w:id="1654678554">
      <w:bodyDiv w:val="1"/>
      <w:marLeft w:val="0"/>
      <w:marRight w:val="0"/>
      <w:marTop w:val="0"/>
      <w:marBottom w:val="0"/>
      <w:divBdr>
        <w:top w:val="none" w:sz="0" w:space="0" w:color="auto"/>
        <w:left w:val="none" w:sz="0" w:space="0" w:color="auto"/>
        <w:bottom w:val="none" w:sz="0" w:space="0" w:color="auto"/>
        <w:right w:val="none" w:sz="0" w:space="0" w:color="auto"/>
      </w:divBdr>
    </w:div>
    <w:div w:id="1667901414">
      <w:bodyDiv w:val="1"/>
      <w:marLeft w:val="0"/>
      <w:marRight w:val="0"/>
      <w:marTop w:val="0"/>
      <w:marBottom w:val="0"/>
      <w:divBdr>
        <w:top w:val="none" w:sz="0" w:space="0" w:color="auto"/>
        <w:left w:val="none" w:sz="0" w:space="0" w:color="auto"/>
        <w:bottom w:val="none" w:sz="0" w:space="0" w:color="auto"/>
        <w:right w:val="none" w:sz="0" w:space="0" w:color="auto"/>
      </w:divBdr>
    </w:div>
    <w:div w:id="1674260927">
      <w:bodyDiv w:val="1"/>
      <w:marLeft w:val="0"/>
      <w:marRight w:val="0"/>
      <w:marTop w:val="0"/>
      <w:marBottom w:val="0"/>
      <w:divBdr>
        <w:top w:val="none" w:sz="0" w:space="0" w:color="auto"/>
        <w:left w:val="none" w:sz="0" w:space="0" w:color="auto"/>
        <w:bottom w:val="none" w:sz="0" w:space="0" w:color="auto"/>
        <w:right w:val="none" w:sz="0" w:space="0" w:color="auto"/>
      </w:divBdr>
    </w:div>
    <w:div w:id="1689603608">
      <w:bodyDiv w:val="1"/>
      <w:marLeft w:val="0"/>
      <w:marRight w:val="0"/>
      <w:marTop w:val="0"/>
      <w:marBottom w:val="0"/>
      <w:divBdr>
        <w:top w:val="none" w:sz="0" w:space="0" w:color="auto"/>
        <w:left w:val="none" w:sz="0" w:space="0" w:color="auto"/>
        <w:bottom w:val="none" w:sz="0" w:space="0" w:color="auto"/>
        <w:right w:val="none" w:sz="0" w:space="0" w:color="auto"/>
      </w:divBdr>
    </w:div>
    <w:div w:id="1707219539">
      <w:bodyDiv w:val="1"/>
      <w:marLeft w:val="0"/>
      <w:marRight w:val="0"/>
      <w:marTop w:val="0"/>
      <w:marBottom w:val="0"/>
      <w:divBdr>
        <w:top w:val="none" w:sz="0" w:space="0" w:color="auto"/>
        <w:left w:val="none" w:sz="0" w:space="0" w:color="auto"/>
        <w:bottom w:val="none" w:sz="0" w:space="0" w:color="auto"/>
        <w:right w:val="none" w:sz="0" w:space="0" w:color="auto"/>
      </w:divBdr>
    </w:div>
    <w:div w:id="1711105830">
      <w:bodyDiv w:val="1"/>
      <w:marLeft w:val="0"/>
      <w:marRight w:val="0"/>
      <w:marTop w:val="0"/>
      <w:marBottom w:val="0"/>
      <w:divBdr>
        <w:top w:val="none" w:sz="0" w:space="0" w:color="auto"/>
        <w:left w:val="none" w:sz="0" w:space="0" w:color="auto"/>
        <w:bottom w:val="none" w:sz="0" w:space="0" w:color="auto"/>
        <w:right w:val="none" w:sz="0" w:space="0" w:color="auto"/>
      </w:divBdr>
    </w:div>
    <w:div w:id="1716157223">
      <w:bodyDiv w:val="1"/>
      <w:marLeft w:val="0"/>
      <w:marRight w:val="0"/>
      <w:marTop w:val="0"/>
      <w:marBottom w:val="0"/>
      <w:divBdr>
        <w:top w:val="none" w:sz="0" w:space="0" w:color="auto"/>
        <w:left w:val="none" w:sz="0" w:space="0" w:color="auto"/>
        <w:bottom w:val="none" w:sz="0" w:space="0" w:color="auto"/>
        <w:right w:val="none" w:sz="0" w:space="0" w:color="auto"/>
      </w:divBdr>
    </w:div>
    <w:div w:id="1718815089">
      <w:bodyDiv w:val="1"/>
      <w:marLeft w:val="0"/>
      <w:marRight w:val="0"/>
      <w:marTop w:val="0"/>
      <w:marBottom w:val="0"/>
      <w:divBdr>
        <w:top w:val="none" w:sz="0" w:space="0" w:color="auto"/>
        <w:left w:val="none" w:sz="0" w:space="0" w:color="auto"/>
        <w:bottom w:val="none" w:sz="0" w:space="0" w:color="auto"/>
        <w:right w:val="none" w:sz="0" w:space="0" w:color="auto"/>
      </w:divBdr>
    </w:div>
    <w:div w:id="1723870779">
      <w:bodyDiv w:val="1"/>
      <w:marLeft w:val="0"/>
      <w:marRight w:val="0"/>
      <w:marTop w:val="0"/>
      <w:marBottom w:val="0"/>
      <w:divBdr>
        <w:top w:val="none" w:sz="0" w:space="0" w:color="auto"/>
        <w:left w:val="none" w:sz="0" w:space="0" w:color="auto"/>
        <w:bottom w:val="none" w:sz="0" w:space="0" w:color="auto"/>
        <w:right w:val="none" w:sz="0" w:space="0" w:color="auto"/>
      </w:divBdr>
    </w:div>
    <w:div w:id="1724981261">
      <w:bodyDiv w:val="1"/>
      <w:marLeft w:val="0"/>
      <w:marRight w:val="0"/>
      <w:marTop w:val="0"/>
      <w:marBottom w:val="0"/>
      <w:divBdr>
        <w:top w:val="none" w:sz="0" w:space="0" w:color="auto"/>
        <w:left w:val="none" w:sz="0" w:space="0" w:color="auto"/>
        <w:bottom w:val="none" w:sz="0" w:space="0" w:color="auto"/>
        <w:right w:val="none" w:sz="0" w:space="0" w:color="auto"/>
      </w:divBdr>
    </w:div>
    <w:div w:id="1733964340">
      <w:bodyDiv w:val="1"/>
      <w:marLeft w:val="0"/>
      <w:marRight w:val="0"/>
      <w:marTop w:val="0"/>
      <w:marBottom w:val="0"/>
      <w:divBdr>
        <w:top w:val="none" w:sz="0" w:space="0" w:color="auto"/>
        <w:left w:val="none" w:sz="0" w:space="0" w:color="auto"/>
        <w:bottom w:val="none" w:sz="0" w:space="0" w:color="auto"/>
        <w:right w:val="none" w:sz="0" w:space="0" w:color="auto"/>
      </w:divBdr>
    </w:div>
    <w:div w:id="1738280592">
      <w:bodyDiv w:val="1"/>
      <w:marLeft w:val="0"/>
      <w:marRight w:val="0"/>
      <w:marTop w:val="0"/>
      <w:marBottom w:val="0"/>
      <w:divBdr>
        <w:top w:val="none" w:sz="0" w:space="0" w:color="auto"/>
        <w:left w:val="none" w:sz="0" w:space="0" w:color="auto"/>
        <w:bottom w:val="none" w:sz="0" w:space="0" w:color="auto"/>
        <w:right w:val="none" w:sz="0" w:space="0" w:color="auto"/>
      </w:divBdr>
    </w:div>
    <w:div w:id="1746799996">
      <w:bodyDiv w:val="1"/>
      <w:marLeft w:val="0"/>
      <w:marRight w:val="0"/>
      <w:marTop w:val="0"/>
      <w:marBottom w:val="0"/>
      <w:divBdr>
        <w:top w:val="none" w:sz="0" w:space="0" w:color="auto"/>
        <w:left w:val="none" w:sz="0" w:space="0" w:color="auto"/>
        <w:bottom w:val="none" w:sz="0" w:space="0" w:color="auto"/>
        <w:right w:val="none" w:sz="0" w:space="0" w:color="auto"/>
      </w:divBdr>
    </w:div>
    <w:div w:id="1759597213">
      <w:bodyDiv w:val="1"/>
      <w:marLeft w:val="0"/>
      <w:marRight w:val="0"/>
      <w:marTop w:val="0"/>
      <w:marBottom w:val="0"/>
      <w:divBdr>
        <w:top w:val="none" w:sz="0" w:space="0" w:color="auto"/>
        <w:left w:val="none" w:sz="0" w:space="0" w:color="auto"/>
        <w:bottom w:val="none" w:sz="0" w:space="0" w:color="auto"/>
        <w:right w:val="none" w:sz="0" w:space="0" w:color="auto"/>
      </w:divBdr>
    </w:div>
    <w:div w:id="1767537442">
      <w:bodyDiv w:val="1"/>
      <w:marLeft w:val="0"/>
      <w:marRight w:val="0"/>
      <w:marTop w:val="0"/>
      <w:marBottom w:val="0"/>
      <w:divBdr>
        <w:top w:val="none" w:sz="0" w:space="0" w:color="auto"/>
        <w:left w:val="none" w:sz="0" w:space="0" w:color="auto"/>
        <w:bottom w:val="none" w:sz="0" w:space="0" w:color="auto"/>
        <w:right w:val="none" w:sz="0" w:space="0" w:color="auto"/>
      </w:divBdr>
    </w:div>
    <w:div w:id="1821657204">
      <w:bodyDiv w:val="1"/>
      <w:marLeft w:val="0"/>
      <w:marRight w:val="0"/>
      <w:marTop w:val="0"/>
      <w:marBottom w:val="0"/>
      <w:divBdr>
        <w:top w:val="none" w:sz="0" w:space="0" w:color="auto"/>
        <w:left w:val="none" w:sz="0" w:space="0" w:color="auto"/>
        <w:bottom w:val="none" w:sz="0" w:space="0" w:color="auto"/>
        <w:right w:val="none" w:sz="0" w:space="0" w:color="auto"/>
      </w:divBdr>
    </w:div>
    <w:div w:id="1832871158">
      <w:bodyDiv w:val="1"/>
      <w:marLeft w:val="0"/>
      <w:marRight w:val="0"/>
      <w:marTop w:val="0"/>
      <w:marBottom w:val="0"/>
      <w:divBdr>
        <w:top w:val="none" w:sz="0" w:space="0" w:color="auto"/>
        <w:left w:val="none" w:sz="0" w:space="0" w:color="auto"/>
        <w:bottom w:val="none" w:sz="0" w:space="0" w:color="auto"/>
        <w:right w:val="none" w:sz="0" w:space="0" w:color="auto"/>
      </w:divBdr>
      <w:divsChild>
        <w:div w:id="1137600992">
          <w:marLeft w:val="0"/>
          <w:marRight w:val="0"/>
          <w:marTop w:val="0"/>
          <w:marBottom w:val="0"/>
          <w:divBdr>
            <w:top w:val="none" w:sz="0" w:space="0" w:color="auto"/>
            <w:left w:val="none" w:sz="0" w:space="0" w:color="auto"/>
            <w:bottom w:val="none" w:sz="0" w:space="0" w:color="auto"/>
            <w:right w:val="none" w:sz="0" w:space="0" w:color="auto"/>
          </w:divBdr>
          <w:divsChild>
            <w:div w:id="2063627040">
              <w:marLeft w:val="0"/>
              <w:marRight w:val="0"/>
              <w:marTop w:val="0"/>
              <w:marBottom w:val="0"/>
              <w:divBdr>
                <w:top w:val="none" w:sz="0" w:space="0" w:color="auto"/>
                <w:left w:val="none" w:sz="0" w:space="0" w:color="auto"/>
                <w:bottom w:val="none" w:sz="0" w:space="0" w:color="auto"/>
                <w:right w:val="none" w:sz="0" w:space="0" w:color="auto"/>
              </w:divBdr>
              <w:divsChild>
                <w:div w:id="4224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87885">
      <w:bodyDiv w:val="1"/>
      <w:marLeft w:val="0"/>
      <w:marRight w:val="0"/>
      <w:marTop w:val="0"/>
      <w:marBottom w:val="0"/>
      <w:divBdr>
        <w:top w:val="none" w:sz="0" w:space="0" w:color="auto"/>
        <w:left w:val="none" w:sz="0" w:space="0" w:color="auto"/>
        <w:bottom w:val="none" w:sz="0" w:space="0" w:color="auto"/>
        <w:right w:val="none" w:sz="0" w:space="0" w:color="auto"/>
      </w:divBdr>
    </w:div>
    <w:div w:id="1868835967">
      <w:bodyDiv w:val="1"/>
      <w:marLeft w:val="0"/>
      <w:marRight w:val="0"/>
      <w:marTop w:val="0"/>
      <w:marBottom w:val="0"/>
      <w:divBdr>
        <w:top w:val="none" w:sz="0" w:space="0" w:color="auto"/>
        <w:left w:val="none" w:sz="0" w:space="0" w:color="auto"/>
        <w:bottom w:val="none" w:sz="0" w:space="0" w:color="auto"/>
        <w:right w:val="none" w:sz="0" w:space="0" w:color="auto"/>
      </w:divBdr>
    </w:div>
    <w:div w:id="1872037663">
      <w:bodyDiv w:val="1"/>
      <w:marLeft w:val="0"/>
      <w:marRight w:val="0"/>
      <w:marTop w:val="0"/>
      <w:marBottom w:val="0"/>
      <w:divBdr>
        <w:top w:val="none" w:sz="0" w:space="0" w:color="auto"/>
        <w:left w:val="none" w:sz="0" w:space="0" w:color="auto"/>
        <w:bottom w:val="none" w:sz="0" w:space="0" w:color="auto"/>
        <w:right w:val="none" w:sz="0" w:space="0" w:color="auto"/>
      </w:divBdr>
    </w:div>
    <w:div w:id="1877498494">
      <w:bodyDiv w:val="1"/>
      <w:marLeft w:val="0"/>
      <w:marRight w:val="0"/>
      <w:marTop w:val="0"/>
      <w:marBottom w:val="0"/>
      <w:divBdr>
        <w:top w:val="none" w:sz="0" w:space="0" w:color="auto"/>
        <w:left w:val="none" w:sz="0" w:space="0" w:color="auto"/>
        <w:bottom w:val="none" w:sz="0" w:space="0" w:color="auto"/>
        <w:right w:val="none" w:sz="0" w:space="0" w:color="auto"/>
      </w:divBdr>
    </w:div>
    <w:div w:id="1907717006">
      <w:bodyDiv w:val="1"/>
      <w:marLeft w:val="0"/>
      <w:marRight w:val="0"/>
      <w:marTop w:val="0"/>
      <w:marBottom w:val="0"/>
      <w:divBdr>
        <w:top w:val="none" w:sz="0" w:space="0" w:color="auto"/>
        <w:left w:val="none" w:sz="0" w:space="0" w:color="auto"/>
        <w:bottom w:val="none" w:sz="0" w:space="0" w:color="auto"/>
        <w:right w:val="none" w:sz="0" w:space="0" w:color="auto"/>
      </w:divBdr>
    </w:div>
    <w:div w:id="1909150194">
      <w:bodyDiv w:val="1"/>
      <w:marLeft w:val="0"/>
      <w:marRight w:val="0"/>
      <w:marTop w:val="0"/>
      <w:marBottom w:val="0"/>
      <w:divBdr>
        <w:top w:val="none" w:sz="0" w:space="0" w:color="auto"/>
        <w:left w:val="none" w:sz="0" w:space="0" w:color="auto"/>
        <w:bottom w:val="none" w:sz="0" w:space="0" w:color="auto"/>
        <w:right w:val="none" w:sz="0" w:space="0" w:color="auto"/>
      </w:divBdr>
    </w:div>
    <w:div w:id="1946031783">
      <w:bodyDiv w:val="1"/>
      <w:marLeft w:val="0"/>
      <w:marRight w:val="0"/>
      <w:marTop w:val="0"/>
      <w:marBottom w:val="0"/>
      <w:divBdr>
        <w:top w:val="none" w:sz="0" w:space="0" w:color="auto"/>
        <w:left w:val="none" w:sz="0" w:space="0" w:color="auto"/>
        <w:bottom w:val="none" w:sz="0" w:space="0" w:color="auto"/>
        <w:right w:val="none" w:sz="0" w:space="0" w:color="auto"/>
      </w:divBdr>
    </w:div>
    <w:div w:id="1954822042">
      <w:bodyDiv w:val="1"/>
      <w:marLeft w:val="0"/>
      <w:marRight w:val="0"/>
      <w:marTop w:val="0"/>
      <w:marBottom w:val="0"/>
      <w:divBdr>
        <w:top w:val="none" w:sz="0" w:space="0" w:color="auto"/>
        <w:left w:val="none" w:sz="0" w:space="0" w:color="auto"/>
        <w:bottom w:val="none" w:sz="0" w:space="0" w:color="auto"/>
        <w:right w:val="none" w:sz="0" w:space="0" w:color="auto"/>
      </w:divBdr>
    </w:div>
    <w:div w:id="1992831328">
      <w:bodyDiv w:val="1"/>
      <w:marLeft w:val="0"/>
      <w:marRight w:val="0"/>
      <w:marTop w:val="0"/>
      <w:marBottom w:val="0"/>
      <w:divBdr>
        <w:top w:val="none" w:sz="0" w:space="0" w:color="auto"/>
        <w:left w:val="none" w:sz="0" w:space="0" w:color="auto"/>
        <w:bottom w:val="none" w:sz="0" w:space="0" w:color="auto"/>
        <w:right w:val="none" w:sz="0" w:space="0" w:color="auto"/>
      </w:divBdr>
    </w:div>
    <w:div w:id="2002736887">
      <w:bodyDiv w:val="1"/>
      <w:marLeft w:val="0"/>
      <w:marRight w:val="0"/>
      <w:marTop w:val="0"/>
      <w:marBottom w:val="0"/>
      <w:divBdr>
        <w:top w:val="none" w:sz="0" w:space="0" w:color="auto"/>
        <w:left w:val="none" w:sz="0" w:space="0" w:color="auto"/>
        <w:bottom w:val="none" w:sz="0" w:space="0" w:color="auto"/>
        <w:right w:val="none" w:sz="0" w:space="0" w:color="auto"/>
      </w:divBdr>
    </w:div>
    <w:div w:id="2006546652">
      <w:bodyDiv w:val="1"/>
      <w:marLeft w:val="0"/>
      <w:marRight w:val="0"/>
      <w:marTop w:val="0"/>
      <w:marBottom w:val="0"/>
      <w:divBdr>
        <w:top w:val="none" w:sz="0" w:space="0" w:color="auto"/>
        <w:left w:val="none" w:sz="0" w:space="0" w:color="auto"/>
        <w:bottom w:val="none" w:sz="0" w:space="0" w:color="auto"/>
        <w:right w:val="none" w:sz="0" w:space="0" w:color="auto"/>
      </w:divBdr>
    </w:div>
    <w:div w:id="2017224073">
      <w:bodyDiv w:val="1"/>
      <w:marLeft w:val="0"/>
      <w:marRight w:val="0"/>
      <w:marTop w:val="0"/>
      <w:marBottom w:val="0"/>
      <w:divBdr>
        <w:top w:val="none" w:sz="0" w:space="0" w:color="auto"/>
        <w:left w:val="none" w:sz="0" w:space="0" w:color="auto"/>
        <w:bottom w:val="none" w:sz="0" w:space="0" w:color="auto"/>
        <w:right w:val="none" w:sz="0" w:space="0" w:color="auto"/>
      </w:divBdr>
    </w:div>
    <w:div w:id="2026057066">
      <w:bodyDiv w:val="1"/>
      <w:marLeft w:val="0"/>
      <w:marRight w:val="0"/>
      <w:marTop w:val="0"/>
      <w:marBottom w:val="0"/>
      <w:divBdr>
        <w:top w:val="none" w:sz="0" w:space="0" w:color="auto"/>
        <w:left w:val="none" w:sz="0" w:space="0" w:color="auto"/>
        <w:bottom w:val="none" w:sz="0" w:space="0" w:color="auto"/>
        <w:right w:val="none" w:sz="0" w:space="0" w:color="auto"/>
      </w:divBdr>
    </w:div>
    <w:div w:id="2044862334">
      <w:bodyDiv w:val="1"/>
      <w:marLeft w:val="0"/>
      <w:marRight w:val="0"/>
      <w:marTop w:val="0"/>
      <w:marBottom w:val="0"/>
      <w:divBdr>
        <w:top w:val="none" w:sz="0" w:space="0" w:color="auto"/>
        <w:left w:val="none" w:sz="0" w:space="0" w:color="auto"/>
        <w:bottom w:val="none" w:sz="0" w:space="0" w:color="auto"/>
        <w:right w:val="none" w:sz="0" w:space="0" w:color="auto"/>
      </w:divBdr>
    </w:div>
    <w:div w:id="2048793755">
      <w:bodyDiv w:val="1"/>
      <w:marLeft w:val="0"/>
      <w:marRight w:val="0"/>
      <w:marTop w:val="0"/>
      <w:marBottom w:val="0"/>
      <w:divBdr>
        <w:top w:val="none" w:sz="0" w:space="0" w:color="auto"/>
        <w:left w:val="none" w:sz="0" w:space="0" w:color="auto"/>
        <w:bottom w:val="none" w:sz="0" w:space="0" w:color="auto"/>
        <w:right w:val="none" w:sz="0" w:space="0" w:color="auto"/>
      </w:divBdr>
    </w:div>
    <w:div w:id="2067099841">
      <w:bodyDiv w:val="1"/>
      <w:marLeft w:val="0"/>
      <w:marRight w:val="0"/>
      <w:marTop w:val="0"/>
      <w:marBottom w:val="0"/>
      <w:divBdr>
        <w:top w:val="none" w:sz="0" w:space="0" w:color="auto"/>
        <w:left w:val="none" w:sz="0" w:space="0" w:color="auto"/>
        <w:bottom w:val="none" w:sz="0" w:space="0" w:color="auto"/>
        <w:right w:val="none" w:sz="0" w:space="0" w:color="auto"/>
      </w:divBdr>
    </w:div>
    <w:div w:id="2076470522">
      <w:bodyDiv w:val="1"/>
      <w:marLeft w:val="0"/>
      <w:marRight w:val="0"/>
      <w:marTop w:val="0"/>
      <w:marBottom w:val="0"/>
      <w:divBdr>
        <w:top w:val="none" w:sz="0" w:space="0" w:color="auto"/>
        <w:left w:val="none" w:sz="0" w:space="0" w:color="auto"/>
        <w:bottom w:val="none" w:sz="0" w:space="0" w:color="auto"/>
        <w:right w:val="none" w:sz="0" w:space="0" w:color="auto"/>
      </w:divBdr>
      <w:divsChild>
        <w:div w:id="875509757">
          <w:marLeft w:val="0"/>
          <w:marRight w:val="0"/>
          <w:marTop w:val="0"/>
          <w:marBottom w:val="0"/>
          <w:divBdr>
            <w:top w:val="none" w:sz="0" w:space="0" w:color="auto"/>
            <w:left w:val="none" w:sz="0" w:space="0" w:color="auto"/>
            <w:bottom w:val="none" w:sz="0" w:space="0" w:color="auto"/>
            <w:right w:val="none" w:sz="0" w:space="0" w:color="auto"/>
          </w:divBdr>
          <w:divsChild>
            <w:div w:id="1882597076">
              <w:marLeft w:val="0"/>
              <w:marRight w:val="0"/>
              <w:marTop w:val="0"/>
              <w:marBottom w:val="0"/>
              <w:divBdr>
                <w:top w:val="none" w:sz="0" w:space="0" w:color="auto"/>
                <w:left w:val="none" w:sz="0" w:space="0" w:color="auto"/>
                <w:bottom w:val="none" w:sz="0" w:space="0" w:color="auto"/>
                <w:right w:val="none" w:sz="0" w:space="0" w:color="auto"/>
              </w:divBdr>
              <w:divsChild>
                <w:div w:id="5205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4327">
      <w:bodyDiv w:val="1"/>
      <w:marLeft w:val="0"/>
      <w:marRight w:val="0"/>
      <w:marTop w:val="0"/>
      <w:marBottom w:val="0"/>
      <w:divBdr>
        <w:top w:val="none" w:sz="0" w:space="0" w:color="auto"/>
        <w:left w:val="none" w:sz="0" w:space="0" w:color="auto"/>
        <w:bottom w:val="none" w:sz="0" w:space="0" w:color="auto"/>
        <w:right w:val="none" w:sz="0" w:space="0" w:color="auto"/>
      </w:divBdr>
    </w:div>
    <w:div w:id="2114393106">
      <w:bodyDiv w:val="1"/>
      <w:marLeft w:val="0"/>
      <w:marRight w:val="0"/>
      <w:marTop w:val="0"/>
      <w:marBottom w:val="0"/>
      <w:divBdr>
        <w:top w:val="none" w:sz="0" w:space="0" w:color="auto"/>
        <w:left w:val="none" w:sz="0" w:space="0" w:color="auto"/>
        <w:bottom w:val="none" w:sz="0" w:space="0" w:color="auto"/>
        <w:right w:val="none" w:sz="0" w:space="0" w:color="auto"/>
      </w:divBdr>
    </w:div>
    <w:div w:id="2118938570">
      <w:bodyDiv w:val="1"/>
      <w:marLeft w:val="0"/>
      <w:marRight w:val="0"/>
      <w:marTop w:val="0"/>
      <w:marBottom w:val="0"/>
      <w:divBdr>
        <w:top w:val="none" w:sz="0" w:space="0" w:color="auto"/>
        <w:left w:val="none" w:sz="0" w:space="0" w:color="auto"/>
        <w:bottom w:val="none" w:sz="0" w:space="0" w:color="auto"/>
        <w:right w:val="none" w:sz="0" w:space="0" w:color="auto"/>
      </w:divBdr>
    </w:div>
    <w:div w:id="2123260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95.211.164.114/index.php/component/kngf/archief/beroerte/verantwoording-en-toelichting/werkwijze-van-de-projectgroe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handbook.cochrane.org"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pedro.org.au/english/downloads/pedro-scal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OPLEIDING FYSIOTHERAPIE</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4DF52CD1518440A9410417543192CF" ma:contentTypeVersion="6" ma:contentTypeDescription="Een nieuw document maken." ma:contentTypeScope="" ma:versionID="f5fc29de156308f81cf7cb3a299ae8fb">
  <xsd:schema xmlns:xsd="http://www.w3.org/2001/XMLSchema" xmlns:xs="http://www.w3.org/2001/XMLSchema" xmlns:p="http://schemas.microsoft.com/office/2006/metadata/properties" xmlns:ns3="d665bda0-32f6-4388-bc96-c7f43a2006b3" targetNamespace="http://schemas.microsoft.com/office/2006/metadata/properties" ma:root="true" ma:fieldsID="8bd0fe6072d5515646b902a89357de03" ns3:_="">
    <xsd:import namespace="d665bda0-32f6-4388-bc96-c7f43a2006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5bda0-32f6-4388-bc96-c7f43a200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4A1A55-EE45-4027-B2B0-FE109B75F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785A31-1A90-409B-807C-90D7F3B8B77C}">
  <ds:schemaRefs>
    <ds:schemaRef ds:uri="http://schemas.microsoft.com/sharepoint/v3/contenttype/forms"/>
  </ds:schemaRefs>
</ds:datastoreItem>
</file>

<file path=customXml/itemProps4.xml><?xml version="1.0" encoding="utf-8"?>
<ds:datastoreItem xmlns:ds="http://schemas.openxmlformats.org/officeDocument/2006/customXml" ds:itemID="{3C2BF7CD-D4A0-44EA-8BAA-777330681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5bda0-32f6-4388-bc96-c7f43a200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8C3434-1A0F-473B-93E3-7C950BC0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78B18152.dotm</Template>
  <TotalTime>0</TotalTime>
  <Pages>30</Pages>
  <Words>10851</Words>
  <Characters>59686</Characters>
  <Application>Microsoft Office Word</Application>
  <DocSecurity>0</DocSecurity>
  <Lines>497</Lines>
  <Paragraphs>140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HANZEHOGESCHOOL GRONINGEN</Company>
  <LinksUpToDate>false</LinksUpToDate>
  <CharactersWithSpaces>70397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Fonville</dc:creator>
  <cp:keywords/>
  <dc:description/>
  <cp:lastModifiedBy>Drent JG, Jaap</cp:lastModifiedBy>
  <cp:revision>2</cp:revision>
  <cp:lastPrinted>2019-11-07T14:19:00Z</cp:lastPrinted>
  <dcterms:created xsi:type="dcterms:W3CDTF">2020-01-13T14:45:00Z</dcterms:created>
  <dcterms:modified xsi:type="dcterms:W3CDTF">2020-01-13T14:45:00Z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0x010100FD4DF52CD1518440A9410417543192CF</vt:lpwstr>
  </property>
</Properties>
</file>