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1"/>
        </w:rPr>
        <w:id w:val="-172646500"/>
        <w:docPartObj>
          <w:docPartGallery w:val="Cover Pages"/>
          <w:docPartUnique/>
        </w:docPartObj>
      </w:sdtPr>
      <w:sdtEndPr>
        <w:rPr>
          <w:rStyle w:val="Kop1Char"/>
          <w:rFonts w:asciiTheme="majorHAnsi" w:eastAsiaTheme="majorEastAsia" w:hAnsiTheme="majorHAnsi" w:cstheme="majorBidi"/>
          <w:b/>
          <w:color w:val="2E74B5" w:themeColor="accent1" w:themeShade="BF"/>
          <w:sz w:val="30"/>
          <w:szCs w:val="32"/>
        </w:rPr>
      </w:sdtEndPr>
      <w:sdtContent>
        <w:p w14:paraId="217F8FD7" w14:textId="213C3C3A" w:rsidR="00425FD0" w:rsidRDefault="00425FD0">
          <w:pPr>
            <w:pStyle w:val="Geenafstand"/>
          </w:pPr>
          <w:r>
            <w:rPr>
              <w:noProof/>
              <w:lang w:eastAsia="nl-NL"/>
            </w:rPr>
            <mc:AlternateContent>
              <mc:Choice Requires="wpg">
                <w:drawing>
                  <wp:anchor distT="0" distB="0" distL="114300" distR="114300" simplePos="0" relativeHeight="251653632" behindDoc="1" locked="0" layoutInCell="1" allowOverlap="1" wp14:anchorId="35BDF25D" wp14:editId="4B5E0FE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lang w:val="en-US"/>
                                    </w:rPr>
                                    <w:alias w:val="Date"/>
                                    <w:tag w:val=""/>
                                    <w:id w:val="-998192082"/>
                                    <w:dataBinding w:prefixMappings="xmlns:ns0='http://schemas.microsoft.com/office/2006/coverPageProps' " w:xpath="/ns0:CoverPageProperties[1]/ns0:PublishDate[1]" w:storeItemID="{55AF091B-3C7A-41E3-B477-F2FDAA23CFDA}"/>
                                    <w:date w:fullDate="2018-01-18T00:00:00Z">
                                      <w:dateFormat w:val="M/d/yyyy"/>
                                      <w:lid w:val="en-US"/>
                                      <w:storeMappedDataAs w:val="dateTime"/>
                                      <w:calendar w:val="gregorian"/>
                                    </w:date>
                                  </w:sdtPr>
                                  <w:sdtEndPr/>
                                  <w:sdtContent>
                                    <w:p w14:paraId="33C88F55" w14:textId="505552E8" w:rsidR="00544F8F" w:rsidRDefault="00650ABD">
                                      <w:pPr>
                                        <w:pStyle w:val="Geenafstand"/>
                                        <w:jc w:val="right"/>
                                        <w:rPr>
                                          <w:color w:val="FFFFFF" w:themeColor="background1"/>
                                          <w:sz w:val="28"/>
                                          <w:szCs w:val="28"/>
                                        </w:rPr>
                                      </w:pPr>
                                      <w:r>
                                        <w:rPr>
                                          <w:color w:val="FFFFFF" w:themeColor="background1"/>
                                          <w:sz w:val="28"/>
                                          <w:szCs w:val="28"/>
                                          <w:lang w:val="en-US"/>
                                        </w:rPr>
                                        <w:t>1/18</w:t>
                                      </w:r>
                                      <w:r w:rsidR="00544F8F">
                                        <w:rPr>
                                          <w:color w:val="FFFFFF" w:themeColor="background1"/>
                                          <w:sz w:val="28"/>
                                          <w:szCs w:val="28"/>
                                          <w:lang w:val="en-US"/>
                                        </w:rPr>
                                        <w:t>/2018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accent1">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accent1">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accent1">
                                        <a:lumMod val="75000"/>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5BDF25D" id="Group 5" o:spid="_x0000_s1026" style="position:absolute;margin-left:0;margin-top:0;width:172.8pt;height:718.55pt;z-index:-2516628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DSTCkSiCQAADQFAQAOAAAA&#10;AAAAAAAAAAAAAC4CAABkcnMvZTJvRG9jLnhtbFBLAQItABQABgAIAAAAIQBP95Uy3QAAAAYBAAAP&#10;AAAAAAAAAAAAAAAAAOImAABkcnMvZG93bnJldi54bWxQSwUGAAAAAAQABADzAAAA7CcAAAAA&#10;">
                    <v:rect id="Rectangle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Hr8AA&#10;AADaAAAADwAAAGRycy9kb3ducmV2LnhtbESPQYvCMBSE7wv+h/CEvW1TPYhUo6ggeFrY6g94Js+m&#10;2ryUJmr895uFBY/DzHzDLNfJdeJBQ2g9K5gUJQhi7U3LjYLTcf81BxEissHOMyl4UYD1avSxxMr4&#10;J//Qo46NyBAOFSqwMfaVlEFbchgK3xNn7+IHhzHLoZFmwGeGu05Oy3ImHbacFyz2tLOkb/XdKegv&#10;aXrQ2/32VR/nd3s9f8ukSanPcdosQERK8R3+bx+Mghn8Xc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rHr8AAAADaAAAADwAAAAAAAAAAAAAAAACYAgAAZHJzL2Rvd25y&#10;ZXYueG1sUEsFBgAAAAAEAAQA9QAAAIUDAAAAAA==&#10;" fillcolor="#1f4d78 [1604]"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NT8QA&#10;AADaAAAADwAAAGRycy9kb3ducmV2LnhtbESP3WrCQBSE74W+w3IE7+omCrZEV/EHwQvtj/oAx+wx&#10;ic2eDdnVRJ++Wyh4OczMN8xk1ppS3Kh2hWUFcT8CQZxaXXCm4HhYv76DcB5ZY2mZFNzJwWz60plg&#10;om3D33Tb+0wECLsEFeTeV4mULs3JoOvbijh4Z1sb9EHWmdQ1NgFuSjmIopE0WHBYyLGiZU7pz/5q&#10;FJh4Gy8W7ePjs7l8DU/V1TfRaqdUr9vOxyA8tf4Z/m9vtII3+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DU/EAAAA2gAAAA8AAAAAAAAAAAAAAAAAmAIAAGRycy9k&#10;b3ducmV2LnhtbFBLBQYAAAAABAAEAPUAAACJAwAAAAA=&#10;" adj="18883" fillcolor="#5b9bd5 [3204]" stroked="f" strokeweight="1pt">
                      <v:textbox inset=",0,14.4pt,0">
                        <w:txbxContent>
                          <w:sdt>
                            <w:sdtPr>
                              <w:rPr>
                                <w:color w:val="FFFFFF" w:themeColor="background1"/>
                                <w:sz w:val="28"/>
                                <w:szCs w:val="28"/>
                                <w:lang w:val="en-US"/>
                              </w:rPr>
                              <w:alias w:val="Date"/>
                              <w:tag w:val=""/>
                              <w:id w:val="-998192082"/>
                              <w:dataBinding w:prefixMappings="xmlns:ns0='http://schemas.microsoft.com/office/2006/coverPageProps' " w:xpath="/ns0:CoverPageProperties[1]/ns0:PublishDate[1]" w:storeItemID="{55AF091B-3C7A-41E3-B477-F2FDAA23CFDA}"/>
                              <w:date w:fullDate="2018-01-18T00:00:00Z">
                                <w:dateFormat w:val="M/d/yyyy"/>
                                <w:lid w:val="en-US"/>
                                <w:storeMappedDataAs w:val="dateTime"/>
                                <w:calendar w:val="gregorian"/>
                              </w:date>
                            </w:sdtPr>
                            <w:sdtEndPr/>
                            <w:sdtContent>
                              <w:p w14:paraId="33C88F55" w14:textId="505552E8" w:rsidR="00544F8F" w:rsidRDefault="00650ABD">
                                <w:pPr>
                                  <w:pStyle w:val="Geenafstand"/>
                                  <w:jc w:val="right"/>
                                  <w:rPr>
                                    <w:color w:val="FFFFFF" w:themeColor="background1"/>
                                    <w:sz w:val="28"/>
                                    <w:szCs w:val="28"/>
                                  </w:rPr>
                                </w:pPr>
                                <w:r>
                                  <w:rPr>
                                    <w:color w:val="FFFFFF" w:themeColor="background1"/>
                                    <w:sz w:val="28"/>
                                    <w:szCs w:val="28"/>
                                    <w:lang w:val="en-US"/>
                                  </w:rPr>
                                  <w:t>1/18</w:t>
                                </w:r>
                                <w:r w:rsidR="00544F8F">
                                  <w:rPr>
                                    <w:color w:val="FFFFFF" w:themeColor="background1"/>
                                    <w:sz w:val="28"/>
                                    <w:szCs w:val="28"/>
                                    <w:lang w:val="en-US"/>
                                  </w:rPr>
                                  <w:t>/2018</w:t>
                                </w:r>
                              </w:p>
                            </w:sdtContent>
                          </w:sdt>
                        </w:txbxContent>
                      </v:textbox>
                    </v:shape>
                    <v:group id="Group 8"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1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E9sMA&#10;AADbAAAADwAAAGRycy9kb3ducmV2LnhtbERPS2vCQBC+F/oflin0phubohKzSluQKAjitgePQ3by&#10;wOxsyG41/fduodDbfHzPyTej7cSVBt86VjCbJiCIS2darhV8fW4nSxA+IBvsHJOCH/KwWT8+5JgZ&#10;d+MTXXWoRQxhn6GCJoQ+k9KXDVn0U9cTR65yg8UQ4VBLM+AthttOviTJXFpsOTY02NNHQ+VFf1sF&#10;Ry1fu62Z6326qOrl4f0cimKn1PPT+LYCEWgM/+I/987E+Sn8/h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sE9sMAAADbAAAADwAAAAAAAAAAAAAAAACYAgAAZHJzL2Rv&#10;d25yZXYueG1sUEsFBgAAAAAEAAQA9QAAAIgDAAAAAA==&#10;" path="m45,r,l35,66r-9,67l14,267,6,401,3,534,6,669r8,134l18,854r,-3l9,814,8,803,1,669,,534,3,401,12,267,25,132,34,66,45,xe" fillcolor="#44546a [3215]" strokecolor="#2e74b5 [240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TnsEA&#10;AADbAAAADwAAAGRycy9kb3ducmV2LnhtbERP22rCQBB9L/gPywi+SN2ooJK6iojSIrZg2g8YsmMS&#10;zc6G7JrEv3cFoW9zONdZrjtTioZqV1hWMB5FIIhTqwvOFPz97t8XIJxH1lhaJgV3crBe9d6WGGvb&#10;8omaxGcihLCLUUHufRVL6dKcDLqRrYgDd7a1QR9gnUldYxvCTSknUTSTBgsODTlWtM0pvSY3o+Aw&#10;v3y75NL+0LSxu+PQ8eS+/VRq0O82HyA8df5f/HJ/6TB/Ds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57BAAAA2wAAAA8AAAAAAAAAAAAAAAAAmAIAAGRycy9kb3du&#10;cmV2LnhtbFBLBQYAAAAABAAEAPUAAACGAwAAAAA=&#10;" path="m394,r,l356,38,319,77r-35,40l249,160r-42,58l168,276r-37,63l98,402,69,467,45,535,26,604,14,673,7,746,6,766,,749r1,-5l7,673,21,603,40,533,65,466,94,400r33,-64l164,275r40,-60l248,158r34,-42l318,76,354,37,394,xe" fillcolor="#44546a [3215]" strokecolor="#9cc2e5 [1940]"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reeform 2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PxMYA&#10;AADbAAAADwAAAGRycy9kb3ducmV2LnhtbESPQWvCQBSE70L/w/IKXqRu6kFsmlWKtqDoRS2U3l6z&#10;zyRt9m2afWrsr3cLhR6HmfmGyWadq9WJ2lB5NnA/TEAR595WXBh43b/cTUAFQbZYeyYDFwowm970&#10;MkytP/OWTjspVIRwSNFAKdKkWoe8JIdh6Bvi6B1861CibAttWzxHuKv1KEnG2mHFcaHEhuYl5V+7&#10;ozOwcu848AuPh591vf/8+Ja3zbMY07/tnh5BCXXyH/5rL62B0QP8fok/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XPxMYAAADbAAAADwAAAAAAAAAAAAAAAACYAgAAZHJz&#10;L2Rvd25yZXYueG1sUEsFBgAAAAAEAAQA9QAAAIsDAAAAAA==&#10;" path="m402,r,1l363,39,325,79r-35,42l255,164r-44,58l171,284r-38,62l100,411,71,478,45,546,27,617,13,689,7,761r,21l,765r1,-4l7,688,21,616,40,545,66,475,95,409r35,-66l167,281r42,-61l253,163r34,-43l324,78,362,38,402,xe" fillcolor="#44546a [3215]" strokecolor="#2e74b5 [2404]"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reeform 44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88EA&#10;AADcAAAADwAAAGRycy9kb3ducmV2LnhtbERPz2vCMBS+D/Y/hCfstqYOEalGEdlgl4FWCx4fyVtT&#10;17yUJqt1f/1yEDx+fL9Xm9G1YqA+NJ4VTLMcBLH2puFawen48boAESKywdYzKbhRgM36+WmFhfFX&#10;PtBQxlqkEA4FKrAxdoWUQVtyGDLfESfu2/cOY4J9LU2P1xTuWvmW53PpsOHUYLGjnSX9U/46BY29&#10;4Ff1pwNW8v3k9WV/llQr9TIZt0sQkcb4EN/dn0bBbJbWpjPp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fmvP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reeform 44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8MMA&#10;AADcAAAADwAAAGRycy9kb3ducmV2LnhtbESPT4vCMBTE78J+h/AW9qapIrJWo6ggyPbkH/D6bJ5N&#10;sXkJTdTut98Iwh6HmfkNM192thEPakPtWMFwkIEgLp2uuVJwOm773yBCRNbYOCYFvxRgufjozTHX&#10;7sl7ehxiJRKEQ44KTIw+lzKUhiyGgfPEybu61mJMsq2kbvGZ4LaRoyybSIs1pwWDnjaGytvhbhUU&#10;azOtq/3PsFjLib/44rxbnc5KfX12qxmISF38D7/bO61gPJ7C6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vF8MMAAADc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2ED2724" w14:textId="7F036232" w:rsidR="00A3329B" w:rsidRDefault="00425FD0" w:rsidP="00A3329B">
          <w:pPr>
            <w:rPr>
              <w:rStyle w:val="Kop1Char"/>
            </w:rPr>
          </w:pPr>
          <w:r>
            <w:rPr>
              <w:noProof/>
              <w:lang w:eastAsia="nl-NL"/>
            </w:rPr>
            <mc:AlternateContent>
              <mc:Choice Requires="wps">
                <w:drawing>
                  <wp:anchor distT="0" distB="0" distL="114300" distR="114300" simplePos="0" relativeHeight="251663872" behindDoc="0" locked="0" layoutInCell="1" allowOverlap="1" wp14:anchorId="680483FF" wp14:editId="0D1E0B38">
                    <wp:simplePos x="0" y="0"/>
                    <wp:positionH relativeFrom="margin">
                      <wp:posOffset>2276503</wp:posOffset>
                    </wp:positionH>
                    <wp:positionV relativeFrom="margin">
                      <wp:posOffset>7422889</wp:posOffset>
                    </wp:positionV>
                    <wp:extent cx="3402330" cy="1581150"/>
                    <wp:effectExtent l="0" t="0" r="7620" b="12700"/>
                    <wp:wrapNone/>
                    <wp:docPr id="32" name="Text Box 32"/>
                    <wp:cNvGraphicFramePr/>
                    <a:graphic xmlns:a="http://schemas.openxmlformats.org/drawingml/2006/main">
                      <a:graphicData uri="http://schemas.microsoft.com/office/word/2010/wordprocessingShape">
                        <wps:wsp>
                          <wps:cNvSpPr txBox="1"/>
                          <wps:spPr>
                            <a:xfrm>
                              <a:off x="0" y="0"/>
                              <a:ext cx="340233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7F765" w14:textId="16204A47" w:rsidR="00650ABD" w:rsidRPr="00650ABD" w:rsidRDefault="00740FA0" w:rsidP="00650ABD">
                                <w:pPr>
                                  <w:pStyle w:val="Ondertitel"/>
                                  <w:rPr>
                                    <w:rFonts w:cstheme="minorHAnsi"/>
                                    <w:sz w:val="29"/>
                                    <w:szCs w:val="29"/>
                                  </w:rPr>
                                </w:pPr>
                                <w:sdt>
                                  <w:sdtPr>
                                    <w:rPr>
                                      <w:rFonts w:cstheme="minorHAnsi"/>
                                      <w:sz w:val="29"/>
                                      <w:szCs w:val="29"/>
                                    </w:rPr>
                                    <w:alias w:val="Author"/>
                                    <w:tag w:val=""/>
                                    <w:id w:val="1734197453"/>
                                    <w:dataBinding w:prefixMappings="xmlns:ns0='http://purl.org/dc/elements/1.1/' xmlns:ns1='http://schemas.openxmlformats.org/package/2006/metadata/core-properties' " w:xpath="/ns1:coreProperties[1]/ns0:creator[1]" w:storeItemID="{6C3C8BC8-F283-45AE-878A-BAB7291924A1}"/>
                                    <w:text/>
                                  </w:sdtPr>
                                  <w:sdtEndPr/>
                                  <w:sdtContent>
                                    <w:r w:rsidR="00544F8F">
                                      <w:rPr>
                                        <w:rFonts w:cstheme="minorHAnsi"/>
                                        <w:sz w:val="29"/>
                                        <w:szCs w:val="29"/>
                                      </w:rPr>
                                      <w:t>Klompenmaker L, Lisette</w:t>
                                    </w:r>
                                  </w:sdtContent>
                                </w:sdt>
                                <w:r w:rsidR="00544F8F" w:rsidRPr="00425FD0">
                                  <w:rPr>
                                    <w:rFonts w:cstheme="minorHAnsi"/>
                                    <w:sz w:val="29"/>
                                    <w:szCs w:val="29"/>
                                  </w:rPr>
                                  <w:br/>
                                  <w:t>Studentnummer: 339845</w:t>
                                </w:r>
                                <w:r w:rsidR="00544F8F" w:rsidRPr="00425FD0">
                                  <w:rPr>
                                    <w:rFonts w:cstheme="minorHAnsi"/>
                                    <w:sz w:val="29"/>
                                    <w:szCs w:val="29"/>
                                  </w:rPr>
                                  <w:br/>
                                  <w:t>Begeleider:</w:t>
                                </w:r>
                                <w:r w:rsidR="00650ABD">
                                  <w:rPr>
                                    <w:rFonts w:cstheme="minorHAnsi"/>
                                    <w:sz w:val="29"/>
                                    <w:szCs w:val="29"/>
                                  </w:rPr>
                                  <w:t xml:space="preserve"> Paul Hodselmans</w:t>
                                </w:r>
                                <w:r w:rsidR="00650ABD">
                                  <w:rPr>
                                    <w:rFonts w:cstheme="minorHAnsi"/>
                                    <w:sz w:val="29"/>
                                    <w:szCs w:val="29"/>
                                  </w:rPr>
                                  <w:br/>
                                  <w:t>Inleverdatum 18</w:t>
                                </w:r>
                                <w:r w:rsidR="00544F8F" w:rsidRPr="00425FD0">
                                  <w:rPr>
                                    <w:rFonts w:cstheme="minorHAnsi"/>
                                    <w:sz w:val="29"/>
                                    <w:szCs w:val="29"/>
                                  </w:rPr>
                                  <w:t>-01-2018</w:t>
                                </w:r>
                                <w:r w:rsidR="00650ABD">
                                  <w:rPr>
                                    <w:rFonts w:cstheme="minorHAnsi"/>
                                    <w:sz w:val="29"/>
                                    <w:szCs w:val="29"/>
                                  </w:rPr>
                                  <w:br/>
                                  <w:t xml:space="preserve">HBO Fysiotherapie </w:t>
                                </w:r>
                                <w:r w:rsidR="00650ABD">
                                  <w:rPr>
                                    <w:rFonts w:cstheme="minorHAnsi"/>
                                    <w:sz w:val="29"/>
                                    <w:szCs w:val="29"/>
                                  </w:rPr>
                                  <w:br/>
                                  <w:t>Hanzehogeschool Groningen</w:t>
                                </w:r>
                              </w:p>
                              <w:p w14:paraId="37109AEB" w14:textId="25CA347E" w:rsidR="00544F8F" w:rsidRPr="00425FD0" w:rsidRDefault="00544F8F" w:rsidP="00425FD0">
                                <w:pPr>
                                  <w:pStyle w:val="Ondertitel"/>
                                  <w:rPr>
                                    <w:color w:val="595959" w:themeColor="text1" w:themeTint="A6"/>
                                    <w:sz w:val="24"/>
                                    <w:szCs w:val="20"/>
                                  </w:rPr>
                                </w:pPr>
                                <w:r w:rsidRPr="00425FD0">
                                  <w:rPr>
                                    <w:caps/>
                                    <w:color w:val="595959" w:themeColor="text1" w:themeTint="A6"/>
                                    <w:sz w:val="24"/>
                                    <w:szCs w:val="20"/>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0483FF" id="_x0000_t202" coordsize="21600,21600" o:spt="202" path="m,l,21600r21600,l21600,xe">
                    <v:stroke joinstyle="miter"/>
                    <v:path gradientshapeok="t" o:connecttype="rect"/>
                  </v:shapetype>
                  <v:shape id="Text Box 32" o:spid="_x0000_s1055" type="#_x0000_t202" style="position:absolute;margin-left:179.25pt;margin-top:584.5pt;width:267.9pt;height:124.5pt;z-index:251663872;visibility:visible;mso-wrap-style:square;mso-width-percent:450;mso-height-percent:0;mso-wrap-distance-left:9pt;mso-wrap-distance-top:0;mso-wrap-distance-right:9pt;mso-wrap-distance-bottom:0;mso-position-horizontal:absolute;mso-position-horizontal-relative:margin;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" filled="f" stroked="f" strokeweight=".5pt">
                    <v:textbox style="mso-fit-shape-to-text:t" inset="0,0,0,0">
                      <w:txbxContent>
                        <w:p w14:paraId="1717F765" w14:textId="16204A47" w:rsidR="00650ABD" w:rsidRPr="00650ABD" w:rsidRDefault="00E074C4" w:rsidP="00650ABD">
                          <w:pPr>
                            <w:pStyle w:val="Ondertitel"/>
                            <w:rPr>
                              <w:rFonts w:cstheme="minorHAnsi"/>
                              <w:sz w:val="29"/>
                              <w:szCs w:val="29"/>
                            </w:rPr>
                          </w:pPr>
                          <w:sdt>
                            <w:sdtPr>
                              <w:rPr>
                                <w:rFonts w:cstheme="minorHAnsi"/>
                                <w:sz w:val="29"/>
                                <w:szCs w:val="29"/>
                              </w:rPr>
                              <w:alias w:val="Author"/>
                              <w:tag w:val=""/>
                              <w:id w:val="1734197453"/>
                              <w:dataBinding w:prefixMappings="xmlns:ns0='http://purl.org/dc/elements/1.1/' xmlns:ns1='http://schemas.openxmlformats.org/package/2006/metadata/core-properties' " w:xpath="/ns1:coreProperties[1]/ns0:creator[1]" w:storeItemID="{6C3C8BC8-F283-45AE-878A-BAB7291924A1}"/>
                              <w:text/>
                            </w:sdtPr>
                            <w:sdtEndPr/>
                            <w:sdtContent>
                              <w:r w:rsidR="00544F8F">
                                <w:rPr>
                                  <w:rFonts w:cstheme="minorHAnsi"/>
                                  <w:sz w:val="29"/>
                                  <w:szCs w:val="29"/>
                                </w:rPr>
                                <w:t>Klompenmaker L, Lisette</w:t>
                              </w:r>
                            </w:sdtContent>
                          </w:sdt>
                          <w:r w:rsidR="00544F8F" w:rsidRPr="00425FD0">
                            <w:rPr>
                              <w:rFonts w:cstheme="minorHAnsi"/>
                              <w:sz w:val="29"/>
                              <w:szCs w:val="29"/>
                            </w:rPr>
                            <w:br/>
                            <w:t>Studentnummer: 339845</w:t>
                          </w:r>
                          <w:r w:rsidR="00544F8F" w:rsidRPr="00425FD0">
                            <w:rPr>
                              <w:rFonts w:cstheme="minorHAnsi"/>
                              <w:sz w:val="29"/>
                              <w:szCs w:val="29"/>
                            </w:rPr>
                            <w:br/>
                            <w:t>Begeleider:</w:t>
                          </w:r>
                          <w:r w:rsidR="00650ABD">
                            <w:rPr>
                              <w:rFonts w:cstheme="minorHAnsi"/>
                              <w:sz w:val="29"/>
                              <w:szCs w:val="29"/>
                            </w:rPr>
                            <w:t xml:space="preserve"> Paul Hodselmans</w:t>
                          </w:r>
                          <w:r w:rsidR="00650ABD">
                            <w:rPr>
                              <w:rFonts w:cstheme="minorHAnsi"/>
                              <w:sz w:val="29"/>
                              <w:szCs w:val="29"/>
                            </w:rPr>
                            <w:br/>
                            <w:t>Inleverdatum 18</w:t>
                          </w:r>
                          <w:r w:rsidR="00544F8F" w:rsidRPr="00425FD0">
                            <w:rPr>
                              <w:rFonts w:cstheme="minorHAnsi"/>
                              <w:sz w:val="29"/>
                              <w:szCs w:val="29"/>
                            </w:rPr>
                            <w:t>-01-2018</w:t>
                          </w:r>
                          <w:r w:rsidR="00650ABD">
                            <w:rPr>
                              <w:rFonts w:cstheme="minorHAnsi"/>
                              <w:sz w:val="29"/>
                              <w:szCs w:val="29"/>
                            </w:rPr>
                            <w:br/>
                            <w:t xml:space="preserve">HBO Fysiotherapie </w:t>
                          </w:r>
                          <w:r w:rsidR="00650ABD">
                            <w:rPr>
                              <w:rFonts w:cstheme="minorHAnsi"/>
                              <w:sz w:val="29"/>
                              <w:szCs w:val="29"/>
                            </w:rPr>
                            <w:br/>
                            <w:t>Hanzehogeschool Groningen</w:t>
                          </w:r>
                        </w:p>
                        <w:p w14:paraId="37109AEB" w14:textId="25CA347E" w:rsidR="00544F8F" w:rsidRPr="00425FD0" w:rsidRDefault="00544F8F" w:rsidP="00425FD0">
                          <w:pPr>
                            <w:pStyle w:val="Ondertitel"/>
                            <w:rPr>
                              <w:color w:val="595959" w:themeColor="text1" w:themeTint="A6"/>
                              <w:sz w:val="24"/>
                              <w:szCs w:val="20"/>
                            </w:rPr>
                          </w:pPr>
                          <w:r w:rsidRPr="00425FD0">
                            <w:rPr>
                              <w:caps/>
                              <w:color w:val="595959" w:themeColor="text1" w:themeTint="A6"/>
                              <w:sz w:val="24"/>
                              <w:szCs w:val="20"/>
                            </w:rPr>
                            <w:br/>
                          </w:r>
                        </w:p>
                      </w:txbxContent>
                    </v:textbox>
                    <w10:wrap anchorx="margin" anchory="margin"/>
                  </v:shape>
                </w:pict>
              </mc:Fallback>
            </mc:AlternateContent>
          </w:r>
          <w:r>
            <w:rPr>
              <w:noProof/>
              <w:lang w:eastAsia="nl-NL"/>
            </w:rPr>
            <mc:AlternateContent>
              <mc:Choice Requires="wps">
                <w:drawing>
                  <wp:anchor distT="0" distB="0" distL="114300" distR="114300" simplePos="0" relativeHeight="251658752" behindDoc="0" locked="0" layoutInCell="1" allowOverlap="1" wp14:anchorId="4FE312C2" wp14:editId="23BC7CC1">
                    <wp:simplePos x="0" y="0"/>
                    <wp:positionH relativeFrom="page">
                      <wp:posOffset>3124731</wp:posOffset>
                    </wp:positionH>
                    <wp:positionV relativeFrom="page">
                      <wp:posOffset>1828496</wp:posOffset>
                    </wp:positionV>
                    <wp:extent cx="4148455" cy="2440940"/>
                    <wp:effectExtent l="0" t="0" r="4445" b="3175"/>
                    <wp:wrapNone/>
                    <wp:docPr id="450" name="Text Box 450"/>
                    <wp:cNvGraphicFramePr/>
                    <a:graphic xmlns:a="http://schemas.openxmlformats.org/drawingml/2006/main">
                      <a:graphicData uri="http://schemas.microsoft.com/office/word/2010/wordprocessingShape">
                        <wps:wsp>
                          <wps:cNvSpPr txBox="1"/>
                          <wps:spPr>
                            <a:xfrm>
                              <a:off x="0" y="0"/>
                              <a:ext cx="4148455" cy="244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2955" w14:textId="24E7193B" w:rsidR="00544F8F" w:rsidRPr="00425FD0" w:rsidRDefault="00740FA0">
                                <w:pPr>
                                  <w:pStyle w:val="Geenafstand"/>
                                  <w:rPr>
                                    <w:rFonts w:asciiTheme="majorHAnsi" w:eastAsiaTheme="majorEastAsia" w:hAnsiTheme="majorHAnsi" w:cstheme="majorBidi"/>
                                    <w:b/>
                                    <w:color w:val="262626" w:themeColor="text1" w:themeTint="D9"/>
                                    <w:sz w:val="62"/>
                                    <w:szCs w:val="62"/>
                                  </w:rPr>
                                </w:pPr>
                                <w:sdt>
                                  <w:sdtPr>
                                    <w:rPr>
                                      <w:rFonts w:asciiTheme="majorHAnsi" w:eastAsiaTheme="majorEastAsia" w:hAnsiTheme="majorHAnsi" w:cstheme="majorBidi"/>
                                      <w:b/>
                                      <w:color w:val="262626" w:themeColor="text1" w:themeTint="D9"/>
                                      <w:sz w:val="62"/>
                                      <w:szCs w:val="62"/>
                                    </w:rPr>
                                    <w:alias w:val="Title"/>
                                    <w:tag w:val=""/>
                                    <w:id w:val="-610439602"/>
                                    <w:dataBinding w:prefixMappings="xmlns:ns0='http://purl.org/dc/elements/1.1/' xmlns:ns1='http://schemas.openxmlformats.org/package/2006/metadata/core-properties' " w:xpath="/ns1:coreProperties[1]/ns0:title[1]" w:storeItemID="{6C3C8BC8-F283-45AE-878A-BAB7291924A1}"/>
                                    <w:text/>
                                  </w:sdtPr>
                                  <w:sdtEndPr/>
                                  <w:sdtContent>
                                    <w:r w:rsidR="00544F8F" w:rsidRPr="00425FD0">
                                      <w:rPr>
                                        <w:rFonts w:asciiTheme="majorHAnsi" w:eastAsiaTheme="majorEastAsia" w:hAnsiTheme="majorHAnsi" w:cstheme="majorBidi"/>
                                        <w:b/>
                                        <w:color w:val="262626" w:themeColor="text1" w:themeTint="D9"/>
                                        <w:sz w:val="62"/>
                                        <w:szCs w:val="62"/>
                                      </w:rPr>
                                      <w:t>Hoe dementerenden r</w:t>
                                    </w:r>
                                    <w:r w:rsidR="00544F8F">
                                      <w:rPr>
                                        <w:rFonts w:asciiTheme="majorHAnsi" w:eastAsiaTheme="majorEastAsia" w:hAnsiTheme="majorHAnsi" w:cstheme="majorBidi"/>
                                        <w:b/>
                                        <w:color w:val="262626" w:themeColor="text1" w:themeTint="D9"/>
                                        <w:sz w:val="62"/>
                                        <w:szCs w:val="62"/>
                                      </w:rPr>
                                      <w:t>evalideren van</w:t>
                                    </w:r>
                                    <w:r w:rsidR="00544F8F" w:rsidRPr="00425FD0">
                                      <w:rPr>
                                        <w:rFonts w:asciiTheme="majorHAnsi" w:eastAsiaTheme="majorEastAsia" w:hAnsiTheme="majorHAnsi" w:cstheme="majorBidi"/>
                                        <w:b/>
                                        <w:color w:val="262626" w:themeColor="text1" w:themeTint="D9"/>
                                        <w:sz w:val="62"/>
                                        <w:szCs w:val="62"/>
                                      </w:rPr>
                                      <w:t xml:space="preserve"> een proximale femurfractuur</w:t>
                                    </w:r>
                                  </w:sdtContent>
                                </w:sdt>
                              </w:p>
                              <w:p w14:paraId="6DF66B4E" w14:textId="70391EDD" w:rsidR="00544F8F" w:rsidRPr="00425FD0" w:rsidRDefault="00740FA0">
                                <w:pPr>
                                  <w:spacing w:before="120"/>
                                  <w:rPr>
                                    <w:color w:val="404040" w:themeColor="text1" w:themeTint="BF"/>
                                    <w:sz w:val="40"/>
                                    <w:szCs w:val="36"/>
                                  </w:rPr>
                                </w:pPr>
                                <w:sdt>
                                  <w:sdtPr>
                                    <w:rPr>
                                      <w:color w:val="404040" w:themeColor="text1" w:themeTint="BF"/>
                                      <w:sz w:val="40"/>
                                      <w:szCs w:val="36"/>
                                    </w:rPr>
                                    <w:alias w:val="Subtitle"/>
                                    <w:tag w:val=""/>
                                    <w:id w:val="22760109"/>
                                    <w:dataBinding w:prefixMappings="xmlns:ns0='http://purl.org/dc/elements/1.1/' xmlns:ns1='http://schemas.openxmlformats.org/package/2006/metadata/core-properties' " w:xpath="/ns1:coreProperties[1]/ns0:subject[1]" w:storeItemID="{6C3C8BC8-F283-45AE-878A-BAB7291924A1}"/>
                                    <w:text/>
                                  </w:sdtPr>
                                  <w:sdtEndPr/>
                                  <w:sdtContent>
                                    <w:r w:rsidR="00544F8F" w:rsidRPr="00425FD0">
                                      <w:rPr>
                                        <w:color w:val="404040" w:themeColor="text1" w:themeTint="BF"/>
                                        <w:sz w:val="40"/>
                                        <w:szCs w:val="36"/>
                                      </w:rPr>
                                      <w:t>Een literatuuronderzoek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FE312C2" id="Text Box 450" o:spid="_x0000_s1056" type="#_x0000_t202" style="position:absolute;margin-left:246.05pt;margin-top:2in;width:326.65pt;height:19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" filled="f" stroked="f" strokeweight=".5pt">
                    <v:textbox style="mso-fit-shape-to-text:t" inset="0,0,0,0">
                      <w:txbxContent>
                        <w:p w14:paraId="44182955" w14:textId="24E7193B" w:rsidR="00544F8F" w:rsidRPr="00425FD0" w:rsidRDefault="00E074C4">
                          <w:pPr>
                            <w:pStyle w:val="Geenafstand"/>
                            <w:rPr>
                              <w:rFonts w:asciiTheme="majorHAnsi" w:eastAsiaTheme="majorEastAsia" w:hAnsiTheme="majorHAnsi" w:cstheme="majorBidi"/>
                              <w:b/>
                              <w:color w:val="262626" w:themeColor="text1" w:themeTint="D9"/>
                              <w:sz w:val="62"/>
                              <w:szCs w:val="62"/>
                            </w:rPr>
                          </w:pPr>
                          <w:sdt>
                            <w:sdtPr>
                              <w:rPr>
                                <w:rFonts w:asciiTheme="majorHAnsi" w:eastAsiaTheme="majorEastAsia" w:hAnsiTheme="majorHAnsi" w:cstheme="majorBidi"/>
                                <w:b/>
                                <w:color w:val="262626" w:themeColor="text1" w:themeTint="D9"/>
                                <w:sz w:val="62"/>
                                <w:szCs w:val="62"/>
                              </w:rPr>
                              <w:alias w:val="Title"/>
                              <w:tag w:val=""/>
                              <w:id w:val="-610439602"/>
                              <w:dataBinding w:prefixMappings="xmlns:ns0='http://purl.org/dc/elements/1.1/' xmlns:ns1='http://schemas.openxmlformats.org/package/2006/metadata/core-properties' " w:xpath="/ns1:coreProperties[1]/ns0:title[1]" w:storeItemID="{6C3C8BC8-F283-45AE-878A-BAB7291924A1}"/>
                              <w:text/>
                            </w:sdtPr>
                            <w:sdtEndPr/>
                            <w:sdtContent>
                              <w:r w:rsidR="00544F8F" w:rsidRPr="00425FD0">
                                <w:rPr>
                                  <w:rFonts w:asciiTheme="majorHAnsi" w:eastAsiaTheme="majorEastAsia" w:hAnsiTheme="majorHAnsi" w:cstheme="majorBidi"/>
                                  <w:b/>
                                  <w:color w:val="262626" w:themeColor="text1" w:themeTint="D9"/>
                                  <w:sz w:val="62"/>
                                  <w:szCs w:val="62"/>
                                </w:rPr>
                                <w:t>Hoe dementerenden r</w:t>
                              </w:r>
                              <w:r w:rsidR="00544F8F">
                                <w:rPr>
                                  <w:rFonts w:asciiTheme="majorHAnsi" w:eastAsiaTheme="majorEastAsia" w:hAnsiTheme="majorHAnsi" w:cstheme="majorBidi"/>
                                  <w:b/>
                                  <w:color w:val="262626" w:themeColor="text1" w:themeTint="D9"/>
                                  <w:sz w:val="62"/>
                                  <w:szCs w:val="62"/>
                                </w:rPr>
                                <w:t>evalideren van</w:t>
                              </w:r>
                              <w:r w:rsidR="00544F8F" w:rsidRPr="00425FD0">
                                <w:rPr>
                                  <w:rFonts w:asciiTheme="majorHAnsi" w:eastAsiaTheme="majorEastAsia" w:hAnsiTheme="majorHAnsi" w:cstheme="majorBidi"/>
                                  <w:b/>
                                  <w:color w:val="262626" w:themeColor="text1" w:themeTint="D9"/>
                                  <w:sz w:val="62"/>
                                  <w:szCs w:val="62"/>
                                </w:rPr>
                                <w:t xml:space="preserve"> een proximale femurfractuur</w:t>
                              </w:r>
                            </w:sdtContent>
                          </w:sdt>
                        </w:p>
                        <w:p w14:paraId="6DF66B4E" w14:textId="70391EDD" w:rsidR="00544F8F" w:rsidRPr="00425FD0" w:rsidRDefault="00E074C4">
                          <w:pPr>
                            <w:spacing w:before="120"/>
                            <w:rPr>
                              <w:color w:val="404040" w:themeColor="text1" w:themeTint="BF"/>
                              <w:sz w:val="40"/>
                              <w:szCs w:val="36"/>
                            </w:rPr>
                          </w:pPr>
                          <w:sdt>
                            <w:sdtPr>
                              <w:rPr>
                                <w:color w:val="404040" w:themeColor="text1" w:themeTint="BF"/>
                                <w:sz w:val="40"/>
                                <w:szCs w:val="36"/>
                              </w:rPr>
                              <w:alias w:val="Subtitle"/>
                              <w:tag w:val=""/>
                              <w:id w:val="22760109"/>
                              <w:dataBinding w:prefixMappings="xmlns:ns0='http://purl.org/dc/elements/1.1/' xmlns:ns1='http://schemas.openxmlformats.org/package/2006/metadata/core-properties' " w:xpath="/ns1:coreProperties[1]/ns0:subject[1]" w:storeItemID="{6C3C8BC8-F283-45AE-878A-BAB7291924A1}"/>
                              <w:text/>
                            </w:sdtPr>
                            <w:sdtEndPr/>
                            <w:sdtContent>
                              <w:r w:rsidR="00544F8F" w:rsidRPr="00425FD0">
                                <w:rPr>
                                  <w:color w:val="404040" w:themeColor="text1" w:themeTint="BF"/>
                                  <w:sz w:val="40"/>
                                  <w:szCs w:val="36"/>
                                </w:rPr>
                                <w:t>Een literatuuronderzoek</w:t>
                              </w:r>
                            </w:sdtContent>
                          </w:sdt>
                        </w:p>
                      </w:txbxContent>
                    </v:textbox>
                    <w10:wrap anchorx="page" anchory="page"/>
                  </v:shape>
                </w:pict>
              </mc:Fallback>
            </mc:AlternateContent>
          </w:r>
          <w:r>
            <w:rPr>
              <w:noProof/>
              <w:lang w:eastAsia="nl-NL"/>
            </w:rPr>
            <w:drawing>
              <wp:anchor distT="0" distB="0" distL="114300" distR="114300" simplePos="0" relativeHeight="251668992" behindDoc="0" locked="0" layoutInCell="1" allowOverlap="1" wp14:anchorId="1A03F749" wp14:editId="246E7E4E">
                <wp:simplePos x="0" y="0"/>
                <wp:positionH relativeFrom="column">
                  <wp:posOffset>2279176</wp:posOffset>
                </wp:positionH>
                <wp:positionV relativeFrom="paragraph">
                  <wp:posOffset>3592066</wp:posOffset>
                </wp:positionV>
                <wp:extent cx="2784475" cy="3008630"/>
                <wp:effectExtent l="190500" t="190500" r="187325" b="191770"/>
                <wp:wrapNone/>
                <wp:docPr id="2" name="Afbeelding 2" descr="evans3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s3bis"/>
                        <pic:cNvPicPr>
                          <a:picLocks noChangeAspect="1" noChangeArrowheads="1"/>
                        </pic:cNvPicPr>
                      </pic:nvPicPr>
                      <pic:blipFill rotWithShape="1">
                        <a:blip r:embed="rId9">
                          <a:extLst>
                            <a:ext uri="{28A0092B-C50C-407E-A947-70E740481C1C}">
                              <a14:useLocalDpi xmlns:a14="http://schemas.microsoft.com/office/drawing/2010/main" val="0"/>
                            </a:ext>
                          </a:extLst>
                        </a:blip>
                        <a:srcRect t="576" b="17864"/>
                        <a:stretch/>
                      </pic:blipFill>
                      <pic:spPr bwMode="auto">
                        <a:xfrm>
                          <a:off x="0" y="0"/>
                          <a:ext cx="2784475" cy="300863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Kop1Char"/>
              <w:b w:val="0"/>
            </w:rPr>
            <w:br w:type="page"/>
          </w:r>
        </w:p>
      </w:sdtContent>
    </w:sdt>
    <w:p w14:paraId="6280F8EC" w14:textId="4430F321" w:rsidR="0046365B" w:rsidRPr="00A3329B" w:rsidRDefault="0046365B" w:rsidP="00A3329B">
      <w:pPr>
        <w:pStyle w:val="Kop1"/>
        <w:rPr>
          <w:rStyle w:val="Kop1Char"/>
          <w:b/>
        </w:rPr>
      </w:pPr>
      <w:bookmarkStart w:id="1" w:name="_Toc503731649"/>
      <w:r w:rsidRPr="0046365B">
        <w:rPr>
          <w:rStyle w:val="Kop1Char"/>
          <w:b/>
        </w:rPr>
        <w:lastRenderedPageBreak/>
        <w:t>Voorwoord</w:t>
      </w:r>
      <w:bookmarkEnd w:id="1"/>
      <w:r w:rsidR="00A3329B">
        <w:rPr>
          <w:rStyle w:val="Kop1Char"/>
          <w:b/>
        </w:rPr>
        <w:br/>
      </w:r>
    </w:p>
    <w:p w14:paraId="4CCD42FC" w14:textId="2C8283F3" w:rsidR="00D67BC4" w:rsidRDefault="00A23175" w:rsidP="00D67BC4">
      <w:r>
        <w:t>Geachte lezer,</w:t>
      </w:r>
      <w:r>
        <w:br/>
      </w:r>
      <w:r>
        <w:br/>
      </w:r>
      <w:r w:rsidR="00D67BC4">
        <w:t>Met trots presenteer ik mijn literatuuronderzoek, wat tevens mijn afstudeeropdracht voor de opleiding HBO fysiotherapie aan de Hanzehogeschool te Groningen betreft.</w:t>
      </w:r>
      <w:r w:rsidR="00D67BC4">
        <w:br/>
      </w:r>
      <w:r w:rsidR="00D67BC4">
        <w:br/>
        <w:t xml:space="preserve">Het onderwerp “Hoe dementerenden revalideren van een proximale femurfractuur” is gekozen door de ontwikkelde interesse in deze doelgroep door mijn bijbaan als verzorgende op een gesloten psychogeriatrische afdeling. Het viel mij op dat wanneer een dementerende zijn of haar heup gebroken had er weinig gedaan werd op het gebied van fysiotherapeutische revalidatie. Ik werd hierdoor nieuwsgierig of mensen met dementie positieve resultaten kunnen boeken door een fysiotherapeutisch revalidatietraject te volgen na een heupfractuur. </w:t>
      </w:r>
      <w:r w:rsidR="00D67BC4">
        <w:br/>
      </w:r>
      <w:r w:rsidR="00D67BC4">
        <w:br/>
        <w:t xml:space="preserve">Daarnaast is mijn interesse voor de ziekte dementie gewekt door het feit dat ik mijn oma langzaam heb zien achteruitgaan aan de ziekte van Alzheimer. Ook brak zij haar heup door een val tijdens haar bijna 12 jaar durende opname in het verpleeghuis. Zij heeft na deze val nooit meer kunnen lopen. Helaas is mijn oma circa 7 jaar geleden overleden aan de gevolgen van de ziekte Alzheimer. </w:t>
      </w:r>
      <w:r w:rsidR="00D67BC4">
        <w:br/>
      </w:r>
      <w:r w:rsidR="00D67BC4">
        <w:br/>
        <w:t>Door fysiotherapeuten</w:t>
      </w:r>
      <w:r w:rsidR="008628B3" w:rsidRPr="00710047">
        <w:t>,</w:t>
      </w:r>
      <w:r w:rsidR="00D67BC4" w:rsidRPr="00710047">
        <w:t xml:space="preserve"> aan</w:t>
      </w:r>
      <w:r w:rsidR="008628B3" w:rsidRPr="00710047">
        <w:t xml:space="preserve"> de</w:t>
      </w:r>
      <w:r w:rsidR="00D67BC4" w:rsidRPr="00710047">
        <w:t xml:space="preserve"> </w:t>
      </w:r>
      <w:r w:rsidR="00D67BC4">
        <w:t xml:space="preserve">hand van deze </w:t>
      </w:r>
      <w:r w:rsidR="00D67BC4" w:rsidRPr="00710047">
        <w:t>literatuurstudie</w:t>
      </w:r>
      <w:r w:rsidR="008628B3" w:rsidRPr="00710047">
        <w:t>,</w:t>
      </w:r>
      <w:r w:rsidR="00D67BC4" w:rsidRPr="00710047">
        <w:t xml:space="preserve"> meer </w:t>
      </w:r>
      <w:r w:rsidR="00D67BC4">
        <w:t>informatie te geven over hoe mensen met dementie kunnen revalideren na een heupfractuur, kan ik een steentje bijdragen aan het ontwikkelen van een efficiëntere b</w:t>
      </w:r>
      <w:r>
        <w:t>ehandeling voor deze doelgroep.</w:t>
      </w:r>
      <w:r>
        <w:br/>
      </w:r>
      <w:r>
        <w:br/>
      </w:r>
      <w:r w:rsidR="00D67BC4">
        <w:t>Voor het schrijven van dit literatuuronderzoek heb ik gedurende het gehele proces begeleiding gehad van een docent vanuit de opleiding Fysiotherapie aan de Hanzehogeschool te Groningen: Dr. Paul Hodselmans. Graag wil ik hem bedanken voor de wekelijkse begeleiding en kritische feedback waardoor mijn onderzoek steeds meer vorm begon te krijgen. Tot slot wil ik graag de deskundigen van de mediatheek op het gebied van literatuurstudies bedanken voor het organiseren van de workshop</w:t>
      </w:r>
      <w:r w:rsidR="008628B3" w:rsidRPr="00710047">
        <w:t>;</w:t>
      </w:r>
      <w:r w:rsidR="00D67BC4" w:rsidRPr="00710047">
        <w:t xml:space="preserve"> </w:t>
      </w:r>
      <w:r w:rsidR="00D67BC4">
        <w:t xml:space="preserve">literatuur zoeken. Het volgen van deze workshop heeft mij erg geholpen tijdens de start </w:t>
      </w:r>
      <w:r w:rsidR="00710047">
        <w:t>van mijn</w:t>
      </w:r>
      <w:r w:rsidR="00D67BC4">
        <w:t xml:space="preserve"> zoektocht naar </w:t>
      </w:r>
      <w:r>
        <w:t xml:space="preserve">de artikelen voor deze studie. </w:t>
      </w:r>
      <w:r>
        <w:br/>
      </w:r>
      <w:r>
        <w:br/>
      </w:r>
      <w:r w:rsidR="00D67BC4">
        <w:t>Ik wens u veel leesplezi</w:t>
      </w:r>
      <w:r>
        <w:t>er,</w:t>
      </w:r>
      <w:r>
        <w:br/>
      </w:r>
      <w:r>
        <w:br/>
      </w:r>
      <w:r w:rsidR="00D67BC4">
        <w:t>Lisette Klompenmaker</w:t>
      </w:r>
    </w:p>
    <w:p w14:paraId="0DAACD1B" w14:textId="63B8A0E7" w:rsidR="009F6C9B" w:rsidRDefault="00D67BC4" w:rsidP="00D67BC4">
      <w:pPr>
        <w:rPr>
          <w:rStyle w:val="Kop1Char"/>
          <w:b w:val="0"/>
          <w:color w:val="auto"/>
          <w:sz w:val="21"/>
          <w:szCs w:val="21"/>
        </w:rPr>
      </w:pPr>
      <w:r>
        <w:rPr>
          <w:rStyle w:val="Kop1Char"/>
          <w:b w:val="0"/>
          <w:szCs w:val="21"/>
        </w:rPr>
        <w:br/>
      </w:r>
    </w:p>
    <w:p w14:paraId="6C8B43BF" w14:textId="77777777" w:rsidR="009F6C9B" w:rsidRDefault="009F6C9B" w:rsidP="00AA1D1F">
      <w:pPr>
        <w:rPr>
          <w:rStyle w:val="Kop1Char"/>
          <w:b w:val="0"/>
          <w:color w:val="auto"/>
          <w:sz w:val="21"/>
          <w:szCs w:val="21"/>
        </w:rPr>
      </w:pPr>
    </w:p>
    <w:p w14:paraId="35B2E668" w14:textId="77777777" w:rsidR="009F6C9B" w:rsidRDefault="009F6C9B" w:rsidP="00AA1D1F">
      <w:pPr>
        <w:rPr>
          <w:rStyle w:val="Kop1Char"/>
          <w:b w:val="0"/>
          <w:color w:val="auto"/>
          <w:sz w:val="21"/>
          <w:szCs w:val="21"/>
        </w:rPr>
      </w:pPr>
    </w:p>
    <w:p w14:paraId="2B3DEC8A" w14:textId="77777777" w:rsidR="009F6C9B" w:rsidRDefault="009F6C9B" w:rsidP="00AA1D1F">
      <w:pPr>
        <w:rPr>
          <w:rStyle w:val="Kop1Char"/>
          <w:b w:val="0"/>
          <w:color w:val="auto"/>
          <w:sz w:val="21"/>
          <w:szCs w:val="21"/>
        </w:rPr>
      </w:pPr>
    </w:p>
    <w:p w14:paraId="01A82BED" w14:textId="77777777" w:rsidR="009F6C9B" w:rsidRDefault="009F6C9B" w:rsidP="00AA1D1F">
      <w:pPr>
        <w:rPr>
          <w:rStyle w:val="Kop1Char"/>
          <w:b w:val="0"/>
          <w:color w:val="auto"/>
          <w:sz w:val="21"/>
          <w:szCs w:val="21"/>
        </w:rPr>
      </w:pPr>
    </w:p>
    <w:p w14:paraId="5A97937F" w14:textId="77777777" w:rsidR="0046365B" w:rsidRDefault="0046365B" w:rsidP="00AA1D1F">
      <w:pPr>
        <w:rPr>
          <w:rStyle w:val="Kop1Char"/>
          <w:b w:val="0"/>
          <w:color w:val="auto"/>
          <w:sz w:val="21"/>
          <w:szCs w:val="21"/>
        </w:rPr>
      </w:pPr>
    </w:p>
    <w:p w14:paraId="040248C1" w14:textId="77777777" w:rsidR="0046365B" w:rsidRDefault="0046365B" w:rsidP="00AA1D1F">
      <w:pPr>
        <w:rPr>
          <w:rStyle w:val="Kop1Char"/>
          <w:b w:val="0"/>
          <w:color w:val="auto"/>
          <w:sz w:val="21"/>
          <w:szCs w:val="21"/>
        </w:rPr>
      </w:pPr>
    </w:p>
    <w:p w14:paraId="7BCA53BA" w14:textId="77777777" w:rsidR="0046365B" w:rsidRDefault="0046365B" w:rsidP="00AA1D1F">
      <w:pPr>
        <w:rPr>
          <w:rStyle w:val="Kop1Char"/>
          <w:b w:val="0"/>
          <w:color w:val="auto"/>
          <w:sz w:val="21"/>
          <w:szCs w:val="21"/>
        </w:rPr>
      </w:pPr>
    </w:p>
    <w:p w14:paraId="0876494C" w14:textId="77777777" w:rsidR="0046365B" w:rsidRPr="009F6C9B" w:rsidRDefault="0046365B" w:rsidP="00AA1D1F">
      <w:pPr>
        <w:rPr>
          <w:rStyle w:val="Kop1Char"/>
          <w:b w:val="0"/>
          <w:color w:val="auto"/>
          <w:sz w:val="21"/>
          <w:szCs w:val="21"/>
        </w:rPr>
      </w:pPr>
    </w:p>
    <w:bookmarkStart w:id="2" w:name="_Toc502746123" w:displacedByCustomXml="next"/>
    <w:bookmarkStart w:id="3" w:name="_Toc502746156" w:displacedByCustomXml="next"/>
    <w:bookmarkStart w:id="4" w:name="_Toc502746409" w:displacedByCustomXml="next"/>
    <w:sdt>
      <w:sdtPr>
        <w:rPr>
          <w:b/>
          <w:sz w:val="30"/>
          <w:lang w:eastAsia="en-US"/>
        </w:rPr>
        <w:id w:val="1328251886"/>
        <w:docPartObj>
          <w:docPartGallery w:val="Table of Contents"/>
          <w:docPartUnique/>
        </w:docPartObj>
      </w:sdtPr>
      <w:sdtEndPr>
        <w:rPr>
          <w:rFonts w:asciiTheme="minorHAnsi" w:eastAsiaTheme="minorHAnsi" w:hAnsiTheme="minorHAnsi" w:cstheme="minorBidi"/>
          <w:bCs/>
          <w:color w:val="auto"/>
          <w:sz w:val="21"/>
          <w:szCs w:val="22"/>
        </w:rPr>
      </w:sdtEndPr>
      <w:sdtContent>
        <w:p w14:paraId="0FB03B1C" w14:textId="24EC148D" w:rsidR="00C6626C" w:rsidRPr="009F6C9B" w:rsidRDefault="00C6626C">
          <w:pPr>
            <w:pStyle w:val="Kopvaninhoudsopgave"/>
            <w:rPr>
              <w:b/>
            </w:rPr>
          </w:pPr>
          <w:r w:rsidRPr="009F6C9B">
            <w:rPr>
              <w:b/>
            </w:rPr>
            <w:t>Inhoud</w:t>
          </w:r>
          <w:r w:rsidR="00A3329B">
            <w:rPr>
              <w:b/>
            </w:rPr>
            <w:br/>
          </w:r>
        </w:p>
        <w:p w14:paraId="36788E3D" w14:textId="77777777" w:rsidR="00CC08DF" w:rsidRDefault="00C6626C">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503731649" w:history="1">
            <w:r w:rsidR="00CC08DF" w:rsidRPr="00237702">
              <w:rPr>
                <w:rStyle w:val="Hyperlink"/>
                <w:noProof/>
              </w:rPr>
              <w:t>Voorwoord</w:t>
            </w:r>
            <w:r w:rsidR="00CC08DF">
              <w:rPr>
                <w:noProof/>
                <w:webHidden/>
              </w:rPr>
              <w:tab/>
            </w:r>
            <w:r w:rsidR="00CC08DF">
              <w:rPr>
                <w:noProof/>
                <w:webHidden/>
              </w:rPr>
              <w:fldChar w:fldCharType="begin"/>
            </w:r>
            <w:r w:rsidR="00CC08DF">
              <w:rPr>
                <w:noProof/>
                <w:webHidden/>
              </w:rPr>
              <w:instrText xml:space="preserve"> PAGEREF _Toc503731649 \h </w:instrText>
            </w:r>
            <w:r w:rsidR="00CC08DF">
              <w:rPr>
                <w:noProof/>
                <w:webHidden/>
              </w:rPr>
            </w:r>
            <w:r w:rsidR="00CC08DF">
              <w:rPr>
                <w:noProof/>
                <w:webHidden/>
              </w:rPr>
              <w:fldChar w:fldCharType="separate"/>
            </w:r>
            <w:r w:rsidR="000D04AA">
              <w:rPr>
                <w:noProof/>
                <w:webHidden/>
              </w:rPr>
              <w:t>1</w:t>
            </w:r>
            <w:r w:rsidR="00CC08DF">
              <w:rPr>
                <w:noProof/>
                <w:webHidden/>
              </w:rPr>
              <w:fldChar w:fldCharType="end"/>
            </w:r>
          </w:hyperlink>
        </w:p>
        <w:p w14:paraId="49F59DF7" w14:textId="77777777" w:rsidR="00CC08DF" w:rsidRDefault="00740FA0">
          <w:pPr>
            <w:pStyle w:val="Inhopg1"/>
            <w:tabs>
              <w:tab w:val="right" w:leader="dot" w:pos="9062"/>
            </w:tabs>
            <w:rPr>
              <w:rFonts w:eastAsiaTheme="minorEastAsia"/>
              <w:noProof/>
              <w:sz w:val="22"/>
              <w:lang w:eastAsia="nl-NL"/>
            </w:rPr>
          </w:pPr>
          <w:hyperlink w:anchor="_Toc503731650" w:history="1">
            <w:r w:rsidR="00CC08DF" w:rsidRPr="00237702">
              <w:rPr>
                <w:rStyle w:val="Hyperlink"/>
                <w:noProof/>
              </w:rPr>
              <w:t>Samenvatting</w:t>
            </w:r>
            <w:r w:rsidR="00CC08DF">
              <w:rPr>
                <w:noProof/>
                <w:webHidden/>
              </w:rPr>
              <w:tab/>
            </w:r>
            <w:r w:rsidR="00CC08DF">
              <w:rPr>
                <w:noProof/>
                <w:webHidden/>
              </w:rPr>
              <w:fldChar w:fldCharType="begin"/>
            </w:r>
            <w:r w:rsidR="00CC08DF">
              <w:rPr>
                <w:noProof/>
                <w:webHidden/>
              </w:rPr>
              <w:instrText xml:space="preserve"> PAGEREF _Toc503731650 \h </w:instrText>
            </w:r>
            <w:r w:rsidR="00CC08DF">
              <w:rPr>
                <w:noProof/>
                <w:webHidden/>
              </w:rPr>
            </w:r>
            <w:r w:rsidR="00CC08DF">
              <w:rPr>
                <w:noProof/>
                <w:webHidden/>
              </w:rPr>
              <w:fldChar w:fldCharType="separate"/>
            </w:r>
            <w:r w:rsidR="000D04AA">
              <w:rPr>
                <w:noProof/>
                <w:webHidden/>
              </w:rPr>
              <w:t>3</w:t>
            </w:r>
            <w:r w:rsidR="00CC08DF">
              <w:rPr>
                <w:noProof/>
                <w:webHidden/>
              </w:rPr>
              <w:fldChar w:fldCharType="end"/>
            </w:r>
          </w:hyperlink>
        </w:p>
        <w:p w14:paraId="6EB9E478" w14:textId="77777777" w:rsidR="00CC08DF" w:rsidRDefault="00740FA0">
          <w:pPr>
            <w:pStyle w:val="Inhopg1"/>
            <w:tabs>
              <w:tab w:val="right" w:leader="dot" w:pos="9062"/>
            </w:tabs>
            <w:rPr>
              <w:rFonts w:eastAsiaTheme="minorEastAsia"/>
              <w:noProof/>
              <w:sz w:val="22"/>
              <w:lang w:eastAsia="nl-NL"/>
            </w:rPr>
          </w:pPr>
          <w:hyperlink w:anchor="_Toc503731651" w:history="1">
            <w:r w:rsidR="00CC08DF" w:rsidRPr="00237702">
              <w:rPr>
                <w:rStyle w:val="Hyperlink"/>
                <w:noProof/>
                <w:lang w:val="en-GB"/>
              </w:rPr>
              <w:t>Abstract</w:t>
            </w:r>
            <w:r w:rsidR="00CC08DF">
              <w:rPr>
                <w:noProof/>
                <w:webHidden/>
              </w:rPr>
              <w:tab/>
            </w:r>
            <w:r w:rsidR="00CC08DF">
              <w:rPr>
                <w:noProof/>
                <w:webHidden/>
              </w:rPr>
              <w:fldChar w:fldCharType="begin"/>
            </w:r>
            <w:r w:rsidR="00CC08DF">
              <w:rPr>
                <w:noProof/>
                <w:webHidden/>
              </w:rPr>
              <w:instrText xml:space="preserve"> PAGEREF _Toc503731651 \h </w:instrText>
            </w:r>
            <w:r w:rsidR="00CC08DF">
              <w:rPr>
                <w:noProof/>
                <w:webHidden/>
              </w:rPr>
            </w:r>
            <w:r w:rsidR="00CC08DF">
              <w:rPr>
                <w:noProof/>
                <w:webHidden/>
              </w:rPr>
              <w:fldChar w:fldCharType="separate"/>
            </w:r>
            <w:r w:rsidR="000D04AA">
              <w:rPr>
                <w:noProof/>
                <w:webHidden/>
              </w:rPr>
              <w:t>4</w:t>
            </w:r>
            <w:r w:rsidR="00CC08DF">
              <w:rPr>
                <w:noProof/>
                <w:webHidden/>
              </w:rPr>
              <w:fldChar w:fldCharType="end"/>
            </w:r>
          </w:hyperlink>
        </w:p>
        <w:p w14:paraId="6C7EC454" w14:textId="77777777" w:rsidR="00CC08DF" w:rsidRDefault="00740FA0">
          <w:pPr>
            <w:pStyle w:val="Inhopg1"/>
            <w:tabs>
              <w:tab w:val="right" w:leader="dot" w:pos="9062"/>
            </w:tabs>
            <w:rPr>
              <w:rFonts w:eastAsiaTheme="minorEastAsia"/>
              <w:noProof/>
              <w:sz w:val="22"/>
              <w:lang w:eastAsia="nl-NL"/>
            </w:rPr>
          </w:pPr>
          <w:hyperlink w:anchor="_Toc503731652" w:history="1">
            <w:r w:rsidR="00CC08DF" w:rsidRPr="00237702">
              <w:rPr>
                <w:rStyle w:val="Hyperlink"/>
                <w:noProof/>
              </w:rPr>
              <w:t>Inleiding</w:t>
            </w:r>
            <w:r w:rsidR="00CC08DF">
              <w:rPr>
                <w:noProof/>
                <w:webHidden/>
              </w:rPr>
              <w:tab/>
            </w:r>
            <w:r w:rsidR="00CC08DF">
              <w:rPr>
                <w:noProof/>
                <w:webHidden/>
              </w:rPr>
              <w:fldChar w:fldCharType="begin"/>
            </w:r>
            <w:r w:rsidR="00CC08DF">
              <w:rPr>
                <w:noProof/>
                <w:webHidden/>
              </w:rPr>
              <w:instrText xml:space="preserve"> PAGEREF _Toc503731652 \h </w:instrText>
            </w:r>
            <w:r w:rsidR="00CC08DF">
              <w:rPr>
                <w:noProof/>
                <w:webHidden/>
              </w:rPr>
            </w:r>
            <w:r w:rsidR="00CC08DF">
              <w:rPr>
                <w:noProof/>
                <w:webHidden/>
              </w:rPr>
              <w:fldChar w:fldCharType="separate"/>
            </w:r>
            <w:r w:rsidR="000D04AA">
              <w:rPr>
                <w:noProof/>
                <w:webHidden/>
              </w:rPr>
              <w:t>5</w:t>
            </w:r>
            <w:r w:rsidR="00CC08DF">
              <w:rPr>
                <w:noProof/>
                <w:webHidden/>
              </w:rPr>
              <w:fldChar w:fldCharType="end"/>
            </w:r>
          </w:hyperlink>
        </w:p>
        <w:p w14:paraId="563ECAB8" w14:textId="77777777" w:rsidR="00CC08DF" w:rsidRDefault="00740FA0">
          <w:pPr>
            <w:pStyle w:val="Inhopg1"/>
            <w:tabs>
              <w:tab w:val="right" w:leader="dot" w:pos="9062"/>
            </w:tabs>
            <w:rPr>
              <w:rFonts w:eastAsiaTheme="minorEastAsia"/>
              <w:noProof/>
              <w:sz w:val="22"/>
              <w:lang w:eastAsia="nl-NL"/>
            </w:rPr>
          </w:pPr>
          <w:hyperlink w:anchor="_Toc503731653" w:history="1">
            <w:r w:rsidR="00CC08DF" w:rsidRPr="00237702">
              <w:rPr>
                <w:rStyle w:val="Hyperlink"/>
                <w:noProof/>
              </w:rPr>
              <w:t>Methode</w:t>
            </w:r>
            <w:r w:rsidR="00CC08DF">
              <w:rPr>
                <w:noProof/>
                <w:webHidden/>
              </w:rPr>
              <w:tab/>
            </w:r>
            <w:r w:rsidR="00CC08DF">
              <w:rPr>
                <w:noProof/>
                <w:webHidden/>
              </w:rPr>
              <w:fldChar w:fldCharType="begin"/>
            </w:r>
            <w:r w:rsidR="00CC08DF">
              <w:rPr>
                <w:noProof/>
                <w:webHidden/>
              </w:rPr>
              <w:instrText xml:space="preserve"> PAGEREF _Toc503731653 \h </w:instrText>
            </w:r>
            <w:r w:rsidR="00CC08DF">
              <w:rPr>
                <w:noProof/>
                <w:webHidden/>
              </w:rPr>
            </w:r>
            <w:r w:rsidR="00CC08DF">
              <w:rPr>
                <w:noProof/>
                <w:webHidden/>
              </w:rPr>
              <w:fldChar w:fldCharType="separate"/>
            </w:r>
            <w:r w:rsidR="000D04AA">
              <w:rPr>
                <w:noProof/>
                <w:webHidden/>
              </w:rPr>
              <w:t>6</w:t>
            </w:r>
            <w:r w:rsidR="00CC08DF">
              <w:rPr>
                <w:noProof/>
                <w:webHidden/>
              </w:rPr>
              <w:fldChar w:fldCharType="end"/>
            </w:r>
          </w:hyperlink>
        </w:p>
        <w:p w14:paraId="41F3C697" w14:textId="77777777" w:rsidR="00CC08DF" w:rsidRDefault="00740FA0">
          <w:pPr>
            <w:pStyle w:val="Inhopg2"/>
            <w:rPr>
              <w:rFonts w:eastAsiaTheme="minorEastAsia"/>
              <w:sz w:val="22"/>
              <w:lang w:eastAsia="nl-NL"/>
            </w:rPr>
          </w:pPr>
          <w:hyperlink w:anchor="_Toc503731654" w:history="1">
            <w:r w:rsidR="00CC08DF" w:rsidRPr="00237702">
              <w:rPr>
                <w:rStyle w:val="Hyperlink"/>
              </w:rPr>
              <w:t>Zoekstrategieën</w:t>
            </w:r>
            <w:r w:rsidR="00CC08DF">
              <w:rPr>
                <w:webHidden/>
              </w:rPr>
              <w:tab/>
            </w:r>
            <w:r w:rsidR="00CC08DF">
              <w:rPr>
                <w:webHidden/>
              </w:rPr>
              <w:fldChar w:fldCharType="begin"/>
            </w:r>
            <w:r w:rsidR="00CC08DF">
              <w:rPr>
                <w:webHidden/>
              </w:rPr>
              <w:instrText xml:space="preserve"> PAGEREF _Toc503731654 \h </w:instrText>
            </w:r>
            <w:r w:rsidR="00CC08DF">
              <w:rPr>
                <w:webHidden/>
              </w:rPr>
            </w:r>
            <w:r w:rsidR="00CC08DF">
              <w:rPr>
                <w:webHidden/>
              </w:rPr>
              <w:fldChar w:fldCharType="separate"/>
            </w:r>
            <w:r w:rsidR="000D04AA">
              <w:rPr>
                <w:webHidden/>
              </w:rPr>
              <w:t>6</w:t>
            </w:r>
            <w:r w:rsidR="00CC08DF">
              <w:rPr>
                <w:webHidden/>
              </w:rPr>
              <w:fldChar w:fldCharType="end"/>
            </w:r>
          </w:hyperlink>
        </w:p>
        <w:p w14:paraId="40166F37" w14:textId="77777777" w:rsidR="00CC08DF" w:rsidRDefault="00740FA0">
          <w:pPr>
            <w:pStyle w:val="Inhopg2"/>
            <w:rPr>
              <w:rFonts w:eastAsiaTheme="minorEastAsia"/>
              <w:sz w:val="22"/>
              <w:lang w:eastAsia="nl-NL"/>
            </w:rPr>
          </w:pPr>
          <w:hyperlink w:anchor="_Toc503731655" w:history="1">
            <w:r w:rsidR="00CC08DF" w:rsidRPr="00237702">
              <w:rPr>
                <w:rStyle w:val="Hyperlink"/>
              </w:rPr>
              <w:t>Selectiecriteria</w:t>
            </w:r>
            <w:r w:rsidR="00CC08DF">
              <w:rPr>
                <w:webHidden/>
              </w:rPr>
              <w:tab/>
            </w:r>
            <w:r w:rsidR="00CC08DF">
              <w:rPr>
                <w:webHidden/>
              </w:rPr>
              <w:fldChar w:fldCharType="begin"/>
            </w:r>
            <w:r w:rsidR="00CC08DF">
              <w:rPr>
                <w:webHidden/>
              </w:rPr>
              <w:instrText xml:space="preserve"> PAGEREF _Toc503731655 \h </w:instrText>
            </w:r>
            <w:r w:rsidR="00CC08DF">
              <w:rPr>
                <w:webHidden/>
              </w:rPr>
            </w:r>
            <w:r w:rsidR="00CC08DF">
              <w:rPr>
                <w:webHidden/>
              </w:rPr>
              <w:fldChar w:fldCharType="separate"/>
            </w:r>
            <w:r w:rsidR="000D04AA">
              <w:rPr>
                <w:webHidden/>
              </w:rPr>
              <w:t>6</w:t>
            </w:r>
            <w:r w:rsidR="00CC08DF">
              <w:rPr>
                <w:webHidden/>
              </w:rPr>
              <w:fldChar w:fldCharType="end"/>
            </w:r>
          </w:hyperlink>
        </w:p>
        <w:p w14:paraId="37B55B16" w14:textId="77777777" w:rsidR="00CC08DF" w:rsidRDefault="00740FA0">
          <w:pPr>
            <w:pStyle w:val="Inhopg2"/>
            <w:rPr>
              <w:rFonts w:eastAsiaTheme="minorEastAsia"/>
              <w:sz w:val="22"/>
              <w:lang w:eastAsia="nl-NL"/>
            </w:rPr>
          </w:pPr>
          <w:hyperlink w:anchor="_Toc503731656" w:history="1">
            <w:r w:rsidR="00CC08DF" w:rsidRPr="00237702">
              <w:rPr>
                <w:rStyle w:val="Hyperlink"/>
              </w:rPr>
              <w:t>Methodologische kwaliteitsbepaling</w:t>
            </w:r>
            <w:r w:rsidR="00CC08DF">
              <w:rPr>
                <w:webHidden/>
              </w:rPr>
              <w:tab/>
            </w:r>
            <w:r w:rsidR="00CC08DF">
              <w:rPr>
                <w:webHidden/>
              </w:rPr>
              <w:fldChar w:fldCharType="begin"/>
            </w:r>
            <w:r w:rsidR="00CC08DF">
              <w:rPr>
                <w:webHidden/>
              </w:rPr>
              <w:instrText xml:space="preserve"> PAGEREF _Toc503731656 \h </w:instrText>
            </w:r>
            <w:r w:rsidR="00CC08DF">
              <w:rPr>
                <w:webHidden/>
              </w:rPr>
            </w:r>
            <w:r w:rsidR="00CC08DF">
              <w:rPr>
                <w:webHidden/>
              </w:rPr>
              <w:fldChar w:fldCharType="separate"/>
            </w:r>
            <w:r w:rsidR="000D04AA">
              <w:rPr>
                <w:webHidden/>
              </w:rPr>
              <w:t>7</w:t>
            </w:r>
            <w:r w:rsidR="00CC08DF">
              <w:rPr>
                <w:webHidden/>
              </w:rPr>
              <w:fldChar w:fldCharType="end"/>
            </w:r>
          </w:hyperlink>
        </w:p>
        <w:p w14:paraId="4374271F" w14:textId="77777777" w:rsidR="00CC08DF" w:rsidRDefault="00740FA0">
          <w:pPr>
            <w:pStyle w:val="Inhopg2"/>
            <w:rPr>
              <w:rFonts w:eastAsiaTheme="minorEastAsia"/>
              <w:sz w:val="22"/>
              <w:lang w:eastAsia="nl-NL"/>
            </w:rPr>
          </w:pPr>
          <w:hyperlink w:anchor="_Toc503731657" w:history="1">
            <w:r w:rsidR="00CC08DF" w:rsidRPr="00237702">
              <w:rPr>
                <w:rStyle w:val="Hyperlink"/>
              </w:rPr>
              <w:t>Data-extractie</w:t>
            </w:r>
            <w:r w:rsidR="00CC08DF">
              <w:rPr>
                <w:webHidden/>
              </w:rPr>
              <w:tab/>
            </w:r>
            <w:r w:rsidR="00CC08DF">
              <w:rPr>
                <w:webHidden/>
              </w:rPr>
              <w:fldChar w:fldCharType="begin"/>
            </w:r>
            <w:r w:rsidR="00CC08DF">
              <w:rPr>
                <w:webHidden/>
              </w:rPr>
              <w:instrText xml:space="preserve"> PAGEREF _Toc503731657 \h </w:instrText>
            </w:r>
            <w:r w:rsidR="00CC08DF">
              <w:rPr>
                <w:webHidden/>
              </w:rPr>
            </w:r>
            <w:r w:rsidR="00CC08DF">
              <w:rPr>
                <w:webHidden/>
              </w:rPr>
              <w:fldChar w:fldCharType="separate"/>
            </w:r>
            <w:r w:rsidR="000D04AA">
              <w:rPr>
                <w:webHidden/>
              </w:rPr>
              <w:t>8</w:t>
            </w:r>
            <w:r w:rsidR="00CC08DF">
              <w:rPr>
                <w:webHidden/>
              </w:rPr>
              <w:fldChar w:fldCharType="end"/>
            </w:r>
          </w:hyperlink>
        </w:p>
        <w:p w14:paraId="5A0D98B7" w14:textId="77777777" w:rsidR="00CC08DF" w:rsidRDefault="00740FA0">
          <w:pPr>
            <w:pStyle w:val="Inhopg2"/>
            <w:rPr>
              <w:rFonts w:eastAsiaTheme="minorEastAsia"/>
              <w:sz w:val="22"/>
              <w:lang w:eastAsia="nl-NL"/>
            </w:rPr>
          </w:pPr>
          <w:hyperlink w:anchor="_Toc503731658" w:history="1">
            <w:r w:rsidR="00CC08DF" w:rsidRPr="00237702">
              <w:rPr>
                <w:rStyle w:val="Hyperlink"/>
              </w:rPr>
              <w:t>Data-analyse</w:t>
            </w:r>
            <w:r w:rsidR="00CC08DF">
              <w:rPr>
                <w:webHidden/>
              </w:rPr>
              <w:tab/>
            </w:r>
            <w:r w:rsidR="00CC08DF">
              <w:rPr>
                <w:webHidden/>
              </w:rPr>
              <w:fldChar w:fldCharType="begin"/>
            </w:r>
            <w:r w:rsidR="00CC08DF">
              <w:rPr>
                <w:webHidden/>
              </w:rPr>
              <w:instrText xml:space="preserve"> PAGEREF _Toc503731658 \h </w:instrText>
            </w:r>
            <w:r w:rsidR="00CC08DF">
              <w:rPr>
                <w:webHidden/>
              </w:rPr>
            </w:r>
            <w:r w:rsidR="00CC08DF">
              <w:rPr>
                <w:webHidden/>
              </w:rPr>
              <w:fldChar w:fldCharType="separate"/>
            </w:r>
            <w:r w:rsidR="000D04AA">
              <w:rPr>
                <w:webHidden/>
              </w:rPr>
              <w:t>8</w:t>
            </w:r>
            <w:r w:rsidR="00CC08DF">
              <w:rPr>
                <w:webHidden/>
              </w:rPr>
              <w:fldChar w:fldCharType="end"/>
            </w:r>
          </w:hyperlink>
        </w:p>
        <w:p w14:paraId="56A8971F" w14:textId="77777777" w:rsidR="00CC08DF" w:rsidRDefault="00740FA0">
          <w:pPr>
            <w:pStyle w:val="Inhopg2"/>
            <w:rPr>
              <w:rFonts w:eastAsiaTheme="minorEastAsia"/>
              <w:sz w:val="22"/>
              <w:lang w:eastAsia="nl-NL"/>
            </w:rPr>
          </w:pPr>
          <w:hyperlink w:anchor="_Toc503731659" w:history="1">
            <w:r w:rsidR="00CC08DF" w:rsidRPr="00237702">
              <w:rPr>
                <w:rStyle w:val="Hyperlink"/>
              </w:rPr>
              <w:t>Best-evidence synthese</w:t>
            </w:r>
            <w:r w:rsidR="00CC08DF">
              <w:rPr>
                <w:webHidden/>
              </w:rPr>
              <w:tab/>
            </w:r>
            <w:r w:rsidR="00CC08DF">
              <w:rPr>
                <w:webHidden/>
              </w:rPr>
              <w:fldChar w:fldCharType="begin"/>
            </w:r>
            <w:r w:rsidR="00CC08DF">
              <w:rPr>
                <w:webHidden/>
              </w:rPr>
              <w:instrText xml:space="preserve"> PAGEREF _Toc503731659 \h </w:instrText>
            </w:r>
            <w:r w:rsidR="00CC08DF">
              <w:rPr>
                <w:webHidden/>
              </w:rPr>
            </w:r>
            <w:r w:rsidR="00CC08DF">
              <w:rPr>
                <w:webHidden/>
              </w:rPr>
              <w:fldChar w:fldCharType="separate"/>
            </w:r>
            <w:r w:rsidR="000D04AA">
              <w:rPr>
                <w:webHidden/>
              </w:rPr>
              <w:t>9</w:t>
            </w:r>
            <w:r w:rsidR="00CC08DF">
              <w:rPr>
                <w:webHidden/>
              </w:rPr>
              <w:fldChar w:fldCharType="end"/>
            </w:r>
          </w:hyperlink>
        </w:p>
        <w:p w14:paraId="1CBA56A8" w14:textId="77777777" w:rsidR="00CC08DF" w:rsidRDefault="00740FA0">
          <w:pPr>
            <w:pStyle w:val="Inhopg1"/>
            <w:tabs>
              <w:tab w:val="right" w:leader="dot" w:pos="9062"/>
            </w:tabs>
            <w:rPr>
              <w:rFonts w:eastAsiaTheme="minorEastAsia"/>
              <w:noProof/>
              <w:sz w:val="22"/>
              <w:lang w:eastAsia="nl-NL"/>
            </w:rPr>
          </w:pPr>
          <w:hyperlink w:anchor="_Toc503731660" w:history="1">
            <w:r w:rsidR="00CC08DF" w:rsidRPr="00237702">
              <w:rPr>
                <w:rStyle w:val="Hyperlink"/>
                <w:noProof/>
              </w:rPr>
              <w:t>Resultaten</w:t>
            </w:r>
            <w:r w:rsidR="00CC08DF">
              <w:rPr>
                <w:noProof/>
                <w:webHidden/>
              </w:rPr>
              <w:tab/>
            </w:r>
            <w:r w:rsidR="00CC08DF">
              <w:rPr>
                <w:noProof/>
                <w:webHidden/>
              </w:rPr>
              <w:fldChar w:fldCharType="begin"/>
            </w:r>
            <w:r w:rsidR="00CC08DF">
              <w:rPr>
                <w:noProof/>
                <w:webHidden/>
              </w:rPr>
              <w:instrText xml:space="preserve"> PAGEREF _Toc503731660 \h </w:instrText>
            </w:r>
            <w:r w:rsidR="00CC08DF">
              <w:rPr>
                <w:noProof/>
                <w:webHidden/>
              </w:rPr>
            </w:r>
            <w:r w:rsidR="00CC08DF">
              <w:rPr>
                <w:noProof/>
                <w:webHidden/>
              </w:rPr>
              <w:fldChar w:fldCharType="separate"/>
            </w:r>
            <w:r w:rsidR="000D04AA">
              <w:rPr>
                <w:noProof/>
                <w:webHidden/>
              </w:rPr>
              <w:t>10</w:t>
            </w:r>
            <w:r w:rsidR="00CC08DF">
              <w:rPr>
                <w:noProof/>
                <w:webHidden/>
              </w:rPr>
              <w:fldChar w:fldCharType="end"/>
            </w:r>
          </w:hyperlink>
        </w:p>
        <w:p w14:paraId="339B2F11" w14:textId="77777777" w:rsidR="00CC08DF" w:rsidRDefault="00740FA0">
          <w:pPr>
            <w:pStyle w:val="Inhopg2"/>
            <w:rPr>
              <w:rFonts w:eastAsiaTheme="minorEastAsia"/>
              <w:sz w:val="22"/>
              <w:lang w:eastAsia="nl-NL"/>
            </w:rPr>
          </w:pPr>
          <w:hyperlink w:anchor="_Toc503731661" w:history="1">
            <w:r w:rsidR="00CC08DF" w:rsidRPr="00237702">
              <w:rPr>
                <w:rStyle w:val="Hyperlink"/>
              </w:rPr>
              <w:t>Selectieprocedure</w:t>
            </w:r>
            <w:r w:rsidR="00CC08DF">
              <w:rPr>
                <w:webHidden/>
              </w:rPr>
              <w:tab/>
            </w:r>
            <w:r w:rsidR="00CC08DF">
              <w:rPr>
                <w:webHidden/>
              </w:rPr>
              <w:fldChar w:fldCharType="begin"/>
            </w:r>
            <w:r w:rsidR="00CC08DF">
              <w:rPr>
                <w:webHidden/>
              </w:rPr>
              <w:instrText xml:space="preserve"> PAGEREF _Toc503731661 \h </w:instrText>
            </w:r>
            <w:r w:rsidR="00CC08DF">
              <w:rPr>
                <w:webHidden/>
              </w:rPr>
            </w:r>
            <w:r w:rsidR="00CC08DF">
              <w:rPr>
                <w:webHidden/>
              </w:rPr>
              <w:fldChar w:fldCharType="separate"/>
            </w:r>
            <w:r w:rsidR="000D04AA">
              <w:rPr>
                <w:webHidden/>
              </w:rPr>
              <w:t>10</w:t>
            </w:r>
            <w:r w:rsidR="00CC08DF">
              <w:rPr>
                <w:webHidden/>
              </w:rPr>
              <w:fldChar w:fldCharType="end"/>
            </w:r>
          </w:hyperlink>
        </w:p>
        <w:p w14:paraId="63697651" w14:textId="77777777" w:rsidR="00CC08DF" w:rsidRDefault="00740FA0">
          <w:pPr>
            <w:pStyle w:val="Inhopg2"/>
            <w:rPr>
              <w:rFonts w:eastAsiaTheme="minorEastAsia"/>
              <w:sz w:val="22"/>
              <w:lang w:eastAsia="nl-NL"/>
            </w:rPr>
          </w:pPr>
          <w:hyperlink w:anchor="_Toc503731662" w:history="1">
            <w:r w:rsidR="00CC08DF" w:rsidRPr="00237702">
              <w:rPr>
                <w:rStyle w:val="Hyperlink"/>
              </w:rPr>
              <w:t>Methodologische kwaliteitsbepaling</w:t>
            </w:r>
            <w:r w:rsidR="00CC08DF">
              <w:rPr>
                <w:webHidden/>
              </w:rPr>
              <w:tab/>
            </w:r>
            <w:r w:rsidR="00CC08DF">
              <w:rPr>
                <w:webHidden/>
              </w:rPr>
              <w:fldChar w:fldCharType="begin"/>
            </w:r>
            <w:r w:rsidR="00CC08DF">
              <w:rPr>
                <w:webHidden/>
              </w:rPr>
              <w:instrText xml:space="preserve"> PAGEREF _Toc503731662 \h </w:instrText>
            </w:r>
            <w:r w:rsidR="00CC08DF">
              <w:rPr>
                <w:webHidden/>
              </w:rPr>
            </w:r>
            <w:r w:rsidR="00CC08DF">
              <w:rPr>
                <w:webHidden/>
              </w:rPr>
              <w:fldChar w:fldCharType="separate"/>
            </w:r>
            <w:r w:rsidR="000D04AA">
              <w:rPr>
                <w:webHidden/>
              </w:rPr>
              <w:t>10</w:t>
            </w:r>
            <w:r w:rsidR="00CC08DF">
              <w:rPr>
                <w:webHidden/>
              </w:rPr>
              <w:fldChar w:fldCharType="end"/>
            </w:r>
          </w:hyperlink>
        </w:p>
        <w:p w14:paraId="5FECE4C7" w14:textId="77777777" w:rsidR="00CC08DF" w:rsidRDefault="00740FA0">
          <w:pPr>
            <w:pStyle w:val="Inhopg2"/>
            <w:rPr>
              <w:rFonts w:eastAsiaTheme="minorEastAsia"/>
              <w:sz w:val="22"/>
              <w:lang w:eastAsia="nl-NL"/>
            </w:rPr>
          </w:pPr>
          <w:hyperlink w:anchor="_Toc503731663" w:history="1">
            <w:r w:rsidR="00CC08DF" w:rsidRPr="00237702">
              <w:rPr>
                <w:rStyle w:val="Hyperlink"/>
              </w:rPr>
              <w:t>Beschrijving van de artikelen</w:t>
            </w:r>
            <w:r w:rsidR="00CC08DF">
              <w:rPr>
                <w:webHidden/>
              </w:rPr>
              <w:tab/>
            </w:r>
            <w:r w:rsidR="00CC08DF">
              <w:rPr>
                <w:webHidden/>
              </w:rPr>
              <w:fldChar w:fldCharType="begin"/>
            </w:r>
            <w:r w:rsidR="00CC08DF">
              <w:rPr>
                <w:webHidden/>
              </w:rPr>
              <w:instrText xml:space="preserve"> PAGEREF _Toc503731663 \h </w:instrText>
            </w:r>
            <w:r w:rsidR="00CC08DF">
              <w:rPr>
                <w:webHidden/>
              </w:rPr>
            </w:r>
            <w:r w:rsidR="00CC08DF">
              <w:rPr>
                <w:webHidden/>
              </w:rPr>
              <w:fldChar w:fldCharType="separate"/>
            </w:r>
            <w:r w:rsidR="000D04AA">
              <w:rPr>
                <w:webHidden/>
              </w:rPr>
              <w:t>11</w:t>
            </w:r>
            <w:r w:rsidR="00CC08DF">
              <w:rPr>
                <w:webHidden/>
              </w:rPr>
              <w:fldChar w:fldCharType="end"/>
            </w:r>
          </w:hyperlink>
        </w:p>
        <w:p w14:paraId="1E11A0F4" w14:textId="77777777" w:rsidR="00CC08DF" w:rsidRDefault="00740FA0">
          <w:pPr>
            <w:pStyle w:val="Inhopg2"/>
            <w:rPr>
              <w:rFonts w:eastAsiaTheme="minorEastAsia"/>
              <w:sz w:val="22"/>
              <w:lang w:eastAsia="nl-NL"/>
            </w:rPr>
          </w:pPr>
          <w:hyperlink w:anchor="_Toc503731664" w:history="1">
            <w:r w:rsidR="00CC08DF" w:rsidRPr="00237702">
              <w:rPr>
                <w:rStyle w:val="Hyperlink"/>
              </w:rPr>
              <w:t>Resultaten van de vergelijking tussen de groepen mensen met dementie en mensen zonder dementie</w:t>
            </w:r>
            <w:r w:rsidR="00CC08DF">
              <w:rPr>
                <w:webHidden/>
              </w:rPr>
              <w:tab/>
            </w:r>
            <w:r w:rsidR="00CC08DF">
              <w:rPr>
                <w:webHidden/>
              </w:rPr>
              <w:fldChar w:fldCharType="begin"/>
            </w:r>
            <w:r w:rsidR="00CC08DF">
              <w:rPr>
                <w:webHidden/>
              </w:rPr>
              <w:instrText xml:space="preserve"> PAGEREF _Toc503731664 \h </w:instrText>
            </w:r>
            <w:r w:rsidR="00CC08DF">
              <w:rPr>
                <w:webHidden/>
              </w:rPr>
            </w:r>
            <w:r w:rsidR="00CC08DF">
              <w:rPr>
                <w:webHidden/>
              </w:rPr>
              <w:fldChar w:fldCharType="separate"/>
            </w:r>
            <w:r w:rsidR="000D04AA">
              <w:rPr>
                <w:webHidden/>
              </w:rPr>
              <w:t>14</w:t>
            </w:r>
            <w:r w:rsidR="00CC08DF">
              <w:rPr>
                <w:webHidden/>
              </w:rPr>
              <w:fldChar w:fldCharType="end"/>
            </w:r>
          </w:hyperlink>
        </w:p>
        <w:p w14:paraId="25587161" w14:textId="77777777" w:rsidR="00CC08DF" w:rsidRDefault="00740FA0">
          <w:pPr>
            <w:pStyle w:val="Inhopg2"/>
            <w:rPr>
              <w:rFonts w:eastAsiaTheme="minorEastAsia"/>
              <w:sz w:val="22"/>
              <w:lang w:eastAsia="nl-NL"/>
            </w:rPr>
          </w:pPr>
          <w:hyperlink w:anchor="_Toc503731665" w:history="1">
            <w:r w:rsidR="00CC08DF" w:rsidRPr="00237702">
              <w:rPr>
                <w:rStyle w:val="Hyperlink"/>
              </w:rPr>
              <w:t>Resultaten gemiddelde opnameduur en de woonlocatie na ontslag</w:t>
            </w:r>
            <w:r w:rsidR="00CC08DF">
              <w:rPr>
                <w:webHidden/>
              </w:rPr>
              <w:tab/>
            </w:r>
            <w:r w:rsidR="00CC08DF">
              <w:rPr>
                <w:webHidden/>
              </w:rPr>
              <w:fldChar w:fldCharType="begin"/>
            </w:r>
            <w:r w:rsidR="00CC08DF">
              <w:rPr>
                <w:webHidden/>
              </w:rPr>
              <w:instrText xml:space="preserve"> PAGEREF _Toc503731665 \h </w:instrText>
            </w:r>
            <w:r w:rsidR="00CC08DF">
              <w:rPr>
                <w:webHidden/>
              </w:rPr>
            </w:r>
            <w:r w:rsidR="00CC08DF">
              <w:rPr>
                <w:webHidden/>
              </w:rPr>
              <w:fldChar w:fldCharType="separate"/>
            </w:r>
            <w:r w:rsidR="000D04AA">
              <w:rPr>
                <w:webHidden/>
              </w:rPr>
              <w:t>17</w:t>
            </w:r>
            <w:r w:rsidR="00CC08DF">
              <w:rPr>
                <w:webHidden/>
              </w:rPr>
              <w:fldChar w:fldCharType="end"/>
            </w:r>
          </w:hyperlink>
        </w:p>
        <w:p w14:paraId="4D026DAE" w14:textId="131B9BAD" w:rsidR="00CC08DF" w:rsidRDefault="00740FA0">
          <w:pPr>
            <w:pStyle w:val="Inhopg2"/>
            <w:rPr>
              <w:rFonts w:eastAsiaTheme="minorEastAsia"/>
              <w:sz w:val="22"/>
              <w:lang w:eastAsia="nl-NL"/>
            </w:rPr>
          </w:pPr>
          <w:hyperlink w:anchor="_Toc503731666" w:history="1">
            <w:r w:rsidR="00841CE2">
              <w:rPr>
                <w:rStyle w:val="Hyperlink"/>
              </w:rPr>
              <w:t>Best</w:t>
            </w:r>
            <w:r w:rsidR="00CC08DF" w:rsidRPr="00237702">
              <w:rPr>
                <w:rStyle w:val="Hyperlink"/>
              </w:rPr>
              <w:t>-evidence synthese</w:t>
            </w:r>
            <w:r w:rsidR="00CC08DF">
              <w:rPr>
                <w:webHidden/>
              </w:rPr>
              <w:tab/>
            </w:r>
            <w:r w:rsidR="00CC08DF">
              <w:rPr>
                <w:webHidden/>
              </w:rPr>
              <w:fldChar w:fldCharType="begin"/>
            </w:r>
            <w:r w:rsidR="00CC08DF">
              <w:rPr>
                <w:webHidden/>
              </w:rPr>
              <w:instrText xml:space="preserve"> PAGEREF _Toc503731666 \h </w:instrText>
            </w:r>
            <w:r w:rsidR="00CC08DF">
              <w:rPr>
                <w:webHidden/>
              </w:rPr>
            </w:r>
            <w:r w:rsidR="00CC08DF">
              <w:rPr>
                <w:webHidden/>
              </w:rPr>
              <w:fldChar w:fldCharType="separate"/>
            </w:r>
            <w:r w:rsidR="000D04AA">
              <w:rPr>
                <w:webHidden/>
              </w:rPr>
              <w:t>19</w:t>
            </w:r>
            <w:r w:rsidR="00CC08DF">
              <w:rPr>
                <w:webHidden/>
              </w:rPr>
              <w:fldChar w:fldCharType="end"/>
            </w:r>
          </w:hyperlink>
        </w:p>
        <w:p w14:paraId="71368513" w14:textId="77777777" w:rsidR="00CC08DF" w:rsidRDefault="00740FA0">
          <w:pPr>
            <w:pStyle w:val="Inhopg1"/>
            <w:tabs>
              <w:tab w:val="right" w:leader="dot" w:pos="9062"/>
            </w:tabs>
            <w:rPr>
              <w:rFonts w:eastAsiaTheme="minorEastAsia"/>
              <w:noProof/>
              <w:sz w:val="22"/>
              <w:lang w:eastAsia="nl-NL"/>
            </w:rPr>
          </w:pPr>
          <w:hyperlink w:anchor="_Toc503731667" w:history="1">
            <w:r w:rsidR="00CC08DF" w:rsidRPr="00237702">
              <w:rPr>
                <w:rStyle w:val="Hyperlink"/>
                <w:noProof/>
              </w:rPr>
              <w:t>Discussie</w:t>
            </w:r>
            <w:r w:rsidR="00CC08DF">
              <w:rPr>
                <w:noProof/>
                <w:webHidden/>
              </w:rPr>
              <w:tab/>
            </w:r>
            <w:r w:rsidR="00CC08DF">
              <w:rPr>
                <w:noProof/>
                <w:webHidden/>
              </w:rPr>
              <w:fldChar w:fldCharType="begin"/>
            </w:r>
            <w:r w:rsidR="00CC08DF">
              <w:rPr>
                <w:noProof/>
                <w:webHidden/>
              </w:rPr>
              <w:instrText xml:space="preserve"> PAGEREF _Toc503731667 \h </w:instrText>
            </w:r>
            <w:r w:rsidR="00CC08DF">
              <w:rPr>
                <w:noProof/>
                <w:webHidden/>
              </w:rPr>
            </w:r>
            <w:r w:rsidR="00CC08DF">
              <w:rPr>
                <w:noProof/>
                <w:webHidden/>
              </w:rPr>
              <w:fldChar w:fldCharType="separate"/>
            </w:r>
            <w:r w:rsidR="000D04AA">
              <w:rPr>
                <w:noProof/>
                <w:webHidden/>
              </w:rPr>
              <w:t>19</w:t>
            </w:r>
            <w:r w:rsidR="00CC08DF">
              <w:rPr>
                <w:noProof/>
                <w:webHidden/>
              </w:rPr>
              <w:fldChar w:fldCharType="end"/>
            </w:r>
          </w:hyperlink>
        </w:p>
        <w:p w14:paraId="539C1413" w14:textId="77777777" w:rsidR="00CC08DF" w:rsidRDefault="00740FA0">
          <w:pPr>
            <w:pStyle w:val="Inhopg1"/>
            <w:tabs>
              <w:tab w:val="right" w:leader="dot" w:pos="9062"/>
            </w:tabs>
            <w:rPr>
              <w:rFonts w:eastAsiaTheme="minorEastAsia"/>
              <w:noProof/>
              <w:sz w:val="22"/>
              <w:lang w:eastAsia="nl-NL"/>
            </w:rPr>
          </w:pPr>
          <w:hyperlink w:anchor="_Toc503731668" w:history="1">
            <w:r w:rsidR="00CC08DF" w:rsidRPr="00237702">
              <w:rPr>
                <w:rStyle w:val="Hyperlink"/>
                <w:noProof/>
              </w:rPr>
              <w:t>Conclusie</w:t>
            </w:r>
            <w:r w:rsidR="00CC08DF">
              <w:rPr>
                <w:noProof/>
                <w:webHidden/>
              </w:rPr>
              <w:tab/>
            </w:r>
            <w:r w:rsidR="00CC08DF">
              <w:rPr>
                <w:noProof/>
                <w:webHidden/>
              </w:rPr>
              <w:fldChar w:fldCharType="begin"/>
            </w:r>
            <w:r w:rsidR="00CC08DF">
              <w:rPr>
                <w:noProof/>
                <w:webHidden/>
              </w:rPr>
              <w:instrText xml:space="preserve"> PAGEREF _Toc503731668 \h </w:instrText>
            </w:r>
            <w:r w:rsidR="00CC08DF">
              <w:rPr>
                <w:noProof/>
                <w:webHidden/>
              </w:rPr>
            </w:r>
            <w:r w:rsidR="00CC08DF">
              <w:rPr>
                <w:noProof/>
                <w:webHidden/>
              </w:rPr>
              <w:fldChar w:fldCharType="separate"/>
            </w:r>
            <w:r w:rsidR="000D04AA">
              <w:rPr>
                <w:noProof/>
                <w:webHidden/>
              </w:rPr>
              <w:t>21</w:t>
            </w:r>
            <w:r w:rsidR="00CC08DF">
              <w:rPr>
                <w:noProof/>
                <w:webHidden/>
              </w:rPr>
              <w:fldChar w:fldCharType="end"/>
            </w:r>
          </w:hyperlink>
        </w:p>
        <w:p w14:paraId="25BB0594" w14:textId="77777777" w:rsidR="00CC08DF" w:rsidRDefault="00740FA0">
          <w:pPr>
            <w:pStyle w:val="Inhopg1"/>
            <w:tabs>
              <w:tab w:val="right" w:leader="dot" w:pos="9062"/>
            </w:tabs>
            <w:rPr>
              <w:rFonts w:eastAsiaTheme="minorEastAsia"/>
              <w:noProof/>
              <w:sz w:val="22"/>
              <w:lang w:eastAsia="nl-NL"/>
            </w:rPr>
          </w:pPr>
          <w:hyperlink w:anchor="_Toc503731669" w:history="1">
            <w:r w:rsidR="00CC08DF" w:rsidRPr="00237702">
              <w:rPr>
                <w:rStyle w:val="Hyperlink"/>
                <w:noProof/>
              </w:rPr>
              <w:t>Referenties</w:t>
            </w:r>
            <w:r w:rsidR="00CC08DF">
              <w:rPr>
                <w:noProof/>
                <w:webHidden/>
              </w:rPr>
              <w:tab/>
            </w:r>
            <w:r w:rsidR="00CC08DF">
              <w:rPr>
                <w:noProof/>
                <w:webHidden/>
              </w:rPr>
              <w:fldChar w:fldCharType="begin"/>
            </w:r>
            <w:r w:rsidR="00CC08DF">
              <w:rPr>
                <w:noProof/>
                <w:webHidden/>
              </w:rPr>
              <w:instrText xml:space="preserve"> PAGEREF _Toc503731669 \h </w:instrText>
            </w:r>
            <w:r w:rsidR="00CC08DF">
              <w:rPr>
                <w:noProof/>
                <w:webHidden/>
              </w:rPr>
            </w:r>
            <w:r w:rsidR="00CC08DF">
              <w:rPr>
                <w:noProof/>
                <w:webHidden/>
              </w:rPr>
              <w:fldChar w:fldCharType="separate"/>
            </w:r>
            <w:r w:rsidR="000D04AA">
              <w:rPr>
                <w:noProof/>
                <w:webHidden/>
              </w:rPr>
              <w:t>22</w:t>
            </w:r>
            <w:r w:rsidR="00CC08DF">
              <w:rPr>
                <w:noProof/>
                <w:webHidden/>
              </w:rPr>
              <w:fldChar w:fldCharType="end"/>
            </w:r>
          </w:hyperlink>
        </w:p>
        <w:p w14:paraId="12D1CF18" w14:textId="77777777" w:rsidR="00CC08DF" w:rsidRDefault="00740FA0">
          <w:pPr>
            <w:pStyle w:val="Inhopg1"/>
            <w:tabs>
              <w:tab w:val="right" w:leader="dot" w:pos="9062"/>
            </w:tabs>
            <w:rPr>
              <w:rFonts w:eastAsiaTheme="minorEastAsia"/>
              <w:noProof/>
              <w:sz w:val="22"/>
              <w:lang w:eastAsia="nl-NL"/>
            </w:rPr>
          </w:pPr>
          <w:hyperlink w:anchor="_Toc503731670" w:history="1">
            <w:r w:rsidR="00CC08DF" w:rsidRPr="00237702">
              <w:rPr>
                <w:rStyle w:val="Hyperlink"/>
                <w:noProof/>
              </w:rPr>
              <w:t>Bijlage 1. Zoekstrategie</w:t>
            </w:r>
            <w:r w:rsidR="00CC08DF">
              <w:rPr>
                <w:noProof/>
                <w:webHidden/>
              </w:rPr>
              <w:tab/>
            </w:r>
            <w:r w:rsidR="00CC08DF">
              <w:rPr>
                <w:noProof/>
                <w:webHidden/>
              </w:rPr>
              <w:fldChar w:fldCharType="begin"/>
            </w:r>
            <w:r w:rsidR="00CC08DF">
              <w:rPr>
                <w:noProof/>
                <w:webHidden/>
              </w:rPr>
              <w:instrText xml:space="preserve"> PAGEREF _Toc503731670 \h </w:instrText>
            </w:r>
            <w:r w:rsidR="00CC08DF">
              <w:rPr>
                <w:noProof/>
                <w:webHidden/>
              </w:rPr>
            </w:r>
            <w:r w:rsidR="00CC08DF">
              <w:rPr>
                <w:noProof/>
                <w:webHidden/>
              </w:rPr>
              <w:fldChar w:fldCharType="separate"/>
            </w:r>
            <w:r w:rsidR="000D04AA">
              <w:rPr>
                <w:noProof/>
                <w:webHidden/>
              </w:rPr>
              <w:t>24</w:t>
            </w:r>
            <w:r w:rsidR="00CC08DF">
              <w:rPr>
                <w:noProof/>
                <w:webHidden/>
              </w:rPr>
              <w:fldChar w:fldCharType="end"/>
            </w:r>
          </w:hyperlink>
        </w:p>
        <w:p w14:paraId="16027468" w14:textId="77777777" w:rsidR="00CC08DF" w:rsidRDefault="00740FA0">
          <w:pPr>
            <w:pStyle w:val="Inhopg2"/>
            <w:rPr>
              <w:rFonts w:eastAsiaTheme="minorEastAsia"/>
              <w:sz w:val="22"/>
              <w:lang w:eastAsia="nl-NL"/>
            </w:rPr>
          </w:pPr>
          <w:hyperlink w:anchor="_Toc503731671" w:history="1">
            <w:r w:rsidR="00CC08DF" w:rsidRPr="00237702">
              <w:rPr>
                <w:rStyle w:val="Hyperlink"/>
                <w:lang w:val="en-GB"/>
              </w:rPr>
              <w:t>Zoektermen en synoniemen</w:t>
            </w:r>
            <w:r w:rsidR="00CC08DF">
              <w:rPr>
                <w:webHidden/>
              </w:rPr>
              <w:tab/>
            </w:r>
            <w:r w:rsidR="00CC08DF">
              <w:rPr>
                <w:webHidden/>
              </w:rPr>
              <w:fldChar w:fldCharType="begin"/>
            </w:r>
            <w:r w:rsidR="00CC08DF">
              <w:rPr>
                <w:webHidden/>
              </w:rPr>
              <w:instrText xml:space="preserve"> PAGEREF _Toc503731671 \h </w:instrText>
            </w:r>
            <w:r w:rsidR="00CC08DF">
              <w:rPr>
                <w:webHidden/>
              </w:rPr>
            </w:r>
            <w:r w:rsidR="00CC08DF">
              <w:rPr>
                <w:webHidden/>
              </w:rPr>
              <w:fldChar w:fldCharType="separate"/>
            </w:r>
            <w:r w:rsidR="000D04AA">
              <w:rPr>
                <w:webHidden/>
              </w:rPr>
              <w:t>24</w:t>
            </w:r>
            <w:r w:rsidR="00CC08DF">
              <w:rPr>
                <w:webHidden/>
              </w:rPr>
              <w:fldChar w:fldCharType="end"/>
            </w:r>
          </w:hyperlink>
        </w:p>
        <w:p w14:paraId="77388575" w14:textId="77777777" w:rsidR="00CC08DF" w:rsidRDefault="00740FA0">
          <w:pPr>
            <w:pStyle w:val="Inhopg2"/>
            <w:rPr>
              <w:rFonts w:eastAsiaTheme="minorEastAsia"/>
              <w:sz w:val="22"/>
              <w:lang w:eastAsia="nl-NL"/>
            </w:rPr>
          </w:pPr>
          <w:hyperlink w:anchor="_Toc503731672" w:history="1">
            <w:r w:rsidR="00CC08DF" w:rsidRPr="00237702">
              <w:rPr>
                <w:rStyle w:val="Hyperlink"/>
                <w:lang w:val="en-GB"/>
              </w:rPr>
              <w:t>Basis zoekstring</w:t>
            </w:r>
            <w:r w:rsidR="00CC08DF">
              <w:rPr>
                <w:webHidden/>
              </w:rPr>
              <w:tab/>
            </w:r>
            <w:r w:rsidR="00CC08DF">
              <w:rPr>
                <w:webHidden/>
              </w:rPr>
              <w:fldChar w:fldCharType="begin"/>
            </w:r>
            <w:r w:rsidR="00CC08DF">
              <w:rPr>
                <w:webHidden/>
              </w:rPr>
              <w:instrText xml:space="preserve"> PAGEREF _Toc503731672 \h </w:instrText>
            </w:r>
            <w:r w:rsidR="00CC08DF">
              <w:rPr>
                <w:webHidden/>
              </w:rPr>
            </w:r>
            <w:r w:rsidR="00CC08DF">
              <w:rPr>
                <w:webHidden/>
              </w:rPr>
              <w:fldChar w:fldCharType="separate"/>
            </w:r>
            <w:r w:rsidR="000D04AA">
              <w:rPr>
                <w:webHidden/>
              </w:rPr>
              <w:t>24</w:t>
            </w:r>
            <w:r w:rsidR="00CC08DF">
              <w:rPr>
                <w:webHidden/>
              </w:rPr>
              <w:fldChar w:fldCharType="end"/>
            </w:r>
          </w:hyperlink>
        </w:p>
        <w:p w14:paraId="4E64C4E0" w14:textId="77777777" w:rsidR="00CC08DF" w:rsidRDefault="00740FA0">
          <w:pPr>
            <w:pStyle w:val="Inhopg2"/>
            <w:rPr>
              <w:rFonts w:eastAsiaTheme="minorEastAsia"/>
              <w:sz w:val="22"/>
              <w:lang w:eastAsia="nl-NL"/>
            </w:rPr>
          </w:pPr>
          <w:hyperlink w:anchor="_Toc503731673" w:history="1">
            <w:r w:rsidR="00CC08DF" w:rsidRPr="00237702">
              <w:rPr>
                <w:rStyle w:val="Hyperlink"/>
              </w:rPr>
              <w:t>Zoekstrategie in databanken</w:t>
            </w:r>
            <w:r w:rsidR="00CC08DF">
              <w:rPr>
                <w:webHidden/>
              </w:rPr>
              <w:tab/>
            </w:r>
            <w:r w:rsidR="00CC08DF">
              <w:rPr>
                <w:webHidden/>
              </w:rPr>
              <w:fldChar w:fldCharType="begin"/>
            </w:r>
            <w:r w:rsidR="00CC08DF">
              <w:rPr>
                <w:webHidden/>
              </w:rPr>
              <w:instrText xml:space="preserve"> PAGEREF _Toc503731673 \h </w:instrText>
            </w:r>
            <w:r w:rsidR="00CC08DF">
              <w:rPr>
                <w:webHidden/>
              </w:rPr>
            </w:r>
            <w:r w:rsidR="00CC08DF">
              <w:rPr>
                <w:webHidden/>
              </w:rPr>
              <w:fldChar w:fldCharType="separate"/>
            </w:r>
            <w:r w:rsidR="000D04AA">
              <w:rPr>
                <w:webHidden/>
              </w:rPr>
              <w:t>24</w:t>
            </w:r>
            <w:r w:rsidR="00CC08DF">
              <w:rPr>
                <w:webHidden/>
              </w:rPr>
              <w:fldChar w:fldCharType="end"/>
            </w:r>
          </w:hyperlink>
        </w:p>
        <w:p w14:paraId="0AE1AA75" w14:textId="77777777" w:rsidR="00CC08DF" w:rsidRDefault="00740FA0">
          <w:pPr>
            <w:pStyle w:val="Inhopg1"/>
            <w:tabs>
              <w:tab w:val="right" w:leader="dot" w:pos="9062"/>
            </w:tabs>
            <w:rPr>
              <w:rFonts w:eastAsiaTheme="minorEastAsia"/>
              <w:noProof/>
              <w:sz w:val="22"/>
              <w:lang w:eastAsia="nl-NL"/>
            </w:rPr>
          </w:pPr>
          <w:hyperlink w:anchor="_Toc503731674" w:history="1">
            <w:r w:rsidR="00CC08DF" w:rsidRPr="00237702">
              <w:rPr>
                <w:rStyle w:val="Hyperlink"/>
                <w:noProof/>
              </w:rPr>
              <w:t>Bijlage 2. PEDro vragenlijst</w:t>
            </w:r>
            <w:r w:rsidR="00CC08DF">
              <w:rPr>
                <w:noProof/>
                <w:webHidden/>
              </w:rPr>
              <w:tab/>
            </w:r>
            <w:r w:rsidR="00CC08DF">
              <w:rPr>
                <w:noProof/>
                <w:webHidden/>
              </w:rPr>
              <w:fldChar w:fldCharType="begin"/>
            </w:r>
            <w:r w:rsidR="00CC08DF">
              <w:rPr>
                <w:noProof/>
                <w:webHidden/>
              </w:rPr>
              <w:instrText xml:space="preserve"> PAGEREF _Toc503731674 \h </w:instrText>
            </w:r>
            <w:r w:rsidR="00CC08DF">
              <w:rPr>
                <w:noProof/>
                <w:webHidden/>
              </w:rPr>
            </w:r>
            <w:r w:rsidR="00CC08DF">
              <w:rPr>
                <w:noProof/>
                <w:webHidden/>
              </w:rPr>
              <w:fldChar w:fldCharType="separate"/>
            </w:r>
            <w:r w:rsidR="000D04AA">
              <w:rPr>
                <w:noProof/>
                <w:webHidden/>
              </w:rPr>
              <w:t>26</w:t>
            </w:r>
            <w:r w:rsidR="00CC08DF">
              <w:rPr>
                <w:noProof/>
                <w:webHidden/>
              </w:rPr>
              <w:fldChar w:fldCharType="end"/>
            </w:r>
          </w:hyperlink>
        </w:p>
        <w:p w14:paraId="0E54FF42" w14:textId="77777777" w:rsidR="00CC08DF" w:rsidRDefault="00740FA0">
          <w:pPr>
            <w:pStyle w:val="Inhopg2"/>
            <w:rPr>
              <w:rFonts w:eastAsiaTheme="minorEastAsia"/>
              <w:sz w:val="22"/>
              <w:lang w:eastAsia="nl-NL"/>
            </w:rPr>
          </w:pPr>
          <w:hyperlink w:anchor="_Toc503731675" w:history="1">
            <w:r w:rsidR="00CC08DF" w:rsidRPr="00237702">
              <w:rPr>
                <w:rStyle w:val="Hyperlink"/>
              </w:rPr>
              <w:t>PEDro-criteria voor het beoordelen van RCT’s &amp; CCT’s</w:t>
            </w:r>
            <w:r w:rsidR="00CC08DF">
              <w:rPr>
                <w:webHidden/>
              </w:rPr>
              <w:tab/>
            </w:r>
            <w:r w:rsidR="00CC08DF">
              <w:rPr>
                <w:webHidden/>
              </w:rPr>
              <w:fldChar w:fldCharType="begin"/>
            </w:r>
            <w:r w:rsidR="00CC08DF">
              <w:rPr>
                <w:webHidden/>
              </w:rPr>
              <w:instrText xml:space="preserve"> PAGEREF _Toc503731675 \h </w:instrText>
            </w:r>
            <w:r w:rsidR="00CC08DF">
              <w:rPr>
                <w:webHidden/>
              </w:rPr>
            </w:r>
            <w:r w:rsidR="00CC08DF">
              <w:rPr>
                <w:webHidden/>
              </w:rPr>
              <w:fldChar w:fldCharType="separate"/>
            </w:r>
            <w:r w:rsidR="000D04AA">
              <w:rPr>
                <w:webHidden/>
              </w:rPr>
              <w:t>26</w:t>
            </w:r>
            <w:r w:rsidR="00CC08DF">
              <w:rPr>
                <w:webHidden/>
              </w:rPr>
              <w:fldChar w:fldCharType="end"/>
            </w:r>
          </w:hyperlink>
        </w:p>
        <w:p w14:paraId="6DD135A8" w14:textId="77777777" w:rsidR="00CC08DF" w:rsidRDefault="00740FA0">
          <w:pPr>
            <w:pStyle w:val="Inhopg1"/>
            <w:tabs>
              <w:tab w:val="right" w:leader="dot" w:pos="9062"/>
            </w:tabs>
            <w:rPr>
              <w:rFonts w:eastAsiaTheme="minorEastAsia"/>
              <w:noProof/>
              <w:sz w:val="22"/>
              <w:lang w:eastAsia="nl-NL"/>
            </w:rPr>
          </w:pPr>
          <w:hyperlink w:anchor="_Toc503731676" w:history="1">
            <w:r w:rsidR="00CC08DF" w:rsidRPr="00237702">
              <w:rPr>
                <w:rStyle w:val="Hyperlink"/>
                <w:noProof/>
                <w:lang w:val="en-GB"/>
              </w:rPr>
              <w:t>Bijlage 3. Quality assessment of reports of prognostic studies</w:t>
            </w:r>
            <w:r w:rsidR="00CC08DF">
              <w:rPr>
                <w:noProof/>
                <w:webHidden/>
              </w:rPr>
              <w:tab/>
            </w:r>
            <w:r w:rsidR="00CC08DF">
              <w:rPr>
                <w:noProof/>
                <w:webHidden/>
              </w:rPr>
              <w:fldChar w:fldCharType="begin"/>
            </w:r>
            <w:r w:rsidR="00CC08DF">
              <w:rPr>
                <w:noProof/>
                <w:webHidden/>
              </w:rPr>
              <w:instrText xml:space="preserve"> PAGEREF _Toc503731676 \h </w:instrText>
            </w:r>
            <w:r w:rsidR="00CC08DF">
              <w:rPr>
                <w:noProof/>
                <w:webHidden/>
              </w:rPr>
            </w:r>
            <w:r w:rsidR="00CC08DF">
              <w:rPr>
                <w:noProof/>
                <w:webHidden/>
              </w:rPr>
              <w:fldChar w:fldCharType="separate"/>
            </w:r>
            <w:r w:rsidR="000D04AA">
              <w:rPr>
                <w:noProof/>
                <w:webHidden/>
              </w:rPr>
              <w:t>27</w:t>
            </w:r>
            <w:r w:rsidR="00CC08DF">
              <w:rPr>
                <w:noProof/>
                <w:webHidden/>
              </w:rPr>
              <w:fldChar w:fldCharType="end"/>
            </w:r>
          </w:hyperlink>
        </w:p>
        <w:p w14:paraId="0E044E18" w14:textId="77777777" w:rsidR="00CC08DF" w:rsidRDefault="00740FA0">
          <w:pPr>
            <w:pStyle w:val="Inhopg2"/>
            <w:rPr>
              <w:rFonts w:eastAsiaTheme="minorEastAsia"/>
              <w:sz w:val="22"/>
              <w:lang w:eastAsia="nl-NL"/>
            </w:rPr>
          </w:pPr>
          <w:hyperlink w:anchor="_Toc503731677" w:history="1">
            <w:r w:rsidR="00CC08DF" w:rsidRPr="00237702">
              <w:rPr>
                <w:rStyle w:val="Hyperlink"/>
                <w:lang w:val="en-GB"/>
              </w:rPr>
              <w:t>Quality assessment of reports of prognostic studies</w:t>
            </w:r>
            <w:r w:rsidR="00CC08DF">
              <w:rPr>
                <w:webHidden/>
              </w:rPr>
              <w:tab/>
            </w:r>
            <w:r w:rsidR="00CC08DF">
              <w:rPr>
                <w:webHidden/>
              </w:rPr>
              <w:fldChar w:fldCharType="begin"/>
            </w:r>
            <w:r w:rsidR="00CC08DF">
              <w:rPr>
                <w:webHidden/>
              </w:rPr>
              <w:instrText xml:space="preserve"> PAGEREF _Toc503731677 \h </w:instrText>
            </w:r>
            <w:r w:rsidR="00CC08DF">
              <w:rPr>
                <w:webHidden/>
              </w:rPr>
            </w:r>
            <w:r w:rsidR="00CC08DF">
              <w:rPr>
                <w:webHidden/>
              </w:rPr>
              <w:fldChar w:fldCharType="separate"/>
            </w:r>
            <w:r w:rsidR="000D04AA">
              <w:rPr>
                <w:webHidden/>
              </w:rPr>
              <w:t>27</w:t>
            </w:r>
            <w:r w:rsidR="00CC08DF">
              <w:rPr>
                <w:webHidden/>
              </w:rPr>
              <w:fldChar w:fldCharType="end"/>
            </w:r>
          </w:hyperlink>
        </w:p>
        <w:p w14:paraId="56349D19" w14:textId="77777777" w:rsidR="00CC08DF" w:rsidRDefault="00740FA0">
          <w:pPr>
            <w:pStyle w:val="Inhopg1"/>
            <w:tabs>
              <w:tab w:val="right" w:leader="dot" w:pos="9062"/>
            </w:tabs>
            <w:rPr>
              <w:rFonts w:eastAsiaTheme="minorEastAsia"/>
              <w:noProof/>
              <w:sz w:val="22"/>
              <w:lang w:eastAsia="nl-NL"/>
            </w:rPr>
          </w:pPr>
          <w:hyperlink w:anchor="_Toc503731678" w:history="1">
            <w:r w:rsidR="00CC08DF" w:rsidRPr="00237702">
              <w:rPr>
                <w:rStyle w:val="Hyperlink"/>
                <w:noProof/>
              </w:rPr>
              <w:t>Bijlage 4. Data-extractie formulier</w:t>
            </w:r>
            <w:r w:rsidR="00CC08DF">
              <w:rPr>
                <w:noProof/>
                <w:webHidden/>
              </w:rPr>
              <w:tab/>
            </w:r>
            <w:r w:rsidR="00CC08DF">
              <w:rPr>
                <w:noProof/>
                <w:webHidden/>
              </w:rPr>
              <w:fldChar w:fldCharType="begin"/>
            </w:r>
            <w:r w:rsidR="00CC08DF">
              <w:rPr>
                <w:noProof/>
                <w:webHidden/>
              </w:rPr>
              <w:instrText xml:space="preserve"> PAGEREF _Toc503731678 \h </w:instrText>
            </w:r>
            <w:r w:rsidR="00CC08DF">
              <w:rPr>
                <w:noProof/>
                <w:webHidden/>
              </w:rPr>
            </w:r>
            <w:r w:rsidR="00CC08DF">
              <w:rPr>
                <w:noProof/>
                <w:webHidden/>
              </w:rPr>
              <w:fldChar w:fldCharType="separate"/>
            </w:r>
            <w:r w:rsidR="000D04AA">
              <w:rPr>
                <w:noProof/>
                <w:webHidden/>
              </w:rPr>
              <w:t>29</w:t>
            </w:r>
            <w:r w:rsidR="00CC08DF">
              <w:rPr>
                <w:noProof/>
                <w:webHidden/>
              </w:rPr>
              <w:fldChar w:fldCharType="end"/>
            </w:r>
          </w:hyperlink>
        </w:p>
        <w:p w14:paraId="322D016C" w14:textId="77777777" w:rsidR="00C94073" w:rsidRDefault="00C6626C" w:rsidP="00076829">
          <w:pPr>
            <w:rPr>
              <w:b/>
              <w:bCs/>
            </w:rPr>
          </w:pPr>
          <w:r>
            <w:rPr>
              <w:b/>
              <w:bCs/>
            </w:rPr>
            <w:fldChar w:fldCharType="end"/>
          </w:r>
        </w:p>
      </w:sdtContent>
    </w:sdt>
    <w:bookmarkStart w:id="5" w:name="_Toc503731650" w:displacedByCustomXml="prev"/>
    <w:bookmarkStart w:id="6" w:name="_Toc502746841" w:displacedByCustomXml="prev"/>
    <w:p w14:paraId="039C49D4" w14:textId="77777777" w:rsidR="00C94073" w:rsidRDefault="00C94073" w:rsidP="00076829">
      <w:pPr>
        <w:rPr>
          <w:rStyle w:val="Kop1Char"/>
        </w:rPr>
      </w:pPr>
    </w:p>
    <w:p w14:paraId="35699D58" w14:textId="567E1CB9" w:rsidR="00A3329B" w:rsidRPr="00350455" w:rsidRDefault="63EC6CF2" w:rsidP="00350455">
      <w:pPr>
        <w:rPr>
          <w:rStyle w:val="Kop1Char"/>
        </w:rPr>
      </w:pPr>
      <w:r w:rsidRPr="00AF5C46">
        <w:rPr>
          <w:rStyle w:val="Kop1Char"/>
        </w:rPr>
        <w:lastRenderedPageBreak/>
        <w:t>Samenvatting</w:t>
      </w:r>
      <w:bookmarkEnd w:id="6"/>
      <w:bookmarkEnd w:id="5"/>
      <w:bookmarkEnd w:id="4"/>
      <w:bookmarkEnd w:id="3"/>
      <w:bookmarkEnd w:id="2"/>
      <w:r w:rsidR="00A8712E">
        <w:br/>
      </w:r>
      <w:r w:rsidR="00710047">
        <w:rPr>
          <w:color w:val="008000"/>
        </w:rPr>
        <w:br/>
      </w:r>
      <w:r w:rsidR="00E8453F" w:rsidRPr="00E8453F">
        <w:rPr>
          <w:b/>
        </w:rPr>
        <w:t>Inleiding:</w:t>
      </w:r>
      <w:r w:rsidR="00E8453F">
        <w:t xml:space="preserve"> </w:t>
      </w:r>
      <w:r w:rsidR="00076829" w:rsidRPr="63EC6CF2">
        <w:t>Het aa</w:t>
      </w:r>
      <w:r w:rsidR="00076829" w:rsidRPr="00DB115C">
        <w:t>ntal 65+</w:t>
      </w:r>
      <w:r w:rsidR="008628B3" w:rsidRPr="00DB115C">
        <w:t>’</w:t>
      </w:r>
      <w:r w:rsidR="00076829" w:rsidRPr="00DB115C">
        <w:t>ers</w:t>
      </w:r>
      <w:r w:rsidR="008628B3" w:rsidRPr="00DB115C">
        <w:t xml:space="preserve"> </w:t>
      </w:r>
      <w:r w:rsidR="00076829" w:rsidRPr="00DB115C">
        <w:t xml:space="preserve">met dementie die een heupfractuur oplopen zal door de vergrijzing tot het jaar 2040 toenemen. Door deze toename zal de vraag naar fysiotherapie voor deze doelgroep stijgen. </w:t>
      </w:r>
      <w:r w:rsidR="00076829" w:rsidRPr="00DB115C">
        <w:rPr>
          <w:rFonts w:ascii="Calibri" w:eastAsia="Calibri" w:hAnsi="Calibri" w:cs="Calibri"/>
        </w:rPr>
        <w:t>Het is daarom voor fysiotherapeuten van belang om te weten wat de recente</w:t>
      </w:r>
      <w:r w:rsidR="008628B3" w:rsidRPr="00DB115C">
        <w:rPr>
          <w:rFonts w:ascii="Calibri" w:eastAsia="Calibri" w:hAnsi="Calibri" w:cs="Calibri"/>
        </w:rPr>
        <w:t xml:space="preserve"> </w:t>
      </w:r>
      <w:r w:rsidR="00076829" w:rsidRPr="00DB115C">
        <w:rPr>
          <w:rFonts w:ascii="Calibri" w:eastAsia="Calibri" w:hAnsi="Calibri" w:cs="Calibri"/>
        </w:rPr>
        <w:t>bevindingen zijn over de invloed van dementie op het revalidatietraject van deze patiëntenpopulatie. De meest recente review die antwoord geeft op deze vraag komt uit 2010. In deze review zal er opnieuw antwoord gegeven worden op de vraag: “Wat is de invloed</w:t>
      </w:r>
      <w:r w:rsidR="005F5695" w:rsidRPr="00DB115C">
        <w:rPr>
          <w:rFonts w:ascii="Calibri" w:eastAsia="Calibri" w:hAnsi="Calibri" w:cs="Calibri"/>
        </w:rPr>
        <w:t xml:space="preserve"> van dementie op de revalidatie-</w:t>
      </w:r>
      <w:r w:rsidR="00076829" w:rsidRPr="00DB115C">
        <w:rPr>
          <w:rFonts w:ascii="Calibri" w:eastAsia="Calibri" w:hAnsi="Calibri" w:cs="Calibri"/>
        </w:rPr>
        <w:t>uitkomsten bij 65+</w:t>
      </w:r>
      <w:r w:rsidR="008628B3" w:rsidRPr="00DB115C">
        <w:rPr>
          <w:rFonts w:ascii="Calibri" w:eastAsia="Calibri" w:hAnsi="Calibri" w:cs="Calibri"/>
        </w:rPr>
        <w:t>’</w:t>
      </w:r>
      <w:r w:rsidR="00076829" w:rsidRPr="00DB115C">
        <w:rPr>
          <w:rFonts w:ascii="Calibri" w:eastAsia="Calibri" w:hAnsi="Calibri" w:cs="Calibri"/>
        </w:rPr>
        <w:t>ers die herstellen van een heupfractuur?”</w:t>
      </w:r>
      <w:r w:rsidR="00076829">
        <w:br/>
      </w:r>
      <w:r w:rsidR="00076829" w:rsidRPr="63EC6CF2">
        <w:t>Het doel van dit onderzoek is om fysiotherapeuten te informeren over het revalidatieproces bij mensen met</w:t>
      </w:r>
      <w:r w:rsidR="00076829">
        <w:t xml:space="preserve"> dementie na een heupfractuur, z</w:t>
      </w:r>
      <w:r w:rsidR="00076829" w:rsidRPr="63EC6CF2">
        <w:t xml:space="preserve">odat zij gerichter doelen kunnen stellen en de behandeling </w:t>
      </w:r>
      <w:r w:rsidR="00076829" w:rsidRPr="00DB115C">
        <w:t xml:space="preserve">efficiënter </w:t>
      </w:r>
      <w:r w:rsidR="00DB115C" w:rsidRPr="00DB115C">
        <w:t>uit kunnen voeren</w:t>
      </w:r>
      <w:r w:rsidR="00076829" w:rsidRPr="00DB115C">
        <w:t xml:space="preserve">. </w:t>
      </w:r>
      <w:r w:rsidR="00076829">
        <w:br/>
      </w:r>
      <w:r w:rsidR="00E8453F" w:rsidRPr="00E8453F">
        <w:rPr>
          <w:b/>
        </w:rPr>
        <w:t>Methode:</w:t>
      </w:r>
      <w:r w:rsidR="00E8453F">
        <w:t xml:space="preserve"> </w:t>
      </w:r>
      <w:r w:rsidR="00076829">
        <w:t>De literatuur voor deze studie werd verkregen uit de databanken PubMed, Cinahl en PEDro en werd</w:t>
      </w:r>
      <w:r w:rsidR="00DB115C">
        <w:rPr>
          <w:strike/>
          <w:color w:val="FF0000"/>
        </w:rPr>
        <w:t xml:space="preserve"> </w:t>
      </w:r>
      <w:r w:rsidR="00076829" w:rsidRPr="00DB115C">
        <w:t>beoordeeld op taal, jaar van uitgave, titel en abstract</w:t>
      </w:r>
      <w:r w:rsidR="00DB115C" w:rsidRPr="00DB115C">
        <w:t>.</w:t>
      </w:r>
      <w:r w:rsidR="00C4722F">
        <w:t xml:space="preserve"> De level of evidence werd bepaald middels het classificatiesysteem van het</w:t>
      </w:r>
      <w:r w:rsidR="00DB04D7">
        <w:t xml:space="preserve"> Kwaliteitsinstituut voor de Gezondheidszorg</w:t>
      </w:r>
      <w:r w:rsidR="00C4722F">
        <w:t xml:space="preserve"> CBO. </w:t>
      </w:r>
      <w:r w:rsidR="00DB115C" w:rsidRPr="00DB115C">
        <w:t>In de studies moest minimaal één</w:t>
      </w:r>
      <w:r w:rsidR="003453D7" w:rsidRPr="00DB115C">
        <w:rPr>
          <w:rFonts w:ascii="Arial" w:eastAsia="Times New Roman" w:hAnsi="Arial" w:cs="Arial"/>
          <w:sz w:val="24"/>
          <w:szCs w:val="24"/>
          <w:shd w:val="clear" w:color="auto" w:fill="FFFFFF"/>
          <w:lang w:eastAsia="nl-NL"/>
        </w:rPr>
        <w:t> </w:t>
      </w:r>
      <w:r w:rsidR="00076829" w:rsidRPr="00DB115C">
        <w:t xml:space="preserve">van de volgende </w:t>
      </w:r>
      <w:r w:rsidR="002A630D" w:rsidRPr="00DB115C">
        <w:t>revalidatie-</w:t>
      </w:r>
      <w:r w:rsidR="00076829" w:rsidRPr="00DB115C">
        <w:t>uitkomsten</w:t>
      </w:r>
      <w:r w:rsidR="003453D7" w:rsidRPr="00DB115C">
        <w:t xml:space="preserve"> </w:t>
      </w:r>
      <w:r w:rsidR="002641C0" w:rsidRPr="00DB115C">
        <w:t>gemeten zijn: ADL-</w:t>
      </w:r>
      <w:r w:rsidR="00076829" w:rsidRPr="00DB115C">
        <w:t>functie</w:t>
      </w:r>
      <w:r w:rsidR="00DB115C" w:rsidRPr="00DB115C">
        <w:t xml:space="preserve">, </w:t>
      </w:r>
      <w:r w:rsidR="00076829" w:rsidRPr="00DB115C">
        <w:t>loopfunctie</w:t>
      </w:r>
      <w:r w:rsidR="00076829" w:rsidRPr="00DC3602">
        <w:t xml:space="preserve">, opnameduur in het ziekenhuis/revalidatiecentrum en de </w:t>
      </w:r>
      <w:r w:rsidR="00076829">
        <w:t>woonlocatie na ontslag</w:t>
      </w:r>
      <w:r w:rsidR="00076829" w:rsidRPr="00DC3602">
        <w:t xml:space="preserve"> uit het ziekenhuis/revalidatiecentrum.</w:t>
      </w:r>
      <w:r w:rsidR="00076829">
        <w:t xml:space="preserve"> In de studies werd gezocht naar significante verschillen tussen mensen met en zonder dementie en mensen met een laag cognitief niveau en een hoog cognitief niveau. </w:t>
      </w:r>
      <w:r w:rsidR="00076829">
        <w:br/>
      </w:r>
      <w:r w:rsidR="00E8453F" w:rsidRPr="00E8453F">
        <w:rPr>
          <w:b/>
        </w:rPr>
        <w:t>Resultaten:</w:t>
      </w:r>
      <w:r w:rsidR="00E8453F">
        <w:t xml:space="preserve"> </w:t>
      </w:r>
      <w:r w:rsidR="00076829">
        <w:t>De zoekactie binnen de databan</w:t>
      </w:r>
      <w:r w:rsidR="009D06B4">
        <w:t>ken leverde zes relevante studies o</w:t>
      </w:r>
      <w:r w:rsidR="00076829">
        <w:t>p</w:t>
      </w:r>
      <w:r w:rsidR="009D06B4">
        <w:t xml:space="preserve"> waarvan één RCT en vijf cohort studies</w:t>
      </w:r>
      <w:r w:rsidR="00076829">
        <w:t>.</w:t>
      </w:r>
      <w:r w:rsidR="009D06B4">
        <w:t xml:space="preserve"> Alle studies hadden een level of evidence niveau B volgens </w:t>
      </w:r>
      <w:r w:rsidR="00544F8F">
        <w:t>het classificatiesysteem van het Kwaliteitsinstituut voor de Gezondheidszorg CBO</w:t>
      </w:r>
      <w:r w:rsidR="009D06B4">
        <w:t>.</w:t>
      </w:r>
      <w:r w:rsidR="00076829">
        <w:t xml:space="preserve"> Eén studie vergeleek mensen met en mensen zonder dementie met elkaar. Uit deze studie bleek dat mensen met dementie zowel voor als na de heupoperati</w:t>
      </w:r>
      <w:r w:rsidR="00CA26CA">
        <w:t xml:space="preserve">e significant een slechtere </w:t>
      </w:r>
      <w:r w:rsidR="00CA26CA" w:rsidRPr="00DB115C">
        <w:t>ADL-</w:t>
      </w:r>
      <w:r w:rsidR="00076829" w:rsidRPr="00DB115C">
        <w:t>functie</w:t>
      </w:r>
      <w:r w:rsidR="00CA26CA" w:rsidRPr="00DB115C">
        <w:t xml:space="preserve"> </w:t>
      </w:r>
      <w:r w:rsidR="00076829" w:rsidRPr="00DB115C">
        <w:t xml:space="preserve">dan </w:t>
      </w:r>
      <w:r w:rsidR="00076829">
        <w:t>men</w:t>
      </w:r>
      <w:r w:rsidR="009C780B">
        <w:t xml:space="preserve">sen zonder dementie hebben (P </w:t>
      </w:r>
      <w:r w:rsidR="00076829">
        <w:t xml:space="preserve">&lt;0,05). Het aantal mensen dat kan lopen na ontslag uit het ziekenhuis was in dit onderzoek bij beide groepen </w:t>
      </w:r>
      <w:r w:rsidR="00076829" w:rsidRPr="00DB115C">
        <w:t>gelijk</w:t>
      </w:r>
      <w:r w:rsidR="002F7AAD" w:rsidRPr="00DB115C">
        <w:t>;</w:t>
      </w:r>
      <w:r w:rsidR="00076829" w:rsidRPr="00DB115C">
        <w:t xml:space="preserve"> </w:t>
      </w:r>
      <w:r w:rsidR="00076829" w:rsidRPr="00DB115C">
        <w:rPr>
          <w:rFonts w:cstheme="minorHAnsi"/>
          <w:szCs w:val="21"/>
        </w:rPr>
        <w:t>89</w:t>
      </w:r>
      <w:r w:rsidR="00076829">
        <w:rPr>
          <w:rFonts w:cstheme="minorHAnsi"/>
          <w:szCs w:val="21"/>
        </w:rPr>
        <w:t>% per groep</w:t>
      </w:r>
      <w:r w:rsidR="00076829">
        <w:t>.</w:t>
      </w:r>
      <w:r w:rsidR="00076829" w:rsidRPr="00765AE0">
        <w:t xml:space="preserve"> </w:t>
      </w:r>
      <w:r w:rsidR="00076829">
        <w:t xml:space="preserve">Daarnaast bleek dat mensen met dementie direct na ontslag uit het ziekenhuis </w:t>
      </w:r>
      <w:r w:rsidR="00076829" w:rsidRPr="00DB115C">
        <w:t>significant vaker zullen terugkeren naar hun oorspronkelijke woonlocatie (</w:t>
      </w:r>
      <w:r w:rsidR="009C780B">
        <w:rPr>
          <w:rFonts w:cstheme="minorHAnsi"/>
          <w:szCs w:val="21"/>
        </w:rPr>
        <w:t xml:space="preserve">P </w:t>
      </w:r>
      <w:r w:rsidR="00076829" w:rsidRPr="00DB115C">
        <w:rPr>
          <w:rFonts w:cstheme="minorHAnsi"/>
          <w:szCs w:val="21"/>
        </w:rPr>
        <w:t>&lt;0,05)</w:t>
      </w:r>
      <w:r w:rsidR="00076829" w:rsidRPr="00DB115C">
        <w:t xml:space="preserve">, maar zullen na </w:t>
      </w:r>
      <w:r w:rsidR="00DB115C" w:rsidRPr="00DB115C">
        <w:t>zes</w:t>
      </w:r>
      <w:r w:rsidR="00076829" w:rsidRPr="00DB115C">
        <w:t xml:space="preserve"> maanden na de opname in het ziekenhuis significant vaker nieuw opgenomen worden in een verpleeghuis in vergelijking </w:t>
      </w:r>
      <w:r w:rsidR="00DB115C" w:rsidRPr="00DB115C">
        <w:t>tot</w:t>
      </w:r>
      <w:r w:rsidR="00076829" w:rsidRPr="00DB115C">
        <w:t xml:space="preserve"> mensen zonder dementie (</w:t>
      </w:r>
      <w:r w:rsidR="009C780B">
        <w:rPr>
          <w:rFonts w:cstheme="minorHAnsi"/>
          <w:szCs w:val="21"/>
        </w:rPr>
        <w:t xml:space="preserve">P </w:t>
      </w:r>
      <w:r w:rsidR="00076829" w:rsidRPr="00DB115C">
        <w:rPr>
          <w:rFonts w:cstheme="minorHAnsi"/>
          <w:szCs w:val="21"/>
        </w:rPr>
        <w:t>&lt;0,05)</w:t>
      </w:r>
      <w:r w:rsidR="00076829" w:rsidRPr="00DB115C">
        <w:t xml:space="preserve">. </w:t>
      </w:r>
      <w:r w:rsidR="00076829" w:rsidRPr="00DB115C">
        <w:br/>
        <w:t xml:space="preserve">Uit de andere </w:t>
      </w:r>
      <w:r w:rsidR="00DB115C">
        <w:t>vijf</w:t>
      </w:r>
      <w:r w:rsidR="00076829" w:rsidRPr="00DB115C">
        <w:t xml:space="preserve"> onderzoeken zijn de volgende resulta</w:t>
      </w:r>
      <w:r w:rsidR="002641C0" w:rsidRPr="00DB115C">
        <w:t>ten het meest opvallend. De ADL-</w:t>
      </w:r>
      <w:r w:rsidR="00076829" w:rsidRPr="00DB115C">
        <w:t>functie</w:t>
      </w:r>
      <w:r w:rsidR="002641C0" w:rsidRPr="00DB115C">
        <w:t xml:space="preserve"> </w:t>
      </w:r>
      <w:r w:rsidR="00076829" w:rsidRPr="00DB115C">
        <w:t xml:space="preserve">en </w:t>
      </w:r>
      <w:r w:rsidR="00076829">
        <w:t>loopfunctie zijn na de heupoperatie beter wanneer mensen met dementie een hoger cognitief functioneren hebben, binnen 48 uur na de heupoperatie kunnen zitten in een rolstoel, zelfstandig wonend zijn en revalideren op een speciaal ingerichte multidisciplinaire afdeling</w:t>
      </w:r>
      <w:r w:rsidR="00076829" w:rsidRPr="00DB04D7">
        <w:rPr>
          <w:b/>
        </w:rPr>
        <w:t xml:space="preserve">. </w:t>
      </w:r>
      <w:r w:rsidR="00A248C1" w:rsidRPr="007332C1">
        <w:rPr>
          <w:szCs w:val="21"/>
        </w:rPr>
        <w:t>De opnameduur van men</w:t>
      </w:r>
      <w:r w:rsidR="00A248C1">
        <w:rPr>
          <w:szCs w:val="21"/>
        </w:rPr>
        <w:t xml:space="preserve">sen op de speciaal ingerichte multidisciplinaire </w:t>
      </w:r>
      <w:r w:rsidR="00A248C1" w:rsidRPr="007332C1">
        <w:rPr>
          <w:szCs w:val="21"/>
        </w:rPr>
        <w:t xml:space="preserve">afdeling is korter dan de mensen op de reguliere </w:t>
      </w:r>
      <w:r w:rsidR="00A248C1">
        <w:rPr>
          <w:szCs w:val="21"/>
        </w:rPr>
        <w:t xml:space="preserve">orthopedische </w:t>
      </w:r>
      <w:r w:rsidR="00A248C1" w:rsidRPr="007332C1">
        <w:rPr>
          <w:szCs w:val="21"/>
        </w:rPr>
        <w:t>afdeling maar er is geen significant verschil aangetoond (</w:t>
      </w:r>
      <w:r w:rsidR="00A248C1">
        <w:rPr>
          <w:rFonts w:cstheme="minorHAnsi"/>
          <w:szCs w:val="21"/>
        </w:rPr>
        <w:t>P</w:t>
      </w:r>
      <w:r w:rsidR="009C780B">
        <w:rPr>
          <w:rFonts w:cstheme="minorHAnsi"/>
          <w:szCs w:val="21"/>
        </w:rPr>
        <w:t xml:space="preserve"> </w:t>
      </w:r>
      <w:r w:rsidR="00BF68A2">
        <w:rPr>
          <w:rFonts w:cstheme="minorHAnsi"/>
          <w:szCs w:val="21"/>
        </w:rPr>
        <w:t>= 0,059</w:t>
      </w:r>
      <w:r w:rsidR="00A248C1" w:rsidRPr="007332C1">
        <w:rPr>
          <w:szCs w:val="21"/>
        </w:rPr>
        <w:t>)</w:t>
      </w:r>
      <w:r w:rsidR="00650ABD">
        <w:rPr>
          <w:szCs w:val="21"/>
        </w:rPr>
        <w:t>.</w:t>
      </w:r>
      <w:r w:rsidR="00076829">
        <w:br/>
      </w:r>
      <w:r w:rsidR="00E8453F" w:rsidRPr="00E8453F">
        <w:rPr>
          <w:b/>
        </w:rPr>
        <w:t>Conclusie:</w:t>
      </w:r>
      <w:r w:rsidR="00E8453F">
        <w:t xml:space="preserve"> </w:t>
      </w:r>
      <w:r w:rsidR="00076829" w:rsidRPr="0077283E">
        <w:t xml:space="preserve">Over het algemeen kan er geconcludeerd worden dat dementerenden positieve resultaten kunnen halen. Verder onderzoek moet er gedaan worden naar </w:t>
      </w:r>
      <w:r w:rsidR="00076829">
        <w:t>welke interventies efficiënte behandelmethodes zijn voor deze populatie en de rol van fysiotherapeuten</w:t>
      </w:r>
      <w:r w:rsidR="00076829" w:rsidRPr="0077283E">
        <w:t xml:space="preserve"> binnen deze revalidatietrajecten. </w:t>
      </w:r>
      <w:r w:rsidR="00076829" w:rsidRPr="0077283E">
        <w:rPr>
          <w:szCs w:val="21"/>
        </w:rPr>
        <w:t xml:space="preserve">Daarnaast kan er onderzoek gedaan worden naar het aantal verwachte verpleeghuisopnames om te beoordelen of er een noodzaak is aan fysiotherapeuten in </w:t>
      </w:r>
      <w:r w:rsidR="00076829" w:rsidRPr="00DB115C">
        <w:rPr>
          <w:szCs w:val="21"/>
        </w:rPr>
        <w:t>de 3</w:t>
      </w:r>
      <w:r w:rsidR="00076829" w:rsidRPr="00DB115C">
        <w:rPr>
          <w:szCs w:val="21"/>
          <w:vertAlign w:val="superscript"/>
        </w:rPr>
        <w:t>e</w:t>
      </w:r>
      <w:r w:rsidR="00076829" w:rsidRPr="00DB115C">
        <w:rPr>
          <w:szCs w:val="21"/>
        </w:rPr>
        <w:t xml:space="preserve"> lijn </w:t>
      </w:r>
      <w:r w:rsidR="00076829" w:rsidRPr="0077283E">
        <w:rPr>
          <w:szCs w:val="21"/>
        </w:rPr>
        <w:t xml:space="preserve">die kennis hebben over deze doelgroep. </w:t>
      </w:r>
    </w:p>
    <w:p w14:paraId="705B43CB" w14:textId="4DAC0D6B" w:rsidR="00A3329B" w:rsidRDefault="00A3329B" w:rsidP="00560B97">
      <w:pPr>
        <w:rPr>
          <w:rStyle w:val="Kop1Char"/>
        </w:rPr>
      </w:pPr>
    </w:p>
    <w:p w14:paraId="3F20D706" w14:textId="77777777" w:rsidR="00350455" w:rsidRDefault="00350455" w:rsidP="00560B97">
      <w:pPr>
        <w:rPr>
          <w:rStyle w:val="Kop1Char"/>
        </w:rPr>
      </w:pPr>
    </w:p>
    <w:p w14:paraId="4D5A97B8" w14:textId="77777777" w:rsidR="00350455" w:rsidRDefault="00350455" w:rsidP="00560B97">
      <w:pPr>
        <w:rPr>
          <w:rStyle w:val="Kop1Char"/>
        </w:rPr>
      </w:pPr>
    </w:p>
    <w:p w14:paraId="277B5193" w14:textId="77777777" w:rsidR="00350455" w:rsidRPr="00350455" w:rsidRDefault="00350455" w:rsidP="00560B97">
      <w:pPr>
        <w:rPr>
          <w:rStyle w:val="Kop1Char"/>
        </w:rPr>
      </w:pPr>
    </w:p>
    <w:p w14:paraId="3C3A9EC4" w14:textId="1C6BA1D9" w:rsidR="000E4670" w:rsidRPr="00544F8F" w:rsidRDefault="005558CB" w:rsidP="00A3329B">
      <w:pPr>
        <w:rPr>
          <w:lang w:val="en-GB"/>
        </w:rPr>
      </w:pPr>
      <w:bookmarkStart w:id="7" w:name="_Toc503731651"/>
      <w:r w:rsidRPr="00076829">
        <w:rPr>
          <w:rStyle w:val="Kop1Char"/>
          <w:lang w:val="en-GB"/>
        </w:rPr>
        <w:lastRenderedPageBreak/>
        <w:t>Abstract</w:t>
      </w:r>
      <w:bookmarkEnd w:id="7"/>
      <w:r>
        <w:rPr>
          <w:lang w:val="en-GB"/>
        </w:rPr>
        <w:br/>
      </w:r>
      <w:r w:rsidR="00076829" w:rsidRPr="005558CB">
        <w:rPr>
          <w:lang w:val="en-GB"/>
        </w:rPr>
        <w:t>How people with dementia rehabilitate after a proximal femur fracture</w:t>
      </w:r>
      <w:r w:rsidR="00076829">
        <w:rPr>
          <w:lang w:val="en-GB"/>
        </w:rPr>
        <w:br/>
        <w:t>Author: Lisette Klompenmaker</w:t>
      </w:r>
      <w:r w:rsidR="00076829">
        <w:rPr>
          <w:lang w:val="en-GB"/>
        </w:rPr>
        <w:br/>
        <w:t xml:space="preserve">Institution: Hanze University </w:t>
      </w:r>
      <w:r w:rsidR="00076829">
        <w:rPr>
          <w:lang w:val="en-GB"/>
        </w:rPr>
        <w:br/>
        <w:t>Place: Groningen, The Netherlands</w:t>
      </w:r>
      <w:r w:rsidR="00076829" w:rsidRPr="005558CB">
        <w:rPr>
          <w:lang w:val="en-GB"/>
        </w:rPr>
        <w:br/>
      </w:r>
      <w:r w:rsidR="00076829">
        <w:rPr>
          <w:rStyle w:val="Kop1Char"/>
          <w:rFonts w:asciiTheme="minorHAnsi" w:eastAsiaTheme="minorHAnsi" w:hAnsiTheme="minorHAnsi" w:cstheme="minorBidi"/>
          <w:color w:val="auto"/>
          <w:sz w:val="21"/>
          <w:szCs w:val="22"/>
          <w:lang w:val="en-GB"/>
        </w:rPr>
        <w:br/>
      </w:r>
      <w:r w:rsidR="00DB115C" w:rsidRPr="00DB115C">
        <w:rPr>
          <w:rFonts w:cstheme="minorHAnsi"/>
          <w:b/>
          <w:szCs w:val="21"/>
          <w:shd w:val="clear" w:color="auto" w:fill="FFFFFF"/>
          <w:lang w:val="en-GB"/>
        </w:rPr>
        <w:t>Introduction:</w:t>
      </w:r>
      <w:r w:rsidR="00DB115C" w:rsidRPr="00DB115C">
        <w:rPr>
          <w:rFonts w:cstheme="minorHAnsi"/>
          <w:szCs w:val="21"/>
          <w:shd w:val="clear" w:color="auto" w:fill="FFFFFF"/>
          <w:lang w:val="en-GB"/>
        </w:rPr>
        <w:t xml:space="preserve"> With an increase of an aging population, there will be more people with dementia who will need to recover from a proximal femur fracture in the Netherlands. The purpose of this study is to give physiotherapists information about how people with dementia rehabilitate after a proximal femur fracture. </w:t>
      </w:r>
      <w:r w:rsidR="00DB115C" w:rsidRPr="00DB115C">
        <w:rPr>
          <w:rFonts w:cstheme="minorHAnsi"/>
          <w:szCs w:val="21"/>
          <w:lang w:val="en-GB"/>
        </w:rPr>
        <w:br/>
      </w:r>
      <w:r w:rsidR="00DB115C" w:rsidRPr="00DB115C">
        <w:rPr>
          <w:rFonts w:cstheme="minorHAnsi"/>
          <w:b/>
          <w:szCs w:val="21"/>
          <w:shd w:val="clear" w:color="auto" w:fill="FFFFFF"/>
          <w:lang w:val="en-GB"/>
        </w:rPr>
        <w:t>Study Design:</w:t>
      </w:r>
      <w:r w:rsidR="00DB115C" w:rsidRPr="00DB115C">
        <w:rPr>
          <w:rFonts w:cstheme="minorHAnsi"/>
          <w:szCs w:val="21"/>
          <w:shd w:val="clear" w:color="auto" w:fill="FFFFFF"/>
          <w:lang w:val="en-GB"/>
        </w:rPr>
        <w:t xml:space="preserve"> The design of this study was a literature review including a systematic search of the following databases: Pubmed, Cinahl, and PEDro</w:t>
      </w:r>
      <w:r w:rsidR="00DB115C" w:rsidRPr="00A248C1">
        <w:rPr>
          <w:rFonts w:cstheme="minorHAnsi"/>
          <w:szCs w:val="21"/>
          <w:shd w:val="clear" w:color="auto" w:fill="FFFFFF"/>
          <w:lang w:val="en-GB"/>
        </w:rPr>
        <w:t xml:space="preserve">. </w:t>
      </w:r>
      <w:r w:rsidR="009C780B">
        <w:rPr>
          <w:rFonts w:cstheme="minorHAnsi"/>
          <w:szCs w:val="21"/>
          <w:shd w:val="clear" w:color="auto" w:fill="FFFFFF"/>
          <w:lang w:val="en-GB"/>
        </w:rPr>
        <w:t>The level of evidence was based on the CBO classification system</w:t>
      </w:r>
      <w:r w:rsidR="00A248C1" w:rsidRPr="00A248C1">
        <w:rPr>
          <w:rFonts w:cstheme="minorHAnsi"/>
          <w:szCs w:val="21"/>
          <w:shd w:val="clear" w:color="auto" w:fill="FFFFFF"/>
          <w:lang w:val="en-GB"/>
        </w:rPr>
        <w:t xml:space="preserve">. </w:t>
      </w:r>
      <w:r w:rsidR="00DB115C" w:rsidRPr="00A248C1">
        <w:rPr>
          <w:rFonts w:cstheme="minorHAnsi"/>
          <w:szCs w:val="21"/>
          <w:shd w:val="clear" w:color="auto" w:fill="FFFFFF"/>
          <w:lang w:val="en-GB"/>
        </w:rPr>
        <w:t>Articles were studied depending on if the patients met the criteria of being 65+, are suffering from dementia and a hip fracture.</w:t>
      </w:r>
      <w:r w:rsidR="002B5714">
        <w:rPr>
          <w:rFonts w:cstheme="minorHAnsi"/>
          <w:szCs w:val="21"/>
          <w:shd w:val="clear" w:color="auto" w:fill="FFFFFF"/>
          <w:lang w:val="en-GB"/>
        </w:rPr>
        <w:t xml:space="preserve"> Also one of the following rehabilitation outcomes had to be measured: ADL-function, gait status, length of stay in the hospital and living situation after discharge.</w:t>
      </w:r>
      <w:r w:rsidR="00DB115C" w:rsidRPr="00A248C1">
        <w:rPr>
          <w:rFonts w:cstheme="minorHAnsi"/>
          <w:szCs w:val="21"/>
          <w:lang w:val="en-GB"/>
        </w:rPr>
        <w:br/>
      </w:r>
      <w:r w:rsidR="00DB115C" w:rsidRPr="00A248C1">
        <w:rPr>
          <w:rFonts w:cstheme="minorHAnsi"/>
          <w:b/>
          <w:szCs w:val="21"/>
          <w:shd w:val="clear" w:color="auto" w:fill="FFFFFF"/>
          <w:lang w:val="en-GB"/>
        </w:rPr>
        <w:t>Results:</w:t>
      </w:r>
      <w:r w:rsidR="00DB115C" w:rsidRPr="00A248C1">
        <w:rPr>
          <w:rFonts w:cstheme="minorHAnsi"/>
          <w:szCs w:val="21"/>
          <w:shd w:val="clear" w:color="auto" w:fill="FFFFFF"/>
          <w:lang w:val="en-GB"/>
        </w:rPr>
        <w:t xml:space="preserve"> A total of six studies were conducted during, including one RCT and five observational studies. </w:t>
      </w:r>
      <w:r w:rsidR="009C780B">
        <w:rPr>
          <w:rFonts w:cstheme="minorHAnsi"/>
          <w:szCs w:val="21"/>
          <w:shd w:val="clear" w:color="auto" w:fill="FFFFFF"/>
          <w:lang w:val="en-GB"/>
        </w:rPr>
        <w:t>The level of evidence from all of the studies was at level B following the CBO classification system</w:t>
      </w:r>
      <w:r w:rsidR="00A248C1" w:rsidRPr="00A248C1">
        <w:rPr>
          <w:rFonts w:cstheme="minorHAnsi"/>
          <w:szCs w:val="21"/>
          <w:shd w:val="clear" w:color="auto" w:fill="FFFFFF"/>
          <w:lang w:val="en-GB"/>
        </w:rPr>
        <w:t xml:space="preserve">. </w:t>
      </w:r>
      <w:r w:rsidR="00DB115C" w:rsidRPr="00A248C1">
        <w:rPr>
          <w:rFonts w:cstheme="minorHAnsi"/>
          <w:szCs w:val="21"/>
          <w:shd w:val="clear" w:color="auto" w:fill="FFFFFF"/>
          <w:lang w:val="en-GB"/>
        </w:rPr>
        <w:t>The main results of this study showed the following factors to have a positive effect on the rehabilitation outcomes</w:t>
      </w:r>
      <w:r w:rsidR="00DB115C" w:rsidRPr="00DB115C">
        <w:rPr>
          <w:rFonts w:cstheme="minorHAnsi"/>
          <w:szCs w:val="21"/>
          <w:shd w:val="clear" w:color="auto" w:fill="FFFFFF"/>
          <w:lang w:val="en-GB"/>
        </w:rPr>
        <w:t>: admission to a special geriatric ward, a higher cognitive level, living independently, and being seated in a wheel chair up to 48 hours after surgery. </w:t>
      </w:r>
      <w:r w:rsidR="00893306" w:rsidRPr="00DB115C">
        <w:rPr>
          <w:rFonts w:cstheme="minorHAnsi"/>
          <w:szCs w:val="21"/>
          <w:lang w:val="en-GB"/>
        </w:rPr>
        <w:t xml:space="preserve"> </w:t>
      </w:r>
      <w:r w:rsidR="00DB115C" w:rsidRPr="00DB115C">
        <w:rPr>
          <w:rFonts w:cstheme="minorHAnsi"/>
          <w:szCs w:val="21"/>
          <w:lang w:val="en-GB"/>
        </w:rPr>
        <w:br/>
      </w:r>
      <w:r w:rsidR="00DB115C" w:rsidRPr="00DB115C">
        <w:rPr>
          <w:rFonts w:cstheme="minorHAnsi"/>
          <w:b/>
          <w:szCs w:val="21"/>
          <w:shd w:val="clear" w:color="auto" w:fill="FFFFFF"/>
          <w:lang w:val="en-GB"/>
        </w:rPr>
        <w:t>Conclusion:</w:t>
      </w:r>
      <w:r w:rsidR="00DB115C" w:rsidRPr="00DB115C">
        <w:rPr>
          <w:rFonts w:cstheme="minorHAnsi"/>
          <w:szCs w:val="21"/>
          <w:shd w:val="clear" w:color="auto" w:fill="FFFFFF"/>
          <w:lang w:val="en-GB"/>
        </w:rPr>
        <w:t xml:space="preserve"> The findings of this research suggest that people with dementia can rehabilitate with positive</w:t>
      </w:r>
      <w:r w:rsidR="003607CA">
        <w:rPr>
          <w:rFonts w:cstheme="minorHAnsi"/>
          <w:szCs w:val="21"/>
          <w:shd w:val="clear" w:color="auto" w:fill="FFFFFF"/>
          <w:lang w:val="en-GB"/>
        </w:rPr>
        <w:t xml:space="preserve"> results after a proximal femur</w:t>
      </w:r>
      <w:r w:rsidR="00DB115C" w:rsidRPr="00DB115C">
        <w:rPr>
          <w:rFonts w:cstheme="minorHAnsi"/>
          <w:szCs w:val="21"/>
          <w:shd w:val="clear" w:color="auto" w:fill="FFFFFF"/>
          <w:lang w:val="en-GB"/>
        </w:rPr>
        <w:t> fracture if they match one of the factors mentioned above. Further study is needed to determine what kind of physiotherapeutic interventions may benefit this population and further guide physiotherapists in the treatment of the procedure.</w:t>
      </w:r>
      <w:r w:rsidR="00AA1D1F" w:rsidRPr="00436BBB">
        <w:rPr>
          <w:rStyle w:val="Kop1Char"/>
          <w:rFonts w:asciiTheme="minorHAnsi" w:eastAsiaTheme="minorHAnsi" w:hAnsiTheme="minorHAnsi" w:cstheme="minorBidi"/>
          <w:b w:val="0"/>
          <w:color w:val="FF0000"/>
          <w:sz w:val="21"/>
          <w:szCs w:val="22"/>
          <w:lang w:val="en-GB"/>
        </w:rPr>
        <w:br/>
      </w:r>
      <w:r w:rsidR="00A3329B">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r w:rsidR="00A3329B" w:rsidRPr="00544F8F">
        <w:rPr>
          <w:lang w:val="en-GB"/>
        </w:rPr>
        <w:br/>
      </w:r>
    </w:p>
    <w:p w14:paraId="26DACB11" w14:textId="55F2844E" w:rsidR="00A3329B" w:rsidRPr="00544F8F" w:rsidRDefault="00A3329B" w:rsidP="00A3329B">
      <w:pPr>
        <w:rPr>
          <w:color w:val="FF0000"/>
          <w:lang w:val="en-GB"/>
        </w:rPr>
      </w:pPr>
      <w:r w:rsidRPr="00544F8F">
        <w:rPr>
          <w:lang w:val="en-GB"/>
        </w:rPr>
        <w:br/>
      </w:r>
      <w:r w:rsidRPr="00544F8F">
        <w:rPr>
          <w:lang w:val="en-GB"/>
        </w:rPr>
        <w:br/>
      </w:r>
      <w:r w:rsidRPr="00544F8F">
        <w:rPr>
          <w:lang w:val="en-GB"/>
        </w:rPr>
        <w:br/>
      </w:r>
      <w:r w:rsidRPr="00544F8F">
        <w:rPr>
          <w:lang w:val="en-GB"/>
        </w:rPr>
        <w:br/>
      </w:r>
      <w:r w:rsidRPr="00544F8F">
        <w:rPr>
          <w:lang w:val="en-GB"/>
        </w:rPr>
        <w:br/>
      </w:r>
    </w:p>
    <w:p w14:paraId="26A8FA34" w14:textId="195CDA7D" w:rsidR="00135A6A" w:rsidRPr="00DB115C" w:rsidRDefault="00560B97" w:rsidP="00A23175">
      <w:pPr>
        <w:rPr>
          <w:rFonts w:cstheme="minorHAnsi"/>
        </w:rPr>
      </w:pPr>
      <w:bookmarkStart w:id="8" w:name="_Toc502746842"/>
      <w:bookmarkStart w:id="9" w:name="_Toc503731652"/>
      <w:r w:rsidRPr="00560B97">
        <w:rPr>
          <w:rStyle w:val="Kop1Char"/>
        </w:rPr>
        <w:lastRenderedPageBreak/>
        <w:t>Inleiding</w:t>
      </w:r>
      <w:bookmarkEnd w:id="8"/>
      <w:bookmarkEnd w:id="9"/>
      <w:r w:rsidR="00710047">
        <w:rPr>
          <w:rStyle w:val="Kop1Char"/>
        </w:rPr>
        <w:br/>
      </w:r>
      <w:r w:rsidR="00DB115C">
        <w:br/>
      </w:r>
      <w:r w:rsidR="63EC6CF2" w:rsidRPr="00DB115C">
        <w:t>In Nederland is er momenteel sprake van een toenemende vergrijzing. Door deze toenemende vergrijzing en de incidentie van het aantal heupfracturen bij 65+</w:t>
      </w:r>
      <w:r w:rsidR="0020026C" w:rsidRPr="00DB115C">
        <w:t>’</w:t>
      </w:r>
      <w:r w:rsidR="63EC6CF2" w:rsidRPr="00DB115C">
        <w:t>ers, zal het aantal 65+</w:t>
      </w:r>
      <w:r w:rsidR="0020026C" w:rsidRPr="00DB115C">
        <w:t>’</w:t>
      </w:r>
      <w:r w:rsidR="63EC6CF2" w:rsidRPr="00DB115C">
        <w:t xml:space="preserve">ers met een heupfractuur in 2040 met ruim 8.500 patiënten zijn toegenomen (Landelijk Netwerk Acute Zorg, 2012). </w:t>
      </w:r>
      <w:r w:rsidR="00A8712E" w:rsidRPr="00DB115C">
        <w:br/>
      </w:r>
      <w:r w:rsidR="63EC6CF2" w:rsidRPr="00DB115C">
        <w:t>Volgens het Centraal Bureau voor de Statistiek (2016) is het aantal 65+</w:t>
      </w:r>
      <w:r w:rsidR="0020026C" w:rsidRPr="00DB115C">
        <w:t>’</w:t>
      </w:r>
      <w:r w:rsidR="63EC6CF2" w:rsidRPr="00DB115C">
        <w:t>ers in Nederland in het jaar 2017 circa 18% van de totale Nederlandse bevolking. In 2040 zal de vergrijzing haar hoogtepunt bereiken. Het aantal 65+</w:t>
      </w:r>
      <w:r w:rsidR="0020026C" w:rsidRPr="00DB115C">
        <w:t>’</w:t>
      </w:r>
      <w:r w:rsidR="63EC6CF2" w:rsidRPr="00DB115C">
        <w:t>ers zal tot het jaar 2040 stijgen tot circa 26% van de totale Nederlandse bevolking.</w:t>
      </w:r>
      <w:r w:rsidR="63EC6CF2" w:rsidRPr="00DB115C">
        <w:rPr>
          <w:rFonts w:cstheme="minorHAnsi"/>
        </w:rPr>
        <w:t xml:space="preserve"> </w:t>
      </w:r>
    </w:p>
    <w:p w14:paraId="4FBB5C7A" w14:textId="6A7A4EB0" w:rsidR="00135A6A" w:rsidRPr="00DB115C" w:rsidRDefault="63EC6CF2" w:rsidP="00A23175">
      <w:r w:rsidRPr="00DB115C">
        <w:t xml:space="preserve">Uit onderzoek van Van der Linden MW., Westert GP., De Bakker DH., &amp; Schellevis FG. (2014) blijkt dat de incidentie van het aantal heupfracturen sterk toeneemt boven een leeftijd van 65 jaar. Volgens de cijfers is de incidentie tussen de 45-64 jaar 0,3 op 1000 mannen en vrouwen, en tussen de 65-74 jaar is de incidentie 0,9 per 1000 voor mannen en 1,2 op 1000 vrouwen. Dit betekent dat een heupfractuur </w:t>
      </w:r>
      <w:r w:rsidR="00DB115C" w:rsidRPr="00DB115C">
        <w:t>drie</w:t>
      </w:r>
      <w:r w:rsidRPr="00DB115C">
        <w:t xml:space="preserve"> keer zoveel bij mannen en </w:t>
      </w:r>
      <w:r w:rsidR="00DB115C" w:rsidRPr="00DB115C">
        <w:t>vier</w:t>
      </w:r>
      <w:r w:rsidRPr="00DB115C">
        <w:t xml:space="preserve"> keer zoveel bij vrouwen voorkomt bij een l</w:t>
      </w:r>
      <w:r w:rsidR="00DB115C" w:rsidRPr="00DB115C">
        <w:t xml:space="preserve">eeftijd van 65+ in vergelijking tot </w:t>
      </w:r>
      <w:r w:rsidRPr="00DB115C">
        <w:t xml:space="preserve">de leeftijdsgroep 45-64 jaar. </w:t>
      </w:r>
      <w:r w:rsidR="00A8712E" w:rsidRPr="00DB115C">
        <w:br/>
      </w:r>
      <w:r w:rsidRPr="00DB115C">
        <w:t xml:space="preserve">Volgens het onderzoek van </w:t>
      </w:r>
      <w:r w:rsidRPr="00DB115C">
        <w:rPr>
          <w:rStyle w:val="biblio-authors"/>
          <w:rFonts w:cstheme="minorHAnsi"/>
        </w:rPr>
        <w:t>Verhaar HJJ., Emmelot MH., &amp; Neyens JCL.</w:t>
      </w:r>
      <w:r w:rsidRPr="00DB115C">
        <w:t xml:space="preserve"> (2013) blijft 50% van de 55+</w:t>
      </w:r>
      <w:r w:rsidR="0020026C" w:rsidRPr="00DB115C">
        <w:t>’</w:t>
      </w:r>
      <w:r w:rsidRPr="00DB115C">
        <w:t xml:space="preserve">ers met een heupfractuur permanent invalide. Hieruit </w:t>
      </w:r>
      <w:r w:rsidR="00DB115C" w:rsidRPr="00DB115C">
        <w:t>kun</w:t>
      </w:r>
      <w:r w:rsidRPr="00DB115C">
        <w:t xml:space="preserve"> je concluderen dat door de toenemende vergrijzing er onder de 65+</w:t>
      </w:r>
      <w:r w:rsidR="0020026C" w:rsidRPr="00DB115C">
        <w:t>’</w:t>
      </w:r>
      <w:r w:rsidRPr="00DB115C">
        <w:t>ers in Nederland meer invalidering gaat plaatsvinden naar aanleiding van een heupfractuur.</w:t>
      </w:r>
    </w:p>
    <w:p w14:paraId="1FDDC189" w14:textId="0B979A0D" w:rsidR="00135A6A" w:rsidRPr="00DB115C" w:rsidRDefault="63EC6CF2" w:rsidP="00A23175">
      <w:r w:rsidRPr="00DB115C">
        <w:t xml:space="preserve">Ook zullen er meer mensen zijn die lijden aan dementie. Volgens Stichting Alzheimer Nederland (2017) zal er in de komende </w:t>
      </w:r>
      <w:r w:rsidR="00DB115C" w:rsidRPr="00DB115C">
        <w:t xml:space="preserve">vijfentwintig </w:t>
      </w:r>
      <w:r w:rsidRPr="00DB115C">
        <w:t xml:space="preserve">jaar een verdubbeling plaatsvinden van het aantal mensen met deze chronische ziekte. Dit betekent dat er in 2040 meer dan een half miljoen mensen in Nederland lijden aan dementie. In de maand juli van dit jaar is de prevalentie gemeten en hieruit blijkt dat er op dit moment 270.000 patiënten in Nederland aan een vorm van deze ziekte lijden. Van deze groep zijn er 12.000 patiënten jonger dan 65 jaar. De grootste groep patiënten die lijden aan een vorm van dementie in Nederland is dus 65+. </w:t>
      </w:r>
      <w:r w:rsidR="00A8712E" w:rsidRPr="00DB115C">
        <w:br/>
      </w:r>
      <w:r w:rsidRPr="00DB115C">
        <w:t xml:space="preserve">Wanneer de cijfers uit deze onderzoeken bij elkaar genomen worden kan er geconcludeerd worden dat er in de toekomst meer patiënten met een heupfractuur behandeld zullen worden die ook lijden aan een vorm van dementie. Gezien de sterke toename van de prevalentie van heupfracturen bij mensen boven de 65 jaar en de grote groep patiënten boven de 65 jaar die lijden aan een vorm van dementie, is het belangrijk dat er onderzoek gedaan wordt naar deze doelgroep. </w:t>
      </w:r>
    </w:p>
    <w:p w14:paraId="3CF445BB" w14:textId="0E72A15A" w:rsidR="00AE3C39" w:rsidRPr="00DB115C" w:rsidRDefault="63EC6CF2" w:rsidP="00A23175">
      <w:pPr>
        <w:rPr>
          <w:rFonts w:cstheme="minorHAnsi"/>
        </w:rPr>
        <w:sectPr w:rsidR="00AE3C39" w:rsidRPr="00DB115C" w:rsidSect="00BE6EC8">
          <w:footerReference w:type="default" r:id="rId10"/>
          <w:type w:val="continuous"/>
          <w:pgSz w:w="11906" w:h="16838"/>
          <w:pgMar w:top="1417" w:right="1417" w:bottom="1417" w:left="1417" w:header="708" w:footer="454" w:gutter="0"/>
          <w:pgNumType w:start="0"/>
          <w:cols w:space="708"/>
          <w:titlePg/>
          <w:docGrid w:linePitch="360"/>
        </w:sectPr>
      </w:pPr>
      <w:r w:rsidRPr="00DB115C">
        <w:rPr>
          <w:rFonts w:cstheme="minorHAnsi"/>
        </w:rPr>
        <w:t>Uit recentelijk onderzoek van Ariza-Vega P., Lozano-Lozano M., Olmedo-Requena R., Martín-Martín L., &amp; Jimenez-Moleon JJ. (2016) is gebleken dat cognitieve achteruitgang, waaronder dementie, een negatief</w:t>
      </w:r>
      <w:r w:rsidR="00DB115C" w:rsidRPr="00DB115C">
        <w:rPr>
          <w:rFonts w:cstheme="minorHAnsi"/>
        </w:rPr>
        <w:t xml:space="preserve"> </w:t>
      </w:r>
      <w:r w:rsidRPr="00DB115C">
        <w:rPr>
          <w:rFonts w:cstheme="minorHAnsi"/>
        </w:rPr>
        <w:t xml:space="preserve">prognostische factor is voor mobiliteit betreffende de gang en de balans van de patiënt na een heupfractuur. In dit onderzoek werd er aanbevolen dat er meer aandacht geschonken moest worden aan de factoren die de mobiliteit negatief kunnen beïnvloeden zoals cognitieve achteruitgang, zodat het herstel na een heupfractuur bij deze doelgroep verbetert. Door te kijken naar de invloed van dementie op de uitkomsten van de revalidatie bij ouderen </w:t>
      </w:r>
      <w:r w:rsidR="008C4C65" w:rsidRPr="00DB115C">
        <w:rPr>
          <w:rFonts w:cstheme="minorHAnsi"/>
        </w:rPr>
        <w:t>(</w:t>
      </w:r>
      <w:r w:rsidRPr="00DB115C">
        <w:rPr>
          <w:rFonts w:cstheme="minorHAnsi"/>
        </w:rPr>
        <w:t>65+</w:t>
      </w:r>
      <w:r w:rsidR="008C4C65" w:rsidRPr="00DB115C">
        <w:rPr>
          <w:rFonts w:cstheme="minorHAnsi"/>
        </w:rPr>
        <w:t>)</w:t>
      </w:r>
      <w:r w:rsidRPr="00DB115C">
        <w:rPr>
          <w:rFonts w:cstheme="minorHAnsi"/>
        </w:rPr>
        <w:t xml:space="preserve"> die een heupfractuur hebben doorgemaakt, weten fysiotherapeuten wat zij in de toekomst kunnen verwachten van het herstel. De meest recente systematic review die antwoord gegeven heeft op dit vraagstuk includeert studies die gepubliceerd zijn voor november 2010. Wanneer de huidige trend zich ontwikkelt zoals voorspeld zullen er veel meer patiënten bij de fysiotherapeut komen voor herstel na een heupfractuur die daarnaast ook lijden aan een vorm van dementie. Het is voor fysiotherapeuten van belang om te weten wat de huidige recente bevindingen zijn over de invloed van dementie op het revalidatietraject van deze patiëntenpopulatie. Middels een literatuuronderzoek kunnen de recente bevindingen voor fysiotherapeuten een bijdrage leveren om gerichte doelen te stellen en efficiënter te behandelen. In deze review zal er antwoord gegeven worden op de vraag: “Wat is de invloed van dementie op de revalidatie uitkomsten bij 65+</w:t>
      </w:r>
      <w:r w:rsidR="008C4C65" w:rsidRPr="00DB115C">
        <w:rPr>
          <w:rFonts w:cstheme="minorHAnsi"/>
        </w:rPr>
        <w:t>’</w:t>
      </w:r>
      <w:r w:rsidRPr="00DB115C">
        <w:rPr>
          <w:rFonts w:cstheme="minorHAnsi"/>
        </w:rPr>
        <w:t>ers die h</w:t>
      </w:r>
      <w:r w:rsidR="00207D9C" w:rsidRPr="00DB115C">
        <w:rPr>
          <w:rFonts w:cstheme="minorHAnsi"/>
        </w:rPr>
        <w:t>erstellen van een heupfractuur</w:t>
      </w:r>
      <w:r w:rsidR="00710047" w:rsidRPr="00DB115C">
        <w:rPr>
          <w:rFonts w:cstheme="minorHAnsi"/>
        </w:rPr>
        <w:t>?</w:t>
      </w:r>
    </w:p>
    <w:p w14:paraId="50A1A887" w14:textId="77777777" w:rsidR="00A3329B" w:rsidRDefault="233391C3" w:rsidP="00CE04DA">
      <w:bookmarkStart w:id="10" w:name="_Toc502746124"/>
      <w:bookmarkStart w:id="11" w:name="_Toc502746157"/>
      <w:bookmarkStart w:id="12" w:name="_Toc502746410"/>
      <w:bookmarkStart w:id="13" w:name="_Toc502746843"/>
      <w:bookmarkStart w:id="14" w:name="_Toc503731653"/>
      <w:r w:rsidRPr="00AF5C46">
        <w:rPr>
          <w:rStyle w:val="Kop1Char"/>
        </w:rPr>
        <w:t>Methode</w:t>
      </w:r>
      <w:bookmarkEnd w:id="10"/>
      <w:bookmarkEnd w:id="11"/>
      <w:bookmarkEnd w:id="12"/>
      <w:bookmarkEnd w:id="13"/>
      <w:bookmarkEnd w:id="14"/>
      <w:r w:rsidR="00710047">
        <w:rPr>
          <w:rStyle w:val="Kop1Char"/>
        </w:rPr>
        <w:br/>
      </w:r>
      <w:r w:rsidR="00E50462" w:rsidRPr="00EE337B">
        <w:br/>
      </w:r>
      <w:r w:rsidRPr="00A23175">
        <w:t>Om de onderzoeksvraag te kunnen beantwoorden is er een</w:t>
      </w:r>
      <w:r w:rsidR="002744F4" w:rsidRPr="00A23175">
        <w:t xml:space="preserve"> literatuuronderzoek uitgevoerd. </w:t>
      </w:r>
      <w:r w:rsidRPr="00A23175">
        <w:t xml:space="preserve">De studie werd uitgevoerd aan de Hanzehogeschool te Groningen. </w:t>
      </w:r>
      <w:bookmarkStart w:id="15" w:name="_Toc502746411"/>
      <w:bookmarkStart w:id="16" w:name="_Toc502746844"/>
    </w:p>
    <w:p w14:paraId="14F3E382" w14:textId="6222391D" w:rsidR="00560B97" w:rsidRPr="00710047" w:rsidRDefault="00A3329B" w:rsidP="00CE04DA">
      <w:pPr>
        <w:rPr>
          <w:rStyle w:val="Kop2Char"/>
          <w:rFonts w:asciiTheme="minorHAnsi" w:eastAsiaTheme="minorHAnsi" w:hAnsiTheme="minorHAnsi" w:cstheme="minorBidi"/>
          <w:color w:val="auto"/>
          <w:sz w:val="21"/>
          <w:szCs w:val="22"/>
        </w:rPr>
      </w:pPr>
      <w:r>
        <w:br/>
      </w:r>
      <w:bookmarkStart w:id="17" w:name="_Toc503731654"/>
      <w:r w:rsidR="00560B97" w:rsidRPr="00560B97">
        <w:rPr>
          <w:rStyle w:val="Kop2Char"/>
        </w:rPr>
        <w:t>Zoekstrategieën</w:t>
      </w:r>
      <w:bookmarkEnd w:id="15"/>
      <w:bookmarkEnd w:id="16"/>
      <w:bookmarkEnd w:id="17"/>
      <w:r w:rsidR="00560B97" w:rsidRPr="00560B97">
        <w:rPr>
          <w:rStyle w:val="Kop2Char"/>
        </w:rPr>
        <w:t xml:space="preserve"> </w:t>
      </w:r>
      <w:r w:rsidR="00B240B9" w:rsidRPr="00EE337B">
        <w:rPr>
          <w:rFonts w:cstheme="minorHAnsi"/>
        </w:rPr>
        <w:br/>
      </w:r>
      <w:r w:rsidR="00B240B9" w:rsidRPr="007332C1">
        <w:t>Literatuur werd verkregen middels een systematische zoekactie binnen</w:t>
      </w:r>
      <w:r w:rsidR="00150E57" w:rsidRPr="007332C1">
        <w:t xml:space="preserve"> de online databases van PubMed</w:t>
      </w:r>
      <w:r w:rsidR="00FA28DE" w:rsidRPr="007332C1">
        <w:t>,</w:t>
      </w:r>
      <w:r w:rsidR="007F16F2" w:rsidRPr="007332C1">
        <w:t xml:space="preserve"> </w:t>
      </w:r>
      <w:r w:rsidR="002E654A" w:rsidRPr="007332C1">
        <w:t>CINAHL</w:t>
      </w:r>
      <w:r w:rsidR="00FA28DE" w:rsidRPr="007332C1">
        <w:t xml:space="preserve"> en PEDro</w:t>
      </w:r>
      <w:r w:rsidR="00B240B9" w:rsidRPr="007332C1">
        <w:t xml:space="preserve">. </w:t>
      </w:r>
      <w:r w:rsidR="007F16F2" w:rsidRPr="007332C1">
        <w:t>In de databanken PubMed</w:t>
      </w:r>
      <w:r w:rsidR="00FA28DE" w:rsidRPr="007332C1">
        <w:t xml:space="preserve"> en</w:t>
      </w:r>
      <w:r w:rsidR="007F16F2" w:rsidRPr="007332C1">
        <w:t xml:space="preserve"> </w:t>
      </w:r>
      <w:r w:rsidR="002E654A" w:rsidRPr="007332C1">
        <w:t>CINAHL</w:t>
      </w:r>
      <w:r w:rsidR="007F16F2" w:rsidRPr="007332C1">
        <w:t xml:space="preserve"> is het mogelijk om verschillende zoektermen te combineren in een zoekstring. Hierdoor kon er gericht gezocht worden. Door het gebruik van de databank PubMed werd er toegang verkregen tot meer relevante </w:t>
      </w:r>
      <w:r w:rsidR="00BA6C11" w:rsidRPr="007332C1">
        <w:t>artikelen</w:t>
      </w:r>
      <w:r w:rsidR="007F16F2" w:rsidRPr="007332C1">
        <w:t xml:space="preserve">, omdat er binnen de databank gebruik wordt gemaakt van andere databanken. </w:t>
      </w:r>
      <w:r w:rsidR="00B4575B" w:rsidRPr="007332C1">
        <w:t>De databank PE</w:t>
      </w:r>
      <w:r w:rsidR="00FA28DE" w:rsidRPr="007332C1">
        <w:t xml:space="preserve">Dro is gebruikt omdat deze databank fysiotherapeutisch gerelateerde </w:t>
      </w:r>
      <w:r w:rsidR="00BA6C11" w:rsidRPr="007332C1">
        <w:t>artikelen</w:t>
      </w:r>
      <w:r w:rsidR="00FA28DE" w:rsidRPr="007332C1">
        <w:t xml:space="preserve"> bevat.</w:t>
      </w:r>
      <w:r w:rsidR="007F16F2" w:rsidRPr="007332C1">
        <w:br/>
      </w:r>
      <w:r w:rsidR="006722F5" w:rsidRPr="007332C1">
        <w:t xml:space="preserve">Naar aanleiding van de hierboven genoemde onderzoeksvraag voor deze literatuurstudie is gebruik gemaakt van de PICO-methode om zoektermen te formuleren. </w:t>
      </w:r>
      <w:r w:rsidR="006843AE" w:rsidRPr="007332C1">
        <w:t xml:space="preserve">Zoektermen die voortkwamen uit de PICO-methode waren: </w:t>
      </w:r>
      <w:r w:rsidR="00F060B6" w:rsidRPr="007332C1">
        <w:t>dementie (dementia), revalidatie</w:t>
      </w:r>
      <w:r w:rsidR="008C4C65" w:rsidRPr="007332C1">
        <w:t>-</w:t>
      </w:r>
      <w:r w:rsidR="006843AE" w:rsidRPr="007332C1">
        <w:t>uitkomsten</w:t>
      </w:r>
      <w:r w:rsidR="008C4C65" w:rsidRPr="007332C1">
        <w:t xml:space="preserve"> </w:t>
      </w:r>
      <w:r w:rsidR="006843AE" w:rsidRPr="007332C1">
        <w:t xml:space="preserve">(rehabilitation outcomes) </w:t>
      </w:r>
      <w:r w:rsidR="00F060B6" w:rsidRPr="007332C1">
        <w:t xml:space="preserve">ouderen </w:t>
      </w:r>
      <w:r w:rsidR="008C4C65" w:rsidRPr="007332C1">
        <w:t>(</w:t>
      </w:r>
      <w:r w:rsidR="00F060B6" w:rsidRPr="007332C1">
        <w:t>65+</w:t>
      </w:r>
      <w:r w:rsidR="008C4C65" w:rsidRPr="007332C1">
        <w:t>)</w:t>
      </w:r>
      <w:r w:rsidR="00F060B6" w:rsidRPr="007332C1">
        <w:t xml:space="preserve"> (elderly), heupfractuur (hip</w:t>
      </w:r>
      <w:r w:rsidR="00B50023" w:rsidRPr="007332C1">
        <w:t xml:space="preserve"> </w:t>
      </w:r>
      <w:r w:rsidR="00F060B6" w:rsidRPr="007332C1">
        <w:t xml:space="preserve">fracture). </w:t>
      </w:r>
      <w:r w:rsidR="006843AE" w:rsidRPr="007332C1">
        <w:t xml:space="preserve">Om het aantal gevonden </w:t>
      </w:r>
      <w:r w:rsidR="00BA6C11" w:rsidRPr="007332C1">
        <w:t>artikelen</w:t>
      </w:r>
      <w:r w:rsidR="006843AE" w:rsidRPr="007332C1">
        <w:t xml:space="preserve"> te vergroten </w:t>
      </w:r>
      <w:r w:rsidR="00B80A1A" w:rsidRPr="007332C1">
        <w:t>zijn</w:t>
      </w:r>
      <w:r w:rsidR="006843AE" w:rsidRPr="007332C1">
        <w:t xml:space="preserve"> er relevante synoniemen van de zoektermen opgez</w:t>
      </w:r>
      <w:r w:rsidR="00D06BE8" w:rsidRPr="007332C1">
        <w:t xml:space="preserve">ocht. Iedere </w:t>
      </w:r>
      <w:r w:rsidR="006843AE" w:rsidRPr="007332C1">
        <w:t xml:space="preserve">zoekterm met al zijn synoniemen werd gekoppeld middels de boleaanse operator ‘OR’. Met behulp van de boleaanse operator ‘AND’ zijn de </w:t>
      </w:r>
      <w:r w:rsidR="00B80A1A" w:rsidRPr="007332C1">
        <w:t>gekoppelde</w:t>
      </w:r>
      <w:r w:rsidR="006843AE" w:rsidRPr="007332C1">
        <w:t xml:space="preserve"> zoektermen samengevoegd tot de zoekstring voor d</w:t>
      </w:r>
      <w:r w:rsidR="00B80A1A" w:rsidRPr="007332C1">
        <w:t>e huidige literatuurstudie. De</w:t>
      </w:r>
      <w:r w:rsidR="00D06BE8" w:rsidRPr="007332C1">
        <w:t xml:space="preserve"> </w:t>
      </w:r>
      <w:r w:rsidR="006843AE" w:rsidRPr="007332C1">
        <w:t xml:space="preserve">zoekstring is </w:t>
      </w:r>
      <w:r w:rsidR="00B80A1A" w:rsidRPr="007332C1">
        <w:t xml:space="preserve">vervolgens </w:t>
      </w:r>
      <w:r w:rsidR="006843AE" w:rsidRPr="007332C1">
        <w:t>per databank aangepast aan de daarvoor bestaande standaarden</w:t>
      </w:r>
      <w:r w:rsidR="00B80A1A" w:rsidRPr="007332C1">
        <w:t xml:space="preserve">. </w:t>
      </w:r>
      <w:r w:rsidR="005A24C7" w:rsidRPr="007332C1">
        <w:br/>
      </w:r>
      <w:r w:rsidR="00B80A1A" w:rsidRPr="007332C1">
        <w:t xml:space="preserve">Ten slotte </w:t>
      </w:r>
      <w:r w:rsidR="006843AE" w:rsidRPr="007332C1">
        <w:t xml:space="preserve">zijn er filters toegevoegd in de databanken naar aanleiding van de </w:t>
      </w:r>
      <w:r w:rsidR="00B80A1A" w:rsidRPr="007332C1">
        <w:t xml:space="preserve">hieronder genoemde </w:t>
      </w:r>
      <w:r w:rsidR="006843AE" w:rsidRPr="007332C1">
        <w:t>selectiecrit</w:t>
      </w:r>
      <w:r w:rsidR="00D06BE8" w:rsidRPr="007332C1">
        <w:t>eria.</w:t>
      </w:r>
      <w:r w:rsidR="00AE3C39" w:rsidRPr="007332C1">
        <w:t xml:space="preserve"> I</w:t>
      </w:r>
      <w:r w:rsidR="003A0696" w:rsidRPr="007332C1">
        <w:t>n de databank PEDro werd</w:t>
      </w:r>
      <w:r w:rsidR="00AE3C39" w:rsidRPr="007332C1">
        <w:t xml:space="preserve"> geen gebruik gemaakt van de filters vanwege het beperkte aantal zoekresultaten.</w:t>
      </w:r>
      <w:r w:rsidR="00D06BE8" w:rsidRPr="007332C1">
        <w:t xml:space="preserve"> In Bijlage 1 zijn de </w:t>
      </w:r>
      <w:r w:rsidR="006843AE" w:rsidRPr="007332C1">
        <w:t>zoek</w:t>
      </w:r>
      <w:r w:rsidR="009C3975" w:rsidRPr="007332C1">
        <w:t xml:space="preserve">string </w:t>
      </w:r>
      <w:r w:rsidR="006843AE" w:rsidRPr="007332C1">
        <w:t>en gebruikte filters per databank te vinden.</w:t>
      </w:r>
      <w:r w:rsidR="00560B97" w:rsidRPr="007332C1">
        <w:rPr>
          <w:rFonts w:cstheme="minorHAnsi"/>
        </w:rPr>
        <w:br/>
      </w:r>
    </w:p>
    <w:p w14:paraId="1ED591A0" w14:textId="28CAB9ED" w:rsidR="00207D9C" w:rsidRDefault="00560B97" w:rsidP="00560B97">
      <w:pPr>
        <w:rPr>
          <w:rStyle w:val="Kop3Char"/>
          <w:rFonts w:asciiTheme="minorHAnsi" w:eastAsiaTheme="minorHAnsi" w:hAnsiTheme="minorHAnsi" w:cstheme="minorBidi"/>
          <w:color w:val="auto"/>
          <w:sz w:val="22"/>
          <w:szCs w:val="22"/>
        </w:rPr>
      </w:pPr>
      <w:bookmarkStart w:id="18" w:name="_Toc502746412"/>
      <w:bookmarkStart w:id="19" w:name="_Toc502746845"/>
      <w:bookmarkStart w:id="20" w:name="_Toc503731655"/>
      <w:r>
        <w:rPr>
          <w:rStyle w:val="Kop2Char"/>
        </w:rPr>
        <w:t>Selectiecriteria</w:t>
      </w:r>
      <w:bookmarkEnd w:id="18"/>
      <w:bookmarkEnd w:id="19"/>
      <w:bookmarkEnd w:id="20"/>
      <w:r w:rsidR="00B02884">
        <w:rPr>
          <w:rStyle w:val="Kop2Char"/>
        </w:rPr>
        <w:br/>
      </w:r>
      <w:r w:rsidR="233391C3" w:rsidRPr="00A23175">
        <w:t xml:space="preserve">Gedurende het selectieproces werd er beoordeeld of de </w:t>
      </w:r>
      <w:r w:rsidR="00BA6C11" w:rsidRPr="00A23175">
        <w:t>artikelen</w:t>
      </w:r>
      <w:r w:rsidR="233391C3" w:rsidRPr="00A23175">
        <w:t xml:space="preserve"> voldeden aan de voorafgaande gestelde selectiecriteria. Allereerst werd er gekeke</w:t>
      </w:r>
      <w:r w:rsidR="005039F2" w:rsidRPr="00A23175">
        <w:t xml:space="preserve">n naar de taal waarin </w:t>
      </w:r>
      <w:r w:rsidR="00BA6C11" w:rsidRPr="00A23175">
        <w:t>het artikel</w:t>
      </w:r>
      <w:r w:rsidR="233391C3" w:rsidRPr="00A23175">
        <w:t xml:space="preserve"> geschreven werd en het jaar van publicatie. </w:t>
      </w:r>
      <w:r w:rsidR="00BA6C11" w:rsidRPr="00A23175">
        <w:t>Artikelen</w:t>
      </w:r>
      <w:r w:rsidR="009F7E62" w:rsidRPr="00A23175">
        <w:t xml:space="preserve"> die </w:t>
      </w:r>
      <w:r w:rsidR="233391C3" w:rsidRPr="00A23175">
        <w:t>in het Engels o</w:t>
      </w:r>
      <w:r w:rsidR="004F3EB2" w:rsidRPr="00A23175">
        <w:t>f Nederlands geschreven waren en</w:t>
      </w:r>
      <w:r w:rsidR="233391C3" w:rsidRPr="00A23175">
        <w:t xml:space="preserve"> gepubliceerd </w:t>
      </w:r>
      <w:r w:rsidR="0058610B" w:rsidRPr="00A23175">
        <w:t>waren</w:t>
      </w:r>
      <w:r w:rsidR="004F3EB2" w:rsidRPr="00A23175">
        <w:t xml:space="preserve"> </w:t>
      </w:r>
      <w:r w:rsidR="00FF7667" w:rsidRPr="00A23175">
        <w:t>na</w:t>
      </w:r>
      <w:r w:rsidR="0026202C" w:rsidRPr="00A23175">
        <w:t xml:space="preserve"> juni 2007</w:t>
      </w:r>
      <w:r w:rsidR="004F3EB2" w:rsidRPr="00A23175">
        <w:t xml:space="preserve"> werden geï</w:t>
      </w:r>
      <w:r w:rsidR="00FF7667" w:rsidRPr="00A23175">
        <w:t>ncludeerd</w:t>
      </w:r>
      <w:r w:rsidR="233391C3" w:rsidRPr="00A23175">
        <w:t>.</w:t>
      </w:r>
      <w:r w:rsidR="0026202C" w:rsidRPr="00A23175">
        <w:t xml:space="preserve"> </w:t>
      </w:r>
      <w:r w:rsidR="005039F2" w:rsidRPr="00A23175">
        <w:t xml:space="preserve">Daarnaast </w:t>
      </w:r>
      <w:r w:rsidR="233391C3" w:rsidRPr="00A23175">
        <w:t xml:space="preserve">moesten de artikelen full-tekst beschikbaar zijn. Vervolgens werden de </w:t>
      </w:r>
      <w:r w:rsidR="00BA6C11" w:rsidRPr="00A23175">
        <w:t>artikelen</w:t>
      </w:r>
      <w:r w:rsidR="233391C3" w:rsidRPr="00A23175">
        <w:t xml:space="preserve"> geïncludeerd op bas</w:t>
      </w:r>
      <w:r w:rsidR="0058610B" w:rsidRPr="00A23175">
        <w:t>is van de titel en de abstract.</w:t>
      </w:r>
      <w:r w:rsidR="0058610B" w:rsidRPr="00A23175">
        <w:br/>
      </w:r>
      <w:r w:rsidR="004F3EB2" w:rsidRPr="00A23175">
        <w:t>Artikelen werden geëxcludeerd wanneer deze in de meest recente systematic review uit het jaar 2012 zijn meegenomen. Daarnaast werden alle a</w:t>
      </w:r>
      <w:r w:rsidR="00BA6C11" w:rsidRPr="00A23175">
        <w:t>rtikelen</w:t>
      </w:r>
      <w:r w:rsidR="233391C3" w:rsidRPr="00A23175">
        <w:t xml:space="preserve"> die duidelijk geen verband hadden met de ond</w:t>
      </w:r>
      <w:r w:rsidR="00683FF6" w:rsidRPr="00A23175">
        <w:t xml:space="preserve">erzoeksvraag </w:t>
      </w:r>
      <w:r w:rsidR="0058610B" w:rsidRPr="00A23175">
        <w:t>geëxcludeerd</w:t>
      </w:r>
      <w:r w:rsidR="233391C3" w:rsidRPr="00A23175">
        <w:t xml:space="preserve">. </w:t>
      </w:r>
      <w:r w:rsidR="003A01E8" w:rsidRPr="00A23175">
        <w:br/>
      </w:r>
      <w:r w:rsidR="0058610B" w:rsidRPr="00A23175">
        <w:t xml:space="preserve">Ten slotte werden </w:t>
      </w:r>
      <w:r w:rsidR="233391C3" w:rsidRPr="00A23175">
        <w:t xml:space="preserve">alle overgebleven artikelen gelezen en geïncludeerd </w:t>
      </w:r>
      <w:r w:rsidR="0058610B" w:rsidRPr="00A23175">
        <w:t>wanneer deze voldeden aan</w:t>
      </w:r>
      <w:r w:rsidR="233391C3" w:rsidRPr="00A23175">
        <w:t xml:space="preserve"> de </w:t>
      </w:r>
      <w:r w:rsidR="00253A12" w:rsidRPr="00A23175">
        <w:t>hierna genoemde</w:t>
      </w:r>
      <w:r w:rsidR="233391C3" w:rsidRPr="00A23175">
        <w:t xml:space="preserve"> selectiecriteria. De onderzoekspopulatie moest </w:t>
      </w:r>
      <w:r w:rsidR="00882B50" w:rsidRPr="00A23175">
        <w:t xml:space="preserve">bestaan </w:t>
      </w:r>
      <w:r w:rsidR="233391C3" w:rsidRPr="00A23175">
        <w:t>uit mensen van 65 jaar en ouder die een h</w:t>
      </w:r>
      <w:r w:rsidR="00882B50" w:rsidRPr="00A23175">
        <w:t>eupfractuur hebben doorgemaakt</w:t>
      </w:r>
      <w:r w:rsidR="233391C3" w:rsidRPr="00A23175">
        <w:t>. Ook moest de onderzoekspopulatie lijden aan een vorm van dementie, gediagnosticeerd voorafgaande de heupfractuur.</w:t>
      </w:r>
      <w:r w:rsidR="00882B50" w:rsidRPr="00A23175">
        <w:t xml:space="preserve"> </w:t>
      </w:r>
      <w:r w:rsidR="00A0714B" w:rsidRPr="00A23175">
        <w:t xml:space="preserve">In de geïncludeerde artikelen moest de onderzoekspopulatie een revalidatietraject volgen op het gebied van lichamelijk herstel. </w:t>
      </w:r>
      <w:r w:rsidR="00183B38" w:rsidRPr="00A23175">
        <w:t>Ten slotte</w:t>
      </w:r>
      <w:r w:rsidR="233391C3" w:rsidRPr="00A23175">
        <w:t xml:space="preserve"> moesten</w:t>
      </w:r>
      <w:r w:rsidR="006F1A82" w:rsidRPr="00A23175">
        <w:t xml:space="preserve"> </w:t>
      </w:r>
      <w:r w:rsidR="00BC2E2B" w:rsidRPr="00A23175">
        <w:t xml:space="preserve">een van de volgende revalidatie </w:t>
      </w:r>
      <w:r w:rsidR="006F1A82" w:rsidRPr="00A23175">
        <w:t>uitkomsten gemeten zijn</w:t>
      </w:r>
      <w:r w:rsidR="00253A12" w:rsidRPr="00A23175">
        <w:t>:</w:t>
      </w:r>
      <w:r w:rsidR="001E4EC1" w:rsidRPr="00A23175">
        <w:t xml:space="preserve"> </w:t>
      </w:r>
      <w:r w:rsidR="004928D6" w:rsidRPr="00A23175">
        <w:t xml:space="preserve">functie van Algemene Dagelijkse </w:t>
      </w:r>
      <w:r w:rsidR="004928D6" w:rsidRPr="007332C1">
        <w:t>Levensverrichtingen (</w:t>
      </w:r>
      <w:r w:rsidR="008D3CA4" w:rsidRPr="007332C1">
        <w:t>ADL-</w:t>
      </w:r>
      <w:r w:rsidR="002A742D" w:rsidRPr="007332C1">
        <w:t>functie</w:t>
      </w:r>
      <w:r w:rsidR="007332C1" w:rsidRPr="007332C1">
        <w:t xml:space="preserve">), </w:t>
      </w:r>
      <w:r w:rsidR="00B4575B" w:rsidRPr="007332C1">
        <w:t>loopfunctie</w:t>
      </w:r>
      <w:r w:rsidR="00A8712E" w:rsidRPr="00A23175">
        <w:t xml:space="preserve">, </w:t>
      </w:r>
      <w:r w:rsidR="00253A12" w:rsidRPr="00A23175">
        <w:t>daarnaast de opnameduur in het ziekenhuis/revalidatiecentrum en de locatie waar de patiënt woont nadat hij of zij ontslagen is uit het ziekenhuis/revalidatiecentrum.</w:t>
      </w:r>
      <w:r w:rsidR="0058610B" w:rsidRPr="00A23175">
        <w:br/>
      </w:r>
      <w:r w:rsidR="00544F8F">
        <w:rPr>
          <w:rStyle w:val="Kop3Char"/>
          <w:rFonts w:asciiTheme="minorHAnsi" w:eastAsiaTheme="minorHAnsi" w:hAnsiTheme="minorHAnsi" w:cstheme="minorBidi"/>
          <w:color w:val="auto"/>
          <w:sz w:val="22"/>
          <w:szCs w:val="22"/>
        </w:rPr>
        <w:br/>
      </w:r>
    </w:p>
    <w:p w14:paraId="79D51822" w14:textId="77777777" w:rsidR="00207D9C" w:rsidRDefault="00207D9C" w:rsidP="00560B97">
      <w:pPr>
        <w:rPr>
          <w:rStyle w:val="Kop3Char"/>
          <w:rFonts w:asciiTheme="minorHAnsi" w:eastAsiaTheme="minorHAnsi" w:hAnsiTheme="minorHAnsi" w:cstheme="minorBidi"/>
          <w:color w:val="auto"/>
          <w:sz w:val="22"/>
          <w:szCs w:val="22"/>
        </w:rPr>
      </w:pPr>
    </w:p>
    <w:p w14:paraId="7F0BBA39" w14:textId="77777777" w:rsidR="00207D9C" w:rsidRDefault="00207D9C" w:rsidP="00CE04DA">
      <w:pPr>
        <w:rPr>
          <w:rStyle w:val="Kop3Char"/>
          <w:rFonts w:asciiTheme="minorHAnsi" w:eastAsiaTheme="minorHAnsi" w:hAnsiTheme="minorHAnsi" w:cstheme="minorBidi"/>
          <w:color w:val="auto"/>
          <w:sz w:val="22"/>
          <w:szCs w:val="22"/>
        </w:rPr>
      </w:pPr>
    </w:p>
    <w:p w14:paraId="18BDBF06" w14:textId="1D26C683" w:rsidR="008E7980" w:rsidRPr="00EE337B" w:rsidRDefault="00560B97" w:rsidP="00CE04DA">
      <w:bookmarkStart w:id="21" w:name="_Toc502746413"/>
      <w:bookmarkStart w:id="22" w:name="_Toc502746846"/>
      <w:bookmarkStart w:id="23" w:name="_Toc503731656"/>
      <w:r w:rsidRPr="00560B97">
        <w:rPr>
          <w:rStyle w:val="Kop2Char"/>
        </w:rPr>
        <w:t>Methodologische kwaliteitsbepaling</w:t>
      </w:r>
      <w:bookmarkEnd w:id="21"/>
      <w:bookmarkEnd w:id="22"/>
      <w:bookmarkEnd w:id="23"/>
      <w:r w:rsidR="0058610B">
        <w:br/>
      </w:r>
      <w:r w:rsidR="00B173E5" w:rsidRPr="00A23175">
        <w:t xml:space="preserve">Om </w:t>
      </w:r>
      <w:r w:rsidR="008225BE" w:rsidRPr="00A23175">
        <w:t>het niveau van bewijsvoering</w:t>
      </w:r>
      <w:r w:rsidR="00BA6C11" w:rsidRPr="00A23175">
        <w:t xml:space="preserve"> per artikel</w:t>
      </w:r>
      <w:r w:rsidR="00B173E5" w:rsidRPr="00A23175">
        <w:t xml:space="preserve"> te bepalen werd er gebruik gemaakt van </w:t>
      </w:r>
      <w:r w:rsidR="007332C1">
        <w:t>het CBO classificatie</w:t>
      </w:r>
      <w:r w:rsidR="008E7980" w:rsidRPr="00A23175">
        <w:t xml:space="preserve">systeem. De artikelen moesten een minimale </w:t>
      </w:r>
      <w:r w:rsidR="00F86257" w:rsidRPr="00A23175">
        <w:t xml:space="preserve">mate van bewijs </w:t>
      </w:r>
      <w:r w:rsidR="00B4575B" w:rsidRPr="00A23175">
        <w:t>hebbe</w:t>
      </w:r>
      <w:r w:rsidR="007332C1">
        <w:t>n van A2 of B (CBO classificatie</w:t>
      </w:r>
      <w:r w:rsidR="00B4575B" w:rsidRPr="00A23175">
        <w:t xml:space="preserve">systeem, 2007) </w:t>
      </w:r>
      <w:r w:rsidR="00DB115C">
        <w:br/>
      </w:r>
      <w:r w:rsidR="00DB115C">
        <w:br/>
      </w:r>
      <w:r w:rsidR="00B173E5" w:rsidRPr="00EE337B">
        <w:rPr>
          <w:b/>
          <w:bCs/>
        </w:rPr>
        <w:t>Tabel 1.</w:t>
      </w:r>
      <w:r w:rsidR="00B173E5" w:rsidRPr="00EE337B">
        <w:t xml:space="preserve"> </w:t>
      </w:r>
      <w:r w:rsidR="00F86257" w:rsidRPr="00EE337B">
        <w:t xml:space="preserve">Mate van bewijs </w:t>
      </w:r>
      <w:r w:rsidR="00742D10">
        <w:t xml:space="preserve">volgens </w:t>
      </w:r>
      <w:r w:rsidR="008E7980" w:rsidRPr="00EE337B">
        <w:t xml:space="preserve">het </w:t>
      </w:r>
      <w:r w:rsidR="008E7980" w:rsidRPr="00DB115C">
        <w:t>CBO c</w:t>
      </w:r>
      <w:r w:rsidR="00DB115C" w:rsidRPr="00DB115C">
        <w:t>lassificatie</w:t>
      </w:r>
      <w:r w:rsidR="008E7980" w:rsidRPr="00DB115C">
        <w:t>systeem</w:t>
      </w:r>
      <w:r w:rsidR="00620949" w:rsidRPr="00DB115C">
        <w:t xml:space="preserve"> </w:t>
      </w:r>
    </w:p>
    <w:tbl>
      <w:tblPr>
        <w:tblStyle w:val="Rastertabel2-Accent510"/>
        <w:tblpPr w:leftFromText="141" w:rightFromText="141" w:vertAnchor="text" w:horzAnchor="margin" w:tblpXSpec="center" w:tblpY="106"/>
        <w:tblW w:w="10619" w:type="dxa"/>
        <w:tblLook w:val="04A0" w:firstRow="1" w:lastRow="0" w:firstColumn="1" w:lastColumn="0" w:noHBand="0" w:noVBand="1"/>
      </w:tblPr>
      <w:tblGrid>
        <w:gridCol w:w="461"/>
        <w:gridCol w:w="2253"/>
        <w:gridCol w:w="4794"/>
        <w:gridCol w:w="2875"/>
        <w:gridCol w:w="236"/>
      </w:tblGrid>
      <w:tr w:rsidR="008E7980" w:rsidRPr="00EE337B" w14:paraId="7358620D" w14:textId="77777777" w:rsidTr="00DB115C">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714" w:type="dxa"/>
            <w:gridSpan w:val="2"/>
            <w:hideMark/>
          </w:tcPr>
          <w:p w14:paraId="425616F5" w14:textId="77777777" w:rsidR="008E7980" w:rsidRPr="00EE337B" w:rsidRDefault="233391C3" w:rsidP="00DB115C">
            <w:pPr>
              <w:rPr>
                <w:rFonts w:eastAsia="Times New Roman"/>
                <w:lang w:eastAsia="nl-NL"/>
              </w:rPr>
            </w:pPr>
            <w:r w:rsidRPr="00EE337B">
              <w:rPr>
                <w:rFonts w:eastAsia="Times New Roman"/>
                <w:lang w:eastAsia="nl-NL"/>
              </w:rPr>
              <w:t xml:space="preserve">Interventie </w:t>
            </w:r>
          </w:p>
        </w:tc>
        <w:tc>
          <w:tcPr>
            <w:tcW w:w="4794" w:type="dxa"/>
            <w:hideMark/>
          </w:tcPr>
          <w:p w14:paraId="7BBB7D4E" w14:textId="77777777" w:rsidR="008E7980" w:rsidRPr="00EE337B" w:rsidRDefault="233391C3" w:rsidP="00DB115C">
            <w:pPr>
              <w:cnfStyle w:val="100000000000" w:firstRow="1"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Diagnostisch accuratesse onderzoek</w:t>
            </w:r>
          </w:p>
        </w:tc>
        <w:tc>
          <w:tcPr>
            <w:tcW w:w="2875" w:type="dxa"/>
            <w:hideMark/>
          </w:tcPr>
          <w:p w14:paraId="62C32467" w14:textId="77777777" w:rsidR="008E7980" w:rsidRPr="00EE337B" w:rsidRDefault="233391C3" w:rsidP="00DB115C">
            <w:pPr>
              <w:cnfStyle w:val="100000000000" w:firstRow="1"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Schade of bijwerkingen, etiologie, prognose</w:t>
            </w:r>
          </w:p>
        </w:tc>
      </w:tr>
      <w:tr w:rsidR="008E7980" w:rsidRPr="00EE337B" w14:paraId="5700AAFA" w14:textId="77777777" w:rsidTr="00DB1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0B67660" w14:textId="77777777" w:rsidR="008E7980" w:rsidRPr="00EE337B" w:rsidRDefault="233391C3" w:rsidP="00DB115C">
            <w:pPr>
              <w:rPr>
                <w:rFonts w:eastAsia="Times New Roman"/>
                <w:lang w:eastAsia="nl-NL"/>
              </w:rPr>
            </w:pPr>
            <w:r w:rsidRPr="00EE337B">
              <w:rPr>
                <w:rFonts w:eastAsia="Times New Roman"/>
                <w:lang w:eastAsia="nl-NL"/>
              </w:rPr>
              <w:t>A1</w:t>
            </w:r>
          </w:p>
        </w:tc>
        <w:tc>
          <w:tcPr>
            <w:tcW w:w="9922" w:type="dxa"/>
            <w:gridSpan w:val="3"/>
            <w:hideMark/>
          </w:tcPr>
          <w:p w14:paraId="12E7F8D9" w14:textId="5FC69B84" w:rsidR="008E7980" w:rsidRPr="00EE337B" w:rsidRDefault="233391C3" w:rsidP="00DB115C">
            <w:pPr>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EE337B">
              <w:rPr>
                <w:rFonts w:eastAsia="Times New Roman"/>
                <w:lang w:eastAsia="nl-NL"/>
              </w:rPr>
              <w:t>Systematische review van ten</w:t>
            </w:r>
            <w:r w:rsidR="008D5B0E">
              <w:rPr>
                <w:rFonts w:eastAsia="Times New Roman"/>
                <w:lang w:eastAsia="nl-NL"/>
              </w:rPr>
              <w:t xml:space="preserve"> </w:t>
            </w:r>
            <w:r w:rsidRPr="00EE337B">
              <w:rPr>
                <w:rFonts w:eastAsia="Times New Roman"/>
                <w:lang w:eastAsia="nl-NL"/>
              </w:rPr>
              <w:t>minste twee onafhankelijk van elkaar uitgevoerde onderzoeken van A2-niveau</w:t>
            </w:r>
          </w:p>
        </w:tc>
        <w:tc>
          <w:tcPr>
            <w:tcW w:w="236" w:type="dxa"/>
            <w:hideMark/>
          </w:tcPr>
          <w:p w14:paraId="68426A9B" w14:textId="77777777" w:rsidR="008E7980" w:rsidRPr="00EE337B" w:rsidRDefault="008E7980" w:rsidP="00DB115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eastAsia="nl-NL"/>
              </w:rPr>
            </w:pPr>
          </w:p>
        </w:tc>
      </w:tr>
      <w:tr w:rsidR="008E7980" w:rsidRPr="00EE337B" w14:paraId="17273CE6" w14:textId="77777777" w:rsidTr="00DB115C">
        <w:tc>
          <w:tcPr>
            <w:cnfStyle w:val="001000000000" w:firstRow="0" w:lastRow="0" w:firstColumn="1" w:lastColumn="0" w:oddVBand="0" w:evenVBand="0" w:oddHBand="0" w:evenHBand="0" w:firstRowFirstColumn="0" w:firstRowLastColumn="0" w:lastRowFirstColumn="0" w:lastRowLastColumn="0"/>
            <w:tcW w:w="461" w:type="dxa"/>
            <w:hideMark/>
          </w:tcPr>
          <w:p w14:paraId="4FAC1D86" w14:textId="77777777" w:rsidR="008E7980" w:rsidRPr="00EE337B" w:rsidRDefault="233391C3" w:rsidP="00DB115C">
            <w:pPr>
              <w:rPr>
                <w:rFonts w:eastAsia="Times New Roman"/>
                <w:lang w:eastAsia="nl-NL"/>
              </w:rPr>
            </w:pPr>
            <w:r w:rsidRPr="00EE337B">
              <w:rPr>
                <w:rFonts w:eastAsia="Times New Roman"/>
                <w:lang w:eastAsia="nl-NL"/>
              </w:rPr>
              <w:t>A2</w:t>
            </w:r>
          </w:p>
        </w:tc>
        <w:tc>
          <w:tcPr>
            <w:tcW w:w="2253" w:type="dxa"/>
            <w:hideMark/>
          </w:tcPr>
          <w:p w14:paraId="18F57C51" w14:textId="77777777" w:rsidR="008E7980" w:rsidRPr="00EE337B" w:rsidRDefault="233391C3" w:rsidP="00DB115C">
            <w:pPr>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Gerandomiseerd dubbelblind vergelijkend klinisch onderzoek van goede kwaliteit van voldoende omvang</w:t>
            </w:r>
          </w:p>
        </w:tc>
        <w:tc>
          <w:tcPr>
            <w:tcW w:w="4794" w:type="dxa"/>
            <w:hideMark/>
          </w:tcPr>
          <w:p w14:paraId="1CAEF2B7" w14:textId="77777777" w:rsidR="008E7980" w:rsidRPr="00EE337B" w:rsidRDefault="233391C3" w:rsidP="00DB115C">
            <w:pPr>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Onderzoek ten opzichte van een referentietest (een ‘gouden standaard’) met tevoren gedefinieerde afkapwaarden en onafhankelijke beoordeling van de resultaten van test en gouden standaard, betreffende een voldoende grote serie van opeenvolgende patiënten die allen de index- en referentietest hebben gehad</w:t>
            </w:r>
          </w:p>
        </w:tc>
        <w:tc>
          <w:tcPr>
            <w:tcW w:w="2875" w:type="dxa"/>
            <w:hideMark/>
          </w:tcPr>
          <w:p w14:paraId="7EA20E4C" w14:textId="77777777" w:rsidR="008E7980" w:rsidRPr="00EE337B" w:rsidRDefault="233391C3" w:rsidP="00DB115C">
            <w:pPr>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Prospectief cohort onderzoek van voldoende omvang en follow-up, waarbij adequaat gecontroleerd is voor ‘confounding’ en selectieve follow-up voldoende is uitgesloten.</w:t>
            </w:r>
          </w:p>
        </w:tc>
        <w:tc>
          <w:tcPr>
            <w:tcW w:w="236" w:type="dxa"/>
            <w:hideMark/>
          </w:tcPr>
          <w:p w14:paraId="2A0B862D" w14:textId="77777777" w:rsidR="008E7980" w:rsidRPr="00EE337B" w:rsidRDefault="008E7980" w:rsidP="00DB115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nl-NL"/>
              </w:rPr>
            </w:pPr>
          </w:p>
        </w:tc>
      </w:tr>
      <w:tr w:rsidR="008E7980" w:rsidRPr="00EE337B" w14:paraId="7095AFB9" w14:textId="77777777" w:rsidTr="00DB1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7580125" w14:textId="77777777" w:rsidR="008E7980" w:rsidRPr="00EE337B" w:rsidRDefault="233391C3" w:rsidP="00DB115C">
            <w:pPr>
              <w:rPr>
                <w:rFonts w:eastAsia="Times New Roman"/>
                <w:lang w:eastAsia="nl-NL"/>
              </w:rPr>
            </w:pPr>
            <w:r w:rsidRPr="00EE337B">
              <w:rPr>
                <w:rFonts w:eastAsia="Times New Roman"/>
                <w:lang w:eastAsia="nl-NL"/>
              </w:rPr>
              <w:t>B</w:t>
            </w:r>
          </w:p>
        </w:tc>
        <w:tc>
          <w:tcPr>
            <w:tcW w:w="2253" w:type="dxa"/>
            <w:hideMark/>
          </w:tcPr>
          <w:p w14:paraId="6630CE1E" w14:textId="4A35A048" w:rsidR="008E7980" w:rsidRPr="00EE337B" w:rsidRDefault="233391C3" w:rsidP="00DB115C">
            <w:pPr>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EE337B">
              <w:rPr>
                <w:rFonts w:eastAsia="Times New Roman"/>
                <w:lang w:eastAsia="nl-NL"/>
              </w:rPr>
              <w:t xml:space="preserve">Vergelijkend onderzoek, maar niet met alle kenmerken als genoemd onder A2 (hieronder valt ook patiënt-controle onderzoek, </w:t>
            </w:r>
            <w:r w:rsidR="008D5B0E" w:rsidRPr="00EE337B">
              <w:rPr>
                <w:rFonts w:eastAsia="Times New Roman"/>
                <w:lang w:eastAsia="nl-NL"/>
              </w:rPr>
              <w:t>cohortonderzoek</w:t>
            </w:r>
            <w:r w:rsidRPr="00EE337B">
              <w:rPr>
                <w:rFonts w:eastAsia="Times New Roman"/>
                <w:lang w:eastAsia="nl-NL"/>
              </w:rPr>
              <w:t>)</w:t>
            </w:r>
          </w:p>
        </w:tc>
        <w:tc>
          <w:tcPr>
            <w:tcW w:w="4794" w:type="dxa"/>
            <w:hideMark/>
          </w:tcPr>
          <w:p w14:paraId="79604164" w14:textId="77777777" w:rsidR="008E7980" w:rsidRPr="00EE337B" w:rsidRDefault="233391C3" w:rsidP="00DB115C">
            <w:pPr>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EE337B">
              <w:rPr>
                <w:rFonts w:eastAsia="Times New Roman"/>
                <w:lang w:eastAsia="nl-NL"/>
              </w:rPr>
              <w:t>Onderzoek ten opzichte van een referentietest, maar niet met alle kenmerken die onder A2 zijn genoemd</w:t>
            </w:r>
          </w:p>
        </w:tc>
        <w:tc>
          <w:tcPr>
            <w:tcW w:w="2875" w:type="dxa"/>
            <w:hideMark/>
          </w:tcPr>
          <w:p w14:paraId="7CB99A20" w14:textId="77777777" w:rsidR="008E7980" w:rsidRPr="00EE337B" w:rsidRDefault="233391C3" w:rsidP="00DB115C">
            <w:pPr>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EE337B">
              <w:rPr>
                <w:rFonts w:eastAsia="Times New Roman"/>
                <w:lang w:eastAsia="nl-NL"/>
              </w:rPr>
              <w:t>Prospectief cohort onderzoek, maar niet met alle kenmerken als genoemd onder A2 of retrospectief cohort onderzoek of patiënt-controle onderzoek</w:t>
            </w:r>
          </w:p>
        </w:tc>
        <w:tc>
          <w:tcPr>
            <w:tcW w:w="236" w:type="dxa"/>
            <w:hideMark/>
          </w:tcPr>
          <w:p w14:paraId="775AC71E" w14:textId="77777777" w:rsidR="008E7980" w:rsidRPr="00EE337B" w:rsidRDefault="008E7980" w:rsidP="00DB115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eastAsia="nl-NL"/>
              </w:rPr>
            </w:pPr>
          </w:p>
        </w:tc>
      </w:tr>
      <w:tr w:rsidR="008E7980" w:rsidRPr="00EE337B" w14:paraId="63995C48" w14:textId="77777777" w:rsidTr="00DB115C">
        <w:tc>
          <w:tcPr>
            <w:cnfStyle w:val="001000000000" w:firstRow="0" w:lastRow="0" w:firstColumn="1" w:lastColumn="0" w:oddVBand="0" w:evenVBand="0" w:oddHBand="0" w:evenHBand="0" w:firstRowFirstColumn="0" w:firstRowLastColumn="0" w:lastRowFirstColumn="0" w:lastRowLastColumn="0"/>
            <w:tcW w:w="461" w:type="dxa"/>
            <w:hideMark/>
          </w:tcPr>
          <w:p w14:paraId="398346B7" w14:textId="77777777" w:rsidR="008E7980" w:rsidRPr="00EE337B" w:rsidRDefault="233391C3" w:rsidP="00DB115C">
            <w:pPr>
              <w:rPr>
                <w:rFonts w:eastAsia="Times New Roman"/>
                <w:lang w:eastAsia="nl-NL"/>
              </w:rPr>
            </w:pPr>
            <w:r w:rsidRPr="00EE337B">
              <w:rPr>
                <w:rFonts w:eastAsia="Times New Roman"/>
                <w:lang w:eastAsia="nl-NL"/>
              </w:rPr>
              <w:t>C</w:t>
            </w:r>
          </w:p>
        </w:tc>
        <w:tc>
          <w:tcPr>
            <w:tcW w:w="9922" w:type="dxa"/>
            <w:gridSpan w:val="3"/>
            <w:hideMark/>
          </w:tcPr>
          <w:p w14:paraId="7C3CB3B7" w14:textId="77777777" w:rsidR="008E7980" w:rsidRPr="00EE337B" w:rsidRDefault="233391C3" w:rsidP="00DB115C">
            <w:pPr>
              <w:cnfStyle w:val="000000000000" w:firstRow="0" w:lastRow="0" w:firstColumn="0" w:lastColumn="0" w:oddVBand="0" w:evenVBand="0" w:oddHBand="0" w:evenHBand="0" w:firstRowFirstColumn="0" w:firstRowLastColumn="0" w:lastRowFirstColumn="0" w:lastRowLastColumn="0"/>
              <w:rPr>
                <w:rFonts w:eastAsia="Times New Roman"/>
                <w:lang w:eastAsia="nl-NL"/>
              </w:rPr>
            </w:pPr>
            <w:r w:rsidRPr="00EE337B">
              <w:rPr>
                <w:rFonts w:eastAsia="Times New Roman"/>
                <w:lang w:eastAsia="nl-NL"/>
              </w:rPr>
              <w:t>Niet-vergelijkend onderzoek</w:t>
            </w:r>
          </w:p>
        </w:tc>
        <w:tc>
          <w:tcPr>
            <w:tcW w:w="236" w:type="dxa"/>
            <w:hideMark/>
          </w:tcPr>
          <w:p w14:paraId="3FC7807F" w14:textId="77777777" w:rsidR="008E7980" w:rsidRPr="00EE337B" w:rsidRDefault="008E7980" w:rsidP="00DB115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nl-NL"/>
              </w:rPr>
            </w:pPr>
          </w:p>
        </w:tc>
      </w:tr>
      <w:tr w:rsidR="008E7980" w:rsidRPr="00EE337B" w14:paraId="5B78F1C1" w14:textId="77777777" w:rsidTr="00DB1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0D760F53" w14:textId="77777777" w:rsidR="008E7980" w:rsidRPr="00EE337B" w:rsidRDefault="233391C3" w:rsidP="00DB115C">
            <w:pPr>
              <w:rPr>
                <w:rFonts w:eastAsia="Times New Roman"/>
                <w:lang w:eastAsia="nl-NL"/>
              </w:rPr>
            </w:pPr>
            <w:r w:rsidRPr="00EE337B">
              <w:rPr>
                <w:rFonts w:eastAsia="Times New Roman"/>
                <w:lang w:eastAsia="nl-NL"/>
              </w:rPr>
              <w:t>D</w:t>
            </w:r>
          </w:p>
        </w:tc>
        <w:tc>
          <w:tcPr>
            <w:tcW w:w="9922" w:type="dxa"/>
            <w:gridSpan w:val="3"/>
            <w:hideMark/>
          </w:tcPr>
          <w:p w14:paraId="05369C7A" w14:textId="77777777" w:rsidR="008E7980" w:rsidRPr="00EE337B" w:rsidRDefault="233391C3" w:rsidP="00DB115C">
            <w:pPr>
              <w:cnfStyle w:val="000000100000" w:firstRow="0" w:lastRow="0" w:firstColumn="0" w:lastColumn="0" w:oddVBand="0" w:evenVBand="0" w:oddHBand="1" w:evenHBand="0" w:firstRowFirstColumn="0" w:firstRowLastColumn="0" w:lastRowFirstColumn="0" w:lastRowLastColumn="0"/>
              <w:rPr>
                <w:rFonts w:eastAsia="Times New Roman"/>
                <w:lang w:eastAsia="nl-NL"/>
              </w:rPr>
            </w:pPr>
            <w:r w:rsidRPr="00EE337B">
              <w:rPr>
                <w:rFonts w:eastAsia="Times New Roman"/>
                <w:lang w:eastAsia="nl-NL"/>
              </w:rPr>
              <w:t>Mening van deskundigen</w:t>
            </w:r>
          </w:p>
        </w:tc>
        <w:tc>
          <w:tcPr>
            <w:tcW w:w="236" w:type="dxa"/>
            <w:hideMark/>
          </w:tcPr>
          <w:p w14:paraId="1B1DA613" w14:textId="77777777" w:rsidR="008E7980" w:rsidRPr="00EE337B" w:rsidRDefault="008E7980" w:rsidP="00DB115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eastAsia="nl-NL"/>
              </w:rPr>
            </w:pPr>
          </w:p>
        </w:tc>
      </w:tr>
    </w:tbl>
    <w:p w14:paraId="67CB400B" w14:textId="3CCB7C27" w:rsidR="00537398" w:rsidRPr="00DB115C" w:rsidRDefault="00CE04DA" w:rsidP="00A23175">
      <w:r>
        <w:br/>
      </w:r>
      <w:r w:rsidR="007A5FB4" w:rsidRPr="00DB115C">
        <w:t>Om de</w:t>
      </w:r>
      <w:r w:rsidR="00FE41C2" w:rsidRPr="00DB115C">
        <w:t xml:space="preserve"> methodologische</w:t>
      </w:r>
      <w:r w:rsidR="007A5FB4" w:rsidRPr="00DB115C">
        <w:t xml:space="preserve"> kwaliteit van de gevonden </w:t>
      </w:r>
      <w:r w:rsidR="00DC3602" w:rsidRPr="00DB115C">
        <w:t>randomised controlled trial</w:t>
      </w:r>
      <w:r w:rsidR="00CF59CB" w:rsidRPr="00DB115C">
        <w:t>s</w:t>
      </w:r>
      <w:r w:rsidR="00537398" w:rsidRPr="00DB115C">
        <w:t xml:space="preserve"> (RCT) of controlled clinical trial</w:t>
      </w:r>
      <w:r w:rsidR="00CF59CB" w:rsidRPr="00DB115C">
        <w:t>s</w:t>
      </w:r>
      <w:r w:rsidR="00537398" w:rsidRPr="00DB115C">
        <w:t xml:space="preserve"> (CCT)</w:t>
      </w:r>
      <w:r w:rsidR="00DC3602" w:rsidRPr="00DB115C">
        <w:t xml:space="preserve"> </w:t>
      </w:r>
      <w:r w:rsidR="007A5FB4" w:rsidRPr="00DB115C">
        <w:t xml:space="preserve">te beoordelen is gebruik gemaakt van de </w:t>
      </w:r>
      <w:r w:rsidR="002744F4" w:rsidRPr="00DB115C">
        <w:t>PEDro schaal</w:t>
      </w:r>
      <w:r w:rsidR="00C76872" w:rsidRPr="00DB115C">
        <w:t xml:space="preserve"> (</w:t>
      </w:r>
      <w:r w:rsidR="00537398" w:rsidRPr="00DB115C">
        <w:rPr>
          <w:rFonts w:cstheme="minorHAnsi"/>
        </w:rPr>
        <w:t>Physiotherapy Evidence Database</w:t>
      </w:r>
      <w:r w:rsidR="00C76872" w:rsidRPr="00DB115C">
        <w:t>,</w:t>
      </w:r>
      <w:r w:rsidR="00537398" w:rsidRPr="00DB115C">
        <w:t xml:space="preserve"> 1999</w:t>
      </w:r>
      <w:r w:rsidR="00C76872" w:rsidRPr="00DB115C">
        <w:t>)</w:t>
      </w:r>
      <w:r w:rsidR="00537398" w:rsidRPr="00DB115C">
        <w:t>.</w:t>
      </w:r>
      <w:r w:rsidR="000633EE" w:rsidRPr="00DB115C">
        <w:t xml:space="preserve"> Voor het meten van de methodologische kwaliteit van de gevonden cohortstudies is gebruik gemaakt van de vragenlijst</w:t>
      </w:r>
      <w:r w:rsidR="000633EE" w:rsidRPr="00DB115C">
        <w:rPr>
          <w:rFonts w:cstheme="minorHAnsi"/>
        </w:rPr>
        <w:t xml:space="preserve"> Quality assessment of reports of prognostic studies</w:t>
      </w:r>
      <w:r w:rsidR="001340E2" w:rsidRPr="00DB115C">
        <w:rPr>
          <w:vertAlign w:val="subscript"/>
        </w:rPr>
        <w:t xml:space="preserve"> </w:t>
      </w:r>
      <w:r w:rsidR="000633EE" w:rsidRPr="00DB115C">
        <w:t xml:space="preserve">vanuit de richtlijn Beroerte 2014 van het </w:t>
      </w:r>
      <w:r w:rsidR="00DC3602" w:rsidRPr="00DB115C">
        <w:t>Koninklijk Nederlands Genootschap voor Fysiotherapie (KNGF)</w:t>
      </w:r>
      <w:r w:rsidR="00537398" w:rsidRPr="00DB115C">
        <w:t xml:space="preserve"> (</w:t>
      </w:r>
      <w:r w:rsidR="0005389C" w:rsidRPr="00DB115C">
        <w:t>Fysionet-evidencebased, 2014)</w:t>
      </w:r>
      <w:r w:rsidR="007A5FB4" w:rsidRPr="00DB115C">
        <w:t>.</w:t>
      </w:r>
      <w:r w:rsidR="000633EE" w:rsidRPr="00DB115C">
        <w:t xml:space="preserve"> </w:t>
      </w:r>
    </w:p>
    <w:p w14:paraId="0FF80748" w14:textId="257DC8FE" w:rsidR="007332C1" w:rsidRDefault="000633EE" w:rsidP="00CE04DA">
      <w:pPr>
        <w:rPr>
          <w:rFonts w:ascii="Calibri" w:hAnsi="Calibri" w:cs="Calibri"/>
        </w:rPr>
      </w:pPr>
      <w:r w:rsidRPr="00DB115C">
        <w:t>Er is voor de PEDro-schaal gekozen, omdat deze internationaal bekend is en een valide meetinstrument is voor het be</w:t>
      </w:r>
      <w:r w:rsidR="005A542D" w:rsidRPr="00DB115C">
        <w:t>oordelen van RCT en CCT</w:t>
      </w:r>
      <w:r w:rsidRPr="00DB115C">
        <w:t xml:space="preserve">. De PEDro-schaal bestaat uit </w:t>
      </w:r>
      <w:r w:rsidR="00DB115C" w:rsidRPr="00DB115C">
        <w:t xml:space="preserve">elf </w:t>
      </w:r>
      <w:r w:rsidRPr="00DB115C">
        <w:t xml:space="preserve">items. </w:t>
      </w:r>
      <w:r w:rsidR="00813E8D" w:rsidRPr="00DB115C">
        <w:t>Item 1, de externe validiteit w</w:t>
      </w:r>
      <w:r w:rsidR="007D03D7" w:rsidRPr="00DB115C">
        <w:t>erd</w:t>
      </w:r>
      <w:r w:rsidR="005A542D" w:rsidRPr="00DB115C">
        <w:t xml:space="preserve"> niet in de somscore meege</w:t>
      </w:r>
      <w:r w:rsidR="00813E8D" w:rsidRPr="00DB115C">
        <w:t xml:space="preserve">nomen. Dit item werd als positief beoordeeld indien een opsomming van de in- en exclusiecriteria en de herkomst van de deelnemende patiënten werden omschreven. </w:t>
      </w:r>
      <w:r w:rsidR="00537398" w:rsidRPr="00DB115C">
        <w:t xml:space="preserve">Item </w:t>
      </w:r>
      <w:r w:rsidR="00DB115C" w:rsidRPr="00DB115C">
        <w:t>2 t/m 11 van de schaal beoordeelt</w:t>
      </w:r>
      <w:r w:rsidR="00620949" w:rsidRPr="00DB115C">
        <w:t xml:space="preserve"> </w:t>
      </w:r>
      <w:r w:rsidRPr="00DB115C">
        <w:t>de interne en/of statistische</w:t>
      </w:r>
      <w:r w:rsidR="00537398" w:rsidRPr="00DB115C">
        <w:t xml:space="preserve"> validiteit</w:t>
      </w:r>
      <w:r w:rsidRPr="00DB115C">
        <w:t xml:space="preserve">. </w:t>
      </w:r>
      <w:r w:rsidR="007D3D0A" w:rsidRPr="00DB115C">
        <w:t xml:space="preserve">De studies werden beoordeeld op wat expliciet in de studie beschreven staat. Een item dat in een studie niet werd gerapporteerd, kreeg de score 0. Het item kreeg 1 punt als de vraag met ‘ja’ beantwoord kon worden. </w:t>
      </w:r>
      <w:r w:rsidRPr="00DB115C">
        <w:t xml:space="preserve">Door </w:t>
      </w:r>
      <w:r w:rsidR="00DB115C" w:rsidRPr="00DB115C">
        <w:t>de</w:t>
      </w:r>
      <w:r w:rsidRPr="00DB115C">
        <w:t xml:space="preserve"> </w:t>
      </w:r>
      <w:r w:rsidR="007D3D0A" w:rsidRPr="00DB115C">
        <w:t>scores van de</w:t>
      </w:r>
      <w:r w:rsidRPr="00DB115C">
        <w:t xml:space="preserve"> item</w:t>
      </w:r>
      <w:r w:rsidR="007D3D0A" w:rsidRPr="00DB115C">
        <w:t xml:space="preserve">s bij elkaar op te tellen werd </w:t>
      </w:r>
      <w:r w:rsidRPr="00DB115C">
        <w:t xml:space="preserve">een somscore vastgesteld. </w:t>
      </w:r>
      <w:r w:rsidR="0007718C" w:rsidRPr="00DB115C">
        <w:t>De range van de score liep d</w:t>
      </w:r>
      <w:r w:rsidR="00CE04DA" w:rsidRPr="00DB115C">
        <w:t xml:space="preserve">aarmee uiteen van 0-10 punten. </w:t>
      </w:r>
      <w:r w:rsidR="0007718C" w:rsidRPr="00DB115C">
        <w:t>Hoe hoger het puntenaantal, hoe hoger de kwaliteit van de studie. De volledige PEDro-</w:t>
      </w:r>
      <w:r w:rsidR="002E654A" w:rsidRPr="00DB115C">
        <w:t>schaal</w:t>
      </w:r>
      <w:r w:rsidR="0007718C" w:rsidRPr="00DB115C">
        <w:t xml:space="preserve"> en de hierbij behorende classificatie is te vinden in bijlage 2.</w:t>
      </w:r>
      <w:r w:rsidR="0007718C" w:rsidRPr="00DB115C">
        <w:br/>
      </w:r>
      <w:r w:rsidR="0007718C" w:rsidRPr="00DB115C">
        <w:br/>
        <w:t>De keuze om de vragenlijst Quality assessment of report of prognostic studies te gebruiken komt vanuit de richtl</w:t>
      </w:r>
      <w:r w:rsidR="0005389C" w:rsidRPr="00DB115C">
        <w:t xml:space="preserve">ijn KNGF Beroerte 2014. </w:t>
      </w:r>
      <w:r w:rsidR="0023157D" w:rsidRPr="00DB115C">
        <w:t>Aan de hand</w:t>
      </w:r>
      <w:r w:rsidR="0005389C" w:rsidRPr="00DB115C">
        <w:t xml:space="preserve"> van literatuur</w:t>
      </w:r>
      <w:r w:rsidR="007D3D0A" w:rsidRPr="00DB115C">
        <w:t xml:space="preserve"> over de beoordeling van prognostische studies</w:t>
      </w:r>
      <w:r w:rsidR="0005389C" w:rsidRPr="00DB115C">
        <w:t xml:space="preserve"> heeft het KNGF een </w:t>
      </w:r>
      <w:r w:rsidR="007D3D0A" w:rsidRPr="00DB115C">
        <w:t>vragen</w:t>
      </w:r>
      <w:r w:rsidR="0005389C" w:rsidRPr="00DB115C">
        <w:t xml:space="preserve">lijst ontwikkeld ter beoordeling van </w:t>
      </w:r>
      <w:r w:rsidR="0023157D" w:rsidRPr="00DB115C">
        <w:t xml:space="preserve">de </w:t>
      </w:r>
      <w:r w:rsidR="0005389C" w:rsidRPr="00DB115C">
        <w:t xml:space="preserve">methodologische kwaliteit </w:t>
      </w:r>
      <w:r w:rsidR="00DB115C" w:rsidRPr="00DB115C">
        <w:t xml:space="preserve">van prognostisch onderzoek. </w:t>
      </w:r>
      <w:r w:rsidR="007D3D0A" w:rsidRPr="00DB115C">
        <w:t>De vragenlijst is ontwikkeld</w:t>
      </w:r>
      <w:r w:rsidR="0005389C" w:rsidRPr="00DB115C">
        <w:t xml:space="preserve"> omdat er verschillende beoordelingslijsten in omloop zijn maar er nog geen consensus is over de kwaliteitseisen waaraan prognostisch onderzoek moet voldoen. </w:t>
      </w:r>
      <w:r w:rsidR="00CC08DF">
        <w:br/>
      </w:r>
      <w:r w:rsidR="00305FC1" w:rsidRPr="00DB115C">
        <w:t xml:space="preserve">De </w:t>
      </w:r>
      <w:r w:rsidR="00DB115C" w:rsidRPr="00DB115C">
        <w:t xml:space="preserve">vragenlijst bestaat uit </w:t>
      </w:r>
      <w:r w:rsidR="00FB3CFF" w:rsidRPr="00DB115C">
        <w:t>zevenentwintig</w:t>
      </w:r>
      <w:r w:rsidR="003A4E03" w:rsidRPr="00DB115C">
        <w:t xml:space="preserve"> criteria die onder te</w:t>
      </w:r>
      <w:r w:rsidR="00146D39" w:rsidRPr="00DB115C">
        <w:t xml:space="preserve"> verdelen zijn in de </w:t>
      </w:r>
      <w:r w:rsidR="00DB115C" w:rsidRPr="00DB115C">
        <w:t>zes</w:t>
      </w:r>
      <w:r w:rsidR="00146D39" w:rsidRPr="00DB115C">
        <w:t xml:space="preserve"> domeinen namelijk:</w:t>
      </w:r>
      <w:r w:rsidR="003A4E03" w:rsidRPr="00DB115C">
        <w:t xml:space="preserve"> studiedesign, uitval van patiënten, meten van determinanten, meten van uitkomsten, statistische analyse en klinische performance/va</w:t>
      </w:r>
      <w:r w:rsidR="00DB115C" w:rsidRPr="00DB115C">
        <w:t>liditeit. Elk van de zevenentwintig</w:t>
      </w:r>
      <w:r w:rsidR="0023157D" w:rsidRPr="00DB115C">
        <w:t xml:space="preserve"> items </w:t>
      </w:r>
      <w:r w:rsidR="00146D39" w:rsidRPr="00DB115C">
        <w:t>kon gescoord worden met een positief (Y), negatief (N) of deels/onduidelijk (?)</w:t>
      </w:r>
      <w:r w:rsidR="00FB3CFF" w:rsidRPr="00DB115C">
        <w:t>.</w:t>
      </w:r>
      <w:r w:rsidR="00146D39" w:rsidRPr="00DB115C">
        <w:t xml:space="preserve"> Aan de </w:t>
      </w:r>
      <w:r w:rsidR="0023157D" w:rsidRPr="00DB115C">
        <w:t>criteria die een Y score behaalden</w:t>
      </w:r>
      <w:r w:rsidR="00146D39" w:rsidRPr="00DB115C">
        <w:t xml:space="preserve"> werd 1 punt toegekend. Bij de scores N of ? werden geen punten toegekend. Het maximaal te behalen punten was 27. Volgens het KNGF is er bij een totaalscore van 20 punten of meer een voldoende methodologische kwaliteit, bij een score van minder dan 20 punten onvoldo</w:t>
      </w:r>
      <w:r w:rsidR="00842F18" w:rsidRPr="00DB115C">
        <w:t xml:space="preserve">ende methodologische kwaliteit </w:t>
      </w:r>
      <w:r w:rsidR="00146D39" w:rsidRPr="00DB115C">
        <w:t>(Fysionet-evidencebased, 2014)</w:t>
      </w:r>
      <w:r w:rsidR="00842F18" w:rsidRPr="00DB115C">
        <w:t>.</w:t>
      </w:r>
      <w:r w:rsidR="0023157D" w:rsidRPr="00DB115C">
        <w:t xml:space="preserve"> De volledige vragenl</w:t>
      </w:r>
      <w:r w:rsidR="009432FE" w:rsidRPr="00DB115C">
        <w:t>ijst is te vinden in bijlage 2.</w:t>
      </w:r>
      <w:r w:rsidR="009432FE" w:rsidRPr="00DB115C">
        <w:br/>
      </w:r>
      <w:r w:rsidR="00E37646" w:rsidRPr="00DB115C">
        <w:rPr>
          <w:rFonts w:ascii="Calibri" w:hAnsi="Calibri" w:cs="Calibri"/>
        </w:rPr>
        <w:t>De uitkomsten van de methodologische kwaliteitsmeting</w:t>
      </w:r>
      <w:r w:rsidR="005A542D" w:rsidRPr="00DB115C">
        <w:rPr>
          <w:rFonts w:ascii="Calibri" w:hAnsi="Calibri" w:cs="Calibri"/>
        </w:rPr>
        <w:t xml:space="preserve"> van zowel de RCT als de cohortstudies</w:t>
      </w:r>
      <w:r w:rsidR="00E37646" w:rsidRPr="00DB115C">
        <w:rPr>
          <w:rFonts w:ascii="Calibri" w:hAnsi="Calibri" w:cs="Calibri"/>
        </w:rPr>
        <w:t xml:space="preserve"> en het niveau van bewijs volgens het CBO zijn beschreven in</w:t>
      </w:r>
      <w:r w:rsidR="00EB2007" w:rsidRPr="00DB115C">
        <w:rPr>
          <w:rFonts w:ascii="Calibri" w:hAnsi="Calibri" w:cs="Calibri"/>
        </w:rPr>
        <w:t xml:space="preserve"> </w:t>
      </w:r>
      <w:r w:rsidR="00AD1C0B" w:rsidRPr="00DB115C">
        <w:rPr>
          <w:rFonts w:ascii="Calibri" w:hAnsi="Calibri" w:cs="Calibri"/>
        </w:rPr>
        <w:t>Tabel</w:t>
      </w:r>
      <w:r w:rsidR="00742D10" w:rsidRPr="00DB115C">
        <w:rPr>
          <w:rFonts w:ascii="Calibri" w:hAnsi="Calibri" w:cs="Calibri"/>
        </w:rPr>
        <w:t xml:space="preserve"> 3.</w:t>
      </w:r>
      <w:r w:rsidR="00E37646" w:rsidRPr="00DB115C">
        <w:rPr>
          <w:rFonts w:ascii="Calibri" w:hAnsi="Calibri" w:cs="Calibri"/>
        </w:rPr>
        <w:t xml:space="preserve"> </w:t>
      </w:r>
      <w:bookmarkStart w:id="24" w:name="_Toc502746414"/>
      <w:bookmarkStart w:id="25" w:name="_Toc502746847"/>
    </w:p>
    <w:p w14:paraId="39BAE61F" w14:textId="38787B42" w:rsidR="00560B97" w:rsidRPr="007332C1" w:rsidRDefault="007332C1" w:rsidP="00CE04DA">
      <w:pPr>
        <w:rPr>
          <w:rFonts w:ascii="Calibri" w:hAnsi="Calibri" w:cs="Calibri"/>
        </w:rPr>
      </w:pPr>
      <w:r>
        <w:rPr>
          <w:rFonts w:ascii="Calibri" w:hAnsi="Calibri" w:cs="Calibri"/>
        </w:rPr>
        <w:br/>
      </w:r>
      <w:bookmarkStart w:id="26" w:name="_Toc503731657"/>
      <w:r w:rsidR="00560B97" w:rsidRPr="00560B97">
        <w:rPr>
          <w:rStyle w:val="Kop2Char"/>
        </w:rPr>
        <w:t>Data-extractie</w:t>
      </w:r>
      <w:bookmarkEnd w:id="24"/>
      <w:bookmarkEnd w:id="25"/>
      <w:bookmarkEnd w:id="26"/>
      <w:r w:rsidR="00384C7C" w:rsidRPr="00AF5C46">
        <w:rPr>
          <w:rStyle w:val="Kop2Char"/>
        </w:rPr>
        <w:br/>
      </w:r>
      <w:r w:rsidR="009607A3" w:rsidRPr="007332C1">
        <w:t xml:space="preserve">Nadat de selectiecriteria </w:t>
      </w:r>
      <w:r w:rsidR="008827C2" w:rsidRPr="007332C1">
        <w:t>waren</w:t>
      </w:r>
      <w:r w:rsidR="009607A3" w:rsidRPr="007332C1">
        <w:t xml:space="preserve"> toegepast</w:t>
      </w:r>
      <w:r w:rsidR="008827C2" w:rsidRPr="007332C1">
        <w:t xml:space="preserve"> en de artikelen beoordeeld waren op de methodologische kwaliteit, </w:t>
      </w:r>
      <w:r w:rsidR="009607A3" w:rsidRPr="007332C1">
        <w:t>zijn de geïncludeerde artikelen uitvoerig doorgenomen. Aan de hand van het data-extractie formulier zijn alle gegevens om de onderzoeksvraag te beantwoord</w:t>
      </w:r>
      <w:r w:rsidR="000D5A1C" w:rsidRPr="007332C1">
        <w:t>en</w:t>
      </w:r>
      <w:r w:rsidR="009607A3" w:rsidRPr="007332C1">
        <w:t xml:space="preserve"> geëxtraheerd. Deze gegevens zijn terug te vinden in </w:t>
      </w:r>
      <w:r w:rsidR="00AD1C0B" w:rsidRPr="007332C1">
        <w:t>Tabel</w:t>
      </w:r>
      <w:r w:rsidR="009607A3" w:rsidRPr="007332C1">
        <w:t xml:space="preserve"> </w:t>
      </w:r>
      <w:r w:rsidR="009432FE" w:rsidRPr="007332C1">
        <w:t>3</w:t>
      </w:r>
      <w:r w:rsidR="00F97C89" w:rsidRPr="007332C1">
        <w:t>. Allereerst werden algemene gegevens genoteerd als: auteur, jaar van publicatie</w:t>
      </w:r>
      <w:r w:rsidR="008827C2" w:rsidRPr="007332C1">
        <w:t>. Daarnaast werd</w:t>
      </w:r>
      <w:r w:rsidR="000D5A1C" w:rsidRPr="007332C1">
        <w:t xml:space="preserve"> het niveau van bewijsvoering volgens het CBO en de methodologische kwaliteit </w:t>
      </w:r>
      <w:r w:rsidR="00817861" w:rsidRPr="007332C1">
        <w:t>volgens de PEDro classificatie of de Quality asses</w:t>
      </w:r>
      <w:r w:rsidR="00AE1DED" w:rsidRPr="007332C1">
        <w:t>s</w:t>
      </w:r>
      <w:r w:rsidR="00817861" w:rsidRPr="007332C1">
        <w:t xml:space="preserve">ment of report of prognostic studies </w:t>
      </w:r>
      <w:r w:rsidR="008827C2" w:rsidRPr="007332C1">
        <w:t>genoteerd</w:t>
      </w:r>
      <w:r w:rsidR="00F97C89" w:rsidRPr="007332C1">
        <w:t xml:space="preserve">. Vervolgens werd het </w:t>
      </w:r>
      <w:r w:rsidR="0001008C" w:rsidRPr="007332C1">
        <w:t>aantal participanten, lee</w:t>
      </w:r>
      <w:r w:rsidR="00F97C89" w:rsidRPr="007332C1">
        <w:t xml:space="preserve">ftijd, geslacht, </w:t>
      </w:r>
      <w:r w:rsidR="00931934" w:rsidRPr="007332C1">
        <w:t>indien bekend ernst/vorm van dementie</w:t>
      </w:r>
      <w:r w:rsidR="001E4EC1" w:rsidRPr="007332C1">
        <w:t xml:space="preserve"> genoteerd</w:t>
      </w:r>
      <w:r w:rsidR="008827C2" w:rsidRPr="007332C1">
        <w:t>. Ook</w:t>
      </w:r>
      <w:r w:rsidR="00F97C89" w:rsidRPr="007332C1">
        <w:t xml:space="preserve"> werd er gekeken naar welke interventies gedurende het revalidatietraject zijn uitgevoerd</w:t>
      </w:r>
      <w:r w:rsidR="00921C0F" w:rsidRPr="007332C1">
        <w:t>,</w:t>
      </w:r>
      <w:r w:rsidR="00F97C89" w:rsidRPr="007332C1">
        <w:t xml:space="preserve"> </w:t>
      </w:r>
      <w:r w:rsidR="001E4EC1" w:rsidRPr="007332C1">
        <w:t xml:space="preserve">hoe vaak </w:t>
      </w:r>
      <w:r w:rsidR="00F97C89" w:rsidRPr="007332C1">
        <w:t xml:space="preserve">en op welke locatie deze interventies hebben plaatsgevonden. Daarna werd er gekeken of er een vergelijking is gemaakt met een groep participanten </w:t>
      </w:r>
      <w:r w:rsidR="00931934" w:rsidRPr="007332C1">
        <w:t>zonder</w:t>
      </w:r>
      <w:r w:rsidR="00F97C89" w:rsidRPr="007332C1">
        <w:t xml:space="preserve"> de diagnose dementie</w:t>
      </w:r>
      <w:r w:rsidR="009432FE" w:rsidRPr="007332C1">
        <w:t xml:space="preserve"> </w:t>
      </w:r>
      <w:r w:rsidR="007D03D7" w:rsidRPr="007332C1">
        <w:t>of</w:t>
      </w:r>
      <w:r w:rsidR="009432FE" w:rsidRPr="007332C1">
        <w:t xml:space="preserve"> een groep participanten met een ernstigere of mildere vorm van dementie</w:t>
      </w:r>
      <w:r w:rsidR="00F97C89" w:rsidRPr="007332C1">
        <w:t>. Tot slot werden de</w:t>
      </w:r>
      <w:r w:rsidR="001E4EC1" w:rsidRPr="007332C1">
        <w:t xml:space="preserve"> </w:t>
      </w:r>
      <w:r w:rsidR="00734817" w:rsidRPr="007332C1">
        <w:t>vier</w:t>
      </w:r>
      <w:r w:rsidR="00F97C89" w:rsidRPr="007332C1">
        <w:t xml:space="preserve"> uitkomstenmaten</w:t>
      </w:r>
      <w:r w:rsidR="00134544" w:rsidRPr="007332C1">
        <w:t xml:space="preserve"> </w:t>
      </w:r>
      <w:r w:rsidR="00921C0F" w:rsidRPr="007332C1">
        <w:t>ADL-</w:t>
      </w:r>
      <w:r w:rsidR="002A742D" w:rsidRPr="007332C1">
        <w:t>functie</w:t>
      </w:r>
      <w:r w:rsidR="00DB115C" w:rsidRPr="007332C1">
        <w:t xml:space="preserve">, </w:t>
      </w:r>
      <w:r w:rsidR="00F97C89" w:rsidRPr="007332C1">
        <w:t>loopfunctie, opname</w:t>
      </w:r>
      <w:r w:rsidR="00EB2007" w:rsidRPr="007332C1">
        <w:t xml:space="preserve">duur in het revalidatiecentrum of </w:t>
      </w:r>
      <w:r w:rsidR="00F97C89" w:rsidRPr="007332C1">
        <w:t>ziekenhuis en woonplek na ontslag uit he</w:t>
      </w:r>
      <w:r w:rsidR="00EB2007" w:rsidRPr="007332C1">
        <w:t xml:space="preserve">t revalidatiecentrum of </w:t>
      </w:r>
      <w:r w:rsidR="00F97C89" w:rsidRPr="007332C1">
        <w:t>ziekenhuis</w:t>
      </w:r>
      <w:r w:rsidR="00134544" w:rsidRPr="007332C1">
        <w:t xml:space="preserve"> genote</w:t>
      </w:r>
      <w:r w:rsidR="001E4EC1" w:rsidRPr="007332C1">
        <w:t>erd. Ook werden hierbij de</w:t>
      </w:r>
      <w:r w:rsidR="00EB2007" w:rsidRPr="007332C1">
        <w:t xml:space="preserve"> gebruikte meetinstrumenten en meetmomenten</w:t>
      </w:r>
      <w:r w:rsidR="001E4EC1" w:rsidRPr="007332C1">
        <w:t xml:space="preserve"> genoteerd. Vervolgens werden de P-waarden en aantallen genoteerd.</w:t>
      </w:r>
      <w:r w:rsidR="00F97C89" w:rsidRPr="007332C1">
        <w:t xml:space="preserve"> </w:t>
      </w:r>
      <w:r w:rsidR="00EB2007" w:rsidRPr="007332C1">
        <w:t>Zie bijlage 3 voor het volledige data-extractie formulier.</w:t>
      </w:r>
      <w:r w:rsidR="00560B97" w:rsidRPr="00A23175">
        <w:br/>
      </w:r>
    </w:p>
    <w:p w14:paraId="2CDC6B6D" w14:textId="77777777" w:rsidR="00CC08DF" w:rsidRDefault="00560B97" w:rsidP="00CE04DA">
      <w:bookmarkStart w:id="27" w:name="_Toc502746848"/>
      <w:bookmarkStart w:id="28" w:name="_Toc503731658"/>
      <w:r w:rsidRPr="00560B97">
        <w:rPr>
          <w:rStyle w:val="Kop2Char"/>
        </w:rPr>
        <w:t>Data-analyse</w:t>
      </w:r>
      <w:bookmarkEnd w:id="27"/>
      <w:bookmarkEnd w:id="28"/>
      <w:r w:rsidR="005200D3" w:rsidRPr="008D5B0E">
        <w:br/>
      </w:r>
      <w:r w:rsidR="00817861" w:rsidRPr="00A23175">
        <w:t>Vanuit het data-extractie formulier werd er gekeken of</w:t>
      </w:r>
      <w:r w:rsidR="00490973" w:rsidRPr="00A23175">
        <w:t xml:space="preserve"> er</w:t>
      </w:r>
      <w:r w:rsidR="00817861" w:rsidRPr="00A23175">
        <w:t xml:space="preserve"> studies </w:t>
      </w:r>
      <w:r w:rsidR="00490973" w:rsidRPr="00A23175">
        <w:t xml:space="preserve">waren </w:t>
      </w:r>
      <w:r w:rsidR="0071658F" w:rsidRPr="00A23175">
        <w:t xml:space="preserve">die een significant verschil aantoonden tussen </w:t>
      </w:r>
      <w:r w:rsidR="0071658F" w:rsidRPr="007332C1">
        <w:t>mensen met een vorm van dementie en</w:t>
      </w:r>
      <w:r w:rsidR="00921C0F" w:rsidRPr="007332C1">
        <w:t xml:space="preserve"> mensen</w:t>
      </w:r>
      <w:r w:rsidR="0071658F" w:rsidRPr="007332C1">
        <w:t xml:space="preserve"> zonder dementie </w:t>
      </w:r>
      <w:r w:rsidR="009432FE" w:rsidRPr="007332C1">
        <w:t>met betrekking tot</w:t>
      </w:r>
      <w:r w:rsidR="00305FC1" w:rsidRPr="007332C1">
        <w:t xml:space="preserve"> de uitkomstmaten</w:t>
      </w:r>
      <w:r w:rsidR="00734817" w:rsidRPr="007332C1">
        <w:t xml:space="preserve"> </w:t>
      </w:r>
      <w:r w:rsidR="00921C0F" w:rsidRPr="007332C1">
        <w:t>ADL-</w:t>
      </w:r>
      <w:r w:rsidR="002A742D" w:rsidRPr="007332C1">
        <w:t>functie</w:t>
      </w:r>
      <w:r w:rsidR="00DB115C" w:rsidRPr="007332C1">
        <w:t xml:space="preserve">, </w:t>
      </w:r>
      <w:r w:rsidR="0071658F" w:rsidRPr="007332C1">
        <w:t>loopfunctie, opnameduur in het ziekenhuis of revalidatiecentrum en woonplek na ontslag uit het ziekenhuis en revalidatiecentrum</w:t>
      </w:r>
      <w:r w:rsidR="00E27E19" w:rsidRPr="007332C1">
        <w:t xml:space="preserve">. In </w:t>
      </w:r>
      <w:r w:rsidR="00AD1C0B" w:rsidRPr="007332C1">
        <w:t>Tabel</w:t>
      </w:r>
      <w:r w:rsidR="00842F18" w:rsidRPr="007332C1">
        <w:t xml:space="preserve"> 4</w:t>
      </w:r>
      <w:r w:rsidR="00E27E19" w:rsidRPr="007332C1">
        <w:t xml:space="preserve"> worden de resultaten hiervan weergegeven.</w:t>
      </w:r>
      <w:r w:rsidR="00305FC1" w:rsidRPr="007332C1">
        <w:t xml:space="preserve"> Met een significant verschil werd</w:t>
      </w:r>
      <w:r w:rsidR="00E63BF3" w:rsidRPr="007332C1">
        <w:t xml:space="preserve"> bedoeld een P-waarde van &lt;0,05</w:t>
      </w:r>
      <w:r w:rsidR="00305FC1" w:rsidRPr="007332C1">
        <w:t xml:space="preserve"> </w:t>
      </w:r>
      <w:r w:rsidR="00E63BF3" w:rsidRPr="007332C1">
        <w:fldChar w:fldCharType="begin"/>
      </w:r>
      <w:r w:rsidR="00E63BF3" w:rsidRPr="007332C1">
        <w:instrText>ADDIN RW.CITE{{doc:5a02ebf5e4b0543f9f7f48a6 Baarda,B 2014}}</w:instrText>
      </w:r>
      <w:r w:rsidR="00E63BF3" w:rsidRPr="007332C1">
        <w:fldChar w:fldCharType="separate"/>
      </w:r>
      <w:r w:rsidR="00E63BF3" w:rsidRPr="007332C1">
        <w:t>(Baarda, 2014)</w:t>
      </w:r>
      <w:r w:rsidR="00E63BF3" w:rsidRPr="007332C1">
        <w:fldChar w:fldCharType="end"/>
      </w:r>
      <w:r w:rsidR="00E63BF3" w:rsidRPr="007332C1">
        <w:t xml:space="preserve">. </w:t>
      </w:r>
      <w:r w:rsidR="00305FC1" w:rsidRPr="007332C1">
        <w:t>D</w:t>
      </w:r>
      <w:r w:rsidR="0071658F" w:rsidRPr="007332C1">
        <w:t xml:space="preserve">aarnaast werd er gekeken </w:t>
      </w:r>
      <w:r w:rsidR="00305FC1" w:rsidRPr="007332C1">
        <w:t xml:space="preserve">of er studies waren die </w:t>
      </w:r>
      <w:r w:rsidR="00381EAC" w:rsidRPr="007332C1">
        <w:t>het niveau van de cognitieve functie van patiënten met dementie</w:t>
      </w:r>
      <w:r w:rsidR="00305FC1" w:rsidRPr="007332C1">
        <w:t xml:space="preserve"> hadden gemeten</w:t>
      </w:r>
      <w:r w:rsidR="00381EAC" w:rsidRPr="007332C1">
        <w:t>. Er werd vervolgens gekeken of er</w:t>
      </w:r>
      <w:r w:rsidR="009432FE" w:rsidRPr="007332C1">
        <w:t xml:space="preserve"> </w:t>
      </w:r>
      <w:r w:rsidR="00E27E19" w:rsidRPr="007332C1">
        <w:t xml:space="preserve">significante </w:t>
      </w:r>
      <w:r w:rsidR="009432FE" w:rsidRPr="007332C1">
        <w:t xml:space="preserve">verschillen aangetoond waren tussen patiënten </w:t>
      </w:r>
      <w:r w:rsidR="00381EAC" w:rsidRPr="007332C1">
        <w:t xml:space="preserve">met dementie </w:t>
      </w:r>
      <w:r w:rsidR="009432FE" w:rsidRPr="007332C1">
        <w:t xml:space="preserve">die een </w:t>
      </w:r>
      <w:r w:rsidR="00381EAC" w:rsidRPr="007332C1">
        <w:t>hoog cognitief niveau hadden</w:t>
      </w:r>
      <w:r w:rsidR="009432FE" w:rsidRPr="007332C1">
        <w:t xml:space="preserve"> </w:t>
      </w:r>
      <w:r w:rsidR="00381EAC" w:rsidRPr="007332C1">
        <w:t xml:space="preserve">en patiënten met dementie die een lager cognitief niveau hadden </w:t>
      </w:r>
      <w:r w:rsidR="009432FE" w:rsidRPr="007332C1">
        <w:t xml:space="preserve">met betrekking tot de </w:t>
      </w:r>
      <w:r w:rsidR="007D03D7" w:rsidRPr="007332C1">
        <w:t xml:space="preserve">eerder genoemde </w:t>
      </w:r>
      <w:r w:rsidR="00E27E19" w:rsidRPr="007332C1">
        <w:t xml:space="preserve">uitkomstmaten (zie </w:t>
      </w:r>
      <w:r w:rsidR="00AD1C0B" w:rsidRPr="007332C1">
        <w:t>Tabel</w:t>
      </w:r>
      <w:r w:rsidR="00E27E19" w:rsidRPr="007332C1">
        <w:t xml:space="preserve"> 5a en 5b).</w:t>
      </w:r>
      <w:r w:rsidR="00225597" w:rsidRPr="007332C1">
        <w:br/>
        <w:t xml:space="preserve">Ook </w:t>
      </w:r>
      <w:r w:rsidR="00E31C91" w:rsidRPr="007332C1">
        <w:t xml:space="preserve">werd er </w:t>
      </w:r>
      <w:r w:rsidR="007D03D7" w:rsidRPr="007332C1">
        <w:t xml:space="preserve">per studie </w:t>
      </w:r>
      <w:r w:rsidR="00E31C91" w:rsidRPr="007332C1">
        <w:t xml:space="preserve">gekeken hoelang de gemiddelde opnameduur was in het ziekenhuis of </w:t>
      </w:r>
      <w:r w:rsidR="007A778A" w:rsidRPr="007332C1">
        <w:t>revalidatiecentrum, en</w:t>
      </w:r>
      <w:r w:rsidR="00E31C91" w:rsidRPr="007332C1">
        <w:t xml:space="preserve"> hoeveel </w:t>
      </w:r>
      <w:r w:rsidR="00E31C91" w:rsidRPr="00A23175">
        <w:t>procent van de mensen na ontslag uit het revalidatiecentrum of ziekenhuis verbleven in een eigen woning of in e</w:t>
      </w:r>
      <w:r w:rsidR="00E27E19" w:rsidRPr="00A23175">
        <w:t xml:space="preserve">en verpleeghuis/verzorgingshuis (zie </w:t>
      </w:r>
      <w:r w:rsidR="00AD1C0B" w:rsidRPr="00A23175">
        <w:t>Tabel</w:t>
      </w:r>
      <w:r w:rsidR="00842F18" w:rsidRPr="00A23175">
        <w:t xml:space="preserve"> 6</w:t>
      </w:r>
      <w:r w:rsidR="00E27E19" w:rsidRPr="00A23175">
        <w:t>).</w:t>
      </w:r>
      <w:r w:rsidR="00742D10" w:rsidRPr="00A23175">
        <w:br/>
      </w:r>
      <w:bookmarkStart w:id="29" w:name="_Toc502746415"/>
      <w:bookmarkStart w:id="30" w:name="_Toc502746849"/>
      <w:r w:rsidR="007332C1">
        <w:br/>
      </w:r>
      <w:r w:rsidR="007332C1">
        <w:br/>
      </w:r>
      <w:r w:rsidR="007332C1">
        <w:br/>
      </w:r>
      <w:r w:rsidR="007332C1">
        <w:br/>
      </w:r>
      <w:r w:rsidR="00DB115C">
        <w:br/>
      </w:r>
      <w:r w:rsidR="00A3329B">
        <w:br/>
      </w:r>
    </w:p>
    <w:p w14:paraId="12A29A1E" w14:textId="3E48316C" w:rsidR="00384C7C" w:rsidRPr="008D5B0E" w:rsidRDefault="00CC08DF" w:rsidP="00CE04DA">
      <w:bookmarkStart w:id="31" w:name="_Toc503731659"/>
      <w:r w:rsidRPr="00CC08DF">
        <w:rPr>
          <w:rStyle w:val="Kop2Char"/>
        </w:rPr>
        <w:t>Best-evidence synthese</w:t>
      </w:r>
      <w:bookmarkEnd w:id="31"/>
      <w:r w:rsidR="00710047">
        <w:br/>
      </w:r>
      <w:bookmarkEnd w:id="29"/>
      <w:bookmarkEnd w:id="30"/>
      <w:r w:rsidR="00C21C29" w:rsidRPr="007332C1">
        <w:t xml:space="preserve">Door te kijken naar </w:t>
      </w:r>
      <w:r w:rsidR="002D771C" w:rsidRPr="007332C1">
        <w:t>het niveau van bewijsvoering kan er</w:t>
      </w:r>
      <w:r w:rsidR="00C21C29" w:rsidRPr="007332C1">
        <w:t xml:space="preserve"> een conclusie</w:t>
      </w:r>
      <w:r w:rsidR="002D771C" w:rsidRPr="007332C1">
        <w:t xml:space="preserve"> geformuleerd worden en</w:t>
      </w:r>
      <w:r w:rsidR="00921C0F" w:rsidRPr="007332C1">
        <w:t xml:space="preserve"> kunnen de</w:t>
      </w:r>
      <w:r w:rsidR="002D771C" w:rsidRPr="007332C1">
        <w:t xml:space="preserve"> </w:t>
      </w:r>
      <w:r w:rsidR="00C21C29" w:rsidRPr="007332C1">
        <w:t xml:space="preserve">resultaten samengevat worden. Er </w:t>
      </w:r>
      <w:r w:rsidR="00182D78" w:rsidRPr="007332C1">
        <w:t xml:space="preserve">werd </w:t>
      </w:r>
      <w:r w:rsidR="005200D3" w:rsidRPr="007332C1">
        <w:t>gekeken hoe sterk de bewijsvoering was</w:t>
      </w:r>
      <w:r w:rsidR="008827C2" w:rsidRPr="007332C1">
        <w:t xml:space="preserve"> voor de gevonden resultaten</w:t>
      </w:r>
      <w:r w:rsidR="005200D3" w:rsidRPr="007332C1">
        <w:t xml:space="preserve"> aan de hand van een data-synthese volgens de richtlijn Beroerte van het KNGF.</w:t>
      </w:r>
      <w:r w:rsidR="005200D3" w:rsidRPr="007332C1">
        <w:br/>
      </w:r>
      <w:r w:rsidR="008B55B6" w:rsidRPr="007332C1">
        <w:t>Deze is gebaseerd op het aantal artikelen</w:t>
      </w:r>
      <w:r w:rsidR="008827C2" w:rsidRPr="007332C1">
        <w:t xml:space="preserve">, </w:t>
      </w:r>
      <w:r w:rsidR="008B55B6" w:rsidRPr="007332C1">
        <w:t xml:space="preserve">de </w:t>
      </w:r>
      <w:r w:rsidR="008827C2" w:rsidRPr="007332C1">
        <w:t xml:space="preserve">methodologische kwaliteit en de resultaten van de </w:t>
      </w:r>
      <w:r w:rsidR="008827C2" w:rsidRPr="008D5B0E">
        <w:t>individuele studies.</w:t>
      </w:r>
      <w:r w:rsidR="008B55B6" w:rsidRPr="008D5B0E">
        <w:t xml:space="preserve"> De verschillende niveaus van bewijskracht aan de hand van de data-synthese </w:t>
      </w:r>
      <w:r w:rsidR="00C21C29" w:rsidRPr="008D5B0E">
        <w:t xml:space="preserve">met betrekking tot prognostische studies </w:t>
      </w:r>
      <w:r w:rsidR="008B55B6" w:rsidRPr="008D5B0E">
        <w:t>staan beschreven in</w:t>
      </w:r>
      <w:r w:rsidR="00C21C29" w:rsidRPr="008D5B0E">
        <w:t xml:space="preserve"> </w:t>
      </w:r>
      <w:r w:rsidR="00AD1C0B">
        <w:t>Tabel</w:t>
      </w:r>
      <w:r w:rsidR="00C21C29" w:rsidRPr="008D5B0E">
        <w:t xml:space="preserve"> 2</w:t>
      </w:r>
      <w:r w:rsidR="00842F18">
        <w:t xml:space="preserve"> </w:t>
      </w:r>
      <w:r w:rsidR="00C21C29" w:rsidRPr="008D5B0E">
        <w:t>(Fysionet-evidencebased, 2014)</w:t>
      </w:r>
      <w:r w:rsidR="00842F18">
        <w:t>.</w:t>
      </w:r>
    </w:p>
    <w:p w14:paraId="149E6075" w14:textId="1646274C" w:rsidR="00384C7C" w:rsidRPr="00D61501" w:rsidRDefault="00C21C29" w:rsidP="00CE04DA">
      <w:pPr>
        <w:rPr>
          <w:rFonts w:cstheme="minorHAnsi"/>
        </w:rPr>
      </w:pPr>
      <w:r w:rsidRPr="00D61501">
        <w:rPr>
          <w:rFonts w:cstheme="minorHAnsi"/>
          <w:b/>
        </w:rPr>
        <w:t>Tabel 2</w:t>
      </w:r>
      <w:r w:rsidR="00384C7C" w:rsidRPr="00D61501">
        <w:rPr>
          <w:rFonts w:cstheme="minorHAnsi"/>
        </w:rPr>
        <w:t xml:space="preserve">. </w:t>
      </w:r>
      <w:r w:rsidR="00340EF8" w:rsidRPr="00D61501">
        <w:rPr>
          <w:rFonts w:cstheme="minorHAnsi"/>
        </w:rPr>
        <w:t>Niveaus van bewijskracht vanuit prognostische studies voor het schrijven van aanbevelingen</w:t>
      </w:r>
    </w:p>
    <w:tbl>
      <w:tblPr>
        <w:tblStyle w:val="Lijsttabel2-Accent51"/>
        <w:tblW w:w="5000" w:type="pct"/>
        <w:tblLook w:val="04A0" w:firstRow="1" w:lastRow="0" w:firstColumn="1" w:lastColumn="0" w:noHBand="0" w:noVBand="1"/>
      </w:tblPr>
      <w:tblGrid>
        <w:gridCol w:w="327"/>
        <w:gridCol w:w="1826"/>
        <w:gridCol w:w="7031"/>
      </w:tblGrid>
      <w:tr w:rsidR="008B55B6" w:rsidRPr="008B55B6" w14:paraId="05CD2350" w14:textId="77777777" w:rsidTr="00D30547">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0" w:type="auto"/>
            <w:hideMark/>
          </w:tcPr>
          <w:p w14:paraId="1AE7365C" w14:textId="77777777" w:rsidR="00384C7C" w:rsidRPr="009C3080" w:rsidRDefault="00384C7C" w:rsidP="00CE04DA">
            <w:pPr>
              <w:rPr>
                <w:rFonts w:cstheme="minorHAnsi"/>
              </w:rPr>
            </w:pPr>
            <w:r w:rsidRPr="009C3080">
              <w:rPr>
                <w:rFonts w:cstheme="minorHAnsi"/>
              </w:rPr>
              <w:t>1</w:t>
            </w:r>
          </w:p>
        </w:tc>
        <w:tc>
          <w:tcPr>
            <w:tcW w:w="994" w:type="pct"/>
            <w:hideMark/>
          </w:tcPr>
          <w:p w14:paraId="331D2756" w14:textId="77777777" w:rsidR="00384C7C" w:rsidRPr="00C21C29" w:rsidRDefault="00384C7C" w:rsidP="00CE04DA">
            <w:pPr>
              <w:cnfStyle w:val="100000000000" w:firstRow="1" w:lastRow="0" w:firstColumn="0" w:lastColumn="0" w:oddVBand="0" w:evenVBand="0" w:oddHBand="0" w:evenHBand="0" w:firstRowFirstColumn="0" w:firstRowLastColumn="0" w:lastRowFirstColumn="0" w:lastRowLastColumn="0"/>
              <w:rPr>
                <w:rFonts w:cstheme="minorHAnsi"/>
              </w:rPr>
            </w:pPr>
            <w:r w:rsidRPr="00C21C29">
              <w:rPr>
                <w:rFonts w:cstheme="minorHAnsi"/>
              </w:rPr>
              <w:t>sterk bewijs</w:t>
            </w:r>
          </w:p>
        </w:tc>
        <w:tc>
          <w:tcPr>
            <w:tcW w:w="3828" w:type="pct"/>
            <w:hideMark/>
          </w:tcPr>
          <w:p w14:paraId="007AE5C3" w14:textId="281EFB99" w:rsidR="00384C7C" w:rsidRPr="00CE04DA" w:rsidRDefault="00384C7C" w:rsidP="00CE04DA">
            <w:pPr>
              <w:cnfStyle w:val="100000000000" w:firstRow="1" w:lastRow="0" w:firstColumn="0" w:lastColumn="0" w:oddVBand="0" w:evenVBand="0" w:oddHBand="0" w:evenHBand="0" w:firstRowFirstColumn="0" w:firstRowLastColumn="0" w:lastRowFirstColumn="0" w:lastRowLastColumn="0"/>
              <w:rPr>
                <w:rFonts w:cstheme="minorHAnsi"/>
                <w:b w:val="0"/>
              </w:rPr>
            </w:pPr>
            <w:r w:rsidRPr="00CE04DA">
              <w:rPr>
                <w:rFonts w:cstheme="minorHAnsi"/>
                <w:b w:val="0"/>
              </w:rPr>
              <w:t xml:space="preserve">consistente bevindingen* in meerdere (≥ 2) cohortstudies met een laag </w:t>
            </w:r>
            <w:r w:rsidR="00C21C29" w:rsidRPr="00CE04DA">
              <w:rPr>
                <w:rFonts w:cstheme="minorHAnsi"/>
                <w:b w:val="0"/>
              </w:rPr>
              <w:t xml:space="preserve">risico op vertekening (een </w:t>
            </w:r>
            <w:r w:rsidRPr="00CE04DA">
              <w:rPr>
                <w:rFonts w:cstheme="minorHAnsi"/>
                <w:b w:val="0"/>
              </w:rPr>
              <w:t>score van ≥ 20/27</w:t>
            </w:r>
            <w:r w:rsidR="00C21C29" w:rsidRPr="00CE04DA">
              <w:rPr>
                <w:rFonts w:cstheme="minorHAnsi"/>
                <w:b w:val="0"/>
              </w:rPr>
              <w:t xml:space="preserve"> op de </w:t>
            </w:r>
            <w:r w:rsidR="00C21C29" w:rsidRPr="00CE04DA">
              <w:rPr>
                <w:b w:val="0"/>
              </w:rPr>
              <w:t>Quality assessment of report of prognostic studies</w:t>
            </w:r>
            <w:r w:rsidR="00C21C29" w:rsidRPr="00CE04DA">
              <w:rPr>
                <w:rFonts w:cstheme="minorHAnsi"/>
                <w:b w:val="0"/>
              </w:rPr>
              <w:t xml:space="preserve"> </w:t>
            </w:r>
            <w:r w:rsidRPr="00CE04DA">
              <w:rPr>
                <w:rFonts w:cstheme="minorHAnsi"/>
                <w:b w:val="0"/>
              </w:rPr>
              <w:t>)</w:t>
            </w:r>
          </w:p>
        </w:tc>
      </w:tr>
      <w:tr w:rsidR="008B55B6" w:rsidRPr="008B55B6" w14:paraId="78CBAFEE" w14:textId="77777777" w:rsidTr="00D30547">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0" w:type="auto"/>
            <w:hideMark/>
          </w:tcPr>
          <w:p w14:paraId="29D073C1" w14:textId="77777777" w:rsidR="00384C7C" w:rsidRPr="008B55B6" w:rsidRDefault="00384C7C" w:rsidP="00CE04DA">
            <w:pPr>
              <w:rPr>
                <w:rFonts w:cstheme="minorHAnsi"/>
              </w:rPr>
            </w:pPr>
            <w:r w:rsidRPr="008B55B6">
              <w:rPr>
                <w:rFonts w:cstheme="minorHAnsi"/>
              </w:rPr>
              <w:t>2</w:t>
            </w:r>
          </w:p>
        </w:tc>
        <w:tc>
          <w:tcPr>
            <w:tcW w:w="994" w:type="pct"/>
            <w:hideMark/>
          </w:tcPr>
          <w:p w14:paraId="3CF58139" w14:textId="77777777" w:rsidR="00384C7C" w:rsidRPr="00C21C29" w:rsidRDefault="00384C7C" w:rsidP="00CE04DA">
            <w:pPr>
              <w:cnfStyle w:val="000000100000" w:firstRow="0" w:lastRow="0" w:firstColumn="0" w:lastColumn="0" w:oddVBand="0" w:evenVBand="0" w:oddHBand="1" w:evenHBand="0" w:firstRowFirstColumn="0" w:firstRowLastColumn="0" w:lastRowFirstColumn="0" w:lastRowLastColumn="0"/>
              <w:rPr>
                <w:rFonts w:cstheme="minorHAnsi"/>
                <w:b/>
              </w:rPr>
            </w:pPr>
            <w:r w:rsidRPr="00C21C29">
              <w:rPr>
                <w:rFonts w:cstheme="minorHAnsi"/>
                <w:b/>
              </w:rPr>
              <w:t>gemiddeld bewijs</w:t>
            </w:r>
          </w:p>
        </w:tc>
        <w:tc>
          <w:tcPr>
            <w:tcW w:w="3828" w:type="pct"/>
            <w:hideMark/>
          </w:tcPr>
          <w:p w14:paraId="316B348C" w14:textId="68ACEBD8" w:rsidR="00384C7C" w:rsidRPr="00C21C29" w:rsidRDefault="00384C7C" w:rsidP="00CE04DA">
            <w:pPr>
              <w:cnfStyle w:val="000000100000" w:firstRow="0" w:lastRow="0" w:firstColumn="0" w:lastColumn="0" w:oddVBand="0" w:evenVBand="0" w:oddHBand="1" w:evenHBand="0" w:firstRowFirstColumn="0" w:firstRowLastColumn="0" w:lastRowFirstColumn="0" w:lastRowLastColumn="0"/>
              <w:rPr>
                <w:rFonts w:cstheme="minorHAnsi"/>
              </w:rPr>
            </w:pPr>
            <w:r w:rsidRPr="00C21C29">
              <w:rPr>
                <w:rFonts w:cstheme="minorHAnsi"/>
              </w:rPr>
              <w:t xml:space="preserve">consistente bevindingen* in een cohortstudie met een laag risico op vertekening (i.e. een score van ≥ 20/27) en ≥ twee </w:t>
            </w:r>
            <w:r w:rsidR="00C21C29" w:rsidRPr="00C21C29">
              <w:rPr>
                <w:rFonts w:cstheme="minorHAnsi"/>
              </w:rPr>
              <w:t>cohortstudies</w:t>
            </w:r>
            <w:r w:rsidRPr="00C21C29">
              <w:rPr>
                <w:rFonts w:cstheme="minorHAnsi"/>
              </w:rPr>
              <w:t xml:space="preserve"> met een groot risico op vertekening (een score van &lt; 20/27</w:t>
            </w:r>
            <w:r w:rsidR="00C21C29" w:rsidRPr="00C21C29">
              <w:rPr>
                <w:rFonts w:cstheme="minorHAnsi"/>
              </w:rPr>
              <w:t xml:space="preserve"> op de </w:t>
            </w:r>
            <w:r w:rsidR="00C21C29" w:rsidRPr="00C21C29">
              <w:t>Quality assessment of report of prognostic studies</w:t>
            </w:r>
            <w:r w:rsidRPr="00C21C29">
              <w:rPr>
                <w:rFonts w:cstheme="minorHAnsi"/>
              </w:rPr>
              <w:t>)</w:t>
            </w:r>
          </w:p>
        </w:tc>
      </w:tr>
      <w:tr w:rsidR="008B55B6" w:rsidRPr="008B55B6" w14:paraId="549A198D" w14:textId="77777777" w:rsidTr="00D30547">
        <w:trPr>
          <w:trHeight w:val="707"/>
        </w:trPr>
        <w:tc>
          <w:tcPr>
            <w:cnfStyle w:val="001000000000" w:firstRow="0" w:lastRow="0" w:firstColumn="1" w:lastColumn="0" w:oddVBand="0" w:evenVBand="0" w:oddHBand="0" w:evenHBand="0" w:firstRowFirstColumn="0" w:firstRowLastColumn="0" w:lastRowFirstColumn="0" w:lastRowLastColumn="0"/>
            <w:tcW w:w="0" w:type="auto"/>
            <w:hideMark/>
          </w:tcPr>
          <w:p w14:paraId="39292BD5" w14:textId="77777777" w:rsidR="00384C7C" w:rsidRPr="008B55B6" w:rsidRDefault="00384C7C" w:rsidP="00CE04DA">
            <w:pPr>
              <w:rPr>
                <w:rFonts w:cstheme="minorHAnsi"/>
              </w:rPr>
            </w:pPr>
            <w:r w:rsidRPr="008B55B6">
              <w:rPr>
                <w:rFonts w:cstheme="minorHAnsi"/>
              </w:rPr>
              <w:t>3</w:t>
            </w:r>
          </w:p>
        </w:tc>
        <w:tc>
          <w:tcPr>
            <w:tcW w:w="994" w:type="pct"/>
            <w:hideMark/>
          </w:tcPr>
          <w:p w14:paraId="7B835348" w14:textId="77777777" w:rsidR="00384C7C" w:rsidRPr="00C21C29" w:rsidRDefault="00384C7C" w:rsidP="00CE04DA">
            <w:pPr>
              <w:cnfStyle w:val="000000000000" w:firstRow="0" w:lastRow="0" w:firstColumn="0" w:lastColumn="0" w:oddVBand="0" w:evenVBand="0" w:oddHBand="0" w:evenHBand="0" w:firstRowFirstColumn="0" w:firstRowLastColumn="0" w:lastRowFirstColumn="0" w:lastRowLastColumn="0"/>
              <w:rPr>
                <w:rFonts w:cstheme="minorHAnsi"/>
                <w:b/>
              </w:rPr>
            </w:pPr>
            <w:r w:rsidRPr="00C21C29">
              <w:rPr>
                <w:rFonts w:cstheme="minorHAnsi"/>
                <w:b/>
              </w:rPr>
              <w:t>beperkt bewijs</w:t>
            </w:r>
          </w:p>
        </w:tc>
        <w:tc>
          <w:tcPr>
            <w:tcW w:w="3828" w:type="pct"/>
            <w:hideMark/>
          </w:tcPr>
          <w:p w14:paraId="781EE73D" w14:textId="61D9CB9B" w:rsidR="00384C7C" w:rsidRPr="00C21C29" w:rsidRDefault="00384C7C" w:rsidP="00CE04DA">
            <w:pPr>
              <w:cnfStyle w:val="000000000000" w:firstRow="0" w:lastRow="0" w:firstColumn="0" w:lastColumn="0" w:oddVBand="0" w:evenVBand="0" w:oddHBand="0" w:evenHBand="0" w:firstRowFirstColumn="0" w:firstRowLastColumn="0" w:lastRowFirstColumn="0" w:lastRowLastColumn="0"/>
              <w:rPr>
                <w:rFonts w:cstheme="minorHAnsi"/>
              </w:rPr>
            </w:pPr>
            <w:r w:rsidRPr="00C21C29">
              <w:rPr>
                <w:rFonts w:cstheme="minorHAnsi"/>
              </w:rPr>
              <w:t xml:space="preserve">één cohortstudie met een </w:t>
            </w:r>
            <w:r w:rsidR="00C21C29">
              <w:rPr>
                <w:rFonts w:cstheme="minorHAnsi"/>
              </w:rPr>
              <w:t>laag risico op vertekening (</w:t>
            </w:r>
            <w:r w:rsidRPr="00C21C29">
              <w:rPr>
                <w:rFonts w:cstheme="minorHAnsi"/>
              </w:rPr>
              <w:t>een score ≥ 20/27</w:t>
            </w:r>
            <w:r w:rsidR="00C21C29" w:rsidRPr="00C21C29">
              <w:rPr>
                <w:rFonts w:cstheme="minorHAnsi"/>
              </w:rPr>
              <w:t xml:space="preserve"> op de </w:t>
            </w:r>
            <w:r w:rsidR="00C21C29" w:rsidRPr="00C21C29">
              <w:t>Quality assessment of report of prognostic studies</w:t>
            </w:r>
            <w:r w:rsidRPr="00C21C29">
              <w:rPr>
                <w:rFonts w:cstheme="minorHAnsi"/>
              </w:rPr>
              <w:t>)</w:t>
            </w:r>
          </w:p>
        </w:tc>
      </w:tr>
      <w:tr w:rsidR="008B55B6" w:rsidRPr="008B55B6" w14:paraId="0927FF03" w14:textId="77777777" w:rsidTr="00D30547">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0" w:type="auto"/>
            <w:hideMark/>
          </w:tcPr>
          <w:p w14:paraId="36D322F2" w14:textId="77777777" w:rsidR="00384C7C" w:rsidRPr="008B55B6" w:rsidRDefault="00384C7C" w:rsidP="00CE04DA">
            <w:pPr>
              <w:rPr>
                <w:rFonts w:cstheme="minorHAnsi"/>
              </w:rPr>
            </w:pPr>
            <w:r w:rsidRPr="008B55B6">
              <w:rPr>
                <w:rFonts w:cstheme="minorHAnsi"/>
              </w:rPr>
              <w:t>4</w:t>
            </w:r>
          </w:p>
        </w:tc>
        <w:tc>
          <w:tcPr>
            <w:tcW w:w="994" w:type="pct"/>
            <w:hideMark/>
          </w:tcPr>
          <w:p w14:paraId="5CF066E5" w14:textId="77777777" w:rsidR="00384C7C" w:rsidRPr="00C21C29" w:rsidRDefault="00384C7C" w:rsidP="00CE04DA">
            <w:pPr>
              <w:cnfStyle w:val="000000100000" w:firstRow="0" w:lastRow="0" w:firstColumn="0" w:lastColumn="0" w:oddVBand="0" w:evenVBand="0" w:oddHBand="1" w:evenHBand="0" w:firstRowFirstColumn="0" w:firstRowLastColumn="0" w:lastRowFirstColumn="0" w:lastRowLastColumn="0"/>
              <w:rPr>
                <w:rFonts w:cstheme="minorHAnsi"/>
                <w:b/>
              </w:rPr>
            </w:pPr>
            <w:r w:rsidRPr="00C21C29">
              <w:rPr>
                <w:rFonts w:cstheme="minorHAnsi"/>
                <w:b/>
              </w:rPr>
              <w:t>onvoldoende of geen bewijs</w:t>
            </w:r>
          </w:p>
        </w:tc>
        <w:tc>
          <w:tcPr>
            <w:tcW w:w="3828" w:type="pct"/>
            <w:hideMark/>
          </w:tcPr>
          <w:p w14:paraId="0DA835E3" w14:textId="7E94861A" w:rsidR="00384C7C" w:rsidRPr="00C21C29" w:rsidRDefault="00384C7C" w:rsidP="00CE04DA">
            <w:pPr>
              <w:cnfStyle w:val="000000100000" w:firstRow="0" w:lastRow="0" w:firstColumn="0" w:lastColumn="0" w:oddVBand="0" w:evenVBand="0" w:oddHBand="1" w:evenHBand="0" w:firstRowFirstColumn="0" w:firstRowLastColumn="0" w:lastRowFirstColumn="0" w:lastRowLastColumn="0"/>
              <w:rPr>
                <w:rFonts w:cstheme="minorHAnsi"/>
              </w:rPr>
            </w:pPr>
            <w:r w:rsidRPr="00C21C29">
              <w:rPr>
                <w:rFonts w:cstheme="minorHAnsi"/>
              </w:rPr>
              <w:t>consistente bevindingen* in meerdere cohortstudies met een hoog risico op vertekening (een score van &lt; 20/27</w:t>
            </w:r>
            <w:r w:rsidR="00C21C29" w:rsidRPr="00C21C29">
              <w:rPr>
                <w:rFonts w:cstheme="minorHAnsi"/>
              </w:rPr>
              <w:t xml:space="preserve"> op de </w:t>
            </w:r>
            <w:r w:rsidR="00C21C29" w:rsidRPr="00C21C29">
              <w:t>Quality assessment of report of prognostic studies</w:t>
            </w:r>
            <w:r w:rsidRPr="00C21C29">
              <w:rPr>
                <w:rFonts w:cstheme="minorHAnsi"/>
              </w:rPr>
              <w:t>), óf inconsistente bevindingen binnen één cohortstudie, óf geen significante resultaten</w:t>
            </w:r>
          </w:p>
        </w:tc>
      </w:tr>
      <w:tr w:rsidR="008B55B6" w:rsidRPr="008B55B6" w14:paraId="5E17703D" w14:textId="77777777" w:rsidTr="00D30547">
        <w:tc>
          <w:tcPr>
            <w:cnfStyle w:val="001000000000" w:firstRow="0" w:lastRow="0" w:firstColumn="1" w:lastColumn="0" w:oddVBand="0" w:evenVBand="0" w:oddHBand="0" w:evenHBand="0" w:firstRowFirstColumn="0" w:firstRowLastColumn="0" w:lastRowFirstColumn="0" w:lastRowLastColumn="0"/>
            <w:tcW w:w="0" w:type="auto"/>
            <w:gridSpan w:val="3"/>
            <w:hideMark/>
          </w:tcPr>
          <w:p w14:paraId="5E6EDCBF" w14:textId="77777777" w:rsidR="00384C7C" w:rsidRPr="00D30547" w:rsidRDefault="00384C7C" w:rsidP="00CE04DA">
            <w:pPr>
              <w:rPr>
                <w:rFonts w:cstheme="minorHAnsi"/>
                <w:b w:val="0"/>
              </w:rPr>
            </w:pPr>
            <w:r w:rsidRPr="00D30547">
              <w:rPr>
                <w:rFonts w:cstheme="minorHAnsi"/>
                <w:b w:val="0"/>
              </w:rPr>
              <w:t>* Het aantal studies dat evidentie toont, is &gt; 50% van het totaal aantal studies binnen eenzelfde categorie van de methodologische kwaliteit.</w:t>
            </w:r>
          </w:p>
        </w:tc>
      </w:tr>
    </w:tbl>
    <w:p w14:paraId="191A06C3" w14:textId="4B2CD98C" w:rsidR="00E50462" w:rsidRPr="00EE337B" w:rsidRDefault="00E50462" w:rsidP="00882969"/>
    <w:p w14:paraId="1CBF553F" w14:textId="77777777" w:rsidR="002D771C" w:rsidRDefault="002D771C" w:rsidP="008827C2"/>
    <w:p w14:paraId="73362102" w14:textId="77777777" w:rsidR="002D771C" w:rsidRDefault="002D771C" w:rsidP="008827C2"/>
    <w:p w14:paraId="46FC39AE" w14:textId="77777777" w:rsidR="00D536E2" w:rsidRDefault="00D536E2" w:rsidP="008827C2"/>
    <w:p w14:paraId="553D97A2" w14:textId="77777777" w:rsidR="00D536E2" w:rsidRDefault="00D536E2" w:rsidP="008827C2"/>
    <w:p w14:paraId="36EF105F" w14:textId="360BFA6B" w:rsidR="00D536E2" w:rsidRDefault="007332C1" w:rsidP="008827C2">
      <w:r>
        <w:br/>
      </w:r>
      <w:r>
        <w:br/>
      </w:r>
      <w:r>
        <w:br/>
      </w:r>
      <w:r>
        <w:br/>
      </w:r>
    </w:p>
    <w:p w14:paraId="5FCC5BA0" w14:textId="3CE6D2A2" w:rsidR="00EF55B7" w:rsidRDefault="008E7980" w:rsidP="008827C2">
      <w:r w:rsidRPr="002744F4">
        <w:br/>
      </w:r>
    </w:p>
    <w:p w14:paraId="62C41F5A" w14:textId="77777777" w:rsidR="00CE04DA" w:rsidRDefault="00CE04DA" w:rsidP="008827C2"/>
    <w:p w14:paraId="18F3AF6B" w14:textId="77777777" w:rsidR="00CE04DA" w:rsidRDefault="00CE04DA" w:rsidP="008827C2"/>
    <w:p w14:paraId="47C2D36C" w14:textId="4E6928EE" w:rsidR="00C6626C" w:rsidRDefault="00C6626C" w:rsidP="00CF59CB">
      <w:pPr>
        <w:pStyle w:val="Geenafstand"/>
        <w:rPr>
          <w:sz w:val="21"/>
        </w:rPr>
      </w:pPr>
      <w:bookmarkStart w:id="32" w:name="_Toc502746127"/>
      <w:bookmarkStart w:id="33" w:name="_Toc502746160"/>
      <w:bookmarkStart w:id="34" w:name="_Toc502746416"/>
      <w:bookmarkStart w:id="35" w:name="_Toc502746850"/>
      <w:r>
        <w:rPr>
          <w:sz w:val="21"/>
        </w:rPr>
        <w:br/>
      </w:r>
    </w:p>
    <w:p w14:paraId="605FC72C" w14:textId="77777777" w:rsidR="00C6626C" w:rsidRDefault="00C6626C" w:rsidP="00CF59CB">
      <w:pPr>
        <w:pStyle w:val="Geenafstand"/>
        <w:rPr>
          <w:sz w:val="21"/>
        </w:rPr>
      </w:pPr>
    </w:p>
    <w:p w14:paraId="5568DE64" w14:textId="77777777" w:rsidR="00C6626C" w:rsidRDefault="00C6626C" w:rsidP="00CF59CB">
      <w:pPr>
        <w:pStyle w:val="Geenafstand"/>
        <w:rPr>
          <w:sz w:val="21"/>
        </w:rPr>
      </w:pPr>
    </w:p>
    <w:p w14:paraId="1998496B" w14:textId="3BE85032" w:rsidR="00560B97" w:rsidRDefault="233391C3" w:rsidP="00CF59CB">
      <w:pPr>
        <w:pStyle w:val="Geenafstand"/>
        <w:rPr>
          <w:rStyle w:val="Kop2Char"/>
        </w:rPr>
      </w:pPr>
      <w:bookmarkStart w:id="36" w:name="_Toc503731660"/>
      <w:r w:rsidRPr="00AF5C46">
        <w:rPr>
          <w:rStyle w:val="Kop1Char"/>
        </w:rPr>
        <w:t>Resultaten</w:t>
      </w:r>
      <w:bookmarkEnd w:id="32"/>
      <w:bookmarkEnd w:id="33"/>
      <w:bookmarkEnd w:id="34"/>
      <w:bookmarkEnd w:id="35"/>
      <w:bookmarkEnd w:id="36"/>
      <w:r w:rsidR="007332C1">
        <w:rPr>
          <w:rStyle w:val="Kop1Char"/>
        </w:rPr>
        <w:br/>
      </w:r>
    </w:p>
    <w:p w14:paraId="13E1AB3B" w14:textId="5271A6B1" w:rsidR="00207D9C" w:rsidRPr="00560B97" w:rsidRDefault="00560B97" w:rsidP="00CF59CB">
      <w:pPr>
        <w:pStyle w:val="Geenafstand"/>
      </w:pPr>
      <w:bookmarkStart w:id="37" w:name="_Toc503731661"/>
      <w:r w:rsidRPr="00560B97">
        <w:rPr>
          <w:rStyle w:val="Kop2Char"/>
        </w:rPr>
        <w:t>Selectieprocedure</w:t>
      </w:r>
      <w:bookmarkEnd w:id="37"/>
      <w:r w:rsidRPr="00560B97">
        <w:rPr>
          <w:rStyle w:val="Kop2Char"/>
        </w:rPr>
        <w:t xml:space="preserve"> </w:t>
      </w:r>
      <w:r>
        <w:rPr>
          <w:sz w:val="21"/>
          <w:szCs w:val="21"/>
        </w:rPr>
        <w:br/>
      </w:r>
      <w:r w:rsidRPr="00544F8F">
        <w:t>U</w:t>
      </w:r>
      <w:r w:rsidR="002E654A" w:rsidRPr="00544F8F">
        <w:t>it de databanken PubMed</w:t>
      </w:r>
      <w:r w:rsidR="007310F9" w:rsidRPr="00544F8F">
        <w:t xml:space="preserve">, CINAHL en PEDro kwamen in totaal </w:t>
      </w:r>
      <w:r w:rsidR="002E654A" w:rsidRPr="00544F8F">
        <w:t xml:space="preserve">395 </w:t>
      </w:r>
      <w:r w:rsidR="007310F9" w:rsidRPr="00544F8F">
        <w:t xml:space="preserve">mogelijk </w:t>
      </w:r>
      <w:r w:rsidR="003564D2" w:rsidRPr="00544F8F">
        <w:t>relevante artikelen</w:t>
      </w:r>
      <w:r w:rsidR="007310F9" w:rsidRPr="00544F8F">
        <w:t xml:space="preserve">. </w:t>
      </w:r>
      <w:r w:rsidR="002E654A" w:rsidRPr="00544F8F">
        <w:t>Na het instellen van de filters</w:t>
      </w:r>
      <w:r w:rsidR="006919A5" w:rsidRPr="00544F8F">
        <w:t>:</w:t>
      </w:r>
      <w:r w:rsidR="002E654A" w:rsidRPr="00544F8F">
        <w:t xml:space="preserve"> taal, publicatiedatum en de beschikbaarheid van full-tekst bleven er nog 178 artikelen over. Vervolgens zijn 169 artikelen geëxcludeerd op basis van titel en abstract. Er bleven 9 artikelen over die volledig doorgelezen werden. </w:t>
      </w:r>
      <w:r w:rsidR="003564D2" w:rsidRPr="00544F8F">
        <w:t>Ten slotte werden 3 artikelen geëxcludeerd omd</w:t>
      </w:r>
      <w:r w:rsidR="00BC2E2B" w:rsidRPr="00544F8F">
        <w:t xml:space="preserve">at deze geen van de revalidatie </w:t>
      </w:r>
      <w:r w:rsidR="003564D2" w:rsidRPr="00544F8F">
        <w:t xml:space="preserve">uitkomsten hadden gemeten die in de inclusiecriteria vermeld stonden. Het uiteindelijke resultaat van de </w:t>
      </w:r>
      <w:r w:rsidR="006919A5" w:rsidRPr="00544F8F">
        <w:t>selectieprocedure</w:t>
      </w:r>
      <w:r w:rsidR="003564D2" w:rsidRPr="00544F8F">
        <w:t xml:space="preserve"> leverde 6 bruikbare artikelen op die meegenomen zijn in dit l</w:t>
      </w:r>
      <w:r w:rsidR="00C070FC" w:rsidRPr="00544F8F">
        <w:t>iteratuuronderzoek. In F</w:t>
      </w:r>
      <w:r w:rsidR="006919A5" w:rsidRPr="00544F8F">
        <w:t>iguur 1</w:t>
      </w:r>
      <w:r w:rsidR="003564D2" w:rsidRPr="00544F8F">
        <w:t xml:space="preserve"> zijn de zoekresultate</w:t>
      </w:r>
      <w:r w:rsidR="00207D9C" w:rsidRPr="00544F8F">
        <w:t>n beschreven in een flow-chart.</w:t>
      </w:r>
    </w:p>
    <w:p w14:paraId="4CA0949F" w14:textId="6D14AFDC" w:rsidR="00207D9C" w:rsidRDefault="00544F8F" w:rsidP="00CF59CB">
      <w:pPr>
        <w:pStyle w:val="Geenafstand"/>
        <w:rPr>
          <w:b/>
        </w:rPr>
      </w:pPr>
      <w:r>
        <w:rPr>
          <w:noProof/>
          <w:lang w:eastAsia="nl-NL"/>
        </w:rPr>
        <w:drawing>
          <wp:anchor distT="0" distB="0" distL="114300" distR="114300" simplePos="0" relativeHeight="251648512" behindDoc="1" locked="0" layoutInCell="1" allowOverlap="1" wp14:anchorId="42F3B5E6" wp14:editId="13BF7C0A">
            <wp:simplePos x="0" y="0"/>
            <wp:positionH relativeFrom="margin">
              <wp:posOffset>-9525</wp:posOffset>
            </wp:positionH>
            <wp:positionV relativeFrom="paragraph">
              <wp:posOffset>20320</wp:posOffset>
            </wp:positionV>
            <wp:extent cx="4038600" cy="52854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528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9CB">
        <w:br/>
      </w:r>
    </w:p>
    <w:p w14:paraId="0FE6CB4E" w14:textId="6ED44A4D" w:rsidR="00207D9C" w:rsidRDefault="00207D9C" w:rsidP="00CF59CB">
      <w:pPr>
        <w:pStyle w:val="Geenafstand"/>
        <w:rPr>
          <w:b/>
        </w:rPr>
      </w:pPr>
    </w:p>
    <w:p w14:paraId="24122F8D" w14:textId="27892A91" w:rsidR="00207D9C" w:rsidRDefault="00207D9C" w:rsidP="00CF59CB">
      <w:pPr>
        <w:pStyle w:val="Geenafstand"/>
        <w:rPr>
          <w:b/>
        </w:rPr>
      </w:pPr>
    </w:p>
    <w:p w14:paraId="68B7013F" w14:textId="38638668" w:rsidR="00207D9C" w:rsidRDefault="00207D9C" w:rsidP="00CF59CB">
      <w:pPr>
        <w:pStyle w:val="Geenafstand"/>
        <w:rPr>
          <w:b/>
        </w:rPr>
      </w:pPr>
    </w:p>
    <w:p w14:paraId="4FB7C399" w14:textId="4B10BF83" w:rsidR="00207D9C" w:rsidRDefault="00207D9C" w:rsidP="00CF59CB">
      <w:pPr>
        <w:pStyle w:val="Geenafstand"/>
        <w:rPr>
          <w:b/>
        </w:rPr>
      </w:pPr>
    </w:p>
    <w:p w14:paraId="57D7AC22" w14:textId="77777777" w:rsidR="00207D9C" w:rsidRDefault="00207D9C" w:rsidP="00CF59CB">
      <w:pPr>
        <w:pStyle w:val="Geenafstand"/>
        <w:rPr>
          <w:b/>
        </w:rPr>
      </w:pPr>
    </w:p>
    <w:p w14:paraId="4EDC4FC7" w14:textId="77777777" w:rsidR="00207D9C" w:rsidRDefault="00207D9C" w:rsidP="00CF59CB">
      <w:pPr>
        <w:pStyle w:val="Geenafstand"/>
        <w:rPr>
          <w:b/>
        </w:rPr>
      </w:pPr>
    </w:p>
    <w:p w14:paraId="6474238A" w14:textId="77777777" w:rsidR="00207D9C" w:rsidRDefault="00207D9C" w:rsidP="00CF59CB">
      <w:pPr>
        <w:pStyle w:val="Geenafstand"/>
        <w:rPr>
          <w:b/>
        </w:rPr>
      </w:pPr>
    </w:p>
    <w:p w14:paraId="56844F28" w14:textId="77777777" w:rsidR="00207D9C" w:rsidRDefault="00207D9C" w:rsidP="00CF59CB">
      <w:pPr>
        <w:pStyle w:val="Geenafstand"/>
        <w:rPr>
          <w:b/>
        </w:rPr>
      </w:pPr>
    </w:p>
    <w:p w14:paraId="2CDD8C32" w14:textId="77777777" w:rsidR="00207D9C" w:rsidRDefault="00207D9C" w:rsidP="00CF59CB">
      <w:pPr>
        <w:pStyle w:val="Geenafstand"/>
        <w:rPr>
          <w:b/>
        </w:rPr>
      </w:pPr>
    </w:p>
    <w:p w14:paraId="4A582BC3" w14:textId="77777777" w:rsidR="00207D9C" w:rsidRDefault="00207D9C" w:rsidP="00CF59CB">
      <w:pPr>
        <w:pStyle w:val="Geenafstand"/>
        <w:rPr>
          <w:b/>
        </w:rPr>
      </w:pPr>
    </w:p>
    <w:p w14:paraId="3393AA43" w14:textId="77777777" w:rsidR="00207D9C" w:rsidRDefault="00207D9C" w:rsidP="00CF59CB">
      <w:pPr>
        <w:pStyle w:val="Geenafstand"/>
        <w:rPr>
          <w:b/>
        </w:rPr>
      </w:pPr>
    </w:p>
    <w:p w14:paraId="42F79EB0" w14:textId="77777777" w:rsidR="00207D9C" w:rsidRDefault="00207D9C" w:rsidP="00CF59CB">
      <w:pPr>
        <w:pStyle w:val="Geenafstand"/>
        <w:rPr>
          <w:b/>
        </w:rPr>
      </w:pPr>
    </w:p>
    <w:p w14:paraId="308F9151" w14:textId="77777777" w:rsidR="00207D9C" w:rsidRDefault="00207D9C" w:rsidP="00CF59CB">
      <w:pPr>
        <w:pStyle w:val="Geenafstand"/>
        <w:rPr>
          <w:b/>
        </w:rPr>
      </w:pPr>
    </w:p>
    <w:p w14:paraId="0EC69FEE" w14:textId="77777777" w:rsidR="00207D9C" w:rsidRDefault="00207D9C" w:rsidP="00CF59CB">
      <w:pPr>
        <w:pStyle w:val="Geenafstand"/>
        <w:rPr>
          <w:b/>
        </w:rPr>
      </w:pPr>
    </w:p>
    <w:p w14:paraId="74F21638" w14:textId="77777777" w:rsidR="00207D9C" w:rsidRDefault="00207D9C" w:rsidP="00CF59CB">
      <w:pPr>
        <w:pStyle w:val="Geenafstand"/>
        <w:rPr>
          <w:b/>
        </w:rPr>
      </w:pPr>
    </w:p>
    <w:p w14:paraId="064B5B5B" w14:textId="77777777" w:rsidR="00207D9C" w:rsidRDefault="00207D9C" w:rsidP="00CF59CB">
      <w:pPr>
        <w:pStyle w:val="Geenafstand"/>
        <w:rPr>
          <w:b/>
        </w:rPr>
      </w:pPr>
    </w:p>
    <w:p w14:paraId="13FC7306" w14:textId="77777777" w:rsidR="00207D9C" w:rsidRDefault="00207D9C" w:rsidP="00CF59CB">
      <w:pPr>
        <w:pStyle w:val="Geenafstand"/>
        <w:rPr>
          <w:b/>
        </w:rPr>
      </w:pPr>
    </w:p>
    <w:p w14:paraId="55AFDEC2" w14:textId="77777777" w:rsidR="00207D9C" w:rsidRDefault="00207D9C" w:rsidP="00CF59CB">
      <w:pPr>
        <w:pStyle w:val="Geenafstand"/>
        <w:rPr>
          <w:b/>
        </w:rPr>
      </w:pPr>
    </w:p>
    <w:p w14:paraId="07F36F3E" w14:textId="7A27E020" w:rsidR="00207D9C" w:rsidRDefault="00207D9C" w:rsidP="00CF59CB">
      <w:pPr>
        <w:pStyle w:val="Geenafstand"/>
        <w:rPr>
          <w:b/>
        </w:rPr>
      </w:pPr>
    </w:p>
    <w:p w14:paraId="20FF5DAA" w14:textId="77777777" w:rsidR="00207D9C" w:rsidRDefault="00207D9C" w:rsidP="00CF59CB">
      <w:pPr>
        <w:pStyle w:val="Geenafstand"/>
        <w:rPr>
          <w:b/>
        </w:rPr>
      </w:pPr>
    </w:p>
    <w:p w14:paraId="7FB908D0" w14:textId="64F69765" w:rsidR="00207D9C" w:rsidRDefault="00207D9C" w:rsidP="00CF59CB">
      <w:pPr>
        <w:pStyle w:val="Geenafstand"/>
        <w:rPr>
          <w:b/>
        </w:rPr>
      </w:pPr>
    </w:p>
    <w:p w14:paraId="78940D65" w14:textId="77777777" w:rsidR="00207D9C" w:rsidRDefault="00207D9C" w:rsidP="00CF59CB">
      <w:pPr>
        <w:pStyle w:val="Geenafstand"/>
        <w:rPr>
          <w:b/>
        </w:rPr>
      </w:pPr>
    </w:p>
    <w:p w14:paraId="62D2C304" w14:textId="5B9CCE46" w:rsidR="00207D9C" w:rsidRDefault="00207D9C" w:rsidP="00CF59CB">
      <w:pPr>
        <w:pStyle w:val="Geenafstand"/>
        <w:rPr>
          <w:b/>
        </w:rPr>
      </w:pPr>
    </w:p>
    <w:p w14:paraId="1EF7A210" w14:textId="36992DFE" w:rsidR="00C6626C" w:rsidRPr="00544F8F" w:rsidRDefault="00207D9C" w:rsidP="00544F8F">
      <w:pPr>
        <w:pStyle w:val="Geenafstand"/>
        <w:rPr>
          <w:b/>
        </w:rPr>
      </w:pPr>
      <w:r>
        <w:rPr>
          <w:b/>
        </w:rPr>
        <w:br/>
      </w:r>
      <w:r>
        <w:rPr>
          <w:b/>
        </w:rPr>
        <w:br/>
      </w:r>
      <w:r w:rsidR="00544F8F">
        <w:rPr>
          <w:b/>
        </w:rPr>
        <w:br/>
      </w:r>
      <w:r w:rsidR="00544F8F">
        <w:rPr>
          <w:b/>
        </w:rPr>
        <w:br/>
      </w:r>
      <w:r w:rsidR="00544F8F">
        <w:rPr>
          <w:b/>
        </w:rPr>
        <w:br/>
      </w:r>
      <w:r w:rsidR="00544F8F">
        <w:rPr>
          <w:b/>
        </w:rPr>
        <w:br/>
      </w:r>
      <w:r w:rsidR="00804077">
        <w:rPr>
          <w:b/>
        </w:rPr>
        <w:t>Figuur 1.</w:t>
      </w:r>
      <w:r w:rsidR="00CF59CB" w:rsidRPr="00125780">
        <w:rPr>
          <w:b/>
        </w:rPr>
        <w:t xml:space="preserve"> </w:t>
      </w:r>
      <w:r w:rsidR="006B21F2">
        <w:t>Flow</w:t>
      </w:r>
      <w:r w:rsidR="00CF59CB" w:rsidRPr="0018217A">
        <w:t>-chart</w:t>
      </w:r>
      <w:r w:rsidR="00CF59CB">
        <w:t xml:space="preserve"> van de zoekstrategie</w:t>
      </w:r>
      <w:bookmarkStart w:id="38" w:name="_Toc503731662"/>
      <w:r w:rsidR="00544F8F">
        <w:rPr>
          <w:rStyle w:val="Kop2Char"/>
        </w:rPr>
        <w:br/>
      </w:r>
      <w:r w:rsidR="00544F8F">
        <w:rPr>
          <w:rStyle w:val="Kop2Char"/>
        </w:rPr>
        <w:br/>
      </w:r>
      <w:r w:rsidR="00C6626C" w:rsidRPr="00C6626C">
        <w:rPr>
          <w:rStyle w:val="Kop2Char"/>
        </w:rPr>
        <w:t>Methodologische kwaliteitsbepaling</w:t>
      </w:r>
      <w:bookmarkEnd w:id="38"/>
      <w:r w:rsidR="00C6626C">
        <w:br/>
      </w:r>
      <w:r w:rsidR="008D5B0E" w:rsidRPr="00544F8F">
        <w:t>Alle artikelen hadden een level of evidence van niveau B volgens het CBO classificatiesysteem. Dit k</w:t>
      </w:r>
      <w:r w:rsidR="00BC2E2B" w:rsidRPr="00544F8F">
        <w:t>wam</w:t>
      </w:r>
      <w:r w:rsidR="008D5B0E" w:rsidRPr="00544F8F">
        <w:t xml:space="preserve"> omdat de onderzoeken </w:t>
      </w:r>
      <w:r w:rsidR="00192E95" w:rsidRPr="00544F8F">
        <w:t>niet dubbel geblindeerd waren en de omvang niet voldoende was.</w:t>
      </w:r>
      <w:r w:rsidR="008D5B0E" w:rsidRPr="00544F8F">
        <w:t xml:space="preserve"> </w:t>
      </w:r>
      <w:r w:rsidR="0038250D" w:rsidRPr="00544F8F">
        <w:t>De methodo</w:t>
      </w:r>
      <w:r w:rsidR="00BC2E2B" w:rsidRPr="00544F8F">
        <w:t>logische kwaliteit van de RCT was</w:t>
      </w:r>
      <w:r w:rsidR="0038250D" w:rsidRPr="00544F8F">
        <w:t xml:space="preserve"> volgens de PEDro vragenlijst</w:t>
      </w:r>
      <w:r w:rsidR="00C22FC5" w:rsidRPr="00544F8F">
        <w:t xml:space="preserve"> en de daarbij behorende classificatie</w:t>
      </w:r>
      <w:r w:rsidR="0038250D" w:rsidRPr="00544F8F">
        <w:t xml:space="preserve"> goed. Het onderzoek van </w:t>
      </w:r>
      <w:r w:rsidR="003F350E" w:rsidRPr="00544F8F">
        <w:fldChar w:fldCharType="begin"/>
      </w:r>
      <w:r w:rsidR="003F350E" w:rsidRPr="00544F8F">
        <w:instrText>ADDIN RW.CITE{{doc:59f85d94e4b0e70d3048b3c2 Stenvall,Michael 2012}}</w:instrText>
      </w:r>
      <w:r w:rsidR="003F350E" w:rsidRPr="00544F8F">
        <w:fldChar w:fldCharType="separate"/>
      </w:r>
      <w:r w:rsidR="00EF3671" w:rsidRPr="00544F8F">
        <w:t>Stenvall, Berggren, L</w:t>
      </w:r>
      <w:r w:rsidR="009434C5" w:rsidRPr="00544F8F">
        <w:t>undström, Gustafson, &amp; Olofsson</w:t>
      </w:r>
      <w:r w:rsidR="00EF3671" w:rsidRPr="00544F8F">
        <w:t xml:space="preserve"> </w:t>
      </w:r>
      <w:r w:rsidR="009434C5" w:rsidRPr="00544F8F">
        <w:t>(</w:t>
      </w:r>
      <w:r w:rsidR="00EF3671" w:rsidRPr="00544F8F">
        <w:t>2012)</w:t>
      </w:r>
      <w:r w:rsidR="003F350E" w:rsidRPr="00544F8F">
        <w:fldChar w:fldCharType="end"/>
      </w:r>
      <w:r w:rsidR="003F350E" w:rsidRPr="00544F8F">
        <w:t xml:space="preserve"> </w:t>
      </w:r>
      <w:r w:rsidR="00C22FC5" w:rsidRPr="00544F8F">
        <w:t>s</w:t>
      </w:r>
      <w:r w:rsidR="0038250D" w:rsidRPr="00544F8F">
        <w:t>coord</w:t>
      </w:r>
      <w:r w:rsidR="00C6626C" w:rsidRPr="00544F8F">
        <w:t xml:space="preserve">e 8 punten op de PEDro schaal. </w:t>
      </w:r>
      <w:r w:rsidR="0038250D" w:rsidRPr="00544F8F">
        <w:t>De me</w:t>
      </w:r>
      <w:r w:rsidR="00710047" w:rsidRPr="00544F8F">
        <w:t>thodologische kwaliteit van de vijf</w:t>
      </w:r>
      <w:r w:rsidR="0038250D" w:rsidRPr="00544F8F">
        <w:t xml:space="preserve"> prognostische studies die mee</w:t>
      </w:r>
      <w:r w:rsidR="00BC2E2B" w:rsidRPr="00544F8F">
        <w:t>genomen zijn in dit onderzoek was</w:t>
      </w:r>
      <w:r w:rsidR="0038250D" w:rsidRPr="00544F8F">
        <w:t xml:space="preserve"> volgens de Quality assessment of reports of pro</w:t>
      </w:r>
      <w:r w:rsidR="00710047" w:rsidRPr="00544F8F">
        <w:t>gnostic studies voldoende. Alle vijf</w:t>
      </w:r>
      <w:r w:rsidR="007310F9" w:rsidRPr="00544F8F">
        <w:t xml:space="preserve"> </w:t>
      </w:r>
      <w:r w:rsidR="0038250D" w:rsidRPr="00544F8F">
        <w:t>artikelen scoorden ≥20/27</w:t>
      </w:r>
      <w:r w:rsidR="00A912AC" w:rsidRPr="00544F8F">
        <w:t xml:space="preserve"> punten zie Tabel 3.</w:t>
      </w:r>
      <w:r w:rsidR="00101D06">
        <w:t xml:space="preserve"> </w:t>
      </w:r>
    </w:p>
    <w:p w14:paraId="4CBBD36D" w14:textId="52C9971D" w:rsidR="0038094B" w:rsidRPr="00207D9C" w:rsidRDefault="00C6626C" w:rsidP="00CE04DA">
      <w:bookmarkStart w:id="39" w:name="_Toc503731663"/>
      <w:r w:rsidRPr="00C6626C">
        <w:rPr>
          <w:rStyle w:val="Kop2Char"/>
        </w:rPr>
        <w:t>Beschrijving van de artikelen</w:t>
      </w:r>
      <w:bookmarkEnd w:id="39"/>
      <w:r w:rsidR="00560B97">
        <w:br/>
      </w:r>
      <w:r w:rsidR="009A5360">
        <w:t xml:space="preserve">In </w:t>
      </w:r>
      <w:r w:rsidR="00AD1C0B">
        <w:t>Tabel</w:t>
      </w:r>
      <w:r w:rsidR="009A5360">
        <w:t xml:space="preserve"> 3 worden de karakteristieken per artikel weergegeven. In de </w:t>
      </w:r>
      <w:r w:rsidR="00C070FC">
        <w:t>t</w:t>
      </w:r>
      <w:r w:rsidR="00AD1C0B">
        <w:t>abel</w:t>
      </w:r>
      <w:r w:rsidR="009A5360">
        <w:t xml:space="preserve"> is </w:t>
      </w:r>
      <w:r w:rsidR="005534FE">
        <w:t xml:space="preserve">per </w:t>
      </w:r>
      <w:r w:rsidR="00530870">
        <w:t>artikel</w:t>
      </w:r>
      <w:r w:rsidR="005534FE">
        <w:t xml:space="preserve"> </w:t>
      </w:r>
      <w:r w:rsidR="009A5360">
        <w:t xml:space="preserve">de populatie beschreven op basis van leeftijd, geslacht en verdeling in interventiegroep en controlegroep. Daarnaast zijn de uitkomstmaten </w:t>
      </w:r>
      <w:r w:rsidR="005534FE">
        <w:t xml:space="preserve">die werden meegenomen per studie beschreven. </w:t>
      </w:r>
      <w:r w:rsidR="00847147">
        <w:br/>
      </w:r>
      <w:r w:rsidR="00D0515F">
        <w:t>In d</w:t>
      </w:r>
      <w:r w:rsidR="00AF2F45">
        <w:t xml:space="preserve">e studie van Zerah, </w:t>
      </w:r>
      <w:r w:rsidR="00AF2F45">
        <w:rPr>
          <w:i/>
        </w:rPr>
        <w:t xml:space="preserve">et al. </w:t>
      </w:r>
      <w:r w:rsidR="00AF2F45">
        <w:t xml:space="preserve">(2017) werden mensen met de diagnose dementie, </w:t>
      </w:r>
      <w:r w:rsidR="00064360">
        <w:t xml:space="preserve">mensen </w:t>
      </w:r>
      <w:r w:rsidR="00AF2F45">
        <w:t>zonder dementie en mensen waarbij de cognitieve status niet bekend was met elkaar vergeleken</w:t>
      </w:r>
      <w:r w:rsidR="007E494E">
        <w:t xml:space="preserve">. In dit onderzoek werd er gekeken of er verschillen waren in </w:t>
      </w:r>
      <w:r w:rsidR="00290462" w:rsidRPr="00710047">
        <w:t>ADL-</w:t>
      </w:r>
      <w:r w:rsidR="002A742D" w:rsidRPr="00710047">
        <w:t>functie</w:t>
      </w:r>
      <w:r w:rsidR="00290462" w:rsidRPr="00710047">
        <w:t xml:space="preserve"> </w:t>
      </w:r>
      <w:r w:rsidR="007E494E" w:rsidRPr="00710047">
        <w:t xml:space="preserve">voor de opname </w:t>
      </w:r>
      <w:r w:rsidR="00710047">
        <w:t>en na zes</w:t>
      </w:r>
      <w:r w:rsidR="007E494E">
        <w:t xml:space="preserve"> maanden</w:t>
      </w:r>
      <w:r w:rsidR="00064360">
        <w:t xml:space="preserve"> </w:t>
      </w:r>
      <w:r w:rsidR="00D0515F">
        <w:t xml:space="preserve">na ontslag uit het ziekenhuis </w:t>
      </w:r>
      <w:r w:rsidR="00064360">
        <w:t>en loopfunctie voor de opname en bij ontslag uit het ziekenhuis tussen deze groepen</w:t>
      </w:r>
      <w:r w:rsidR="007E494E">
        <w:t xml:space="preserve">. Daarnaast werd </w:t>
      </w:r>
      <w:r w:rsidR="00064360">
        <w:t>het gemiddeld aantal opnamedagen in het ziekenhuis en revalidatiecentrum per groep bekeken en werd er gezocht of er significante verschillen aangetoond konden</w:t>
      </w:r>
      <w:r w:rsidR="007E4783">
        <w:t xml:space="preserve"> worden</w:t>
      </w:r>
      <w:r w:rsidR="00064360">
        <w:t xml:space="preserve">. </w:t>
      </w:r>
      <w:r w:rsidR="00D0515F">
        <w:t xml:space="preserve">Ook werd er gekeken of er significante verschillen gevonden konden worden tussen de drie groepen op </w:t>
      </w:r>
      <w:r w:rsidR="00064360">
        <w:t>het aantal mensen die terugkeer</w:t>
      </w:r>
      <w:r w:rsidR="00064360" w:rsidRPr="00710047">
        <w:t>de</w:t>
      </w:r>
      <w:r w:rsidR="00290462" w:rsidRPr="00710047">
        <w:t>n</w:t>
      </w:r>
      <w:r w:rsidR="00064360">
        <w:t xml:space="preserve"> naar de </w:t>
      </w:r>
      <w:r w:rsidR="00710047">
        <w:t xml:space="preserve">eigen woning bij ontslag en na zes </w:t>
      </w:r>
      <w:r w:rsidR="00D0515F">
        <w:t xml:space="preserve">maanden na ontslag uit het ziekenhuis, en het aantal nieuwe opnames in het verpleeghuis na </w:t>
      </w:r>
      <w:r w:rsidR="00710047">
        <w:t xml:space="preserve">zes </w:t>
      </w:r>
      <w:r w:rsidR="00D0515F">
        <w:t xml:space="preserve">maanden na ontslag uit het ziekenhuis. </w:t>
      </w:r>
      <w:r w:rsidR="00207D9C">
        <w:br/>
      </w:r>
      <w:r w:rsidR="007F0D8C">
        <w:t>In de</w:t>
      </w:r>
      <w:r w:rsidR="008139B4">
        <w:t xml:space="preserve"> volgende studies</w:t>
      </w:r>
      <w:r w:rsidR="007F0D8C">
        <w:t xml:space="preserve"> werden mensen met dementie verdeeld over</w:t>
      </w:r>
      <w:r w:rsidR="00D0515F">
        <w:t xml:space="preserve"> </w:t>
      </w:r>
      <w:r w:rsidR="007F0D8C">
        <w:t>verschillende groepen</w:t>
      </w:r>
      <w:r w:rsidR="008139B4">
        <w:t xml:space="preserve"> waaronder verschillende niveaus van cognitief functioneren en verschillen in revalidatietrajecten</w:t>
      </w:r>
      <w:r w:rsidR="007F0D8C">
        <w:t xml:space="preserve">. In het onderzoek </w:t>
      </w:r>
      <w:r w:rsidR="007F0D8C" w:rsidRPr="007F0D8C">
        <w:t xml:space="preserve">van </w:t>
      </w:r>
      <w:r w:rsidR="00226FF0">
        <w:t xml:space="preserve">Yoshii, </w:t>
      </w:r>
      <w:r w:rsidR="007F0D8C" w:rsidRPr="00226FF0">
        <w:rPr>
          <w:i/>
        </w:rPr>
        <w:t>et al.</w:t>
      </w:r>
      <w:r w:rsidR="007F0D8C" w:rsidRPr="007F0D8C">
        <w:rPr>
          <w:i/>
        </w:rPr>
        <w:t xml:space="preserve"> </w:t>
      </w:r>
      <w:r w:rsidR="007F0D8C" w:rsidRPr="00226FF0">
        <w:t>(2</w:t>
      </w:r>
      <w:r w:rsidR="007F0D8C" w:rsidRPr="007F0D8C">
        <w:t xml:space="preserve">016) </w:t>
      </w:r>
      <w:r w:rsidR="007F0D8C">
        <w:t>werd de populatie</w:t>
      </w:r>
      <w:r w:rsidR="007F0D8C" w:rsidRPr="007F0D8C">
        <w:t xml:space="preserve"> verdeeld </w:t>
      </w:r>
      <w:r w:rsidR="007F0D8C">
        <w:t>over</w:t>
      </w:r>
      <w:r w:rsidR="00710047">
        <w:t xml:space="preserve"> drie</w:t>
      </w:r>
      <w:r w:rsidR="007F0D8C" w:rsidRPr="007F0D8C">
        <w:t xml:space="preserve"> groepen</w:t>
      </w:r>
      <w:r w:rsidR="00B57B32">
        <w:t>:</w:t>
      </w:r>
      <w:r w:rsidR="007F0D8C" w:rsidRPr="007F0D8C">
        <w:t xml:space="preserve"> </w:t>
      </w:r>
      <w:r w:rsidR="007F0D8C">
        <w:t>L, M en H</w:t>
      </w:r>
      <w:r w:rsidR="00B57B32">
        <w:t>. Dit werd gedaan</w:t>
      </w:r>
      <w:r w:rsidR="007F0D8C" w:rsidRPr="007F0D8C">
        <w:t xml:space="preserve"> aan de hand van de uitkomsten van de </w:t>
      </w:r>
      <w:r w:rsidR="007F0D8C">
        <w:t>Hasegawa Dementi</w:t>
      </w:r>
      <w:r w:rsidR="00847147">
        <w:t>a</w:t>
      </w:r>
      <w:r w:rsidR="007F0D8C">
        <w:t xml:space="preserve"> Scale (HDS-R). Volgens deze schaal </w:t>
      </w:r>
      <w:r w:rsidR="00710047">
        <w:t>geldt hoe hoger de totaalscore,</w:t>
      </w:r>
      <w:r w:rsidR="007F0D8C">
        <w:t xml:space="preserve"> hoe beter het cognitief functioneren</w:t>
      </w:r>
      <w:r w:rsidR="00710047">
        <w:t xml:space="preserve">. </w:t>
      </w:r>
      <w:r w:rsidR="00B57B32">
        <w:t xml:space="preserve">In dit onderzoek scoorde Groep L 0-10 punten, Groep M 11-20 punten en groep H 21-30 punten. </w:t>
      </w:r>
      <w:r w:rsidR="006867B4">
        <w:t xml:space="preserve">In deze studie werd er gekeken of er een verschil </w:t>
      </w:r>
      <w:r w:rsidR="007E494E">
        <w:t>is</w:t>
      </w:r>
      <w:r w:rsidR="006867B4">
        <w:t xml:space="preserve"> tussen de groepen L, M en H op ADL-</w:t>
      </w:r>
      <w:r w:rsidR="001B6E32">
        <w:t xml:space="preserve"> </w:t>
      </w:r>
      <w:r w:rsidR="00710047">
        <w:t xml:space="preserve">en loopfunctie na twee </w:t>
      </w:r>
      <w:r w:rsidR="006867B4">
        <w:t xml:space="preserve">weken </w:t>
      </w:r>
      <w:r w:rsidR="000F1285">
        <w:t xml:space="preserve">na de heupoperatie </w:t>
      </w:r>
      <w:r w:rsidR="006867B4">
        <w:t xml:space="preserve">en er werd gekeken naar de gemiddelde opnameduur van de gehele onderzoekspopulatie. </w:t>
      </w:r>
      <w:r w:rsidR="006867B4">
        <w:br/>
        <w:t xml:space="preserve">In het onderzoek </w:t>
      </w:r>
      <w:r w:rsidR="00DD1527">
        <w:t>van</w:t>
      </w:r>
      <w:r w:rsidR="006867B4" w:rsidRPr="00DD1527">
        <w:t xml:space="preserve"> </w:t>
      </w:r>
      <w:r w:rsidR="006867B4" w:rsidRPr="00DD1527">
        <w:fldChar w:fldCharType="begin"/>
      </w:r>
      <w:r w:rsidR="006867B4" w:rsidRPr="00DD1527">
        <w:instrText>ADDIN RW.CITE{{doc:59f85c1fe4b02bad79f7d88d Seitz,DallasP 2016}}</w:instrText>
      </w:r>
      <w:r w:rsidR="006867B4" w:rsidRPr="00DD1527">
        <w:fldChar w:fldCharType="separate"/>
      </w:r>
      <w:r w:rsidR="00EF3671" w:rsidRPr="00EF3671">
        <w:rPr>
          <w:rFonts w:ascii="Calibri" w:hAnsi="Calibri" w:cs="Calibri"/>
        </w:rPr>
        <w:t>Seitz</w:t>
      </w:r>
      <w:r w:rsidR="00852CCA">
        <w:rPr>
          <w:rFonts w:ascii="Calibri" w:hAnsi="Calibri" w:cs="Calibri"/>
        </w:rPr>
        <w:t>, et al.</w:t>
      </w:r>
      <w:r w:rsidR="00EF3671" w:rsidRPr="00EF3671">
        <w:rPr>
          <w:rFonts w:ascii="Calibri" w:hAnsi="Calibri" w:cs="Calibri"/>
        </w:rPr>
        <w:t xml:space="preserve"> </w:t>
      </w:r>
      <w:r w:rsidR="00852CCA">
        <w:rPr>
          <w:rFonts w:ascii="Calibri" w:hAnsi="Calibri" w:cs="Calibri"/>
        </w:rPr>
        <w:t>(</w:t>
      </w:r>
      <w:r w:rsidR="00EF3671" w:rsidRPr="00EF3671">
        <w:rPr>
          <w:rFonts w:ascii="Calibri" w:hAnsi="Calibri" w:cs="Calibri"/>
        </w:rPr>
        <w:t>2016)</w:t>
      </w:r>
      <w:r w:rsidR="006867B4" w:rsidRPr="00DD1527">
        <w:fldChar w:fldCharType="end"/>
      </w:r>
      <w:r w:rsidR="006867B4" w:rsidRPr="00DD1527">
        <w:t xml:space="preserve"> was de onderzoekspopulatie</w:t>
      </w:r>
      <w:r w:rsidR="00710047">
        <w:t xml:space="preserve"> in vier </w:t>
      </w:r>
      <w:r w:rsidR="00DD1527">
        <w:t>groepen verdeeld</w:t>
      </w:r>
      <w:r w:rsidR="003A6EBB">
        <w:t>,</w:t>
      </w:r>
      <w:r w:rsidR="00DD1527">
        <w:t xml:space="preserve"> </w:t>
      </w:r>
      <w:r w:rsidR="003A6EBB">
        <w:t>deze varieerden</w:t>
      </w:r>
      <w:r w:rsidR="00DD1527">
        <w:t xml:space="preserve"> </w:t>
      </w:r>
      <w:r w:rsidR="003A6EBB">
        <w:t xml:space="preserve">qua </w:t>
      </w:r>
      <w:r w:rsidR="007E494E">
        <w:t xml:space="preserve">inhoud en locatie van het </w:t>
      </w:r>
      <w:r w:rsidR="00DD1527">
        <w:t xml:space="preserve">revalidatietraject. In deze studie hebben ze het aantal patiënten die nieuw opgenomen werden in een verpleeghuis berekend en werd er ook gekeken naar de gemiddelde opnameduur voor de gehele onderzoekspopulatie. </w:t>
      </w:r>
      <w:r w:rsidR="00DD1527">
        <w:br/>
        <w:t xml:space="preserve">In het onderzoek van </w:t>
      </w:r>
      <w:r w:rsidR="007E494E">
        <w:t xml:space="preserve">Al-Ani, </w:t>
      </w:r>
      <w:r w:rsidR="007E494E" w:rsidRPr="00064360">
        <w:rPr>
          <w:i/>
        </w:rPr>
        <w:t>et al.</w:t>
      </w:r>
      <w:r w:rsidR="007E494E">
        <w:t xml:space="preserve"> (2010) werd de on</w:t>
      </w:r>
      <w:r w:rsidR="00710047">
        <w:t xml:space="preserve">derzoekspopulatie verdeeld over twee </w:t>
      </w:r>
      <w:r w:rsidR="007E494E">
        <w:t>groepen namelijk een groep die doorgestuurd werd naar een revalidatiecentrum en een groep die niet in een revalidatiecentrum gerevalideerd heeft. Er werd gekeken naar verschillen in opnameduur in het ziekenhuis en revalidatiecentrum samengenomen</w:t>
      </w:r>
      <w:r w:rsidR="001B6E32">
        <w:t xml:space="preserve">. </w:t>
      </w:r>
      <w:r w:rsidR="008139B4">
        <w:br/>
      </w:r>
      <w:r w:rsidR="008139B4" w:rsidRPr="008139B4">
        <w:rPr>
          <w:szCs w:val="18"/>
        </w:rPr>
        <w:t xml:space="preserve">In het onderzoek van Horikawa, A., Miyakoshi, N., Shimada, Y., &amp; Kodama, H. (2014) </w:t>
      </w:r>
      <w:r w:rsidR="00640FB2">
        <w:rPr>
          <w:szCs w:val="18"/>
        </w:rPr>
        <w:t>zijn e</w:t>
      </w:r>
      <w:r w:rsidR="00710047">
        <w:rPr>
          <w:szCs w:val="18"/>
        </w:rPr>
        <w:t xml:space="preserve">r binnen de onderzoekspopulatie twee </w:t>
      </w:r>
      <w:r w:rsidR="00640FB2">
        <w:rPr>
          <w:szCs w:val="18"/>
        </w:rPr>
        <w:t>verdelingen gemaakt. De eerste verdel</w:t>
      </w:r>
      <w:r w:rsidR="008F2DA0">
        <w:rPr>
          <w:szCs w:val="18"/>
        </w:rPr>
        <w:t xml:space="preserve">ing is gemaakt en betreft </w:t>
      </w:r>
      <w:r w:rsidR="00640FB2">
        <w:rPr>
          <w:szCs w:val="18"/>
        </w:rPr>
        <w:t>een groep waarvan de mensen wonen in een eigen huis en een groep waarvan de mensen wonen in een verpleeghuis.</w:t>
      </w:r>
      <w:r w:rsidR="008F2DA0">
        <w:rPr>
          <w:szCs w:val="18"/>
        </w:rPr>
        <w:t xml:space="preserve"> De tweede verdeling betreft een groep die binnen 48 uur na de operatie in een rolstoel kan zitten (early rising) en een groep die na 48 uur na de operatie in een rolstoel kan zitten (late rising). Er is gekeken naar verschillen in ADL</w:t>
      </w:r>
      <w:r w:rsidR="001B6E32">
        <w:rPr>
          <w:color w:val="FF0000"/>
          <w:szCs w:val="18"/>
        </w:rPr>
        <w:t>-</w:t>
      </w:r>
      <w:r w:rsidR="008F2DA0">
        <w:rPr>
          <w:szCs w:val="18"/>
        </w:rPr>
        <w:t xml:space="preserve"> en loopfunctie samengenomen (ADL-L) en naar verschillen in opnameduur in het ziekenhuis tussen de groepen binnen de eerste verdeling en de twee groepen binnen de tweede verdeling. </w:t>
      </w:r>
      <w:r w:rsidR="00CE04DA">
        <w:rPr>
          <w:szCs w:val="18"/>
        </w:rPr>
        <w:br/>
        <w:t>In het onderzoek van</w:t>
      </w:r>
      <w:r w:rsidR="003F350E">
        <w:rPr>
          <w:szCs w:val="18"/>
        </w:rPr>
        <w:t xml:space="preserve"> </w:t>
      </w:r>
      <w:r w:rsidR="003F350E">
        <w:t xml:space="preserve">Stenvall, </w:t>
      </w:r>
      <w:r w:rsidR="003F350E">
        <w:rPr>
          <w:i/>
        </w:rPr>
        <w:t xml:space="preserve">et al. </w:t>
      </w:r>
      <w:r w:rsidR="003F350E" w:rsidRPr="00C22FC5">
        <w:t>(2012)</w:t>
      </w:r>
      <w:r w:rsidR="003F350E">
        <w:rPr>
          <w:i/>
        </w:rPr>
        <w:t xml:space="preserve"> </w:t>
      </w:r>
      <w:r w:rsidR="00842F18">
        <w:t>verbleef</w:t>
      </w:r>
      <w:r w:rsidR="003A6EBB">
        <w:t xml:space="preserve"> de interventiegroep </w:t>
      </w:r>
      <w:r w:rsidR="00CE04DA" w:rsidRPr="00D61501">
        <w:t xml:space="preserve">na de heupoperatie op een </w:t>
      </w:r>
      <w:r w:rsidR="003A6EBB">
        <w:t xml:space="preserve">speciaal ingerichte </w:t>
      </w:r>
      <w:r w:rsidR="00842F18">
        <w:t>multidisciplinaire afdeling</w:t>
      </w:r>
      <w:r w:rsidR="003A6EBB">
        <w:t xml:space="preserve"> en de controlegroep</w:t>
      </w:r>
      <w:r w:rsidR="00842F18">
        <w:t xml:space="preserve"> verbleef</w:t>
      </w:r>
      <w:r w:rsidR="003A6EBB">
        <w:t xml:space="preserve"> </w:t>
      </w:r>
      <w:r w:rsidR="003A6EBB" w:rsidRPr="00710047">
        <w:t>op een reguliere orthopedische afdeling</w:t>
      </w:r>
      <w:r w:rsidR="00CE04DA" w:rsidRPr="00710047">
        <w:t xml:space="preserve">. Er is gekeken of er verschillen zijn tussen deze groepen in </w:t>
      </w:r>
      <w:r w:rsidR="001B6E32" w:rsidRPr="00710047">
        <w:t>ADL-</w:t>
      </w:r>
      <w:r w:rsidR="002A742D" w:rsidRPr="00710047">
        <w:t>functie</w:t>
      </w:r>
      <w:r w:rsidR="001B6E32" w:rsidRPr="00710047">
        <w:t xml:space="preserve"> </w:t>
      </w:r>
      <w:r w:rsidR="00CE04DA" w:rsidRPr="00710047">
        <w:t xml:space="preserve">en </w:t>
      </w:r>
      <w:r w:rsidR="00CE04DA" w:rsidRPr="00D61501">
        <w:t xml:space="preserve">loopfunctie bij ontslag </w:t>
      </w:r>
      <w:r w:rsidR="00842F18">
        <w:t xml:space="preserve">uit het ziekenhuis, </w:t>
      </w:r>
      <w:r w:rsidR="00710047">
        <w:t xml:space="preserve">na vier </w:t>
      </w:r>
      <w:r w:rsidR="00842F18">
        <w:t>maanden</w:t>
      </w:r>
      <w:r w:rsidR="00710047">
        <w:t xml:space="preserve"> en na twaalf </w:t>
      </w:r>
      <w:r w:rsidR="00CE04DA" w:rsidRPr="00D61501">
        <w:t>maanden na de operatie. Ook is er gekeken of er verschillen waren in het aantal dagen opnameduur in het ziekenhuis, en het aantal mensen die in een verpl</w:t>
      </w:r>
      <w:r w:rsidR="00710047">
        <w:t xml:space="preserve">eeghuis wonen bij ontslag en na vier en twaalf </w:t>
      </w:r>
      <w:r w:rsidR="00CE04DA" w:rsidRPr="00D61501">
        <w:t>maanden na de operatie.</w:t>
      </w:r>
    </w:p>
    <w:p w14:paraId="545C26BA" w14:textId="6DF39C1A" w:rsidR="00CE04DA" w:rsidRPr="00125780" w:rsidRDefault="00C070FC" w:rsidP="00C070FC">
      <w:pPr>
        <w:tabs>
          <w:tab w:val="left" w:pos="2826"/>
        </w:tabs>
        <w:spacing w:line="16" w:lineRule="atLeast"/>
        <w:rPr>
          <w:rFonts w:cstheme="minorHAnsi"/>
        </w:rPr>
      </w:pPr>
      <w:r>
        <w:rPr>
          <w:rFonts w:cstheme="minorHAnsi"/>
        </w:rPr>
        <w:tab/>
      </w:r>
    </w:p>
    <w:p w14:paraId="3494FB39" w14:textId="77777777" w:rsidR="00E44ACE" w:rsidRDefault="00E44ACE" w:rsidP="00E44ACE">
      <w:pPr>
        <w:rPr>
          <w:b/>
          <w:szCs w:val="18"/>
        </w:rPr>
        <w:sectPr w:rsidR="00E44ACE" w:rsidSect="00544F8F">
          <w:type w:val="continuous"/>
          <w:pgSz w:w="11906" w:h="16838"/>
          <w:pgMar w:top="1361" w:right="1361" w:bottom="1361" w:left="1361" w:header="709" w:footer="709" w:gutter="0"/>
          <w:cols w:space="708"/>
          <w:docGrid w:linePitch="360"/>
        </w:sectPr>
      </w:pPr>
    </w:p>
    <w:tbl>
      <w:tblPr>
        <w:tblStyle w:val="Rastertabel2-Accent51"/>
        <w:tblpPr w:leftFromText="141" w:rightFromText="141" w:vertAnchor="text" w:horzAnchor="margin" w:tblpY="611"/>
        <w:tblW w:w="15608" w:type="dxa"/>
        <w:tblLayout w:type="fixed"/>
        <w:tblLook w:val="04A0" w:firstRow="1" w:lastRow="0" w:firstColumn="1" w:lastColumn="0" w:noHBand="0" w:noVBand="1"/>
      </w:tblPr>
      <w:tblGrid>
        <w:gridCol w:w="799"/>
        <w:gridCol w:w="709"/>
        <w:gridCol w:w="1559"/>
        <w:gridCol w:w="2320"/>
        <w:gridCol w:w="1791"/>
        <w:gridCol w:w="2835"/>
        <w:gridCol w:w="2036"/>
        <w:gridCol w:w="3559"/>
      </w:tblGrid>
      <w:tr w:rsidR="00DD7CAD" w:rsidRPr="00D30547" w14:paraId="0E2E3833" w14:textId="77777777" w:rsidTr="0071004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99" w:type="dxa"/>
          </w:tcPr>
          <w:p w14:paraId="56E39F7C" w14:textId="77777777" w:rsidR="00DD7CAD" w:rsidRPr="00D30547" w:rsidRDefault="00DD7CAD" w:rsidP="00710047">
            <w:pPr>
              <w:jc w:val="both"/>
              <w:rPr>
                <w:sz w:val="18"/>
                <w:szCs w:val="18"/>
              </w:rPr>
            </w:pPr>
            <w:r w:rsidRPr="00D30547">
              <w:rPr>
                <w:sz w:val="18"/>
                <w:szCs w:val="18"/>
              </w:rPr>
              <w:t>Artikel</w:t>
            </w:r>
          </w:p>
        </w:tc>
        <w:tc>
          <w:tcPr>
            <w:tcW w:w="709" w:type="dxa"/>
          </w:tcPr>
          <w:p w14:paraId="756A4A29"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CBO</w:t>
            </w:r>
            <w:r w:rsidRPr="00D30547">
              <w:rPr>
                <w:sz w:val="18"/>
                <w:szCs w:val="18"/>
                <w:vertAlign w:val="superscript"/>
              </w:rPr>
              <w:t>1</w:t>
            </w:r>
            <w:r w:rsidRPr="00D30547">
              <w:rPr>
                <w:sz w:val="18"/>
                <w:szCs w:val="18"/>
              </w:rPr>
              <w:t xml:space="preserve"> </w:t>
            </w:r>
          </w:p>
        </w:tc>
        <w:tc>
          <w:tcPr>
            <w:tcW w:w="1559" w:type="dxa"/>
          </w:tcPr>
          <w:p w14:paraId="09ABF93D"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Methodologische kwaliteit </w:t>
            </w:r>
          </w:p>
        </w:tc>
        <w:tc>
          <w:tcPr>
            <w:tcW w:w="4111" w:type="dxa"/>
            <w:gridSpan w:val="2"/>
          </w:tcPr>
          <w:p w14:paraId="258553D5"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Populatie</w:t>
            </w:r>
          </w:p>
        </w:tc>
        <w:tc>
          <w:tcPr>
            <w:tcW w:w="2835" w:type="dxa"/>
          </w:tcPr>
          <w:p w14:paraId="06EDCE7A"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Type en locatie interventie </w:t>
            </w:r>
          </w:p>
        </w:tc>
        <w:tc>
          <w:tcPr>
            <w:tcW w:w="2036" w:type="dxa"/>
          </w:tcPr>
          <w:p w14:paraId="6C16C55B"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Controle groep en/of follow up</w:t>
            </w:r>
          </w:p>
        </w:tc>
        <w:tc>
          <w:tcPr>
            <w:tcW w:w="3559" w:type="dxa"/>
          </w:tcPr>
          <w:p w14:paraId="409E2640" w14:textId="77777777" w:rsidR="00DD7CAD" w:rsidRPr="00D30547" w:rsidRDefault="00DD7CAD" w:rsidP="00710047">
            <w:pPr>
              <w:cnfStyle w:val="100000000000" w:firstRow="1"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Gemeten uitkomstmaten </w:t>
            </w:r>
          </w:p>
        </w:tc>
      </w:tr>
      <w:tr w:rsidR="00DD7CAD" w:rsidRPr="00D30547" w14:paraId="4AA73197" w14:textId="77777777" w:rsidTr="00710047">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799" w:type="dxa"/>
          </w:tcPr>
          <w:p w14:paraId="1E2EB2ED" w14:textId="77777777" w:rsidR="00DD7CAD" w:rsidRPr="00D30547" w:rsidRDefault="00DD7CAD" w:rsidP="00710047">
            <w:pPr>
              <w:rPr>
                <w:i/>
                <w:sz w:val="18"/>
                <w:szCs w:val="18"/>
              </w:rPr>
            </w:pPr>
            <w:r w:rsidRPr="00D30547">
              <w:rPr>
                <w:sz w:val="18"/>
                <w:szCs w:val="18"/>
              </w:rPr>
              <w:t xml:space="preserve">Yoshii, </w:t>
            </w:r>
            <w:r w:rsidRPr="00C070FC">
              <w:rPr>
                <w:i/>
                <w:sz w:val="18"/>
                <w:szCs w:val="18"/>
              </w:rPr>
              <w:t>et al</w:t>
            </w:r>
            <w:r w:rsidRPr="00D30547">
              <w:rPr>
                <w:i/>
                <w:sz w:val="18"/>
                <w:szCs w:val="18"/>
              </w:rPr>
              <w:t>.</w:t>
            </w:r>
          </w:p>
          <w:p w14:paraId="009302FF" w14:textId="77777777" w:rsidR="00DD7CAD" w:rsidRPr="00D30547" w:rsidRDefault="00DD7CAD" w:rsidP="00710047">
            <w:pPr>
              <w:rPr>
                <w:sz w:val="18"/>
                <w:szCs w:val="18"/>
              </w:rPr>
            </w:pPr>
            <w:r w:rsidRPr="00D30547">
              <w:rPr>
                <w:sz w:val="18"/>
                <w:szCs w:val="18"/>
              </w:rPr>
              <w:t>(2016)</w:t>
            </w:r>
          </w:p>
        </w:tc>
        <w:tc>
          <w:tcPr>
            <w:tcW w:w="709" w:type="dxa"/>
          </w:tcPr>
          <w:p w14:paraId="22E69C66"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B</w:t>
            </w:r>
          </w:p>
        </w:tc>
        <w:tc>
          <w:tcPr>
            <w:tcW w:w="1559" w:type="dxa"/>
          </w:tcPr>
          <w:p w14:paraId="040AAB88"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QARPS</w:t>
            </w:r>
            <w:r w:rsidRPr="00D30547">
              <w:rPr>
                <w:sz w:val="18"/>
                <w:szCs w:val="18"/>
                <w:vertAlign w:val="superscript"/>
              </w:rPr>
              <w:t>2</w:t>
            </w:r>
            <w:r w:rsidRPr="00D30547">
              <w:rPr>
                <w:sz w:val="18"/>
                <w:szCs w:val="18"/>
              </w:rPr>
              <w:t>: 23/27</w:t>
            </w:r>
          </w:p>
        </w:tc>
        <w:tc>
          <w:tcPr>
            <w:tcW w:w="4111" w:type="dxa"/>
            <w:gridSpan w:val="2"/>
          </w:tcPr>
          <w:p w14:paraId="28634169" w14:textId="37C0DE7B"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Totaal: </w:t>
            </w:r>
            <w:r>
              <w:rPr>
                <w:sz w:val="18"/>
                <w:szCs w:val="18"/>
              </w:rPr>
              <w:t xml:space="preserve">N = 266, L = 82,26 SD 9,54 jaar, </w:t>
            </w:r>
            <w:r>
              <w:rPr>
                <w:sz w:val="18"/>
                <w:szCs w:val="18"/>
              </w:rPr>
              <w:br/>
            </w:r>
            <w:r w:rsidRPr="00D30547">
              <w:rPr>
                <w:sz w:val="18"/>
                <w:szCs w:val="18"/>
              </w:rPr>
              <w:t xml:space="preserve">M/V = 52/214 </w:t>
            </w:r>
            <w:r w:rsidRPr="00D30547">
              <w:rPr>
                <w:sz w:val="18"/>
                <w:szCs w:val="18"/>
              </w:rPr>
              <w:br/>
              <w:t>Dementie via HDS-R, populatie verdeeld over 3 groepen: groep L, M &amp; H</w:t>
            </w:r>
            <w:r>
              <w:rPr>
                <w:sz w:val="18"/>
                <w:szCs w:val="18"/>
              </w:rPr>
              <w:t xml:space="preserve"> op basis van uitkomsten HDS-R.</w:t>
            </w:r>
          </w:p>
        </w:tc>
        <w:tc>
          <w:tcPr>
            <w:tcW w:w="2835" w:type="dxa"/>
          </w:tcPr>
          <w:p w14:paraId="02D10F6F"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Type interventie: </w:t>
            </w:r>
            <w:r w:rsidRPr="00D30547">
              <w:rPr>
                <w:sz w:val="18"/>
                <w:szCs w:val="18"/>
              </w:rPr>
              <w:br/>
              <w:t xml:space="preserve">continue interne revalidatie. </w:t>
            </w:r>
            <w:r w:rsidRPr="00D30547">
              <w:rPr>
                <w:sz w:val="18"/>
                <w:szCs w:val="18"/>
              </w:rPr>
              <w:br/>
            </w:r>
          </w:p>
          <w:p w14:paraId="2949CC96"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Locatie van interventie: </w:t>
            </w:r>
          </w:p>
          <w:p w14:paraId="0F3A5B9F"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D30547">
              <w:rPr>
                <w:sz w:val="18"/>
                <w:szCs w:val="18"/>
              </w:rPr>
              <w:t>ZKH</w:t>
            </w:r>
            <w:r w:rsidRPr="00D30547">
              <w:rPr>
                <w:sz w:val="18"/>
                <w:szCs w:val="18"/>
                <w:vertAlign w:val="superscript"/>
              </w:rPr>
              <w:t>3</w:t>
            </w:r>
            <w:r w:rsidRPr="00D30547">
              <w:rPr>
                <w:sz w:val="18"/>
                <w:szCs w:val="18"/>
              </w:rPr>
              <w:t xml:space="preserve"> en binnen 2 weken na de operatie in RVC</w:t>
            </w:r>
            <w:r w:rsidRPr="00D30547">
              <w:rPr>
                <w:sz w:val="18"/>
                <w:szCs w:val="18"/>
                <w:vertAlign w:val="superscript"/>
              </w:rPr>
              <w:t>3</w:t>
            </w:r>
          </w:p>
        </w:tc>
        <w:tc>
          <w:tcPr>
            <w:tcW w:w="2036" w:type="dxa"/>
          </w:tcPr>
          <w:p w14:paraId="4CD98950"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Geen van beide</w:t>
            </w:r>
          </w:p>
        </w:tc>
        <w:tc>
          <w:tcPr>
            <w:tcW w:w="3559" w:type="dxa"/>
          </w:tcPr>
          <w:p w14:paraId="50759A24" w14:textId="3E47B461"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 </w:t>
            </w:r>
            <w:r w:rsidR="007332C1">
              <w:rPr>
                <w:sz w:val="18"/>
                <w:szCs w:val="18"/>
              </w:rPr>
              <w:t>ADL-functie</w:t>
            </w:r>
            <w:r w:rsidRPr="00D30547">
              <w:rPr>
                <w:sz w:val="18"/>
                <w:szCs w:val="18"/>
              </w:rPr>
              <w:t xml:space="preserve">: 2 weken na operatie </w:t>
            </w:r>
            <w:r w:rsidRPr="00D30547">
              <w:rPr>
                <w:sz w:val="18"/>
                <w:szCs w:val="18"/>
              </w:rPr>
              <w:br/>
              <w:t>- Loopfunctie: 2 weken na operatie</w:t>
            </w:r>
            <w:r w:rsidRPr="00D30547">
              <w:rPr>
                <w:sz w:val="18"/>
                <w:szCs w:val="18"/>
              </w:rPr>
              <w:br/>
              <w:t>- Opnameduur in RVC &amp; ZKH</w:t>
            </w:r>
          </w:p>
        </w:tc>
      </w:tr>
      <w:tr w:rsidR="00DD7CAD" w:rsidRPr="00D30547" w14:paraId="2F90E29C" w14:textId="77777777" w:rsidTr="00710047">
        <w:trPr>
          <w:trHeight w:val="1160"/>
        </w:trPr>
        <w:tc>
          <w:tcPr>
            <w:cnfStyle w:val="001000000000" w:firstRow="0" w:lastRow="0" w:firstColumn="1" w:lastColumn="0" w:oddVBand="0" w:evenVBand="0" w:oddHBand="0" w:evenHBand="0" w:firstRowFirstColumn="0" w:firstRowLastColumn="0" w:lastRowFirstColumn="0" w:lastRowLastColumn="0"/>
            <w:tcW w:w="799" w:type="dxa"/>
          </w:tcPr>
          <w:p w14:paraId="0B2657E2" w14:textId="6F1D0FC3" w:rsidR="00DD7CAD" w:rsidRPr="00D30547" w:rsidRDefault="00DD7CAD" w:rsidP="00710047">
            <w:pPr>
              <w:rPr>
                <w:sz w:val="18"/>
                <w:szCs w:val="18"/>
              </w:rPr>
            </w:pPr>
            <w:r w:rsidRPr="00D30547">
              <w:rPr>
                <w:sz w:val="18"/>
                <w:szCs w:val="18"/>
              </w:rPr>
              <w:fldChar w:fldCharType="begin"/>
            </w:r>
            <w:r w:rsidRPr="00D30547">
              <w:rPr>
                <w:sz w:val="18"/>
                <w:szCs w:val="18"/>
              </w:rPr>
              <w:instrText>ADDIN RW.CITE{{doc:59f85b96e4b028f0a93b87df Zerah,Lorene 2017}}</w:instrText>
            </w:r>
            <w:r w:rsidRPr="00D30547">
              <w:rPr>
                <w:sz w:val="18"/>
                <w:szCs w:val="18"/>
              </w:rPr>
              <w:fldChar w:fldCharType="separate"/>
            </w:r>
            <w:r w:rsidR="00EF3671" w:rsidRPr="00EF3671">
              <w:rPr>
                <w:rFonts w:ascii="Calibri" w:hAnsi="Calibri" w:cs="Calibri"/>
                <w:sz w:val="18"/>
                <w:szCs w:val="18"/>
              </w:rPr>
              <w:t>(Zerah et al., 2017)</w:t>
            </w:r>
            <w:r w:rsidRPr="00D30547">
              <w:rPr>
                <w:sz w:val="18"/>
                <w:szCs w:val="18"/>
              </w:rPr>
              <w:fldChar w:fldCharType="end"/>
            </w:r>
            <w:r w:rsidRPr="00D30547">
              <w:rPr>
                <w:sz w:val="18"/>
                <w:szCs w:val="18"/>
              </w:rPr>
              <w:t xml:space="preserve"> </w:t>
            </w:r>
          </w:p>
        </w:tc>
        <w:tc>
          <w:tcPr>
            <w:tcW w:w="709" w:type="dxa"/>
          </w:tcPr>
          <w:p w14:paraId="59062D66"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B</w:t>
            </w:r>
          </w:p>
        </w:tc>
        <w:tc>
          <w:tcPr>
            <w:tcW w:w="1559" w:type="dxa"/>
          </w:tcPr>
          <w:p w14:paraId="5D089A03"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QARPS: 25/27</w:t>
            </w:r>
          </w:p>
        </w:tc>
        <w:tc>
          <w:tcPr>
            <w:tcW w:w="4111" w:type="dxa"/>
            <w:gridSpan w:val="2"/>
          </w:tcPr>
          <w:p w14:paraId="2E095DE0" w14:textId="402211E1"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Totaal: </w:t>
            </w:r>
            <w:r>
              <w:rPr>
                <w:sz w:val="18"/>
                <w:szCs w:val="18"/>
              </w:rPr>
              <w:t xml:space="preserve">N = 650, </w:t>
            </w:r>
            <w:r w:rsidRPr="00D30547">
              <w:rPr>
                <w:sz w:val="18"/>
                <w:szCs w:val="18"/>
              </w:rPr>
              <w:t>L = 86 SD 6 jaar</w:t>
            </w:r>
            <w:r w:rsidRPr="00D30547">
              <w:rPr>
                <w:sz w:val="18"/>
                <w:szCs w:val="18"/>
              </w:rPr>
              <w:br/>
              <w:t>M/V: 76% vrouw</w:t>
            </w:r>
          </w:p>
          <w:p w14:paraId="38632CB9"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Dementie: info verkregen via artsen/familie </w:t>
            </w:r>
            <w:r w:rsidRPr="00D30547">
              <w:rPr>
                <w:sz w:val="18"/>
                <w:szCs w:val="18"/>
              </w:rPr>
              <w:br/>
              <w:t>populatie verdeeld over 3 groepen:</w:t>
            </w:r>
          </w:p>
          <w:p w14:paraId="4FB78096"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ND</w:t>
            </w:r>
            <w:r w:rsidRPr="00D30547">
              <w:rPr>
                <w:sz w:val="18"/>
                <w:szCs w:val="18"/>
                <w:vertAlign w:val="superscript"/>
              </w:rPr>
              <w:t>4</w:t>
            </w:r>
            <w:r w:rsidRPr="00D30547">
              <w:rPr>
                <w:sz w:val="18"/>
                <w:szCs w:val="18"/>
              </w:rPr>
              <w:t>: N = 400          DP</w:t>
            </w:r>
            <w:r w:rsidRPr="00D30547">
              <w:rPr>
                <w:sz w:val="18"/>
                <w:szCs w:val="18"/>
                <w:vertAlign w:val="superscript"/>
              </w:rPr>
              <w:t>4</w:t>
            </w:r>
            <w:r w:rsidRPr="00D30547">
              <w:rPr>
                <w:sz w:val="18"/>
                <w:szCs w:val="18"/>
              </w:rPr>
              <w:t>: N = 168           CNSD</w:t>
            </w:r>
            <w:r w:rsidRPr="00D30547">
              <w:rPr>
                <w:sz w:val="18"/>
                <w:szCs w:val="18"/>
                <w:vertAlign w:val="superscript"/>
              </w:rPr>
              <w:t>4</w:t>
            </w:r>
            <w:r w:rsidRPr="00D30547">
              <w:rPr>
                <w:sz w:val="18"/>
                <w:szCs w:val="18"/>
              </w:rPr>
              <w:t>: N = 82</w:t>
            </w:r>
          </w:p>
        </w:tc>
        <w:tc>
          <w:tcPr>
            <w:tcW w:w="2835" w:type="dxa"/>
          </w:tcPr>
          <w:p w14:paraId="4DCCC9FE"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Type interventie: Binnen 24 uur en 48 uur het mobiliseren in zit op een stoel. Het lopen van enkele stappen. Beide in ZKH. </w:t>
            </w:r>
          </w:p>
        </w:tc>
        <w:tc>
          <w:tcPr>
            <w:tcW w:w="2036" w:type="dxa"/>
          </w:tcPr>
          <w:p w14:paraId="446DE466"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Follow up na 6 maanden</w:t>
            </w:r>
          </w:p>
        </w:tc>
        <w:tc>
          <w:tcPr>
            <w:tcW w:w="3559" w:type="dxa"/>
          </w:tcPr>
          <w:p w14:paraId="46DFEFB3" w14:textId="0A9BE7A2" w:rsidR="00DD7CAD" w:rsidRPr="00D30547" w:rsidRDefault="007332C1"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ADL-</w:t>
            </w:r>
            <w:r w:rsidR="00DD7CAD" w:rsidRPr="00D30547">
              <w:rPr>
                <w:sz w:val="18"/>
                <w:szCs w:val="18"/>
              </w:rPr>
              <w:t>functie</w:t>
            </w:r>
            <w:r w:rsidR="00DD7CAD" w:rsidRPr="00D30547">
              <w:rPr>
                <w:sz w:val="18"/>
                <w:szCs w:val="18"/>
              </w:rPr>
              <w:br/>
              <w:t>- Loopfunctie</w:t>
            </w:r>
          </w:p>
          <w:p w14:paraId="17FB8D48"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Opnameduur in het ZKH</w:t>
            </w:r>
          </w:p>
          <w:p w14:paraId="2867C22C" w14:textId="65278CA5"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Wo</w:t>
            </w:r>
            <w:r>
              <w:rPr>
                <w:sz w:val="18"/>
                <w:szCs w:val="18"/>
              </w:rPr>
              <w:t>onlocatie: aantal thuiswonend en aantal</w:t>
            </w:r>
            <w:r w:rsidRPr="00D30547">
              <w:rPr>
                <w:sz w:val="18"/>
                <w:szCs w:val="18"/>
              </w:rPr>
              <w:t xml:space="preserve"> nieuw opgenomen in een verpleeghuis </w:t>
            </w:r>
          </w:p>
        </w:tc>
      </w:tr>
      <w:tr w:rsidR="00DD7CAD" w:rsidRPr="00D30547" w14:paraId="7C35C2E7" w14:textId="77777777" w:rsidTr="0071004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99" w:type="dxa"/>
            <w:vMerge w:val="restart"/>
          </w:tcPr>
          <w:p w14:paraId="64523F3B" w14:textId="1CED9FB7" w:rsidR="00DD7CAD" w:rsidRPr="00D30547" w:rsidRDefault="00DD7CAD" w:rsidP="00710047">
            <w:pPr>
              <w:rPr>
                <w:sz w:val="18"/>
                <w:szCs w:val="18"/>
              </w:rPr>
            </w:pPr>
            <w:r w:rsidRPr="00D30547">
              <w:rPr>
                <w:sz w:val="18"/>
                <w:szCs w:val="18"/>
              </w:rPr>
              <w:fldChar w:fldCharType="begin"/>
            </w:r>
            <w:r w:rsidRPr="00D30547">
              <w:rPr>
                <w:sz w:val="18"/>
                <w:szCs w:val="18"/>
              </w:rPr>
              <w:instrText>ADDIN RW.CITE{{doc:59f85c1fe4b02bad79f7d88d Seitz,DallasP 2016}}</w:instrText>
            </w:r>
            <w:r w:rsidRPr="00D30547">
              <w:rPr>
                <w:sz w:val="18"/>
                <w:szCs w:val="18"/>
              </w:rPr>
              <w:fldChar w:fldCharType="separate"/>
            </w:r>
            <w:r w:rsidR="00EF3671" w:rsidRPr="00EF3671">
              <w:rPr>
                <w:rFonts w:ascii="Calibri" w:hAnsi="Calibri" w:cs="Calibri"/>
                <w:sz w:val="18"/>
                <w:szCs w:val="18"/>
              </w:rPr>
              <w:t>(Seitz et al., 2016)</w:t>
            </w:r>
            <w:r w:rsidRPr="00D30547">
              <w:rPr>
                <w:sz w:val="18"/>
                <w:szCs w:val="18"/>
              </w:rPr>
              <w:fldChar w:fldCharType="end"/>
            </w:r>
          </w:p>
        </w:tc>
        <w:tc>
          <w:tcPr>
            <w:tcW w:w="709" w:type="dxa"/>
            <w:vMerge w:val="restart"/>
          </w:tcPr>
          <w:p w14:paraId="42509BFE"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B</w:t>
            </w:r>
          </w:p>
        </w:tc>
        <w:tc>
          <w:tcPr>
            <w:tcW w:w="1559" w:type="dxa"/>
            <w:vMerge w:val="restart"/>
          </w:tcPr>
          <w:p w14:paraId="297D25C8"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QARPS: 23/27</w:t>
            </w:r>
          </w:p>
        </w:tc>
        <w:tc>
          <w:tcPr>
            <w:tcW w:w="2320" w:type="dxa"/>
            <w:tcBorders>
              <w:bottom w:val="single" w:sz="4" w:space="0" w:color="D9E2F3" w:themeColor="accent5" w:themeTint="33"/>
              <w:right w:val="single" w:sz="4" w:space="0" w:color="D9E2F3" w:themeColor="accent5" w:themeTint="33"/>
            </w:tcBorders>
          </w:tcPr>
          <w:p w14:paraId="66FD15DA" w14:textId="1807DDAF" w:rsidR="00DD7CAD" w:rsidRPr="00D30547" w:rsidRDefault="00D73463"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Totaal: N =</w:t>
            </w:r>
            <w:r w:rsidR="00DD7CAD">
              <w:rPr>
                <w:sz w:val="18"/>
                <w:szCs w:val="18"/>
              </w:rPr>
              <w:t xml:space="preserve"> 11.200</w:t>
            </w:r>
            <w:r w:rsidR="00DD7CAD">
              <w:rPr>
                <w:sz w:val="18"/>
                <w:szCs w:val="18"/>
              </w:rPr>
              <w:br/>
            </w:r>
            <w:r w:rsidR="00DD7CAD" w:rsidRPr="00D30547">
              <w:rPr>
                <w:sz w:val="18"/>
                <w:szCs w:val="18"/>
              </w:rPr>
              <w:t>L &amp; M</w:t>
            </w:r>
            <w:r w:rsidR="00DD7CAD">
              <w:rPr>
                <w:sz w:val="18"/>
                <w:szCs w:val="18"/>
              </w:rPr>
              <w:t>/V:  niet bekend</w:t>
            </w:r>
            <w:r w:rsidR="00DD7CAD" w:rsidRPr="00D30547">
              <w:rPr>
                <w:sz w:val="18"/>
                <w:szCs w:val="18"/>
              </w:rPr>
              <w:br/>
            </w:r>
          </w:p>
          <w:p w14:paraId="163C2CDB" w14:textId="66A3BFB8"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Verdeeld over </w:t>
            </w:r>
            <w:r w:rsidRPr="00D30547">
              <w:rPr>
                <w:sz w:val="18"/>
                <w:szCs w:val="18"/>
              </w:rPr>
              <w:t xml:space="preserve">4 groepen: </w:t>
            </w:r>
            <w:r w:rsidRPr="00D30547">
              <w:rPr>
                <w:sz w:val="18"/>
                <w:szCs w:val="18"/>
              </w:rPr>
              <w:br/>
              <w:t>No rehabilitation</w:t>
            </w:r>
            <w:r w:rsidRPr="00D30547">
              <w:rPr>
                <w:sz w:val="18"/>
                <w:szCs w:val="18"/>
                <w:vertAlign w:val="superscript"/>
              </w:rPr>
              <w:t>5</w:t>
            </w:r>
            <w:r w:rsidRPr="00D30547">
              <w:rPr>
                <w:sz w:val="18"/>
                <w:szCs w:val="18"/>
              </w:rPr>
              <w:t xml:space="preserve">: N = 4.494 </w:t>
            </w:r>
            <w:r w:rsidRPr="00D30547">
              <w:rPr>
                <w:sz w:val="18"/>
                <w:szCs w:val="18"/>
              </w:rPr>
              <w:br/>
              <w:t>L = 85,4 SD 6,7</w:t>
            </w:r>
            <w:r w:rsidRPr="00D30547">
              <w:rPr>
                <w:sz w:val="18"/>
                <w:szCs w:val="18"/>
              </w:rPr>
              <w:br/>
              <w:t>M/V = 72,4% vrouw</w:t>
            </w:r>
          </w:p>
        </w:tc>
        <w:tc>
          <w:tcPr>
            <w:tcW w:w="1791" w:type="dxa"/>
            <w:tcBorders>
              <w:left w:val="single" w:sz="4" w:space="0" w:color="D9E2F3" w:themeColor="accent5" w:themeTint="33"/>
              <w:bottom w:val="single" w:sz="4" w:space="0" w:color="D9E2F3" w:themeColor="accent5" w:themeTint="33"/>
            </w:tcBorders>
          </w:tcPr>
          <w:p w14:paraId="1D918D2D" w14:textId="51D3970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br/>
            </w:r>
            <w:r>
              <w:rPr>
                <w:sz w:val="18"/>
                <w:szCs w:val="18"/>
              </w:rPr>
              <w:br/>
            </w:r>
            <w:r w:rsidRPr="00D30547">
              <w:rPr>
                <w:sz w:val="18"/>
                <w:szCs w:val="18"/>
              </w:rPr>
              <w:br/>
            </w:r>
            <w:r w:rsidR="008769AD">
              <w:rPr>
                <w:sz w:val="18"/>
                <w:szCs w:val="18"/>
              </w:rPr>
              <w:br/>
            </w:r>
            <w:r w:rsidRPr="00D30547">
              <w:rPr>
                <w:sz w:val="18"/>
                <w:szCs w:val="18"/>
              </w:rPr>
              <w:t>CCC</w:t>
            </w:r>
            <w:r w:rsidRPr="00D30547">
              <w:rPr>
                <w:sz w:val="18"/>
                <w:szCs w:val="18"/>
                <w:vertAlign w:val="superscript"/>
              </w:rPr>
              <w:t>5</w:t>
            </w:r>
            <w:r w:rsidRPr="00D30547">
              <w:rPr>
                <w:sz w:val="18"/>
                <w:szCs w:val="18"/>
              </w:rPr>
              <w:t>:  N = 2.474</w:t>
            </w:r>
            <w:r w:rsidRPr="00D30547">
              <w:rPr>
                <w:sz w:val="18"/>
                <w:szCs w:val="18"/>
              </w:rPr>
              <w:br/>
              <w:t>L = 84,8 SD 6,4</w:t>
            </w:r>
            <w:r w:rsidRPr="00D30547">
              <w:rPr>
                <w:sz w:val="18"/>
                <w:szCs w:val="18"/>
              </w:rPr>
              <w:br/>
              <w:t>M/V = 72,8% vrouw</w:t>
            </w:r>
          </w:p>
        </w:tc>
        <w:tc>
          <w:tcPr>
            <w:tcW w:w="2835" w:type="dxa"/>
            <w:vMerge w:val="restart"/>
          </w:tcPr>
          <w:p w14:paraId="73E1B2FD"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No rehabilitation: geen interventie</w:t>
            </w:r>
          </w:p>
          <w:p w14:paraId="349C843B"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p w14:paraId="738989B2"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CCC: 2-3x p.w. fysio, duur: 8-12 weken</w:t>
            </w:r>
            <w:r w:rsidRPr="00D30547">
              <w:rPr>
                <w:sz w:val="18"/>
                <w:szCs w:val="18"/>
              </w:rPr>
              <w:br/>
              <w:t>Locatie: in het ZKH of RVC</w:t>
            </w:r>
            <w:r w:rsidRPr="00D30547">
              <w:rPr>
                <w:sz w:val="18"/>
                <w:szCs w:val="18"/>
              </w:rPr>
              <w:br/>
            </w:r>
          </w:p>
          <w:p w14:paraId="7E746FB1"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HCR: 1-2x p.w. fysio gemiddeld aantal behandelingen: 7.1</w:t>
            </w:r>
          </w:p>
          <w:p w14:paraId="53EDC738"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Locatie: aan huis</w:t>
            </w:r>
            <w:r w:rsidRPr="00D30547">
              <w:rPr>
                <w:sz w:val="18"/>
                <w:szCs w:val="18"/>
              </w:rPr>
              <w:br/>
            </w:r>
          </w:p>
          <w:p w14:paraId="64009B2A"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IR: 5x p.w. fysio, duur: 4-6 weken </w:t>
            </w:r>
          </w:p>
          <w:p w14:paraId="064D82B6"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Locatie: in het ZKH of RVC</w:t>
            </w:r>
          </w:p>
        </w:tc>
        <w:tc>
          <w:tcPr>
            <w:tcW w:w="2036" w:type="dxa"/>
            <w:vMerge w:val="restart"/>
          </w:tcPr>
          <w:p w14:paraId="669C3B89"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xml:space="preserve">- Geen controle groep </w:t>
            </w:r>
          </w:p>
          <w:p w14:paraId="12A4D22F"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sidRPr="00D30547">
              <w:rPr>
                <w:sz w:val="18"/>
                <w:szCs w:val="18"/>
              </w:rPr>
              <w:t>- Follow up na 360 dagen en na 1080 dagen</w:t>
            </w:r>
            <w:r w:rsidRPr="00D30547">
              <w:rPr>
                <w:sz w:val="18"/>
                <w:szCs w:val="18"/>
              </w:rPr>
              <w:br/>
            </w:r>
          </w:p>
        </w:tc>
        <w:tc>
          <w:tcPr>
            <w:tcW w:w="3559" w:type="dxa"/>
            <w:vMerge w:val="restart"/>
          </w:tcPr>
          <w:p w14:paraId="58201FA0" w14:textId="1A11F0CB" w:rsidR="00DD7CAD" w:rsidRPr="00D30547" w:rsidRDefault="007332C1"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DD7CAD" w:rsidRPr="00D30547">
              <w:rPr>
                <w:sz w:val="18"/>
                <w:szCs w:val="18"/>
              </w:rPr>
              <w:t xml:space="preserve">Opnameduur in het ZKH </w:t>
            </w:r>
            <w:r w:rsidR="00DD7CAD" w:rsidRPr="00D30547">
              <w:rPr>
                <w:sz w:val="18"/>
                <w:szCs w:val="18"/>
              </w:rPr>
              <w:br/>
            </w:r>
          </w:p>
          <w:p w14:paraId="636A330F" w14:textId="3D4F6567" w:rsidR="00DD7CAD" w:rsidRPr="00D30547" w:rsidRDefault="007332C1"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DD7CAD" w:rsidRPr="00D30547">
              <w:rPr>
                <w:sz w:val="18"/>
                <w:szCs w:val="18"/>
              </w:rPr>
              <w:t>Woonlocatie: aantal patiënten opgenomen in long term care</w:t>
            </w:r>
          </w:p>
        </w:tc>
      </w:tr>
      <w:tr w:rsidR="00DD7CAD" w:rsidRPr="00D30547" w14:paraId="079F1244" w14:textId="77777777" w:rsidTr="00710047">
        <w:trPr>
          <w:trHeight w:val="817"/>
        </w:trPr>
        <w:tc>
          <w:tcPr>
            <w:cnfStyle w:val="001000000000" w:firstRow="0" w:lastRow="0" w:firstColumn="1" w:lastColumn="0" w:oddVBand="0" w:evenVBand="0" w:oddHBand="0" w:evenHBand="0" w:firstRowFirstColumn="0" w:firstRowLastColumn="0" w:lastRowFirstColumn="0" w:lastRowLastColumn="0"/>
            <w:tcW w:w="799" w:type="dxa"/>
            <w:vMerge/>
          </w:tcPr>
          <w:p w14:paraId="35830CCF" w14:textId="77777777" w:rsidR="00DD7CAD" w:rsidRPr="00D30547" w:rsidRDefault="00DD7CAD" w:rsidP="00710047">
            <w:pPr>
              <w:rPr>
                <w:sz w:val="18"/>
                <w:szCs w:val="18"/>
              </w:rPr>
            </w:pPr>
          </w:p>
        </w:tc>
        <w:tc>
          <w:tcPr>
            <w:tcW w:w="709" w:type="dxa"/>
            <w:vMerge/>
          </w:tcPr>
          <w:p w14:paraId="7F8F2275"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vMerge/>
          </w:tcPr>
          <w:p w14:paraId="3129EABA"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c>
          <w:tcPr>
            <w:tcW w:w="2320" w:type="dxa"/>
            <w:tcBorders>
              <w:top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301E9DBD"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HCR</w:t>
            </w:r>
            <w:r w:rsidRPr="00D30547">
              <w:rPr>
                <w:sz w:val="18"/>
                <w:szCs w:val="18"/>
                <w:vertAlign w:val="superscript"/>
              </w:rPr>
              <w:t>5</w:t>
            </w:r>
            <w:r w:rsidRPr="00D30547">
              <w:rPr>
                <w:sz w:val="18"/>
                <w:szCs w:val="18"/>
              </w:rPr>
              <w:t>: N = 1.157</w:t>
            </w:r>
            <w:r w:rsidRPr="00D30547">
              <w:rPr>
                <w:sz w:val="18"/>
                <w:szCs w:val="18"/>
              </w:rPr>
              <w:br/>
              <w:t>L = 83,2 SD 6,8</w:t>
            </w:r>
            <w:r w:rsidRPr="00D30547">
              <w:rPr>
                <w:sz w:val="18"/>
                <w:szCs w:val="18"/>
              </w:rPr>
              <w:br/>
              <w:t>M/V: 77,5 % vrouw</w:t>
            </w:r>
          </w:p>
        </w:tc>
        <w:tc>
          <w:tcPr>
            <w:tcW w:w="1791" w:type="dxa"/>
            <w:tcBorders>
              <w:top w:val="single" w:sz="4" w:space="0" w:color="D9E2F3" w:themeColor="accent5" w:themeTint="33"/>
              <w:left w:val="single" w:sz="4" w:space="0" w:color="D9E2F3" w:themeColor="accent5" w:themeTint="33"/>
              <w:bottom w:val="single" w:sz="4" w:space="0" w:color="D9E2F3" w:themeColor="accent5" w:themeTint="33"/>
            </w:tcBorders>
            <w:shd w:val="clear" w:color="auto" w:fill="D9E2F3" w:themeFill="accent5" w:themeFillTint="33"/>
          </w:tcPr>
          <w:p w14:paraId="21963008" w14:textId="4E93E3F2"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IR</w:t>
            </w:r>
            <w:r w:rsidRPr="00D30547">
              <w:rPr>
                <w:sz w:val="18"/>
                <w:szCs w:val="18"/>
                <w:vertAlign w:val="superscript"/>
              </w:rPr>
              <w:t>5</w:t>
            </w:r>
            <w:r w:rsidR="00D73463">
              <w:rPr>
                <w:sz w:val="18"/>
                <w:szCs w:val="18"/>
              </w:rPr>
              <w:t>: N = 3.075</w:t>
            </w:r>
            <w:r w:rsidR="00D73463">
              <w:rPr>
                <w:sz w:val="18"/>
                <w:szCs w:val="18"/>
              </w:rPr>
              <w:br/>
              <w:t>L = 83,7 SD 6,3</w:t>
            </w:r>
            <w:r w:rsidRPr="00D30547">
              <w:rPr>
                <w:sz w:val="18"/>
                <w:szCs w:val="18"/>
              </w:rPr>
              <w:t xml:space="preserve"> </w:t>
            </w:r>
            <w:r w:rsidRPr="00D30547">
              <w:rPr>
                <w:sz w:val="18"/>
                <w:szCs w:val="18"/>
              </w:rPr>
              <w:br/>
              <w:t>M/V: 76,0% vrouw</w:t>
            </w:r>
          </w:p>
        </w:tc>
        <w:tc>
          <w:tcPr>
            <w:tcW w:w="2835" w:type="dxa"/>
            <w:vMerge/>
          </w:tcPr>
          <w:p w14:paraId="19BD6A9E"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c>
          <w:tcPr>
            <w:tcW w:w="2036" w:type="dxa"/>
            <w:vMerge/>
          </w:tcPr>
          <w:p w14:paraId="12AFDC5C"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c>
          <w:tcPr>
            <w:tcW w:w="3559" w:type="dxa"/>
            <w:vMerge/>
          </w:tcPr>
          <w:p w14:paraId="7FA5684B"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r>
      <w:tr w:rsidR="00DD7CAD" w:rsidRPr="00D30547" w14:paraId="12E102BB" w14:textId="77777777" w:rsidTr="0071004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99" w:type="dxa"/>
            <w:vMerge/>
          </w:tcPr>
          <w:p w14:paraId="7C8C687B" w14:textId="77777777" w:rsidR="00DD7CAD" w:rsidRPr="00D30547" w:rsidRDefault="00DD7CAD" w:rsidP="00710047">
            <w:pPr>
              <w:rPr>
                <w:sz w:val="18"/>
                <w:szCs w:val="18"/>
              </w:rPr>
            </w:pPr>
          </w:p>
        </w:tc>
        <w:tc>
          <w:tcPr>
            <w:tcW w:w="709" w:type="dxa"/>
            <w:vMerge/>
          </w:tcPr>
          <w:p w14:paraId="31913636"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vMerge/>
          </w:tcPr>
          <w:p w14:paraId="2AD99574"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tc>
        <w:tc>
          <w:tcPr>
            <w:tcW w:w="4111" w:type="dxa"/>
            <w:gridSpan w:val="2"/>
          </w:tcPr>
          <w:p w14:paraId="784742D4"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Dementie: minimaal 5 jaar voorafgaande de fractuur door</w:t>
            </w:r>
            <w:r w:rsidRPr="00D30547">
              <w:rPr>
                <w:sz w:val="18"/>
                <w:szCs w:val="18"/>
              </w:rPr>
              <w:t xml:space="preserve"> een arts gediagnosticeerd </w:t>
            </w:r>
          </w:p>
        </w:tc>
        <w:tc>
          <w:tcPr>
            <w:tcW w:w="2835" w:type="dxa"/>
            <w:vMerge/>
          </w:tcPr>
          <w:p w14:paraId="60DBA7FD"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tc>
        <w:tc>
          <w:tcPr>
            <w:tcW w:w="2036" w:type="dxa"/>
            <w:vMerge/>
          </w:tcPr>
          <w:p w14:paraId="65C8812E"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tc>
        <w:tc>
          <w:tcPr>
            <w:tcW w:w="3559" w:type="dxa"/>
            <w:vMerge/>
          </w:tcPr>
          <w:p w14:paraId="5810AD9B" w14:textId="77777777" w:rsidR="00DD7CAD" w:rsidRPr="00D30547" w:rsidRDefault="00DD7CAD" w:rsidP="00710047">
            <w:pPr>
              <w:cnfStyle w:val="000000100000" w:firstRow="0" w:lastRow="0" w:firstColumn="0" w:lastColumn="0" w:oddVBand="0" w:evenVBand="0" w:oddHBand="1" w:evenHBand="0" w:firstRowFirstColumn="0" w:firstRowLastColumn="0" w:lastRowFirstColumn="0" w:lastRowLastColumn="0"/>
              <w:rPr>
                <w:sz w:val="18"/>
                <w:szCs w:val="18"/>
              </w:rPr>
            </w:pPr>
          </w:p>
        </w:tc>
      </w:tr>
      <w:tr w:rsidR="00DD7CAD" w:rsidRPr="00D30547" w14:paraId="20728DB8" w14:textId="77777777" w:rsidTr="00710047">
        <w:trPr>
          <w:trHeight w:val="414"/>
        </w:trPr>
        <w:tc>
          <w:tcPr>
            <w:cnfStyle w:val="001000000000" w:firstRow="0" w:lastRow="0" w:firstColumn="1" w:lastColumn="0" w:oddVBand="0" w:evenVBand="0" w:oddHBand="0" w:evenHBand="0" w:firstRowFirstColumn="0" w:firstRowLastColumn="0" w:lastRowFirstColumn="0" w:lastRowLastColumn="0"/>
            <w:tcW w:w="799" w:type="dxa"/>
          </w:tcPr>
          <w:p w14:paraId="5D32773B" w14:textId="375014C4" w:rsidR="00DD7CAD" w:rsidRPr="00D30547" w:rsidRDefault="00DD7CAD" w:rsidP="00710047">
            <w:pPr>
              <w:rPr>
                <w:sz w:val="18"/>
                <w:szCs w:val="18"/>
              </w:rPr>
            </w:pPr>
            <w:r w:rsidRPr="00D30547">
              <w:rPr>
                <w:sz w:val="18"/>
                <w:szCs w:val="18"/>
              </w:rPr>
              <w:fldChar w:fldCharType="begin"/>
            </w:r>
            <w:r w:rsidRPr="00D30547">
              <w:rPr>
                <w:sz w:val="18"/>
                <w:szCs w:val="18"/>
              </w:rPr>
              <w:instrText>ADDIN RW.CITE{{doc:59f85cd8e4b02bad79f7d8fa Al-Ani,AmerN 2010}}</w:instrText>
            </w:r>
            <w:r w:rsidRPr="00D30547">
              <w:rPr>
                <w:sz w:val="18"/>
                <w:szCs w:val="18"/>
              </w:rPr>
              <w:fldChar w:fldCharType="separate"/>
            </w:r>
            <w:r w:rsidR="00EF3671" w:rsidRPr="00EF3671">
              <w:rPr>
                <w:rFonts w:ascii="Calibri" w:hAnsi="Calibri" w:cs="Calibri"/>
                <w:sz w:val="18"/>
                <w:szCs w:val="18"/>
              </w:rPr>
              <w:t>(Al-Ani et al., 2010)</w:t>
            </w:r>
            <w:r w:rsidRPr="00D30547">
              <w:rPr>
                <w:sz w:val="18"/>
                <w:szCs w:val="18"/>
              </w:rPr>
              <w:fldChar w:fldCharType="end"/>
            </w:r>
          </w:p>
        </w:tc>
        <w:tc>
          <w:tcPr>
            <w:tcW w:w="709" w:type="dxa"/>
          </w:tcPr>
          <w:p w14:paraId="7414EE38"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B</w:t>
            </w:r>
          </w:p>
        </w:tc>
        <w:tc>
          <w:tcPr>
            <w:tcW w:w="1559" w:type="dxa"/>
          </w:tcPr>
          <w:p w14:paraId="6203C7BD"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QARPS: 24/27</w:t>
            </w:r>
          </w:p>
        </w:tc>
        <w:tc>
          <w:tcPr>
            <w:tcW w:w="4111" w:type="dxa"/>
            <w:gridSpan w:val="2"/>
          </w:tcPr>
          <w:p w14:paraId="46127EFE" w14:textId="33B6469A"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Totaal: N = 246, L = 84 SD 6</w:t>
            </w:r>
            <w:r w:rsidRPr="00D30547">
              <w:rPr>
                <w:sz w:val="18"/>
                <w:szCs w:val="18"/>
              </w:rPr>
              <w:br/>
              <w:t xml:space="preserve">M/V = 72% vrouw </w:t>
            </w:r>
            <w:r w:rsidRPr="00D30547">
              <w:rPr>
                <w:sz w:val="18"/>
                <w:szCs w:val="18"/>
              </w:rPr>
              <w:br/>
            </w:r>
          </w:p>
          <w:p w14:paraId="4E9EAE3D"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xml:space="preserve">Wel gerevalideerd in RVC: </w:t>
            </w:r>
            <w:r w:rsidRPr="00D30547">
              <w:rPr>
                <w:sz w:val="18"/>
                <w:szCs w:val="18"/>
              </w:rPr>
              <w:br/>
              <w:t>N = 81, L = niet bekend, M/V = 69,1% vrouw</w:t>
            </w:r>
            <w:r w:rsidRPr="00D30547">
              <w:rPr>
                <w:sz w:val="18"/>
                <w:szCs w:val="18"/>
              </w:rPr>
              <w:br/>
            </w:r>
          </w:p>
          <w:p w14:paraId="388F3D71" w14:textId="441B2137" w:rsidR="00DD7CAD" w:rsidRPr="00DD7CAD" w:rsidRDefault="00DD7CAD" w:rsidP="00710047">
            <w:pPr>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D30547">
              <w:rPr>
                <w:sz w:val="18"/>
                <w:szCs w:val="18"/>
              </w:rPr>
              <w:t xml:space="preserve">Niet gerevalideerd in RVC: </w:t>
            </w:r>
            <w:r w:rsidRPr="00D30547">
              <w:rPr>
                <w:sz w:val="18"/>
                <w:szCs w:val="18"/>
              </w:rPr>
              <w:br/>
              <w:t>N = 146, L = niet bekend, M/V = 76% vrouw</w:t>
            </w:r>
            <w:r w:rsidR="008769AD">
              <w:rPr>
                <w:sz w:val="18"/>
                <w:szCs w:val="18"/>
              </w:rPr>
              <w:br/>
            </w:r>
            <w:r w:rsidR="008769AD">
              <w:rPr>
                <w:sz w:val="18"/>
                <w:szCs w:val="18"/>
              </w:rPr>
              <w:br/>
              <w:t>Dementie tijdens onderzoek gemeten middels SPMSQ</w:t>
            </w:r>
          </w:p>
        </w:tc>
        <w:tc>
          <w:tcPr>
            <w:tcW w:w="2835" w:type="dxa"/>
          </w:tcPr>
          <w:p w14:paraId="6A34E560"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Type interventie: dagelijks fysio vanaf dag van de operatie tot aan ontslag uit ZKH of RVC.</w:t>
            </w:r>
          </w:p>
          <w:p w14:paraId="0A507F1A"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br/>
              <w:t xml:space="preserve">Locatie van interventie: ZKH/RVC </w:t>
            </w:r>
          </w:p>
        </w:tc>
        <w:tc>
          <w:tcPr>
            <w:tcW w:w="2036" w:type="dxa"/>
          </w:tcPr>
          <w:p w14:paraId="4D28B926"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Geen controlegroep</w:t>
            </w:r>
          </w:p>
          <w:p w14:paraId="2E53C331"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r w:rsidRPr="00D30547">
              <w:rPr>
                <w:sz w:val="18"/>
                <w:szCs w:val="18"/>
              </w:rPr>
              <w:t>- Follow-up na 4 en 12 maanden</w:t>
            </w:r>
          </w:p>
        </w:tc>
        <w:tc>
          <w:tcPr>
            <w:tcW w:w="3559" w:type="dxa"/>
          </w:tcPr>
          <w:p w14:paraId="5E740737" w14:textId="29F1E91A" w:rsidR="00DD7CAD" w:rsidRPr="00D30547" w:rsidRDefault="007332C1"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DD7CAD" w:rsidRPr="00D30547">
              <w:rPr>
                <w:sz w:val="18"/>
                <w:szCs w:val="18"/>
              </w:rPr>
              <w:t>Opnameduur totaal aantal dagen: in ZKH en ZKH en RVC samen</w:t>
            </w:r>
          </w:p>
          <w:p w14:paraId="2445AFB6" w14:textId="77777777" w:rsidR="00DD7CAD" w:rsidRPr="00D30547" w:rsidRDefault="00DD7CAD" w:rsidP="00710047">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D39C83" w14:textId="53385EAD" w:rsidR="00E44ACE" w:rsidRPr="009A5360" w:rsidRDefault="00E44ACE" w:rsidP="00E44ACE">
      <w:pPr>
        <w:rPr>
          <w:szCs w:val="18"/>
        </w:rPr>
      </w:pPr>
      <w:r w:rsidRPr="00D536E2">
        <w:rPr>
          <w:b/>
          <w:szCs w:val="18"/>
        </w:rPr>
        <w:t xml:space="preserve">Tabel 3 deel I. </w:t>
      </w:r>
      <w:r w:rsidRPr="009A5360">
        <w:rPr>
          <w:szCs w:val="18"/>
        </w:rPr>
        <w:t>Karakteristieken uit de geïncludeerde artikelen</w:t>
      </w:r>
    </w:p>
    <w:p w14:paraId="3D55C2CE" w14:textId="7BC5D843" w:rsidR="008769AD" w:rsidRDefault="00E44ACE" w:rsidP="00E44ACE">
      <w:pPr>
        <w:rPr>
          <w:rFonts w:cstheme="minorHAnsi"/>
          <w:sz w:val="18"/>
          <w:szCs w:val="18"/>
        </w:rPr>
      </w:pPr>
      <w:r w:rsidRPr="00D30547">
        <w:rPr>
          <w:rFonts w:cstheme="minorHAnsi"/>
          <w:sz w:val="18"/>
          <w:szCs w:val="18"/>
        </w:rPr>
        <w:t>N = aantal deelnemers, L = gemiddelde leeftijd</w:t>
      </w:r>
      <w:r w:rsidR="00076337" w:rsidRPr="00D30547">
        <w:rPr>
          <w:rFonts w:cstheme="minorHAnsi"/>
          <w:sz w:val="18"/>
          <w:szCs w:val="18"/>
        </w:rPr>
        <w:t xml:space="preserve"> van de deelnemers</w:t>
      </w:r>
      <w:r w:rsidRPr="00D30547">
        <w:rPr>
          <w:rFonts w:cstheme="minorHAnsi"/>
          <w:sz w:val="18"/>
          <w:szCs w:val="18"/>
        </w:rPr>
        <w:t xml:space="preserve">, M/V = man/vrouw, </w:t>
      </w:r>
      <w:r w:rsidRPr="00D30547">
        <w:rPr>
          <w:rFonts w:cstheme="minorHAnsi"/>
          <w:sz w:val="18"/>
          <w:szCs w:val="18"/>
          <w:vertAlign w:val="superscript"/>
        </w:rPr>
        <w:t>1</w:t>
      </w:r>
      <w:r w:rsidR="00544F8F">
        <w:rPr>
          <w:rFonts w:cstheme="minorHAnsi"/>
          <w:sz w:val="18"/>
          <w:szCs w:val="18"/>
          <w:vertAlign w:val="superscript"/>
        </w:rPr>
        <w:t xml:space="preserve"> </w:t>
      </w:r>
      <w:r w:rsidRPr="00D30547">
        <w:rPr>
          <w:rFonts w:cstheme="minorHAnsi"/>
          <w:sz w:val="18"/>
          <w:szCs w:val="18"/>
        </w:rPr>
        <w:t xml:space="preserve">CBO: niveau van bewijs, </w:t>
      </w:r>
      <w:r w:rsidR="00AA0DC3" w:rsidRPr="00D30547">
        <w:rPr>
          <w:rFonts w:cstheme="minorHAnsi"/>
          <w:sz w:val="18"/>
          <w:szCs w:val="18"/>
          <w:vertAlign w:val="superscript"/>
        </w:rPr>
        <w:t>2</w:t>
      </w:r>
      <w:r w:rsidR="00544F8F">
        <w:rPr>
          <w:rFonts w:cstheme="minorHAnsi"/>
          <w:sz w:val="18"/>
          <w:szCs w:val="18"/>
          <w:vertAlign w:val="superscript"/>
        </w:rPr>
        <w:t xml:space="preserve"> </w:t>
      </w:r>
      <w:r w:rsidR="00AA0DC3" w:rsidRPr="00D30547">
        <w:rPr>
          <w:rFonts w:cstheme="minorHAnsi"/>
          <w:sz w:val="18"/>
          <w:szCs w:val="18"/>
        </w:rPr>
        <w:t xml:space="preserve">QARPS = Quality </w:t>
      </w:r>
      <w:r w:rsidR="00D73463">
        <w:rPr>
          <w:rFonts w:cstheme="minorHAnsi"/>
          <w:sz w:val="18"/>
          <w:szCs w:val="18"/>
        </w:rPr>
        <w:t>a</w:t>
      </w:r>
      <w:r w:rsidR="00D73463" w:rsidRPr="00D30547">
        <w:rPr>
          <w:rFonts w:cstheme="minorHAnsi"/>
          <w:sz w:val="18"/>
          <w:szCs w:val="18"/>
        </w:rPr>
        <w:t>ssessment</w:t>
      </w:r>
      <w:r w:rsidR="00AA0DC3" w:rsidRPr="00D30547">
        <w:rPr>
          <w:rFonts w:cstheme="minorHAnsi"/>
          <w:sz w:val="18"/>
          <w:szCs w:val="18"/>
        </w:rPr>
        <w:t xml:space="preserve"> of reports of prognostic studies, </w:t>
      </w:r>
      <w:r w:rsidR="00AA0DC3" w:rsidRPr="00D30547">
        <w:rPr>
          <w:rFonts w:cstheme="minorHAnsi"/>
          <w:sz w:val="18"/>
          <w:szCs w:val="18"/>
          <w:vertAlign w:val="superscript"/>
        </w:rPr>
        <w:t>3</w:t>
      </w:r>
      <w:r w:rsidR="00544F8F">
        <w:rPr>
          <w:rFonts w:cstheme="minorHAnsi"/>
          <w:sz w:val="18"/>
          <w:szCs w:val="18"/>
          <w:vertAlign w:val="superscript"/>
        </w:rPr>
        <w:t xml:space="preserve"> </w:t>
      </w:r>
      <w:r w:rsidR="00AA0DC3" w:rsidRPr="00D30547">
        <w:rPr>
          <w:rFonts w:cstheme="minorHAnsi"/>
          <w:sz w:val="18"/>
          <w:szCs w:val="18"/>
        </w:rPr>
        <w:t>ZKH</w:t>
      </w:r>
      <w:r w:rsidRPr="00D30547">
        <w:rPr>
          <w:rFonts w:cstheme="minorHAnsi"/>
          <w:sz w:val="18"/>
          <w:szCs w:val="18"/>
        </w:rPr>
        <w:t xml:space="preserve"> = ziekenhuis, RVC = revalidatiecentrum, </w:t>
      </w:r>
      <w:r w:rsidR="00434648" w:rsidRPr="00D30547">
        <w:rPr>
          <w:rFonts w:cstheme="minorHAnsi"/>
          <w:sz w:val="18"/>
          <w:szCs w:val="18"/>
          <w:vertAlign w:val="superscript"/>
        </w:rPr>
        <w:t xml:space="preserve">4 </w:t>
      </w:r>
      <w:r w:rsidR="00434648" w:rsidRPr="00D30547">
        <w:rPr>
          <w:sz w:val="18"/>
          <w:szCs w:val="18"/>
        </w:rPr>
        <w:t xml:space="preserve">ND = geen dementie gediagnosticeerd, DP = gediagnosticeerde dementie door een neuroloog of geriater, CSND = niet vastgesteld of er cognitieve achteruitgang aanwezig is, </w:t>
      </w:r>
      <w:r w:rsidR="00AA0DC3" w:rsidRPr="00D30547">
        <w:rPr>
          <w:rFonts w:cstheme="minorHAnsi"/>
          <w:sz w:val="18"/>
          <w:szCs w:val="18"/>
          <w:vertAlign w:val="superscript"/>
        </w:rPr>
        <w:t>5</w:t>
      </w:r>
      <w:r w:rsidR="00544F8F">
        <w:rPr>
          <w:rFonts w:cstheme="minorHAnsi"/>
          <w:sz w:val="18"/>
          <w:szCs w:val="18"/>
          <w:vertAlign w:val="superscript"/>
        </w:rPr>
        <w:t xml:space="preserve"> </w:t>
      </w:r>
      <w:r w:rsidR="002137FD" w:rsidRPr="00D30547">
        <w:rPr>
          <w:rFonts w:cstheme="minorHAnsi"/>
          <w:sz w:val="18"/>
          <w:szCs w:val="18"/>
        </w:rPr>
        <w:t>No</w:t>
      </w:r>
      <w:r w:rsidR="00DD7CAD">
        <w:rPr>
          <w:rFonts w:cstheme="minorHAnsi"/>
          <w:sz w:val="18"/>
          <w:szCs w:val="18"/>
        </w:rPr>
        <w:t xml:space="preserve"> </w:t>
      </w:r>
      <w:r w:rsidR="002137FD" w:rsidRPr="00D30547">
        <w:rPr>
          <w:rFonts w:cstheme="minorHAnsi"/>
          <w:sz w:val="18"/>
          <w:szCs w:val="18"/>
        </w:rPr>
        <w:t xml:space="preserve">rehabilitation = patiënten die geen revalidatietraject hebben gevolgd, </w:t>
      </w:r>
      <w:r w:rsidRPr="00D30547">
        <w:rPr>
          <w:sz w:val="18"/>
          <w:szCs w:val="18"/>
        </w:rPr>
        <w:t>CCC = Complex continuing care, HCR = Home care rehabilitation</w:t>
      </w:r>
      <w:r w:rsidR="00C07138" w:rsidRPr="00D30547">
        <w:rPr>
          <w:sz w:val="18"/>
          <w:szCs w:val="18"/>
        </w:rPr>
        <w:t>, IR = inpatient rehabilitation</w:t>
      </w:r>
      <w:r w:rsidR="00DD7CAD">
        <w:rPr>
          <w:rFonts w:cstheme="minorHAnsi"/>
          <w:sz w:val="18"/>
          <w:szCs w:val="18"/>
        </w:rPr>
        <w:t xml:space="preserve">, </w:t>
      </w:r>
      <w:r w:rsidR="00DD7CAD">
        <w:rPr>
          <w:rFonts w:cstheme="minorHAnsi"/>
          <w:sz w:val="18"/>
          <w:szCs w:val="18"/>
          <w:vertAlign w:val="superscript"/>
        </w:rPr>
        <w:t>6</w:t>
      </w:r>
      <w:r w:rsidR="00544F8F">
        <w:rPr>
          <w:rFonts w:cstheme="minorHAnsi"/>
          <w:sz w:val="18"/>
          <w:szCs w:val="18"/>
          <w:vertAlign w:val="superscript"/>
        </w:rPr>
        <w:t xml:space="preserve"> </w:t>
      </w:r>
      <w:r w:rsidR="00DD7CAD" w:rsidRPr="00DD7CAD">
        <w:rPr>
          <w:rFonts w:cstheme="minorHAnsi"/>
          <w:sz w:val="18"/>
          <w:szCs w:val="18"/>
        </w:rPr>
        <w:t>SPMSQ = Short Portable Mental State Questionnaire</w:t>
      </w:r>
    </w:p>
    <w:p w14:paraId="111D56AC" w14:textId="77777777" w:rsidR="006E13BB" w:rsidRPr="008769AD" w:rsidRDefault="006E13BB" w:rsidP="00E44ACE">
      <w:pPr>
        <w:rPr>
          <w:rFonts w:cstheme="minorHAnsi"/>
          <w:sz w:val="18"/>
          <w:szCs w:val="18"/>
          <w:vertAlign w:val="superscript"/>
        </w:rPr>
      </w:pPr>
    </w:p>
    <w:p w14:paraId="6733741D" w14:textId="77777777" w:rsidR="00C07138" w:rsidRPr="005A6885" w:rsidRDefault="00C07138" w:rsidP="00C07138">
      <w:pPr>
        <w:rPr>
          <w:b/>
          <w:szCs w:val="18"/>
        </w:rPr>
      </w:pPr>
      <w:r w:rsidRPr="005A6885">
        <w:rPr>
          <w:b/>
          <w:szCs w:val="18"/>
        </w:rPr>
        <w:t xml:space="preserve">Tabel 3 deel II. </w:t>
      </w:r>
      <w:r w:rsidRPr="009A5360">
        <w:rPr>
          <w:szCs w:val="18"/>
        </w:rPr>
        <w:t>Karakteristieken uit</w:t>
      </w:r>
      <w:r w:rsidRPr="005A6885">
        <w:rPr>
          <w:b/>
          <w:szCs w:val="18"/>
        </w:rPr>
        <w:t xml:space="preserve"> </w:t>
      </w:r>
      <w:r w:rsidRPr="009A5360">
        <w:rPr>
          <w:szCs w:val="18"/>
        </w:rPr>
        <w:t>de geïncludeerde artikelen</w:t>
      </w:r>
      <w:r w:rsidRPr="005A6885">
        <w:rPr>
          <w:b/>
          <w:szCs w:val="18"/>
        </w:rPr>
        <w:t xml:space="preserve"> </w:t>
      </w:r>
    </w:p>
    <w:tbl>
      <w:tblPr>
        <w:tblStyle w:val="Rastertabel2-Accent51"/>
        <w:tblpPr w:leftFromText="141" w:rightFromText="141" w:vertAnchor="text" w:horzAnchor="margin" w:tblpY="11"/>
        <w:tblW w:w="15588" w:type="dxa"/>
        <w:tblLayout w:type="fixed"/>
        <w:tblLook w:val="04A0" w:firstRow="1" w:lastRow="0" w:firstColumn="1" w:lastColumn="0" w:noHBand="0" w:noVBand="1"/>
      </w:tblPr>
      <w:tblGrid>
        <w:gridCol w:w="1135"/>
        <w:gridCol w:w="714"/>
        <w:gridCol w:w="1559"/>
        <w:gridCol w:w="4111"/>
        <w:gridCol w:w="2693"/>
        <w:gridCol w:w="2126"/>
        <w:gridCol w:w="3250"/>
      </w:tblGrid>
      <w:tr w:rsidR="00710047" w:rsidRPr="00E63BED" w14:paraId="54656CFB" w14:textId="77777777" w:rsidTr="0071004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35" w:type="dxa"/>
          </w:tcPr>
          <w:p w14:paraId="114B8FDA" w14:textId="77777777" w:rsidR="00710047" w:rsidRPr="00E63BED" w:rsidRDefault="00710047" w:rsidP="00710047">
            <w:pPr>
              <w:jc w:val="both"/>
              <w:rPr>
                <w:sz w:val="18"/>
                <w:szCs w:val="18"/>
              </w:rPr>
            </w:pPr>
            <w:r w:rsidRPr="00E63BED">
              <w:rPr>
                <w:sz w:val="18"/>
                <w:szCs w:val="18"/>
              </w:rPr>
              <w:t>Artikel</w:t>
            </w:r>
          </w:p>
        </w:tc>
        <w:tc>
          <w:tcPr>
            <w:tcW w:w="714" w:type="dxa"/>
          </w:tcPr>
          <w:p w14:paraId="1ADA6681"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CBO</w:t>
            </w:r>
            <w:r w:rsidRPr="00E63BED">
              <w:rPr>
                <w:sz w:val="18"/>
                <w:szCs w:val="18"/>
                <w:vertAlign w:val="superscript"/>
              </w:rPr>
              <w:t>1</w:t>
            </w:r>
            <w:r w:rsidRPr="00E63BED">
              <w:rPr>
                <w:sz w:val="18"/>
                <w:szCs w:val="18"/>
              </w:rPr>
              <w:t xml:space="preserve"> </w:t>
            </w:r>
          </w:p>
        </w:tc>
        <w:tc>
          <w:tcPr>
            <w:tcW w:w="1559" w:type="dxa"/>
          </w:tcPr>
          <w:p w14:paraId="479B2134"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 xml:space="preserve">Methodologische kwaliteit </w:t>
            </w:r>
          </w:p>
        </w:tc>
        <w:tc>
          <w:tcPr>
            <w:tcW w:w="4111" w:type="dxa"/>
          </w:tcPr>
          <w:p w14:paraId="2555A687"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Populatie</w:t>
            </w:r>
          </w:p>
        </w:tc>
        <w:tc>
          <w:tcPr>
            <w:tcW w:w="2693" w:type="dxa"/>
          </w:tcPr>
          <w:p w14:paraId="61E24C54"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 xml:space="preserve">Type en locatie interventie </w:t>
            </w:r>
          </w:p>
        </w:tc>
        <w:tc>
          <w:tcPr>
            <w:tcW w:w="2126" w:type="dxa"/>
          </w:tcPr>
          <w:p w14:paraId="419710B3"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Controle groep/follow up</w:t>
            </w:r>
          </w:p>
        </w:tc>
        <w:tc>
          <w:tcPr>
            <w:tcW w:w="3250" w:type="dxa"/>
          </w:tcPr>
          <w:p w14:paraId="5B68893A" w14:textId="77777777" w:rsidR="00710047" w:rsidRPr="00E63BED" w:rsidRDefault="00710047" w:rsidP="00710047">
            <w:pPr>
              <w:cnfStyle w:val="100000000000" w:firstRow="1" w:lastRow="0" w:firstColumn="0" w:lastColumn="0" w:oddVBand="0" w:evenVBand="0" w:oddHBand="0" w:evenHBand="0" w:firstRowFirstColumn="0" w:firstRowLastColumn="0" w:lastRowFirstColumn="0" w:lastRowLastColumn="0"/>
              <w:rPr>
                <w:sz w:val="18"/>
                <w:szCs w:val="18"/>
              </w:rPr>
            </w:pPr>
            <w:r w:rsidRPr="00E63BED">
              <w:rPr>
                <w:sz w:val="18"/>
                <w:szCs w:val="18"/>
              </w:rPr>
              <w:t xml:space="preserve">Gemeten uitkomstmaten </w:t>
            </w:r>
          </w:p>
        </w:tc>
      </w:tr>
      <w:tr w:rsidR="00710047" w:rsidRPr="009A5360" w14:paraId="46220201" w14:textId="77777777" w:rsidTr="0071004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5" w:type="dxa"/>
          </w:tcPr>
          <w:p w14:paraId="5212BD23" w14:textId="77777777" w:rsidR="00710047" w:rsidRPr="00226FF0" w:rsidRDefault="00710047" w:rsidP="00710047">
            <w:pPr>
              <w:rPr>
                <w:sz w:val="18"/>
                <w:szCs w:val="18"/>
              </w:rPr>
            </w:pPr>
            <w:r w:rsidRPr="00226FF0">
              <w:rPr>
                <w:sz w:val="18"/>
                <w:szCs w:val="18"/>
              </w:rPr>
              <w:fldChar w:fldCharType="begin"/>
            </w:r>
            <w:r w:rsidRPr="00226FF0">
              <w:rPr>
                <w:sz w:val="18"/>
                <w:szCs w:val="18"/>
              </w:rPr>
              <w:instrText>ADDIN RW.CITE{{doc:59f85d3de4b0e70d3048b3ac Horikawa,Akira 2014}}</w:instrText>
            </w:r>
            <w:r w:rsidRPr="00226FF0">
              <w:rPr>
                <w:sz w:val="18"/>
                <w:szCs w:val="18"/>
              </w:rPr>
              <w:fldChar w:fldCharType="separate"/>
            </w:r>
            <w:r w:rsidRPr="00EF3671">
              <w:rPr>
                <w:rFonts w:ascii="Calibri" w:hAnsi="Calibri" w:cs="Calibri"/>
                <w:sz w:val="18"/>
                <w:szCs w:val="18"/>
              </w:rPr>
              <w:t>(Horikawa, Miyakoshi, Shimada, &amp; Kodama, 2014)</w:t>
            </w:r>
            <w:r w:rsidRPr="00226FF0">
              <w:rPr>
                <w:sz w:val="18"/>
                <w:szCs w:val="18"/>
              </w:rPr>
              <w:fldChar w:fldCharType="end"/>
            </w:r>
          </w:p>
        </w:tc>
        <w:tc>
          <w:tcPr>
            <w:tcW w:w="714" w:type="dxa"/>
          </w:tcPr>
          <w:p w14:paraId="33EECD65"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sidRPr="009A5360">
              <w:rPr>
                <w:sz w:val="18"/>
                <w:szCs w:val="18"/>
              </w:rPr>
              <w:t>B</w:t>
            </w:r>
          </w:p>
        </w:tc>
        <w:tc>
          <w:tcPr>
            <w:tcW w:w="1559" w:type="dxa"/>
          </w:tcPr>
          <w:p w14:paraId="6B4A61D2" w14:textId="7E4F6AAB"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QARPS</w:t>
            </w:r>
            <w:r w:rsidR="00544F8F">
              <w:rPr>
                <w:sz w:val="18"/>
                <w:szCs w:val="18"/>
                <w:vertAlign w:val="superscript"/>
              </w:rPr>
              <w:t>2</w:t>
            </w:r>
            <w:r w:rsidRPr="009A5360">
              <w:rPr>
                <w:sz w:val="18"/>
                <w:szCs w:val="18"/>
              </w:rPr>
              <w:t>: 21/27</w:t>
            </w:r>
          </w:p>
        </w:tc>
        <w:tc>
          <w:tcPr>
            <w:tcW w:w="4111" w:type="dxa"/>
          </w:tcPr>
          <w:p w14:paraId="1F97B618"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sidRPr="009A5360">
              <w:rPr>
                <w:sz w:val="18"/>
                <w:szCs w:val="18"/>
              </w:rPr>
              <w:t>Totaal: N = 99</w:t>
            </w:r>
            <w:r w:rsidRPr="009A5360">
              <w:rPr>
                <w:sz w:val="18"/>
                <w:szCs w:val="18"/>
              </w:rPr>
              <w:br/>
              <w:t>Binnen de groep zijn er 2 verdelingen gemaakt:</w:t>
            </w:r>
          </w:p>
          <w:p w14:paraId="1A31737D" w14:textId="646F255A"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t>Home group</w:t>
            </w:r>
            <w:r w:rsidR="00544F8F">
              <w:rPr>
                <w:sz w:val="18"/>
                <w:szCs w:val="18"/>
                <w:vertAlign w:val="superscript"/>
                <w:lang w:val="en-GB"/>
              </w:rPr>
              <w:t>4</w:t>
            </w:r>
            <w:r w:rsidRPr="00125780">
              <w:rPr>
                <w:sz w:val="18"/>
                <w:szCs w:val="18"/>
                <w:lang w:val="en-GB"/>
              </w:rPr>
              <w:t xml:space="preserve"> N = 57 &amp; Geriatric health service group</w:t>
            </w:r>
            <w:r w:rsidR="00544F8F">
              <w:rPr>
                <w:sz w:val="18"/>
                <w:szCs w:val="18"/>
                <w:vertAlign w:val="superscript"/>
                <w:lang w:val="en-GB"/>
              </w:rPr>
              <w:t>4</w:t>
            </w:r>
            <w:r w:rsidRPr="00125780">
              <w:rPr>
                <w:sz w:val="18"/>
                <w:szCs w:val="18"/>
                <w:lang w:val="en-GB"/>
              </w:rPr>
              <w:t xml:space="preserve"> N = 38</w:t>
            </w:r>
            <w:r w:rsidRPr="00125780">
              <w:rPr>
                <w:sz w:val="18"/>
                <w:szCs w:val="18"/>
                <w:lang w:val="en-GB"/>
              </w:rPr>
              <w:br/>
              <w:t>Early rising</w:t>
            </w:r>
            <w:r w:rsidR="00544F8F">
              <w:rPr>
                <w:sz w:val="18"/>
                <w:szCs w:val="18"/>
                <w:vertAlign w:val="superscript"/>
                <w:lang w:val="en-GB"/>
              </w:rPr>
              <w:t>5</w:t>
            </w:r>
            <w:r w:rsidRPr="00125780">
              <w:rPr>
                <w:sz w:val="18"/>
                <w:szCs w:val="18"/>
                <w:lang w:val="en-GB"/>
              </w:rPr>
              <w:t xml:space="preserve"> N = 17 &amp; Late rising</w:t>
            </w:r>
            <w:r w:rsidR="00544F8F">
              <w:rPr>
                <w:sz w:val="18"/>
                <w:szCs w:val="18"/>
                <w:vertAlign w:val="superscript"/>
                <w:lang w:val="en-GB"/>
              </w:rPr>
              <w:t>5</w:t>
            </w:r>
            <w:r w:rsidRPr="00125780">
              <w:rPr>
                <w:sz w:val="18"/>
                <w:szCs w:val="18"/>
                <w:lang w:val="en-GB"/>
              </w:rPr>
              <w:t xml:space="preserve"> N = 24 </w:t>
            </w:r>
            <w:r w:rsidRPr="00125780">
              <w:rPr>
                <w:sz w:val="18"/>
                <w:szCs w:val="18"/>
                <w:lang w:val="en-GB"/>
              </w:rPr>
              <w:br/>
            </w:r>
          </w:p>
          <w:p w14:paraId="762841CC" w14:textId="77777777"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t>Leeftijd:</w:t>
            </w:r>
          </w:p>
          <w:p w14:paraId="01712294" w14:textId="77777777"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t>Home group m = 66,9 SD 7,9, Geriatric health service group m = 74,8 SD 6,4</w:t>
            </w:r>
          </w:p>
          <w:p w14:paraId="6C4837CB" w14:textId="77777777"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t>Early rising m = 83,5 SD 4,1, Late rising m = 80,6 SD 8,5</w:t>
            </w:r>
          </w:p>
          <w:p w14:paraId="29915126" w14:textId="77777777"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br/>
              <w:t>Geslacht aantal man/vrouw:</w:t>
            </w:r>
            <w:r w:rsidRPr="00125780">
              <w:rPr>
                <w:sz w:val="18"/>
                <w:szCs w:val="18"/>
                <w:lang w:val="en-GB"/>
              </w:rPr>
              <w:br/>
              <w:t>Home group en Geriatric health service group niet bekend</w:t>
            </w:r>
          </w:p>
          <w:p w14:paraId="46E2DB1F" w14:textId="77777777" w:rsidR="00710047" w:rsidRPr="00125780" w:rsidRDefault="00710047" w:rsidP="00710047">
            <w:pPr>
              <w:cnfStyle w:val="000000100000" w:firstRow="0" w:lastRow="0" w:firstColumn="0" w:lastColumn="0" w:oddVBand="0" w:evenVBand="0" w:oddHBand="1" w:evenHBand="0" w:firstRowFirstColumn="0" w:firstRowLastColumn="0" w:lastRowFirstColumn="0" w:lastRowLastColumn="0"/>
              <w:rPr>
                <w:sz w:val="18"/>
                <w:szCs w:val="18"/>
                <w:lang w:val="en-GB"/>
              </w:rPr>
            </w:pPr>
            <w:r w:rsidRPr="00125780">
              <w:rPr>
                <w:sz w:val="18"/>
                <w:szCs w:val="18"/>
                <w:lang w:val="en-GB"/>
              </w:rPr>
              <w:t>Early rising 3/14, Late rising 3/21</w:t>
            </w:r>
            <w:r w:rsidRPr="00125780">
              <w:rPr>
                <w:sz w:val="18"/>
                <w:szCs w:val="18"/>
                <w:lang w:val="en-GB"/>
              </w:rPr>
              <w:br/>
            </w:r>
            <w:r w:rsidRPr="00125780">
              <w:rPr>
                <w:sz w:val="18"/>
                <w:szCs w:val="18"/>
                <w:lang w:val="en-GB"/>
              </w:rPr>
              <w:br/>
            </w:r>
          </w:p>
          <w:p w14:paraId="07FD1692"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sidRPr="009A5360">
              <w:rPr>
                <w:sz w:val="18"/>
                <w:szCs w:val="18"/>
              </w:rPr>
              <w:t xml:space="preserve">Dementie: gemeten middels HDS-R, </w:t>
            </w:r>
            <w:r>
              <w:rPr>
                <w:sz w:val="18"/>
                <w:szCs w:val="18"/>
              </w:rPr>
              <w:t>uitkomsten niet vermeld in onderzoek</w:t>
            </w:r>
          </w:p>
        </w:tc>
        <w:tc>
          <w:tcPr>
            <w:tcW w:w="2693" w:type="dxa"/>
          </w:tcPr>
          <w:p w14:paraId="13579E82"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sidRPr="009A5360">
              <w:rPr>
                <w:sz w:val="18"/>
                <w:szCs w:val="18"/>
              </w:rPr>
              <w:t xml:space="preserve">Type interventie: Enkele fysiotherapie behandelingen tot aan ontslag. Beleid is binnen 48 uur in een rolstoel, dagen daarna opstaan en lopen. Verder geen informatie bekend. </w:t>
            </w:r>
            <w:r w:rsidRPr="009A5360">
              <w:rPr>
                <w:sz w:val="18"/>
                <w:szCs w:val="18"/>
              </w:rPr>
              <w:br/>
            </w:r>
          </w:p>
          <w:p w14:paraId="23688EEF" w14:textId="041D6D19" w:rsidR="00710047" w:rsidRPr="00544F8F" w:rsidRDefault="00710047" w:rsidP="00710047">
            <w:pPr>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9A5360">
              <w:rPr>
                <w:sz w:val="18"/>
                <w:szCs w:val="18"/>
              </w:rPr>
              <w:t xml:space="preserve">Locatie van interventie: </w:t>
            </w:r>
            <w:r>
              <w:rPr>
                <w:sz w:val="18"/>
                <w:szCs w:val="18"/>
              </w:rPr>
              <w:t>ZKH</w:t>
            </w:r>
            <w:r w:rsidR="00544F8F">
              <w:rPr>
                <w:sz w:val="18"/>
                <w:szCs w:val="18"/>
                <w:vertAlign w:val="superscript"/>
              </w:rPr>
              <w:t>3</w:t>
            </w:r>
          </w:p>
        </w:tc>
        <w:tc>
          <w:tcPr>
            <w:tcW w:w="2126" w:type="dxa"/>
          </w:tcPr>
          <w:p w14:paraId="7D403904"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r w:rsidRPr="009A5360">
              <w:rPr>
                <w:sz w:val="18"/>
                <w:szCs w:val="18"/>
              </w:rPr>
              <w:t>Geen controle groep en geen follow up</w:t>
            </w:r>
          </w:p>
        </w:tc>
        <w:tc>
          <w:tcPr>
            <w:tcW w:w="3250" w:type="dxa"/>
          </w:tcPr>
          <w:p w14:paraId="23D8589F" w14:textId="771BDF50" w:rsidR="00710047" w:rsidRPr="007332C1" w:rsidRDefault="007332C1" w:rsidP="007332C1">
            <w:pPr>
              <w:cnfStyle w:val="000000100000" w:firstRow="0" w:lastRow="0" w:firstColumn="0" w:lastColumn="0" w:oddVBand="0" w:evenVBand="0" w:oddHBand="1" w:evenHBand="0" w:firstRowFirstColumn="0" w:firstRowLastColumn="0" w:lastRowFirstColumn="0" w:lastRowLastColumn="0"/>
              <w:rPr>
                <w:sz w:val="18"/>
                <w:szCs w:val="18"/>
              </w:rPr>
            </w:pPr>
            <w:r w:rsidRPr="007332C1">
              <w:rPr>
                <w:sz w:val="18"/>
                <w:szCs w:val="18"/>
              </w:rPr>
              <w:t>-</w:t>
            </w:r>
            <w:r>
              <w:rPr>
                <w:sz w:val="18"/>
                <w:szCs w:val="18"/>
              </w:rPr>
              <w:t xml:space="preserve"> </w:t>
            </w:r>
            <w:r w:rsidRPr="007332C1">
              <w:rPr>
                <w:sz w:val="18"/>
                <w:szCs w:val="18"/>
              </w:rPr>
              <w:t>ADL-</w:t>
            </w:r>
            <w:r w:rsidR="00710047" w:rsidRPr="007332C1">
              <w:rPr>
                <w:sz w:val="18"/>
                <w:szCs w:val="18"/>
              </w:rPr>
              <w:t xml:space="preserve">functie en loopfunctie is samen gescoord </w:t>
            </w:r>
          </w:p>
          <w:p w14:paraId="3DCCA381"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p>
          <w:p w14:paraId="6EA95A3C" w14:textId="6C7F02BA" w:rsidR="00710047" w:rsidRPr="007332C1" w:rsidRDefault="007332C1" w:rsidP="007332C1">
            <w:pPr>
              <w:cnfStyle w:val="000000100000" w:firstRow="0" w:lastRow="0" w:firstColumn="0" w:lastColumn="0" w:oddVBand="0" w:evenVBand="0" w:oddHBand="1" w:evenHBand="0" w:firstRowFirstColumn="0" w:firstRowLastColumn="0" w:lastRowFirstColumn="0" w:lastRowLastColumn="0"/>
              <w:rPr>
                <w:sz w:val="18"/>
                <w:szCs w:val="18"/>
              </w:rPr>
            </w:pPr>
            <w:r w:rsidRPr="007332C1">
              <w:rPr>
                <w:sz w:val="18"/>
                <w:szCs w:val="18"/>
              </w:rPr>
              <w:t>-</w:t>
            </w:r>
            <w:r>
              <w:rPr>
                <w:sz w:val="18"/>
                <w:szCs w:val="18"/>
              </w:rPr>
              <w:t xml:space="preserve"> </w:t>
            </w:r>
            <w:r w:rsidR="00710047" w:rsidRPr="007332C1">
              <w:rPr>
                <w:sz w:val="18"/>
                <w:szCs w:val="18"/>
              </w:rPr>
              <w:t>Opnameduur in ZKH</w:t>
            </w:r>
            <w:r w:rsidR="00710047" w:rsidRPr="007332C1">
              <w:rPr>
                <w:sz w:val="18"/>
                <w:szCs w:val="18"/>
              </w:rPr>
              <w:br/>
            </w:r>
          </w:p>
          <w:p w14:paraId="71F7AFD9" w14:textId="77777777" w:rsidR="00710047" w:rsidRPr="009A5360" w:rsidRDefault="00710047" w:rsidP="00710047">
            <w:pPr>
              <w:cnfStyle w:val="000000100000" w:firstRow="0" w:lastRow="0" w:firstColumn="0" w:lastColumn="0" w:oddVBand="0" w:evenVBand="0" w:oddHBand="1" w:evenHBand="0" w:firstRowFirstColumn="0" w:firstRowLastColumn="0" w:lastRowFirstColumn="0" w:lastRowLastColumn="0"/>
              <w:rPr>
                <w:sz w:val="18"/>
                <w:szCs w:val="18"/>
              </w:rPr>
            </w:pPr>
          </w:p>
        </w:tc>
      </w:tr>
      <w:tr w:rsidR="00710047" w:rsidRPr="00E63BED" w14:paraId="5803CCFA" w14:textId="77777777" w:rsidTr="00710047">
        <w:trPr>
          <w:trHeight w:val="414"/>
        </w:trPr>
        <w:tc>
          <w:tcPr>
            <w:cnfStyle w:val="001000000000" w:firstRow="0" w:lastRow="0" w:firstColumn="1" w:lastColumn="0" w:oddVBand="0" w:evenVBand="0" w:oddHBand="0" w:evenHBand="0" w:firstRowFirstColumn="0" w:firstRowLastColumn="0" w:lastRowFirstColumn="0" w:lastRowLastColumn="0"/>
            <w:tcW w:w="1135" w:type="dxa"/>
          </w:tcPr>
          <w:p w14:paraId="21B3C90A" w14:textId="77777777" w:rsidR="00710047" w:rsidRPr="00226FF0" w:rsidRDefault="00710047" w:rsidP="00710047">
            <w:pPr>
              <w:rPr>
                <w:sz w:val="18"/>
                <w:szCs w:val="18"/>
              </w:rPr>
            </w:pPr>
            <w:r>
              <w:rPr>
                <w:sz w:val="18"/>
              </w:rPr>
              <w:t>Stenvall,</w:t>
            </w:r>
            <w:r w:rsidRPr="00C070FC">
              <w:rPr>
                <w:sz w:val="18"/>
              </w:rPr>
              <w:t xml:space="preserve"> </w:t>
            </w:r>
            <w:r w:rsidRPr="00C070FC">
              <w:rPr>
                <w:i/>
                <w:sz w:val="18"/>
              </w:rPr>
              <w:t>et al.</w:t>
            </w:r>
            <w:r w:rsidRPr="00C070FC">
              <w:rPr>
                <w:sz w:val="18"/>
              </w:rPr>
              <w:t xml:space="preserve"> (2012) </w:t>
            </w:r>
          </w:p>
        </w:tc>
        <w:tc>
          <w:tcPr>
            <w:tcW w:w="714" w:type="dxa"/>
          </w:tcPr>
          <w:p w14:paraId="093454F6" w14:textId="77777777" w:rsidR="00710047" w:rsidRPr="009A5360"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9A5360">
              <w:rPr>
                <w:sz w:val="18"/>
                <w:szCs w:val="18"/>
              </w:rPr>
              <w:t>B</w:t>
            </w:r>
          </w:p>
        </w:tc>
        <w:tc>
          <w:tcPr>
            <w:tcW w:w="1559" w:type="dxa"/>
          </w:tcPr>
          <w:p w14:paraId="37AC0A0E" w14:textId="77777777" w:rsidR="00710047" w:rsidRPr="009A5360"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9A5360">
              <w:rPr>
                <w:sz w:val="18"/>
                <w:szCs w:val="18"/>
              </w:rPr>
              <w:t>PEDro score: 8</w:t>
            </w:r>
          </w:p>
          <w:p w14:paraId="5E0A86C3" w14:textId="77777777" w:rsidR="00710047" w:rsidRPr="009A5360"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9A5360">
              <w:rPr>
                <w:sz w:val="18"/>
                <w:szCs w:val="18"/>
              </w:rPr>
              <w:t>Classificatie: goed</w:t>
            </w:r>
          </w:p>
          <w:p w14:paraId="54E0D236" w14:textId="77777777" w:rsidR="00710047" w:rsidRPr="009A5360"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p>
        </w:tc>
        <w:tc>
          <w:tcPr>
            <w:tcW w:w="4111" w:type="dxa"/>
          </w:tcPr>
          <w:p w14:paraId="4FED469F"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Interventiegroep</w:t>
            </w:r>
            <w:r w:rsidRPr="00E63BED">
              <w:rPr>
                <w:sz w:val="18"/>
                <w:szCs w:val="18"/>
              </w:rPr>
              <w:br/>
              <w:t>N = 28</w:t>
            </w:r>
          </w:p>
          <w:p w14:paraId="5CBB15E8"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w:t>
            </w:r>
            <w:r w:rsidRPr="00E63BED">
              <w:rPr>
                <w:sz w:val="18"/>
                <w:szCs w:val="18"/>
              </w:rPr>
              <w:t xml:space="preserve"> = 81,0 SD 5,8</w:t>
            </w:r>
          </w:p>
          <w:p w14:paraId="10443E73"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M/V = </w:t>
            </w:r>
            <w:r w:rsidRPr="00E63BED">
              <w:rPr>
                <w:sz w:val="18"/>
                <w:szCs w:val="18"/>
              </w:rPr>
              <w:t>79% vrouw</w:t>
            </w:r>
          </w:p>
          <w:p w14:paraId="251C7B19"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Dementie: gediagnosticeerd voorafgaande de fractuur en MMSE is afgenomen</w:t>
            </w:r>
            <w:r>
              <w:rPr>
                <w:sz w:val="18"/>
                <w:szCs w:val="18"/>
              </w:rPr>
              <w:t xml:space="preserve"> tijdens onderzoek.</w:t>
            </w:r>
          </w:p>
          <w:p w14:paraId="50AB4632"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Opgenomen op speciale multidisciplinaire afdeling.</w:t>
            </w:r>
          </w:p>
          <w:p w14:paraId="55B0DD61"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Follow up na 4 maanden en 12 maanden</w:t>
            </w:r>
          </w:p>
        </w:tc>
        <w:tc>
          <w:tcPr>
            <w:tcW w:w="2693" w:type="dxa"/>
          </w:tcPr>
          <w:p w14:paraId="7D29BDAF"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Type interventie: Uitgebreid geriatrisch onderzoek en revalidatieprogramma op een speciaal ingerichte afdeling</w:t>
            </w:r>
            <w:r w:rsidRPr="00E63BED">
              <w:rPr>
                <w:sz w:val="18"/>
                <w:szCs w:val="18"/>
              </w:rPr>
              <w:br/>
            </w:r>
          </w:p>
          <w:p w14:paraId="455ECE8C"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Locatie van interventie: ziekenhuis</w:t>
            </w:r>
          </w:p>
        </w:tc>
        <w:tc>
          <w:tcPr>
            <w:tcW w:w="2126" w:type="dxa"/>
          </w:tcPr>
          <w:p w14:paraId="6126A0F5"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Controlegroep</w:t>
            </w:r>
            <w:r w:rsidRPr="00E63BED">
              <w:rPr>
                <w:sz w:val="18"/>
                <w:szCs w:val="18"/>
              </w:rPr>
              <w:br/>
              <w:t>N = 36</w:t>
            </w:r>
          </w:p>
          <w:p w14:paraId="21F9B784"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 </w:t>
            </w:r>
            <w:r w:rsidRPr="00E63BED">
              <w:rPr>
                <w:sz w:val="18"/>
                <w:szCs w:val="18"/>
              </w:rPr>
              <w:t>= 83,2 SD 6,4</w:t>
            </w:r>
          </w:p>
          <w:p w14:paraId="0401F4A2"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M/V =</w:t>
            </w:r>
            <w:r w:rsidRPr="00E63BED">
              <w:rPr>
                <w:sz w:val="18"/>
                <w:szCs w:val="18"/>
              </w:rPr>
              <w:t xml:space="preserve"> 69% vrouw</w:t>
            </w:r>
          </w:p>
          <w:p w14:paraId="5A12AEBC"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Dementie: gediagnosticeerd voorafgaande de fractuur en MMSE is afgenomen</w:t>
            </w:r>
            <w:r>
              <w:rPr>
                <w:sz w:val="18"/>
                <w:szCs w:val="18"/>
              </w:rPr>
              <w:t xml:space="preserve"> tijdens onderzoek</w:t>
            </w:r>
            <w:r w:rsidRPr="00E63BED">
              <w:rPr>
                <w:sz w:val="18"/>
                <w:szCs w:val="18"/>
              </w:rPr>
              <w:t xml:space="preserve">. </w:t>
            </w:r>
            <w:r w:rsidRPr="00E63BED">
              <w:rPr>
                <w:sz w:val="18"/>
                <w:szCs w:val="18"/>
              </w:rPr>
              <w:br/>
              <w:t>Opgenomen op normale orthopedie afdeling.</w:t>
            </w:r>
          </w:p>
          <w:p w14:paraId="19C651DE"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t>Follow up na 4 maanden en 12 maanden</w:t>
            </w:r>
          </w:p>
        </w:tc>
        <w:tc>
          <w:tcPr>
            <w:tcW w:w="3250" w:type="dxa"/>
          </w:tcPr>
          <w:p w14:paraId="683F76E1" w14:textId="08F2C836" w:rsidR="00710047" w:rsidRPr="007332C1" w:rsidRDefault="007332C1" w:rsidP="007332C1">
            <w:pPr>
              <w:cnfStyle w:val="000000000000" w:firstRow="0" w:lastRow="0" w:firstColumn="0" w:lastColumn="0" w:oddVBand="0" w:evenVBand="0" w:oddHBand="0" w:evenHBand="0" w:firstRowFirstColumn="0" w:firstRowLastColumn="0" w:lastRowFirstColumn="0" w:lastRowLastColumn="0"/>
              <w:rPr>
                <w:sz w:val="18"/>
                <w:szCs w:val="18"/>
              </w:rPr>
            </w:pPr>
            <w:r w:rsidRPr="007332C1">
              <w:rPr>
                <w:sz w:val="18"/>
                <w:szCs w:val="18"/>
              </w:rPr>
              <w:t>-</w:t>
            </w:r>
            <w:r>
              <w:rPr>
                <w:sz w:val="18"/>
                <w:szCs w:val="18"/>
              </w:rPr>
              <w:t xml:space="preserve"> </w:t>
            </w:r>
            <w:r w:rsidRPr="007332C1">
              <w:rPr>
                <w:sz w:val="18"/>
                <w:szCs w:val="18"/>
              </w:rPr>
              <w:t>Behouden ADL-</w:t>
            </w:r>
            <w:r w:rsidR="00710047" w:rsidRPr="007332C1">
              <w:rPr>
                <w:sz w:val="18"/>
                <w:szCs w:val="18"/>
              </w:rPr>
              <w:t xml:space="preserve">functie </w:t>
            </w:r>
          </w:p>
          <w:p w14:paraId="65C08FA5"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p>
          <w:p w14:paraId="27539B16" w14:textId="32B087B4" w:rsidR="00710047" w:rsidRPr="007332C1" w:rsidRDefault="007332C1" w:rsidP="007332C1">
            <w:pPr>
              <w:cnfStyle w:val="000000000000" w:firstRow="0" w:lastRow="0" w:firstColumn="0" w:lastColumn="0" w:oddVBand="0" w:evenVBand="0" w:oddHBand="0" w:evenHBand="0" w:firstRowFirstColumn="0" w:firstRowLastColumn="0" w:lastRowFirstColumn="0" w:lastRowLastColumn="0"/>
              <w:rPr>
                <w:sz w:val="18"/>
                <w:szCs w:val="18"/>
              </w:rPr>
            </w:pPr>
            <w:r w:rsidRPr="007332C1">
              <w:rPr>
                <w:sz w:val="18"/>
                <w:szCs w:val="18"/>
              </w:rPr>
              <w:t>-</w:t>
            </w:r>
            <w:r>
              <w:rPr>
                <w:sz w:val="18"/>
                <w:szCs w:val="18"/>
              </w:rPr>
              <w:t xml:space="preserve"> </w:t>
            </w:r>
            <w:r w:rsidR="00710047" w:rsidRPr="007332C1">
              <w:rPr>
                <w:sz w:val="18"/>
                <w:szCs w:val="18"/>
              </w:rPr>
              <w:t xml:space="preserve">Loopfunctie </w:t>
            </w:r>
          </w:p>
          <w:p w14:paraId="4D717548" w14:textId="3952C91A"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br/>
            </w:r>
            <w:r w:rsidR="007332C1">
              <w:rPr>
                <w:sz w:val="18"/>
                <w:szCs w:val="18"/>
              </w:rPr>
              <w:t xml:space="preserve">- </w:t>
            </w:r>
            <w:r w:rsidRPr="00E63BED">
              <w:rPr>
                <w:sz w:val="18"/>
                <w:szCs w:val="18"/>
              </w:rPr>
              <w:t>Opnameduur in ZKH</w:t>
            </w:r>
          </w:p>
          <w:p w14:paraId="14AD2047" w14:textId="37F9B393"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r w:rsidRPr="00E63BED">
              <w:rPr>
                <w:sz w:val="18"/>
                <w:szCs w:val="18"/>
              </w:rPr>
              <w:br/>
            </w:r>
            <w:r w:rsidR="007332C1">
              <w:rPr>
                <w:sz w:val="18"/>
                <w:szCs w:val="18"/>
              </w:rPr>
              <w:t xml:space="preserve">- </w:t>
            </w:r>
            <w:r w:rsidRPr="00E63BED">
              <w:rPr>
                <w:sz w:val="18"/>
                <w:szCs w:val="18"/>
              </w:rPr>
              <w:t>Woonlocatie in verpleeghuis: aantal in %</w:t>
            </w:r>
          </w:p>
          <w:p w14:paraId="50BC0475" w14:textId="77777777" w:rsidR="00710047" w:rsidRPr="00E63BED" w:rsidRDefault="00710047" w:rsidP="00710047">
            <w:pPr>
              <w:cnfStyle w:val="000000000000" w:firstRow="0" w:lastRow="0" w:firstColumn="0" w:lastColumn="0" w:oddVBand="0" w:evenVBand="0" w:oddHBand="0" w:evenHBand="0" w:firstRowFirstColumn="0" w:firstRowLastColumn="0" w:lastRowFirstColumn="0" w:lastRowLastColumn="0"/>
              <w:rPr>
                <w:sz w:val="18"/>
                <w:szCs w:val="18"/>
              </w:rPr>
            </w:pPr>
          </w:p>
        </w:tc>
      </w:tr>
    </w:tbl>
    <w:p w14:paraId="12319C7C" w14:textId="05E0800C" w:rsidR="00C07138" w:rsidRPr="00C07138" w:rsidRDefault="00544F8F" w:rsidP="00E44ACE">
      <w:pPr>
        <w:rPr>
          <w:sz w:val="18"/>
          <w:szCs w:val="18"/>
        </w:rPr>
        <w:sectPr w:rsidR="00C07138" w:rsidRPr="00C07138" w:rsidSect="00DD7CAD">
          <w:pgSz w:w="16838" w:h="11906" w:orient="landscape"/>
          <w:pgMar w:top="454" w:right="720" w:bottom="454" w:left="720" w:header="709" w:footer="709" w:gutter="0"/>
          <w:cols w:space="708"/>
          <w:docGrid w:linePitch="360"/>
        </w:sectPr>
      </w:pPr>
      <w:r w:rsidRPr="00D30547">
        <w:rPr>
          <w:rFonts w:cstheme="minorHAnsi"/>
          <w:sz w:val="18"/>
          <w:szCs w:val="18"/>
        </w:rPr>
        <w:t xml:space="preserve">N = aantal deelnemers, L = gemiddelde leeftijd van de deelnemers, M/V = man/vrouw, </w:t>
      </w:r>
      <w:r w:rsidR="00C07138">
        <w:rPr>
          <w:rFonts w:cstheme="minorHAnsi"/>
          <w:sz w:val="18"/>
          <w:szCs w:val="18"/>
          <w:vertAlign w:val="superscript"/>
        </w:rPr>
        <w:t>1</w:t>
      </w:r>
      <w:r>
        <w:rPr>
          <w:rFonts w:cstheme="minorHAnsi"/>
          <w:sz w:val="18"/>
          <w:szCs w:val="18"/>
          <w:vertAlign w:val="superscript"/>
        </w:rPr>
        <w:t xml:space="preserve"> </w:t>
      </w:r>
      <w:r w:rsidR="00C07138">
        <w:rPr>
          <w:rFonts w:cstheme="minorHAnsi"/>
          <w:sz w:val="18"/>
          <w:szCs w:val="18"/>
        </w:rPr>
        <w:t>CBO</w:t>
      </w:r>
      <w:r w:rsidR="00C07138" w:rsidRPr="006D054A">
        <w:rPr>
          <w:rFonts w:cstheme="minorHAnsi"/>
          <w:sz w:val="18"/>
          <w:szCs w:val="18"/>
        </w:rPr>
        <w:t>: niveau van bewijs,</w:t>
      </w:r>
      <w:r>
        <w:rPr>
          <w:rFonts w:cstheme="minorHAnsi"/>
          <w:sz w:val="18"/>
          <w:szCs w:val="18"/>
        </w:rPr>
        <w:t xml:space="preserve"> </w:t>
      </w:r>
      <w:r w:rsidRPr="00D30547">
        <w:rPr>
          <w:rFonts w:cstheme="minorHAnsi"/>
          <w:sz w:val="18"/>
          <w:szCs w:val="18"/>
          <w:vertAlign w:val="superscript"/>
        </w:rPr>
        <w:t>2</w:t>
      </w:r>
      <w:r>
        <w:rPr>
          <w:rFonts w:cstheme="minorHAnsi"/>
          <w:sz w:val="18"/>
          <w:szCs w:val="18"/>
          <w:vertAlign w:val="superscript"/>
        </w:rPr>
        <w:t xml:space="preserve"> </w:t>
      </w:r>
      <w:r w:rsidRPr="00D30547">
        <w:rPr>
          <w:rFonts w:cstheme="minorHAnsi"/>
          <w:sz w:val="18"/>
          <w:szCs w:val="18"/>
        </w:rPr>
        <w:t xml:space="preserve">QARPS = Quality </w:t>
      </w:r>
      <w:r>
        <w:rPr>
          <w:rFonts w:cstheme="minorHAnsi"/>
          <w:sz w:val="18"/>
          <w:szCs w:val="18"/>
        </w:rPr>
        <w:t>a</w:t>
      </w:r>
      <w:r w:rsidRPr="00D30547">
        <w:rPr>
          <w:rFonts w:cstheme="minorHAnsi"/>
          <w:sz w:val="18"/>
          <w:szCs w:val="18"/>
        </w:rPr>
        <w:t>ssessment of reports of prognostic studies</w:t>
      </w:r>
      <w:r>
        <w:rPr>
          <w:rFonts w:cstheme="minorHAnsi"/>
          <w:sz w:val="18"/>
          <w:szCs w:val="18"/>
        </w:rPr>
        <w:t>,</w:t>
      </w:r>
      <w:r w:rsidR="00C07138" w:rsidRPr="006D054A">
        <w:rPr>
          <w:rFonts w:cstheme="minorHAnsi"/>
          <w:sz w:val="18"/>
          <w:szCs w:val="18"/>
        </w:rPr>
        <w:t xml:space="preserve"> </w:t>
      </w:r>
      <w:r>
        <w:rPr>
          <w:rFonts w:cstheme="minorHAnsi"/>
          <w:sz w:val="18"/>
          <w:szCs w:val="18"/>
          <w:vertAlign w:val="superscript"/>
        </w:rPr>
        <w:t xml:space="preserve">3 </w:t>
      </w:r>
      <w:r w:rsidR="00C07138" w:rsidRPr="006D054A">
        <w:rPr>
          <w:rFonts w:cstheme="minorHAnsi"/>
          <w:sz w:val="18"/>
          <w:szCs w:val="18"/>
        </w:rPr>
        <w:t xml:space="preserve">ZKH = ziekenhuis, RVC = revalidatiecentrum, </w:t>
      </w:r>
      <w:r>
        <w:rPr>
          <w:sz w:val="18"/>
          <w:szCs w:val="18"/>
          <w:vertAlign w:val="superscript"/>
        </w:rPr>
        <w:t>4</w:t>
      </w:r>
      <w:r w:rsidR="00C07138" w:rsidRPr="006D054A">
        <w:rPr>
          <w:sz w:val="18"/>
          <w:szCs w:val="18"/>
          <w:vertAlign w:val="superscript"/>
        </w:rPr>
        <w:t xml:space="preserve"> </w:t>
      </w:r>
      <w:r w:rsidR="00C07138" w:rsidRPr="006D054A">
        <w:rPr>
          <w:sz w:val="18"/>
          <w:szCs w:val="18"/>
        </w:rPr>
        <w:t xml:space="preserve">Home group = zelfstandig wonend in eigen huis, Geriatric health service group = wonend in verpleeghuis, </w:t>
      </w:r>
      <w:r>
        <w:rPr>
          <w:sz w:val="18"/>
          <w:szCs w:val="18"/>
          <w:vertAlign w:val="superscript"/>
        </w:rPr>
        <w:t xml:space="preserve">5 </w:t>
      </w:r>
      <w:r w:rsidR="00C07138" w:rsidRPr="00101BB2">
        <w:rPr>
          <w:rFonts w:cstheme="minorHAnsi"/>
          <w:sz w:val="18"/>
          <w:szCs w:val="18"/>
        </w:rPr>
        <w:t>Early</w:t>
      </w:r>
      <w:r w:rsidR="00C07138" w:rsidRPr="006D054A">
        <w:rPr>
          <w:rFonts w:cstheme="minorHAnsi"/>
          <w:sz w:val="18"/>
          <w:szCs w:val="18"/>
        </w:rPr>
        <w:t xml:space="preserve"> rising de patiënt</w:t>
      </w:r>
      <w:r w:rsidR="00C07138">
        <w:rPr>
          <w:rFonts w:cstheme="minorHAnsi"/>
          <w:sz w:val="18"/>
          <w:szCs w:val="18"/>
        </w:rPr>
        <w:t xml:space="preserve"> kan</w:t>
      </w:r>
      <w:r w:rsidR="00C07138" w:rsidRPr="006D054A">
        <w:rPr>
          <w:rFonts w:cstheme="minorHAnsi"/>
          <w:sz w:val="18"/>
          <w:szCs w:val="18"/>
        </w:rPr>
        <w:t xml:space="preserve"> binnen 48 uur na</w:t>
      </w:r>
      <w:r w:rsidR="00C07138">
        <w:rPr>
          <w:rFonts w:cstheme="minorHAnsi"/>
          <w:sz w:val="18"/>
          <w:szCs w:val="18"/>
        </w:rPr>
        <w:t xml:space="preserve"> de operatie in een rolstoel</w:t>
      </w:r>
      <w:r w:rsidR="00C07138" w:rsidRPr="006D054A">
        <w:rPr>
          <w:rFonts w:cstheme="minorHAnsi"/>
          <w:sz w:val="18"/>
          <w:szCs w:val="18"/>
        </w:rPr>
        <w:t xml:space="preserve"> zitten</w:t>
      </w:r>
      <w:r w:rsidR="00C07138">
        <w:rPr>
          <w:rFonts w:cstheme="minorHAnsi"/>
          <w:sz w:val="18"/>
          <w:szCs w:val="18"/>
        </w:rPr>
        <w:t>, Late rising</w:t>
      </w:r>
      <w:r w:rsidR="00C07138" w:rsidRPr="006D054A">
        <w:rPr>
          <w:rFonts w:cstheme="minorHAnsi"/>
          <w:sz w:val="18"/>
          <w:szCs w:val="18"/>
        </w:rPr>
        <w:t xml:space="preserve"> de patiënt </w:t>
      </w:r>
      <w:r w:rsidR="00C07138">
        <w:rPr>
          <w:rFonts w:cstheme="minorHAnsi"/>
          <w:sz w:val="18"/>
          <w:szCs w:val="18"/>
        </w:rPr>
        <w:t xml:space="preserve">kan pas </w:t>
      </w:r>
      <w:r w:rsidR="00C07138" w:rsidRPr="006D054A">
        <w:rPr>
          <w:rFonts w:cstheme="minorHAnsi"/>
          <w:sz w:val="18"/>
          <w:szCs w:val="18"/>
        </w:rPr>
        <w:t xml:space="preserve">na 48 uur na de operatie in </w:t>
      </w:r>
      <w:r w:rsidR="00C07138">
        <w:rPr>
          <w:rFonts w:cstheme="minorHAnsi"/>
          <w:sz w:val="18"/>
          <w:szCs w:val="18"/>
        </w:rPr>
        <w:t>een rolstoel</w:t>
      </w:r>
      <w:r w:rsidR="001D0D5C">
        <w:rPr>
          <w:rFonts w:cstheme="minorHAnsi"/>
          <w:sz w:val="18"/>
          <w:szCs w:val="18"/>
        </w:rPr>
        <w:t xml:space="preserve"> zitten</w:t>
      </w:r>
    </w:p>
    <w:p w14:paraId="74BC3B27" w14:textId="25B8215A" w:rsidR="00B9547E" w:rsidRPr="00D37AD3" w:rsidRDefault="00AD1C0B" w:rsidP="008F255D">
      <w:pPr>
        <w:rPr>
          <w:sz w:val="18"/>
          <w:szCs w:val="18"/>
        </w:rPr>
        <w:sectPr w:rsidR="00B9547E" w:rsidRPr="00D37AD3" w:rsidSect="001D0D5C">
          <w:pgSz w:w="11906" w:h="16838"/>
          <w:pgMar w:top="1418" w:right="1418" w:bottom="1418" w:left="1418" w:header="709" w:footer="709" w:gutter="0"/>
          <w:cols w:space="708"/>
          <w:docGrid w:linePitch="360"/>
        </w:sectPr>
      </w:pPr>
      <w:bookmarkStart w:id="40" w:name="_Toc502746161"/>
      <w:bookmarkStart w:id="41" w:name="_Toc502746417"/>
      <w:bookmarkStart w:id="42" w:name="_Toc502746851"/>
      <w:bookmarkStart w:id="43" w:name="_Toc503731664"/>
      <w:r w:rsidRPr="00560B97">
        <w:rPr>
          <w:rStyle w:val="Kop2Char"/>
        </w:rPr>
        <w:t xml:space="preserve">Resultaten </w:t>
      </w:r>
      <w:r w:rsidR="002A742D" w:rsidRPr="00560B97">
        <w:rPr>
          <w:rStyle w:val="Kop2Char"/>
        </w:rPr>
        <w:t xml:space="preserve">van de vergelijking </w:t>
      </w:r>
      <w:r w:rsidRPr="00560B97">
        <w:rPr>
          <w:rStyle w:val="Kop2Char"/>
        </w:rPr>
        <w:t xml:space="preserve">tussen de groepen </w:t>
      </w:r>
      <w:r w:rsidR="00AB0F9C" w:rsidRPr="00560B97">
        <w:rPr>
          <w:rStyle w:val="Kop2Char"/>
        </w:rPr>
        <w:t xml:space="preserve">mensen </w:t>
      </w:r>
      <w:r w:rsidRPr="00560B97">
        <w:rPr>
          <w:rStyle w:val="Kop2Char"/>
        </w:rPr>
        <w:t>met dementie</w:t>
      </w:r>
      <w:r w:rsidR="00AB0F9C" w:rsidRPr="00560B97">
        <w:rPr>
          <w:rStyle w:val="Kop2Char"/>
        </w:rPr>
        <w:t xml:space="preserve"> en mensen zonder dementie</w:t>
      </w:r>
      <w:bookmarkEnd w:id="40"/>
      <w:bookmarkEnd w:id="41"/>
      <w:bookmarkEnd w:id="42"/>
      <w:bookmarkEnd w:id="43"/>
      <w:r w:rsidR="00560B97">
        <w:rPr>
          <w:rStyle w:val="Kop2Char"/>
        </w:rPr>
        <w:br/>
      </w:r>
      <w:r w:rsidR="00804077" w:rsidRPr="004C3FC3">
        <w:rPr>
          <w:rFonts w:cstheme="minorHAnsi"/>
          <w:szCs w:val="21"/>
        </w:rPr>
        <w:t>In Tabel 4</w:t>
      </w:r>
      <w:r w:rsidR="00C070FC" w:rsidRPr="004C3FC3">
        <w:rPr>
          <w:rFonts w:cstheme="minorHAnsi"/>
          <w:szCs w:val="21"/>
        </w:rPr>
        <w:t xml:space="preserve"> zijn de P-waarden weerg</w:t>
      </w:r>
      <w:r w:rsidR="003106B5" w:rsidRPr="004C3FC3">
        <w:rPr>
          <w:rFonts w:cstheme="minorHAnsi"/>
          <w:szCs w:val="21"/>
        </w:rPr>
        <w:t xml:space="preserve">egeven die mogelijk </w:t>
      </w:r>
      <w:r w:rsidR="008F255D">
        <w:rPr>
          <w:rFonts w:cstheme="minorHAnsi"/>
          <w:szCs w:val="21"/>
        </w:rPr>
        <w:t xml:space="preserve">significante </w:t>
      </w:r>
      <w:r w:rsidR="003106B5" w:rsidRPr="004C3FC3">
        <w:rPr>
          <w:rFonts w:cstheme="minorHAnsi"/>
          <w:szCs w:val="21"/>
        </w:rPr>
        <w:t xml:space="preserve">verschillen aantonen </w:t>
      </w:r>
      <w:r w:rsidR="002A3991">
        <w:rPr>
          <w:rFonts w:cstheme="minorHAnsi"/>
          <w:szCs w:val="21"/>
        </w:rPr>
        <w:t>op</w:t>
      </w:r>
      <w:r w:rsidR="00302EAA">
        <w:rPr>
          <w:rFonts w:cstheme="minorHAnsi"/>
          <w:szCs w:val="21"/>
        </w:rPr>
        <w:t xml:space="preserve"> de revalidatie uitko</w:t>
      </w:r>
      <w:r w:rsidR="00EF72F8">
        <w:rPr>
          <w:rFonts w:cstheme="minorHAnsi"/>
          <w:szCs w:val="21"/>
        </w:rPr>
        <w:t>msten</w:t>
      </w:r>
      <w:r w:rsidR="00EF72F8" w:rsidRPr="00710047">
        <w:rPr>
          <w:rFonts w:cstheme="minorHAnsi"/>
          <w:szCs w:val="21"/>
        </w:rPr>
        <w:t>: ADL-</w:t>
      </w:r>
      <w:r w:rsidR="00302EAA" w:rsidRPr="00710047">
        <w:rPr>
          <w:rFonts w:cstheme="minorHAnsi"/>
          <w:szCs w:val="21"/>
        </w:rPr>
        <w:t>functie</w:t>
      </w:r>
      <w:r w:rsidR="00710047" w:rsidRPr="00710047">
        <w:rPr>
          <w:rFonts w:cstheme="minorHAnsi"/>
          <w:szCs w:val="21"/>
        </w:rPr>
        <w:t xml:space="preserve">, </w:t>
      </w:r>
      <w:r w:rsidR="00302EAA" w:rsidRPr="00710047">
        <w:rPr>
          <w:rFonts w:cstheme="minorHAnsi"/>
          <w:szCs w:val="21"/>
        </w:rPr>
        <w:t>loopfunctie</w:t>
      </w:r>
      <w:r w:rsidR="00302EAA">
        <w:rPr>
          <w:rFonts w:cstheme="minorHAnsi"/>
          <w:szCs w:val="21"/>
        </w:rPr>
        <w:t xml:space="preserve">, opnameduur en woonlocatie </w:t>
      </w:r>
      <w:r w:rsidR="00C070FC" w:rsidRPr="004C3FC3">
        <w:rPr>
          <w:rFonts w:cstheme="minorHAnsi"/>
          <w:szCs w:val="21"/>
        </w:rPr>
        <w:t>tussen de groep</w:t>
      </w:r>
      <w:r w:rsidR="00804077" w:rsidRPr="004C3FC3">
        <w:rPr>
          <w:rFonts w:cstheme="minorHAnsi"/>
          <w:szCs w:val="21"/>
        </w:rPr>
        <w:t>en</w:t>
      </w:r>
      <w:r w:rsidR="00AB0F9C">
        <w:rPr>
          <w:rFonts w:cstheme="minorHAnsi"/>
          <w:szCs w:val="21"/>
        </w:rPr>
        <w:t xml:space="preserve"> mensen met </w:t>
      </w:r>
      <w:r w:rsidR="00AB0F9C" w:rsidRPr="00710047">
        <w:rPr>
          <w:rFonts w:cstheme="minorHAnsi"/>
          <w:szCs w:val="21"/>
        </w:rPr>
        <w:t>dementie</w:t>
      </w:r>
      <w:r w:rsidR="00C070FC" w:rsidRPr="00710047">
        <w:rPr>
          <w:rFonts w:cstheme="minorHAnsi"/>
          <w:szCs w:val="21"/>
        </w:rPr>
        <w:t xml:space="preserve"> </w:t>
      </w:r>
      <w:r w:rsidR="00EF72F8" w:rsidRPr="00710047">
        <w:rPr>
          <w:rFonts w:cstheme="minorHAnsi"/>
          <w:szCs w:val="21"/>
        </w:rPr>
        <w:t>(</w:t>
      </w:r>
      <w:r w:rsidR="00513C1D" w:rsidRPr="00710047">
        <w:rPr>
          <w:rFonts w:cstheme="minorHAnsi"/>
          <w:szCs w:val="21"/>
        </w:rPr>
        <w:t>DP</w:t>
      </w:r>
      <w:r w:rsidR="00EF72F8" w:rsidRPr="00710047">
        <w:rPr>
          <w:rFonts w:cstheme="minorHAnsi"/>
          <w:szCs w:val="21"/>
        </w:rPr>
        <w:t>)</w:t>
      </w:r>
      <w:r w:rsidR="00C070FC" w:rsidRPr="00710047">
        <w:rPr>
          <w:rFonts w:cstheme="minorHAnsi"/>
          <w:szCs w:val="21"/>
        </w:rPr>
        <w:t xml:space="preserve">, </w:t>
      </w:r>
      <w:r w:rsidR="00AB0F9C" w:rsidRPr="00710047">
        <w:rPr>
          <w:rFonts w:cstheme="minorHAnsi"/>
          <w:szCs w:val="21"/>
        </w:rPr>
        <w:t xml:space="preserve">mensen zonder dementie </w:t>
      </w:r>
      <w:r w:rsidR="00EF72F8" w:rsidRPr="00710047">
        <w:rPr>
          <w:rFonts w:cstheme="minorHAnsi"/>
          <w:szCs w:val="21"/>
        </w:rPr>
        <w:t>(</w:t>
      </w:r>
      <w:r w:rsidR="00513C1D" w:rsidRPr="00710047">
        <w:rPr>
          <w:rFonts w:cstheme="minorHAnsi"/>
          <w:szCs w:val="21"/>
        </w:rPr>
        <w:t>ND</w:t>
      </w:r>
      <w:r w:rsidR="00EF72F8" w:rsidRPr="00710047">
        <w:rPr>
          <w:rFonts w:cstheme="minorHAnsi"/>
          <w:szCs w:val="21"/>
        </w:rPr>
        <w:t>)</w:t>
      </w:r>
      <w:r w:rsidR="00513C1D" w:rsidRPr="00710047">
        <w:rPr>
          <w:rFonts w:cstheme="minorHAnsi"/>
          <w:szCs w:val="21"/>
        </w:rPr>
        <w:t xml:space="preserve"> </w:t>
      </w:r>
      <w:r w:rsidR="00C070FC" w:rsidRPr="00710047">
        <w:rPr>
          <w:rFonts w:cstheme="minorHAnsi"/>
          <w:szCs w:val="21"/>
        </w:rPr>
        <w:t>en</w:t>
      </w:r>
      <w:r w:rsidR="00AB0F9C" w:rsidRPr="00710047">
        <w:rPr>
          <w:rFonts w:cstheme="minorHAnsi"/>
          <w:szCs w:val="21"/>
        </w:rPr>
        <w:t xml:space="preserve"> mensen waarbij de cognitieve status niet bekend is</w:t>
      </w:r>
      <w:r w:rsidR="00C070FC" w:rsidRPr="00710047">
        <w:rPr>
          <w:rFonts w:cstheme="minorHAnsi"/>
          <w:szCs w:val="21"/>
        </w:rPr>
        <w:t xml:space="preserve"> </w:t>
      </w:r>
      <w:r w:rsidR="00EF72F8" w:rsidRPr="00710047">
        <w:rPr>
          <w:rFonts w:cstheme="minorHAnsi"/>
          <w:szCs w:val="21"/>
        </w:rPr>
        <w:t>(</w:t>
      </w:r>
      <w:r w:rsidR="00513C1D" w:rsidRPr="00710047">
        <w:rPr>
          <w:rFonts w:cstheme="minorHAnsi"/>
          <w:szCs w:val="21"/>
        </w:rPr>
        <w:t>CNSD</w:t>
      </w:r>
      <w:r w:rsidR="00EF72F8" w:rsidRPr="00710047">
        <w:rPr>
          <w:rFonts w:cstheme="minorHAnsi"/>
          <w:szCs w:val="21"/>
        </w:rPr>
        <w:t>)</w:t>
      </w:r>
      <w:r w:rsidR="00C070FC" w:rsidRPr="00710047">
        <w:rPr>
          <w:rFonts w:cstheme="minorHAnsi"/>
          <w:szCs w:val="21"/>
        </w:rPr>
        <w:t>. Het onderzoek van Zerah</w:t>
      </w:r>
      <w:r w:rsidR="00590CC5" w:rsidRPr="00710047">
        <w:rPr>
          <w:rFonts w:cstheme="minorHAnsi"/>
          <w:szCs w:val="21"/>
        </w:rPr>
        <w:t xml:space="preserve">, </w:t>
      </w:r>
      <w:r w:rsidR="00590CC5" w:rsidRPr="004C3FC3">
        <w:rPr>
          <w:rFonts w:cstheme="minorHAnsi"/>
          <w:i/>
          <w:szCs w:val="21"/>
        </w:rPr>
        <w:t xml:space="preserve">et al. </w:t>
      </w:r>
      <w:r w:rsidR="00590CC5" w:rsidRPr="004C3FC3">
        <w:rPr>
          <w:rFonts w:cstheme="minorHAnsi"/>
          <w:szCs w:val="21"/>
        </w:rPr>
        <w:t xml:space="preserve">(2017) is de enige </w:t>
      </w:r>
      <w:r w:rsidR="003106B5" w:rsidRPr="004C3FC3">
        <w:rPr>
          <w:rFonts w:cstheme="minorHAnsi"/>
          <w:szCs w:val="21"/>
        </w:rPr>
        <w:t>studie die deze groepen met elkaar vergelijkt</w:t>
      </w:r>
      <w:r w:rsidR="002A3991">
        <w:rPr>
          <w:rFonts w:cstheme="minorHAnsi"/>
          <w:szCs w:val="21"/>
        </w:rPr>
        <w:t xml:space="preserve">. In </w:t>
      </w:r>
      <w:r w:rsidR="00A912AC">
        <w:rPr>
          <w:rFonts w:cstheme="minorHAnsi"/>
          <w:szCs w:val="21"/>
        </w:rPr>
        <w:t xml:space="preserve">dit </w:t>
      </w:r>
      <w:r w:rsidR="002A742D">
        <w:rPr>
          <w:rFonts w:cstheme="minorHAnsi"/>
          <w:szCs w:val="21"/>
        </w:rPr>
        <w:t xml:space="preserve">onderzoek zijn alle </w:t>
      </w:r>
      <w:r w:rsidR="002A742D" w:rsidRPr="00710047">
        <w:rPr>
          <w:rFonts w:cstheme="minorHAnsi"/>
          <w:szCs w:val="21"/>
        </w:rPr>
        <w:t>uitkomstmaten waarnaar gezocht werd binnen d</w:t>
      </w:r>
      <w:r w:rsidR="002A3991" w:rsidRPr="00710047">
        <w:rPr>
          <w:rFonts w:cstheme="minorHAnsi"/>
          <w:szCs w:val="21"/>
        </w:rPr>
        <w:t>eze</w:t>
      </w:r>
      <w:r w:rsidR="002A742D" w:rsidRPr="00710047">
        <w:rPr>
          <w:rFonts w:cstheme="minorHAnsi"/>
          <w:szCs w:val="21"/>
        </w:rPr>
        <w:t xml:space="preserve"> literatuur</w:t>
      </w:r>
      <w:r w:rsidR="002A3991" w:rsidRPr="00710047">
        <w:rPr>
          <w:rFonts w:cstheme="minorHAnsi"/>
          <w:szCs w:val="21"/>
        </w:rPr>
        <w:t>studie</w:t>
      </w:r>
      <w:r w:rsidR="002A742D" w:rsidRPr="00710047">
        <w:rPr>
          <w:rFonts w:cstheme="minorHAnsi"/>
          <w:szCs w:val="21"/>
        </w:rPr>
        <w:t xml:space="preserve"> gemeten. </w:t>
      </w:r>
      <w:r w:rsidR="00804077" w:rsidRPr="00710047">
        <w:rPr>
          <w:rFonts w:cstheme="minorHAnsi"/>
          <w:szCs w:val="21"/>
        </w:rPr>
        <w:t xml:space="preserve">Uit </w:t>
      </w:r>
      <w:r w:rsidR="002A3991" w:rsidRPr="00710047">
        <w:rPr>
          <w:rFonts w:cstheme="minorHAnsi"/>
          <w:szCs w:val="21"/>
        </w:rPr>
        <w:t>het</w:t>
      </w:r>
      <w:r w:rsidR="00804077" w:rsidRPr="00710047">
        <w:rPr>
          <w:rFonts w:cstheme="minorHAnsi"/>
          <w:szCs w:val="21"/>
        </w:rPr>
        <w:t xml:space="preserve"> onderzoek is gebleken dat de </w:t>
      </w:r>
      <w:r w:rsidR="00EF72F8" w:rsidRPr="00710047">
        <w:rPr>
          <w:rFonts w:cstheme="minorHAnsi"/>
          <w:szCs w:val="21"/>
        </w:rPr>
        <w:t>ADL-</w:t>
      </w:r>
      <w:r w:rsidR="002A742D" w:rsidRPr="00710047">
        <w:rPr>
          <w:rFonts w:cstheme="minorHAnsi"/>
          <w:szCs w:val="21"/>
        </w:rPr>
        <w:t>functie</w:t>
      </w:r>
      <w:r w:rsidR="00EF72F8" w:rsidRPr="00710047">
        <w:rPr>
          <w:rFonts w:cstheme="minorHAnsi"/>
          <w:szCs w:val="21"/>
        </w:rPr>
        <w:t xml:space="preserve"> </w:t>
      </w:r>
      <w:r w:rsidR="00804077" w:rsidRPr="00710047">
        <w:rPr>
          <w:rFonts w:cstheme="minorHAnsi"/>
          <w:szCs w:val="21"/>
        </w:rPr>
        <w:t xml:space="preserve">zowel </w:t>
      </w:r>
      <w:r w:rsidR="00804077" w:rsidRPr="004C3FC3">
        <w:rPr>
          <w:rFonts w:cstheme="minorHAnsi"/>
          <w:szCs w:val="21"/>
        </w:rPr>
        <w:t>voor</w:t>
      </w:r>
      <w:r w:rsidR="00710047">
        <w:rPr>
          <w:rFonts w:cstheme="minorHAnsi"/>
          <w:szCs w:val="21"/>
        </w:rPr>
        <w:t xml:space="preserve">afgaande de heupfractuur als na zes </w:t>
      </w:r>
      <w:r w:rsidR="00804077" w:rsidRPr="004C3FC3">
        <w:rPr>
          <w:rFonts w:cstheme="minorHAnsi"/>
          <w:szCs w:val="21"/>
        </w:rPr>
        <w:t xml:space="preserve">maanden significante verschillen laat zien tussen </w:t>
      </w:r>
      <w:r w:rsidR="00710047">
        <w:rPr>
          <w:rFonts w:cstheme="minorHAnsi"/>
          <w:szCs w:val="21"/>
        </w:rPr>
        <w:t>alle drie</w:t>
      </w:r>
      <w:r w:rsidR="00804077" w:rsidRPr="004C3FC3">
        <w:rPr>
          <w:rFonts w:cstheme="minorHAnsi"/>
          <w:szCs w:val="21"/>
        </w:rPr>
        <w:t xml:space="preserve"> de groepen</w:t>
      </w:r>
      <w:r w:rsidR="009C780B">
        <w:rPr>
          <w:rFonts w:cstheme="minorHAnsi"/>
          <w:szCs w:val="21"/>
        </w:rPr>
        <w:t xml:space="preserve"> waarbij P </w:t>
      </w:r>
      <w:r w:rsidR="004C3FC3" w:rsidRPr="004C3FC3">
        <w:rPr>
          <w:rFonts w:cstheme="minorHAnsi"/>
          <w:szCs w:val="21"/>
        </w:rPr>
        <w:t>&lt;0,05</w:t>
      </w:r>
      <w:r w:rsidR="00804077" w:rsidRPr="004C3FC3">
        <w:rPr>
          <w:rFonts w:cstheme="minorHAnsi"/>
          <w:szCs w:val="21"/>
        </w:rPr>
        <w:t xml:space="preserve">. </w:t>
      </w:r>
      <w:r w:rsidR="00AB0F9C">
        <w:rPr>
          <w:rFonts w:cstheme="minorHAnsi"/>
          <w:szCs w:val="21"/>
        </w:rPr>
        <w:br/>
      </w:r>
      <w:r w:rsidR="00804077" w:rsidRPr="004C3FC3">
        <w:rPr>
          <w:rFonts w:cstheme="minorHAnsi"/>
          <w:szCs w:val="21"/>
        </w:rPr>
        <w:t xml:space="preserve">Op het onderdeel loopfunctie zijn </w:t>
      </w:r>
      <w:r w:rsidR="003343B7" w:rsidRPr="004C3FC3">
        <w:rPr>
          <w:rFonts w:cstheme="minorHAnsi"/>
          <w:szCs w:val="21"/>
        </w:rPr>
        <w:t>er voorafgaande de heupfractuur significante verschillen aangetoond</w:t>
      </w:r>
      <w:r w:rsidR="00547AB9" w:rsidRPr="004C3FC3">
        <w:rPr>
          <w:rFonts w:cstheme="minorHAnsi"/>
          <w:szCs w:val="21"/>
        </w:rPr>
        <w:t xml:space="preserve"> tussen </w:t>
      </w:r>
      <w:r w:rsidR="009C780B">
        <w:rPr>
          <w:rFonts w:cstheme="minorHAnsi"/>
          <w:szCs w:val="21"/>
        </w:rPr>
        <w:t xml:space="preserve">DP en ND (P </w:t>
      </w:r>
      <w:r w:rsidR="00AB0F9C">
        <w:rPr>
          <w:rFonts w:cstheme="minorHAnsi"/>
          <w:szCs w:val="21"/>
        </w:rPr>
        <w:t>&lt;0,05)</w:t>
      </w:r>
      <w:r w:rsidR="00DD4D16" w:rsidRPr="004C3FC3">
        <w:rPr>
          <w:rFonts w:cstheme="minorHAnsi"/>
          <w:szCs w:val="21"/>
        </w:rPr>
        <w:t xml:space="preserve">. </w:t>
      </w:r>
      <w:r w:rsidR="002A3991">
        <w:rPr>
          <w:rFonts w:cstheme="minorHAnsi"/>
          <w:szCs w:val="21"/>
        </w:rPr>
        <w:t>E</w:t>
      </w:r>
      <w:r w:rsidR="004C3FC3">
        <w:rPr>
          <w:rFonts w:cstheme="minorHAnsi"/>
          <w:szCs w:val="21"/>
        </w:rPr>
        <w:t xml:space="preserve">r </w:t>
      </w:r>
      <w:r w:rsidR="002A3991">
        <w:rPr>
          <w:rFonts w:cstheme="minorHAnsi"/>
          <w:szCs w:val="21"/>
        </w:rPr>
        <w:t xml:space="preserve">is </w:t>
      </w:r>
      <w:r w:rsidR="004C3FC3">
        <w:rPr>
          <w:rFonts w:cstheme="minorHAnsi"/>
          <w:szCs w:val="21"/>
        </w:rPr>
        <w:t>geen significant verschil aangetoond tussen de</w:t>
      </w:r>
      <w:r w:rsidR="00AB0F9C">
        <w:rPr>
          <w:rFonts w:cstheme="minorHAnsi"/>
          <w:szCs w:val="21"/>
        </w:rPr>
        <w:t>ze</w:t>
      </w:r>
      <w:r w:rsidR="004C3FC3">
        <w:rPr>
          <w:rFonts w:cstheme="minorHAnsi"/>
          <w:szCs w:val="21"/>
        </w:rPr>
        <w:t xml:space="preserve"> groepen met betrekking tot de loopfunctie</w:t>
      </w:r>
      <w:r w:rsidR="002A3991">
        <w:rPr>
          <w:rFonts w:cstheme="minorHAnsi"/>
          <w:szCs w:val="21"/>
        </w:rPr>
        <w:t xml:space="preserve"> na ontslag uit het ziekenhuis</w:t>
      </w:r>
      <w:r w:rsidR="004C3FC3">
        <w:rPr>
          <w:rFonts w:cstheme="minorHAnsi"/>
          <w:szCs w:val="21"/>
        </w:rPr>
        <w:t xml:space="preserve">. </w:t>
      </w:r>
      <w:r w:rsidR="00DD4D16" w:rsidRPr="004C3FC3">
        <w:rPr>
          <w:rFonts w:cstheme="minorHAnsi"/>
          <w:szCs w:val="21"/>
        </w:rPr>
        <w:t xml:space="preserve">Het aantal mensen dat kan lopen na ontslag uit het ziekenhuis is bij beide groepen 89%. </w:t>
      </w:r>
      <w:r w:rsidR="002A3991">
        <w:rPr>
          <w:rFonts w:cstheme="minorHAnsi"/>
          <w:szCs w:val="21"/>
        </w:rPr>
        <w:br/>
        <w:t xml:space="preserve">Met betrekking tot </w:t>
      </w:r>
      <w:r w:rsidR="002A3991" w:rsidRPr="004C3FC3">
        <w:rPr>
          <w:rFonts w:cstheme="minorHAnsi"/>
          <w:szCs w:val="21"/>
        </w:rPr>
        <w:t>de uitkomstmaat opnameduur</w:t>
      </w:r>
      <w:r w:rsidR="004C3FC3" w:rsidRPr="004C3FC3">
        <w:rPr>
          <w:rFonts w:cstheme="minorHAnsi"/>
          <w:szCs w:val="21"/>
        </w:rPr>
        <w:t xml:space="preserve"> zijn</w:t>
      </w:r>
      <w:r w:rsidR="002A3991">
        <w:rPr>
          <w:rFonts w:cstheme="minorHAnsi"/>
          <w:szCs w:val="21"/>
        </w:rPr>
        <w:t xml:space="preserve"> er</w:t>
      </w:r>
      <w:r w:rsidR="004C3FC3" w:rsidRPr="004C3FC3">
        <w:rPr>
          <w:rFonts w:cstheme="minorHAnsi"/>
          <w:szCs w:val="21"/>
        </w:rPr>
        <w:t xml:space="preserve"> geen significante verschillen gevonden tussen </w:t>
      </w:r>
      <w:r w:rsidR="00AB0F9C">
        <w:rPr>
          <w:rFonts w:cstheme="minorHAnsi"/>
          <w:szCs w:val="21"/>
        </w:rPr>
        <w:t>DP en ND</w:t>
      </w:r>
      <w:r w:rsidR="004C3FC3" w:rsidRPr="004C3FC3">
        <w:rPr>
          <w:rFonts w:cstheme="minorHAnsi"/>
          <w:szCs w:val="21"/>
        </w:rPr>
        <w:t>. Wel zijn er significante</w:t>
      </w:r>
      <w:r w:rsidR="004C3FC3">
        <w:rPr>
          <w:rFonts w:cstheme="minorHAnsi"/>
          <w:szCs w:val="21"/>
        </w:rPr>
        <w:t xml:space="preserve"> verschillen gevonden met betrekking tot de uitkomstmaat</w:t>
      </w:r>
      <w:r w:rsidR="004C3FC3" w:rsidRPr="004C3FC3">
        <w:rPr>
          <w:rFonts w:cstheme="minorHAnsi"/>
          <w:szCs w:val="21"/>
        </w:rPr>
        <w:t xml:space="preserve"> woonlocatie. Na ontslag</w:t>
      </w:r>
      <w:r w:rsidR="004C3FC3">
        <w:rPr>
          <w:rFonts w:cstheme="minorHAnsi"/>
          <w:szCs w:val="21"/>
        </w:rPr>
        <w:t xml:space="preserve"> uit het ziekenhuis</w:t>
      </w:r>
      <w:r w:rsidR="004C3FC3" w:rsidRPr="004C3FC3">
        <w:rPr>
          <w:rFonts w:cstheme="minorHAnsi"/>
          <w:szCs w:val="21"/>
        </w:rPr>
        <w:t xml:space="preserve"> zijn er significant meer mensen met dementie d</w:t>
      </w:r>
      <w:r w:rsidR="004C3FC3">
        <w:rPr>
          <w:rFonts w:cstheme="minorHAnsi"/>
          <w:szCs w:val="21"/>
        </w:rPr>
        <w:t>i</w:t>
      </w:r>
      <w:r w:rsidR="004C3FC3" w:rsidRPr="004C3FC3">
        <w:rPr>
          <w:rFonts w:cstheme="minorHAnsi"/>
          <w:szCs w:val="21"/>
        </w:rPr>
        <w:t xml:space="preserve">e terugkeren naar hun </w:t>
      </w:r>
      <w:r w:rsidR="00B624F6">
        <w:rPr>
          <w:rFonts w:cstheme="minorHAnsi"/>
          <w:szCs w:val="21"/>
        </w:rPr>
        <w:t xml:space="preserve">oorspronkelijke </w:t>
      </w:r>
      <w:r w:rsidR="004C3FC3" w:rsidRPr="004C3FC3">
        <w:rPr>
          <w:rFonts w:cstheme="minorHAnsi"/>
          <w:szCs w:val="21"/>
        </w:rPr>
        <w:t xml:space="preserve">woonlocatie </w:t>
      </w:r>
      <w:r w:rsidR="004C3FC3">
        <w:rPr>
          <w:rFonts w:cstheme="minorHAnsi"/>
          <w:szCs w:val="21"/>
        </w:rPr>
        <w:t>dan mensen zonder dementie waarbij</w:t>
      </w:r>
      <w:r w:rsidR="009C780B">
        <w:rPr>
          <w:rFonts w:cstheme="minorHAnsi"/>
          <w:szCs w:val="21"/>
        </w:rPr>
        <w:t xml:space="preserve"> P</w:t>
      </w:r>
      <w:r w:rsidR="00BF68A2">
        <w:rPr>
          <w:rFonts w:cstheme="minorHAnsi"/>
          <w:szCs w:val="21"/>
        </w:rPr>
        <w:t xml:space="preserve"> </w:t>
      </w:r>
      <w:r w:rsidR="004C3FC3" w:rsidRPr="004C3FC3">
        <w:rPr>
          <w:rFonts w:cstheme="minorHAnsi"/>
          <w:szCs w:val="21"/>
        </w:rPr>
        <w:t>&lt;0,05.</w:t>
      </w:r>
      <w:r w:rsidR="00710047">
        <w:rPr>
          <w:rFonts w:cstheme="minorHAnsi"/>
        </w:rPr>
        <w:t xml:space="preserve"> Echter na zes </w:t>
      </w:r>
      <w:r w:rsidR="004C3FC3">
        <w:rPr>
          <w:rFonts w:cstheme="minorHAnsi"/>
        </w:rPr>
        <w:t>maanden zijn deze rollen omgedraaid en zijn er significant meer mensen zonder dementie die teruggekeerd zijn naar hun</w:t>
      </w:r>
      <w:r w:rsidR="00B624F6">
        <w:rPr>
          <w:rFonts w:cstheme="minorHAnsi"/>
        </w:rPr>
        <w:t xml:space="preserve"> oorspronkelijke</w:t>
      </w:r>
      <w:r w:rsidR="004C3FC3">
        <w:rPr>
          <w:rFonts w:cstheme="minorHAnsi"/>
        </w:rPr>
        <w:t xml:space="preserve"> woonlocatie </w:t>
      </w:r>
      <w:r w:rsidR="009C780B">
        <w:rPr>
          <w:rFonts w:cstheme="minorHAnsi"/>
          <w:szCs w:val="21"/>
        </w:rPr>
        <w:t xml:space="preserve">P </w:t>
      </w:r>
      <w:r w:rsidR="004C3FC3">
        <w:rPr>
          <w:rFonts w:cstheme="minorHAnsi"/>
          <w:szCs w:val="21"/>
        </w:rPr>
        <w:t xml:space="preserve">&lt;0,05. </w:t>
      </w:r>
      <w:r w:rsidR="00513C1D">
        <w:rPr>
          <w:rFonts w:cstheme="minorHAnsi"/>
          <w:szCs w:val="21"/>
        </w:rPr>
        <w:br/>
        <w:t xml:space="preserve">In het onderzoek </w:t>
      </w:r>
      <w:r w:rsidR="00513C1D" w:rsidRPr="004C3FC3">
        <w:rPr>
          <w:rFonts w:cstheme="minorHAnsi"/>
          <w:szCs w:val="21"/>
        </w:rPr>
        <w:t xml:space="preserve">van Zerah, </w:t>
      </w:r>
      <w:r w:rsidR="00513C1D" w:rsidRPr="004C3FC3">
        <w:rPr>
          <w:rFonts w:cstheme="minorHAnsi"/>
          <w:i/>
          <w:szCs w:val="21"/>
        </w:rPr>
        <w:t xml:space="preserve">et al. </w:t>
      </w:r>
      <w:r w:rsidR="00513C1D" w:rsidRPr="004C3FC3">
        <w:rPr>
          <w:rFonts w:cstheme="minorHAnsi"/>
          <w:szCs w:val="21"/>
        </w:rPr>
        <w:t>(2017)</w:t>
      </w:r>
      <w:r w:rsidR="00513C1D">
        <w:rPr>
          <w:rFonts w:cstheme="minorHAnsi"/>
          <w:szCs w:val="21"/>
        </w:rPr>
        <w:t xml:space="preserve"> is ook gemeten hoeveel mensen er nieuw opgenomen worden in een verpleeghuis. Uit de gegevens blijkt dat 19% </w:t>
      </w:r>
      <w:r w:rsidR="00AB0F9C">
        <w:rPr>
          <w:rFonts w:cstheme="minorHAnsi"/>
          <w:szCs w:val="21"/>
        </w:rPr>
        <w:t xml:space="preserve">van de groep DP </w:t>
      </w:r>
      <w:r w:rsidR="00513C1D">
        <w:rPr>
          <w:rFonts w:cstheme="minorHAnsi"/>
          <w:szCs w:val="21"/>
        </w:rPr>
        <w:t>en 8% van</w:t>
      </w:r>
      <w:r w:rsidR="00AB0F9C">
        <w:rPr>
          <w:rFonts w:cstheme="minorHAnsi"/>
          <w:szCs w:val="21"/>
        </w:rPr>
        <w:t xml:space="preserve"> de groep</w:t>
      </w:r>
      <w:r w:rsidR="00513C1D">
        <w:rPr>
          <w:rFonts w:cstheme="minorHAnsi"/>
          <w:szCs w:val="21"/>
        </w:rPr>
        <w:t xml:space="preserve"> </w:t>
      </w:r>
      <w:r w:rsidR="00AB0F9C">
        <w:rPr>
          <w:rFonts w:cstheme="minorHAnsi"/>
          <w:szCs w:val="21"/>
        </w:rPr>
        <w:t xml:space="preserve">ND </w:t>
      </w:r>
      <w:r w:rsidR="00710047">
        <w:rPr>
          <w:rFonts w:cstheme="minorHAnsi"/>
          <w:szCs w:val="21"/>
        </w:rPr>
        <w:t xml:space="preserve">na zes </w:t>
      </w:r>
      <w:r w:rsidR="00513C1D">
        <w:rPr>
          <w:rFonts w:cstheme="minorHAnsi"/>
          <w:szCs w:val="21"/>
        </w:rPr>
        <w:t>maanden als nieuwe patiënt opgenomen is in een verpleeghuis, dit vers</w:t>
      </w:r>
      <w:r w:rsidR="009C780B">
        <w:rPr>
          <w:rFonts w:cstheme="minorHAnsi"/>
          <w:szCs w:val="21"/>
        </w:rPr>
        <w:t xml:space="preserve">chil is significant waarbij P </w:t>
      </w:r>
      <w:r w:rsidR="00513C1D">
        <w:rPr>
          <w:rFonts w:cstheme="minorHAnsi"/>
          <w:szCs w:val="21"/>
        </w:rPr>
        <w:t>&lt;0,05.</w:t>
      </w:r>
      <w:r w:rsidR="003106B5">
        <w:rPr>
          <w:rFonts w:cstheme="minorHAnsi"/>
        </w:rPr>
        <w:br/>
      </w:r>
      <w:r w:rsidR="00C6626C">
        <w:br/>
      </w:r>
      <w:r w:rsidR="00C6626C" w:rsidRPr="00C6626C">
        <w:rPr>
          <w:rStyle w:val="Kop2Char"/>
        </w:rPr>
        <w:t>Resultaten van de vergelijking tussen dementerenden met een hoog cognitief niveau en laag cognitief niveau</w:t>
      </w:r>
      <w:r w:rsidR="00C6626C">
        <w:t xml:space="preserve"> </w:t>
      </w:r>
      <w:r w:rsidR="00560B97">
        <w:rPr>
          <w:rFonts w:cstheme="minorHAnsi"/>
          <w:b/>
        </w:rPr>
        <w:br/>
      </w:r>
      <w:r w:rsidR="00302EAA" w:rsidRPr="007332C1">
        <w:rPr>
          <w:rFonts w:cstheme="minorHAnsi"/>
        </w:rPr>
        <w:t xml:space="preserve">In Tabel 5a en 5b worden de P-waarden weergegeven </w:t>
      </w:r>
      <w:r w:rsidR="008F255D" w:rsidRPr="007332C1">
        <w:rPr>
          <w:rFonts w:cstheme="minorHAnsi"/>
        </w:rPr>
        <w:t xml:space="preserve">die mogelijk significante verschillen aantonen in de revalidatie uitkomsten </w:t>
      </w:r>
      <w:r w:rsidR="002F59C4" w:rsidRPr="007332C1">
        <w:rPr>
          <w:rFonts w:cstheme="minorHAnsi"/>
          <w:szCs w:val="21"/>
        </w:rPr>
        <w:t>ADL-</w:t>
      </w:r>
      <w:r w:rsidR="008F255D" w:rsidRPr="007332C1">
        <w:rPr>
          <w:rFonts w:cstheme="minorHAnsi"/>
          <w:szCs w:val="21"/>
        </w:rPr>
        <w:t>functie</w:t>
      </w:r>
      <w:r w:rsidR="00710047" w:rsidRPr="007332C1">
        <w:rPr>
          <w:rFonts w:cstheme="minorHAnsi"/>
          <w:szCs w:val="21"/>
        </w:rPr>
        <w:t xml:space="preserve">, </w:t>
      </w:r>
      <w:r w:rsidR="008F255D" w:rsidRPr="007332C1">
        <w:rPr>
          <w:rFonts w:cstheme="minorHAnsi"/>
          <w:szCs w:val="21"/>
        </w:rPr>
        <w:t xml:space="preserve">loopfunctie, opnameduur en woonlocatie. De resultaten komen uit de studies </w:t>
      </w:r>
      <w:r w:rsidR="008F255D" w:rsidRPr="007332C1">
        <w:t>waarbij mensen met dementie verdeeld waren over verschillende groepen waaronder verschillende niveaus van cognitief functioneren en verschillen in revalidatietrajecten.</w:t>
      </w:r>
      <w:r w:rsidR="00302EAA" w:rsidRPr="007332C1">
        <w:rPr>
          <w:rFonts w:cstheme="minorHAnsi"/>
          <w:szCs w:val="21"/>
        </w:rPr>
        <w:t xml:space="preserve"> </w:t>
      </w:r>
      <w:r w:rsidR="000F1285" w:rsidRPr="007332C1">
        <w:rPr>
          <w:rFonts w:cstheme="minorHAnsi"/>
          <w:szCs w:val="21"/>
        </w:rPr>
        <w:br/>
        <w:t xml:space="preserve">Uit </w:t>
      </w:r>
      <w:r w:rsidR="008F255D" w:rsidRPr="007332C1">
        <w:rPr>
          <w:rFonts w:cstheme="minorHAnsi"/>
          <w:szCs w:val="21"/>
        </w:rPr>
        <w:t xml:space="preserve">het onderzoek van </w:t>
      </w:r>
      <w:r w:rsidR="008F255D" w:rsidRPr="007332C1">
        <w:rPr>
          <w:szCs w:val="21"/>
        </w:rPr>
        <w:t xml:space="preserve">Yoshii, </w:t>
      </w:r>
      <w:r w:rsidR="008F255D" w:rsidRPr="007332C1">
        <w:rPr>
          <w:i/>
          <w:szCs w:val="21"/>
        </w:rPr>
        <w:t xml:space="preserve">et al. </w:t>
      </w:r>
      <w:r w:rsidR="008F255D" w:rsidRPr="007332C1">
        <w:rPr>
          <w:szCs w:val="21"/>
        </w:rPr>
        <w:t>(2016)</w:t>
      </w:r>
      <w:r w:rsidR="000F1285" w:rsidRPr="007332C1">
        <w:rPr>
          <w:szCs w:val="21"/>
        </w:rPr>
        <w:t xml:space="preserve"> blijkt dat hoe hoger het cognitie</w:t>
      </w:r>
      <w:r w:rsidR="002F59C4" w:rsidRPr="007332C1">
        <w:rPr>
          <w:szCs w:val="21"/>
        </w:rPr>
        <w:t>f functioneren hoe beter de ADL-</w:t>
      </w:r>
      <w:r w:rsidR="00710047" w:rsidRPr="007332C1">
        <w:rPr>
          <w:szCs w:val="21"/>
        </w:rPr>
        <w:t xml:space="preserve">functie is binnen twee </w:t>
      </w:r>
      <w:r w:rsidR="000F1285" w:rsidRPr="007332C1">
        <w:rPr>
          <w:szCs w:val="21"/>
        </w:rPr>
        <w:t>weken na</w:t>
      </w:r>
      <w:r w:rsidR="002F59C4" w:rsidRPr="007332C1">
        <w:rPr>
          <w:szCs w:val="21"/>
        </w:rPr>
        <w:t xml:space="preserve"> </w:t>
      </w:r>
      <w:r w:rsidR="000F1285" w:rsidRPr="007332C1">
        <w:rPr>
          <w:szCs w:val="21"/>
        </w:rPr>
        <w:t>de heupoperatie. Er zijn significante verschillen aangetoond tussen de groepen L en M</w:t>
      </w:r>
      <w:r w:rsidR="009C780B">
        <w:rPr>
          <w:szCs w:val="21"/>
        </w:rPr>
        <w:t xml:space="preserve">, L en H, en M en H waarbij P </w:t>
      </w:r>
      <w:r w:rsidR="000F1285" w:rsidRPr="007332C1">
        <w:rPr>
          <w:szCs w:val="21"/>
        </w:rPr>
        <w:t>&lt;0,01. Daarnaast zijn er significante verschillen aangetoond tussen de groepen L en M en L en H op het o</w:t>
      </w:r>
      <w:r w:rsidR="009C780B">
        <w:rPr>
          <w:szCs w:val="21"/>
        </w:rPr>
        <w:t xml:space="preserve">nderdeel loopfunctie waarbij P </w:t>
      </w:r>
      <w:r w:rsidR="000F1285" w:rsidRPr="007332C1">
        <w:rPr>
          <w:szCs w:val="21"/>
        </w:rPr>
        <w:t xml:space="preserve">&lt;0,01. In dit onderzoek is er geen vergelijking gedaan met betrekking tot de uitkomstmaten opnameduur en woonlocatie na ontslag. </w:t>
      </w:r>
      <w:r w:rsidR="00911045" w:rsidRPr="007332C1">
        <w:rPr>
          <w:rFonts w:cstheme="minorHAnsi"/>
          <w:szCs w:val="21"/>
        </w:rPr>
        <w:br/>
        <w:t xml:space="preserve">Uit het onderzoek van </w:t>
      </w:r>
      <w:r w:rsidR="005446E7" w:rsidRPr="007332C1">
        <w:rPr>
          <w:szCs w:val="18"/>
        </w:rPr>
        <w:t>Horikawa, A., Miyakoshi, N., Shimada, Y., &amp; Kodama, H.</w:t>
      </w:r>
      <w:r w:rsidR="005446E7" w:rsidRPr="007332C1">
        <w:rPr>
          <w:szCs w:val="21"/>
        </w:rPr>
        <w:t xml:space="preserve"> </w:t>
      </w:r>
      <w:r w:rsidR="00911045" w:rsidRPr="007332C1">
        <w:rPr>
          <w:szCs w:val="21"/>
        </w:rPr>
        <w:t xml:space="preserve">(2014) blijkt dat </w:t>
      </w:r>
      <w:r w:rsidR="00D37AD3" w:rsidRPr="007332C1">
        <w:rPr>
          <w:szCs w:val="21"/>
        </w:rPr>
        <w:t>dementerenden</w:t>
      </w:r>
      <w:r w:rsidR="00911045" w:rsidRPr="007332C1">
        <w:rPr>
          <w:szCs w:val="21"/>
        </w:rPr>
        <w:t xml:space="preserve"> die zelfstandig wonen en mensen die binnen 48 uur na de operatie in een rolstoel kunnen zitten significant een betere ADL-functie hebben dan </w:t>
      </w:r>
      <w:r w:rsidR="00D37AD3" w:rsidRPr="007332C1">
        <w:rPr>
          <w:szCs w:val="21"/>
        </w:rPr>
        <w:t>dementerenden</w:t>
      </w:r>
      <w:r w:rsidR="00911045" w:rsidRPr="007332C1">
        <w:rPr>
          <w:szCs w:val="21"/>
        </w:rPr>
        <w:t xml:space="preserve"> die in een verpleeghuis wonen en mensen die pas na 48 uur in </w:t>
      </w:r>
      <w:r w:rsidR="009C780B">
        <w:rPr>
          <w:szCs w:val="21"/>
        </w:rPr>
        <w:t xml:space="preserve">een rolstoel kunnen zitten (P </w:t>
      </w:r>
      <w:r w:rsidR="00911045" w:rsidRPr="007332C1">
        <w:rPr>
          <w:szCs w:val="21"/>
        </w:rPr>
        <w:t xml:space="preserve">&lt;0,001). </w:t>
      </w:r>
      <w:r w:rsidR="003F350E" w:rsidRPr="007332C1">
        <w:rPr>
          <w:szCs w:val="21"/>
        </w:rPr>
        <w:br/>
        <w:t xml:space="preserve">Het onderzoek van Stenvall, </w:t>
      </w:r>
      <w:r w:rsidR="003F350E" w:rsidRPr="007332C1">
        <w:rPr>
          <w:i/>
          <w:szCs w:val="21"/>
        </w:rPr>
        <w:t xml:space="preserve">et al. </w:t>
      </w:r>
      <w:r w:rsidR="003F350E" w:rsidRPr="007332C1">
        <w:rPr>
          <w:szCs w:val="21"/>
        </w:rPr>
        <w:t>(2011) heeft aangetoond</w:t>
      </w:r>
      <w:r w:rsidR="00D37AD3" w:rsidRPr="007332C1">
        <w:rPr>
          <w:szCs w:val="21"/>
        </w:rPr>
        <w:t xml:space="preserve"> dat</w:t>
      </w:r>
      <w:r w:rsidR="003F350E" w:rsidRPr="007332C1">
        <w:rPr>
          <w:szCs w:val="21"/>
        </w:rPr>
        <w:t xml:space="preserve"> </w:t>
      </w:r>
      <w:r w:rsidR="00D37AD3" w:rsidRPr="007332C1">
        <w:rPr>
          <w:szCs w:val="21"/>
        </w:rPr>
        <w:t>dementerenden die revalideren op een MD-</w:t>
      </w:r>
      <w:r w:rsidR="003F350E" w:rsidRPr="007332C1">
        <w:rPr>
          <w:szCs w:val="21"/>
        </w:rPr>
        <w:t>afdeling significant een betere AD</w:t>
      </w:r>
      <w:r w:rsidR="002F59C4" w:rsidRPr="007332C1">
        <w:rPr>
          <w:szCs w:val="21"/>
        </w:rPr>
        <w:t>L-</w:t>
      </w:r>
      <w:r w:rsidR="003F350E" w:rsidRPr="007332C1">
        <w:rPr>
          <w:szCs w:val="21"/>
        </w:rPr>
        <w:t>functie</w:t>
      </w:r>
      <w:r w:rsidR="002F59C4" w:rsidRPr="007332C1">
        <w:rPr>
          <w:szCs w:val="21"/>
        </w:rPr>
        <w:t xml:space="preserve"> </w:t>
      </w:r>
      <w:r w:rsidR="00710047" w:rsidRPr="007332C1">
        <w:rPr>
          <w:szCs w:val="21"/>
        </w:rPr>
        <w:t xml:space="preserve">na twaalf </w:t>
      </w:r>
      <w:r w:rsidR="004866E5" w:rsidRPr="007332C1">
        <w:rPr>
          <w:szCs w:val="21"/>
        </w:rPr>
        <w:t>maanden hebben (P = 0,027).</w:t>
      </w:r>
      <w:r w:rsidR="00D37AD3" w:rsidRPr="007332C1">
        <w:rPr>
          <w:szCs w:val="21"/>
        </w:rPr>
        <w:t xml:space="preserve"> </w:t>
      </w:r>
      <w:r w:rsidR="004866E5" w:rsidRPr="007332C1">
        <w:rPr>
          <w:szCs w:val="21"/>
        </w:rPr>
        <w:t>Ook hebben zij</w:t>
      </w:r>
      <w:r w:rsidR="003F350E" w:rsidRPr="007332C1">
        <w:rPr>
          <w:szCs w:val="21"/>
        </w:rPr>
        <w:t xml:space="preserve"> </w:t>
      </w:r>
      <w:r w:rsidR="00D37AD3" w:rsidRPr="007332C1">
        <w:rPr>
          <w:szCs w:val="21"/>
        </w:rPr>
        <w:t xml:space="preserve">significant een betere </w:t>
      </w:r>
      <w:r w:rsidR="004866E5" w:rsidRPr="007332C1">
        <w:rPr>
          <w:szCs w:val="21"/>
        </w:rPr>
        <w:t xml:space="preserve">loopfunctie na </w:t>
      </w:r>
      <w:r w:rsidR="00710047" w:rsidRPr="007332C1">
        <w:rPr>
          <w:szCs w:val="21"/>
        </w:rPr>
        <w:t>vier</w:t>
      </w:r>
      <w:r w:rsidR="004866E5" w:rsidRPr="007332C1">
        <w:rPr>
          <w:szCs w:val="21"/>
        </w:rPr>
        <w:t xml:space="preserve"> maanden</w:t>
      </w:r>
      <w:r w:rsidR="00D37AD3" w:rsidRPr="007332C1">
        <w:rPr>
          <w:szCs w:val="21"/>
        </w:rPr>
        <w:t xml:space="preserve"> (P = 0,005) in vergelijking met dementerenden die op een reguliere afdeling revalideren</w:t>
      </w:r>
      <w:r w:rsidR="003F350E" w:rsidRPr="007332C1">
        <w:rPr>
          <w:szCs w:val="21"/>
        </w:rPr>
        <w:t>.</w:t>
      </w:r>
      <w:r w:rsidR="00D37AD3" w:rsidRPr="007332C1">
        <w:rPr>
          <w:szCs w:val="21"/>
        </w:rPr>
        <w:t xml:space="preserve"> De loopfunctie van dementerenden op de MD-afdeling na </w:t>
      </w:r>
      <w:r w:rsidR="00710047" w:rsidRPr="007332C1">
        <w:rPr>
          <w:szCs w:val="21"/>
        </w:rPr>
        <w:t xml:space="preserve">twaalf </w:t>
      </w:r>
      <w:r w:rsidR="00D37AD3" w:rsidRPr="007332C1">
        <w:rPr>
          <w:szCs w:val="21"/>
        </w:rPr>
        <w:t xml:space="preserve">maanden toont geen significant verschil aan in vergelijking met de reguliere afdeling, maar er zijn wel meer mensen uit de MD-afdeling waarvan de loopfunctie behouden is. </w:t>
      </w:r>
      <w:r w:rsidR="004866E5" w:rsidRPr="007332C1">
        <w:rPr>
          <w:szCs w:val="21"/>
        </w:rPr>
        <w:t>De opnameduur van mensen op de MD-afdeling is korter dan de mensen op de reguliere afdeling</w:t>
      </w:r>
      <w:r w:rsidR="00641B55" w:rsidRPr="007332C1">
        <w:rPr>
          <w:szCs w:val="21"/>
        </w:rPr>
        <w:t xml:space="preserve"> maar er is geen significant verschil aangetoond</w:t>
      </w:r>
      <w:r w:rsidR="004866E5" w:rsidRPr="007332C1">
        <w:rPr>
          <w:szCs w:val="21"/>
        </w:rPr>
        <w:t xml:space="preserve"> (</w:t>
      </w:r>
      <w:r w:rsidR="009C780B">
        <w:rPr>
          <w:rFonts w:cstheme="minorHAnsi"/>
          <w:szCs w:val="21"/>
        </w:rPr>
        <w:t xml:space="preserve">P </w:t>
      </w:r>
      <w:r w:rsidR="00BF68A2">
        <w:rPr>
          <w:rFonts w:cstheme="minorHAnsi"/>
          <w:szCs w:val="21"/>
        </w:rPr>
        <w:t xml:space="preserve">= </w:t>
      </w:r>
      <w:r w:rsidR="009C780B">
        <w:rPr>
          <w:rFonts w:cstheme="minorHAnsi"/>
          <w:szCs w:val="21"/>
        </w:rPr>
        <w:t>0,05</w:t>
      </w:r>
      <w:r w:rsidR="00BF68A2">
        <w:rPr>
          <w:rFonts w:cstheme="minorHAnsi"/>
          <w:szCs w:val="21"/>
        </w:rPr>
        <w:t>9</w:t>
      </w:r>
      <w:r w:rsidR="004866E5" w:rsidRPr="007332C1">
        <w:rPr>
          <w:szCs w:val="21"/>
        </w:rPr>
        <w:t>).</w:t>
      </w:r>
      <w:r w:rsidR="00641B55" w:rsidRPr="007332C1">
        <w:rPr>
          <w:szCs w:val="21"/>
        </w:rPr>
        <w:t xml:space="preserve"> </w:t>
      </w:r>
      <w:r w:rsidR="007E4628" w:rsidRPr="007332C1">
        <w:rPr>
          <w:szCs w:val="21"/>
        </w:rPr>
        <w:t xml:space="preserve">Uit het onderzoek van Al-Ani, </w:t>
      </w:r>
      <w:r w:rsidR="007E4628" w:rsidRPr="007332C1">
        <w:rPr>
          <w:i/>
          <w:szCs w:val="21"/>
        </w:rPr>
        <w:t xml:space="preserve">et al. </w:t>
      </w:r>
      <w:r w:rsidR="007E4628" w:rsidRPr="007332C1">
        <w:rPr>
          <w:szCs w:val="21"/>
        </w:rPr>
        <w:t>(2010) blijkt dat dementerenden die revalideren significant langer opgenomen worden in het ziekenhuis dan dementerenden die niet revalideren</w:t>
      </w:r>
      <w:r w:rsidR="002A3991" w:rsidRPr="007332C1">
        <w:rPr>
          <w:szCs w:val="21"/>
        </w:rPr>
        <w:t xml:space="preserve"> (</w:t>
      </w:r>
      <w:r w:rsidR="009C780B">
        <w:rPr>
          <w:rFonts w:cstheme="minorHAnsi"/>
          <w:szCs w:val="21"/>
        </w:rPr>
        <w:t xml:space="preserve">P </w:t>
      </w:r>
      <w:r w:rsidR="002A3991" w:rsidRPr="007332C1">
        <w:rPr>
          <w:rFonts w:cstheme="minorHAnsi"/>
          <w:szCs w:val="21"/>
        </w:rPr>
        <w:t>&lt;0,001)</w:t>
      </w:r>
      <w:r w:rsidR="007E4628" w:rsidRPr="007332C1">
        <w:rPr>
          <w:szCs w:val="21"/>
        </w:rPr>
        <w:t>.</w:t>
      </w:r>
      <w:r w:rsidR="002A742D" w:rsidRPr="007332C1">
        <w:rPr>
          <w:rFonts w:cstheme="minorHAnsi"/>
          <w:b/>
        </w:rPr>
        <w:br/>
      </w:r>
    </w:p>
    <w:tbl>
      <w:tblPr>
        <w:tblStyle w:val="Rastertabel2-Accent51"/>
        <w:tblpPr w:leftFromText="141" w:rightFromText="141" w:vertAnchor="text" w:horzAnchor="margin" w:tblpXSpec="center" w:tblpY="894"/>
        <w:tblW w:w="11624" w:type="dxa"/>
        <w:tblLayout w:type="fixed"/>
        <w:tblLook w:val="04A0" w:firstRow="1" w:lastRow="0" w:firstColumn="1" w:lastColumn="0" w:noHBand="0" w:noVBand="1"/>
      </w:tblPr>
      <w:tblGrid>
        <w:gridCol w:w="850"/>
        <w:gridCol w:w="1702"/>
        <w:gridCol w:w="1701"/>
        <w:gridCol w:w="1701"/>
        <w:gridCol w:w="1843"/>
        <w:gridCol w:w="1701"/>
        <w:gridCol w:w="2126"/>
      </w:tblGrid>
      <w:tr w:rsidR="00FF0162" w:rsidRPr="0009317B" w14:paraId="4B37ACFD" w14:textId="77777777" w:rsidTr="00710047">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50" w:type="dxa"/>
          </w:tcPr>
          <w:p w14:paraId="07D206EC" w14:textId="77777777" w:rsidR="00FF0162" w:rsidRPr="0009317B" w:rsidRDefault="00FF0162" w:rsidP="00710047">
            <w:pPr>
              <w:rPr>
                <w:rFonts w:cstheme="minorHAnsi"/>
                <w:sz w:val="18"/>
              </w:rPr>
            </w:pPr>
            <w:r w:rsidRPr="0009317B">
              <w:rPr>
                <w:rFonts w:cstheme="minorHAnsi"/>
                <w:sz w:val="18"/>
              </w:rPr>
              <w:t xml:space="preserve">Artikel </w:t>
            </w:r>
          </w:p>
        </w:tc>
        <w:tc>
          <w:tcPr>
            <w:tcW w:w="1702" w:type="dxa"/>
          </w:tcPr>
          <w:p w14:paraId="1F603F10"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Meetinstrumenten revalidatie uitkomsten</w:t>
            </w:r>
          </w:p>
        </w:tc>
        <w:tc>
          <w:tcPr>
            <w:tcW w:w="1701" w:type="dxa"/>
          </w:tcPr>
          <w:p w14:paraId="4A600C8C"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Meetinstrumenten diagnosticeren dementie</w:t>
            </w:r>
          </w:p>
        </w:tc>
        <w:tc>
          <w:tcPr>
            <w:tcW w:w="1701" w:type="dxa"/>
          </w:tcPr>
          <w:p w14:paraId="61CE387D"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Dementie (D</w:t>
            </w:r>
            <w:r>
              <w:rPr>
                <w:rFonts w:cstheme="minorHAnsi"/>
                <w:sz w:val="18"/>
              </w:rPr>
              <w:t>P</w:t>
            </w:r>
            <w:r w:rsidRPr="0009317B">
              <w:rPr>
                <w:rFonts w:cstheme="minorHAnsi"/>
                <w:sz w:val="18"/>
              </w:rPr>
              <w:t>)</w:t>
            </w:r>
          </w:p>
        </w:tc>
        <w:tc>
          <w:tcPr>
            <w:tcW w:w="1843" w:type="dxa"/>
          </w:tcPr>
          <w:p w14:paraId="3F5A0740"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Geen dementie </w:t>
            </w:r>
            <w:r>
              <w:rPr>
                <w:rFonts w:cstheme="minorHAnsi"/>
                <w:sz w:val="18"/>
              </w:rPr>
              <w:t>(N</w:t>
            </w:r>
            <w:r w:rsidRPr="0009317B">
              <w:rPr>
                <w:rFonts w:cstheme="minorHAnsi"/>
                <w:sz w:val="18"/>
              </w:rPr>
              <w:t xml:space="preserve">D) </w:t>
            </w:r>
          </w:p>
        </w:tc>
        <w:tc>
          <w:tcPr>
            <w:tcW w:w="1701" w:type="dxa"/>
          </w:tcPr>
          <w:p w14:paraId="7BD4F50B"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Cognitieve status niet bekend</w:t>
            </w:r>
            <w:r>
              <w:rPr>
                <w:rFonts w:cstheme="minorHAnsi"/>
                <w:sz w:val="18"/>
              </w:rPr>
              <w:t xml:space="preserve"> (CSND</w:t>
            </w:r>
            <w:r w:rsidRPr="0009317B">
              <w:rPr>
                <w:rFonts w:cstheme="minorHAnsi"/>
                <w:sz w:val="18"/>
              </w:rPr>
              <w:t>)</w:t>
            </w:r>
          </w:p>
        </w:tc>
        <w:tc>
          <w:tcPr>
            <w:tcW w:w="2126" w:type="dxa"/>
          </w:tcPr>
          <w:p w14:paraId="33C99C2F"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Uitkomsten</w:t>
            </w:r>
          </w:p>
          <w:p w14:paraId="58799435" w14:textId="77777777" w:rsidR="00FF0162" w:rsidRPr="0009317B" w:rsidRDefault="00FF0162" w:rsidP="00710047">
            <w:pPr>
              <w:cnfStyle w:val="100000000000" w:firstRow="1" w:lastRow="0" w:firstColumn="0" w:lastColumn="0" w:oddVBand="0" w:evenVBand="0" w:oddHBand="0" w:evenHBand="0" w:firstRowFirstColumn="0" w:firstRowLastColumn="0" w:lastRowFirstColumn="0" w:lastRowLastColumn="0"/>
              <w:rPr>
                <w:rFonts w:cstheme="minorHAnsi"/>
                <w:sz w:val="18"/>
              </w:rPr>
            </w:pPr>
          </w:p>
        </w:tc>
      </w:tr>
      <w:tr w:rsidR="00FF0162" w:rsidRPr="0009317B" w14:paraId="43788C13" w14:textId="77777777" w:rsidTr="0071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1F449CA" w14:textId="77777777" w:rsidR="00FF0162" w:rsidRPr="0009317B" w:rsidRDefault="00FF0162" w:rsidP="00710047">
            <w:pPr>
              <w:rPr>
                <w:rFonts w:cstheme="minorHAnsi"/>
                <w:b w:val="0"/>
                <w:i/>
                <w:sz w:val="18"/>
              </w:rPr>
            </w:pPr>
          </w:p>
        </w:tc>
        <w:tc>
          <w:tcPr>
            <w:tcW w:w="1702" w:type="dxa"/>
          </w:tcPr>
          <w:p w14:paraId="03BFA919" w14:textId="4982C1A7" w:rsidR="00FF0162" w:rsidRPr="0009317B" w:rsidRDefault="005F5695" w:rsidP="00710047">
            <w:pPr>
              <w:cnfStyle w:val="000000100000" w:firstRow="0" w:lastRow="0" w:firstColumn="0" w:lastColumn="0" w:oddVBand="0" w:evenVBand="0" w:oddHBand="1" w:evenHBand="0" w:firstRowFirstColumn="0" w:firstRowLastColumn="0" w:lastRowFirstColumn="0" w:lastRowLastColumn="0"/>
              <w:rPr>
                <w:rFonts w:cstheme="minorHAnsi"/>
                <w:b/>
                <w:i/>
                <w:sz w:val="18"/>
              </w:rPr>
            </w:pPr>
            <w:r w:rsidRPr="00710047">
              <w:rPr>
                <w:rFonts w:cstheme="minorHAnsi"/>
                <w:b/>
                <w:i/>
                <w:sz w:val="18"/>
              </w:rPr>
              <w:t>ADL-</w:t>
            </w:r>
            <w:r w:rsidR="002A742D" w:rsidRPr="00710047">
              <w:rPr>
                <w:rFonts w:cstheme="minorHAnsi"/>
                <w:b/>
                <w:i/>
                <w:sz w:val="18"/>
              </w:rPr>
              <w:t>functie</w:t>
            </w:r>
          </w:p>
        </w:tc>
        <w:tc>
          <w:tcPr>
            <w:tcW w:w="1701" w:type="dxa"/>
          </w:tcPr>
          <w:p w14:paraId="6AC6C7F8"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b/>
                <w:i/>
                <w:sz w:val="18"/>
              </w:rPr>
            </w:pPr>
          </w:p>
        </w:tc>
        <w:tc>
          <w:tcPr>
            <w:tcW w:w="1701" w:type="dxa"/>
          </w:tcPr>
          <w:p w14:paraId="66F27585"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843" w:type="dxa"/>
          </w:tcPr>
          <w:p w14:paraId="7E93560A"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7558BEF5"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126" w:type="dxa"/>
          </w:tcPr>
          <w:p w14:paraId="68A2AA9F" w14:textId="7203A9CB" w:rsidR="00FF0162" w:rsidRPr="0009317B" w:rsidRDefault="00E8453F" w:rsidP="00710047">
            <w:pPr>
              <w:cnfStyle w:val="000000100000" w:firstRow="0" w:lastRow="0" w:firstColumn="0" w:lastColumn="0" w:oddVBand="0" w:evenVBand="0" w:oddHBand="1" w:evenHBand="0" w:firstRowFirstColumn="0" w:firstRowLastColumn="0" w:lastRowFirstColumn="0" w:lastRowLastColumn="0"/>
              <w:rPr>
                <w:rFonts w:cstheme="minorHAnsi"/>
                <w:b/>
                <w:i/>
                <w:sz w:val="18"/>
              </w:rPr>
            </w:pPr>
            <w:r>
              <w:rPr>
                <w:rFonts w:cstheme="minorHAnsi"/>
                <w:b/>
                <w:i/>
                <w:sz w:val="18"/>
              </w:rPr>
              <w:t>Verschillen</w:t>
            </w:r>
            <w:r w:rsidR="00FF0162" w:rsidRPr="0009317B">
              <w:rPr>
                <w:rFonts w:cstheme="minorHAnsi"/>
                <w:b/>
                <w:i/>
                <w:sz w:val="18"/>
              </w:rPr>
              <w:t xml:space="preserve"> tussen groepen D</w:t>
            </w:r>
            <w:r w:rsidR="00FF0162">
              <w:rPr>
                <w:rFonts w:cstheme="minorHAnsi"/>
                <w:b/>
                <w:i/>
                <w:sz w:val="18"/>
              </w:rPr>
              <w:t>P, ND en CSND</w:t>
            </w:r>
          </w:p>
        </w:tc>
      </w:tr>
      <w:tr w:rsidR="00FF0162" w:rsidRPr="0009317B" w14:paraId="0B8DCCE9" w14:textId="77777777" w:rsidTr="00710047">
        <w:trPr>
          <w:trHeight w:val="1126"/>
        </w:trPr>
        <w:tc>
          <w:tcPr>
            <w:cnfStyle w:val="001000000000" w:firstRow="0" w:lastRow="0" w:firstColumn="1" w:lastColumn="0" w:oddVBand="0" w:evenVBand="0" w:oddHBand="0" w:evenHBand="0" w:firstRowFirstColumn="0" w:firstRowLastColumn="0" w:lastRowFirstColumn="0" w:lastRowLastColumn="0"/>
            <w:tcW w:w="850" w:type="dxa"/>
          </w:tcPr>
          <w:p w14:paraId="02A2877A" w14:textId="5826BAC0" w:rsidR="00FF0162" w:rsidRPr="00226FF0" w:rsidRDefault="00FF0162" w:rsidP="00710047">
            <w:pPr>
              <w:rPr>
                <w:rFonts w:cstheme="minorHAnsi"/>
                <w:sz w:val="18"/>
              </w:rPr>
            </w:pPr>
            <w:r w:rsidRPr="00226FF0">
              <w:rPr>
                <w:sz w:val="18"/>
              </w:rPr>
              <w:fldChar w:fldCharType="begin"/>
            </w:r>
            <w:r w:rsidRPr="00226FF0">
              <w:rPr>
                <w:sz w:val="18"/>
              </w:rPr>
              <w:instrText>ADDIN RW.CITE{{doc:59f85b96e4b028f0a93b87df Zerah,Lorene 2017}}</w:instrText>
            </w:r>
            <w:r w:rsidRPr="00226FF0">
              <w:rPr>
                <w:sz w:val="18"/>
              </w:rPr>
              <w:fldChar w:fldCharType="separate"/>
            </w:r>
            <w:r w:rsidR="00EF3671" w:rsidRPr="00EF3671">
              <w:rPr>
                <w:rFonts w:ascii="Calibri" w:hAnsi="Calibri" w:cs="Calibri"/>
                <w:sz w:val="18"/>
              </w:rPr>
              <w:t>Zerah</w:t>
            </w:r>
            <w:r w:rsidR="00C2428D">
              <w:rPr>
                <w:rFonts w:ascii="Calibri" w:hAnsi="Calibri" w:cs="Calibri"/>
                <w:sz w:val="18"/>
              </w:rPr>
              <w:t>,</w:t>
            </w:r>
            <w:r w:rsidR="00EF3671" w:rsidRPr="00EF3671">
              <w:rPr>
                <w:rFonts w:ascii="Calibri" w:hAnsi="Calibri" w:cs="Calibri"/>
                <w:sz w:val="18"/>
              </w:rPr>
              <w:t xml:space="preserve"> </w:t>
            </w:r>
            <w:r w:rsidR="00C2428D">
              <w:rPr>
                <w:rFonts w:ascii="Calibri" w:hAnsi="Calibri" w:cs="Calibri"/>
                <w:i/>
                <w:sz w:val="18"/>
              </w:rPr>
              <w:t xml:space="preserve">et al. </w:t>
            </w:r>
            <w:r w:rsidR="00C2428D">
              <w:rPr>
                <w:rFonts w:ascii="Calibri" w:hAnsi="Calibri" w:cs="Calibri"/>
                <w:sz w:val="18"/>
              </w:rPr>
              <w:t>(</w:t>
            </w:r>
            <w:r w:rsidR="00EF3671" w:rsidRPr="00EF3671">
              <w:rPr>
                <w:rFonts w:ascii="Calibri" w:hAnsi="Calibri" w:cs="Calibri"/>
                <w:sz w:val="18"/>
              </w:rPr>
              <w:t>2017)</w:t>
            </w:r>
            <w:r w:rsidRPr="00226FF0">
              <w:rPr>
                <w:sz w:val="18"/>
              </w:rPr>
              <w:fldChar w:fldCharType="end"/>
            </w:r>
          </w:p>
        </w:tc>
        <w:tc>
          <w:tcPr>
            <w:tcW w:w="1702" w:type="dxa"/>
          </w:tcPr>
          <w:p w14:paraId="30340D3E" w14:textId="37D71B20"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ADL6</w:t>
            </w:r>
            <w:r w:rsidR="00002A27">
              <w:rPr>
                <w:rFonts w:cstheme="minorHAnsi"/>
                <w:sz w:val="18"/>
                <w:vertAlign w:val="superscript"/>
              </w:rPr>
              <w:t>1</w:t>
            </w:r>
          </w:p>
        </w:tc>
        <w:tc>
          <w:tcPr>
            <w:tcW w:w="1701" w:type="dxa"/>
          </w:tcPr>
          <w:p w14:paraId="57ECC6A9" w14:textId="5F551A70" w:rsidR="00FF0162" w:rsidRPr="0009317B" w:rsidRDefault="00002A27"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6"/>
              </w:rPr>
            </w:pPr>
            <w:r>
              <w:rPr>
                <w:rFonts w:cstheme="minorHAnsi"/>
                <w:sz w:val="18"/>
                <w:szCs w:val="16"/>
              </w:rPr>
              <w:t>MMSE</w:t>
            </w:r>
            <w:r>
              <w:rPr>
                <w:rFonts w:cstheme="minorHAnsi"/>
                <w:sz w:val="18"/>
                <w:szCs w:val="16"/>
                <w:vertAlign w:val="superscript"/>
              </w:rPr>
              <w:t>2</w:t>
            </w:r>
            <w:r w:rsidR="00FF0162" w:rsidRPr="0009317B">
              <w:rPr>
                <w:rFonts w:cstheme="minorHAnsi"/>
                <w:sz w:val="18"/>
                <w:szCs w:val="16"/>
              </w:rPr>
              <w:t xml:space="preserve"> en DSM-IV</w:t>
            </w:r>
          </w:p>
          <w:p w14:paraId="318E28A6"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6"/>
              </w:rPr>
            </w:pPr>
          </w:p>
        </w:tc>
        <w:tc>
          <w:tcPr>
            <w:tcW w:w="1701" w:type="dxa"/>
          </w:tcPr>
          <w:p w14:paraId="35BA2752"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vertAlign w:val="superscript"/>
              </w:rPr>
            </w:pPr>
            <w:r w:rsidRPr="0009317B">
              <w:rPr>
                <w:rFonts w:cstheme="minorHAnsi"/>
                <w:sz w:val="18"/>
              </w:rPr>
              <w:t>ADL6 voor opname gemiddeld = 6</w:t>
            </w:r>
            <w:r w:rsidRPr="0009317B">
              <w:rPr>
                <w:rFonts w:cstheme="minorHAnsi"/>
                <w:sz w:val="18"/>
                <w:vertAlign w:val="superscript"/>
              </w:rPr>
              <w:t>**</w:t>
            </w:r>
          </w:p>
          <w:p w14:paraId="4183456A"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p w14:paraId="640AB811"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ADL6 na 6 maanden gemiddeld = 5</w:t>
            </w:r>
            <w:r w:rsidRPr="0009317B">
              <w:rPr>
                <w:rFonts w:cstheme="minorHAnsi"/>
                <w:sz w:val="18"/>
                <w:vertAlign w:val="superscript"/>
              </w:rPr>
              <w:t>**</w:t>
            </w:r>
          </w:p>
        </w:tc>
        <w:tc>
          <w:tcPr>
            <w:tcW w:w="1843" w:type="dxa"/>
          </w:tcPr>
          <w:p w14:paraId="0A4445B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ADL6 voor opname gemiddeld = 3</w:t>
            </w:r>
          </w:p>
          <w:p w14:paraId="783403CD"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p w14:paraId="7E82CCC0"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ADL6 na 6 maanden gemiddeld = 2</w:t>
            </w:r>
          </w:p>
        </w:tc>
        <w:tc>
          <w:tcPr>
            <w:tcW w:w="1701" w:type="dxa"/>
          </w:tcPr>
          <w:p w14:paraId="7AF5D68F"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ADL6 voor opname gemiddeld = 5</w:t>
            </w:r>
            <w:r w:rsidRPr="0009317B">
              <w:rPr>
                <w:rFonts w:cstheme="minorHAnsi"/>
                <w:sz w:val="18"/>
                <w:vertAlign w:val="superscript"/>
              </w:rPr>
              <w:t>**$</w:t>
            </w:r>
          </w:p>
          <w:p w14:paraId="4435330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p w14:paraId="47F41A04"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ADL6 na 6maanden gemiddeld = 3 </w:t>
            </w:r>
            <w:r w:rsidRPr="0009317B">
              <w:rPr>
                <w:rFonts w:cstheme="minorHAnsi"/>
                <w:sz w:val="18"/>
                <w:vertAlign w:val="superscript"/>
              </w:rPr>
              <w:t>**$</w:t>
            </w:r>
          </w:p>
        </w:tc>
        <w:tc>
          <w:tcPr>
            <w:tcW w:w="2126" w:type="dxa"/>
          </w:tcPr>
          <w:p w14:paraId="7A96F04E" w14:textId="041C8DF6" w:rsidR="00FF0162" w:rsidRPr="008933B1" w:rsidRDefault="00002A27" w:rsidP="00E8453F">
            <w:pPr>
              <w:cnfStyle w:val="000000000000" w:firstRow="0" w:lastRow="0" w:firstColumn="0" w:lastColumn="0" w:oddVBand="0" w:evenVBand="0" w:oddHBand="0" w:evenHBand="0" w:firstRowFirstColumn="0" w:firstRowLastColumn="0" w:lastRowFirstColumn="0" w:lastRowLastColumn="0"/>
              <w:rPr>
                <w:sz w:val="18"/>
                <w:vertAlign w:val="superscript"/>
              </w:rPr>
            </w:pPr>
            <w:r>
              <w:rPr>
                <w:sz w:val="18"/>
              </w:rPr>
              <w:t xml:space="preserve">Zie: </w:t>
            </w:r>
            <w:r>
              <w:rPr>
                <w:sz w:val="18"/>
                <w:vertAlign w:val="superscript"/>
              </w:rPr>
              <w:t>**</w:t>
            </w:r>
            <w:r w:rsidR="00FF0162" w:rsidRPr="0009317B">
              <w:rPr>
                <w:sz w:val="18"/>
              </w:rPr>
              <w:t xml:space="preserve"> </w:t>
            </w:r>
            <w:r w:rsidR="00FF0162">
              <w:rPr>
                <w:sz w:val="18"/>
                <w:vertAlign w:val="superscript"/>
              </w:rPr>
              <w:t xml:space="preserve">$ </w:t>
            </w:r>
            <w:r>
              <w:rPr>
                <w:sz w:val="18"/>
              </w:rPr>
              <w:t xml:space="preserve"> </w:t>
            </w:r>
          </w:p>
        </w:tc>
      </w:tr>
      <w:tr w:rsidR="00FF0162" w:rsidRPr="0009317B" w14:paraId="10488984" w14:textId="77777777" w:rsidTr="0071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9FAC1C3" w14:textId="77777777" w:rsidR="00FF0162" w:rsidRPr="00226FF0" w:rsidRDefault="00FF0162" w:rsidP="00710047">
            <w:pPr>
              <w:rPr>
                <w:rFonts w:cstheme="minorHAnsi"/>
                <w:sz w:val="18"/>
              </w:rPr>
            </w:pPr>
          </w:p>
        </w:tc>
        <w:tc>
          <w:tcPr>
            <w:tcW w:w="1702" w:type="dxa"/>
          </w:tcPr>
          <w:p w14:paraId="03E83BBF"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b/>
                <w:i/>
                <w:sz w:val="18"/>
                <w:vertAlign w:val="superscript"/>
              </w:rPr>
            </w:pPr>
            <w:r w:rsidRPr="0009317B">
              <w:rPr>
                <w:b/>
                <w:i/>
                <w:sz w:val="18"/>
              </w:rPr>
              <w:t>Loopfunctie</w:t>
            </w:r>
          </w:p>
        </w:tc>
        <w:tc>
          <w:tcPr>
            <w:tcW w:w="1701" w:type="dxa"/>
          </w:tcPr>
          <w:p w14:paraId="7F48C30F"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25700AE4"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r w:rsidRPr="0009317B">
              <w:rPr>
                <w:rFonts w:cstheme="minorHAnsi"/>
                <w:sz w:val="18"/>
              </w:rPr>
              <w:t xml:space="preserve"> </w:t>
            </w:r>
          </w:p>
        </w:tc>
        <w:tc>
          <w:tcPr>
            <w:tcW w:w="1843" w:type="dxa"/>
          </w:tcPr>
          <w:p w14:paraId="565E8ACB"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03FF6FE8"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126" w:type="dxa"/>
          </w:tcPr>
          <w:p w14:paraId="7974C8CE"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r>
      <w:tr w:rsidR="00FF0162" w:rsidRPr="0009317B" w14:paraId="777F6D60" w14:textId="77777777" w:rsidTr="00710047">
        <w:tc>
          <w:tcPr>
            <w:cnfStyle w:val="001000000000" w:firstRow="0" w:lastRow="0" w:firstColumn="1" w:lastColumn="0" w:oddVBand="0" w:evenVBand="0" w:oddHBand="0" w:evenHBand="0" w:firstRowFirstColumn="0" w:firstRowLastColumn="0" w:lastRowFirstColumn="0" w:lastRowLastColumn="0"/>
            <w:tcW w:w="850" w:type="dxa"/>
          </w:tcPr>
          <w:p w14:paraId="49D03809" w14:textId="7AB94403" w:rsidR="00FF0162" w:rsidRPr="00226FF0" w:rsidRDefault="00C070FC" w:rsidP="00710047">
            <w:pPr>
              <w:rPr>
                <w:rFonts w:cstheme="minorHAnsi"/>
                <w:sz w:val="18"/>
              </w:rPr>
            </w:pPr>
            <w:r w:rsidRPr="00226FF0">
              <w:rPr>
                <w:sz w:val="18"/>
              </w:rPr>
              <w:fldChar w:fldCharType="begin"/>
            </w:r>
            <w:r w:rsidRPr="00226FF0">
              <w:rPr>
                <w:sz w:val="18"/>
              </w:rPr>
              <w:instrText>ADDIN RW.CITE{{doc:59f85b96e4b028f0a93b87df Zerah,Lorene 2017}}</w:instrText>
            </w:r>
            <w:r w:rsidRPr="00226FF0">
              <w:rPr>
                <w:sz w:val="18"/>
              </w:rPr>
              <w:fldChar w:fldCharType="separate"/>
            </w:r>
            <w:r w:rsidR="00EF3671" w:rsidRPr="00EF3671">
              <w:rPr>
                <w:rFonts w:ascii="Calibri" w:hAnsi="Calibri" w:cs="Calibri"/>
                <w:sz w:val="18"/>
              </w:rPr>
              <w:t>Zerah</w:t>
            </w:r>
            <w:r w:rsidR="00C2428D">
              <w:rPr>
                <w:rFonts w:ascii="Calibri" w:hAnsi="Calibri" w:cs="Calibri"/>
                <w:sz w:val="18"/>
              </w:rPr>
              <w:t>,</w:t>
            </w:r>
            <w:r w:rsidR="00EF3671" w:rsidRPr="00EF3671">
              <w:rPr>
                <w:rFonts w:ascii="Calibri" w:hAnsi="Calibri" w:cs="Calibri"/>
                <w:sz w:val="18"/>
              </w:rPr>
              <w:t xml:space="preserve"> </w:t>
            </w:r>
            <w:r w:rsidR="00C2428D">
              <w:rPr>
                <w:rFonts w:ascii="Calibri" w:hAnsi="Calibri" w:cs="Calibri"/>
                <w:i/>
                <w:sz w:val="18"/>
              </w:rPr>
              <w:t xml:space="preserve">et al. </w:t>
            </w:r>
            <w:r w:rsidR="00C2428D">
              <w:rPr>
                <w:rFonts w:ascii="Calibri" w:hAnsi="Calibri" w:cs="Calibri"/>
                <w:sz w:val="18"/>
              </w:rPr>
              <w:t>(</w:t>
            </w:r>
            <w:r w:rsidR="00EF3671" w:rsidRPr="00EF3671">
              <w:rPr>
                <w:rFonts w:ascii="Calibri" w:hAnsi="Calibri" w:cs="Calibri"/>
                <w:sz w:val="18"/>
              </w:rPr>
              <w:t>2017)</w:t>
            </w:r>
            <w:r w:rsidRPr="00226FF0">
              <w:rPr>
                <w:sz w:val="18"/>
              </w:rPr>
              <w:fldChar w:fldCharType="end"/>
            </w:r>
          </w:p>
        </w:tc>
        <w:tc>
          <w:tcPr>
            <w:tcW w:w="1702" w:type="dxa"/>
          </w:tcPr>
          <w:p w14:paraId="54029C1E"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b/>
                <w:sz w:val="18"/>
              </w:rPr>
            </w:pPr>
          </w:p>
        </w:tc>
        <w:tc>
          <w:tcPr>
            <w:tcW w:w="1701" w:type="dxa"/>
          </w:tcPr>
          <w:p w14:paraId="032C057E"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701" w:type="dxa"/>
          </w:tcPr>
          <w:p w14:paraId="4ADB570A"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sz w:val="18"/>
              </w:rPr>
              <w:t>Aantal patiënten die kunnen lopen voor opname:</w:t>
            </w:r>
          </w:p>
          <w:p w14:paraId="5BA6F12D"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95% </w:t>
            </w:r>
            <w:r w:rsidRPr="0009317B">
              <w:rPr>
                <w:rFonts w:cstheme="minorHAnsi"/>
                <w:sz w:val="18"/>
                <w:vertAlign w:val="superscript"/>
              </w:rPr>
              <w:t>**</w:t>
            </w:r>
            <w:r w:rsidRPr="0009317B">
              <w:rPr>
                <w:rFonts w:cstheme="minorHAnsi"/>
                <w:sz w:val="18"/>
              </w:rPr>
              <w:br/>
            </w:r>
          </w:p>
          <w:p w14:paraId="2E7F3453"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Aantal patiënten lopen bij ontslag uit </w:t>
            </w:r>
            <w:r>
              <w:rPr>
                <w:rFonts w:cstheme="minorHAnsi"/>
                <w:sz w:val="18"/>
              </w:rPr>
              <w:t>ZKH</w:t>
            </w:r>
            <w:r w:rsidRPr="0009317B">
              <w:rPr>
                <w:rFonts w:cstheme="minorHAnsi"/>
                <w:sz w:val="18"/>
              </w:rPr>
              <w:t>: 89%</w:t>
            </w:r>
          </w:p>
        </w:tc>
        <w:tc>
          <w:tcPr>
            <w:tcW w:w="1843" w:type="dxa"/>
          </w:tcPr>
          <w:p w14:paraId="610719F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sz w:val="18"/>
              </w:rPr>
              <w:t>Aantal patiënten die kunnen lopen voor opname: 98%</w:t>
            </w:r>
          </w:p>
          <w:p w14:paraId="687CBD79"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br/>
            </w:r>
          </w:p>
          <w:p w14:paraId="147DBE80"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rFonts w:cstheme="minorHAnsi"/>
                <w:sz w:val="18"/>
              </w:rPr>
              <w:t xml:space="preserve">Aantal patiënten lopen bij ontslag uit </w:t>
            </w:r>
            <w:r>
              <w:rPr>
                <w:rFonts w:cstheme="minorHAnsi"/>
                <w:sz w:val="18"/>
              </w:rPr>
              <w:t>ZKH</w:t>
            </w:r>
            <w:r w:rsidRPr="0009317B">
              <w:rPr>
                <w:rFonts w:cstheme="minorHAnsi"/>
                <w:sz w:val="18"/>
              </w:rPr>
              <w:t>: 89%</w:t>
            </w:r>
          </w:p>
        </w:tc>
        <w:tc>
          <w:tcPr>
            <w:tcW w:w="1701" w:type="dxa"/>
          </w:tcPr>
          <w:p w14:paraId="3701EB6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sz w:val="18"/>
              </w:rPr>
              <w:t>Aantal patiënten die kunnen lopen voor opname: 96%</w:t>
            </w:r>
          </w:p>
          <w:p w14:paraId="5FB16D8B"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br/>
            </w:r>
          </w:p>
          <w:p w14:paraId="34C44922"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rFonts w:cstheme="minorHAnsi"/>
                <w:sz w:val="18"/>
              </w:rPr>
              <w:t xml:space="preserve">Aantal patiënten lopen bij ontslag uit </w:t>
            </w:r>
            <w:r>
              <w:rPr>
                <w:rFonts w:cstheme="minorHAnsi"/>
                <w:sz w:val="18"/>
              </w:rPr>
              <w:t>ZKH</w:t>
            </w:r>
            <w:r w:rsidRPr="0009317B">
              <w:rPr>
                <w:rFonts w:cstheme="minorHAnsi"/>
                <w:sz w:val="18"/>
              </w:rPr>
              <w:t>: 84%</w:t>
            </w:r>
          </w:p>
        </w:tc>
        <w:tc>
          <w:tcPr>
            <w:tcW w:w="2126" w:type="dxa"/>
          </w:tcPr>
          <w:p w14:paraId="69367CCF" w14:textId="567EBBE8" w:rsidR="00FF0162" w:rsidRPr="0009317B" w:rsidRDefault="00002A27" w:rsidP="0071004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Zie: </w:t>
            </w:r>
            <w:r w:rsidR="00FF0162" w:rsidRPr="0009317B">
              <w:rPr>
                <w:sz w:val="18"/>
                <w:vertAlign w:val="superscript"/>
              </w:rPr>
              <w:t>**</w:t>
            </w:r>
            <w:r w:rsidR="00FF0162" w:rsidRPr="0009317B">
              <w:rPr>
                <w:sz w:val="18"/>
              </w:rPr>
              <w:t xml:space="preserve"> </w:t>
            </w:r>
          </w:p>
          <w:p w14:paraId="6A5EFAC5"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rPr>
            </w:pPr>
            <w:r w:rsidRPr="0009317B">
              <w:rPr>
                <w:sz w:val="18"/>
              </w:rPr>
              <w:br/>
            </w:r>
          </w:p>
          <w:p w14:paraId="58C75525" w14:textId="1D290EFE" w:rsidR="00FF0162" w:rsidRPr="0009317B" w:rsidRDefault="00002A27" w:rsidP="00710047">
            <w:pPr>
              <w:cnfStyle w:val="000000000000" w:firstRow="0" w:lastRow="0" w:firstColumn="0" w:lastColumn="0" w:oddVBand="0" w:evenVBand="0" w:oddHBand="0" w:evenHBand="0" w:firstRowFirstColumn="0" w:firstRowLastColumn="0" w:lastRowFirstColumn="0" w:lastRowLastColumn="0"/>
              <w:rPr>
                <w:sz w:val="18"/>
              </w:rPr>
            </w:pPr>
            <w:r>
              <w:rPr>
                <w:sz w:val="18"/>
              </w:rPr>
              <w:br/>
            </w:r>
          </w:p>
          <w:p w14:paraId="721A56C3" w14:textId="2BDF2F45"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Geen significant verschil gemeten, P-waarde </w:t>
            </w:r>
            <w:r w:rsidR="00002A27">
              <w:rPr>
                <w:rFonts w:cstheme="minorHAnsi"/>
                <w:sz w:val="18"/>
              </w:rPr>
              <w:t>ontbreekt.</w:t>
            </w:r>
          </w:p>
        </w:tc>
      </w:tr>
      <w:tr w:rsidR="00FF0162" w:rsidRPr="0009317B" w14:paraId="6C437B54" w14:textId="77777777" w:rsidTr="0071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E93E380" w14:textId="77777777" w:rsidR="00FF0162" w:rsidRPr="00226FF0" w:rsidRDefault="00FF0162" w:rsidP="00710047">
            <w:pPr>
              <w:rPr>
                <w:rFonts w:cstheme="minorHAnsi"/>
                <w:sz w:val="18"/>
              </w:rPr>
            </w:pPr>
          </w:p>
        </w:tc>
        <w:tc>
          <w:tcPr>
            <w:tcW w:w="1702" w:type="dxa"/>
          </w:tcPr>
          <w:p w14:paraId="3A8B876F"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b/>
                <w:i/>
                <w:sz w:val="18"/>
              </w:rPr>
            </w:pPr>
            <w:r w:rsidRPr="0009317B">
              <w:rPr>
                <w:rFonts w:cstheme="minorHAnsi"/>
                <w:b/>
                <w:i/>
                <w:sz w:val="18"/>
              </w:rPr>
              <w:t xml:space="preserve">Opnameduur </w:t>
            </w:r>
          </w:p>
        </w:tc>
        <w:tc>
          <w:tcPr>
            <w:tcW w:w="1701" w:type="dxa"/>
          </w:tcPr>
          <w:p w14:paraId="15D77063"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04FF4F40"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843" w:type="dxa"/>
          </w:tcPr>
          <w:p w14:paraId="518FF017"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19FA71C8"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126" w:type="dxa"/>
          </w:tcPr>
          <w:p w14:paraId="37EBCDD0"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r>
      <w:tr w:rsidR="00FF0162" w:rsidRPr="0009317B" w14:paraId="3E8D608D" w14:textId="77777777" w:rsidTr="00710047">
        <w:tc>
          <w:tcPr>
            <w:cnfStyle w:val="001000000000" w:firstRow="0" w:lastRow="0" w:firstColumn="1" w:lastColumn="0" w:oddVBand="0" w:evenVBand="0" w:oddHBand="0" w:evenHBand="0" w:firstRowFirstColumn="0" w:firstRowLastColumn="0" w:lastRowFirstColumn="0" w:lastRowLastColumn="0"/>
            <w:tcW w:w="850" w:type="dxa"/>
          </w:tcPr>
          <w:p w14:paraId="73DF2C64" w14:textId="3B18E01A" w:rsidR="00FF0162" w:rsidRPr="00226FF0" w:rsidRDefault="00C070FC" w:rsidP="00710047">
            <w:pPr>
              <w:rPr>
                <w:rFonts w:cstheme="minorHAnsi"/>
                <w:sz w:val="18"/>
              </w:rPr>
            </w:pPr>
            <w:r w:rsidRPr="00226FF0">
              <w:rPr>
                <w:sz w:val="18"/>
              </w:rPr>
              <w:fldChar w:fldCharType="begin"/>
            </w:r>
            <w:r w:rsidRPr="00226FF0">
              <w:rPr>
                <w:sz w:val="18"/>
              </w:rPr>
              <w:instrText>ADDIN RW.CITE{{doc:59f85b96e4b028f0a93b87df Zerah,Lorene 2017}}</w:instrText>
            </w:r>
            <w:r w:rsidRPr="00226FF0">
              <w:rPr>
                <w:sz w:val="18"/>
              </w:rPr>
              <w:fldChar w:fldCharType="separate"/>
            </w:r>
            <w:r w:rsidR="00EF3671" w:rsidRPr="00EF3671">
              <w:rPr>
                <w:rFonts w:ascii="Calibri" w:hAnsi="Calibri" w:cs="Calibri"/>
                <w:sz w:val="18"/>
              </w:rPr>
              <w:t>Zerah</w:t>
            </w:r>
            <w:r w:rsidR="00C2428D">
              <w:rPr>
                <w:rFonts w:ascii="Calibri" w:hAnsi="Calibri" w:cs="Calibri"/>
                <w:sz w:val="18"/>
              </w:rPr>
              <w:t>,</w:t>
            </w:r>
            <w:r w:rsidR="00C2428D">
              <w:rPr>
                <w:rFonts w:ascii="Calibri" w:hAnsi="Calibri" w:cs="Calibri"/>
                <w:i/>
                <w:sz w:val="18"/>
              </w:rPr>
              <w:t xml:space="preserve"> et al.</w:t>
            </w:r>
            <w:r w:rsidR="00EF3671" w:rsidRPr="00C2428D">
              <w:rPr>
                <w:rFonts w:ascii="Calibri" w:hAnsi="Calibri" w:cs="Calibri"/>
                <w:i/>
                <w:sz w:val="18"/>
              </w:rPr>
              <w:t xml:space="preserve"> </w:t>
            </w:r>
            <w:r w:rsidR="00C2428D">
              <w:rPr>
                <w:rFonts w:ascii="Calibri" w:hAnsi="Calibri" w:cs="Calibri"/>
                <w:sz w:val="18"/>
              </w:rPr>
              <w:t>(</w:t>
            </w:r>
            <w:r w:rsidR="00EF3671" w:rsidRPr="00EF3671">
              <w:rPr>
                <w:rFonts w:ascii="Calibri" w:hAnsi="Calibri" w:cs="Calibri"/>
                <w:sz w:val="18"/>
              </w:rPr>
              <w:t>2017)</w:t>
            </w:r>
            <w:r w:rsidRPr="00226FF0">
              <w:rPr>
                <w:sz w:val="18"/>
              </w:rPr>
              <w:fldChar w:fldCharType="end"/>
            </w:r>
          </w:p>
        </w:tc>
        <w:tc>
          <w:tcPr>
            <w:tcW w:w="1702" w:type="dxa"/>
          </w:tcPr>
          <w:p w14:paraId="53B6E14D"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Aantal dagen opgenomen in het </w:t>
            </w:r>
            <w:r>
              <w:rPr>
                <w:rFonts w:cstheme="minorHAnsi"/>
                <w:sz w:val="18"/>
              </w:rPr>
              <w:t>ZKH</w:t>
            </w:r>
            <w:r w:rsidRPr="0009317B">
              <w:rPr>
                <w:rFonts w:cstheme="minorHAnsi"/>
                <w:sz w:val="18"/>
              </w:rPr>
              <w:t xml:space="preserve"> </w:t>
            </w:r>
          </w:p>
        </w:tc>
        <w:tc>
          <w:tcPr>
            <w:tcW w:w="1701" w:type="dxa"/>
          </w:tcPr>
          <w:p w14:paraId="29EE333F"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701" w:type="dxa"/>
          </w:tcPr>
          <w:p w14:paraId="3230BD6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Gemiddeld: 11 dagen</w:t>
            </w:r>
          </w:p>
        </w:tc>
        <w:tc>
          <w:tcPr>
            <w:tcW w:w="1843" w:type="dxa"/>
          </w:tcPr>
          <w:p w14:paraId="12DFA14B"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Gemiddeld: 11 dagen</w:t>
            </w:r>
          </w:p>
        </w:tc>
        <w:tc>
          <w:tcPr>
            <w:tcW w:w="1701" w:type="dxa"/>
          </w:tcPr>
          <w:p w14:paraId="283B718C"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 xml:space="preserve">Gemiddeld: 13 dagen </w:t>
            </w:r>
            <w:r w:rsidRPr="0009317B">
              <w:rPr>
                <w:rFonts w:cstheme="minorHAnsi"/>
                <w:sz w:val="18"/>
                <w:vertAlign w:val="superscript"/>
              </w:rPr>
              <w:t>**$</w:t>
            </w:r>
          </w:p>
        </w:tc>
        <w:tc>
          <w:tcPr>
            <w:tcW w:w="2126" w:type="dxa"/>
          </w:tcPr>
          <w:p w14:paraId="0B7FBD49" w14:textId="56FB8D32" w:rsidR="00FF0162" w:rsidRPr="0009317B" w:rsidRDefault="00911045" w:rsidP="00E8453F">
            <w:pPr>
              <w:cnfStyle w:val="000000000000" w:firstRow="0" w:lastRow="0" w:firstColumn="0" w:lastColumn="0" w:oddVBand="0" w:evenVBand="0" w:oddHBand="0" w:evenHBand="0" w:firstRowFirstColumn="0" w:firstRowLastColumn="0" w:lastRowFirstColumn="0" w:lastRowLastColumn="0"/>
              <w:rPr>
                <w:rFonts w:cstheme="minorHAnsi"/>
                <w:sz w:val="18"/>
              </w:rPr>
            </w:pPr>
            <w:r>
              <w:rPr>
                <w:rFonts w:cstheme="minorHAnsi"/>
                <w:sz w:val="18"/>
              </w:rPr>
              <w:t xml:space="preserve">Zie: </w:t>
            </w:r>
            <w:r w:rsidR="00FF0162" w:rsidRPr="0009317B">
              <w:rPr>
                <w:rFonts w:cstheme="minorHAnsi"/>
                <w:sz w:val="18"/>
                <w:vertAlign w:val="superscript"/>
              </w:rPr>
              <w:t>**$</w:t>
            </w:r>
            <w:r>
              <w:rPr>
                <w:rFonts w:cstheme="minorHAnsi"/>
                <w:sz w:val="18"/>
                <w:vertAlign w:val="superscript"/>
              </w:rPr>
              <w:t xml:space="preserve"> </w:t>
            </w:r>
          </w:p>
        </w:tc>
      </w:tr>
      <w:tr w:rsidR="00FF0162" w:rsidRPr="0009317B" w14:paraId="7A4261C4" w14:textId="77777777" w:rsidTr="0071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0BDE28E" w14:textId="77777777" w:rsidR="00FF0162" w:rsidRPr="00226FF0" w:rsidRDefault="00FF0162" w:rsidP="00710047">
            <w:pPr>
              <w:rPr>
                <w:rFonts w:cstheme="minorHAnsi"/>
                <w:sz w:val="18"/>
              </w:rPr>
            </w:pPr>
          </w:p>
        </w:tc>
        <w:tc>
          <w:tcPr>
            <w:tcW w:w="1702" w:type="dxa"/>
          </w:tcPr>
          <w:p w14:paraId="1FA9398E"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b/>
                <w:i/>
                <w:sz w:val="18"/>
              </w:rPr>
            </w:pPr>
            <w:r w:rsidRPr="0009317B">
              <w:rPr>
                <w:rFonts w:cstheme="minorHAnsi"/>
                <w:b/>
                <w:i/>
                <w:sz w:val="18"/>
              </w:rPr>
              <w:t xml:space="preserve">Woonlocatie na ontslag </w:t>
            </w:r>
          </w:p>
        </w:tc>
        <w:tc>
          <w:tcPr>
            <w:tcW w:w="1701" w:type="dxa"/>
          </w:tcPr>
          <w:p w14:paraId="3A11B981"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701" w:type="dxa"/>
          </w:tcPr>
          <w:p w14:paraId="55065730"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p>
        </w:tc>
        <w:tc>
          <w:tcPr>
            <w:tcW w:w="1843" w:type="dxa"/>
          </w:tcPr>
          <w:p w14:paraId="6F4BB7A8"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tcPr>
          <w:p w14:paraId="46D1A576"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p>
        </w:tc>
        <w:tc>
          <w:tcPr>
            <w:tcW w:w="2126" w:type="dxa"/>
          </w:tcPr>
          <w:p w14:paraId="73C57C67" w14:textId="77777777" w:rsidR="00FF0162" w:rsidRPr="0009317B" w:rsidRDefault="00FF0162" w:rsidP="00710047">
            <w:pPr>
              <w:cnfStyle w:val="000000100000" w:firstRow="0" w:lastRow="0" w:firstColumn="0" w:lastColumn="0" w:oddVBand="0" w:evenVBand="0" w:oddHBand="1" w:evenHBand="0" w:firstRowFirstColumn="0" w:firstRowLastColumn="0" w:lastRowFirstColumn="0" w:lastRowLastColumn="0"/>
              <w:rPr>
                <w:sz w:val="18"/>
                <w:szCs w:val="18"/>
                <w:vertAlign w:val="superscript"/>
              </w:rPr>
            </w:pPr>
          </w:p>
        </w:tc>
      </w:tr>
      <w:tr w:rsidR="00FF0162" w:rsidRPr="0009317B" w14:paraId="359E0327" w14:textId="77777777" w:rsidTr="00710047">
        <w:trPr>
          <w:trHeight w:val="2985"/>
        </w:trPr>
        <w:tc>
          <w:tcPr>
            <w:cnfStyle w:val="001000000000" w:firstRow="0" w:lastRow="0" w:firstColumn="1" w:lastColumn="0" w:oddVBand="0" w:evenVBand="0" w:oddHBand="0" w:evenHBand="0" w:firstRowFirstColumn="0" w:firstRowLastColumn="0" w:lastRowFirstColumn="0" w:lastRowLastColumn="0"/>
            <w:tcW w:w="850" w:type="dxa"/>
          </w:tcPr>
          <w:p w14:paraId="5FADA133" w14:textId="768934DD" w:rsidR="00FF0162" w:rsidRPr="00226FF0" w:rsidRDefault="00C070FC" w:rsidP="00710047">
            <w:pPr>
              <w:rPr>
                <w:rFonts w:cstheme="minorHAnsi"/>
                <w:sz w:val="18"/>
              </w:rPr>
            </w:pPr>
            <w:r w:rsidRPr="00226FF0">
              <w:rPr>
                <w:sz w:val="18"/>
              </w:rPr>
              <w:fldChar w:fldCharType="begin"/>
            </w:r>
            <w:r w:rsidRPr="00226FF0">
              <w:rPr>
                <w:sz w:val="18"/>
              </w:rPr>
              <w:instrText>ADDIN RW.CITE{{doc:59f85b96e4b028f0a93b87df Zerah,Lorene 2017}}</w:instrText>
            </w:r>
            <w:r w:rsidRPr="00226FF0">
              <w:rPr>
                <w:sz w:val="18"/>
              </w:rPr>
              <w:fldChar w:fldCharType="separate"/>
            </w:r>
            <w:r w:rsidR="00EF3671" w:rsidRPr="00EF3671">
              <w:rPr>
                <w:rFonts w:ascii="Calibri" w:hAnsi="Calibri" w:cs="Calibri"/>
                <w:sz w:val="18"/>
              </w:rPr>
              <w:t>Zerah</w:t>
            </w:r>
            <w:r w:rsidR="00C2428D">
              <w:rPr>
                <w:rFonts w:ascii="Calibri" w:hAnsi="Calibri" w:cs="Calibri"/>
                <w:sz w:val="18"/>
              </w:rPr>
              <w:t>,</w:t>
            </w:r>
            <w:r w:rsidR="00EF3671" w:rsidRPr="00EF3671">
              <w:rPr>
                <w:rFonts w:ascii="Calibri" w:hAnsi="Calibri" w:cs="Calibri"/>
                <w:sz w:val="18"/>
              </w:rPr>
              <w:t xml:space="preserve"> </w:t>
            </w:r>
            <w:r w:rsidR="00C2428D">
              <w:rPr>
                <w:rFonts w:ascii="Calibri" w:hAnsi="Calibri" w:cs="Calibri"/>
                <w:i/>
                <w:sz w:val="18"/>
              </w:rPr>
              <w:t xml:space="preserve">et al. </w:t>
            </w:r>
            <w:r w:rsidR="00C2428D">
              <w:rPr>
                <w:rFonts w:ascii="Calibri" w:hAnsi="Calibri" w:cs="Calibri"/>
                <w:sz w:val="18"/>
              </w:rPr>
              <w:t>(</w:t>
            </w:r>
            <w:r w:rsidR="00EF3671" w:rsidRPr="00EF3671">
              <w:rPr>
                <w:rFonts w:ascii="Calibri" w:hAnsi="Calibri" w:cs="Calibri"/>
                <w:sz w:val="18"/>
              </w:rPr>
              <w:t>2017)</w:t>
            </w:r>
            <w:r w:rsidRPr="00226FF0">
              <w:rPr>
                <w:sz w:val="18"/>
              </w:rPr>
              <w:fldChar w:fldCharType="end"/>
            </w:r>
          </w:p>
        </w:tc>
        <w:tc>
          <w:tcPr>
            <w:tcW w:w="1702" w:type="dxa"/>
          </w:tcPr>
          <w:p w14:paraId="230E0B41"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r w:rsidRPr="0009317B">
              <w:rPr>
                <w:rFonts w:cstheme="minorHAnsi"/>
                <w:sz w:val="18"/>
              </w:rPr>
              <w:t>Aantal patiënten in % berekend per groep</w:t>
            </w:r>
          </w:p>
        </w:tc>
        <w:tc>
          <w:tcPr>
            <w:tcW w:w="1701" w:type="dxa"/>
          </w:tcPr>
          <w:p w14:paraId="6CD27B67"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701" w:type="dxa"/>
          </w:tcPr>
          <w:p w14:paraId="61D5007F"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szCs w:val="18"/>
              </w:rPr>
            </w:pPr>
            <w:r w:rsidRPr="0009317B">
              <w:rPr>
                <w:sz w:val="18"/>
                <w:szCs w:val="18"/>
              </w:rPr>
              <w:t>Ontslagen naar eigen woning</w:t>
            </w:r>
            <w:r w:rsidRPr="0009317B">
              <w:rPr>
                <w:sz w:val="18"/>
                <w:szCs w:val="18"/>
                <w:vertAlign w:val="superscript"/>
              </w:rPr>
              <w:t>^</w:t>
            </w:r>
            <w:r w:rsidRPr="0009317B">
              <w:rPr>
                <w:sz w:val="18"/>
                <w:szCs w:val="18"/>
              </w:rPr>
              <w:t>: 30%</w:t>
            </w:r>
            <w:r w:rsidRPr="0009317B">
              <w:rPr>
                <w:rFonts w:cstheme="minorHAnsi"/>
                <w:sz w:val="18"/>
                <w:vertAlign w:val="superscript"/>
              </w:rPr>
              <w:t>**</w:t>
            </w:r>
          </w:p>
          <w:p w14:paraId="4380FF7F"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sz w:val="18"/>
                <w:szCs w:val="18"/>
              </w:rPr>
            </w:pPr>
            <w:r w:rsidRPr="0009317B">
              <w:rPr>
                <w:sz w:val="18"/>
                <w:szCs w:val="18"/>
              </w:rPr>
              <w:br/>
              <w:t>Aantal patiënten in eigen woning na 6 maanden: 84%</w:t>
            </w:r>
            <w:r w:rsidRPr="0009317B">
              <w:rPr>
                <w:sz w:val="18"/>
                <w:szCs w:val="18"/>
                <w:vertAlign w:val="superscript"/>
              </w:rPr>
              <w:t>**</w:t>
            </w:r>
          </w:p>
          <w:p w14:paraId="46D6928A" w14:textId="77777777" w:rsidR="00FF0162" w:rsidRDefault="00FF0162" w:rsidP="00710047">
            <w:pPr>
              <w:cnfStyle w:val="000000000000" w:firstRow="0" w:lastRow="0" w:firstColumn="0" w:lastColumn="0" w:oddVBand="0" w:evenVBand="0" w:oddHBand="0" w:evenHBand="0" w:firstRowFirstColumn="0" w:firstRowLastColumn="0" w:lastRowFirstColumn="0" w:lastRowLastColumn="0"/>
              <w:rPr>
                <w:sz w:val="18"/>
                <w:szCs w:val="18"/>
              </w:rPr>
            </w:pPr>
          </w:p>
          <w:p w14:paraId="30C08516"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rPr>
            </w:pPr>
            <w:r w:rsidRPr="0009317B">
              <w:rPr>
                <w:sz w:val="18"/>
                <w:szCs w:val="18"/>
              </w:rPr>
              <w:br/>
              <w:t>Aantal nieuwe opname in verpleeghuis na 6 maanden: 19%</w:t>
            </w:r>
            <w:r w:rsidRPr="0009317B">
              <w:rPr>
                <w:sz w:val="18"/>
                <w:szCs w:val="18"/>
                <w:vertAlign w:val="superscript"/>
              </w:rPr>
              <w:t>**</w:t>
            </w:r>
          </w:p>
        </w:tc>
        <w:tc>
          <w:tcPr>
            <w:tcW w:w="1843" w:type="dxa"/>
          </w:tcPr>
          <w:p w14:paraId="64BE655F"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9317B">
              <w:rPr>
                <w:rFonts w:cstheme="minorHAnsi"/>
                <w:sz w:val="18"/>
                <w:szCs w:val="18"/>
              </w:rPr>
              <w:t>Ontslagen naar eigen woning: 10%</w:t>
            </w:r>
          </w:p>
          <w:p w14:paraId="7743D92E"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0EFBA97"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7D5F685"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9317B">
              <w:rPr>
                <w:sz w:val="18"/>
                <w:szCs w:val="18"/>
              </w:rPr>
              <w:t>Aantal patiënten in eigen woning na 6 maanden:</w:t>
            </w:r>
            <w:r w:rsidRPr="0009317B">
              <w:rPr>
                <w:sz w:val="18"/>
                <w:szCs w:val="18"/>
              </w:rPr>
              <w:br/>
            </w:r>
            <w:r w:rsidRPr="0009317B">
              <w:rPr>
                <w:rFonts w:cstheme="minorHAnsi"/>
                <w:sz w:val="18"/>
                <w:szCs w:val="18"/>
              </w:rPr>
              <w:t>92%</w:t>
            </w:r>
            <w:r w:rsidRPr="0009317B">
              <w:rPr>
                <w:rFonts w:cstheme="minorHAnsi"/>
                <w:sz w:val="18"/>
                <w:szCs w:val="18"/>
              </w:rPr>
              <w:br/>
            </w:r>
            <w:r w:rsidRPr="0009317B">
              <w:rPr>
                <w:sz w:val="18"/>
                <w:szCs w:val="18"/>
              </w:rPr>
              <w:br/>
              <w:t>Aantal nieuwe opname in verpleeghuis na 6 maanden: 8%</w:t>
            </w:r>
          </w:p>
        </w:tc>
        <w:tc>
          <w:tcPr>
            <w:tcW w:w="1701" w:type="dxa"/>
          </w:tcPr>
          <w:p w14:paraId="365F009E"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rPr>
            </w:pPr>
            <w:r w:rsidRPr="0009317B">
              <w:rPr>
                <w:rFonts w:cstheme="minorHAnsi"/>
                <w:sz w:val="18"/>
                <w:szCs w:val="18"/>
              </w:rPr>
              <w:t xml:space="preserve">Ontslagen naar eigen woning: </w:t>
            </w:r>
            <w:r w:rsidRPr="0009317B">
              <w:rPr>
                <w:rFonts w:cstheme="minorHAnsi"/>
                <w:sz w:val="18"/>
                <w:szCs w:val="18"/>
                <w:vertAlign w:val="superscript"/>
              </w:rPr>
              <w:br/>
            </w:r>
            <w:r w:rsidRPr="0009317B">
              <w:rPr>
                <w:rFonts w:cstheme="minorHAnsi"/>
                <w:sz w:val="18"/>
                <w:szCs w:val="18"/>
              </w:rPr>
              <w:t xml:space="preserve">12% </w:t>
            </w:r>
            <w:r w:rsidRPr="0009317B">
              <w:rPr>
                <w:rFonts w:cstheme="minorHAnsi"/>
                <w:sz w:val="18"/>
                <w:szCs w:val="18"/>
                <w:vertAlign w:val="superscript"/>
              </w:rPr>
              <w:t>$</w:t>
            </w:r>
          </w:p>
          <w:p w14:paraId="75A78A7E" w14:textId="77777777" w:rsidR="00FF0162" w:rsidRPr="0009317B" w:rsidRDefault="00FF0162" w:rsidP="00710047">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rPr>
            </w:pPr>
            <w:r w:rsidRPr="0009317B">
              <w:rPr>
                <w:rFonts w:cstheme="minorHAnsi"/>
                <w:sz w:val="18"/>
                <w:szCs w:val="18"/>
                <w:vertAlign w:val="superscript"/>
              </w:rPr>
              <w:br/>
            </w:r>
            <w:r w:rsidRPr="0009317B">
              <w:rPr>
                <w:sz w:val="18"/>
                <w:szCs w:val="18"/>
              </w:rPr>
              <w:t>Aantal patiënten in eigen woning na 6 maanden:</w:t>
            </w:r>
            <w:r w:rsidRPr="0009317B">
              <w:rPr>
                <w:sz w:val="18"/>
                <w:szCs w:val="18"/>
              </w:rPr>
              <w:br/>
            </w:r>
            <w:r w:rsidRPr="0009317B">
              <w:rPr>
                <w:rFonts w:cstheme="minorHAnsi"/>
                <w:sz w:val="18"/>
                <w:szCs w:val="18"/>
              </w:rPr>
              <w:t>85%</w:t>
            </w:r>
            <w:r w:rsidRPr="0009317B">
              <w:rPr>
                <w:rFonts w:cstheme="minorHAnsi"/>
                <w:sz w:val="18"/>
                <w:szCs w:val="18"/>
                <w:vertAlign w:val="superscript"/>
              </w:rPr>
              <w:t>**</w:t>
            </w:r>
            <w:r w:rsidRPr="0009317B">
              <w:rPr>
                <w:rFonts w:cstheme="minorHAnsi"/>
                <w:sz w:val="18"/>
                <w:szCs w:val="18"/>
                <w:vertAlign w:val="superscript"/>
              </w:rPr>
              <w:br/>
            </w:r>
            <w:r w:rsidRPr="0009317B">
              <w:rPr>
                <w:rFonts w:cstheme="minorHAnsi"/>
                <w:sz w:val="18"/>
                <w:szCs w:val="18"/>
                <w:vertAlign w:val="superscript"/>
              </w:rPr>
              <w:br/>
            </w:r>
            <w:r w:rsidRPr="0009317B">
              <w:rPr>
                <w:sz w:val="18"/>
                <w:szCs w:val="18"/>
              </w:rPr>
              <w:t>Aantal nieuwe opname in verpleeghuis na 6 maanden: 23%</w:t>
            </w:r>
            <w:r w:rsidRPr="0009317B">
              <w:rPr>
                <w:sz w:val="18"/>
                <w:szCs w:val="18"/>
                <w:vertAlign w:val="superscript"/>
              </w:rPr>
              <w:t>**</w:t>
            </w:r>
          </w:p>
        </w:tc>
        <w:tc>
          <w:tcPr>
            <w:tcW w:w="2126" w:type="dxa"/>
          </w:tcPr>
          <w:p w14:paraId="37790B3F" w14:textId="0B648FCF" w:rsidR="00FF0162" w:rsidRPr="0009317B" w:rsidRDefault="00002A27"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Zie:</w:t>
            </w:r>
            <w:r w:rsidR="00FF0162" w:rsidRPr="0009317B">
              <w:rPr>
                <w:sz w:val="18"/>
                <w:szCs w:val="18"/>
              </w:rPr>
              <w:t xml:space="preserve"> </w:t>
            </w:r>
            <w:r w:rsidR="00FF0162" w:rsidRPr="0009317B">
              <w:rPr>
                <w:sz w:val="18"/>
                <w:szCs w:val="18"/>
                <w:vertAlign w:val="superscript"/>
              </w:rPr>
              <w:t>** $</w:t>
            </w:r>
            <w:r>
              <w:rPr>
                <w:sz w:val="18"/>
                <w:szCs w:val="18"/>
                <w:vertAlign w:val="superscript"/>
              </w:rPr>
              <w:t xml:space="preserve"> </w:t>
            </w:r>
            <w:r>
              <w:rPr>
                <w:sz w:val="18"/>
              </w:rPr>
              <w:t xml:space="preserve"> </w:t>
            </w:r>
            <w:r w:rsidR="00FF0162" w:rsidRPr="0009317B">
              <w:rPr>
                <w:sz w:val="18"/>
                <w:szCs w:val="18"/>
              </w:rPr>
              <w:br/>
            </w:r>
          </w:p>
          <w:p w14:paraId="2328BC63" w14:textId="0761DF54" w:rsidR="00002A27" w:rsidRDefault="004C3FC3" w:rsidP="00710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br/>
            </w:r>
          </w:p>
          <w:p w14:paraId="39B132F3" w14:textId="2BEDA71B" w:rsidR="00FF0162" w:rsidRPr="0009317B" w:rsidRDefault="00002A27" w:rsidP="00710047">
            <w:pPr>
              <w:cnfStyle w:val="000000000000" w:firstRow="0" w:lastRow="0" w:firstColumn="0" w:lastColumn="0" w:oddVBand="0" w:evenVBand="0" w:oddHBand="0" w:evenHBand="0" w:firstRowFirstColumn="0" w:firstRowLastColumn="0" w:lastRowFirstColumn="0" w:lastRowLastColumn="0"/>
              <w:rPr>
                <w:sz w:val="18"/>
                <w:szCs w:val="18"/>
                <w:vertAlign w:val="superscript"/>
              </w:rPr>
            </w:pPr>
            <w:r>
              <w:rPr>
                <w:sz w:val="18"/>
                <w:szCs w:val="18"/>
              </w:rPr>
              <w:t xml:space="preserve">Zie: </w:t>
            </w:r>
            <w:r w:rsidR="00FF0162" w:rsidRPr="0009317B">
              <w:rPr>
                <w:sz w:val="18"/>
                <w:szCs w:val="18"/>
                <w:vertAlign w:val="superscript"/>
              </w:rPr>
              <w:t>**</w:t>
            </w:r>
            <w:r>
              <w:rPr>
                <w:sz w:val="18"/>
              </w:rPr>
              <w:t xml:space="preserve"> </w:t>
            </w:r>
            <w:r w:rsidR="00FF0162" w:rsidRPr="0009317B">
              <w:rPr>
                <w:sz w:val="18"/>
                <w:szCs w:val="18"/>
                <w:vertAlign w:val="superscript"/>
              </w:rPr>
              <w:br/>
            </w:r>
            <w:r w:rsidR="00FF0162" w:rsidRPr="0009317B">
              <w:rPr>
                <w:sz w:val="18"/>
                <w:szCs w:val="18"/>
                <w:vertAlign w:val="superscript"/>
              </w:rPr>
              <w:br/>
            </w:r>
          </w:p>
          <w:p w14:paraId="5DFC5D8E" w14:textId="57308568" w:rsidR="00FF0162" w:rsidRPr="0009317B" w:rsidRDefault="00FF0162" w:rsidP="00E8453F">
            <w:pPr>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09317B">
              <w:rPr>
                <w:sz w:val="18"/>
                <w:szCs w:val="18"/>
                <w:vertAlign w:val="superscript"/>
              </w:rPr>
              <w:br/>
            </w:r>
            <w:r w:rsidR="00002A27">
              <w:rPr>
                <w:sz w:val="18"/>
                <w:szCs w:val="18"/>
              </w:rPr>
              <w:br/>
              <w:t>Z</w:t>
            </w:r>
            <w:r w:rsidRPr="0009317B">
              <w:rPr>
                <w:sz w:val="18"/>
                <w:szCs w:val="18"/>
              </w:rPr>
              <w:t>ie</w:t>
            </w:r>
            <w:r w:rsidR="00002A27">
              <w:rPr>
                <w:sz w:val="18"/>
                <w:szCs w:val="18"/>
              </w:rPr>
              <w:t>:</w:t>
            </w:r>
            <w:r w:rsidRPr="0009317B">
              <w:rPr>
                <w:sz w:val="18"/>
                <w:szCs w:val="18"/>
              </w:rPr>
              <w:t xml:space="preserve"> </w:t>
            </w:r>
            <w:r w:rsidRPr="0009317B">
              <w:rPr>
                <w:sz w:val="18"/>
                <w:szCs w:val="18"/>
                <w:vertAlign w:val="superscript"/>
              </w:rPr>
              <w:t>**</w:t>
            </w:r>
            <w:r w:rsidR="00002A27">
              <w:rPr>
                <w:sz w:val="18"/>
                <w:szCs w:val="18"/>
                <w:vertAlign w:val="superscript"/>
              </w:rPr>
              <w:t xml:space="preserve"> </w:t>
            </w:r>
            <w:r w:rsidR="00002A27">
              <w:rPr>
                <w:sz w:val="18"/>
              </w:rPr>
              <w:t xml:space="preserve"> </w:t>
            </w:r>
          </w:p>
        </w:tc>
      </w:tr>
    </w:tbl>
    <w:p w14:paraId="5551DB0C" w14:textId="7E35FC56" w:rsidR="00FF0162" w:rsidRPr="00D50A31" w:rsidRDefault="005A2D09" w:rsidP="005A2D09">
      <w:pPr>
        <w:rPr>
          <w:rFonts w:cstheme="minorHAnsi"/>
          <w:b/>
        </w:rPr>
      </w:pPr>
      <w:r w:rsidRPr="00BD230D">
        <w:rPr>
          <w:rFonts w:cstheme="minorHAnsi"/>
          <w:b/>
        </w:rPr>
        <w:t>Tabel 4.</w:t>
      </w:r>
      <w:r w:rsidRPr="00BD230D">
        <w:rPr>
          <w:rFonts w:cstheme="minorHAnsi"/>
        </w:rPr>
        <w:t xml:space="preserve"> </w:t>
      </w:r>
      <w:r w:rsidR="00FF0162">
        <w:rPr>
          <w:rFonts w:cstheme="minorHAnsi"/>
        </w:rPr>
        <w:t>Verschillen</w:t>
      </w:r>
      <w:r w:rsidRPr="00BD230D">
        <w:rPr>
          <w:rFonts w:cstheme="minorHAnsi"/>
        </w:rPr>
        <w:t xml:space="preserve"> </w:t>
      </w:r>
      <w:r w:rsidR="00EA49D8" w:rsidRPr="00710047">
        <w:rPr>
          <w:rFonts w:cstheme="minorHAnsi"/>
        </w:rPr>
        <w:t>in</w:t>
      </w:r>
      <w:r w:rsidR="00FF0162" w:rsidRPr="00710047">
        <w:rPr>
          <w:rFonts w:cstheme="minorHAnsi"/>
        </w:rPr>
        <w:t xml:space="preserve"> de</w:t>
      </w:r>
      <w:r w:rsidR="005F5695" w:rsidRPr="00710047">
        <w:rPr>
          <w:rFonts w:cstheme="minorHAnsi"/>
        </w:rPr>
        <w:t xml:space="preserve"> revalidatie-</w:t>
      </w:r>
      <w:r w:rsidR="00EA49D8" w:rsidRPr="00710047">
        <w:rPr>
          <w:rFonts w:cstheme="minorHAnsi"/>
        </w:rPr>
        <w:t xml:space="preserve">uitkomsten </w:t>
      </w:r>
      <w:r w:rsidR="005F5695" w:rsidRPr="00710047">
        <w:rPr>
          <w:rFonts w:cstheme="minorHAnsi"/>
        </w:rPr>
        <w:t>ADL-</w:t>
      </w:r>
      <w:r w:rsidR="002A742D" w:rsidRPr="00710047">
        <w:rPr>
          <w:rFonts w:cstheme="minorHAnsi"/>
        </w:rPr>
        <w:t>functie</w:t>
      </w:r>
      <w:r w:rsidR="00710047" w:rsidRPr="00710047">
        <w:rPr>
          <w:rFonts w:cstheme="minorHAnsi"/>
        </w:rPr>
        <w:t xml:space="preserve"> </w:t>
      </w:r>
      <w:r w:rsidR="00EA49D8" w:rsidRPr="00710047">
        <w:rPr>
          <w:rFonts w:cstheme="minorHAnsi"/>
        </w:rPr>
        <w:t xml:space="preserve">en </w:t>
      </w:r>
      <w:r w:rsidR="00EA49D8" w:rsidRPr="00BD230D">
        <w:rPr>
          <w:rFonts w:cstheme="minorHAnsi"/>
        </w:rPr>
        <w:t>l</w:t>
      </w:r>
      <w:r w:rsidR="00710047">
        <w:rPr>
          <w:rFonts w:cstheme="minorHAnsi"/>
        </w:rPr>
        <w:t xml:space="preserve">oopfunctie tussen mensen met de </w:t>
      </w:r>
      <w:r w:rsidR="00EA49D8" w:rsidRPr="00BD230D">
        <w:rPr>
          <w:rFonts w:cstheme="minorHAnsi"/>
        </w:rPr>
        <w:t>diagnose dementie, zonder diagnose dementie en waarbij de cognitieve status niet bekend is.</w:t>
      </w:r>
      <w:r w:rsidR="00EA49D8" w:rsidRPr="00BD230D">
        <w:rPr>
          <w:rFonts w:cstheme="minorHAnsi"/>
          <w:b/>
        </w:rPr>
        <w:t xml:space="preserve"> </w:t>
      </w:r>
    </w:p>
    <w:p w14:paraId="7A72DF66" w14:textId="7ACAC51D" w:rsidR="005230A4" w:rsidRPr="005230A4" w:rsidRDefault="00002A27" w:rsidP="00211F25">
      <w:pPr>
        <w:rPr>
          <w:rFonts w:cstheme="minorHAnsi"/>
          <w:sz w:val="18"/>
        </w:rPr>
      </w:pPr>
      <w:r>
        <w:rPr>
          <w:rFonts w:cstheme="minorHAnsi"/>
          <w:sz w:val="18"/>
          <w:vertAlign w:val="superscript"/>
        </w:rPr>
        <w:t>1</w:t>
      </w:r>
      <w:r w:rsidR="00544F8F">
        <w:rPr>
          <w:rFonts w:cstheme="minorHAnsi"/>
          <w:sz w:val="18"/>
          <w:vertAlign w:val="superscript"/>
        </w:rPr>
        <w:t xml:space="preserve"> </w:t>
      </w:r>
      <w:r w:rsidR="00F847EC" w:rsidRPr="0009317B">
        <w:rPr>
          <w:rFonts w:cstheme="minorHAnsi"/>
          <w:sz w:val="18"/>
        </w:rPr>
        <w:t xml:space="preserve">ADL6 volgens Katz index (Katz, 1983) 6 vragen gerelateerd aan de ADL: 1. </w:t>
      </w:r>
      <w:r w:rsidR="009818A7" w:rsidRPr="0009317B">
        <w:rPr>
          <w:rFonts w:cstheme="minorHAnsi"/>
          <w:sz w:val="18"/>
        </w:rPr>
        <w:t>Hebt</w:t>
      </w:r>
      <w:r w:rsidR="00F847EC" w:rsidRPr="0009317B">
        <w:rPr>
          <w:rFonts w:cstheme="minorHAnsi"/>
          <w:sz w:val="18"/>
        </w:rPr>
        <w:t xml:space="preserve"> u hulp nodig bij baden of douchen? ja/nee, 2. </w:t>
      </w:r>
      <w:r w:rsidR="009818A7" w:rsidRPr="0009317B">
        <w:rPr>
          <w:rFonts w:cstheme="minorHAnsi"/>
          <w:sz w:val="18"/>
        </w:rPr>
        <w:t>Hebt</w:t>
      </w:r>
      <w:r w:rsidR="00F847EC" w:rsidRPr="0009317B">
        <w:rPr>
          <w:rFonts w:cstheme="minorHAnsi"/>
          <w:sz w:val="18"/>
        </w:rPr>
        <w:t xml:space="preserve"> u hulp nodig bij het aankleden? ja/nee, 3.</w:t>
      </w:r>
      <w:r w:rsidR="009818A7" w:rsidRPr="0009317B">
        <w:rPr>
          <w:rFonts w:cstheme="minorHAnsi"/>
          <w:sz w:val="18"/>
        </w:rPr>
        <w:t>Hebt</w:t>
      </w:r>
      <w:r w:rsidR="00F847EC" w:rsidRPr="0009317B">
        <w:rPr>
          <w:rFonts w:cstheme="minorHAnsi"/>
          <w:sz w:val="18"/>
        </w:rPr>
        <w:t xml:space="preserve"> u hulp nodig bij het naar het toilet gaan? ja/nee, 4. Maakt u gebruik van incontinentie materiaal? ja/nee, 5. </w:t>
      </w:r>
      <w:r w:rsidR="009818A7" w:rsidRPr="0009317B">
        <w:rPr>
          <w:rFonts w:cstheme="minorHAnsi"/>
          <w:sz w:val="18"/>
        </w:rPr>
        <w:t>Hebt</w:t>
      </w:r>
      <w:r w:rsidR="00F847EC" w:rsidRPr="0009317B">
        <w:rPr>
          <w:rFonts w:cstheme="minorHAnsi"/>
          <w:sz w:val="18"/>
        </w:rPr>
        <w:t xml:space="preserve"> u hulp nodig bij een transfer van bed naar stoel? ja/nee, 6. </w:t>
      </w:r>
      <w:r w:rsidR="009818A7" w:rsidRPr="0009317B">
        <w:rPr>
          <w:rFonts w:cstheme="minorHAnsi"/>
          <w:sz w:val="18"/>
        </w:rPr>
        <w:t>Hebt</w:t>
      </w:r>
      <w:r w:rsidR="00F847EC" w:rsidRPr="0009317B">
        <w:rPr>
          <w:rFonts w:cstheme="minorHAnsi"/>
          <w:sz w:val="18"/>
        </w:rPr>
        <w:t xml:space="preserve"> u hulp nodig bij het eten? ja/nee, scores: volledige afhankelijk bij een score van 6, matig afhankelijk bij een score van 4, onafhank</w:t>
      </w:r>
      <w:r>
        <w:rPr>
          <w:rFonts w:cstheme="minorHAnsi"/>
          <w:sz w:val="18"/>
        </w:rPr>
        <w:t>elijk bij een score lager dan 2.</w:t>
      </w:r>
      <w:r w:rsidR="00F847EC" w:rsidRPr="0009317B">
        <w:rPr>
          <w:rFonts w:cstheme="minorHAnsi"/>
          <w:sz w:val="18"/>
        </w:rPr>
        <w:t xml:space="preserve"> </w:t>
      </w:r>
      <w:r w:rsidRPr="00002A27">
        <w:rPr>
          <w:rFonts w:cstheme="minorHAnsi"/>
          <w:sz w:val="18"/>
          <w:vertAlign w:val="superscript"/>
        </w:rPr>
        <w:t>2</w:t>
      </w:r>
      <w:r w:rsidR="00544F8F">
        <w:rPr>
          <w:rFonts w:cstheme="minorHAnsi"/>
          <w:sz w:val="18"/>
          <w:vertAlign w:val="superscript"/>
        </w:rPr>
        <w:t xml:space="preserve"> </w:t>
      </w:r>
      <w:r w:rsidR="00056381" w:rsidRPr="00002A27">
        <w:rPr>
          <w:rFonts w:cstheme="minorHAnsi"/>
          <w:sz w:val="18"/>
        </w:rPr>
        <w:t>Mini-</w:t>
      </w:r>
      <w:r w:rsidR="00056381" w:rsidRPr="0009317B">
        <w:rPr>
          <w:rFonts w:cstheme="minorHAnsi"/>
          <w:sz w:val="18"/>
        </w:rPr>
        <w:t>Mental State Examination</w:t>
      </w:r>
      <w:r>
        <w:rPr>
          <w:rFonts w:cstheme="minorHAnsi"/>
          <w:sz w:val="18"/>
        </w:rPr>
        <w:t>.</w:t>
      </w:r>
      <w:r w:rsidR="002D6310" w:rsidRPr="0009317B">
        <w:rPr>
          <w:rFonts w:cstheme="minorHAnsi"/>
          <w:sz w:val="18"/>
        </w:rPr>
        <w:t xml:space="preserve"> </w:t>
      </w:r>
      <w:r w:rsidR="002D6310" w:rsidRPr="0009317B">
        <w:rPr>
          <w:rFonts w:cstheme="minorHAnsi"/>
          <w:sz w:val="18"/>
          <w:vertAlign w:val="superscript"/>
        </w:rPr>
        <w:t xml:space="preserve">** </w:t>
      </w:r>
      <w:r>
        <w:rPr>
          <w:rFonts w:cstheme="minorHAnsi"/>
          <w:sz w:val="18"/>
        </w:rPr>
        <w:t>Significant verschil gevonden in v</w:t>
      </w:r>
      <w:r w:rsidR="008D2E20">
        <w:rPr>
          <w:rFonts w:cstheme="minorHAnsi"/>
          <w:sz w:val="18"/>
        </w:rPr>
        <w:t>ergelijking met de groep N</w:t>
      </w:r>
      <w:r w:rsidR="0060064E" w:rsidRPr="0009317B">
        <w:rPr>
          <w:rFonts w:cstheme="minorHAnsi"/>
          <w:sz w:val="18"/>
        </w:rPr>
        <w:t>D waarbij</w:t>
      </w:r>
      <w:r w:rsidR="00EA49D8" w:rsidRPr="0009317B">
        <w:rPr>
          <w:rFonts w:cstheme="minorHAnsi"/>
          <w:sz w:val="18"/>
        </w:rPr>
        <w:t xml:space="preserve"> </w:t>
      </w:r>
      <w:r w:rsidR="009C780B">
        <w:rPr>
          <w:rFonts w:cstheme="minorHAnsi"/>
          <w:sz w:val="18"/>
        </w:rPr>
        <w:t>P &lt;</w:t>
      </w:r>
      <w:r w:rsidR="00EA49D8" w:rsidRPr="0009317B">
        <w:rPr>
          <w:rFonts w:cstheme="minorHAnsi"/>
          <w:sz w:val="18"/>
        </w:rPr>
        <w:t xml:space="preserve">0,05, </w:t>
      </w:r>
      <w:r w:rsidR="002D6310" w:rsidRPr="0009317B">
        <w:rPr>
          <w:rFonts w:cstheme="minorHAnsi"/>
          <w:sz w:val="18"/>
          <w:vertAlign w:val="superscript"/>
        </w:rPr>
        <w:t xml:space="preserve">$ </w:t>
      </w:r>
      <w:r>
        <w:rPr>
          <w:rFonts w:cstheme="minorHAnsi"/>
          <w:sz w:val="18"/>
        </w:rPr>
        <w:t>Significant  verschil gevonden in v</w:t>
      </w:r>
      <w:r w:rsidR="0060064E" w:rsidRPr="0009317B">
        <w:rPr>
          <w:rFonts w:cstheme="minorHAnsi"/>
          <w:sz w:val="18"/>
        </w:rPr>
        <w:t>ergelijking met de groep D</w:t>
      </w:r>
      <w:r w:rsidR="008D2E20">
        <w:rPr>
          <w:rFonts w:cstheme="minorHAnsi"/>
          <w:sz w:val="18"/>
        </w:rPr>
        <w:t>P</w:t>
      </w:r>
      <w:r w:rsidR="0060064E" w:rsidRPr="0009317B">
        <w:rPr>
          <w:rFonts w:cstheme="minorHAnsi"/>
          <w:sz w:val="18"/>
        </w:rPr>
        <w:t xml:space="preserve"> </w:t>
      </w:r>
      <w:r w:rsidR="009818A7" w:rsidRPr="0009317B">
        <w:rPr>
          <w:rFonts w:cstheme="minorHAnsi"/>
          <w:sz w:val="18"/>
        </w:rPr>
        <w:t xml:space="preserve">waarbij </w:t>
      </w:r>
      <w:r w:rsidR="009C780B">
        <w:rPr>
          <w:rFonts w:cstheme="minorHAnsi"/>
          <w:sz w:val="18"/>
        </w:rPr>
        <w:t>P &lt;</w:t>
      </w:r>
      <w:r w:rsidR="00EA49D8" w:rsidRPr="0009317B">
        <w:rPr>
          <w:rFonts w:cstheme="minorHAnsi"/>
          <w:sz w:val="18"/>
        </w:rPr>
        <w:t>0,05</w:t>
      </w:r>
      <w:r>
        <w:rPr>
          <w:rFonts w:cstheme="minorHAnsi"/>
          <w:sz w:val="18"/>
        </w:rPr>
        <w:t>.</w:t>
      </w:r>
      <w:r w:rsidR="0060064E" w:rsidRPr="0009317B">
        <w:rPr>
          <w:rFonts w:cstheme="minorHAnsi"/>
          <w:sz w:val="18"/>
        </w:rPr>
        <w:t xml:space="preserve"> </w:t>
      </w:r>
      <w:r>
        <w:rPr>
          <w:rFonts w:cstheme="minorHAnsi"/>
          <w:sz w:val="18"/>
          <w:vertAlign w:val="superscript"/>
        </w:rPr>
        <w:t>3</w:t>
      </w:r>
      <w:r w:rsidR="00544F8F">
        <w:rPr>
          <w:rFonts w:cstheme="minorHAnsi"/>
          <w:sz w:val="18"/>
          <w:vertAlign w:val="superscript"/>
        </w:rPr>
        <w:t xml:space="preserve"> </w:t>
      </w:r>
      <w:r w:rsidR="0060064E" w:rsidRPr="0009317B">
        <w:rPr>
          <w:rFonts w:cstheme="minorHAnsi"/>
          <w:sz w:val="18"/>
        </w:rPr>
        <w:t xml:space="preserve">Ontslagen naar eigen woning </w:t>
      </w:r>
      <w:r w:rsidR="00A9278A" w:rsidRPr="0009317B">
        <w:rPr>
          <w:rFonts w:cstheme="minorHAnsi"/>
          <w:sz w:val="18"/>
        </w:rPr>
        <w:t xml:space="preserve">betekend </w:t>
      </w:r>
      <w:r w:rsidR="00080C69" w:rsidRPr="0009317B">
        <w:rPr>
          <w:rFonts w:cstheme="minorHAnsi"/>
          <w:sz w:val="18"/>
        </w:rPr>
        <w:t>ook ontslagen naar het</w:t>
      </w:r>
      <w:r w:rsidR="00A9278A" w:rsidRPr="0009317B">
        <w:rPr>
          <w:rFonts w:cstheme="minorHAnsi"/>
          <w:sz w:val="18"/>
        </w:rPr>
        <w:t xml:space="preserve"> verpleeghuis wanneer de pati</w:t>
      </w:r>
      <w:r w:rsidR="00080C69" w:rsidRPr="0009317B">
        <w:rPr>
          <w:rFonts w:cstheme="minorHAnsi"/>
          <w:sz w:val="18"/>
        </w:rPr>
        <w:t>ënt voor de opname hier woonde</w:t>
      </w:r>
      <w:r w:rsidR="00A9278A" w:rsidRPr="0009317B">
        <w:rPr>
          <w:rFonts w:cstheme="minorHAnsi"/>
          <w:sz w:val="18"/>
        </w:rPr>
        <w:t xml:space="preserve">. </w:t>
      </w:r>
    </w:p>
    <w:p w14:paraId="23F1503B" w14:textId="77777777" w:rsidR="005230A4" w:rsidRDefault="005230A4" w:rsidP="00211F25">
      <w:pPr>
        <w:rPr>
          <w:rFonts w:cstheme="minorHAnsi"/>
          <w:color w:val="FF0000"/>
        </w:rPr>
      </w:pPr>
    </w:p>
    <w:p w14:paraId="33FB9560" w14:textId="77777777" w:rsidR="00FF0162" w:rsidRDefault="00FF0162" w:rsidP="00211F25">
      <w:pPr>
        <w:rPr>
          <w:rFonts w:cstheme="minorHAnsi"/>
          <w:color w:val="FF0000"/>
        </w:rPr>
      </w:pPr>
    </w:p>
    <w:p w14:paraId="2EA9E3C9" w14:textId="77777777" w:rsidR="005230A4" w:rsidRDefault="005230A4" w:rsidP="00211F25">
      <w:pPr>
        <w:rPr>
          <w:rFonts w:cstheme="minorHAnsi"/>
          <w:color w:val="FF0000"/>
        </w:rPr>
      </w:pPr>
    </w:p>
    <w:p w14:paraId="469474E1" w14:textId="77777777" w:rsidR="005230A4" w:rsidRDefault="005230A4" w:rsidP="00211F25">
      <w:pPr>
        <w:rPr>
          <w:rFonts w:cstheme="minorHAnsi"/>
          <w:color w:val="FF0000"/>
        </w:rPr>
      </w:pPr>
    </w:p>
    <w:p w14:paraId="3AC8DE56" w14:textId="77777777" w:rsidR="0038094B" w:rsidRDefault="0038094B" w:rsidP="00211F25">
      <w:pPr>
        <w:rPr>
          <w:rFonts w:cstheme="minorHAnsi"/>
          <w:color w:val="FF0000"/>
        </w:rPr>
      </w:pPr>
    </w:p>
    <w:p w14:paraId="7F8732B2" w14:textId="781E7B21" w:rsidR="00EA49D8" w:rsidRPr="00473FBC" w:rsidRDefault="00EA49D8" w:rsidP="00EA49D8">
      <w:pPr>
        <w:rPr>
          <w:rFonts w:cstheme="minorHAnsi"/>
          <w:b/>
        </w:rPr>
      </w:pPr>
      <w:r w:rsidRPr="00473FBC">
        <w:rPr>
          <w:rFonts w:cstheme="minorHAnsi"/>
          <w:b/>
        </w:rPr>
        <w:t>Tabel 5</w:t>
      </w:r>
      <w:r w:rsidR="000C5823" w:rsidRPr="00473FBC">
        <w:rPr>
          <w:rFonts w:cstheme="minorHAnsi"/>
          <w:b/>
        </w:rPr>
        <w:t>a</w:t>
      </w:r>
      <w:r w:rsidRPr="00473FBC">
        <w:rPr>
          <w:rFonts w:cstheme="minorHAnsi"/>
          <w:b/>
        </w:rPr>
        <w:t xml:space="preserve">. </w:t>
      </w:r>
      <w:r w:rsidR="00FF0162">
        <w:rPr>
          <w:rFonts w:cstheme="minorHAnsi"/>
        </w:rPr>
        <w:t>Verschillen</w:t>
      </w:r>
      <w:r w:rsidRPr="00473FBC">
        <w:rPr>
          <w:rFonts w:cstheme="minorHAnsi"/>
        </w:rPr>
        <w:t xml:space="preserve"> </w:t>
      </w:r>
      <w:r w:rsidR="005F5695">
        <w:rPr>
          <w:rFonts w:cstheme="minorHAnsi"/>
        </w:rPr>
        <w:t xml:space="preserve">in </w:t>
      </w:r>
      <w:r w:rsidR="005F5695" w:rsidRPr="00710047">
        <w:rPr>
          <w:rFonts w:cstheme="minorHAnsi"/>
        </w:rPr>
        <w:t>de revalidatie-</w:t>
      </w:r>
      <w:r w:rsidR="00C62941" w:rsidRPr="00710047">
        <w:rPr>
          <w:rFonts w:cstheme="minorHAnsi"/>
        </w:rPr>
        <w:t>uitkomsten</w:t>
      </w:r>
      <w:r w:rsidR="000C5823" w:rsidRPr="00710047">
        <w:rPr>
          <w:rFonts w:cstheme="minorHAnsi"/>
        </w:rPr>
        <w:t xml:space="preserve"> </w:t>
      </w:r>
      <w:r w:rsidR="005F5695" w:rsidRPr="00710047">
        <w:rPr>
          <w:rFonts w:cstheme="minorHAnsi"/>
        </w:rPr>
        <w:t>ADL-</w:t>
      </w:r>
      <w:r w:rsidR="002A742D" w:rsidRPr="00710047">
        <w:rPr>
          <w:rFonts w:cstheme="minorHAnsi"/>
        </w:rPr>
        <w:t>functie</w:t>
      </w:r>
      <w:r w:rsidR="005F5695" w:rsidRPr="00710047">
        <w:rPr>
          <w:rFonts w:cstheme="minorHAnsi"/>
        </w:rPr>
        <w:t xml:space="preserve"> </w:t>
      </w:r>
      <w:r w:rsidR="000C5823" w:rsidRPr="00710047">
        <w:rPr>
          <w:rFonts w:cstheme="minorHAnsi"/>
        </w:rPr>
        <w:t xml:space="preserve">en </w:t>
      </w:r>
      <w:r w:rsidR="000C5823" w:rsidRPr="00473FBC">
        <w:rPr>
          <w:rFonts w:cstheme="minorHAnsi"/>
        </w:rPr>
        <w:t>loopfunctie</w:t>
      </w:r>
      <w:r w:rsidR="00C62941" w:rsidRPr="00473FBC">
        <w:rPr>
          <w:rFonts w:cstheme="minorHAnsi"/>
        </w:rPr>
        <w:t xml:space="preserve"> </w:t>
      </w:r>
      <w:r w:rsidR="000C5823" w:rsidRPr="00473FBC">
        <w:rPr>
          <w:rFonts w:cstheme="minorHAnsi"/>
        </w:rPr>
        <w:t>tussen mensen met een hoger cognitief niveau en lager cognitief niveau, mensen die zelfstandig wonen en mensen die in een verpleeghuis wonen, mensen die binnen</w:t>
      </w:r>
      <w:r w:rsidR="00DC388D" w:rsidRPr="00473FBC">
        <w:rPr>
          <w:rFonts w:cstheme="minorHAnsi"/>
        </w:rPr>
        <w:t xml:space="preserve"> en mensen die na</w:t>
      </w:r>
      <w:r w:rsidR="00346859" w:rsidRPr="00473FBC">
        <w:rPr>
          <w:rFonts w:cstheme="minorHAnsi"/>
        </w:rPr>
        <w:t xml:space="preserve"> 48 u</w:t>
      </w:r>
      <w:r w:rsidR="007F0D8C">
        <w:rPr>
          <w:rFonts w:cstheme="minorHAnsi"/>
        </w:rPr>
        <w:t>ur na een heup</w:t>
      </w:r>
      <w:r w:rsidR="00346859" w:rsidRPr="00473FBC">
        <w:rPr>
          <w:rFonts w:cstheme="minorHAnsi"/>
        </w:rPr>
        <w:t>operatie</w:t>
      </w:r>
      <w:r w:rsidR="000C5823" w:rsidRPr="00473FBC">
        <w:rPr>
          <w:rFonts w:cstheme="minorHAnsi"/>
        </w:rPr>
        <w:t xml:space="preserve"> in een rolstoel zitten, mensen die </w:t>
      </w:r>
      <w:r w:rsidR="00D3341E" w:rsidRPr="00473FBC">
        <w:rPr>
          <w:rFonts w:cstheme="minorHAnsi"/>
        </w:rPr>
        <w:t>wel/niet een revalidatietraject hebben gevolgd</w:t>
      </w:r>
      <w:r w:rsidR="00DC388D" w:rsidRPr="00473FBC">
        <w:rPr>
          <w:rFonts w:cstheme="minorHAnsi"/>
        </w:rPr>
        <w:t xml:space="preserve"> en mensen die gerevalideerd hebben op een multidisciplinaire afdeling en mensen die gerevalideerd hebben op een reguliere afdeling.</w:t>
      </w:r>
    </w:p>
    <w:tbl>
      <w:tblPr>
        <w:tblStyle w:val="Rastertabel2-Accent510"/>
        <w:tblW w:w="11523" w:type="dxa"/>
        <w:tblInd w:w="-1168" w:type="dxa"/>
        <w:tblLayout w:type="fixed"/>
        <w:tblLook w:val="04A0" w:firstRow="1" w:lastRow="0" w:firstColumn="1" w:lastColumn="0" w:noHBand="0" w:noVBand="1"/>
      </w:tblPr>
      <w:tblGrid>
        <w:gridCol w:w="1033"/>
        <w:gridCol w:w="1702"/>
        <w:gridCol w:w="1701"/>
        <w:gridCol w:w="1559"/>
        <w:gridCol w:w="1559"/>
        <w:gridCol w:w="1559"/>
        <w:gridCol w:w="2410"/>
      </w:tblGrid>
      <w:tr w:rsidR="008933B1" w:rsidRPr="002B5714" w14:paraId="1D559424" w14:textId="77777777" w:rsidTr="007332C1">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33" w:type="dxa"/>
            <w:hideMark/>
          </w:tcPr>
          <w:p w14:paraId="00B0CBEE" w14:textId="77777777" w:rsidR="00EA49D8" w:rsidRPr="002B5714" w:rsidRDefault="00EA49D8" w:rsidP="000C5823">
            <w:pPr>
              <w:spacing w:line="16" w:lineRule="atLeast"/>
              <w:rPr>
                <w:rFonts w:cstheme="minorHAnsi"/>
                <w:sz w:val="18"/>
                <w:szCs w:val="18"/>
              </w:rPr>
            </w:pPr>
            <w:r w:rsidRPr="002B5714">
              <w:rPr>
                <w:rFonts w:cstheme="minorHAnsi"/>
                <w:sz w:val="18"/>
                <w:szCs w:val="18"/>
              </w:rPr>
              <w:t xml:space="preserve">Artikel </w:t>
            </w:r>
          </w:p>
        </w:tc>
        <w:tc>
          <w:tcPr>
            <w:tcW w:w="1702" w:type="dxa"/>
            <w:hideMark/>
          </w:tcPr>
          <w:p w14:paraId="198C2748" w14:textId="77777777"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Meetinstrumenten revalidatie uitkomsten</w:t>
            </w:r>
          </w:p>
        </w:tc>
        <w:tc>
          <w:tcPr>
            <w:tcW w:w="1701" w:type="dxa"/>
            <w:hideMark/>
          </w:tcPr>
          <w:p w14:paraId="30CBA304" w14:textId="55B0F88F"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 xml:space="preserve">Meetinstrumenten cognitief niveau van patiënten </w:t>
            </w:r>
            <w:r w:rsidR="009818A7" w:rsidRPr="002B5714">
              <w:rPr>
                <w:rFonts w:cstheme="minorHAnsi"/>
                <w:sz w:val="18"/>
                <w:szCs w:val="18"/>
              </w:rPr>
              <w:t xml:space="preserve">met </w:t>
            </w:r>
            <w:r w:rsidRPr="002B5714">
              <w:rPr>
                <w:rFonts w:cstheme="minorHAnsi"/>
                <w:sz w:val="18"/>
                <w:szCs w:val="18"/>
              </w:rPr>
              <w:t>dementie</w:t>
            </w:r>
          </w:p>
        </w:tc>
        <w:tc>
          <w:tcPr>
            <w:tcW w:w="1559" w:type="dxa"/>
            <w:hideMark/>
          </w:tcPr>
          <w:p w14:paraId="0F3995BA" w14:textId="22206CAF"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Interventie</w:t>
            </w:r>
            <w:r w:rsidRPr="002B5714">
              <w:rPr>
                <w:rFonts w:cstheme="minorHAnsi"/>
                <w:sz w:val="18"/>
                <w:szCs w:val="18"/>
              </w:rPr>
              <w:br/>
              <w:t>groep</w:t>
            </w:r>
            <w:r w:rsidR="00BF2C45" w:rsidRPr="002B5714">
              <w:rPr>
                <w:rFonts w:cstheme="minorHAnsi"/>
                <w:sz w:val="18"/>
                <w:szCs w:val="18"/>
              </w:rPr>
              <w:t xml:space="preserve"> (I)</w:t>
            </w:r>
          </w:p>
        </w:tc>
        <w:tc>
          <w:tcPr>
            <w:tcW w:w="1559" w:type="dxa"/>
            <w:hideMark/>
          </w:tcPr>
          <w:p w14:paraId="2F31C46B" w14:textId="194CE6EE"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 xml:space="preserve">Controle groep 1 </w:t>
            </w:r>
            <w:r w:rsidR="00BF2C45" w:rsidRPr="002B5714">
              <w:rPr>
                <w:rFonts w:cstheme="minorHAnsi"/>
                <w:sz w:val="18"/>
                <w:szCs w:val="18"/>
              </w:rPr>
              <w:br/>
              <w:t>(C1)</w:t>
            </w:r>
          </w:p>
        </w:tc>
        <w:tc>
          <w:tcPr>
            <w:tcW w:w="1559" w:type="dxa"/>
            <w:hideMark/>
          </w:tcPr>
          <w:p w14:paraId="234915C7" w14:textId="3643E711"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Controle</w:t>
            </w:r>
            <w:r w:rsidRPr="002B5714">
              <w:rPr>
                <w:rFonts w:cstheme="minorHAnsi"/>
                <w:sz w:val="18"/>
                <w:szCs w:val="18"/>
              </w:rPr>
              <w:br/>
              <w:t>groep 2</w:t>
            </w:r>
            <w:r w:rsidR="00BF2C45" w:rsidRPr="002B5714">
              <w:rPr>
                <w:rFonts w:cstheme="minorHAnsi"/>
                <w:sz w:val="18"/>
                <w:szCs w:val="18"/>
              </w:rPr>
              <w:t xml:space="preserve"> (C2)</w:t>
            </w:r>
          </w:p>
        </w:tc>
        <w:tc>
          <w:tcPr>
            <w:tcW w:w="2410" w:type="dxa"/>
            <w:hideMark/>
          </w:tcPr>
          <w:p w14:paraId="45D52768" w14:textId="77777777" w:rsidR="00EA49D8" w:rsidRPr="002B5714" w:rsidRDefault="00EA49D8" w:rsidP="000C5823">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Uitkomsten</w:t>
            </w:r>
          </w:p>
        </w:tc>
      </w:tr>
      <w:tr w:rsidR="008933B1" w:rsidRPr="002B5714" w14:paraId="10289E48" w14:textId="77777777" w:rsidTr="007332C1">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033" w:type="dxa"/>
          </w:tcPr>
          <w:p w14:paraId="7720F2A8" w14:textId="77777777" w:rsidR="00EA49D8" w:rsidRPr="002B5714" w:rsidRDefault="00EA49D8" w:rsidP="000C5823">
            <w:pPr>
              <w:spacing w:line="16" w:lineRule="atLeast"/>
              <w:rPr>
                <w:rFonts w:cstheme="minorHAnsi"/>
                <w:i/>
                <w:sz w:val="18"/>
                <w:szCs w:val="18"/>
              </w:rPr>
            </w:pPr>
          </w:p>
        </w:tc>
        <w:tc>
          <w:tcPr>
            <w:tcW w:w="1702" w:type="dxa"/>
            <w:hideMark/>
          </w:tcPr>
          <w:p w14:paraId="4609FF1B" w14:textId="01DC6732" w:rsidR="00EA49D8" w:rsidRPr="002B5714" w:rsidRDefault="002A742D"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2B5714">
              <w:rPr>
                <w:rFonts w:cstheme="minorHAnsi"/>
                <w:b/>
                <w:i/>
                <w:sz w:val="18"/>
                <w:szCs w:val="18"/>
              </w:rPr>
              <w:t>AD</w:t>
            </w:r>
            <w:r w:rsidR="005F5695" w:rsidRPr="002B5714">
              <w:rPr>
                <w:rFonts w:cstheme="minorHAnsi"/>
                <w:b/>
                <w:i/>
                <w:sz w:val="18"/>
                <w:szCs w:val="18"/>
              </w:rPr>
              <w:t>L-</w:t>
            </w:r>
            <w:r w:rsidRPr="002B5714">
              <w:rPr>
                <w:rFonts w:cstheme="minorHAnsi"/>
                <w:b/>
                <w:i/>
                <w:sz w:val="18"/>
                <w:szCs w:val="18"/>
              </w:rPr>
              <w:t>functie</w:t>
            </w:r>
          </w:p>
        </w:tc>
        <w:tc>
          <w:tcPr>
            <w:tcW w:w="1701" w:type="dxa"/>
          </w:tcPr>
          <w:p w14:paraId="088C9431"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2B5714">
              <w:rPr>
                <w:rFonts w:cstheme="minorHAnsi"/>
                <w:b/>
                <w:i/>
                <w:sz w:val="18"/>
                <w:szCs w:val="18"/>
              </w:rPr>
              <w:t>Cognitieve functie</w:t>
            </w:r>
          </w:p>
        </w:tc>
        <w:tc>
          <w:tcPr>
            <w:tcW w:w="1559" w:type="dxa"/>
          </w:tcPr>
          <w:p w14:paraId="141DC610"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59" w:type="dxa"/>
          </w:tcPr>
          <w:p w14:paraId="5544185F"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59" w:type="dxa"/>
          </w:tcPr>
          <w:p w14:paraId="3067D612"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410" w:type="dxa"/>
          </w:tcPr>
          <w:p w14:paraId="1A8C370D" w14:textId="59F188F8" w:rsidR="00EA49D8" w:rsidRPr="002B5714" w:rsidRDefault="00BF2C45" w:rsidP="00BF2C45">
            <w:pPr>
              <w:spacing w:line="16" w:lineRule="atLeast"/>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2B5714">
              <w:rPr>
                <w:rFonts w:cstheme="minorHAnsi"/>
                <w:b/>
                <w:i/>
                <w:sz w:val="18"/>
                <w:szCs w:val="18"/>
              </w:rPr>
              <w:t>Verschillen tussen I, C1 &amp; C2</w:t>
            </w:r>
          </w:p>
        </w:tc>
      </w:tr>
      <w:tr w:rsidR="00EA49D8" w:rsidRPr="002B5714" w14:paraId="1F37F95B" w14:textId="77777777" w:rsidTr="007332C1">
        <w:trPr>
          <w:trHeight w:val="936"/>
        </w:trPr>
        <w:tc>
          <w:tcPr>
            <w:cnfStyle w:val="001000000000" w:firstRow="0" w:lastRow="0" w:firstColumn="1" w:lastColumn="0" w:oddVBand="0" w:evenVBand="0" w:oddHBand="0" w:evenHBand="0" w:firstRowFirstColumn="0" w:firstRowLastColumn="0" w:lastRowFirstColumn="0" w:lastRowLastColumn="0"/>
            <w:tcW w:w="1033" w:type="dxa"/>
          </w:tcPr>
          <w:p w14:paraId="5836E68F" w14:textId="77777777" w:rsidR="002064C8" w:rsidRPr="002B5714" w:rsidRDefault="002064C8" w:rsidP="002064C8">
            <w:pPr>
              <w:rPr>
                <w:i/>
                <w:sz w:val="18"/>
                <w:szCs w:val="18"/>
              </w:rPr>
            </w:pPr>
            <w:r w:rsidRPr="002B5714">
              <w:rPr>
                <w:sz w:val="18"/>
                <w:szCs w:val="18"/>
              </w:rPr>
              <w:t xml:space="preserve">Yoshii, </w:t>
            </w:r>
            <w:r w:rsidRPr="002B5714">
              <w:rPr>
                <w:i/>
                <w:sz w:val="18"/>
                <w:szCs w:val="18"/>
              </w:rPr>
              <w:t>et al.</w:t>
            </w:r>
          </w:p>
          <w:p w14:paraId="255101B1" w14:textId="4D37D916" w:rsidR="00EA49D8" w:rsidRPr="002B5714" w:rsidRDefault="002064C8" w:rsidP="002064C8">
            <w:pPr>
              <w:spacing w:line="16" w:lineRule="atLeast"/>
              <w:rPr>
                <w:rFonts w:cstheme="minorHAnsi"/>
                <w:sz w:val="18"/>
                <w:szCs w:val="18"/>
              </w:rPr>
            </w:pPr>
            <w:r w:rsidRPr="002B5714">
              <w:rPr>
                <w:sz w:val="18"/>
                <w:szCs w:val="18"/>
              </w:rPr>
              <w:t>(2016)</w:t>
            </w:r>
          </w:p>
        </w:tc>
        <w:tc>
          <w:tcPr>
            <w:tcW w:w="1702" w:type="dxa"/>
            <w:hideMark/>
          </w:tcPr>
          <w:p w14:paraId="2FBAAA8F" w14:textId="0D0507B5"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FIM</w:t>
            </w:r>
            <w:r w:rsidR="0017086D" w:rsidRPr="002B5714">
              <w:rPr>
                <w:rFonts w:cstheme="minorHAnsi"/>
                <w:sz w:val="18"/>
                <w:szCs w:val="18"/>
                <w:vertAlign w:val="superscript"/>
              </w:rPr>
              <w:t>1</w:t>
            </w:r>
          </w:p>
        </w:tc>
        <w:tc>
          <w:tcPr>
            <w:tcW w:w="1701" w:type="dxa"/>
          </w:tcPr>
          <w:p w14:paraId="272DFFD3" w14:textId="5DF0499C"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sz w:val="18"/>
                <w:szCs w:val="18"/>
              </w:rPr>
              <w:t>HDS-R</w:t>
            </w:r>
            <w:r w:rsidR="0017086D" w:rsidRPr="002B5714">
              <w:rPr>
                <w:rFonts w:cstheme="minorHAnsi"/>
                <w:sz w:val="18"/>
                <w:szCs w:val="18"/>
                <w:vertAlign w:val="superscript"/>
              </w:rPr>
              <w:t>2</w:t>
            </w:r>
            <w:r w:rsidRPr="002B5714">
              <w:rPr>
                <w:rFonts w:cstheme="minorHAnsi"/>
                <w:sz w:val="18"/>
                <w:szCs w:val="18"/>
                <w:vertAlign w:val="superscript"/>
              </w:rPr>
              <w:br/>
            </w:r>
          </w:p>
          <w:p w14:paraId="2ABC0D42"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tcPr>
          <w:p w14:paraId="0B555B05"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r w:rsidRPr="002B5714">
              <w:rPr>
                <w:sz w:val="18"/>
                <w:szCs w:val="18"/>
              </w:rPr>
              <w:t>Groep L</w:t>
            </w:r>
            <w:r w:rsidRPr="002B5714">
              <w:rPr>
                <w:sz w:val="18"/>
                <w:szCs w:val="18"/>
                <w:vertAlign w:val="superscript"/>
              </w:rPr>
              <w:t>a</w:t>
            </w:r>
            <w:r w:rsidRPr="002B5714">
              <w:rPr>
                <w:sz w:val="18"/>
                <w:szCs w:val="18"/>
              </w:rPr>
              <w:br/>
              <w:t>FIM-score gemiddeld: 48,42</w:t>
            </w:r>
          </w:p>
          <w:p w14:paraId="64919193"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tcPr>
          <w:p w14:paraId="3F8AAE89"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r w:rsidRPr="002B5714">
              <w:rPr>
                <w:sz w:val="18"/>
                <w:szCs w:val="18"/>
              </w:rPr>
              <w:t>Groep M</w:t>
            </w:r>
            <w:r w:rsidRPr="002B5714">
              <w:rPr>
                <w:sz w:val="18"/>
                <w:szCs w:val="18"/>
                <w:vertAlign w:val="superscript"/>
              </w:rPr>
              <w:t>a</w:t>
            </w:r>
            <w:r w:rsidRPr="002B5714">
              <w:rPr>
                <w:sz w:val="18"/>
                <w:szCs w:val="18"/>
              </w:rPr>
              <w:br/>
              <w:t>FIM-score gemiddeld: 80,20</w:t>
            </w:r>
          </w:p>
          <w:p w14:paraId="46569A75"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hideMark/>
          </w:tcPr>
          <w:p w14:paraId="0370486F"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B5714">
              <w:rPr>
                <w:sz w:val="18"/>
                <w:szCs w:val="18"/>
              </w:rPr>
              <w:t>Groep H</w:t>
            </w:r>
            <w:r w:rsidRPr="002B5714">
              <w:rPr>
                <w:sz w:val="18"/>
                <w:szCs w:val="18"/>
                <w:vertAlign w:val="superscript"/>
              </w:rPr>
              <w:t>a</w:t>
            </w:r>
            <w:r w:rsidRPr="002B5714">
              <w:rPr>
                <w:sz w:val="18"/>
                <w:szCs w:val="18"/>
              </w:rPr>
              <w:t xml:space="preserve"> FIM-score gemiddeld: 107,88</w:t>
            </w:r>
          </w:p>
        </w:tc>
        <w:tc>
          <w:tcPr>
            <w:tcW w:w="2410" w:type="dxa"/>
            <w:hideMark/>
          </w:tcPr>
          <w:p w14:paraId="05977A35" w14:textId="1C706977" w:rsidR="00EA49D8" w:rsidRPr="002B5714" w:rsidRDefault="00CC31B7"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B5714">
              <w:rPr>
                <w:sz w:val="18"/>
                <w:szCs w:val="18"/>
              </w:rPr>
              <w:t>Significant verschil t</w:t>
            </w:r>
            <w:r w:rsidR="00EA49D8" w:rsidRPr="002B5714">
              <w:rPr>
                <w:sz w:val="18"/>
                <w:szCs w:val="18"/>
              </w:rPr>
              <w:t xml:space="preserve">ussen groep L en groepen M/H, </w:t>
            </w:r>
            <w:r w:rsidR="009C780B" w:rsidRPr="002B5714">
              <w:rPr>
                <w:sz w:val="18"/>
                <w:szCs w:val="18"/>
              </w:rPr>
              <w:t>P &lt;</w:t>
            </w:r>
            <w:r w:rsidR="00EA49D8" w:rsidRPr="002B5714">
              <w:rPr>
                <w:sz w:val="18"/>
                <w:szCs w:val="18"/>
              </w:rPr>
              <w:t xml:space="preserve">0,01 </w:t>
            </w:r>
            <w:r w:rsidR="00CE7BC0" w:rsidRPr="002B5714">
              <w:rPr>
                <w:sz w:val="18"/>
                <w:szCs w:val="18"/>
              </w:rPr>
              <w:br/>
              <w:t xml:space="preserve">Tussen de groep M en groep H, </w:t>
            </w:r>
            <w:r w:rsidR="009C780B" w:rsidRPr="002B5714">
              <w:rPr>
                <w:sz w:val="18"/>
                <w:szCs w:val="18"/>
              </w:rPr>
              <w:t>P &lt;</w:t>
            </w:r>
            <w:r w:rsidR="00EA49D8" w:rsidRPr="002B5714">
              <w:rPr>
                <w:sz w:val="18"/>
                <w:szCs w:val="18"/>
              </w:rPr>
              <w:t>0,01</w:t>
            </w:r>
          </w:p>
        </w:tc>
      </w:tr>
      <w:tr w:rsidR="008933B1" w:rsidRPr="002B5714" w14:paraId="78A50355" w14:textId="77777777" w:rsidTr="007332C1">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033" w:type="dxa"/>
            <w:vMerge w:val="restart"/>
          </w:tcPr>
          <w:p w14:paraId="7A12CEDE" w14:textId="34905351" w:rsidR="00EA49D8" w:rsidRPr="002B5714" w:rsidRDefault="008933B1" w:rsidP="000C5823">
            <w:pPr>
              <w:spacing w:line="16" w:lineRule="atLeast"/>
              <w:rPr>
                <w:sz w:val="18"/>
                <w:szCs w:val="18"/>
              </w:rPr>
            </w:pPr>
            <w:r w:rsidRPr="002B5714">
              <w:rPr>
                <w:sz w:val="18"/>
                <w:szCs w:val="18"/>
              </w:rPr>
              <w:t>Horikawa, Miy</w:t>
            </w:r>
            <w:r w:rsidR="00911045" w:rsidRPr="002B5714">
              <w:rPr>
                <w:sz w:val="18"/>
                <w:szCs w:val="18"/>
              </w:rPr>
              <w:t>akoshi, Shimada &amp; Kodama, (2014)</w:t>
            </w:r>
          </w:p>
        </w:tc>
        <w:tc>
          <w:tcPr>
            <w:tcW w:w="1702" w:type="dxa"/>
            <w:vMerge w:val="restart"/>
          </w:tcPr>
          <w:p w14:paraId="3E971C5A" w14:textId="77768A9F"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r w:rsidRPr="002B5714">
              <w:rPr>
                <w:rFonts w:cstheme="minorHAnsi"/>
                <w:sz w:val="18"/>
                <w:szCs w:val="18"/>
              </w:rPr>
              <w:t>ADL-L</w:t>
            </w:r>
            <w:r w:rsidR="0017086D" w:rsidRPr="002B5714">
              <w:rPr>
                <w:rFonts w:cstheme="minorHAnsi"/>
                <w:sz w:val="18"/>
                <w:szCs w:val="18"/>
                <w:vertAlign w:val="superscript"/>
              </w:rPr>
              <w:t>3</w:t>
            </w:r>
          </w:p>
          <w:p w14:paraId="46276C5B"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174B9B8"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vMerge w:val="restart"/>
          </w:tcPr>
          <w:p w14:paraId="2605BFCE"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rFonts w:cstheme="minorHAnsi"/>
                <w:sz w:val="18"/>
                <w:szCs w:val="18"/>
              </w:rPr>
              <w:t xml:space="preserve">HDS-R </w:t>
            </w:r>
          </w:p>
          <w:p w14:paraId="459C1455"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59" w:type="dxa"/>
            <w:hideMark/>
          </w:tcPr>
          <w:p w14:paraId="0FC4DA32" w14:textId="7FA83DB1" w:rsidR="00EA49D8" w:rsidRPr="002B5714" w:rsidRDefault="009E7522" w:rsidP="000C5823">
            <w:pPr>
              <w:spacing w:line="16" w:lineRule="atLeast"/>
              <w:cnfStyle w:val="000000100000" w:firstRow="0" w:lastRow="0" w:firstColumn="0" w:lastColumn="0" w:oddVBand="0" w:evenVBand="0" w:oddHBand="1" w:evenHBand="0" w:firstRowFirstColumn="0" w:firstRowLastColumn="0" w:lastRowFirstColumn="0" w:lastRowLastColumn="0"/>
              <w:rPr>
                <w:sz w:val="18"/>
                <w:szCs w:val="18"/>
              </w:rPr>
            </w:pPr>
            <w:r w:rsidRPr="002B5714">
              <w:rPr>
                <w:sz w:val="18"/>
                <w:szCs w:val="18"/>
              </w:rPr>
              <w:t>Woonlocatie zelfstandig:</w:t>
            </w:r>
            <w:r w:rsidR="00EA49D8" w:rsidRPr="002B5714">
              <w:rPr>
                <w:sz w:val="18"/>
                <w:szCs w:val="18"/>
              </w:rPr>
              <w:t xml:space="preserve"> </w:t>
            </w:r>
            <w:r w:rsidR="003106B5" w:rsidRPr="002B5714">
              <w:rPr>
                <w:sz w:val="18"/>
                <w:szCs w:val="18"/>
              </w:rPr>
              <w:br/>
              <w:t xml:space="preserve">ADL-L gemiddeld = 3,7 </w:t>
            </w:r>
          </w:p>
        </w:tc>
        <w:tc>
          <w:tcPr>
            <w:tcW w:w="1559" w:type="dxa"/>
            <w:hideMark/>
          </w:tcPr>
          <w:p w14:paraId="0DF3776D" w14:textId="037C9BF3" w:rsidR="00EA49D8" w:rsidRPr="002B5714" w:rsidRDefault="009E7522"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sz w:val="18"/>
                <w:szCs w:val="18"/>
              </w:rPr>
              <w:t>Woonlocatie verpleeghuis:</w:t>
            </w:r>
            <w:r w:rsidR="00EA49D8" w:rsidRPr="002B5714">
              <w:rPr>
                <w:sz w:val="18"/>
                <w:szCs w:val="18"/>
              </w:rPr>
              <w:br/>
              <w:t xml:space="preserve">ADL-L gemiddeld </w:t>
            </w:r>
            <w:r w:rsidR="00EA49D8" w:rsidRPr="002B5714">
              <w:rPr>
                <w:sz w:val="18"/>
                <w:szCs w:val="18"/>
              </w:rPr>
              <w:br/>
              <w:t>= 2,3</w:t>
            </w:r>
          </w:p>
        </w:tc>
        <w:tc>
          <w:tcPr>
            <w:tcW w:w="1559" w:type="dxa"/>
          </w:tcPr>
          <w:p w14:paraId="50393A1B" w14:textId="77777777" w:rsidR="00EA49D8" w:rsidRPr="002B5714" w:rsidRDefault="00EA49D8"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410" w:type="dxa"/>
            <w:hideMark/>
          </w:tcPr>
          <w:p w14:paraId="3E770FC6" w14:textId="085377A6" w:rsidR="00EA49D8" w:rsidRPr="002B5714" w:rsidRDefault="00CC31B7" w:rsidP="00CC31B7">
            <w:pPr>
              <w:spacing w:line="16" w:lineRule="atLeast"/>
              <w:cnfStyle w:val="000000100000" w:firstRow="0" w:lastRow="0" w:firstColumn="0" w:lastColumn="0" w:oddVBand="0" w:evenVBand="0" w:oddHBand="1" w:evenHBand="0" w:firstRowFirstColumn="0" w:firstRowLastColumn="0" w:lastRowFirstColumn="0" w:lastRowLastColumn="0"/>
              <w:rPr>
                <w:sz w:val="18"/>
                <w:szCs w:val="18"/>
              </w:rPr>
            </w:pPr>
            <w:r w:rsidRPr="002B5714">
              <w:rPr>
                <w:sz w:val="18"/>
                <w:szCs w:val="18"/>
              </w:rPr>
              <w:t xml:space="preserve">Significant verschil tussen </w:t>
            </w:r>
            <w:r w:rsidR="00CE7BC0" w:rsidRPr="002B5714">
              <w:rPr>
                <w:sz w:val="18"/>
                <w:szCs w:val="18"/>
              </w:rPr>
              <w:t>w</w:t>
            </w:r>
            <w:r w:rsidR="009E7522" w:rsidRPr="002B5714">
              <w:rPr>
                <w:sz w:val="18"/>
                <w:szCs w:val="18"/>
              </w:rPr>
              <w:t>oonlocatie zelfstandig</w:t>
            </w:r>
            <w:r w:rsidR="00EA49D8" w:rsidRPr="002B5714">
              <w:rPr>
                <w:sz w:val="18"/>
                <w:szCs w:val="18"/>
              </w:rPr>
              <w:t xml:space="preserve"> en woonlocatie verpleeghuis </w:t>
            </w:r>
            <w:r w:rsidR="00EA49D8" w:rsidRPr="002B5714">
              <w:rPr>
                <w:sz w:val="18"/>
                <w:szCs w:val="18"/>
              </w:rPr>
              <w:br/>
            </w:r>
            <w:r w:rsidR="009C780B" w:rsidRPr="002B5714">
              <w:rPr>
                <w:sz w:val="18"/>
                <w:szCs w:val="18"/>
              </w:rPr>
              <w:t>P &lt;</w:t>
            </w:r>
            <w:r w:rsidR="00EA49D8" w:rsidRPr="002B5714">
              <w:rPr>
                <w:sz w:val="18"/>
                <w:szCs w:val="18"/>
              </w:rPr>
              <w:t>0,001</w:t>
            </w:r>
          </w:p>
        </w:tc>
      </w:tr>
      <w:tr w:rsidR="00EA49D8" w:rsidRPr="002B5714" w14:paraId="05D404E1" w14:textId="77777777" w:rsidTr="007332C1">
        <w:trPr>
          <w:trHeight w:val="649"/>
        </w:trPr>
        <w:tc>
          <w:tcPr>
            <w:cnfStyle w:val="001000000000" w:firstRow="0" w:lastRow="0" w:firstColumn="1" w:lastColumn="0" w:oddVBand="0" w:evenVBand="0" w:oddHBand="0" w:evenHBand="0" w:firstRowFirstColumn="0" w:firstRowLastColumn="0" w:lastRowFirstColumn="0" w:lastRowLastColumn="0"/>
            <w:tcW w:w="1033" w:type="dxa"/>
            <w:vMerge/>
            <w:hideMark/>
          </w:tcPr>
          <w:p w14:paraId="6D7DBD00" w14:textId="77777777" w:rsidR="00EA49D8" w:rsidRPr="002B5714" w:rsidRDefault="00EA49D8" w:rsidP="000C5823">
            <w:pPr>
              <w:spacing w:line="16" w:lineRule="atLeast"/>
              <w:rPr>
                <w:rFonts w:cstheme="minorHAnsi"/>
                <w:sz w:val="18"/>
                <w:szCs w:val="18"/>
              </w:rPr>
            </w:pPr>
          </w:p>
        </w:tc>
        <w:tc>
          <w:tcPr>
            <w:tcW w:w="1702" w:type="dxa"/>
            <w:vMerge/>
            <w:hideMark/>
          </w:tcPr>
          <w:p w14:paraId="0BC8A336"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1" w:type="dxa"/>
            <w:vMerge/>
            <w:shd w:val="clear" w:color="auto" w:fill="D9E2F3" w:themeFill="accent5" w:themeFillTint="33"/>
            <w:hideMark/>
          </w:tcPr>
          <w:p w14:paraId="2B2A0BFC"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shd w:val="clear" w:color="auto" w:fill="D9E2F3" w:themeFill="accent5" w:themeFillTint="33"/>
            <w:hideMark/>
          </w:tcPr>
          <w:p w14:paraId="071A9353" w14:textId="05D4674E"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r w:rsidRPr="002B5714">
              <w:rPr>
                <w:sz w:val="18"/>
                <w:szCs w:val="18"/>
              </w:rPr>
              <w:t>Early rising</w:t>
            </w:r>
            <w:r w:rsidRPr="002B5714">
              <w:rPr>
                <w:sz w:val="18"/>
                <w:szCs w:val="18"/>
                <w:vertAlign w:val="superscript"/>
              </w:rPr>
              <w:t>b</w:t>
            </w:r>
            <w:r w:rsidRPr="002B5714">
              <w:rPr>
                <w:sz w:val="18"/>
                <w:szCs w:val="18"/>
              </w:rPr>
              <w:br/>
            </w:r>
            <w:r w:rsidR="009818A7" w:rsidRPr="002B5714">
              <w:rPr>
                <w:sz w:val="18"/>
                <w:szCs w:val="18"/>
              </w:rPr>
              <w:t>postoperatieve</w:t>
            </w:r>
            <w:r w:rsidR="005E3E15" w:rsidRPr="002B5714">
              <w:rPr>
                <w:sz w:val="18"/>
                <w:szCs w:val="18"/>
              </w:rPr>
              <w:t xml:space="preserve"> </w:t>
            </w:r>
            <w:r w:rsidRPr="002B5714">
              <w:rPr>
                <w:sz w:val="18"/>
                <w:szCs w:val="18"/>
              </w:rPr>
              <w:t>ADL-L gemiddeld = 3,0</w:t>
            </w:r>
          </w:p>
        </w:tc>
        <w:tc>
          <w:tcPr>
            <w:tcW w:w="1559" w:type="dxa"/>
            <w:shd w:val="clear" w:color="auto" w:fill="D9E2F3" w:themeFill="accent5" w:themeFillTint="33"/>
            <w:hideMark/>
          </w:tcPr>
          <w:p w14:paraId="2192834A" w14:textId="50E86371"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r w:rsidRPr="002B5714">
              <w:rPr>
                <w:sz w:val="18"/>
                <w:szCs w:val="18"/>
              </w:rPr>
              <w:t>Late rising</w:t>
            </w:r>
            <w:r w:rsidRPr="002B5714">
              <w:rPr>
                <w:sz w:val="18"/>
                <w:szCs w:val="18"/>
                <w:vertAlign w:val="superscript"/>
              </w:rPr>
              <w:t>b</w:t>
            </w:r>
            <w:r w:rsidRPr="002B5714">
              <w:rPr>
                <w:sz w:val="18"/>
                <w:szCs w:val="18"/>
              </w:rPr>
              <w:br/>
            </w:r>
            <w:r w:rsidR="009818A7" w:rsidRPr="002B5714">
              <w:rPr>
                <w:sz w:val="18"/>
                <w:szCs w:val="18"/>
              </w:rPr>
              <w:t>postoperatieve</w:t>
            </w:r>
            <w:r w:rsidR="005E3E15" w:rsidRPr="002B5714">
              <w:rPr>
                <w:sz w:val="18"/>
                <w:szCs w:val="18"/>
              </w:rPr>
              <w:t xml:space="preserve"> </w:t>
            </w:r>
            <w:r w:rsidRPr="002B5714">
              <w:rPr>
                <w:sz w:val="18"/>
                <w:szCs w:val="18"/>
              </w:rPr>
              <w:t>ADL-L gemiddeld = 2,1</w:t>
            </w:r>
          </w:p>
        </w:tc>
        <w:tc>
          <w:tcPr>
            <w:tcW w:w="1559" w:type="dxa"/>
            <w:shd w:val="clear" w:color="auto" w:fill="D9E2F3" w:themeFill="accent5" w:themeFillTint="33"/>
          </w:tcPr>
          <w:p w14:paraId="0CC360D6" w14:textId="77777777" w:rsidR="00EA49D8" w:rsidRPr="002B5714" w:rsidRDefault="00EA49D8"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10" w:type="dxa"/>
            <w:shd w:val="clear" w:color="auto" w:fill="D9E2F3" w:themeFill="accent5" w:themeFillTint="33"/>
            <w:hideMark/>
          </w:tcPr>
          <w:p w14:paraId="3E66B900" w14:textId="0C0DFEFC" w:rsidR="00EA49D8" w:rsidRPr="002B5714" w:rsidRDefault="00CC31B7" w:rsidP="000C5823">
            <w:pPr>
              <w:spacing w:line="16" w:lineRule="atLeast"/>
              <w:cnfStyle w:val="000000000000" w:firstRow="0" w:lastRow="0" w:firstColumn="0" w:lastColumn="0" w:oddVBand="0" w:evenVBand="0" w:oddHBand="0" w:evenHBand="0" w:firstRowFirstColumn="0" w:firstRowLastColumn="0" w:lastRowFirstColumn="0" w:lastRowLastColumn="0"/>
              <w:rPr>
                <w:sz w:val="18"/>
                <w:szCs w:val="18"/>
                <w:lang w:val="en-GB"/>
              </w:rPr>
            </w:pPr>
            <w:r w:rsidRPr="002B5714">
              <w:rPr>
                <w:sz w:val="18"/>
                <w:szCs w:val="18"/>
                <w:lang w:val="en-GB"/>
              </w:rPr>
              <w:t xml:space="preserve">Significant </w:t>
            </w:r>
            <w:r w:rsidRPr="002B5714">
              <w:rPr>
                <w:sz w:val="18"/>
                <w:szCs w:val="18"/>
              </w:rPr>
              <w:t>verschil t</w:t>
            </w:r>
            <w:r w:rsidR="00EA49D8" w:rsidRPr="002B5714">
              <w:rPr>
                <w:sz w:val="18"/>
                <w:szCs w:val="18"/>
              </w:rPr>
              <w:t>ussen</w:t>
            </w:r>
            <w:r w:rsidR="00EA49D8" w:rsidRPr="002B5714">
              <w:rPr>
                <w:sz w:val="18"/>
                <w:szCs w:val="18"/>
                <w:lang w:val="en-GB"/>
              </w:rPr>
              <w:t xml:space="preserve"> </w:t>
            </w:r>
            <w:r w:rsidR="00CE7BC0" w:rsidRPr="002B5714">
              <w:rPr>
                <w:sz w:val="18"/>
                <w:szCs w:val="18"/>
                <w:lang w:val="en-GB"/>
              </w:rPr>
              <w:t>early rising en l</w:t>
            </w:r>
            <w:r w:rsidR="00EA49D8" w:rsidRPr="002B5714">
              <w:rPr>
                <w:sz w:val="18"/>
                <w:szCs w:val="18"/>
                <w:lang w:val="en-GB"/>
              </w:rPr>
              <w:t xml:space="preserve">ate rising </w:t>
            </w:r>
            <w:r w:rsidR="009C780B" w:rsidRPr="002B5714">
              <w:rPr>
                <w:sz w:val="18"/>
                <w:szCs w:val="18"/>
                <w:lang w:val="en-GB"/>
              </w:rPr>
              <w:br/>
              <w:t>P &lt;</w:t>
            </w:r>
            <w:r w:rsidR="00EA49D8" w:rsidRPr="002B5714">
              <w:rPr>
                <w:sz w:val="18"/>
                <w:szCs w:val="18"/>
                <w:lang w:val="en-GB"/>
              </w:rPr>
              <w:t>0,001</w:t>
            </w:r>
          </w:p>
        </w:tc>
      </w:tr>
      <w:tr w:rsidR="008933B1" w:rsidRPr="002B5714" w14:paraId="4A0D7FF0" w14:textId="77777777" w:rsidTr="0073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shd w:val="clear" w:color="auto" w:fill="FFFFFF" w:themeFill="background1"/>
          </w:tcPr>
          <w:p w14:paraId="21D848DC" w14:textId="3BD212FF" w:rsidR="008B43B7" w:rsidRPr="002B5714" w:rsidRDefault="002064C8" w:rsidP="000C5823">
            <w:pPr>
              <w:spacing w:line="16" w:lineRule="atLeast"/>
              <w:rPr>
                <w:rFonts w:cstheme="minorHAnsi"/>
                <w:sz w:val="18"/>
                <w:szCs w:val="18"/>
              </w:rPr>
            </w:pPr>
            <w:r w:rsidRPr="002B5714">
              <w:rPr>
                <w:rFonts w:cstheme="minorHAnsi"/>
                <w:sz w:val="18"/>
              </w:rPr>
              <w:t xml:space="preserve">Stenvall, </w:t>
            </w:r>
            <w:r w:rsidRPr="002B5714">
              <w:rPr>
                <w:rFonts w:cstheme="minorHAnsi"/>
                <w:i/>
                <w:sz w:val="18"/>
              </w:rPr>
              <w:t>et al.</w:t>
            </w:r>
            <w:r w:rsidRPr="002B5714">
              <w:rPr>
                <w:rFonts w:cstheme="minorHAnsi"/>
                <w:sz w:val="18"/>
              </w:rPr>
              <w:t xml:space="preserve"> (2012)</w:t>
            </w:r>
          </w:p>
        </w:tc>
        <w:tc>
          <w:tcPr>
            <w:tcW w:w="1702" w:type="dxa"/>
            <w:shd w:val="clear" w:color="auto" w:fill="FFFFFF" w:themeFill="background1"/>
          </w:tcPr>
          <w:p w14:paraId="016FD533" w14:textId="0151EE96" w:rsidR="008B43B7" w:rsidRPr="002B5714" w:rsidRDefault="008933B1" w:rsidP="0017086D">
            <w:pPr>
              <w:spacing w:line="16" w:lineRule="atLeast"/>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sidRPr="002B5714">
              <w:rPr>
                <w:rFonts w:cstheme="minorHAnsi"/>
                <w:sz w:val="18"/>
                <w:szCs w:val="18"/>
              </w:rPr>
              <w:t>P-</w:t>
            </w:r>
            <w:r w:rsidR="00773296" w:rsidRPr="002B5714">
              <w:rPr>
                <w:rFonts w:cstheme="minorHAnsi"/>
                <w:sz w:val="18"/>
                <w:szCs w:val="18"/>
              </w:rPr>
              <w:t>ADL Katz index</w:t>
            </w:r>
            <w:r w:rsidR="0017086D" w:rsidRPr="002B5714">
              <w:rPr>
                <w:rFonts w:cstheme="minorHAnsi"/>
                <w:sz w:val="18"/>
                <w:szCs w:val="18"/>
                <w:vertAlign w:val="superscript"/>
              </w:rPr>
              <w:t>4</w:t>
            </w:r>
            <w:r w:rsidR="0017086D" w:rsidRPr="002B5714">
              <w:rPr>
                <w:rFonts w:cstheme="minorHAnsi"/>
                <w:color w:val="FF0000"/>
                <w:sz w:val="18"/>
                <w:szCs w:val="18"/>
                <w:vertAlign w:val="superscript"/>
              </w:rPr>
              <w:br/>
            </w:r>
          </w:p>
        </w:tc>
        <w:tc>
          <w:tcPr>
            <w:tcW w:w="1701" w:type="dxa"/>
            <w:shd w:val="clear" w:color="auto" w:fill="FFFFFF" w:themeFill="background1"/>
          </w:tcPr>
          <w:p w14:paraId="3A52BEA0" w14:textId="78E4A68F" w:rsidR="008B43B7" w:rsidRPr="002B5714" w:rsidRDefault="00773296"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sidRPr="002B5714">
              <w:rPr>
                <w:rFonts w:cstheme="minorHAnsi"/>
                <w:sz w:val="18"/>
                <w:szCs w:val="18"/>
              </w:rPr>
              <w:t>MMSE</w:t>
            </w:r>
            <w:r w:rsidR="0017086D" w:rsidRPr="002B5714">
              <w:rPr>
                <w:rFonts w:cstheme="minorHAnsi"/>
                <w:sz w:val="18"/>
                <w:szCs w:val="18"/>
                <w:vertAlign w:val="superscript"/>
              </w:rPr>
              <w:t>5</w:t>
            </w:r>
          </w:p>
        </w:tc>
        <w:tc>
          <w:tcPr>
            <w:tcW w:w="1559" w:type="dxa"/>
            <w:shd w:val="clear" w:color="auto" w:fill="FFFFFF" w:themeFill="background1"/>
          </w:tcPr>
          <w:p w14:paraId="08C39194" w14:textId="654CA133" w:rsidR="00773296" w:rsidRPr="002B5714" w:rsidRDefault="001B459F" w:rsidP="00773296">
            <w:pPr>
              <w:cnfStyle w:val="000000100000" w:firstRow="0" w:lastRow="0" w:firstColumn="0" w:lastColumn="0" w:oddVBand="0" w:evenVBand="0" w:oddHBand="1" w:evenHBand="0" w:firstRowFirstColumn="0" w:firstRowLastColumn="0" w:lastRowFirstColumn="0" w:lastRowLastColumn="0"/>
              <w:rPr>
                <w:sz w:val="18"/>
              </w:rPr>
            </w:pPr>
            <w:r w:rsidRPr="002B5714">
              <w:rPr>
                <w:rFonts w:cstheme="minorHAnsi"/>
                <w:sz w:val="18"/>
                <w:szCs w:val="18"/>
              </w:rPr>
              <w:t>Behouden</w:t>
            </w:r>
            <w:r w:rsidR="00773296" w:rsidRPr="002B5714">
              <w:rPr>
                <w:rFonts w:cstheme="minorHAnsi"/>
                <w:sz w:val="18"/>
                <w:szCs w:val="18"/>
              </w:rPr>
              <w:t xml:space="preserve"> ADL-niveau</w:t>
            </w:r>
            <w:r w:rsidR="009C7E88" w:rsidRPr="002B5714">
              <w:rPr>
                <w:rFonts w:cstheme="minorHAnsi"/>
                <w:sz w:val="18"/>
                <w:szCs w:val="18"/>
              </w:rPr>
              <w:t xml:space="preserve"> MD- afdeling</w:t>
            </w:r>
            <w:r w:rsidR="009C7E88" w:rsidRPr="002B5714">
              <w:rPr>
                <w:rFonts w:cstheme="minorHAnsi"/>
                <w:sz w:val="18"/>
                <w:szCs w:val="18"/>
                <w:vertAlign w:val="superscript"/>
              </w:rPr>
              <w:t>c</w:t>
            </w:r>
            <w:r w:rsidRPr="002B5714">
              <w:rPr>
                <w:rFonts w:cstheme="minorHAnsi"/>
                <w:sz w:val="18"/>
                <w:szCs w:val="18"/>
              </w:rPr>
              <w:t>:</w:t>
            </w:r>
            <w:r w:rsidR="00773296" w:rsidRPr="002B5714">
              <w:rPr>
                <w:rFonts w:cstheme="minorHAnsi"/>
                <w:sz w:val="18"/>
                <w:szCs w:val="18"/>
              </w:rPr>
              <w:br/>
            </w:r>
            <w:r w:rsidR="00773296" w:rsidRPr="002B5714">
              <w:rPr>
                <w:sz w:val="18"/>
              </w:rPr>
              <w:t>Bij ontslag: 42%</w:t>
            </w:r>
          </w:p>
          <w:p w14:paraId="51B49B94" w14:textId="4C52D919" w:rsidR="00773296" w:rsidRPr="002B5714" w:rsidRDefault="00773296" w:rsidP="00773296">
            <w:pPr>
              <w:cnfStyle w:val="000000100000" w:firstRow="0" w:lastRow="0" w:firstColumn="0" w:lastColumn="0" w:oddVBand="0" w:evenVBand="0" w:oddHBand="1" w:evenHBand="0" w:firstRowFirstColumn="0" w:firstRowLastColumn="0" w:lastRowFirstColumn="0" w:lastRowLastColumn="0"/>
              <w:rPr>
                <w:sz w:val="18"/>
              </w:rPr>
            </w:pPr>
            <w:r w:rsidRPr="002B5714">
              <w:rPr>
                <w:sz w:val="18"/>
              </w:rPr>
              <w:t>4 maanden: 58%</w:t>
            </w:r>
          </w:p>
          <w:p w14:paraId="1367C357" w14:textId="1F251DA4" w:rsidR="008B43B7" w:rsidRPr="002B5714" w:rsidRDefault="00773296" w:rsidP="00773296">
            <w:pPr>
              <w:cnfStyle w:val="000000100000" w:firstRow="0" w:lastRow="0" w:firstColumn="0" w:lastColumn="0" w:oddVBand="0" w:evenVBand="0" w:oddHBand="1" w:evenHBand="0" w:firstRowFirstColumn="0" w:firstRowLastColumn="0" w:lastRowFirstColumn="0" w:lastRowLastColumn="0"/>
              <w:rPr>
                <w:sz w:val="18"/>
              </w:rPr>
            </w:pPr>
            <w:r w:rsidRPr="002B5714">
              <w:rPr>
                <w:sz w:val="18"/>
              </w:rPr>
              <w:t>12 maanden: 53%</w:t>
            </w:r>
          </w:p>
        </w:tc>
        <w:tc>
          <w:tcPr>
            <w:tcW w:w="1559" w:type="dxa"/>
            <w:shd w:val="clear" w:color="auto" w:fill="FFFFFF" w:themeFill="background1"/>
          </w:tcPr>
          <w:p w14:paraId="6375933F" w14:textId="21AC13B8" w:rsidR="00773296" w:rsidRPr="002B5714" w:rsidRDefault="001B459F" w:rsidP="00773296">
            <w:pPr>
              <w:cnfStyle w:val="000000100000" w:firstRow="0" w:lastRow="0" w:firstColumn="0" w:lastColumn="0" w:oddVBand="0" w:evenVBand="0" w:oddHBand="1" w:evenHBand="0" w:firstRowFirstColumn="0" w:firstRowLastColumn="0" w:lastRowFirstColumn="0" w:lastRowLastColumn="0"/>
              <w:rPr>
                <w:sz w:val="18"/>
              </w:rPr>
            </w:pPr>
            <w:r w:rsidRPr="002B5714">
              <w:rPr>
                <w:rFonts w:cstheme="minorHAnsi"/>
                <w:sz w:val="18"/>
                <w:szCs w:val="18"/>
              </w:rPr>
              <w:t>Behouden</w:t>
            </w:r>
            <w:r w:rsidR="00773296" w:rsidRPr="002B5714">
              <w:rPr>
                <w:rFonts w:cstheme="minorHAnsi"/>
                <w:sz w:val="18"/>
                <w:szCs w:val="18"/>
              </w:rPr>
              <w:t xml:space="preserve"> ADL-niveau</w:t>
            </w:r>
            <w:r w:rsidR="009C7E88" w:rsidRPr="002B5714">
              <w:rPr>
                <w:rFonts w:cstheme="minorHAnsi"/>
                <w:sz w:val="18"/>
                <w:szCs w:val="18"/>
              </w:rPr>
              <w:t xml:space="preserve"> reguliere afdeling</w:t>
            </w:r>
            <w:r w:rsidR="009C7E88" w:rsidRPr="002B5714">
              <w:rPr>
                <w:rFonts w:cstheme="minorHAnsi"/>
                <w:sz w:val="18"/>
                <w:szCs w:val="18"/>
                <w:vertAlign w:val="superscript"/>
              </w:rPr>
              <w:t>c</w:t>
            </w:r>
            <w:r w:rsidRPr="002B5714">
              <w:rPr>
                <w:rFonts w:cstheme="minorHAnsi"/>
                <w:sz w:val="18"/>
                <w:szCs w:val="18"/>
              </w:rPr>
              <w:t>:</w:t>
            </w:r>
            <w:r w:rsidRPr="002B5714">
              <w:rPr>
                <w:sz w:val="18"/>
              </w:rPr>
              <w:t xml:space="preserve"> </w:t>
            </w:r>
            <w:r w:rsidR="00773296" w:rsidRPr="002B5714">
              <w:rPr>
                <w:rFonts w:cstheme="minorHAnsi"/>
                <w:sz w:val="18"/>
                <w:szCs w:val="18"/>
              </w:rPr>
              <w:br/>
            </w:r>
            <w:r w:rsidR="00773296" w:rsidRPr="002B5714">
              <w:rPr>
                <w:sz w:val="18"/>
              </w:rPr>
              <w:t>Bij ontslag: 27%</w:t>
            </w:r>
          </w:p>
          <w:p w14:paraId="309EBD1E" w14:textId="573FF97B" w:rsidR="00773296" w:rsidRPr="002B5714" w:rsidRDefault="00773296" w:rsidP="00773296">
            <w:pPr>
              <w:cnfStyle w:val="000000100000" w:firstRow="0" w:lastRow="0" w:firstColumn="0" w:lastColumn="0" w:oddVBand="0" w:evenVBand="0" w:oddHBand="1" w:evenHBand="0" w:firstRowFirstColumn="0" w:firstRowLastColumn="0" w:lastRowFirstColumn="0" w:lastRowLastColumn="0"/>
              <w:rPr>
                <w:sz w:val="18"/>
              </w:rPr>
            </w:pPr>
            <w:r w:rsidRPr="002B5714">
              <w:rPr>
                <w:sz w:val="18"/>
              </w:rPr>
              <w:t>4 maanden: 37%</w:t>
            </w:r>
          </w:p>
          <w:p w14:paraId="0EBD9CED" w14:textId="54C9EA95" w:rsidR="008B43B7" w:rsidRPr="002B5714" w:rsidRDefault="00773296"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sz w:val="18"/>
              </w:rPr>
              <w:t>12 maanden: 21%</w:t>
            </w:r>
          </w:p>
        </w:tc>
        <w:tc>
          <w:tcPr>
            <w:tcW w:w="1559" w:type="dxa"/>
            <w:shd w:val="clear" w:color="auto" w:fill="FFFFFF" w:themeFill="background1"/>
          </w:tcPr>
          <w:p w14:paraId="1B39EC0B" w14:textId="77777777" w:rsidR="008B43B7" w:rsidRPr="002B5714" w:rsidRDefault="008B43B7" w:rsidP="000C5823">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410" w:type="dxa"/>
            <w:shd w:val="clear" w:color="auto" w:fill="FFFFFF" w:themeFill="background1"/>
          </w:tcPr>
          <w:p w14:paraId="18212177" w14:textId="3351CB9F" w:rsidR="008B43B7" w:rsidRPr="002B5714" w:rsidRDefault="003106B5" w:rsidP="003106B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rFonts w:cstheme="minorHAnsi"/>
                <w:sz w:val="18"/>
                <w:szCs w:val="18"/>
              </w:rPr>
              <w:t>Significant verschil</w:t>
            </w:r>
            <w:r w:rsidR="00002A27" w:rsidRPr="002B5714">
              <w:rPr>
                <w:rFonts w:cstheme="minorHAnsi"/>
                <w:sz w:val="18"/>
                <w:szCs w:val="18"/>
              </w:rPr>
              <w:t xml:space="preserve"> </w:t>
            </w:r>
            <w:r w:rsidRPr="002B5714">
              <w:rPr>
                <w:rFonts w:cstheme="minorHAnsi"/>
                <w:sz w:val="18"/>
                <w:szCs w:val="18"/>
              </w:rPr>
              <w:t xml:space="preserve">tussen MD-afdeling en reguliere afdeling </w:t>
            </w:r>
            <w:r w:rsidR="00002A27" w:rsidRPr="002B5714">
              <w:rPr>
                <w:rFonts w:cstheme="minorHAnsi"/>
                <w:sz w:val="18"/>
                <w:szCs w:val="18"/>
              </w:rPr>
              <w:t xml:space="preserve">bij 12 maanden </w:t>
            </w:r>
            <w:r w:rsidR="0038094B" w:rsidRPr="002B5714">
              <w:rPr>
                <w:rFonts w:cstheme="minorHAnsi"/>
                <w:sz w:val="18"/>
                <w:szCs w:val="18"/>
              </w:rPr>
              <w:t>P = 0,027</w:t>
            </w:r>
          </w:p>
        </w:tc>
      </w:tr>
      <w:tr w:rsidR="008933B1" w:rsidRPr="002B5714" w14:paraId="0155AEFE" w14:textId="77777777" w:rsidTr="007332C1">
        <w:tc>
          <w:tcPr>
            <w:cnfStyle w:val="001000000000" w:firstRow="0" w:lastRow="0" w:firstColumn="1" w:lastColumn="0" w:oddVBand="0" w:evenVBand="0" w:oddHBand="0" w:evenHBand="0" w:firstRowFirstColumn="0" w:firstRowLastColumn="0" w:lastRowFirstColumn="0" w:lastRowLastColumn="0"/>
            <w:tcW w:w="1033" w:type="dxa"/>
            <w:shd w:val="clear" w:color="auto" w:fill="D9E2F3" w:themeFill="accent5" w:themeFillTint="33"/>
          </w:tcPr>
          <w:p w14:paraId="0D2BB0BA" w14:textId="77777777" w:rsidR="008933B1" w:rsidRPr="002B5714" w:rsidRDefault="008933B1" w:rsidP="000C5823">
            <w:pPr>
              <w:spacing w:line="16" w:lineRule="atLeast"/>
              <w:rPr>
                <w:rFonts w:cstheme="minorHAnsi"/>
                <w:sz w:val="18"/>
              </w:rPr>
            </w:pPr>
          </w:p>
        </w:tc>
        <w:tc>
          <w:tcPr>
            <w:tcW w:w="1702" w:type="dxa"/>
            <w:shd w:val="clear" w:color="auto" w:fill="D9E2F3" w:themeFill="accent5" w:themeFillTint="33"/>
          </w:tcPr>
          <w:p w14:paraId="60278FEF" w14:textId="6FCF1C90" w:rsidR="008933B1" w:rsidRPr="002B5714" w:rsidRDefault="008933B1"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B5714">
              <w:rPr>
                <w:rFonts w:cstheme="minorHAnsi"/>
                <w:b/>
                <w:i/>
                <w:sz w:val="18"/>
                <w:szCs w:val="18"/>
              </w:rPr>
              <w:t>Loopfunctie</w:t>
            </w:r>
          </w:p>
        </w:tc>
        <w:tc>
          <w:tcPr>
            <w:tcW w:w="1701" w:type="dxa"/>
            <w:shd w:val="clear" w:color="auto" w:fill="D9E2F3" w:themeFill="accent5" w:themeFillTint="33"/>
          </w:tcPr>
          <w:p w14:paraId="68C99EC9" w14:textId="77777777" w:rsidR="008933B1" w:rsidRPr="002B5714" w:rsidRDefault="008933B1"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shd w:val="clear" w:color="auto" w:fill="D9E2F3" w:themeFill="accent5" w:themeFillTint="33"/>
          </w:tcPr>
          <w:p w14:paraId="19DD727E" w14:textId="77777777" w:rsidR="008933B1" w:rsidRPr="002B5714" w:rsidRDefault="008933B1" w:rsidP="0077329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shd w:val="clear" w:color="auto" w:fill="D9E2F3" w:themeFill="accent5" w:themeFillTint="33"/>
          </w:tcPr>
          <w:p w14:paraId="5F7E0DB5" w14:textId="77777777" w:rsidR="008933B1" w:rsidRPr="002B5714" w:rsidRDefault="008933B1" w:rsidP="0077329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59" w:type="dxa"/>
            <w:shd w:val="clear" w:color="auto" w:fill="D9E2F3" w:themeFill="accent5" w:themeFillTint="33"/>
          </w:tcPr>
          <w:p w14:paraId="01E0D2F7" w14:textId="77777777" w:rsidR="008933B1" w:rsidRPr="002B5714" w:rsidRDefault="008933B1" w:rsidP="000C5823">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10" w:type="dxa"/>
            <w:shd w:val="clear" w:color="auto" w:fill="D9E2F3" w:themeFill="accent5" w:themeFillTint="33"/>
          </w:tcPr>
          <w:p w14:paraId="290A0B06" w14:textId="77777777" w:rsidR="008933B1" w:rsidRPr="002B5714" w:rsidRDefault="008933B1" w:rsidP="0038094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933B1" w:rsidRPr="002B5714" w14:paraId="6F779154" w14:textId="77777777" w:rsidTr="0073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shd w:val="clear" w:color="auto" w:fill="FFFFFF" w:themeFill="background1"/>
          </w:tcPr>
          <w:p w14:paraId="5C226A79" w14:textId="77777777" w:rsidR="002064C8" w:rsidRPr="002B5714" w:rsidRDefault="002064C8" w:rsidP="002064C8">
            <w:pPr>
              <w:rPr>
                <w:i/>
                <w:sz w:val="18"/>
                <w:szCs w:val="18"/>
              </w:rPr>
            </w:pPr>
            <w:r w:rsidRPr="002B5714">
              <w:rPr>
                <w:sz w:val="18"/>
                <w:szCs w:val="18"/>
              </w:rPr>
              <w:t xml:space="preserve">Yoshii, </w:t>
            </w:r>
            <w:r w:rsidRPr="002B5714">
              <w:rPr>
                <w:i/>
                <w:sz w:val="18"/>
                <w:szCs w:val="18"/>
              </w:rPr>
              <w:t>et al.</w:t>
            </w:r>
          </w:p>
          <w:p w14:paraId="66F11A93" w14:textId="2F5B8D62" w:rsidR="008933B1" w:rsidRPr="002B5714" w:rsidRDefault="002064C8" w:rsidP="002064C8">
            <w:pPr>
              <w:spacing w:line="16" w:lineRule="atLeast"/>
              <w:rPr>
                <w:rFonts w:cstheme="minorHAnsi"/>
                <w:sz w:val="18"/>
                <w:szCs w:val="18"/>
              </w:rPr>
            </w:pPr>
            <w:r w:rsidRPr="002B5714">
              <w:rPr>
                <w:sz w:val="18"/>
                <w:szCs w:val="18"/>
              </w:rPr>
              <w:t>(2016)</w:t>
            </w:r>
          </w:p>
        </w:tc>
        <w:tc>
          <w:tcPr>
            <w:tcW w:w="1702" w:type="dxa"/>
            <w:shd w:val="clear" w:color="auto" w:fill="FFFFFF" w:themeFill="background1"/>
          </w:tcPr>
          <w:p w14:paraId="32EAF094" w14:textId="27FE3A61"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2B5714">
              <w:rPr>
                <w:sz w:val="18"/>
                <w:szCs w:val="18"/>
              </w:rPr>
              <w:t>Gait Status (GS)</w:t>
            </w:r>
            <w:r w:rsidR="0017086D" w:rsidRPr="002B5714">
              <w:rPr>
                <w:sz w:val="18"/>
                <w:szCs w:val="18"/>
                <w:vertAlign w:val="superscript"/>
              </w:rPr>
              <w:t>6</w:t>
            </w:r>
          </w:p>
          <w:p w14:paraId="4A955723" w14:textId="0FA95FDB"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1701" w:type="dxa"/>
            <w:shd w:val="clear" w:color="auto" w:fill="FFFFFF" w:themeFill="background1"/>
          </w:tcPr>
          <w:p w14:paraId="5E3CBC78" w14:textId="7A1C3C2C"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rFonts w:cstheme="minorHAnsi"/>
                <w:sz w:val="18"/>
                <w:szCs w:val="18"/>
              </w:rPr>
              <w:t>HDS-R</w:t>
            </w:r>
          </w:p>
        </w:tc>
        <w:tc>
          <w:tcPr>
            <w:tcW w:w="1559" w:type="dxa"/>
            <w:shd w:val="clear" w:color="auto" w:fill="FFFFFF" w:themeFill="background1"/>
          </w:tcPr>
          <w:p w14:paraId="283D5F18" w14:textId="77777777"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sz w:val="18"/>
                <w:szCs w:val="18"/>
              </w:rPr>
            </w:pPr>
            <w:r w:rsidRPr="002B5714">
              <w:rPr>
                <w:sz w:val="18"/>
                <w:szCs w:val="18"/>
              </w:rPr>
              <w:t>Groep L: GS gemiddeld = 2,16</w:t>
            </w:r>
          </w:p>
          <w:p w14:paraId="5B1730DE" w14:textId="77777777"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59" w:type="dxa"/>
            <w:shd w:val="clear" w:color="auto" w:fill="FFFFFF" w:themeFill="background1"/>
          </w:tcPr>
          <w:p w14:paraId="5575DFFA" w14:textId="77777777"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sz w:val="18"/>
                <w:szCs w:val="18"/>
              </w:rPr>
            </w:pPr>
            <w:r w:rsidRPr="002B5714">
              <w:rPr>
                <w:sz w:val="18"/>
                <w:szCs w:val="18"/>
              </w:rPr>
              <w:t>Groep M: GS gemiddeld = 3,19</w:t>
            </w:r>
          </w:p>
          <w:p w14:paraId="23BA965B" w14:textId="77777777"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59" w:type="dxa"/>
            <w:shd w:val="clear" w:color="auto" w:fill="FFFFFF" w:themeFill="background1"/>
          </w:tcPr>
          <w:p w14:paraId="4826F581" w14:textId="261E65DE" w:rsidR="008933B1" w:rsidRPr="002B5714" w:rsidRDefault="008933B1"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sz w:val="18"/>
                <w:szCs w:val="18"/>
              </w:rPr>
              <w:t>Groep H: GS gemiddeld = 3,43</w:t>
            </w:r>
          </w:p>
        </w:tc>
        <w:tc>
          <w:tcPr>
            <w:tcW w:w="2410" w:type="dxa"/>
            <w:shd w:val="clear" w:color="auto" w:fill="FFFFFF" w:themeFill="background1"/>
          </w:tcPr>
          <w:p w14:paraId="19A5248A" w14:textId="2C80928E" w:rsidR="008933B1" w:rsidRPr="002B5714" w:rsidRDefault="001B459F" w:rsidP="008933B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5714">
              <w:rPr>
                <w:sz w:val="18"/>
                <w:szCs w:val="18"/>
              </w:rPr>
              <w:t xml:space="preserve">Er is een </w:t>
            </w:r>
            <w:r w:rsidR="003106B5" w:rsidRPr="002B5714">
              <w:rPr>
                <w:sz w:val="18"/>
                <w:szCs w:val="18"/>
              </w:rPr>
              <w:t xml:space="preserve">significant </w:t>
            </w:r>
            <w:r w:rsidRPr="002B5714">
              <w:rPr>
                <w:sz w:val="18"/>
                <w:szCs w:val="18"/>
              </w:rPr>
              <w:t xml:space="preserve">verschil gevonden </w:t>
            </w:r>
            <w:r w:rsidR="008933B1" w:rsidRPr="002B5714">
              <w:rPr>
                <w:sz w:val="18"/>
                <w:szCs w:val="18"/>
              </w:rPr>
              <w:t xml:space="preserve">tussen Groep L en groepen M/H, </w:t>
            </w:r>
            <w:r w:rsidR="009C780B" w:rsidRPr="002B5714">
              <w:rPr>
                <w:sz w:val="18"/>
                <w:szCs w:val="18"/>
              </w:rPr>
              <w:t>P &lt;</w:t>
            </w:r>
            <w:r w:rsidR="008933B1" w:rsidRPr="002B5714">
              <w:rPr>
                <w:sz w:val="18"/>
                <w:szCs w:val="18"/>
              </w:rPr>
              <w:t>0,01</w:t>
            </w:r>
          </w:p>
        </w:tc>
      </w:tr>
      <w:tr w:rsidR="008933B1" w:rsidRPr="002B5714" w14:paraId="4FE55225" w14:textId="77777777" w:rsidTr="007332C1">
        <w:trPr>
          <w:trHeight w:val="908"/>
        </w:trPr>
        <w:tc>
          <w:tcPr>
            <w:cnfStyle w:val="001000000000" w:firstRow="0" w:lastRow="0" w:firstColumn="1" w:lastColumn="0" w:oddVBand="0" w:evenVBand="0" w:oddHBand="0" w:evenHBand="0" w:firstRowFirstColumn="0" w:firstRowLastColumn="0" w:lastRowFirstColumn="0" w:lastRowLastColumn="0"/>
            <w:tcW w:w="1033" w:type="dxa"/>
            <w:shd w:val="clear" w:color="auto" w:fill="D9E2F3" w:themeFill="accent5" w:themeFillTint="33"/>
          </w:tcPr>
          <w:p w14:paraId="5ABEAB26" w14:textId="48CA5FF9" w:rsidR="008933B1" w:rsidRPr="002B5714" w:rsidRDefault="002064C8" w:rsidP="008933B1">
            <w:pPr>
              <w:spacing w:line="16" w:lineRule="atLeast"/>
              <w:rPr>
                <w:sz w:val="18"/>
                <w:szCs w:val="18"/>
              </w:rPr>
            </w:pPr>
            <w:r w:rsidRPr="002B5714">
              <w:rPr>
                <w:rFonts w:cstheme="minorHAnsi"/>
                <w:sz w:val="18"/>
              </w:rPr>
              <w:t xml:space="preserve">Stenvall, </w:t>
            </w:r>
            <w:r w:rsidRPr="002B5714">
              <w:rPr>
                <w:rFonts w:cstheme="minorHAnsi"/>
                <w:i/>
                <w:sz w:val="18"/>
              </w:rPr>
              <w:t>et al.</w:t>
            </w:r>
            <w:r w:rsidR="008933B1" w:rsidRPr="002B5714">
              <w:rPr>
                <w:rFonts w:cstheme="minorHAnsi"/>
                <w:sz w:val="18"/>
              </w:rPr>
              <w:t xml:space="preserve"> </w:t>
            </w:r>
            <w:r w:rsidRPr="002B5714">
              <w:rPr>
                <w:rFonts w:cstheme="minorHAnsi"/>
                <w:sz w:val="18"/>
              </w:rPr>
              <w:t>(</w:t>
            </w:r>
            <w:r w:rsidR="008933B1" w:rsidRPr="002B5714">
              <w:rPr>
                <w:rFonts w:cstheme="minorHAnsi"/>
                <w:sz w:val="18"/>
              </w:rPr>
              <w:t>2012)</w:t>
            </w:r>
          </w:p>
        </w:tc>
        <w:tc>
          <w:tcPr>
            <w:tcW w:w="1702" w:type="dxa"/>
            <w:shd w:val="clear" w:color="auto" w:fill="D9E2F3" w:themeFill="accent5" w:themeFillTint="33"/>
          </w:tcPr>
          <w:p w14:paraId="4EB01CFC" w14:textId="54063384" w:rsidR="008933B1" w:rsidRPr="002B5714" w:rsidRDefault="0017086D" w:rsidP="008933B1">
            <w:pPr>
              <w:spacing w:line="16" w:lineRule="atLeast"/>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vertAlign w:val="superscript"/>
              </w:rPr>
            </w:pPr>
            <w:r w:rsidRPr="002B5714">
              <w:rPr>
                <w:rFonts w:cstheme="minorHAnsi"/>
                <w:sz w:val="18"/>
                <w:szCs w:val="18"/>
              </w:rPr>
              <w:t>S-COVS</w:t>
            </w:r>
            <w:r w:rsidRPr="002B5714">
              <w:rPr>
                <w:rFonts w:cstheme="minorHAnsi"/>
                <w:sz w:val="18"/>
                <w:szCs w:val="18"/>
                <w:vertAlign w:val="superscript"/>
              </w:rPr>
              <w:t>7</w:t>
            </w:r>
            <w:r w:rsidR="005D3B30" w:rsidRPr="002B5714">
              <w:rPr>
                <w:rFonts w:cstheme="minorHAnsi"/>
                <w:sz w:val="18"/>
                <w:szCs w:val="18"/>
                <w:vertAlign w:val="superscript"/>
              </w:rPr>
              <w:t xml:space="preserve"> </w:t>
            </w:r>
            <w:r w:rsidR="005D3B30" w:rsidRPr="002B5714">
              <w:rPr>
                <w:rFonts w:cstheme="minorHAnsi"/>
                <w:sz w:val="18"/>
                <w:szCs w:val="18"/>
                <w:vertAlign w:val="superscript"/>
              </w:rPr>
              <w:br/>
            </w:r>
            <w:r w:rsidR="005D3B30" w:rsidRPr="002B5714">
              <w:rPr>
                <w:rFonts w:cstheme="minorHAnsi"/>
                <w:sz w:val="18"/>
                <w:szCs w:val="18"/>
              </w:rPr>
              <w:t>behouden loopfunctie</w:t>
            </w:r>
          </w:p>
        </w:tc>
        <w:tc>
          <w:tcPr>
            <w:tcW w:w="1701" w:type="dxa"/>
            <w:shd w:val="clear" w:color="auto" w:fill="D9E2F3" w:themeFill="accent5" w:themeFillTint="33"/>
          </w:tcPr>
          <w:p w14:paraId="5554E050" w14:textId="4D3DD82D" w:rsidR="008933B1" w:rsidRPr="002B5714" w:rsidRDefault="007A5947" w:rsidP="008933B1">
            <w:pPr>
              <w:spacing w:line="16" w:lineRule="atLeast"/>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vertAlign w:val="superscript"/>
              </w:rPr>
            </w:pPr>
            <w:r w:rsidRPr="002B5714">
              <w:rPr>
                <w:rFonts w:cstheme="minorHAnsi"/>
                <w:sz w:val="18"/>
                <w:szCs w:val="18"/>
              </w:rPr>
              <w:t>MMSE</w:t>
            </w:r>
          </w:p>
        </w:tc>
        <w:tc>
          <w:tcPr>
            <w:tcW w:w="1559" w:type="dxa"/>
            <w:shd w:val="clear" w:color="auto" w:fill="D9E2F3" w:themeFill="accent5" w:themeFillTint="33"/>
          </w:tcPr>
          <w:p w14:paraId="1D7734BB" w14:textId="43E2963B" w:rsidR="00E05020" w:rsidRPr="002B5714" w:rsidRDefault="005D3B30" w:rsidP="00E05020">
            <w:pPr>
              <w:cnfStyle w:val="000000000000" w:firstRow="0" w:lastRow="0" w:firstColumn="0" w:lastColumn="0" w:oddVBand="0" w:evenVBand="0" w:oddHBand="0" w:evenHBand="0" w:firstRowFirstColumn="0" w:firstRowLastColumn="0" w:lastRowFirstColumn="0" w:lastRowLastColumn="0"/>
              <w:rPr>
                <w:sz w:val="18"/>
              </w:rPr>
            </w:pPr>
            <w:r w:rsidRPr="002B5714">
              <w:rPr>
                <w:sz w:val="18"/>
              </w:rPr>
              <w:t>MD-afdeling</w:t>
            </w:r>
            <w:r w:rsidR="005A741E" w:rsidRPr="002B5714">
              <w:rPr>
                <w:sz w:val="18"/>
              </w:rPr>
              <w:t>:</w:t>
            </w:r>
          </w:p>
          <w:p w14:paraId="012E9DF0" w14:textId="1884851C" w:rsidR="00E05020" w:rsidRPr="002B5714" w:rsidRDefault="005A741E" w:rsidP="00E05020">
            <w:pPr>
              <w:cnfStyle w:val="000000000000" w:firstRow="0" w:lastRow="0" w:firstColumn="0" w:lastColumn="0" w:oddVBand="0" w:evenVBand="0" w:oddHBand="0" w:evenHBand="0" w:firstRowFirstColumn="0" w:firstRowLastColumn="0" w:lastRowFirstColumn="0" w:lastRowLastColumn="0"/>
              <w:rPr>
                <w:sz w:val="18"/>
              </w:rPr>
            </w:pPr>
            <w:r w:rsidRPr="002B5714">
              <w:rPr>
                <w:sz w:val="18"/>
              </w:rPr>
              <w:t>4 maanden: 80</w:t>
            </w:r>
            <w:r w:rsidR="00E05020" w:rsidRPr="002B5714">
              <w:rPr>
                <w:sz w:val="18"/>
              </w:rPr>
              <w:t>%</w:t>
            </w:r>
          </w:p>
          <w:p w14:paraId="6E1C5525" w14:textId="02871B95" w:rsidR="008933B1" w:rsidRPr="002B5714" w:rsidRDefault="005A741E" w:rsidP="001B459F">
            <w:pPr>
              <w:cnfStyle w:val="000000000000" w:firstRow="0" w:lastRow="0" w:firstColumn="0" w:lastColumn="0" w:oddVBand="0" w:evenVBand="0" w:oddHBand="0" w:evenHBand="0" w:firstRowFirstColumn="0" w:firstRowLastColumn="0" w:lastRowFirstColumn="0" w:lastRowLastColumn="0"/>
              <w:rPr>
                <w:sz w:val="18"/>
              </w:rPr>
            </w:pPr>
            <w:r w:rsidRPr="002B5714">
              <w:rPr>
                <w:sz w:val="18"/>
              </w:rPr>
              <w:t>12 maanden: 40</w:t>
            </w:r>
            <w:r w:rsidR="001B459F" w:rsidRPr="002B5714">
              <w:rPr>
                <w:sz w:val="18"/>
              </w:rPr>
              <w:t>%</w:t>
            </w:r>
          </w:p>
        </w:tc>
        <w:tc>
          <w:tcPr>
            <w:tcW w:w="1559" w:type="dxa"/>
            <w:shd w:val="clear" w:color="auto" w:fill="D9E2F3" w:themeFill="accent5" w:themeFillTint="33"/>
          </w:tcPr>
          <w:p w14:paraId="18544CF8" w14:textId="0020DE59" w:rsidR="001B459F" w:rsidRPr="002B5714" w:rsidRDefault="005D3B30" w:rsidP="001B459F">
            <w:pPr>
              <w:cnfStyle w:val="000000000000" w:firstRow="0" w:lastRow="0" w:firstColumn="0" w:lastColumn="0" w:oddVBand="0" w:evenVBand="0" w:oddHBand="0" w:evenHBand="0" w:firstRowFirstColumn="0" w:firstRowLastColumn="0" w:lastRowFirstColumn="0" w:lastRowLastColumn="0"/>
              <w:rPr>
                <w:sz w:val="18"/>
              </w:rPr>
            </w:pPr>
            <w:r w:rsidRPr="002B5714">
              <w:rPr>
                <w:sz w:val="18"/>
              </w:rPr>
              <w:t>reguliere afdeling</w:t>
            </w:r>
            <w:r w:rsidR="001B459F" w:rsidRPr="002B5714">
              <w:rPr>
                <w:sz w:val="18"/>
              </w:rPr>
              <w:t xml:space="preserve">: </w:t>
            </w:r>
            <w:r w:rsidR="001B459F" w:rsidRPr="002B5714">
              <w:rPr>
                <w:sz w:val="18"/>
              </w:rPr>
              <w:br/>
            </w:r>
            <w:r w:rsidR="003F350E" w:rsidRPr="002B5714">
              <w:rPr>
                <w:sz w:val="18"/>
              </w:rPr>
              <w:t>4 maanden: 7%</w:t>
            </w:r>
            <w:r w:rsidR="001B459F" w:rsidRPr="002B5714">
              <w:rPr>
                <w:sz w:val="18"/>
              </w:rPr>
              <w:t xml:space="preserve"> </w:t>
            </w:r>
          </w:p>
          <w:p w14:paraId="79B4FC95" w14:textId="75194CC8" w:rsidR="008933B1" w:rsidRPr="002B5714" w:rsidRDefault="001B459F" w:rsidP="003F350E">
            <w:pPr>
              <w:spacing w:line="16" w:lineRule="atLeast"/>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2B5714">
              <w:rPr>
                <w:sz w:val="18"/>
              </w:rPr>
              <w:t xml:space="preserve">12 maanden: </w:t>
            </w:r>
            <w:r w:rsidR="003F350E" w:rsidRPr="002B5714">
              <w:rPr>
                <w:sz w:val="18"/>
              </w:rPr>
              <w:t>7%</w:t>
            </w:r>
          </w:p>
        </w:tc>
        <w:tc>
          <w:tcPr>
            <w:tcW w:w="1559" w:type="dxa"/>
            <w:shd w:val="clear" w:color="auto" w:fill="D9E2F3" w:themeFill="accent5" w:themeFillTint="33"/>
          </w:tcPr>
          <w:p w14:paraId="2F4AD2C5" w14:textId="2C7778CF" w:rsidR="008933B1" w:rsidRPr="002B5714" w:rsidRDefault="008933B1" w:rsidP="008933B1">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p>
        </w:tc>
        <w:tc>
          <w:tcPr>
            <w:tcW w:w="2410" w:type="dxa"/>
            <w:shd w:val="clear" w:color="auto" w:fill="D9E2F3" w:themeFill="accent5" w:themeFillTint="33"/>
          </w:tcPr>
          <w:p w14:paraId="6484A61B" w14:textId="4F68D1EA" w:rsidR="008933B1" w:rsidRPr="002B5714" w:rsidRDefault="00CC31B7" w:rsidP="001B459F">
            <w:pPr>
              <w:spacing w:line="16" w:lineRule="atLeast"/>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2B5714">
              <w:rPr>
                <w:sz w:val="18"/>
              </w:rPr>
              <w:t>Vergelijking</w:t>
            </w:r>
            <w:r w:rsidR="001B459F" w:rsidRPr="002B5714">
              <w:rPr>
                <w:sz w:val="18"/>
              </w:rPr>
              <w:t xml:space="preserve"> tussen interventie en controlegroep: </w:t>
            </w:r>
            <w:r w:rsidR="001B459F" w:rsidRPr="002B5714">
              <w:rPr>
                <w:sz w:val="18"/>
              </w:rPr>
              <w:br/>
            </w:r>
            <w:r w:rsidRPr="002B5714">
              <w:rPr>
                <w:sz w:val="18"/>
              </w:rPr>
              <w:t xml:space="preserve">significant verschil </w:t>
            </w:r>
            <w:r w:rsidR="001B459F" w:rsidRPr="002B5714">
              <w:rPr>
                <w:sz w:val="18"/>
              </w:rPr>
              <w:t>bij 4 maanden P = 0,005</w:t>
            </w:r>
            <w:r w:rsidRPr="002B5714">
              <w:rPr>
                <w:sz w:val="18"/>
              </w:rPr>
              <w:t xml:space="preserve"> </w:t>
            </w:r>
            <w:r w:rsidR="001B459F" w:rsidRPr="002B5714">
              <w:rPr>
                <w:sz w:val="18"/>
              </w:rPr>
              <w:br/>
              <w:t>bij 12 maanden P = 0,140</w:t>
            </w:r>
          </w:p>
        </w:tc>
      </w:tr>
    </w:tbl>
    <w:p w14:paraId="47A17E33" w14:textId="3C3F95F3" w:rsidR="005D3B30" w:rsidRPr="002B5714" w:rsidRDefault="0017086D" w:rsidP="00C9380E">
      <w:pPr>
        <w:rPr>
          <w:rFonts w:cstheme="minorHAnsi"/>
          <w:sz w:val="18"/>
          <w:szCs w:val="18"/>
        </w:rPr>
      </w:pPr>
      <w:r w:rsidRPr="002B5714">
        <w:rPr>
          <w:rFonts w:cstheme="minorHAnsi"/>
          <w:sz w:val="18"/>
          <w:szCs w:val="18"/>
          <w:vertAlign w:val="superscript"/>
        </w:rPr>
        <w:t>1</w:t>
      </w:r>
      <w:r w:rsidR="000C5823" w:rsidRPr="002B5714">
        <w:rPr>
          <w:rFonts w:cstheme="minorHAnsi"/>
          <w:sz w:val="18"/>
          <w:szCs w:val="18"/>
          <w:vertAlign w:val="superscript"/>
        </w:rPr>
        <w:t xml:space="preserve"> </w:t>
      </w:r>
      <w:r w:rsidR="000C5823" w:rsidRPr="002B5714">
        <w:rPr>
          <w:rFonts w:cstheme="minorHAnsi"/>
          <w:sz w:val="18"/>
          <w:szCs w:val="18"/>
        </w:rPr>
        <w:t xml:space="preserve">FIM = Functional independent measure, </w:t>
      </w:r>
      <w:r w:rsidRPr="002B5714">
        <w:rPr>
          <w:rFonts w:cstheme="minorHAnsi"/>
          <w:sz w:val="18"/>
          <w:szCs w:val="18"/>
          <w:vertAlign w:val="superscript"/>
        </w:rPr>
        <w:t>2</w:t>
      </w:r>
      <w:r w:rsidR="000C5823" w:rsidRPr="002B5714">
        <w:rPr>
          <w:rFonts w:cstheme="minorHAnsi"/>
          <w:sz w:val="18"/>
          <w:szCs w:val="18"/>
          <w:vertAlign w:val="superscript"/>
        </w:rPr>
        <w:t xml:space="preserve"> </w:t>
      </w:r>
      <w:r w:rsidR="000C5823" w:rsidRPr="002B5714">
        <w:rPr>
          <w:rFonts w:cstheme="minorHAnsi"/>
          <w:sz w:val="18"/>
          <w:szCs w:val="18"/>
        </w:rPr>
        <w:t xml:space="preserve">HDS-R Hasegawa Dementia Scale, </w:t>
      </w:r>
      <w:r w:rsidRPr="002B5714">
        <w:rPr>
          <w:rFonts w:cstheme="minorHAnsi"/>
          <w:sz w:val="18"/>
          <w:szCs w:val="18"/>
          <w:vertAlign w:val="superscript"/>
        </w:rPr>
        <w:t>3</w:t>
      </w:r>
      <w:r w:rsidR="00544F8F" w:rsidRPr="002B5714">
        <w:rPr>
          <w:rFonts w:cstheme="minorHAnsi"/>
          <w:sz w:val="18"/>
          <w:szCs w:val="18"/>
          <w:vertAlign w:val="superscript"/>
        </w:rPr>
        <w:t xml:space="preserve"> </w:t>
      </w:r>
      <w:r w:rsidR="000C5823" w:rsidRPr="002B5714">
        <w:rPr>
          <w:rFonts w:cstheme="minorHAnsi"/>
          <w:sz w:val="18"/>
          <w:szCs w:val="18"/>
        </w:rPr>
        <w:t xml:space="preserve">ADL-L = ADL en loopfunctie samengenomen op een schaal van 1 t/m 5, </w:t>
      </w:r>
      <w:r w:rsidR="000C5823" w:rsidRPr="002B5714">
        <w:rPr>
          <w:sz w:val="18"/>
        </w:rPr>
        <w:t xml:space="preserve">1: bed rust, geïmmobiliseerd voor 24 uur, 2: gebruik van een rolstoel met hulp, 3: lopen is mogelijk met hulp thuis of in verpleeghuis, 4: onafhankelijk lopen met wandelstok overal, 5: onafhankelijk lopen zonder hulpmiddelen. </w:t>
      </w:r>
      <w:r w:rsidRPr="002B5714">
        <w:rPr>
          <w:sz w:val="18"/>
          <w:vertAlign w:val="superscript"/>
        </w:rPr>
        <w:t>4</w:t>
      </w:r>
      <w:r w:rsidRPr="002B5714">
        <w:rPr>
          <w:sz w:val="18"/>
        </w:rPr>
        <w:t>P-ADL Katz in</w:t>
      </w:r>
      <w:r w:rsidR="007332C1" w:rsidRPr="002B5714">
        <w:rPr>
          <w:sz w:val="18"/>
        </w:rPr>
        <w:t>dex = persoonlijke/primaire ADL-</w:t>
      </w:r>
      <w:r w:rsidRPr="002B5714">
        <w:rPr>
          <w:sz w:val="18"/>
        </w:rPr>
        <w:t xml:space="preserve">functie, </w:t>
      </w:r>
      <w:r w:rsidRPr="002B5714">
        <w:rPr>
          <w:sz w:val="18"/>
          <w:vertAlign w:val="superscript"/>
        </w:rPr>
        <w:t>5</w:t>
      </w:r>
      <w:r w:rsidR="00544F8F" w:rsidRPr="002B5714">
        <w:rPr>
          <w:sz w:val="18"/>
          <w:vertAlign w:val="superscript"/>
        </w:rPr>
        <w:t xml:space="preserve"> </w:t>
      </w:r>
      <w:r w:rsidRPr="002B5714">
        <w:rPr>
          <w:sz w:val="18"/>
        </w:rPr>
        <w:t xml:space="preserve">MMSE = Mini Mental State Examination, </w:t>
      </w:r>
      <w:r w:rsidRPr="002B5714">
        <w:rPr>
          <w:sz w:val="18"/>
          <w:vertAlign w:val="superscript"/>
        </w:rPr>
        <w:t>6</w:t>
      </w:r>
      <w:r w:rsidR="00544F8F" w:rsidRPr="002B5714">
        <w:rPr>
          <w:sz w:val="18"/>
          <w:vertAlign w:val="superscript"/>
        </w:rPr>
        <w:t xml:space="preserve"> </w:t>
      </w:r>
      <w:r w:rsidR="000C5823" w:rsidRPr="002B5714">
        <w:rPr>
          <w:sz w:val="18"/>
        </w:rPr>
        <w:t xml:space="preserve">GS </w:t>
      </w:r>
      <w:r w:rsidR="000C5823" w:rsidRPr="002B5714">
        <w:rPr>
          <w:sz w:val="18"/>
          <w:szCs w:val="18"/>
        </w:rPr>
        <w:t>= schaal 1 t/m</w:t>
      </w:r>
      <w:r w:rsidR="000C5823" w:rsidRPr="002B5714">
        <w:rPr>
          <w:sz w:val="20"/>
        </w:rPr>
        <w:t xml:space="preserve"> </w:t>
      </w:r>
      <w:r w:rsidR="000C5823" w:rsidRPr="002B5714">
        <w:rPr>
          <w:sz w:val="18"/>
        </w:rPr>
        <w:t>4, 1: niet mogelijk om te lopen, 2: lopen met hulp van persoon, 3: lopen met hulp van een wandelstok onder supervisie, 4: lopen zelfstandig met hulp van een wandelstok zonder supervisie.</w:t>
      </w:r>
      <w:r w:rsidRPr="002B5714">
        <w:rPr>
          <w:sz w:val="18"/>
        </w:rPr>
        <w:t xml:space="preserve"> </w:t>
      </w:r>
      <w:r w:rsidRPr="002B5714">
        <w:rPr>
          <w:sz w:val="18"/>
          <w:vertAlign w:val="superscript"/>
        </w:rPr>
        <w:t>7</w:t>
      </w:r>
      <w:r w:rsidR="00D73463" w:rsidRPr="002B5714">
        <w:rPr>
          <w:sz w:val="18"/>
        </w:rPr>
        <w:t>S-COVS = Swedis</w:t>
      </w:r>
      <w:r w:rsidRPr="002B5714">
        <w:rPr>
          <w:sz w:val="18"/>
        </w:rPr>
        <w:t>h version of Clinical Outcome Variables</w:t>
      </w:r>
      <w:r w:rsidR="005D3B30" w:rsidRPr="002B5714">
        <w:rPr>
          <w:sz w:val="18"/>
        </w:rPr>
        <w:t xml:space="preserve"> er werd gekeken naar hoeveel mensen in % hun loopfunctie van voor de heupfractuur hebben behouden</w:t>
      </w:r>
      <w:r w:rsidRPr="002B5714">
        <w:rPr>
          <w:sz w:val="18"/>
        </w:rPr>
        <w:t>,</w:t>
      </w:r>
      <w:r w:rsidR="002264B9" w:rsidRPr="002B5714">
        <w:rPr>
          <w:sz w:val="18"/>
        </w:rPr>
        <w:t xml:space="preserve"> </w:t>
      </w:r>
      <w:r w:rsidR="000C5823" w:rsidRPr="002B5714">
        <w:rPr>
          <w:rFonts w:cstheme="minorHAnsi"/>
          <w:sz w:val="18"/>
          <w:szCs w:val="18"/>
          <w:vertAlign w:val="superscript"/>
        </w:rPr>
        <w:t xml:space="preserve">a </w:t>
      </w:r>
      <w:r w:rsidR="000C5823" w:rsidRPr="002B5714">
        <w:rPr>
          <w:rFonts w:cstheme="minorHAnsi"/>
          <w:sz w:val="18"/>
          <w:szCs w:val="18"/>
        </w:rPr>
        <w:t xml:space="preserve"> = HDS-R verdeelt over 3 groepen o.b.v. uitkomsten </w:t>
      </w:r>
      <w:r w:rsidR="000C5823" w:rsidRPr="002B5714">
        <w:rPr>
          <w:sz w:val="18"/>
          <w:szCs w:val="18"/>
        </w:rPr>
        <w:t>Groep L = 0 t/m 10 punten, Groep M = 11 t/m 20 punten, Groep H = 21 t/m 30 punten hoe hoger de score hoe beter de cognitieve functie</w:t>
      </w:r>
      <w:r w:rsidR="000C5823" w:rsidRPr="002B5714">
        <w:rPr>
          <w:rFonts w:cstheme="minorHAnsi"/>
          <w:sz w:val="18"/>
          <w:szCs w:val="18"/>
        </w:rPr>
        <w:t xml:space="preserve">, </w:t>
      </w:r>
      <w:r w:rsidR="000C5823" w:rsidRPr="002B5714">
        <w:rPr>
          <w:rFonts w:cstheme="minorHAnsi"/>
          <w:sz w:val="18"/>
          <w:szCs w:val="18"/>
          <w:vertAlign w:val="superscript"/>
        </w:rPr>
        <w:t>b</w:t>
      </w:r>
      <w:r w:rsidR="000C5823" w:rsidRPr="002B5714">
        <w:rPr>
          <w:rFonts w:cstheme="minorHAnsi"/>
          <w:sz w:val="18"/>
          <w:szCs w:val="18"/>
        </w:rPr>
        <w:t xml:space="preserve"> Met early rising wordt bedoeld dat de patiënt binnen 48 uur na de operatie in een rolstoel kan zitten, met late rising wordt bedoeld dat de patiënt na 48 uur na de operatie in een rolstoel kan zitten. </w:t>
      </w:r>
      <w:r w:rsidR="000C5823" w:rsidRPr="002B5714">
        <w:rPr>
          <w:rFonts w:cstheme="minorHAnsi"/>
          <w:sz w:val="18"/>
          <w:szCs w:val="18"/>
          <w:vertAlign w:val="superscript"/>
        </w:rPr>
        <w:t>c</w:t>
      </w:r>
      <w:r w:rsidR="005D3B30" w:rsidRPr="002B5714">
        <w:rPr>
          <w:rFonts w:cstheme="minorHAnsi"/>
          <w:sz w:val="18"/>
          <w:szCs w:val="18"/>
          <w:vertAlign w:val="superscript"/>
        </w:rPr>
        <w:t xml:space="preserve"> </w:t>
      </w:r>
      <w:r w:rsidR="005D3B30" w:rsidRPr="002B5714">
        <w:rPr>
          <w:rFonts w:cstheme="minorHAnsi"/>
          <w:sz w:val="18"/>
          <w:szCs w:val="18"/>
        </w:rPr>
        <w:t xml:space="preserve">MD afdeling: multidisciplinaire afdeling, reguliere afdeling: orthopedie afdeling inclusief geriaters zie onderzoek </w:t>
      </w:r>
      <w:r w:rsidR="005D3B30" w:rsidRPr="002B5714">
        <w:rPr>
          <w:rFonts w:cstheme="minorHAnsi"/>
          <w:sz w:val="18"/>
        </w:rPr>
        <w:t xml:space="preserve">Stenvall M. </w:t>
      </w:r>
      <w:r w:rsidR="005D3B30" w:rsidRPr="002B5714">
        <w:rPr>
          <w:rFonts w:cstheme="minorHAnsi"/>
          <w:i/>
          <w:sz w:val="18"/>
        </w:rPr>
        <w:t>et al.,</w:t>
      </w:r>
      <w:r w:rsidR="005D3B30" w:rsidRPr="002B5714">
        <w:rPr>
          <w:rFonts w:cstheme="minorHAnsi"/>
          <w:sz w:val="18"/>
        </w:rPr>
        <w:t xml:space="preserve"> </w:t>
      </w:r>
      <w:r w:rsidR="00D73463" w:rsidRPr="002B5714">
        <w:rPr>
          <w:rFonts w:cstheme="minorHAnsi"/>
          <w:sz w:val="18"/>
        </w:rPr>
        <w:t>(2012)</w:t>
      </w:r>
      <w:r w:rsidR="00D73463" w:rsidRPr="002B5714">
        <w:rPr>
          <w:rFonts w:cstheme="minorHAnsi"/>
          <w:sz w:val="18"/>
          <w:szCs w:val="18"/>
          <w:vertAlign w:val="superscript"/>
        </w:rPr>
        <w:t xml:space="preserve"> </w:t>
      </w:r>
    </w:p>
    <w:p w14:paraId="1675E533" w14:textId="43E69777" w:rsidR="00062756" w:rsidRDefault="00062756" w:rsidP="00C9380E">
      <w:pPr>
        <w:rPr>
          <w:rFonts w:cstheme="minorHAnsi"/>
          <w:sz w:val="18"/>
          <w:szCs w:val="18"/>
        </w:rPr>
      </w:pPr>
    </w:p>
    <w:p w14:paraId="004D8414" w14:textId="5099DF3A" w:rsidR="00062756" w:rsidRDefault="00062756" w:rsidP="00C9380E">
      <w:pPr>
        <w:rPr>
          <w:rFonts w:cstheme="minorHAnsi"/>
          <w:sz w:val="18"/>
          <w:szCs w:val="18"/>
        </w:rPr>
      </w:pPr>
    </w:p>
    <w:p w14:paraId="3A15A67D" w14:textId="77777777" w:rsidR="00265937" w:rsidRDefault="00265937" w:rsidP="00C9380E">
      <w:pPr>
        <w:rPr>
          <w:rFonts w:cstheme="minorHAnsi"/>
          <w:sz w:val="18"/>
          <w:szCs w:val="18"/>
        </w:rPr>
      </w:pPr>
    </w:p>
    <w:p w14:paraId="391227C1" w14:textId="088BFC1F" w:rsidR="00062756" w:rsidRDefault="00062756" w:rsidP="00C9380E">
      <w:pPr>
        <w:rPr>
          <w:rFonts w:cstheme="minorHAnsi"/>
          <w:sz w:val="18"/>
          <w:szCs w:val="18"/>
        </w:rPr>
      </w:pPr>
    </w:p>
    <w:p w14:paraId="7D53DF0A" w14:textId="77777777" w:rsidR="00062756" w:rsidRDefault="00062756" w:rsidP="00C9380E">
      <w:pPr>
        <w:rPr>
          <w:rFonts w:cstheme="minorHAnsi"/>
          <w:sz w:val="18"/>
          <w:szCs w:val="18"/>
        </w:rPr>
      </w:pPr>
    </w:p>
    <w:p w14:paraId="43835AFA" w14:textId="4466A5FC" w:rsidR="000C5823" w:rsidRPr="00473FBC" w:rsidRDefault="000C5823" w:rsidP="00C9380E">
      <w:pPr>
        <w:rPr>
          <w:rFonts w:cstheme="minorHAnsi"/>
          <w:vertAlign w:val="superscript"/>
        </w:rPr>
      </w:pPr>
      <w:r w:rsidRPr="00473FBC">
        <w:rPr>
          <w:rFonts w:cstheme="minorHAnsi"/>
          <w:b/>
        </w:rPr>
        <w:t xml:space="preserve">Tabel 5b. </w:t>
      </w:r>
      <w:r w:rsidR="00FF0162">
        <w:rPr>
          <w:rFonts w:cstheme="minorHAnsi"/>
        </w:rPr>
        <w:t>Verschillen</w:t>
      </w:r>
      <w:r w:rsidR="005F5695">
        <w:rPr>
          <w:rFonts w:cstheme="minorHAnsi"/>
        </w:rPr>
        <w:t xml:space="preserve"> in de </w:t>
      </w:r>
      <w:r w:rsidR="005F5695" w:rsidRPr="00710047">
        <w:rPr>
          <w:rFonts w:cstheme="minorHAnsi"/>
        </w:rPr>
        <w:t>revalidatie-</w:t>
      </w:r>
      <w:r w:rsidR="005D3B30" w:rsidRPr="00710047">
        <w:rPr>
          <w:rFonts w:cstheme="minorHAnsi"/>
        </w:rPr>
        <w:t>uitkomsten</w:t>
      </w:r>
      <w:r w:rsidR="005F5695" w:rsidRPr="00710047">
        <w:rPr>
          <w:rFonts w:cstheme="minorHAnsi"/>
        </w:rPr>
        <w:t xml:space="preserve"> </w:t>
      </w:r>
      <w:r w:rsidR="005D3B30" w:rsidRPr="00710047">
        <w:rPr>
          <w:rFonts w:cstheme="minorHAnsi"/>
        </w:rPr>
        <w:t xml:space="preserve">opnameduur </w:t>
      </w:r>
      <w:r w:rsidR="005D3B30" w:rsidRPr="00473FBC">
        <w:rPr>
          <w:rFonts w:cstheme="minorHAnsi"/>
        </w:rPr>
        <w:t xml:space="preserve">en woonlocatie tussen </w:t>
      </w:r>
      <w:r w:rsidR="00383942" w:rsidRPr="00473FBC">
        <w:rPr>
          <w:rFonts w:cstheme="minorHAnsi"/>
        </w:rPr>
        <w:t>mensen met een hoger cognitief niveau en lager cognitief niveau, mensen die zelfstandig wonen en mensen die in een verpleeghuis wonen, mensen die binnen en m</w:t>
      </w:r>
      <w:r w:rsidR="007F0D8C">
        <w:rPr>
          <w:rFonts w:cstheme="minorHAnsi"/>
        </w:rPr>
        <w:t>ensen die na 48 uur na een heup</w:t>
      </w:r>
      <w:r w:rsidR="00383942" w:rsidRPr="00473FBC">
        <w:rPr>
          <w:rFonts w:cstheme="minorHAnsi"/>
        </w:rPr>
        <w:t>operatie in een rolstoel zitten, mensen die wel/niet een revalidatietraject hebben gevolgd en mensen die gerevalideerd hebben op een multidisciplinaire afdeling en mensen die gerevalideerd hebben op een reguliere afdeling.</w:t>
      </w:r>
    </w:p>
    <w:tbl>
      <w:tblPr>
        <w:tblStyle w:val="Rastertabel2-Accent510"/>
        <w:tblW w:w="11624" w:type="dxa"/>
        <w:tblInd w:w="-1276" w:type="dxa"/>
        <w:tblLayout w:type="fixed"/>
        <w:tblLook w:val="04A0" w:firstRow="1" w:lastRow="0" w:firstColumn="1" w:lastColumn="0" w:noHBand="0" w:noVBand="1"/>
      </w:tblPr>
      <w:tblGrid>
        <w:gridCol w:w="1134"/>
        <w:gridCol w:w="1702"/>
        <w:gridCol w:w="1701"/>
        <w:gridCol w:w="1842"/>
        <w:gridCol w:w="1701"/>
        <w:gridCol w:w="959"/>
        <w:gridCol w:w="2585"/>
      </w:tblGrid>
      <w:tr w:rsidR="000C5823" w:rsidRPr="000C5823" w14:paraId="1C08CA8B" w14:textId="77777777" w:rsidTr="00C1661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4" w:type="dxa"/>
            <w:hideMark/>
          </w:tcPr>
          <w:p w14:paraId="720AA3DA" w14:textId="77777777" w:rsidR="000C5823" w:rsidRPr="000C5823" w:rsidRDefault="000C5823" w:rsidP="00773296">
            <w:pPr>
              <w:spacing w:line="16" w:lineRule="atLeast"/>
              <w:rPr>
                <w:rFonts w:cstheme="minorHAnsi"/>
                <w:sz w:val="18"/>
                <w:szCs w:val="18"/>
              </w:rPr>
            </w:pPr>
            <w:r w:rsidRPr="000C5823">
              <w:rPr>
                <w:rFonts w:cstheme="minorHAnsi"/>
                <w:sz w:val="18"/>
                <w:szCs w:val="18"/>
              </w:rPr>
              <w:t xml:space="preserve">Artikel </w:t>
            </w:r>
          </w:p>
        </w:tc>
        <w:tc>
          <w:tcPr>
            <w:tcW w:w="1702" w:type="dxa"/>
            <w:hideMark/>
          </w:tcPr>
          <w:p w14:paraId="1D3CE579" w14:textId="77777777"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Meetinstrumenten revalidatie uitkomsten</w:t>
            </w:r>
          </w:p>
        </w:tc>
        <w:tc>
          <w:tcPr>
            <w:tcW w:w="1701" w:type="dxa"/>
            <w:hideMark/>
          </w:tcPr>
          <w:p w14:paraId="443C0F6D" w14:textId="5825DE01"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 xml:space="preserve">Meetinstrumenten cognitief niveau van patiënten </w:t>
            </w:r>
            <w:r w:rsidR="009818A7" w:rsidRPr="000C5823">
              <w:rPr>
                <w:rFonts w:cstheme="minorHAnsi"/>
                <w:sz w:val="18"/>
                <w:szCs w:val="18"/>
              </w:rPr>
              <w:t xml:space="preserve">met </w:t>
            </w:r>
            <w:r w:rsidRPr="000C5823">
              <w:rPr>
                <w:rFonts w:cstheme="minorHAnsi"/>
                <w:sz w:val="18"/>
                <w:szCs w:val="18"/>
              </w:rPr>
              <w:t>dementie</w:t>
            </w:r>
          </w:p>
        </w:tc>
        <w:tc>
          <w:tcPr>
            <w:tcW w:w="1842" w:type="dxa"/>
            <w:hideMark/>
          </w:tcPr>
          <w:p w14:paraId="4F28927A" w14:textId="77777777"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Interventie</w:t>
            </w:r>
            <w:r w:rsidRPr="000C5823">
              <w:rPr>
                <w:rFonts w:cstheme="minorHAnsi"/>
                <w:sz w:val="18"/>
                <w:szCs w:val="18"/>
              </w:rPr>
              <w:br/>
              <w:t>groep</w:t>
            </w:r>
          </w:p>
        </w:tc>
        <w:tc>
          <w:tcPr>
            <w:tcW w:w="1701" w:type="dxa"/>
            <w:hideMark/>
          </w:tcPr>
          <w:p w14:paraId="62882FE7" w14:textId="77777777"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 xml:space="preserve">Controle groep 1 </w:t>
            </w:r>
          </w:p>
        </w:tc>
        <w:tc>
          <w:tcPr>
            <w:tcW w:w="959" w:type="dxa"/>
            <w:hideMark/>
          </w:tcPr>
          <w:p w14:paraId="1DA2AC1A" w14:textId="77777777"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Controle</w:t>
            </w:r>
            <w:r w:rsidRPr="000C5823">
              <w:rPr>
                <w:rFonts w:cstheme="minorHAnsi"/>
                <w:sz w:val="18"/>
                <w:szCs w:val="18"/>
              </w:rPr>
              <w:br/>
              <w:t>groep 2</w:t>
            </w:r>
          </w:p>
        </w:tc>
        <w:tc>
          <w:tcPr>
            <w:tcW w:w="2585" w:type="dxa"/>
            <w:hideMark/>
          </w:tcPr>
          <w:p w14:paraId="04B12C9A" w14:textId="77777777" w:rsidR="000C5823" w:rsidRPr="000C5823" w:rsidRDefault="000C5823" w:rsidP="00773296">
            <w:pPr>
              <w:spacing w:line="16" w:lineRule="atLeas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C5823">
              <w:rPr>
                <w:rFonts w:cstheme="minorHAnsi"/>
                <w:sz w:val="18"/>
                <w:szCs w:val="18"/>
              </w:rPr>
              <w:t>Uitkomsten</w:t>
            </w:r>
          </w:p>
        </w:tc>
      </w:tr>
      <w:tr w:rsidR="000C5823" w:rsidRPr="000C5823" w14:paraId="7545CB3B" w14:textId="77777777" w:rsidTr="0018714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34" w:type="dxa"/>
          </w:tcPr>
          <w:p w14:paraId="28ADDE2C" w14:textId="77777777" w:rsidR="000C5823" w:rsidRPr="000C5823" w:rsidRDefault="000C5823" w:rsidP="00773296">
            <w:pPr>
              <w:spacing w:line="16" w:lineRule="atLeast"/>
              <w:rPr>
                <w:rFonts w:cstheme="minorHAnsi"/>
                <w:sz w:val="18"/>
                <w:szCs w:val="18"/>
              </w:rPr>
            </w:pPr>
          </w:p>
        </w:tc>
        <w:tc>
          <w:tcPr>
            <w:tcW w:w="1702" w:type="dxa"/>
            <w:hideMark/>
          </w:tcPr>
          <w:p w14:paraId="31311786"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0C5823">
              <w:rPr>
                <w:rFonts w:cstheme="minorHAnsi"/>
                <w:b/>
                <w:i/>
                <w:sz w:val="18"/>
                <w:szCs w:val="18"/>
              </w:rPr>
              <w:t>Opnameduur</w:t>
            </w:r>
          </w:p>
        </w:tc>
        <w:tc>
          <w:tcPr>
            <w:tcW w:w="1701" w:type="dxa"/>
          </w:tcPr>
          <w:p w14:paraId="43604BD7"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42" w:type="dxa"/>
          </w:tcPr>
          <w:p w14:paraId="604A60FA"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tcPr>
          <w:p w14:paraId="207749EA"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59" w:type="dxa"/>
          </w:tcPr>
          <w:p w14:paraId="1B5B497C"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85" w:type="dxa"/>
          </w:tcPr>
          <w:p w14:paraId="181EEBB9" w14:textId="77777777" w:rsidR="000C5823" w:rsidRPr="000C5823" w:rsidRDefault="000C5823"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C5823" w:rsidRPr="000C5823" w14:paraId="445483F4" w14:textId="77777777" w:rsidTr="000F51C2">
        <w:trPr>
          <w:trHeight w:val="778"/>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163250DC" w14:textId="0FF7EFA8" w:rsidR="000C5823" w:rsidRPr="002064C8" w:rsidRDefault="002064C8" w:rsidP="002064C8">
            <w:pPr>
              <w:spacing w:line="16" w:lineRule="atLeast"/>
              <w:rPr>
                <w:rFonts w:cstheme="minorHAnsi"/>
                <w:i/>
                <w:color w:val="FF0000"/>
                <w:sz w:val="18"/>
                <w:szCs w:val="18"/>
              </w:rPr>
            </w:pPr>
            <w:r>
              <w:rPr>
                <w:sz w:val="18"/>
                <w:szCs w:val="18"/>
              </w:rPr>
              <w:t xml:space="preserve">Al-Ani, </w:t>
            </w:r>
            <w:r>
              <w:rPr>
                <w:i/>
                <w:sz w:val="18"/>
                <w:szCs w:val="18"/>
              </w:rPr>
              <w:t xml:space="preserve">et al. </w:t>
            </w:r>
            <w:r w:rsidRPr="002064C8">
              <w:rPr>
                <w:sz w:val="18"/>
                <w:szCs w:val="18"/>
              </w:rPr>
              <w:t>(2010)</w:t>
            </w:r>
          </w:p>
        </w:tc>
        <w:tc>
          <w:tcPr>
            <w:tcW w:w="1702" w:type="dxa"/>
            <w:shd w:val="clear" w:color="auto" w:fill="FFFFFF" w:themeFill="background1"/>
          </w:tcPr>
          <w:p w14:paraId="2354D0C1" w14:textId="783AE9F5" w:rsidR="000C5823" w:rsidRPr="00EB0E05" w:rsidRDefault="00EB0E05"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Aantal dagen opgenomen in </w:t>
            </w:r>
            <w:r w:rsidR="005942CB">
              <w:rPr>
                <w:rFonts w:cstheme="minorHAnsi"/>
                <w:sz w:val="18"/>
                <w:szCs w:val="18"/>
              </w:rPr>
              <w:t>ZKH</w:t>
            </w:r>
            <w:r>
              <w:rPr>
                <w:rFonts w:cstheme="minorHAnsi"/>
                <w:sz w:val="18"/>
                <w:szCs w:val="18"/>
              </w:rPr>
              <w:t>/</w:t>
            </w:r>
            <w:r w:rsidR="005942CB">
              <w:rPr>
                <w:rFonts w:cstheme="minorHAnsi"/>
                <w:sz w:val="18"/>
                <w:szCs w:val="18"/>
              </w:rPr>
              <w:t>RVC</w:t>
            </w:r>
          </w:p>
        </w:tc>
        <w:tc>
          <w:tcPr>
            <w:tcW w:w="1701" w:type="dxa"/>
            <w:shd w:val="clear" w:color="auto" w:fill="FFFFFF" w:themeFill="background1"/>
          </w:tcPr>
          <w:p w14:paraId="07D944DF" w14:textId="4D89C74C" w:rsidR="000C5823" w:rsidRPr="000C5823" w:rsidRDefault="00EB0E05"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rPr>
              <w:t>SPMSQ</w:t>
            </w:r>
            <w:r w:rsidR="00DC388D">
              <w:rPr>
                <w:sz w:val="18"/>
                <w:vertAlign w:val="superscript"/>
              </w:rPr>
              <w:t>2</w:t>
            </w:r>
          </w:p>
        </w:tc>
        <w:tc>
          <w:tcPr>
            <w:tcW w:w="1842" w:type="dxa"/>
            <w:shd w:val="clear" w:color="auto" w:fill="FFFFFF" w:themeFill="background1"/>
          </w:tcPr>
          <w:p w14:paraId="2243DE62" w14:textId="110163C8" w:rsidR="00EB0E05" w:rsidRPr="00EB0E05"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sz w:val="18"/>
                <w:szCs w:val="18"/>
              </w:rPr>
            </w:pPr>
            <w:r w:rsidRPr="000C5823">
              <w:rPr>
                <w:sz w:val="18"/>
                <w:szCs w:val="18"/>
              </w:rPr>
              <w:t>RVC</w:t>
            </w:r>
            <w:r w:rsidR="00DC388D">
              <w:rPr>
                <w:sz w:val="18"/>
                <w:szCs w:val="18"/>
                <w:vertAlign w:val="superscript"/>
              </w:rPr>
              <w:t>b</w:t>
            </w:r>
            <w:r w:rsidR="00EB0E05">
              <w:rPr>
                <w:sz w:val="18"/>
                <w:szCs w:val="18"/>
              </w:rPr>
              <w:br/>
              <w:t>gemiddeld 25 (SD=10) dagen</w:t>
            </w:r>
          </w:p>
        </w:tc>
        <w:tc>
          <w:tcPr>
            <w:tcW w:w="1701" w:type="dxa"/>
            <w:shd w:val="clear" w:color="auto" w:fill="FFFFFF" w:themeFill="background1"/>
          </w:tcPr>
          <w:p w14:paraId="20B71B23" w14:textId="0E8CC6E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5823">
              <w:rPr>
                <w:sz w:val="18"/>
                <w:szCs w:val="18"/>
              </w:rPr>
              <w:t>N-RVC</w:t>
            </w:r>
            <w:r w:rsidR="00DC388D">
              <w:rPr>
                <w:sz w:val="18"/>
                <w:szCs w:val="18"/>
                <w:vertAlign w:val="superscript"/>
              </w:rPr>
              <w:t>b</w:t>
            </w:r>
            <w:r w:rsidRPr="000C5823">
              <w:rPr>
                <w:sz w:val="18"/>
                <w:szCs w:val="18"/>
              </w:rPr>
              <w:br/>
            </w:r>
            <w:r w:rsidR="00EB0E05">
              <w:rPr>
                <w:rFonts w:cstheme="minorHAnsi"/>
                <w:sz w:val="18"/>
                <w:szCs w:val="18"/>
              </w:rPr>
              <w:t>gemiddeld 8 (SD=6) dagen</w:t>
            </w:r>
          </w:p>
          <w:p w14:paraId="2B98D6C6"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shd w:val="clear" w:color="auto" w:fill="FFFFFF" w:themeFill="background1"/>
          </w:tcPr>
          <w:p w14:paraId="2174213B"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85" w:type="dxa"/>
            <w:shd w:val="clear" w:color="auto" w:fill="FFFFFF" w:themeFill="background1"/>
          </w:tcPr>
          <w:p w14:paraId="7F2B89DB" w14:textId="16117948" w:rsidR="000C5823" w:rsidRPr="000C5823" w:rsidRDefault="00EB0E05"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Er is een significant verschil gevonden in opnameduur tussen RVC en N-RVC </w:t>
            </w:r>
            <w:r w:rsidR="009C780B">
              <w:rPr>
                <w:rFonts w:cstheme="minorHAnsi"/>
                <w:sz w:val="18"/>
                <w:szCs w:val="18"/>
              </w:rPr>
              <w:t>P &lt;</w:t>
            </w:r>
            <w:r>
              <w:rPr>
                <w:rFonts w:cstheme="minorHAnsi"/>
                <w:sz w:val="18"/>
                <w:szCs w:val="18"/>
              </w:rPr>
              <w:t>0,001</w:t>
            </w:r>
          </w:p>
        </w:tc>
      </w:tr>
      <w:tr w:rsidR="00DC388D" w:rsidRPr="000C5823" w14:paraId="1B742110" w14:textId="77777777" w:rsidTr="000F51C2">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134" w:type="dxa"/>
          </w:tcPr>
          <w:p w14:paraId="24728A38" w14:textId="52339522" w:rsidR="00DC388D" w:rsidRPr="00226FF0" w:rsidRDefault="00CC31B7" w:rsidP="00773296">
            <w:pPr>
              <w:spacing w:line="16" w:lineRule="atLeast"/>
              <w:rPr>
                <w:sz w:val="18"/>
                <w:szCs w:val="18"/>
              </w:rPr>
            </w:pPr>
            <w:r>
              <w:rPr>
                <w:rFonts w:cstheme="minorHAnsi"/>
                <w:sz w:val="18"/>
              </w:rPr>
              <w:t xml:space="preserve">Stenvall, </w:t>
            </w:r>
            <w:r w:rsidRPr="002064C8">
              <w:rPr>
                <w:rFonts w:cstheme="minorHAnsi"/>
                <w:i/>
                <w:sz w:val="18"/>
              </w:rPr>
              <w:t>et al.</w:t>
            </w:r>
            <w:r w:rsidRPr="002064C8">
              <w:rPr>
                <w:rFonts w:cstheme="minorHAnsi"/>
                <w:sz w:val="18"/>
              </w:rPr>
              <w:t xml:space="preserve"> </w:t>
            </w:r>
            <w:r>
              <w:rPr>
                <w:rFonts w:cstheme="minorHAnsi"/>
                <w:sz w:val="18"/>
              </w:rPr>
              <w:t>(</w:t>
            </w:r>
            <w:r w:rsidRPr="002064C8">
              <w:rPr>
                <w:rFonts w:cstheme="minorHAnsi"/>
                <w:sz w:val="18"/>
              </w:rPr>
              <w:t>2012</w:t>
            </w:r>
            <w:r w:rsidR="00B004A0">
              <w:rPr>
                <w:rFonts w:cstheme="minorHAnsi"/>
                <w:sz w:val="18"/>
              </w:rPr>
              <w:t>)</w:t>
            </w:r>
          </w:p>
        </w:tc>
        <w:tc>
          <w:tcPr>
            <w:tcW w:w="1702" w:type="dxa"/>
          </w:tcPr>
          <w:p w14:paraId="592D432F" w14:textId="0B4C9830" w:rsidR="00DC388D" w:rsidRDefault="00F92DC1"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Aantal dagen opgenomen in </w:t>
            </w:r>
            <w:r w:rsidR="005942CB">
              <w:rPr>
                <w:rFonts w:cstheme="minorHAnsi"/>
                <w:sz w:val="18"/>
                <w:szCs w:val="18"/>
              </w:rPr>
              <w:t>ZKH</w:t>
            </w:r>
          </w:p>
        </w:tc>
        <w:tc>
          <w:tcPr>
            <w:tcW w:w="1701" w:type="dxa"/>
          </w:tcPr>
          <w:p w14:paraId="38774ECC" w14:textId="0756902A" w:rsidR="00DC388D" w:rsidRPr="00DC388D" w:rsidRDefault="007A5947" w:rsidP="00773296">
            <w:pPr>
              <w:spacing w:line="16" w:lineRule="atLeast"/>
              <w:cnfStyle w:val="000000100000" w:firstRow="0" w:lastRow="0" w:firstColumn="0" w:lastColumn="0" w:oddVBand="0" w:evenVBand="0" w:oddHBand="1" w:evenHBand="0" w:firstRowFirstColumn="0" w:firstRowLastColumn="0" w:lastRowFirstColumn="0" w:lastRowLastColumn="0"/>
              <w:rPr>
                <w:sz w:val="18"/>
              </w:rPr>
            </w:pPr>
            <w:r w:rsidRPr="0017086D">
              <w:rPr>
                <w:rFonts w:cstheme="minorHAnsi"/>
                <w:sz w:val="18"/>
                <w:szCs w:val="18"/>
              </w:rPr>
              <w:t>MMSE</w:t>
            </w:r>
            <w:r w:rsidR="00165F3E">
              <w:rPr>
                <w:rFonts w:cstheme="minorHAnsi"/>
                <w:sz w:val="18"/>
                <w:szCs w:val="18"/>
                <w:vertAlign w:val="superscript"/>
              </w:rPr>
              <w:t>3</w:t>
            </w:r>
          </w:p>
        </w:tc>
        <w:tc>
          <w:tcPr>
            <w:tcW w:w="1842" w:type="dxa"/>
          </w:tcPr>
          <w:p w14:paraId="5416B117" w14:textId="609D7FAE" w:rsidR="00DC388D" w:rsidRPr="00101BB2" w:rsidRDefault="00DC388D" w:rsidP="00101BB2">
            <w:pPr>
              <w:cnfStyle w:val="000000100000" w:firstRow="0" w:lastRow="0" w:firstColumn="0" w:lastColumn="0" w:oddVBand="0" w:evenVBand="0" w:oddHBand="1" w:evenHBand="0" w:firstRowFirstColumn="0" w:firstRowLastColumn="0" w:lastRowFirstColumn="0" w:lastRowLastColumn="0"/>
              <w:rPr>
                <w:sz w:val="18"/>
              </w:rPr>
            </w:pPr>
            <w:r w:rsidRPr="00DC388D">
              <w:rPr>
                <w:sz w:val="18"/>
              </w:rPr>
              <w:t>MD afdeling</w:t>
            </w:r>
            <w:r>
              <w:rPr>
                <w:sz w:val="18"/>
                <w:vertAlign w:val="superscript"/>
              </w:rPr>
              <w:t>c</w:t>
            </w:r>
            <w:r>
              <w:rPr>
                <w:sz w:val="18"/>
              </w:rPr>
              <w:t>:</w:t>
            </w:r>
            <w:r w:rsidRPr="00DC388D">
              <w:rPr>
                <w:sz w:val="18"/>
              </w:rPr>
              <w:t xml:space="preserve"> </w:t>
            </w:r>
            <w:r w:rsidR="00101BB2">
              <w:rPr>
                <w:sz w:val="18"/>
              </w:rPr>
              <w:br/>
              <w:t xml:space="preserve">gemiddeld 20,0 </w:t>
            </w:r>
            <w:r w:rsidR="005942CB">
              <w:rPr>
                <w:sz w:val="18"/>
              </w:rPr>
              <w:t xml:space="preserve">SD 12 </w:t>
            </w:r>
            <w:r w:rsidR="00101BB2">
              <w:rPr>
                <w:sz w:val="18"/>
              </w:rPr>
              <w:t>dagen</w:t>
            </w:r>
          </w:p>
        </w:tc>
        <w:tc>
          <w:tcPr>
            <w:tcW w:w="1701" w:type="dxa"/>
          </w:tcPr>
          <w:p w14:paraId="0594960D" w14:textId="0AD25E3A" w:rsidR="00DC388D" w:rsidRPr="000C5823" w:rsidRDefault="00DC388D" w:rsidP="00773296">
            <w:pPr>
              <w:spacing w:line="16"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Reguliere afdeling</w:t>
            </w:r>
            <w:r>
              <w:rPr>
                <w:sz w:val="18"/>
                <w:szCs w:val="18"/>
                <w:vertAlign w:val="superscript"/>
              </w:rPr>
              <w:t>c</w:t>
            </w:r>
            <w:r>
              <w:rPr>
                <w:sz w:val="18"/>
                <w:szCs w:val="18"/>
              </w:rPr>
              <w:t xml:space="preserve">: gemiddeld 32,3 </w:t>
            </w:r>
            <w:r w:rsidR="005942CB">
              <w:rPr>
                <w:sz w:val="18"/>
                <w:szCs w:val="18"/>
              </w:rPr>
              <w:t xml:space="preserve">SD 35,3 </w:t>
            </w:r>
            <w:r>
              <w:rPr>
                <w:sz w:val="18"/>
                <w:szCs w:val="18"/>
              </w:rPr>
              <w:t>dagen</w:t>
            </w:r>
          </w:p>
        </w:tc>
        <w:tc>
          <w:tcPr>
            <w:tcW w:w="959" w:type="dxa"/>
          </w:tcPr>
          <w:p w14:paraId="304D2A45" w14:textId="77777777" w:rsidR="00DC388D" w:rsidRPr="000C5823" w:rsidRDefault="00DC388D"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85" w:type="dxa"/>
          </w:tcPr>
          <w:p w14:paraId="1B5B5FBA" w14:textId="341B62D0" w:rsidR="00DC388D" w:rsidRDefault="00187142" w:rsidP="00544F8F">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Er is </w:t>
            </w:r>
            <w:r w:rsidR="004F5A28">
              <w:rPr>
                <w:rFonts w:cstheme="minorHAnsi"/>
                <w:sz w:val="18"/>
                <w:szCs w:val="18"/>
              </w:rPr>
              <w:t>g</w:t>
            </w:r>
            <w:r w:rsidR="005942CB">
              <w:rPr>
                <w:rFonts w:cstheme="minorHAnsi"/>
                <w:sz w:val="18"/>
                <w:szCs w:val="18"/>
              </w:rPr>
              <w:t xml:space="preserve">een significant verschil gevonden </w:t>
            </w:r>
            <w:r>
              <w:rPr>
                <w:rFonts w:cstheme="minorHAnsi"/>
                <w:sz w:val="18"/>
                <w:szCs w:val="18"/>
              </w:rPr>
              <w:t xml:space="preserve">in opnameduur tussen MD-afdeling en Reguliere afdeling </w:t>
            </w:r>
            <w:r w:rsidR="005942CB">
              <w:rPr>
                <w:rFonts w:cstheme="minorHAnsi"/>
                <w:sz w:val="18"/>
                <w:szCs w:val="18"/>
              </w:rPr>
              <w:t xml:space="preserve">P </w:t>
            </w:r>
            <w:r w:rsidR="00BF68A2">
              <w:rPr>
                <w:rFonts w:cstheme="minorHAnsi"/>
                <w:sz w:val="18"/>
                <w:szCs w:val="18"/>
              </w:rPr>
              <w:t xml:space="preserve">= </w:t>
            </w:r>
            <w:r w:rsidR="00544F8F">
              <w:rPr>
                <w:rFonts w:cstheme="minorHAnsi"/>
                <w:sz w:val="18"/>
                <w:szCs w:val="18"/>
              </w:rPr>
              <w:t>0,05</w:t>
            </w:r>
            <w:r w:rsidR="00BF68A2">
              <w:rPr>
                <w:rFonts w:cstheme="minorHAnsi"/>
                <w:sz w:val="18"/>
                <w:szCs w:val="18"/>
              </w:rPr>
              <w:t>9</w:t>
            </w:r>
            <w:r w:rsidR="005942CB">
              <w:rPr>
                <w:rFonts w:cstheme="minorHAnsi"/>
                <w:sz w:val="18"/>
                <w:szCs w:val="18"/>
              </w:rPr>
              <w:t xml:space="preserve"> </w:t>
            </w:r>
          </w:p>
        </w:tc>
      </w:tr>
      <w:tr w:rsidR="000C5823" w:rsidRPr="000C5823" w14:paraId="6FD35DEA" w14:textId="77777777" w:rsidTr="00187142">
        <w:trPr>
          <w:trHeight w:val="550"/>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795708F8" w14:textId="77777777" w:rsidR="000C5823" w:rsidRPr="00226FF0" w:rsidRDefault="000C5823" w:rsidP="00773296">
            <w:pPr>
              <w:spacing w:line="16" w:lineRule="atLeast"/>
              <w:rPr>
                <w:rFonts w:cstheme="minorHAnsi"/>
                <w:color w:val="FF0000"/>
                <w:sz w:val="18"/>
                <w:szCs w:val="18"/>
              </w:rPr>
            </w:pPr>
          </w:p>
        </w:tc>
        <w:tc>
          <w:tcPr>
            <w:tcW w:w="1702" w:type="dxa"/>
            <w:shd w:val="clear" w:color="auto" w:fill="FFFFFF" w:themeFill="background1"/>
            <w:hideMark/>
          </w:tcPr>
          <w:p w14:paraId="1B00106D"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b/>
                <w:i/>
                <w:sz w:val="18"/>
                <w:szCs w:val="18"/>
              </w:rPr>
            </w:pPr>
            <w:r w:rsidRPr="000C5823">
              <w:rPr>
                <w:rFonts w:cstheme="minorHAnsi"/>
                <w:b/>
                <w:i/>
                <w:sz w:val="18"/>
                <w:szCs w:val="18"/>
              </w:rPr>
              <w:t>Woonlocatie na ontslag</w:t>
            </w:r>
          </w:p>
        </w:tc>
        <w:tc>
          <w:tcPr>
            <w:tcW w:w="1701" w:type="dxa"/>
            <w:shd w:val="clear" w:color="auto" w:fill="FFFFFF" w:themeFill="background1"/>
          </w:tcPr>
          <w:p w14:paraId="6C82E2A9"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42" w:type="dxa"/>
            <w:shd w:val="clear" w:color="auto" w:fill="FFFFFF" w:themeFill="background1"/>
          </w:tcPr>
          <w:p w14:paraId="743E6F05"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1" w:type="dxa"/>
            <w:shd w:val="clear" w:color="auto" w:fill="FFFFFF" w:themeFill="background1"/>
          </w:tcPr>
          <w:p w14:paraId="1A35F5F3"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shd w:val="clear" w:color="auto" w:fill="FFFFFF" w:themeFill="background1"/>
          </w:tcPr>
          <w:p w14:paraId="23292ABE" w14:textId="77777777"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85" w:type="dxa"/>
            <w:shd w:val="clear" w:color="auto" w:fill="FFFFFF" w:themeFill="background1"/>
            <w:hideMark/>
          </w:tcPr>
          <w:p w14:paraId="7D598F17" w14:textId="5D6C5903" w:rsidR="000C5823" w:rsidRPr="000C5823" w:rsidRDefault="000C5823" w:rsidP="00773296">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E7522" w:rsidRPr="000C5823" w14:paraId="2F8CC844" w14:textId="77777777" w:rsidTr="000F51C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134" w:type="dxa"/>
          </w:tcPr>
          <w:p w14:paraId="24502BB6" w14:textId="273E99DA" w:rsidR="00101BB2" w:rsidRPr="00226FF0" w:rsidRDefault="002064C8" w:rsidP="00773296">
            <w:pPr>
              <w:spacing w:line="16" w:lineRule="atLeast"/>
              <w:rPr>
                <w:rFonts w:cstheme="minorHAnsi"/>
                <w:color w:val="FF0000"/>
                <w:sz w:val="18"/>
                <w:szCs w:val="18"/>
              </w:rPr>
            </w:pPr>
            <w:r>
              <w:rPr>
                <w:rFonts w:cstheme="minorHAnsi"/>
                <w:sz w:val="18"/>
              </w:rPr>
              <w:t xml:space="preserve">Stenvall, </w:t>
            </w:r>
            <w:r w:rsidRPr="002064C8">
              <w:rPr>
                <w:rFonts w:cstheme="minorHAnsi"/>
                <w:i/>
                <w:sz w:val="18"/>
              </w:rPr>
              <w:t>et al.</w:t>
            </w:r>
            <w:r w:rsidRPr="002064C8">
              <w:rPr>
                <w:rFonts w:cstheme="minorHAnsi"/>
                <w:sz w:val="18"/>
              </w:rPr>
              <w:t xml:space="preserve"> </w:t>
            </w:r>
            <w:r>
              <w:rPr>
                <w:rFonts w:cstheme="minorHAnsi"/>
                <w:sz w:val="18"/>
              </w:rPr>
              <w:t>(</w:t>
            </w:r>
            <w:r w:rsidRPr="002064C8">
              <w:rPr>
                <w:rFonts w:cstheme="minorHAnsi"/>
                <w:sz w:val="18"/>
              </w:rPr>
              <w:t>2012)</w:t>
            </w:r>
          </w:p>
        </w:tc>
        <w:tc>
          <w:tcPr>
            <w:tcW w:w="1702" w:type="dxa"/>
          </w:tcPr>
          <w:p w14:paraId="32A9A4CF" w14:textId="26513A12" w:rsidR="00101BB2" w:rsidRPr="00101BB2" w:rsidRDefault="00101BB2" w:rsidP="005942CB">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Aantal </w:t>
            </w:r>
            <w:r w:rsidR="005942CB">
              <w:rPr>
                <w:rFonts w:cstheme="minorHAnsi"/>
                <w:sz w:val="18"/>
                <w:szCs w:val="18"/>
              </w:rPr>
              <w:t>mensen wonend</w:t>
            </w:r>
            <w:r>
              <w:rPr>
                <w:rFonts w:cstheme="minorHAnsi"/>
                <w:sz w:val="18"/>
                <w:szCs w:val="18"/>
              </w:rPr>
              <w:t xml:space="preserve"> in </w:t>
            </w:r>
            <w:r w:rsidR="005942CB">
              <w:rPr>
                <w:rFonts w:cstheme="minorHAnsi"/>
                <w:sz w:val="18"/>
                <w:szCs w:val="18"/>
              </w:rPr>
              <w:t xml:space="preserve">een </w:t>
            </w:r>
            <w:r>
              <w:rPr>
                <w:rFonts w:cstheme="minorHAnsi"/>
                <w:sz w:val="18"/>
                <w:szCs w:val="18"/>
              </w:rPr>
              <w:t>verpleeghuis</w:t>
            </w:r>
            <w:r w:rsidR="005942CB">
              <w:rPr>
                <w:rFonts w:cstheme="minorHAnsi"/>
                <w:sz w:val="18"/>
                <w:szCs w:val="18"/>
              </w:rPr>
              <w:t xml:space="preserve"> in %</w:t>
            </w:r>
          </w:p>
        </w:tc>
        <w:tc>
          <w:tcPr>
            <w:tcW w:w="1701" w:type="dxa"/>
          </w:tcPr>
          <w:p w14:paraId="31245BD0" w14:textId="5F4F5FD3" w:rsidR="00101BB2" w:rsidRPr="000C5823" w:rsidRDefault="00101BB2"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MMSE</w:t>
            </w:r>
          </w:p>
        </w:tc>
        <w:tc>
          <w:tcPr>
            <w:tcW w:w="1842" w:type="dxa"/>
          </w:tcPr>
          <w:p w14:paraId="64E4D2ED" w14:textId="20225C1F" w:rsidR="00101BB2" w:rsidRPr="005942CB" w:rsidRDefault="00101BB2" w:rsidP="00101BB2">
            <w:pPr>
              <w:cnfStyle w:val="000000100000" w:firstRow="0" w:lastRow="0" w:firstColumn="0" w:lastColumn="0" w:oddVBand="0" w:evenVBand="0" w:oddHBand="1" w:evenHBand="0" w:firstRowFirstColumn="0" w:firstRowLastColumn="0" w:lastRowFirstColumn="0" w:lastRowLastColumn="0"/>
              <w:rPr>
                <w:sz w:val="18"/>
                <w:szCs w:val="18"/>
              </w:rPr>
            </w:pPr>
            <w:r w:rsidRPr="005942CB">
              <w:rPr>
                <w:sz w:val="18"/>
                <w:szCs w:val="18"/>
              </w:rPr>
              <w:t>MD afdeling:</w:t>
            </w:r>
            <w:r w:rsidRPr="005942CB">
              <w:rPr>
                <w:sz w:val="18"/>
                <w:szCs w:val="18"/>
              </w:rPr>
              <w:br/>
              <w:t>Bij ontslag: 85%</w:t>
            </w:r>
            <w:r w:rsidRPr="005942CB">
              <w:rPr>
                <w:sz w:val="18"/>
                <w:szCs w:val="18"/>
              </w:rPr>
              <w:br/>
              <w:t>4 maanden: 83%</w:t>
            </w:r>
          </w:p>
          <w:p w14:paraId="5AE30065" w14:textId="397CABB0" w:rsidR="00101BB2" w:rsidRPr="005942CB" w:rsidRDefault="00101BB2" w:rsidP="00101BB2">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942CB">
              <w:rPr>
                <w:sz w:val="18"/>
                <w:szCs w:val="18"/>
              </w:rPr>
              <w:t>12 maanden: 84%</w:t>
            </w:r>
          </w:p>
        </w:tc>
        <w:tc>
          <w:tcPr>
            <w:tcW w:w="1701" w:type="dxa"/>
          </w:tcPr>
          <w:p w14:paraId="500AC5E6" w14:textId="55CDDE1E" w:rsidR="00101BB2" w:rsidRPr="005942CB" w:rsidRDefault="00101BB2" w:rsidP="00101BB2">
            <w:pPr>
              <w:cnfStyle w:val="000000100000" w:firstRow="0" w:lastRow="0" w:firstColumn="0" w:lastColumn="0" w:oddVBand="0" w:evenVBand="0" w:oddHBand="1" w:evenHBand="0" w:firstRowFirstColumn="0" w:firstRowLastColumn="0" w:lastRowFirstColumn="0" w:lastRowLastColumn="0"/>
              <w:rPr>
                <w:sz w:val="18"/>
                <w:szCs w:val="18"/>
              </w:rPr>
            </w:pPr>
            <w:r w:rsidRPr="005942CB">
              <w:rPr>
                <w:rFonts w:cstheme="minorHAnsi"/>
                <w:sz w:val="18"/>
                <w:szCs w:val="18"/>
              </w:rPr>
              <w:t>Reguliere afdeling:</w:t>
            </w:r>
            <w:r w:rsidRPr="005942CB">
              <w:rPr>
                <w:rFonts w:cstheme="minorHAnsi"/>
                <w:sz w:val="18"/>
                <w:szCs w:val="18"/>
              </w:rPr>
              <w:br/>
            </w:r>
            <w:r w:rsidRPr="005942CB">
              <w:rPr>
                <w:sz w:val="18"/>
                <w:szCs w:val="18"/>
              </w:rPr>
              <w:t>Bij ontslag: 84%</w:t>
            </w:r>
          </w:p>
          <w:p w14:paraId="4856D608" w14:textId="77777777" w:rsidR="00101BB2" w:rsidRPr="005942CB" w:rsidRDefault="00101BB2" w:rsidP="00101BB2">
            <w:pPr>
              <w:cnfStyle w:val="000000100000" w:firstRow="0" w:lastRow="0" w:firstColumn="0" w:lastColumn="0" w:oddVBand="0" w:evenVBand="0" w:oddHBand="1" w:evenHBand="0" w:firstRowFirstColumn="0" w:firstRowLastColumn="0" w:lastRowFirstColumn="0" w:lastRowLastColumn="0"/>
              <w:rPr>
                <w:sz w:val="18"/>
                <w:szCs w:val="18"/>
              </w:rPr>
            </w:pPr>
            <w:r w:rsidRPr="005942CB">
              <w:rPr>
                <w:sz w:val="18"/>
                <w:szCs w:val="18"/>
              </w:rPr>
              <w:t>4 maanden: 80%</w:t>
            </w:r>
          </w:p>
          <w:p w14:paraId="5193079E" w14:textId="7DD31094" w:rsidR="00101BB2" w:rsidRPr="005942CB" w:rsidRDefault="005942CB" w:rsidP="005942CB">
            <w:pPr>
              <w:cnfStyle w:val="000000100000" w:firstRow="0" w:lastRow="0" w:firstColumn="0" w:lastColumn="0" w:oddVBand="0" w:evenVBand="0" w:oddHBand="1" w:evenHBand="0" w:firstRowFirstColumn="0" w:firstRowLastColumn="0" w:lastRowFirstColumn="0" w:lastRowLastColumn="0"/>
              <w:rPr>
                <w:sz w:val="18"/>
                <w:szCs w:val="18"/>
              </w:rPr>
            </w:pPr>
            <w:r w:rsidRPr="005942CB">
              <w:rPr>
                <w:sz w:val="18"/>
                <w:szCs w:val="18"/>
              </w:rPr>
              <w:t xml:space="preserve">12 maanden: 93% </w:t>
            </w:r>
          </w:p>
        </w:tc>
        <w:tc>
          <w:tcPr>
            <w:tcW w:w="959" w:type="dxa"/>
          </w:tcPr>
          <w:p w14:paraId="10982BF1" w14:textId="77777777" w:rsidR="00101BB2" w:rsidRPr="000C5823" w:rsidRDefault="00101BB2"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85" w:type="dxa"/>
          </w:tcPr>
          <w:p w14:paraId="38DA7379" w14:textId="593725C2" w:rsidR="00101BB2" w:rsidRPr="000C5823" w:rsidRDefault="005942CB" w:rsidP="00773296">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Geen significante verschillen:</w:t>
            </w:r>
            <w:r>
              <w:rPr>
                <w:rFonts w:cstheme="minorHAnsi"/>
                <w:sz w:val="18"/>
                <w:szCs w:val="18"/>
              </w:rPr>
              <w:br/>
              <w:t>P = 1,000</w:t>
            </w:r>
            <w:r>
              <w:rPr>
                <w:rFonts w:cstheme="minorHAnsi"/>
                <w:sz w:val="18"/>
                <w:szCs w:val="18"/>
              </w:rPr>
              <w:br/>
              <w:t>P = 1,000</w:t>
            </w:r>
            <w:r>
              <w:rPr>
                <w:rFonts w:cstheme="minorHAnsi"/>
                <w:sz w:val="18"/>
                <w:szCs w:val="18"/>
              </w:rPr>
              <w:br/>
              <w:t>P = 0,381</w:t>
            </w:r>
          </w:p>
        </w:tc>
      </w:tr>
    </w:tbl>
    <w:p w14:paraId="2EE2AC9D" w14:textId="5B934E37" w:rsidR="0079220F" w:rsidRPr="00A912AC" w:rsidRDefault="00DC388D" w:rsidP="000516D5">
      <w:pPr>
        <w:rPr>
          <w:sz w:val="18"/>
        </w:rPr>
      </w:pPr>
      <w:r w:rsidRPr="00125780">
        <w:rPr>
          <w:rFonts w:cstheme="minorHAnsi"/>
          <w:sz w:val="18"/>
          <w:szCs w:val="18"/>
          <w:vertAlign w:val="superscript"/>
          <w:lang w:val="en-GB"/>
        </w:rPr>
        <w:t>1</w:t>
      </w:r>
      <w:r w:rsidR="00544F8F">
        <w:rPr>
          <w:rFonts w:cstheme="minorHAnsi"/>
          <w:sz w:val="18"/>
          <w:szCs w:val="18"/>
          <w:vertAlign w:val="superscript"/>
          <w:lang w:val="en-GB"/>
        </w:rPr>
        <w:t xml:space="preserve"> </w:t>
      </w:r>
      <w:r w:rsidR="00BD230D" w:rsidRPr="00125780">
        <w:rPr>
          <w:rFonts w:cstheme="minorHAnsi"/>
          <w:sz w:val="18"/>
          <w:szCs w:val="18"/>
          <w:lang w:val="en-GB"/>
        </w:rPr>
        <w:t>HDS-R Hasegawa Dementia Scale.</w:t>
      </w:r>
      <w:r w:rsidR="00EA49D8" w:rsidRPr="00125780">
        <w:rPr>
          <w:rFonts w:cstheme="minorHAnsi"/>
          <w:sz w:val="18"/>
          <w:szCs w:val="18"/>
          <w:lang w:val="en-GB"/>
        </w:rPr>
        <w:t xml:space="preserve"> </w:t>
      </w:r>
      <w:r>
        <w:rPr>
          <w:sz w:val="18"/>
          <w:vertAlign w:val="superscript"/>
        </w:rPr>
        <w:t>2</w:t>
      </w:r>
      <w:r w:rsidR="00544F8F">
        <w:rPr>
          <w:sz w:val="18"/>
          <w:vertAlign w:val="superscript"/>
        </w:rPr>
        <w:t xml:space="preserve"> </w:t>
      </w:r>
      <w:r w:rsidR="00BD230D">
        <w:rPr>
          <w:sz w:val="18"/>
        </w:rPr>
        <w:t>SPMSQ = Short Portable Mental State Questionnaire 0-10 punten waarbij de onderzoekspopulatie maximaal 0 tot 2 punten scoort dit betekend ernstig cognitief beperkt.</w:t>
      </w:r>
      <w:r w:rsidR="00BD230D">
        <w:rPr>
          <w:rFonts w:cstheme="minorHAnsi"/>
          <w:sz w:val="18"/>
          <w:szCs w:val="18"/>
          <w:vertAlign w:val="superscript"/>
        </w:rPr>
        <w:t xml:space="preserve"> </w:t>
      </w:r>
      <w:r w:rsidR="00165F3E">
        <w:rPr>
          <w:rFonts w:cstheme="minorHAnsi"/>
          <w:sz w:val="18"/>
          <w:szCs w:val="18"/>
          <w:vertAlign w:val="superscript"/>
        </w:rPr>
        <w:t>3</w:t>
      </w:r>
      <w:r w:rsidR="00544F8F">
        <w:rPr>
          <w:rFonts w:cstheme="minorHAnsi"/>
          <w:sz w:val="18"/>
          <w:szCs w:val="18"/>
          <w:vertAlign w:val="superscript"/>
        </w:rPr>
        <w:t xml:space="preserve"> </w:t>
      </w:r>
      <w:r w:rsidR="00165F3E" w:rsidRPr="00516C51">
        <w:rPr>
          <w:rFonts w:cstheme="minorHAnsi"/>
          <w:sz w:val="18"/>
          <w:szCs w:val="18"/>
        </w:rPr>
        <w:t xml:space="preserve">MMSE Mini Mental State Examination, </w:t>
      </w:r>
      <w:r>
        <w:rPr>
          <w:rFonts w:cstheme="minorHAnsi"/>
          <w:sz w:val="18"/>
          <w:szCs w:val="18"/>
          <w:vertAlign w:val="superscript"/>
        </w:rPr>
        <w:t>a</w:t>
      </w:r>
      <w:r w:rsidR="00544F8F">
        <w:rPr>
          <w:rFonts w:cstheme="minorHAnsi"/>
          <w:sz w:val="18"/>
          <w:szCs w:val="18"/>
          <w:vertAlign w:val="superscript"/>
        </w:rPr>
        <w:t xml:space="preserve"> </w:t>
      </w:r>
      <w:r w:rsidR="00EA49D8">
        <w:rPr>
          <w:rFonts w:cstheme="minorHAnsi"/>
          <w:sz w:val="18"/>
          <w:szCs w:val="18"/>
        </w:rPr>
        <w:t>Met early rising wordt bedoeld dat de patiënt binnen 48 uur na de operatie in een rolstoel kan zitten, met late rising wordt bedoeld dat de patiënt na 48 uur na de operatie in een rolstoel kan zitten.</w:t>
      </w:r>
      <w:r w:rsidR="006E58F3">
        <w:rPr>
          <w:rFonts w:cstheme="minorHAnsi"/>
          <w:sz w:val="18"/>
          <w:szCs w:val="18"/>
        </w:rPr>
        <w:t xml:space="preserve"> </w:t>
      </w:r>
      <w:r w:rsidR="006E58F3">
        <w:rPr>
          <w:rFonts w:cstheme="minorHAnsi"/>
          <w:sz w:val="18"/>
          <w:szCs w:val="18"/>
          <w:vertAlign w:val="superscript"/>
        </w:rPr>
        <w:t>c</w:t>
      </w:r>
      <w:r>
        <w:rPr>
          <w:rFonts w:cstheme="minorHAnsi"/>
          <w:sz w:val="18"/>
          <w:szCs w:val="18"/>
          <w:vertAlign w:val="superscript"/>
        </w:rPr>
        <w:t xml:space="preserve"> </w:t>
      </w:r>
      <w:r>
        <w:rPr>
          <w:rFonts w:cstheme="minorHAnsi"/>
          <w:sz w:val="18"/>
          <w:szCs w:val="18"/>
        </w:rPr>
        <w:t xml:space="preserve">MD afdeling: multidisciplinaire afdeling, reguliere afdeling: orthopedie afdeling zie onderzoek </w:t>
      </w:r>
      <w:r w:rsidRPr="00125780">
        <w:rPr>
          <w:rFonts w:cstheme="minorHAnsi"/>
          <w:sz w:val="18"/>
        </w:rPr>
        <w:t xml:space="preserve">Stenvall M. </w:t>
      </w:r>
      <w:r w:rsidRPr="00125780">
        <w:rPr>
          <w:rFonts w:cstheme="minorHAnsi"/>
          <w:i/>
          <w:sz w:val="18"/>
        </w:rPr>
        <w:t>et al.,</w:t>
      </w:r>
      <w:r w:rsidRPr="00125780">
        <w:rPr>
          <w:rFonts w:cstheme="minorHAnsi"/>
          <w:sz w:val="18"/>
        </w:rPr>
        <w:t xml:space="preserve"> (2012)</w:t>
      </w:r>
      <w:r>
        <w:rPr>
          <w:rFonts w:cstheme="minorHAnsi"/>
          <w:sz w:val="18"/>
          <w:szCs w:val="18"/>
        </w:rPr>
        <w:t xml:space="preserve">, </w:t>
      </w:r>
      <w:r>
        <w:rPr>
          <w:rFonts w:cstheme="minorHAnsi"/>
          <w:sz w:val="18"/>
          <w:szCs w:val="18"/>
          <w:vertAlign w:val="superscript"/>
        </w:rPr>
        <w:t>b</w:t>
      </w:r>
      <w:r w:rsidR="006E58F3">
        <w:rPr>
          <w:rFonts w:cstheme="minorHAnsi"/>
          <w:sz w:val="18"/>
          <w:szCs w:val="18"/>
          <w:vertAlign w:val="superscript"/>
        </w:rPr>
        <w:t xml:space="preserve"> </w:t>
      </w:r>
      <w:r w:rsidR="006E58F3">
        <w:rPr>
          <w:rFonts w:cstheme="minorHAnsi"/>
          <w:sz w:val="18"/>
          <w:szCs w:val="18"/>
        </w:rPr>
        <w:t>RVC = gerev</w:t>
      </w:r>
      <w:r w:rsidR="00EB0E05">
        <w:rPr>
          <w:rFonts w:cstheme="minorHAnsi"/>
          <w:sz w:val="18"/>
          <w:szCs w:val="18"/>
        </w:rPr>
        <w:t xml:space="preserve">alideerd in revalidatiecentrum, </w:t>
      </w:r>
      <w:r w:rsidR="009E7522">
        <w:rPr>
          <w:rFonts w:cstheme="minorHAnsi"/>
          <w:sz w:val="18"/>
          <w:szCs w:val="18"/>
        </w:rPr>
        <w:t>N</w:t>
      </w:r>
      <w:r w:rsidR="006E58F3">
        <w:rPr>
          <w:rFonts w:cstheme="minorHAnsi"/>
          <w:sz w:val="18"/>
          <w:szCs w:val="18"/>
        </w:rPr>
        <w:t>-RVC = niet gerevalideerd in revalidatiecentrum</w:t>
      </w:r>
      <w:r w:rsidR="00A912AC">
        <w:rPr>
          <w:sz w:val="18"/>
        </w:rPr>
        <w:br/>
      </w:r>
    </w:p>
    <w:p w14:paraId="52F44699" w14:textId="024B80B7" w:rsidR="00062756" w:rsidRPr="00AF5C46" w:rsidRDefault="009074A9" w:rsidP="00AF5C46">
      <w:pPr>
        <w:pStyle w:val="Kop2"/>
      </w:pPr>
      <w:bookmarkStart w:id="44" w:name="_Toc502746162"/>
      <w:bookmarkStart w:id="45" w:name="_Toc502746418"/>
      <w:bookmarkStart w:id="46" w:name="_Toc502746852"/>
      <w:bookmarkStart w:id="47" w:name="_Toc503731665"/>
      <w:r w:rsidRPr="00AF5C46">
        <w:t>Resu</w:t>
      </w:r>
      <w:r w:rsidR="00F5713E" w:rsidRPr="00AF5C46">
        <w:t xml:space="preserve">ltaten gemiddelde opnameduur en de </w:t>
      </w:r>
      <w:r w:rsidRPr="00AF5C46">
        <w:t>woonlo</w:t>
      </w:r>
      <w:r w:rsidR="00347B97" w:rsidRPr="00AF5C46">
        <w:t xml:space="preserve">catie na </w:t>
      </w:r>
      <w:r w:rsidRPr="00AF5C46">
        <w:t>ontslag</w:t>
      </w:r>
      <w:bookmarkEnd w:id="44"/>
      <w:bookmarkEnd w:id="45"/>
      <w:bookmarkEnd w:id="46"/>
      <w:bookmarkEnd w:id="47"/>
    </w:p>
    <w:p w14:paraId="74751069" w14:textId="35F2CAC2" w:rsidR="009074A9" w:rsidRPr="004866E5" w:rsidRDefault="009074A9" w:rsidP="009074A9">
      <w:pPr>
        <w:rPr>
          <w:szCs w:val="21"/>
        </w:rPr>
      </w:pPr>
      <w:r w:rsidRPr="004866E5">
        <w:rPr>
          <w:szCs w:val="21"/>
        </w:rPr>
        <w:t xml:space="preserve">In Tabel 6 wordt er per artikel beschreven wat de gemiddelde opnameduur was in het </w:t>
      </w:r>
      <w:r w:rsidR="00757DEA" w:rsidRPr="004866E5">
        <w:rPr>
          <w:szCs w:val="21"/>
        </w:rPr>
        <w:t>ziekenhuis of revalidatiecentrum</w:t>
      </w:r>
      <w:r w:rsidRPr="004866E5">
        <w:rPr>
          <w:szCs w:val="21"/>
        </w:rPr>
        <w:t xml:space="preserve">, hoeveel patiënten opgenomen worden in een verpleeghuis en hoeveel procent na ontslag uit het </w:t>
      </w:r>
      <w:r w:rsidR="00757DEA" w:rsidRPr="004866E5">
        <w:rPr>
          <w:szCs w:val="21"/>
        </w:rPr>
        <w:t>ziekenhuis of revalidatiecentrum</w:t>
      </w:r>
      <w:r w:rsidRPr="004866E5">
        <w:rPr>
          <w:szCs w:val="21"/>
        </w:rPr>
        <w:t xml:space="preserve"> woont in de woning waar hij/zij voor de opname ook </w:t>
      </w:r>
      <w:r w:rsidR="00757DEA" w:rsidRPr="004866E5">
        <w:rPr>
          <w:szCs w:val="21"/>
        </w:rPr>
        <w:t>verbleef. Wanneer alle cijfers bij elkaar worden genomen verblijven dementerenden</w:t>
      </w:r>
      <w:r w:rsidRPr="004866E5">
        <w:rPr>
          <w:szCs w:val="21"/>
        </w:rPr>
        <w:t xml:space="preserve"> gemiddeld </w:t>
      </w:r>
      <w:r w:rsidR="00757DEA" w:rsidRPr="004866E5">
        <w:rPr>
          <w:szCs w:val="21"/>
        </w:rPr>
        <w:t xml:space="preserve">19,58 dagen in het ziekenhuis. Wanneer ze naast de ziekenhuisopname ook nog intern revalideren in een </w:t>
      </w:r>
      <w:r w:rsidR="00757DEA" w:rsidRPr="008C38E6">
        <w:rPr>
          <w:szCs w:val="21"/>
        </w:rPr>
        <w:t>revalidatiecentrum</w:t>
      </w:r>
      <w:r w:rsidR="005F5695" w:rsidRPr="008C38E6">
        <w:rPr>
          <w:szCs w:val="21"/>
        </w:rPr>
        <w:t>,</w:t>
      </w:r>
      <w:r w:rsidR="00757DEA" w:rsidRPr="008C38E6">
        <w:rPr>
          <w:szCs w:val="21"/>
        </w:rPr>
        <w:t xml:space="preserve"> verblijven </w:t>
      </w:r>
      <w:r w:rsidR="00757DEA" w:rsidRPr="004866E5">
        <w:rPr>
          <w:szCs w:val="21"/>
        </w:rPr>
        <w:t>ze gemiddeld in het ziekenhuis en revalidatiecentrum 42,49 dagen.</w:t>
      </w:r>
      <w:r w:rsidR="005A0D3A" w:rsidRPr="004866E5">
        <w:rPr>
          <w:szCs w:val="21"/>
        </w:rPr>
        <w:br/>
        <w:t>De hoeveelheid dementerenden die opgenomen wordt in een verpleeghuis</w:t>
      </w:r>
      <w:r w:rsidR="004866E5" w:rsidRPr="004866E5">
        <w:rPr>
          <w:szCs w:val="21"/>
        </w:rPr>
        <w:t xml:space="preserve"> na ziekenhuisopname en/of revalidatietraject</w:t>
      </w:r>
      <w:r w:rsidR="005A0D3A" w:rsidRPr="004866E5">
        <w:rPr>
          <w:szCs w:val="21"/>
        </w:rPr>
        <w:t xml:space="preserve"> varieert per onderzoek tussen 1</w:t>
      </w:r>
      <w:r w:rsidR="00A85F6B">
        <w:rPr>
          <w:szCs w:val="21"/>
        </w:rPr>
        <w:t xml:space="preserve">9% en 93% van de populatie. Wel is er aangetoond </w:t>
      </w:r>
      <w:r w:rsidR="005A0D3A" w:rsidRPr="004866E5">
        <w:rPr>
          <w:szCs w:val="21"/>
        </w:rPr>
        <w:t>dat</w:t>
      </w:r>
      <w:r w:rsidR="00B004A0" w:rsidRPr="004866E5">
        <w:rPr>
          <w:szCs w:val="21"/>
        </w:rPr>
        <w:t xml:space="preserve"> dementerenden</w:t>
      </w:r>
      <w:r w:rsidR="005A0D3A" w:rsidRPr="004866E5">
        <w:rPr>
          <w:szCs w:val="21"/>
        </w:rPr>
        <w:t xml:space="preserve"> die niet revalideren </w:t>
      </w:r>
      <w:r w:rsidR="004866E5">
        <w:rPr>
          <w:szCs w:val="21"/>
        </w:rPr>
        <w:t xml:space="preserve">gemiddeld </w:t>
      </w:r>
      <w:r w:rsidR="00B004A0" w:rsidRPr="004866E5">
        <w:rPr>
          <w:szCs w:val="21"/>
        </w:rPr>
        <w:t xml:space="preserve">vaker opgenomen </w:t>
      </w:r>
      <w:r w:rsidR="001E7201" w:rsidRPr="004866E5">
        <w:rPr>
          <w:szCs w:val="21"/>
        </w:rPr>
        <w:t>worden</w:t>
      </w:r>
      <w:r w:rsidR="00B004A0" w:rsidRPr="004866E5">
        <w:rPr>
          <w:szCs w:val="21"/>
        </w:rPr>
        <w:t xml:space="preserve"> in een verpleeghuis dan dementerenden die intern revalideren of thuis revalideren</w:t>
      </w:r>
      <w:r w:rsidR="004F5A28">
        <w:rPr>
          <w:szCs w:val="21"/>
        </w:rPr>
        <w:t xml:space="preserve"> </w:t>
      </w:r>
      <w:r w:rsidR="004866E5" w:rsidRPr="004866E5">
        <w:rPr>
          <w:szCs w:val="21"/>
        </w:rPr>
        <w:fldChar w:fldCharType="begin"/>
      </w:r>
      <w:r w:rsidR="004866E5" w:rsidRPr="004866E5">
        <w:rPr>
          <w:szCs w:val="21"/>
        </w:rPr>
        <w:instrText>ADDIN RW.CITE{{doc:59f85c1fe4b02bad79f7d88d Seitz,DallasP 2016}}</w:instrText>
      </w:r>
      <w:r w:rsidR="004866E5" w:rsidRPr="004866E5">
        <w:rPr>
          <w:szCs w:val="21"/>
        </w:rPr>
        <w:fldChar w:fldCharType="separate"/>
      </w:r>
      <w:r w:rsidR="00EF3671" w:rsidRPr="00EF3671">
        <w:rPr>
          <w:rFonts w:ascii="Calibri" w:hAnsi="Calibri" w:cs="Calibri"/>
          <w:szCs w:val="21"/>
        </w:rPr>
        <w:t>(Seitz</w:t>
      </w:r>
      <w:r w:rsidR="00CC08DF">
        <w:rPr>
          <w:rFonts w:ascii="Calibri" w:hAnsi="Calibri" w:cs="Calibri"/>
          <w:szCs w:val="21"/>
        </w:rPr>
        <w:t>,</w:t>
      </w:r>
      <w:r w:rsidR="00EF3671" w:rsidRPr="00852CCA">
        <w:rPr>
          <w:rFonts w:ascii="Calibri" w:hAnsi="Calibri" w:cs="Calibri"/>
          <w:i/>
          <w:szCs w:val="21"/>
        </w:rPr>
        <w:t xml:space="preserve"> et al</w:t>
      </w:r>
      <w:r w:rsidR="00EF3671" w:rsidRPr="00EF3671">
        <w:rPr>
          <w:rFonts w:ascii="Calibri" w:hAnsi="Calibri" w:cs="Calibri"/>
          <w:szCs w:val="21"/>
        </w:rPr>
        <w:t>., 2016)</w:t>
      </w:r>
      <w:r w:rsidR="004866E5" w:rsidRPr="004866E5">
        <w:rPr>
          <w:szCs w:val="21"/>
        </w:rPr>
        <w:fldChar w:fldCharType="end"/>
      </w:r>
      <w:r w:rsidR="004866E5" w:rsidRPr="004866E5">
        <w:rPr>
          <w:szCs w:val="21"/>
        </w:rPr>
        <w:t>.</w:t>
      </w:r>
      <w:r w:rsidR="00B004A0" w:rsidRPr="004866E5">
        <w:rPr>
          <w:szCs w:val="21"/>
        </w:rPr>
        <w:t xml:space="preserve"> </w:t>
      </w:r>
      <w:r w:rsidR="00A85F6B">
        <w:rPr>
          <w:szCs w:val="21"/>
        </w:rPr>
        <w:t xml:space="preserve">Ook </w:t>
      </w:r>
      <w:r w:rsidR="00E819AD">
        <w:rPr>
          <w:szCs w:val="21"/>
        </w:rPr>
        <w:t>zullen</w:t>
      </w:r>
      <w:r w:rsidR="004866E5" w:rsidRPr="004866E5">
        <w:rPr>
          <w:szCs w:val="21"/>
        </w:rPr>
        <w:t xml:space="preserve"> </w:t>
      </w:r>
      <w:r w:rsidR="004866E5">
        <w:rPr>
          <w:szCs w:val="21"/>
        </w:rPr>
        <w:t>dementerenden die op een multidisciplinaire afdeling revalideren een kortere opnameduur hebben</w:t>
      </w:r>
      <w:r w:rsidR="00E819AD">
        <w:rPr>
          <w:szCs w:val="21"/>
        </w:rPr>
        <w:t xml:space="preserve"> (gemiddeld 20 dagen) in het ziekenhuis</w:t>
      </w:r>
      <w:r w:rsidR="004866E5">
        <w:rPr>
          <w:szCs w:val="21"/>
        </w:rPr>
        <w:t xml:space="preserve"> dan </w:t>
      </w:r>
      <w:r w:rsidR="00E819AD">
        <w:rPr>
          <w:szCs w:val="21"/>
        </w:rPr>
        <w:t xml:space="preserve">mensen die op een reguliere afdeling revalideren (gemiddeld 32,3 dagen). </w:t>
      </w:r>
    </w:p>
    <w:p w14:paraId="75624040" w14:textId="77777777" w:rsidR="00302EAA" w:rsidRDefault="00302EAA" w:rsidP="000516D5">
      <w:pPr>
        <w:rPr>
          <w:rFonts w:cstheme="minorHAnsi"/>
          <w:color w:val="FF0000"/>
        </w:rPr>
      </w:pPr>
    </w:p>
    <w:p w14:paraId="5547CE89" w14:textId="77777777" w:rsidR="00302EAA" w:rsidRDefault="00302EAA" w:rsidP="000516D5">
      <w:pPr>
        <w:rPr>
          <w:rFonts w:cstheme="minorHAnsi"/>
          <w:color w:val="FF0000"/>
        </w:rPr>
      </w:pPr>
    </w:p>
    <w:p w14:paraId="30FA9E46" w14:textId="77777777" w:rsidR="00710047" w:rsidRDefault="00710047" w:rsidP="000516D5">
      <w:pPr>
        <w:rPr>
          <w:rFonts w:cstheme="minorHAnsi"/>
          <w:color w:val="FF0000"/>
        </w:rPr>
      </w:pPr>
    </w:p>
    <w:p w14:paraId="1996A239" w14:textId="77777777" w:rsidR="00710047" w:rsidRDefault="00710047" w:rsidP="000516D5">
      <w:pPr>
        <w:rPr>
          <w:rFonts w:cstheme="minorHAnsi"/>
          <w:color w:val="FF0000"/>
        </w:rPr>
      </w:pPr>
    </w:p>
    <w:p w14:paraId="7DA4F9C7" w14:textId="3D0F4912" w:rsidR="00062756" w:rsidRDefault="00062756" w:rsidP="000516D5">
      <w:pPr>
        <w:rPr>
          <w:rFonts w:cstheme="minorHAnsi"/>
          <w:color w:val="FF0000"/>
        </w:rPr>
      </w:pPr>
    </w:p>
    <w:tbl>
      <w:tblPr>
        <w:tblStyle w:val="Rastertabel2-Accent51"/>
        <w:tblpPr w:leftFromText="141" w:rightFromText="141" w:vertAnchor="text" w:horzAnchor="margin" w:tblpXSpec="center" w:tblpY="1019"/>
        <w:tblW w:w="11199" w:type="dxa"/>
        <w:tblLayout w:type="fixed"/>
        <w:tblLook w:val="04A0" w:firstRow="1" w:lastRow="0" w:firstColumn="1" w:lastColumn="0" w:noHBand="0" w:noVBand="1"/>
      </w:tblPr>
      <w:tblGrid>
        <w:gridCol w:w="1135"/>
        <w:gridCol w:w="3401"/>
        <w:gridCol w:w="1843"/>
        <w:gridCol w:w="1843"/>
        <w:gridCol w:w="2977"/>
      </w:tblGrid>
      <w:tr w:rsidR="00A130DB" w:rsidRPr="00AC6DB2" w14:paraId="6127E15C" w14:textId="77777777" w:rsidTr="007332C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35" w:type="dxa"/>
          </w:tcPr>
          <w:p w14:paraId="41A735D0" w14:textId="77777777" w:rsidR="00A130DB" w:rsidRPr="00AC6DB2" w:rsidRDefault="00A130DB" w:rsidP="007332C1">
            <w:pPr>
              <w:jc w:val="both"/>
              <w:rPr>
                <w:sz w:val="18"/>
                <w:szCs w:val="18"/>
              </w:rPr>
            </w:pPr>
            <w:r w:rsidRPr="00AC6DB2">
              <w:rPr>
                <w:sz w:val="18"/>
                <w:szCs w:val="18"/>
              </w:rPr>
              <w:t>Artikel</w:t>
            </w:r>
          </w:p>
        </w:tc>
        <w:tc>
          <w:tcPr>
            <w:tcW w:w="3401" w:type="dxa"/>
          </w:tcPr>
          <w:p w14:paraId="46C83FA8" w14:textId="77777777" w:rsidR="00A130DB" w:rsidRPr="00AC6DB2" w:rsidRDefault="00A130DB" w:rsidP="007332C1">
            <w:pPr>
              <w:cnfStyle w:val="100000000000" w:firstRow="1" w:lastRow="0" w:firstColumn="0" w:lastColumn="0" w:oddVBand="0" w:evenVBand="0" w:oddHBand="0" w:evenHBand="0" w:firstRowFirstColumn="0" w:firstRowLastColumn="0" w:lastRowFirstColumn="0" w:lastRowLastColumn="0"/>
              <w:rPr>
                <w:sz w:val="18"/>
                <w:szCs w:val="18"/>
              </w:rPr>
            </w:pPr>
            <w:r w:rsidRPr="00AC6DB2">
              <w:rPr>
                <w:sz w:val="18"/>
                <w:szCs w:val="18"/>
              </w:rPr>
              <w:t xml:space="preserve">Gemiddelde opnameduur </w:t>
            </w:r>
          </w:p>
        </w:tc>
        <w:tc>
          <w:tcPr>
            <w:tcW w:w="3686" w:type="dxa"/>
            <w:gridSpan w:val="2"/>
          </w:tcPr>
          <w:p w14:paraId="0B3EFABC" w14:textId="77777777" w:rsidR="00A130DB" w:rsidRPr="00AC6DB2" w:rsidRDefault="00A130DB" w:rsidP="007332C1">
            <w:pPr>
              <w:cnfStyle w:val="100000000000" w:firstRow="1" w:lastRow="0" w:firstColumn="0" w:lastColumn="0" w:oddVBand="0" w:evenVBand="0" w:oddHBand="0" w:evenHBand="0" w:firstRowFirstColumn="0" w:firstRowLastColumn="0" w:lastRowFirstColumn="0" w:lastRowLastColumn="0"/>
              <w:rPr>
                <w:sz w:val="18"/>
                <w:szCs w:val="18"/>
              </w:rPr>
            </w:pPr>
            <w:r w:rsidRPr="00AC6DB2">
              <w:rPr>
                <w:sz w:val="18"/>
                <w:szCs w:val="18"/>
              </w:rPr>
              <w:t xml:space="preserve">Wonend in verpleeghuis </w:t>
            </w:r>
          </w:p>
        </w:tc>
        <w:tc>
          <w:tcPr>
            <w:tcW w:w="2977" w:type="dxa"/>
          </w:tcPr>
          <w:p w14:paraId="0A25A497" w14:textId="77777777" w:rsidR="00A130DB" w:rsidRPr="00AC6DB2" w:rsidRDefault="00A130DB" w:rsidP="007332C1">
            <w:pPr>
              <w:cnfStyle w:val="100000000000" w:firstRow="1" w:lastRow="0" w:firstColumn="0" w:lastColumn="0" w:oddVBand="0" w:evenVBand="0" w:oddHBand="0" w:evenHBand="0" w:firstRowFirstColumn="0" w:firstRowLastColumn="0" w:lastRowFirstColumn="0" w:lastRowLastColumn="0"/>
              <w:rPr>
                <w:sz w:val="18"/>
                <w:szCs w:val="18"/>
              </w:rPr>
            </w:pPr>
            <w:r w:rsidRPr="00AC6DB2">
              <w:rPr>
                <w:sz w:val="18"/>
                <w:szCs w:val="18"/>
              </w:rPr>
              <w:t>Terugkerend naar woonlocatie voor opname</w:t>
            </w:r>
          </w:p>
        </w:tc>
      </w:tr>
      <w:tr w:rsidR="00A130DB" w:rsidRPr="00AC6DB2" w14:paraId="4F1CFA2E" w14:textId="77777777" w:rsidTr="007332C1">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135" w:type="dxa"/>
          </w:tcPr>
          <w:p w14:paraId="51FD8294" w14:textId="280A5C38" w:rsidR="00A130DB" w:rsidRPr="00226FF0" w:rsidRDefault="00226FF0" w:rsidP="007332C1">
            <w:pPr>
              <w:rPr>
                <w:i/>
                <w:sz w:val="18"/>
                <w:szCs w:val="18"/>
              </w:rPr>
            </w:pPr>
            <w:r>
              <w:rPr>
                <w:sz w:val="18"/>
                <w:szCs w:val="18"/>
              </w:rPr>
              <w:t>Yoshii</w:t>
            </w:r>
            <w:r w:rsidR="00A130DB" w:rsidRPr="00AC6DB2">
              <w:rPr>
                <w:sz w:val="18"/>
                <w:szCs w:val="18"/>
              </w:rPr>
              <w:t xml:space="preserve"> </w:t>
            </w:r>
            <w:r w:rsidR="00A130DB" w:rsidRPr="00226FF0">
              <w:rPr>
                <w:i/>
                <w:sz w:val="18"/>
                <w:szCs w:val="18"/>
              </w:rPr>
              <w:t xml:space="preserve">et al., </w:t>
            </w:r>
          </w:p>
          <w:p w14:paraId="058740C9" w14:textId="30809BF3" w:rsidR="00A130DB" w:rsidRPr="00AC6DB2" w:rsidRDefault="00B004A0" w:rsidP="007332C1">
            <w:pPr>
              <w:rPr>
                <w:sz w:val="18"/>
                <w:szCs w:val="18"/>
              </w:rPr>
            </w:pPr>
            <w:r>
              <w:rPr>
                <w:sz w:val="18"/>
                <w:szCs w:val="18"/>
              </w:rPr>
              <w:t>(</w:t>
            </w:r>
            <w:r w:rsidR="00A130DB" w:rsidRPr="00AC6DB2">
              <w:rPr>
                <w:sz w:val="18"/>
                <w:szCs w:val="18"/>
              </w:rPr>
              <w:t>2016)</w:t>
            </w:r>
          </w:p>
        </w:tc>
        <w:tc>
          <w:tcPr>
            <w:tcW w:w="3401" w:type="dxa"/>
          </w:tcPr>
          <w:p w14:paraId="30CD0A67" w14:textId="392CDE38" w:rsidR="00A130DB" w:rsidRPr="00AC6DB2" w:rsidRDefault="00A130DB" w:rsidP="007332C1">
            <w:pPr>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AC6DB2">
              <w:rPr>
                <w:sz w:val="18"/>
                <w:szCs w:val="18"/>
                <w:shd w:val="clear" w:color="auto" w:fill="DEEAF6" w:themeFill="accent1" w:themeFillTint="33"/>
              </w:rPr>
              <w:t>Aantal dagen in ZKH</w:t>
            </w:r>
            <w:r w:rsidR="007D2D08">
              <w:rPr>
                <w:sz w:val="18"/>
                <w:szCs w:val="18"/>
                <w:shd w:val="clear" w:color="auto" w:fill="DEEAF6" w:themeFill="accent1" w:themeFillTint="33"/>
                <w:vertAlign w:val="superscript"/>
              </w:rPr>
              <w:t>1</w:t>
            </w:r>
            <w:r w:rsidRPr="00AC6DB2">
              <w:rPr>
                <w:sz w:val="18"/>
                <w:szCs w:val="18"/>
                <w:shd w:val="clear" w:color="auto" w:fill="DEEAF6" w:themeFill="accent1" w:themeFillTint="33"/>
              </w:rPr>
              <w:t xml:space="preserve"> </w:t>
            </w:r>
            <w:r w:rsidR="009C7E88">
              <w:rPr>
                <w:sz w:val="18"/>
                <w:szCs w:val="18"/>
                <w:shd w:val="clear" w:color="auto" w:fill="DEEAF6" w:themeFill="accent1" w:themeFillTint="33"/>
              </w:rPr>
              <w:br/>
            </w:r>
            <w:r w:rsidRPr="00AC6DB2">
              <w:rPr>
                <w:sz w:val="18"/>
                <w:szCs w:val="18"/>
                <w:shd w:val="clear" w:color="auto" w:fill="DEEAF6" w:themeFill="accent1" w:themeFillTint="33"/>
              </w:rPr>
              <w:t>gemiddeld = 15,03 dagen</w:t>
            </w:r>
            <w:r w:rsidRPr="00AC6DB2">
              <w:rPr>
                <w:sz w:val="18"/>
                <w:szCs w:val="18"/>
                <w:shd w:val="clear" w:color="auto" w:fill="DEEAF6" w:themeFill="accent1" w:themeFillTint="33"/>
              </w:rPr>
              <w:br/>
              <w:t>Aantal dagen in RVC</w:t>
            </w:r>
            <w:r w:rsidR="007D2D08">
              <w:rPr>
                <w:sz w:val="18"/>
                <w:szCs w:val="18"/>
                <w:shd w:val="clear" w:color="auto" w:fill="DEEAF6" w:themeFill="accent1" w:themeFillTint="33"/>
                <w:vertAlign w:val="superscript"/>
              </w:rPr>
              <w:t>1</w:t>
            </w:r>
            <w:r w:rsidR="009C7E88">
              <w:rPr>
                <w:sz w:val="18"/>
                <w:szCs w:val="18"/>
                <w:shd w:val="clear" w:color="auto" w:fill="DEEAF6" w:themeFill="accent1" w:themeFillTint="33"/>
              </w:rPr>
              <w:br/>
            </w:r>
            <w:r w:rsidRPr="00AC6DB2">
              <w:rPr>
                <w:sz w:val="18"/>
                <w:szCs w:val="18"/>
                <w:shd w:val="clear" w:color="auto" w:fill="DEEAF6" w:themeFill="accent1" w:themeFillTint="33"/>
              </w:rPr>
              <w:t>gemiddeld = 56,94 dagen</w:t>
            </w:r>
          </w:p>
        </w:tc>
        <w:tc>
          <w:tcPr>
            <w:tcW w:w="3686" w:type="dxa"/>
            <w:gridSpan w:val="2"/>
          </w:tcPr>
          <w:p w14:paraId="4514F1C7" w14:textId="77777777" w:rsidR="00A130DB" w:rsidRPr="00AC6DB2" w:rsidRDefault="00A130DB" w:rsidP="007332C1">
            <w:pPr>
              <w:cnfStyle w:val="000000100000" w:firstRow="0" w:lastRow="0" w:firstColumn="0" w:lastColumn="0" w:oddVBand="0" w:evenVBand="0" w:oddHBand="1" w:evenHBand="0" w:firstRowFirstColumn="0" w:firstRowLastColumn="0" w:lastRowFirstColumn="0" w:lastRowLastColumn="0"/>
              <w:rPr>
                <w:sz w:val="18"/>
                <w:szCs w:val="18"/>
              </w:rPr>
            </w:pPr>
            <w:r w:rsidRPr="00AC6DB2">
              <w:rPr>
                <w:sz w:val="18"/>
                <w:szCs w:val="18"/>
              </w:rPr>
              <w:t>--</w:t>
            </w:r>
          </w:p>
        </w:tc>
        <w:tc>
          <w:tcPr>
            <w:tcW w:w="2977" w:type="dxa"/>
          </w:tcPr>
          <w:p w14:paraId="4F8C2965" w14:textId="77777777" w:rsidR="00A130DB" w:rsidRPr="00AC6DB2" w:rsidRDefault="00A130DB" w:rsidP="007332C1">
            <w:pPr>
              <w:spacing w:line="16" w:lineRule="atLeast"/>
              <w:cnfStyle w:val="000000100000" w:firstRow="0" w:lastRow="0" w:firstColumn="0" w:lastColumn="0" w:oddVBand="0" w:evenVBand="0" w:oddHBand="1" w:evenHBand="0" w:firstRowFirstColumn="0" w:firstRowLastColumn="0" w:lastRowFirstColumn="0" w:lastRowLastColumn="0"/>
              <w:rPr>
                <w:color w:val="2E74B5" w:themeColor="accent1" w:themeShade="BF"/>
                <w:sz w:val="18"/>
                <w:szCs w:val="18"/>
              </w:rPr>
            </w:pPr>
            <w:r w:rsidRPr="00AC6DB2">
              <w:rPr>
                <w:sz w:val="18"/>
                <w:szCs w:val="18"/>
              </w:rPr>
              <w:t>--</w:t>
            </w:r>
          </w:p>
        </w:tc>
      </w:tr>
      <w:tr w:rsidR="00A130DB" w:rsidRPr="00AC6DB2" w14:paraId="4717D603" w14:textId="77777777" w:rsidTr="007332C1">
        <w:trPr>
          <w:trHeight w:val="1553"/>
        </w:trPr>
        <w:tc>
          <w:tcPr>
            <w:cnfStyle w:val="001000000000" w:firstRow="0" w:lastRow="0" w:firstColumn="1" w:lastColumn="0" w:oddVBand="0" w:evenVBand="0" w:oddHBand="0" w:evenHBand="0" w:firstRowFirstColumn="0" w:firstRowLastColumn="0" w:lastRowFirstColumn="0" w:lastRowLastColumn="0"/>
            <w:tcW w:w="1135" w:type="dxa"/>
          </w:tcPr>
          <w:p w14:paraId="25B6A588" w14:textId="1FA0A525" w:rsidR="00A130DB" w:rsidRPr="00AC6DB2" w:rsidRDefault="00A130DB" w:rsidP="007332C1">
            <w:pPr>
              <w:rPr>
                <w:sz w:val="18"/>
                <w:szCs w:val="18"/>
              </w:rPr>
            </w:pPr>
            <w:r w:rsidRPr="00AC6DB2">
              <w:rPr>
                <w:sz w:val="18"/>
                <w:szCs w:val="18"/>
              </w:rPr>
              <w:fldChar w:fldCharType="begin"/>
            </w:r>
            <w:r w:rsidRPr="00AC6DB2">
              <w:rPr>
                <w:sz w:val="18"/>
                <w:szCs w:val="18"/>
              </w:rPr>
              <w:instrText>ADDIN RW.CITE{{doc:59f85b96e4b028f0a93b87df Zerah,Lorene 2017}}</w:instrText>
            </w:r>
            <w:r w:rsidRPr="00AC6DB2">
              <w:rPr>
                <w:sz w:val="18"/>
                <w:szCs w:val="18"/>
              </w:rPr>
              <w:fldChar w:fldCharType="separate"/>
            </w:r>
            <w:r w:rsidR="00EF3671" w:rsidRPr="00EF3671">
              <w:rPr>
                <w:rFonts w:ascii="Calibri" w:hAnsi="Calibri" w:cs="Calibri"/>
                <w:sz w:val="18"/>
                <w:szCs w:val="18"/>
              </w:rPr>
              <w:t>Zerah</w:t>
            </w:r>
            <w:r w:rsidR="00C2428D">
              <w:rPr>
                <w:rFonts w:ascii="Calibri" w:hAnsi="Calibri" w:cs="Calibri"/>
                <w:sz w:val="18"/>
                <w:szCs w:val="18"/>
              </w:rPr>
              <w:t>,</w:t>
            </w:r>
            <w:r w:rsidR="00C2428D" w:rsidRPr="00C2428D">
              <w:rPr>
                <w:rFonts w:ascii="Calibri" w:hAnsi="Calibri" w:cs="Calibri"/>
                <w:i/>
                <w:sz w:val="18"/>
                <w:szCs w:val="18"/>
              </w:rPr>
              <w:t xml:space="preserve"> et al.</w:t>
            </w:r>
            <w:r w:rsidR="00EF3671" w:rsidRPr="00EF3671">
              <w:rPr>
                <w:rFonts w:ascii="Calibri" w:hAnsi="Calibri" w:cs="Calibri"/>
                <w:sz w:val="18"/>
                <w:szCs w:val="18"/>
              </w:rPr>
              <w:t xml:space="preserve"> </w:t>
            </w:r>
            <w:r w:rsidR="00C2428D">
              <w:rPr>
                <w:rFonts w:ascii="Calibri" w:hAnsi="Calibri" w:cs="Calibri"/>
                <w:sz w:val="18"/>
                <w:szCs w:val="18"/>
              </w:rPr>
              <w:t>(</w:t>
            </w:r>
            <w:r w:rsidR="00EF3671" w:rsidRPr="00EF3671">
              <w:rPr>
                <w:rFonts w:ascii="Calibri" w:hAnsi="Calibri" w:cs="Calibri"/>
                <w:sz w:val="18"/>
                <w:szCs w:val="18"/>
              </w:rPr>
              <w:t>2017)</w:t>
            </w:r>
            <w:r w:rsidRPr="00AC6DB2">
              <w:rPr>
                <w:sz w:val="18"/>
                <w:szCs w:val="18"/>
              </w:rPr>
              <w:fldChar w:fldCharType="end"/>
            </w:r>
            <w:r w:rsidRPr="00AC6DB2">
              <w:rPr>
                <w:sz w:val="18"/>
                <w:szCs w:val="18"/>
              </w:rPr>
              <w:t xml:space="preserve"> </w:t>
            </w:r>
          </w:p>
        </w:tc>
        <w:tc>
          <w:tcPr>
            <w:tcW w:w="3401" w:type="dxa"/>
          </w:tcPr>
          <w:p w14:paraId="6AF91EAE" w14:textId="0601509A"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Aantal dagen in ziekenhuis:</w:t>
            </w:r>
            <w:r>
              <w:rPr>
                <w:sz w:val="18"/>
                <w:szCs w:val="18"/>
              </w:rPr>
              <w:br/>
            </w:r>
            <w:r w:rsidRPr="00AC6DB2">
              <w:rPr>
                <w:sz w:val="18"/>
                <w:szCs w:val="18"/>
              </w:rPr>
              <w:t xml:space="preserve">Mensen met dementie: </w:t>
            </w:r>
            <w:r w:rsidR="00A925E5">
              <w:rPr>
                <w:sz w:val="18"/>
                <w:szCs w:val="18"/>
              </w:rPr>
              <w:br/>
            </w:r>
            <w:r w:rsidRPr="00AC6DB2">
              <w:rPr>
                <w:sz w:val="18"/>
                <w:szCs w:val="18"/>
              </w:rPr>
              <w:t>gemiddeld 11 dagen</w:t>
            </w:r>
          </w:p>
          <w:p w14:paraId="721AF5F7" w14:textId="4EEA846F"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p>
          <w:p w14:paraId="0F5AEF35" w14:textId="49083055"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rPr>
            </w:pPr>
            <w:r w:rsidRPr="00AC6DB2">
              <w:rPr>
                <w:sz w:val="18"/>
                <w:szCs w:val="18"/>
              </w:rPr>
              <w:t xml:space="preserve">Mensen zonder dementie: </w:t>
            </w:r>
            <w:r w:rsidR="00A925E5">
              <w:rPr>
                <w:sz w:val="18"/>
                <w:szCs w:val="18"/>
              </w:rPr>
              <w:br/>
            </w:r>
            <w:r w:rsidRPr="00AC6DB2">
              <w:rPr>
                <w:sz w:val="18"/>
                <w:szCs w:val="18"/>
              </w:rPr>
              <w:t xml:space="preserve">gemiddeld 11 </w:t>
            </w:r>
            <w:r w:rsidR="00757DEA">
              <w:rPr>
                <w:sz w:val="18"/>
                <w:szCs w:val="18"/>
              </w:rPr>
              <w:t>dagen</w:t>
            </w:r>
          </w:p>
        </w:tc>
        <w:tc>
          <w:tcPr>
            <w:tcW w:w="3686" w:type="dxa"/>
            <w:gridSpan w:val="2"/>
          </w:tcPr>
          <w:p w14:paraId="2E977C14" w14:textId="7B269DCB"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6DB2">
              <w:rPr>
                <w:sz w:val="18"/>
                <w:szCs w:val="18"/>
              </w:rPr>
              <w:t>Mensen met dementie: Aantal nieuwe opname in verpleeghuis na 6 maanden: 19%</w:t>
            </w:r>
            <w:r w:rsidRPr="00AC6DB2">
              <w:rPr>
                <w:rFonts w:cstheme="minorHAnsi"/>
                <w:sz w:val="18"/>
                <w:szCs w:val="18"/>
              </w:rPr>
              <w:br/>
            </w:r>
            <w:r w:rsidR="00C547C5">
              <w:rPr>
                <w:sz w:val="18"/>
                <w:szCs w:val="18"/>
              </w:rPr>
              <w:br/>
            </w:r>
            <w:r w:rsidRPr="00AC6DB2">
              <w:rPr>
                <w:sz w:val="18"/>
                <w:szCs w:val="18"/>
              </w:rPr>
              <w:br/>
              <w:t>Mensen zonder dementie: Aantal nieuwe opname in verpleeghuis na 6 maanden: 8%</w:t>
            </w:r>
          </w:p>
        </w:tc>
        <w:tc>
          <w:tcPr>
            <w:tcW w:w="2977" w:type="dxa"/>
          </w:tcPr>
          <w:p w14:paraId="047FCB1C" w14:textId="6860F64B"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Mensen met demen</w:t>
            </w:r>
            <w:r w:rsidR="009C7E88">
              <w:rPr>
                <w:sz w:val="18"/>
                <w:szCs w:val="18"/>
              </w:rPr>
              <w:t>tie:</w:t>
            </w:r>
            <w:r w:rsidR="009C7E88">
              <w:rPr>
                <w:sz w:val="18"/>
                <w:szCs w:val="18"/>
              </w:rPr>
              <w:br/>
              <w:t>Ontslagen woonlocatie voor opname</w:t>
            </w:r>
            <w:r w:rsidRPr="00AC6DB2">
              <w:rPr>
                <w:sz w:val="18"/>
                <w:szCs w:val="18"/>
              </w:rPr>
              <w:t>: 30%, na 6 maanden 84%</w:t>
            </w:r>
            <w:r w:rsidRPr="00AC6DB2">
              <w:rPr>
                <w:rFonts w:cstheme="minorHAnsi"/>
                <w:sz w:val="18"/>
                <w:vertAlign w:val="superscript"/>
              </w:rPr>
              <w:br/>
            </w:r>
            <w:r w:rsidRPr="00AC6DB2">
              <w:rPr>
                <w:sz w:val="18"/>
                <w:szCs w:val="18"/>
              </w:rPr>
              <w:br/>
              <w:t>Mensen zonder dementie:</w:t>
            </w:r>
          </w:p>
          <w:p w14:paraId="359F9B5C" w14:textId="5F0FDA03"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6DB2">
              <w:rPr>
                <w:rFonts w:cstheme="minorHAnsi"/>
                <w:sz w:val="18"/>
                <w:szCs w:val="18"/>
              </w:rPr>
              <w:t xml:space="preserve">Ontslagen </w:t>
            </w:r>
            <w:r w:rsidR="009C7E88">
              <w:rPr>
                <w:rFonts w:cstheme="minorHAnsi"/>
                <w:sz w:val="18"/>
                <w:szCs w:val="18"/>
              </w:rPr>
              <w:t>naar woonlocatie voor opname</w:t>
            </w:r>
            <w:r w:rsidRPr="00AC6DB2">
              <w:rPr>
                <w:rFonts w:cstheme="minorHAnsi"/>
                <w:sz w:val="18"/>
                <w:szCs w:val="18"/>
              </w:rPr>
              <w:t xml:space="preserve"> 10%, na 6 maanden: 92%</w:t>
            </w:r>
          </w:p>
        </w:tc>
      </w:tr>
      <w:tr w:rsidR="009C7E88" w:rsidRPr="00AC6DB2" w14:paraId="7F869072" w14:textId="77777777" w:rsidTr="007332C1">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787A16C4" w14:textId="6E53AFE9" w:rsidR="009C7E88" w:rsidRPr="00AC6DB2" w:rsidRDefault="009C7E88" w:rsidP="007332C1">
            <w:pPr>
              <w:rPr>
                <w:sz w:val="18"/>
                <w:szCs w:val="18"/>
              </w:rPr>
            </w:pPr>
            <w:r w:rsidRPr="00AC6DB2">
              <w:rPr>
                <w:sz w:val="18"/>
                <w:szCs w:val="18"/>
              </w:rPr>
              <w:fldChar w:fldCharType="begin"/>
            </w:r>
            <w:r w:rsidRPr="00AC6DB2">
              <w:rPr>
                <w:sz w:val="18"/>
                <w:szCs w:val="18"/>
              </w:rPr>
              <w:instrText>ADDIN RW.CITE{{doc:59f85c1fe4b02bad79f7d88d Seitz,DallasP 2016}}</w:instrText>
            </w:r>
            <w:r w:rsidRPr="00AC6DB2">
              <w:rPr>
                <w:sz w:val="18"/>
                <w:szCs w:val="18"/>
              </w:rPr>
              <w:fldChar w:fldCharType="separate"/>
            </w:r>
            <w:r w:rsidR="00EF3671" w:rsidRPr="00EF3671">
              <w:rPr>
                <w:rFonts w:ascii="Calibri" w:hAnsi="Calibri" w:cs="Calibri"/>
                <w:sz w:val="18"/>
                <w:szCs w:val="18"/>
              </w:rPr>
              <w:t>Seitz</w:t>
            </w:r>
            <w:r w:rsidR="00C2428D">
              <w:rPr>
                <w:rFonts w:ascii="Calibri" w:hAnsi="Calibri" w:cs="Calibri"/>
                <w:sz w:val="18"/>
                <w:szCs w:val="18"/>
              </w:rPr>
              <w:t>,</w:t>
            </w:r>
            <w:r w:rsidR="00EF3671" w:rsidRPr="00EF3671">
              <w:rPr>
                <w:rFonts w:ascii="Calibri" w:hAnsi="Calibri" w:cs="Calibri"/>
                <w:sz w:val="18"/>
                <w:szCs w:val="18"/>
              </w:rPr>
              <w:t xml:space="preserve"> </w:t>
            </w:r>
            <w:r w:rsidR="00EF3671" w:rsidRPr="00C2428D">
              <w:rPr>
                <w:rFonts w:ascii="Calibri" w:hAnsi="Calibri" w:cs="Calibri"/>
                <w:i/>
                <w:sz w:val="18"/>
                <w:szCs w:val="18"/>
              </w:rPr>
              <w:t>et al</w:t>
            </w:r>
            <w:r w:rsidR="00C2428D">
              <w:rPr>
                <w:rFonts w:ascii="Calibri" w:hAnsi="Calibri" w:cs="Calibri"/>
                <w:sz w:val="18"/>
                <w:szCs w:val="18"/>
              </w:rPr>
              <w:t>.</w:t>
            </w:r>
            <w:r w:rsidR="00EF3671" w:rsidRPr="00EF3671">
              <w:rPr>
                <w:rFonts w:ascii="Calibri" w:hAnsi="Calibri" w:cs="Calibri"/>
                <w:sz w:val="18"/>
                <w:szCs w:val="18"/>
              </w:rPr>
              <w:t xml:space="preserve"> </w:t>
            </w:r>
            <w:r w:rsidR="00C2428D">
              <w:rPr>
                <w:rFonts w:ascii="Calibri" w:hAnsi="Calibri" w:cs="Calibri"/>
                <w:sz w:val="18"/>
                <w:szCs w:val="18"/>
              </w:rPr>
              <w:t>(</w:t>
            </w:r>
            <w:r w:rsidR="00EF3671" w:rsidRPr="00EF3671">
              <w:rPr>
                <w:rFonts w:ascii="Calibri" w:hAnsi="Calibri" w:cs="Calibri"/>
                <w:sz w:val="18"/>
                <w:szCs w:val="18"/>
              </w:rPr>
              <w:t>2016)</w:t>
            </w:r>
            <w:r w:rsidRPr="00AC6DB2">
              <w:rPr>
                <w:sz w:val="18"/>
                <w:szCs w:val="18"/>
              </w:rPr>
              <w:fldChar w:fldCharType="end"/>
            </w:r>
          </w:p>
        </w:tc>
        <w:tc>
          <w:tcPr>
            <w:tcW w:w="3401" w:type="dxa"/>
            <w:vMerge w:val="restart"/>
          </w:tcPr>
          <w:p w14:paraId="7EC849B2" w14:textId="3D0F5811" w:rsidR="009C7E88" w:rsidRPr="00AC6DB2" w:rsidRDefault="00757DEA" w:rsidP="007332C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Aantal dagen</w:t>
            </w:r>
            <w:r w:rsidR="009C7E88" w:rsidRPr="00AC6DB2">
              <w:rPr>
                <w:sz w:val="18"/>
                <w:szCs w:val="18"/>
              </w:rPr>
              <w:t xml:space="preserve"> in ZKH en RVC samengenom</w:t>
            </w:r>
            <w:r>
              <w:rPr>
                <w:sz w:val="18"/>
                <w:szCs w:val="18"/>
              </w:rPr>
              <w:t xml:space="preserve">en gemiddeld: 25,3 SD 32,3 </w:t>
            </w:r>
          </w:p>
          <w:p w14:paraId="64C03277" w14:textId="77777777" w:rsidR="009C7E88" w:rsidRPr="00AC6DB2"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p>
        </w:tc>
        <w:tc>
          <w:tcPr>
            <w:tcW w:w="3686" w:type="dxa"/>
            <w:gridSpan w:val="2"/>
            <w:tcBorders>
              <w:bottom w:val="single" w:sz="4" w:space="0" w:color="D9E2F3" w:themeColor="accent5" w:themeTint="33"/>
              <w:right w:val="single" w:sz="4" w:space="0" w:color="8EAADB" w:themeColor="accent5" w:themeTint="99"/>
            </w:tcBorders>
          </w:tcPr>
          <w:p w14:paraId="3C5CE25C" w14:textId="4131FFBE" w:rsidR="009C7E88" w:rsidRPr="00AC6DB2"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Aantal patiënten in % opgenomen in verpleeghuis:</w:t>
            </w:r>
          </w:p>
        </w:tc>
        <w:tc>
          <w:tcPr>
            <w:tcW w:w="2977" w:type="dxa"/>
            <w:vMerge w:val="restart"/>
            <w:tcBorders>
              <w:left w:val="single" w:sz="4" w:space="0" w:color="8EAADB" w:themeColor="accent5" w:themeTint="99"/>
            </w:tcBorders>
          </w:tcPr>
          <w:p w14:paraId="5264C92C" w14:textId="77777777" w:rsidR="009C7E88" w:rsidRPr="00AC6DB2"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r w:rsidRPr="00AC6DB2">
              <w:rPr>
                <w:sz w:val="18"/>
                <w:szCs w:val="18"/>
              </w:rPr>
              <w:t>--</w:t>
            </w:r>
          </w:p>
        </w:tc>
      </w:tr>
      <w:tr w:rsidR="00A00C3A" w:rsidRPr="00AC6DB2" w14:paraId="0B08E743" w14:textId="77777777" w:rsidTr="007332C1">
        <w:trPr>
          <w:trHeight w:val="761"/>
        </w:trPr>
        <w:tc>
          <w:tcPr>
            <w:cnfStyle w:val="001000000000" w:firstRow="0" w:lastRow="0" w:firstColumn="1" w:lastColumn="0" w:oddVBand="0" w:evenVBand="0" w:oddHBand="0" w:evenHBand="0" w:firstRowFirstColumn="0" w:firstRowLastColumn="0" w:lastRowFirstColumn="0" w:lastRowLastColumn="0"/>
            <w:tcW w:w="1135" w:type="dxa"/>
            <w:vMerge/>
          </w:tcPr>
          <w:p w14:paraId="03626340" w14:textId="77777777" w:rsidR="009C7E88" w:rsidRPr="00AC6DB2" w:rsidRDefault="009C7E88" w:rsidP="007332C1">
            <w:pPr>
              <w:rPr>
                <w:sz w:val="18"/>
                <w:szCs w:val="18"/>
              </w:rPr>
            </w:pPr>
          </w:p>
        </w:tc>
        <w:tc>
          <w:tcPr>
            <w:tcW w:w="3401" w:type="dxa"/>
            <w:vMerge/>
          </w:tcPr>
          <w:p w14:paraId="70864EB0" w14:textId="77777777" w:rsidR="009C7E88" w:rsidRPr="00AC6DB2" w:rsidRDefault="009C7E88" w:rsidP="007332C1">
            <w:pPr>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Borders>
              <w:top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6B8597DE" w14:textId="1D4D840F" w:rsidR="009C7E88" w:rsidRDefault="009C7E88" w:rsidP="007332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rehabilitation</w:t>
            </w:r>
            <w:r w:rsidR="007D2D08">
              <w:rPr>
                <w:sz w:val="18"/>
                <w:szCs w:val="18"/>
                <w:vertAlign w:val="superscript"/>
              </w:rPr>
              <w:t>2</w:t>
            </w:r>
            <w:r>
              <w:rPr>
                <w:sz w:val="18"/>
                <w:szCs w:val="18"/>
              </w:rPr>
              <w:t>:</w:t>
            </w:r>
            <w:r w:rsidRPr="00AC6DB2">
              <w:rPr>
                <w:sz w:val="18"/>
                <w:szCs w:val="18"/>
              </w:rPr>
              <w:br/>
              <w:t>na 360 dagen: 63,3%</w:t>
            </w:r>
            <w:r w:rsidRPr="00AC6DB2">
              <w:rPr>
                <w:sz w:val="18"/>
                <w:szCs w:val="18"/>
              </w:rPr>
              <w:br/>
              <w:t>na 1080 dagen: 73,7%</w:t>
            </w:r>
          </w:p>
        </w:tc>
        <w:tc>
          <w:tcPr>
            <w:tcW w:w="184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8EAADB" w:themeColor="accent5" w:themeTint="99"/>
            </w:tcBorders>
            <w:shd w:val="clear" w:color="auto" w:fill="D9E2F3" w:themeFill="accent5" w:themeFillTint="33"/>
          </w:tcPr>
          <w:p w14:paraId="3250FE7C" w14:textId="41CFFFF4" w:rsidR="009C7E88" w:rsidRDefault="009C7E88"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HCR</w:t>
            </w:r>
            <w:r w:rsidR="007D2D08">
              <w:rPr>
                <w:sz w:val="18"/>
                <w:szCs w:val="18"/>
                <w:vertAlign w:val="superscript"/>
              </w:rPr>
              <w:t>2</w:t>
            </w:r>
            <w:r w:rsidRPr="00AC6DB2">
              <w:rPr>
                <w:sz w:val="18"/>
                <w:szCs w:val="18"/>
              </w:rPr>
              <w:t xml:space="preserve">: </w:t>
            </w:r>
            <w:r w:rsidRPr="00AC6DB2">
              <w:rPr>
                <w:sz w:val="18"/>
                <w:szCs w:val="18"/>
              </w:rPr>
              <w:br/>
              <w:t>na 360 dagen: 22,9%</w:t>
            </w:r>
            <w:r w:rsidRPr="00AC6DB2">
              <w:rPr>
                <w:sz w:val="18"/>
                <w:szCs w:val="18"/>
              </w:rPr>
              <w:br/>
              <w:t>na 1080 dagen: 42,7%</w:t>
            </w:r>
          </w:p>
        </w:tc>
        <w:tc>
          <w:tcPr>
            <w:tcW w:w="2977" w:type="dxa"/>
            <w:vMerge/>
            <w:tcBorders>
              <w:left w:val="single" w:sz="4" w:space="0" w:color="8EAADB" w:themeColor="accent5" w:themeTint="99"/>
            </w:tcBorders>
          </w:tcPr>
          <w:p w14:paraId="7F200912" w14:textId="5B24EACF" w:rsidR="009C7E88" w:rsidRPr="00AC6DB2" w:rsidRDefault="009C7E88" w:rsidP="007332C1">
            <w:pPr>
              <w:cnfStyle w:val="000000000000" w:firstRow="0" w:lastRow="0" w:firstColumn="0" w:lastColumn="0" w:oddVBand="0" w:evenVBand="0" w:oddHBand="0" w:evenHBand="0" w:firstRowFirstColumn="0" w:firstRowLastColumn="0" w:lastRowFirstColumn="0" w:lastRowLastColumn="0"/>
              <w:rPr>
                <w:sz w:val="18"/>
                <w:szCs w:val="18"/>
              </w:rPr>
            </w:pPr>
          </w:p>
        </w:tc>
      </w:tr>
      <w:tr w:rsidR="00A00C3A" w:rsidRPr="00AC6DB2" w14:paraId="4EA9137F" w14:textId="77777777" w:rsidTr="007332C1">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135" w:type="dxa"/>
            <w:vMerge/>
          </w:tcPr>
          <w:p w14:paraId="2CE1575A" w14:textId="77777777" w:rsidR="009C7E88" w:rsidRPr="00AC6DB2" w:rsidRDefault="009C7E88" w:rsidP="007332C1">
            <w:pPr>
              <w:rPr>
                <w:sz w:val="18"/>
                <w:szCs w:val="18"/>
              </w:rPr>
            </w:pPr>
          </w:p>
        </w:tc>
        <w:tc>
          <w:tcPr>
            <w:tcW w:w="3401" w:type="dxa"/>
            <w:vMerge/>
          </w:tcPr>
          <w:p w14:paraId="5BE0D702" w14:textId="77777777" w:rsidR="009C7E88" w:rsidRPr="00AC6DB2"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Borders>
              <w:top w:val="single" w:sz="4" w:space="0" w:color="D9E2F3" w:themeColor="accent5" w:themeTint="33"/>
              <w:bottom w:val="single" w:sz="4" w:space="0" w:color="8EAADB" w:themeColor="accent5" w:themeTint="99"/>
              <w:right w:val="single" w:sz="4" w:space="0" w:color="D9E2F3" w:themeColor="accent5" w:themeTint="33"/>
            </w:tcBorders>
          </w:tcPr>
          <w:p w14:paraId="5BA55439" w14:textId="639AF893" w:rsidR="009C7E88"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r w:rsidRPr="00AC6DB2">
              <w:rPr>
                <w:sz w:val="18"/>
                <w:szCs w:val="18"/>
              </w:rPr>
              <w:t>CCC</w:t>
            </w:r>
            <w:r w:rsidR="007D2D08">
              <w:rPr>
                <w:sz w:val="18"/>
                <w:szCs w:val="18"/>
                <w:vertAlign w:val="superscript"/>
              </w:rPr>
              <w:t>2</w:t>
            </w:r>
            <w:r w:rsidRPr="00AC6DB2">
              <w:rPr>
                <w:sz w:val="18"/>
                <w:szCs w:val="18"/>
              </w:rPr>
              <w:t xml:space="preserve">: </w:t>
            </w:r>
            <w:r w:rsidRPr="00AC6DB2">
              <w:rPr>
                <w:sz w:val="18"/>
                <w:szCs w:val="18"/>
              </w:rPr>
              <w:br/>
              <w:t>na 360 dagen: 52,4%</w:t>
            </w:r>
            <w:r w:rsidRPr="00AC6DB2">
              <w:rPr>
                <w:sz w:val="18"/>
                <w:szCs w:val="18"/>
              </w:rPr>
              <w:br/>
              <w:t>na 1080 dagen: 67,7%</w:t>
            </w:r>
          </w:p>
        </w:tc>
        <w:tc>
          <w:tcPr>
            <w:tcW w:w="1843" w:type="dxa"/>
            <w:tcBorders>
              <w:top w:val="single" w:sz="4" w:space="0" w:color="D9E2F3" w:themeColor="accent5" w:themeTint="33"/>
              <w:left w:val="single" w:sz="4" w:space="0" w:color="D9E2F3" w:themeColor="accent5" w:themeTint="33"/>
              <w:bottom w:val="single" w:sz="4" w:space="0" w:color="8EAADB" w:themeColor="accent5" w:themeTint="99"/>
              <w:right w:val="single" w:sz="4" w:space="0" w:color="8EAADB" w:themeColor="accent5" w:themeTint="99"/>
            </w:tcBorders>
          </w:tcPr>
          <w:p w14:paraId="49210FC3" w14:textId="4B3EFD70" w:rsidR="009C7E88"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r w:rsidRPr="00AC6DB2">
              <w:rPr>
                <w:sz w:val="18"/>
                <w:szCs w:val="18"/>
              </w:rPr>
              <w:t>IR</w:t>
            </w:r>
            <w:r w:rsidR="007D2D08">
              <w:rPr>
                <w:sz w:val="18"/>
                <w:szCs w:val="18"/>
                <w:vertAlign w:val="superscript"/>
              </w:rPr>
              <w:t>2</w:t>
            </w:r>
            <w:r w:rsidRPr="00AC6DB2">
              <w:rPr>
                <w:sz w:val="18"/>
                <w:szCs w:val="18"/>
              </w:rPr>
              <w:t>:</w:t>
            </w:r>
            <w:r w:rsidRPr="00AC6DB2">
              <w:rPr>
                <w:sz w:val="18"/>
                <w:szCs w:val="18"/>
              </w:rPr>
              <w:br/>
              <w:t>na 360 dagen: 24,4%</w:t>
            </w:r>
            <w:r w:rsidRPr="00AC6DB2">
              <w:rPr>
                <w:sz w:val="18"/>
                <w:szCs w:val="18"/>
              </w:rPr>
              <w:br/>
              <w:t>na 1080 dagen: 41,8%</w:t>
            </w:r>
          </w:p>
        </w:tc>
        <w:tc>
          <w:tcPr>
            <w:tcW w:w="2977" w:type="dxa"/>
            <w:vMerge/>
            <w:tcBorders>
              <w:left w:val="single" w:sz="4" w:space="0" w:color="8EAADB" w:themeColor="accent5" w:themeTint="99"/>
            </w:tcBorders>
          </w:tcPr>
          <w:p w14:paraId="709CE925" w14:textId="2E13D00B" w:rsidR="009C7E88" w:rsidRPr="00AC6DB2" w:rsidRDefault="009C7E88" w:rsidP="007332C1">
            <w:pPr>
              <w:cnfStyle w:val="000000100000" w:firstRow="0" w:lastRow="0" w:firstColumn="0" w:lastColumn="0" w:oddVBand="0" w:evenVBand="0" w:oddHBand="1" w:evenHBand="0" w:firstRowFirstColumn="0" w:firstRowLastColumn="0" w:lastRowFirstColumn="0" w:lastRowLastColumn="0"/>
              <w:rPr>
                <w:sz w:val="18"/>
                <w:szCs w:val="18"/>
              </w:rPr>
            </w:pPr>
          </w:p>
        </w:tc>
      </w:tr>
      <w:tr w:rsidR="00C547C5" w:rsidRPr="00AC6DB2" w14:paraId="4A140D6A" w14:textId="77777777" w:rsidTr="007332C1">
        <w:trPr>
          <w:trHeight w:val="1027"/>
        </w:trPr>
        <w:tc>
          <w:tcPr>
            <w:cnfStyle w:val="001000000000" w:firstRow="0" w:lastRow="0" w:firstColumn="1" w:lastColumn="0" w:oddVBand="0" w:evenVBand="0" w:oddHBand="0" w:evenHBand="0" w:firstRowFirstColumn="0" w:firstRowLastColumn="0" w:lastRowFirstColumn="0" w:lastRowLastColumn="0"/>
            <w:tcW w:w="1135" w:type="dxa"/>
          </w:tcPr>
          <w:p w14:paraId="68606218" w14:textId="784F11EA" w:rsidR="00A130DB" w:rsidRPr="00AC6DB2" w:rsidRDefault="00A130DB" w:rsidP="007332C1">
            <w:pPr>
              <w:rPr>
                <w:sz w:val="18"/>
                <w:szCs w:val="18"/>
              </w:rPr>
            </w:pPr>
            <w:r w:rsidRPr="00AC6DB2">
              <w:rPr>
                <w:sz w:val="18"/>
                <w:szCs w:val="18"/>
              </w:rPr>
              <w:fldChar w:fldCharType="begin"/>
            </w:r>
            <w:r w:rsidRPr="00AC6DB2">
              <w:rPr>
                <w:sz w:val="18"/>
                <w:szCs w:val="18"/>
              </w:rPr>
              <w:instrText>ADDIN RW.CITE{{doc:59f85cd8e4b02bad79f7d8fa Al-Ani,AmerN 2010}}</w:instrText>
            </w:r>
            <w:r w:rsidRPr="00AC6DB2">
              <w:rPr>
                <w:sz w:val="18"/>
                <w:szCs w:val="18"/>
              </w:rPr>
              <w:fldChar w:fldCharType="separate"/>
            </w:r>
            <w:r w:rsidR="00EF3671" w:rsidRPr="00EF3671">
              <w:rPr>
                <w:rFonts w:ascii="Calibri" w:hAnsi="Calibri" w:cs="Calibri"/>
                <w:sz w:val="18"/>
                <w:szCs w:val="18"/>
              </w:rPr>
              <w:t>Al-Ani</w:t>
            </w:r>
            <w:r w:rsidR="00C2428D">
              <w:rPr>
                <w:rFonts w:ascii="Calibri" w:hAnsi="Calibri" w:cs="Calibri"/>
                <w:sz w:val="18"/>
                <w:szCs w:val="18"/>
              </w:rPr>
              <w:t xml:space="preserve">, </w:t>
            </w:r>
            <w:r w:rsidR="00C2428D" w:rsidRPr="00C2428D">
              <w:rPr>
                <w:rFonts w:ascii="Calibri" w:hAnsi="Calibri" w:cs="Calibri"/>
                <w:i/>
                <w:sz w:val="18"/>
                <w:szCs w:val="18"/>
              </w:rPr>
              <w:t>et al.</w:t>
            </w:r>
            <w:r w:rsidR="00EF3671" w:rsidRPr="00EF3671">
              <w:rPr>
                <w:rFonts w:ascii="Calibri" w:hAnsi="Calibri" w:cs="Calibri"/>
                <w:sz w:val="18"/>
                <w:szCs w:val="18"/>
              </w:rPr>
              <w:t xml:space="preserve"> </w:t>
            </w:r>
            <w:r w:rsidR="00C2428D">
              <w:rPr>
                <w:rFonts w:ascii="Calibri" w:hAnsi="Calibri" w:cs="Calibri"/>
                <w:sz w:val="18"/>
                <w:szCs w:val="18"/>
              </w:rPr>
              <w:t>(</w:t>
            </w:r>
            <w:r w:rsidR="00EF3671" w:rsidRPr="00EF3671">
              <w:rPr>
                <w:rFonts w:ascii="Calibri" w:hAnsi="Calibri" w:cs="Calibri"/>
                <w:sz w:val="18"/>
                <w:szCs w:val="18"/>
              </w:rPr>
              <w:t>2010)</w:t>
            </w:r>
            <w:r w:rsidRPr="00AC6DB2">
              <w:rPr>
                <w:sz w:val="18"/>
                <w:szCs w:val="18"/>
              </w:rPr>
              <w:fldChar w:fldCharType="end"/>
            </w:r>
          </w:p>
        </w:tc>
        <w:tc>
          <w:tcPr>
            <w:tcW w:w="3401" w:type="dxa"/>
          </w:tcPr>
          <w:p w14:paraId="54A01626" w14:textId="62FDAF0F"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Aantal dagen in </w:t>
            </w:r>
            <w:r w:rsidRPr="00AC6DB2">
              <w:rPr>
                <w:sz w:val="18"/>
                <w:szCs w:val="18"/>
              </w:rPr>
              <w:t xml:space="preserve">ZKH en RVC </w:t>
            </w:r>
            <w:r>
              <w:rPr>
                <w:sz w:val="18"/>
                <w:szCs w:val="18"/>
              </w:rPr>
              <w:t xml:space="preserve">samen </w:t>
            </w:r>
            <w:r w:rsidR="007D2D08">
              <w:rPr>
                <w:sz w:val="18"/>
                <w:szCs w:val="18"/>
              </w:rPr>
              <w:t xml:space="preserve">gemiddeld: </w:t>
            </w:r>
            <w:r w:rsidRPr="00AC6DB2">
              <w:rPr>
                <w:sz w:val="18"/>
                <w:szCs w:val="18"/>
              </w:rPr>
              <w:t>25 SD 10 dagen</w:t>
            </w:r>
          </w:p>
          <w:p w14:paraId="1C7E8B12" w14:textId="77777777"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p>
          <w:p w14:paraId="3DA9EE28" w14:textId="78C887AF" w:rsidR="00A130DB" w:rsidRPr="00AC6DB2" w:rsidRDefault="007D2D08" w:rsidP="007332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Alleen ZKH gemiddeld: </w:t>
            </w:r>
            <w:r w:rsidR="00A130DB" w:rsidRPr="00AC6DB2">
              <w:rPr>
                <w:sz w:val="18"/>
                <w:szCs w:val="18"/>
              </w:rPr>
              <w:t>8 SD 6 dagen</w:t>
            </w:r>
          </w:p>
        </w:tc>
        <w:tc>
          <w:tcPr>
            <w:tcW w:w="3686" w:type="dxa"/>
            <w:gridSpan w:val="2"/>
            <w:tcBorders>
              <w:top w:val="single" w:sz="4" w:space="0" w:color="8EAADB" w:themeColor="accent5" w:themeTint="99"/>
            </w:tcBorders>
          </w:tcPr>
          <w:p w14:paraId="3B224C59" w14:textId="77777777"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w:t>
            </w:r>
          </w:p>
        </w:tc>
        <w:tc>
          <w:tcPr>
            <w:tcW w:w="2977" w:type="dxa"/>
          </w:tcPr>
          <w:p w14:paraId="2DD7C7AD" w14:textId="77777777" w:rsidR="00A130DB" w:rsidRPr="00AC6DB2" w:rsidRDefault="00A130DB"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Van de gehele onderzoekspopulatie gaat: 43,5% terug naar woonlocatie voor opname</w:t>
            </w:r>
          </w:p>
        </w:tc>
      </w:tr>
      <w:tr w:rsidR="00C547C5" w:rsidRPr="00AC6DB2" w14:paraId="45C8AF46" w14:textId="77777777" w:rsidTr="007332C1">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135" w:type="dxa"/>
          </w:tcPr>
          <w:p w14:paraId="7E5385FA" w14:textId="342F35B8" w:rsidR="00A130DB" w:rsidRPr="00AC6DB2" w:rsidRDefault="00C2428D" w:rsidP="007332C1">
            <w:pPr>
              <w:rPr>
                <w:sz w:val="18"/>
                <w:szCs w:val="18"/>
              </w:rPr>
            </w:pPr>
            <w:r w:rsidRPr="00226FF0">
              <w:rPr>
                <w:sz w:val="18"/>
                <w:szCs w:val="18"/>
              </w:rPr>
              <w:t>Horikawa, Miy</w:t>
            </w:r>
            <w:r>
              <w:rPr>
                <w:sz w:val="18"/>
                <w:szCs w:val="18"/>
              </w:rPr>
              <w:t>akoshi, Shimada &amp; Kodama, (2014)</w:t>
            </w:r>
          </w:p>
        </w:tc>
        <w:tc>
          <w:tcPr>
            <w:tcW w:w="3401" w:type="dxa"/>
          </w:tcPr>
          <w:p w14:paraId="6547CC4B" w14:textId="26D830E0" w:rsidR="00A130DB" w:rsidRPr="00AC6DB2" w:rsidRDefault="00757DEA" w:rsidP="007332C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Aantal dagen in</w:t>
            </w:r>
            <w:r w:rsidR="00A130DB">
              <w:rPr>
                <w:rFonts w:cstheme="minorHAnsi"/>
                <w:sz w:val="18"/>
                <w:szCs w:val="18"/>
              </w:rPr>
              <w:t xml:space="preserve"> ZKH en RVC </w:t>
            </w:r>
            <w:r>
              <w:rPr>
                <w:rFonts w:cstheme="minorHAnsi"/>
                <w:sz w:val="18"/>
                <w:szCs w:val="18"/>
              </w:rPr>
              <w:t>samen</w:t>
            </w:r>
            <w:r w:rsidR="00A130DB">
              <w:rPr>
                <w:rFonts w:cstheme="minorHAnsi"/>
                <w:sz w:val="18"/>
                <w:szCs w:val="18"/>
              </w:rPr>
              <w:br/>
            </w:r>
            <w:r w:rsidR="00A130DB" w:rsidRPr="00AC6DB2">
              <w:rPr>
                <w:rFonts w:cstheme="minorHAnsi"/>
                <w:sz w:val="18"/>
                <w:szCs w:val="18"/>
              </w:rPr>
              <w:t xml:space="preserve">Woonlocatie </w:t>
            </w:r>
            <w:r w:rsidR="003106B5">
              <w:rPr>
                <w:rFonts w:cstheme="minorHAnsi"/>
                <w:sz w:val="18"/>
                <w:szCs w:val="18"/>
              </w:rPr>
              <w:t>zelfstandig</w:t>
            </w:r>
            <w:r w:rsidR="00A130DB" w:rsidRPr="00AC6DB2">
              <w:rPr>
                <w:rFonts w:cstheme="minorHAnsi"/>
                <w:sz w:val="18"/>
                <w:szCs w:val="18"/>
              </w:rPr>
              <w:t xml:space="preserve">: gemiddeld 52,9 SD 25,4 dagen </w:t>
            </w:r>
            <w:r w:rsidR="00A130DB" w:rsidRPr="00AC6DB2">
              <w:rPr>
                <w:rFonts w:cstheme="minorHAnsi"/>
                <w:sz w:val="18"/>
                <w:szCs w:val="18"/>
              </w:rPr>
              <w:br/>
              <w:t>Woonlocatie verpleeghuis: gemiddeld 54,2 SD 63,5 dagen</w:t>
            </w:r>
            <w:r w:rsidR="00A130DB" w:rsidRPr="00AC6DB2">
              <w:rPr>
                <w:rFonts w:cstheme="minorHAnsi"/>
                <w:sz w:val="18"/>
                <w:szCs w:val="18"/>
              </w:rPr>
              <w:br/>
              <w:t xml:space="preserve">Early rising gemiddeld 34,2 SD 31,4 dagen </w:t>
            </w:r>
            <w:r w:rsidR="00A130DB" w:rsidRPr="00AC6DB2">
              <w:rPr>
                <w:rFonts w:cstheme="minorHAnsi"/>
                <w:sz w:val="18"/>
                <w:szCs w:val="18"/>
              </w:rPr>
              <w:br/>
              <w:t>Late rising</w:t>
            </w:r>
            <w:r w:rsidR="00A130DB" w:rsidRPr="00AC6DB2">
              <w:rPr>
                <w:rFonts w:cstheme="minorHAnsi"/>
                <w:sz w:val="18"/>
                <w:szCs w:val="18"/>
                <w:vertAlign w:val="superscript"/>
              </w:rPr>
              <w:t xml:space="preserve"> </w:t>
            </w:r>
            <w:r w:rsidR="00A130DB" w:rsidRPr="00AC6DB2">
              <w:rPr>
                <w:rFonts w:cstheme="minorHAnsi"/>
                <w:sz w:val="18"/>
                <w:szCs w:val="18"/>
              </w:rPr>
              <w:t>gemiddeld 48,9 SD 38,9 dagen</w:t>
            </w:r>
          </w:p>
        </w:tc>
        <w:tc>
          <w:tcPr>
            <w:tcW w:w="3686" w:type="dxa"/>
            <w:gridSpan w:val="2"/>
          </w:tcPr>
          <w:p w14:paraId="0E75387C" w14:textId="77777777" w:rsidR="00A130DB" w:rsidRPr="00AC6DB2" w:rsidRDefault="00A130DB" w:rsidP="007332C1">
            <w:pPr>
              <w:spacing w:line="16" w:lineRule="atLeas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C6DB2">
              <w:rPr>
                <w:rFonts w:cstheme="minorHAnsi"/>
                <w:sz w:val="18"/>
                <w:szCs w:val="18"/>
              </w:rPr>
              <w:t>--</w:t>
            </w:r>
          </w:p>
        </w:tc>
        <w:tc>
          <w:tcPr>
            <w:tcW w:w="2977" w:type="dxa"/>
          </w:tcPr>
          <w:p w14:paraId="42049B5A" w14:textId="77777777" w:rsidR="00A130DB" w:rsidRPr="00AC6DB2" w:rsidRDefault="00A130DB" w:rsidP="007332C1">
            <w:pPr>
              <w:cnfStyle w:val="000000100000" w:firstRow="0" w:lastRow="0" w:firstColumn="0" w:lastColumn="0" w:oddVBand="0" w:evenVBand="0" w:oddHBand="1" w:evenHBand="0" w:firstRowFirstColumn="0" w:firstRowLastColumn="0" w:lastRowFirstColumn="0" w:lastRowLastColumn="0"/>
              <w:rPr>
                <w:sz w:val="18"/>
                <w:szCs w:val="18"/>
              </w:rPr>
            </w:pPr>
            <w:r w:rsidRPr="00AC6DB2">
              <w:rPr>
                <w:sz w:val="18"/>
                <w:szCs w:val="18"/>
              </w:rPr>
              <w:t>--</w:t>
            </w:r>
          </w:p>
        </w:tc>
      </w:tr>
      <w:tr w:rsidR="00C547C5" w:rsidRPr="00AC6DB2" w14:paraId="2EE2FCED" w14:textId="77777777" w:rsidTr="007332C1">
        <w:trPr>
          <w:trHeight w:val="1700"/>
        </w:trPr>
        <w:tc>
          <w:tcPr>
            <w:cnfStyle w:val="001000000000" w:firstRow="0" w:lastRow="0" w:firstColumn="1" w:lastColumn="0" w:oddVBand="0" w:evenVBand="0" w:oddHBand="0" w:evenHBand="0" w:firstRowFirstColumn="0" w:firstRowLastColumn="0" w:lastRowFirstColumn="0" w:lastRowLastColumn="0"/>
            <w:tcW w:w="1135" w:type="dxa"/>
          </w:tcPr>
          <w:p w14:paraId="53F34B66" w14:textId="20608AB0" w:rsidR="00C547C5" w:rsidRPr="00AC6DB2" w:rsidRDefault="00743015" w:rsidP="007332C1">
            <w:pPr>
              <w:rPr>
                <w:sz w:val="18"/>
                <w:szCs w:val="18"/>
              </w:rPr>
            </w:pPr>
            <w:r w:rsidRPr="00AC6DB2">
              <w:rPr>
                <w:sz w:val="18"/>
                <w:szCs w:val="18"/>
              </w:rPr>
              <w:fldChar w:fldCharType="begin"/>
            </w:r>
            <w:r w:rsidRPr="00AC6DB2">
              <w:rPr>
                <w:sz w:val="18"/>
                <w:szCs w:val="18"/>
              </w:rPr>
              <w:instrText>ADDIN RW.CITE{{doc:59f85d94e4b0e70d3048b3c2 Stenvall,Michael 2012}}</w:instrText>
            </w:r>
            <w:r w:rsidRPr="00AC6DB2">
              <w:rPr>
                <w:sz w:val="18"/>
                <w:szCs w:val="18"/>
              </w:rPr>
              <w:fldChar w:fldCharType="separate"/>
            </w:r>
            <w:r w:rsidR="00C2428D">
              <w:rPr>
                <w:rFonts w:ascii="Calibri" w:hAnsi="Calibri" w:cs="Calibri"/>
                <w:sz w:val="18"/>
                <w:szCs w:val="18"/>
              </w:rPr>
              <w:t xml:space="preserve">Stenvall, </w:t>
            </w:r>
            <w:r w:rsidR="00C2428D" w:rsidRPr="00C2428D">
              <w:rPr>
                <w:rFonts w:ascii="Calibri" w:hAnsi="Calibri" w:cs="Calibri"/>
                <w:i/>
                <w:sz w:val="18"/>
                <w:szCs w:val="18"/>
              </w:rPr>
              <w:t>et al.</w:t>
            </w:r>
            <w:r w:rsidR="00EF3671" w:rsidRPr="00EF3671">
              <w:rPr>
                <w:rFonts w:ascii="Calibri" w:hAnsi="Calibri" w:cs="Calibri"/>
                <w:sz w:val="18"/>
                <w:szCs w:val="18"/>
              </w:rPr>
              <w:t xml:space="preserve"> </w:t>
            </w:r>
            <w:r w:rsidR="00C2428D">
              <w:rPr>
                <w:rFonts w:ascii="Calibri" w:hAnsi="Calibri" w:cs="Calibri"/>
                <w:sz w:val="18"/>
                <w:szCs w:val="18"/>
              </w:rPr>
              <w:t>(</w:t>
            </w:r>
            <w:r w:rsidR="00EF3671" w:rsidRPr="00EF3671">
              <w:rPr>
                <w:rFonts w:ascii="Calibri" w:hAnsi="Calibri" w:cs="Calibri"/>
                <w:sz w:val="18"/>
                <w:szCs w:val="18"/>
              </w:rPr>
              <w:t>2012)</w:t>
            </w:r>
            <w:r w:rsidRPr="00AC6DB2">
              <w:rPr>
                <w:sz w:val="18"/>
                <w:szCs w:val="18"/>
              </w:rPr>
              <w:fldChar w:fldCharType="end"/>
            </w:r>
          </w:p>
        </w:tc>
        <w:tc>
          <w:tcPr>
            <w:tcW w:w="3401" w:type="dxa"/>
          </w:tcPr>
          <w:p w14:paraId="37A07394" w14:textId="14698134" w:rsidR="00C547C5" w:rsidRDefault="00757DEA" w:rsidP="007332C1">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rPr>
              <w:t xml:space="preserve">Aantal dagen in ZKH </w:t>
            </w:r>
            <w:r>
              <w:rPr>
                <w:sz w:val="18"/>
              </w:rPr>
              <w:br/>
            </w:r>
            <w:r w:rsidR="00743015" w:rsidRPr="00AC6DB2">
              <w:rPr>
                <w:sz w:val="18"/>
              </w:rPr>
              <w:t>MD afdeling</w:t>
            </w:r>
            <w:r w:rsidR="00A925E5">
              <w:rPr>
                <w:rFonts w:cstheme="minorHAnsi"/>
                <w:sz w:val="18"/>
                <w:szCs w:val="18"/>
                <w:vertAlign w:val="superscript"/>
              </w:rPr>
              <w:t>4</w:t>
            </w:r>
            <w:r w:rsidR="00743015" w:rsidRPr="00AC6DB2">
              <w:rPr>
                <w:sz w:val="18"/>
              </w:rPr>
              <w:t>: gemiddeld 20,0 SD 12 dagen</w:t>
            </w:r>
            <w:r w:rsidR="00743015" w:rsidRPr="00AC6DB2">
              <w:rPr>
                <w:sz w:val="18"/>
              </w:rPr>
              <w:br/>
            </w:r>
            <w:r w:rsidR="00743015" w:rsidRPr="00AC6DB2">
              <w:rPr>
                <w:sz w:val="18"/>
                <w:szCs w:val="18"/>
              </w:rPr>
              <w:br/>
              <w:t>Reguliere afdeling</w:t>
            </w:r>
            <w:r w:rsidR="00A925E5">
              <w:rPr>
                <w:rFonts w:cstheme="minorHAnsi"/>
                <w:sz w:val="18"/>
                <w:szCs w:val="18"/>
                <w:vertAlign w:val="superscript"/>
              </w:rPr>
              <w:t>4</w:t>
            </w:r>
            <w:r w:rsidR="00743015" w:rsidRPr="00AC6DB2">
              <w:rPr>
                <w:sz w:val="18"/>
                <w:szCs w:val="18"/>
              </w:rPr>
              <w:t>: gemiddeld 32,3 SD 35,3 dagen</w:t>
            </w:r>
          </w:p>
        </w:tc>
        <w:tc>
          <w:tcPr>
            <w:tcW w:w="3686" w:type="dxa"/>
            <w:gridSpan w:val="2"/>
          </w:tcPr>
          <w:p w14:paraId="550DE8BD" w14:textId="10CB9240" w:rsidR="00C547C5" w:rsidRPr="00AC6DB2" w:rsidRDefault="00C547C5" w:rsidP="007332C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Aantal patiënten in % opgenomen in verpleeghuis:</w:t>
            </w:r>
            <w:r>
              <w:rPr>
                <w:sz w:val="18"/>
                <w:szCs w:val="18"/>
              </w:rPr>
              <w:br/>
            </w:r>
            <w:r w:rsidRPr="00AC6DB2">
              <w:rPr>
                <w:sz w:val="18"/>
                <w:szCs w:val="18"/>
              </w:rPr>
              <w:t>MD afdeling:</w:t>
            </w:r>
            <w:r w:rsidRPr="00AC6DB2">
              <w:rPr>
                <w:sz w:val="18"/>
                <w:szCs w:val="18"/>
              </w:rPr>
              <w:br/>
              <w:t>Bij ontslag: 85%</w:t>
            </w:r>
            <w:r w:rsidRPr="00AC6DB2">
              <w:rPr>
                <w:sz w:val="18"/>
                <w:szCs w:val="18"/>
              </w:rPr>
              <w:br/>
              <w:t>4 maanden: 83%</w:t>
            </w:r>
          </w:p>
          <w:p w14:paraId="11A66FEF" w14:textId="4D531F32" w:rsidR="00C547C5" w:rsidRPr="00AC6DB2" w:rsidRDefault="00C547C5"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12 maanden: 84%</w:t>
            </w:r>
            <w:r w:rsidRPr="00AC6DB2">
              <w:rPr>
                <w:rFonts w:cstheme="minorHAnsi"/>
                <w:sz w:val="18"/>
                <w:szCs w:val="18"/>
              </w:rPr>
              <w:t xml:space="preserve"> </w:t>
            </w:r>
            <w:r w:rsidRPr="00AC6DB2">
              <w:rPr>
                <w:rFonts w:cstheme="minorHAnsi"/>
                <w:sz w:val="18"/>
                <w:szCs w:val="18"/>
              </w:rPr>
              <w:br/>
            </w:r>
            <w:r w:rsidRPr="00AC6DB2">
              <w:rPr>
                <w:rFonts w:cstheme="minorHAnsi"/>
                <w:sz w:val="18"/>
                <w:szCs w:val="18"/>
              </w:rPr>
              <w:br/>
              <w:t>Reguliere afdeling:</w:t>
            </w:r>
            <w:r w:rsidRPr="00AC6DB2">
              <w:rPr>
                <w:rFonts w:cstheme="minorHAnsi"/>
                <w:sz w:val="18"/>
                <w:szCs w:val="18"/>
              </w:rPr>
              <w:br/>
            </w:r>
            <w:r w:rsidRPr="00AC6DB2">
              <w:rPr>
                <w:sz w:val="18"/>
                <w:szCs w:val="18"/>
              </w:rPr>
              <w:t>Bij ontslag: 84%</w:t>
            </w:r>
          </w:p>
          <w:p w14:paraId="3920CC10" w14:textId="77777777" w:rsidR="00C547C5" w:rsidRPr="00AC6DB2" w:rsidRDefault="00C547C5" w:rsidP="007332C1">
            <w:pPr>
              <w:cnfStyle w:val="000000000000" w:firstRow="0" w:lastRow="0" w:firstColumn="0" w:lastColumn="0" w:oddVBand="0" w:evenVBand="0" w:oddHBand="0" w:evenHBand="0" w:firstRowFirstColumn="0" w:firstRowLastColumn="0" w:lastRowFirstColumn="0" w:lastRowLastColumn="0"/>
              <w:rPr>
                <w:sz w:val="18"/>
                <w:szCs w:val="18"/>
              </w:rPr>
            </w:pPr>
            <w:r w:rsidRPr="00AC6DB2">
              <w:rPr>
                <w:sz w:val="18"/>
                <w:szCs w:val="18"/>
              </w:rPr>
              <w:t>4 maanden: 80%</w:t>
            </w:r>
          </w:p>
          <w:p w14:paraId="217EC158" w14:textId="3A414A0B" w:rsidR="00C547C5" w:rsidRPr="00AC6DB2" w:rsidRDefault="00C547C5" w:rsidP="007332C1">
            <w:pPr>
              <w:spacing w:line="16"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6DB2">
              <w:rPr>
                <w:sz w:val="18"/>
                <w:szCs w:val="18"/>
              </w:rPr>
              <w:t>12 maanden: 93%</w:t>
            </w:r>
          </w:p>
        </w:tc>
        <w:tc>
          <w:tcPr>
            <w:tcW w:w="2977" w:type="dxa"/>
          </w:tcPr>
          <w:p w14:paraId="16CC18E0" w14:textId="77777777" w:rsidR="00C547C5" w:rsidRPr="00AC6DB2" w:rsidRDefault="00C547C5" w:rsidP="007332C1">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B4E7BF" w14:textId="7B0C06A1" w:rsidR="00C547C5" w:rsidRDefault="00C547C5" w:rsidP="00C547C5">
      <w:pPr>
        <w:rPr>
          <w:b/>
          <w:szCs w:val="18"/>
        </w:rPr>
      </w:pPr>
      <w:r w:rsidRPr="008A4208">
        <w:rPr>
          <w:b/>
          <w:szCs w:val="18"/>
        </w:rPr>
        <w:t xml:space="preserve">Tabel 6. </w:t>
      </w:r>
      <w:r w:rsidRPr="008A4208">
        <w:rPr>
          <w:szCs w:val="18"/>
        </w:rPr>
        <w:t xml:space="preserve">Gemiddelde opnameduur in ZKH en of RVC, aantal patiënten </w:t>
      </w:r>
      <w:r w:rsidR="009074A9">
        <w:rPr>
          <w:szCs w:val="18"/>
        </w:rPr>
        <w:t xml:space="preserve">nieuw opgenomen in een </w:t>
      </w:r>
      <w:r>
        <w:rPr>
          <w:szCs w:val="18"/>
        </w:rPr>
        <w:t>verpleeghuis</w:t>
      </w:r>
      <w:r w:rsidRPr="008A4208">
        <w:rPr>
          <w:szCs w:val="18"/>
        </w:rPr>
        <w:t>, aantal patiënten terug</w:t>
      </w:r>
      <w:r>
        <w:rPr>
          <w:szCs w:val="18"/>
        </w:rPr>
        <w:t xml:space="preserve">kerend naar de woonlocatie die </w:t>
      </w:r>
      <w:r w:rsidRPr="008A4208">
        <w:rPr>
          <w:szCs w:val="18"/>
        </w:rPr>
        <w:t>zij had</w:t>
      </w:r>
      <w:r>
        <w:rPr>
          <w:szCs w:val="18"/>
        </w:rPr>
        <w:t>den</w:t>
      </w:r>
      <w:r w:rsidRPr="008A4208">
        <w:rPr>
          <w:szCs w:val="18"/>
        </w:rPr>
        <w:t xml:space="preserve"> voor de opname</w:t>
      </w:r>
      <w:r w:rsidR="00302EAA">
        <w:rPr>
          <w:szCs w:val="18"/>
        </w:rPr>
        <w:t xml:space="preserve"> in het ZKH</w:t>
      </w:r>
      <w:r w:rsidRPr="008A4208">
        <w:rPr>
          <w:szCs w:val="18"/>
        </w:rPr>
        <w:t>.</w:t>
      </w:r>
      <w:r w:rsidRPr="008A4208">
        <w:rPr>
          <w:b/>
          <w:szCs w:val="18"/>
        </w:rPr>
        <w:t xml:space="preserve"> </w:t>
      </w:r>
    </w:p>
    <w:p w14:paraId="5AA6BBD8" w14:textId="36A5995E" w:rsidR="00EF55B7" w:rsidRPr="007D2D08" w:rsidRDefault="007D2D08" w:rsidP="00EF55B7">
      <w:pPr>
        <w:rPr>
          <w:b/>
          <w:szCs w:val="18"/>
        </w:rPr>
      </w:pPr>
      <w:r w:rsidRPr="007D2D08">
        <w:rPr>
          <w:rFonts w:cstheme="minorHAnsi"/>
          <w:sz w:val="18"/>
          <w:szCs w:val="18"/>
          <w:vertAlign w:val="superscript"/>
        </w:rPr>
        <w:t>1</w:t>
      </w:r>
      <w:r w:rsidR="00544F8F">
        <w:rPr>
          <w:rFonts w:cstheme="minorHAnsi"/>
          <w:sz w:val="18"/>
          <w:szCs w:val="18"/>
          <w:vertAlign w:val="superscript"/>
        </w:rPr>
        <w:t xml:space="preserve"> </w:t>
      </w:r>
      <w:r w:rsidRPr="007D2D08">
        <w:rPr>
          <w:rFonts w:cstheme="minorHAnsi"/>
          <w:sz w:val="18"/>
          <w:szCs w:val="18"/>
        </w:rPr>
        <w:t xml:space="preserve">ZKH = ziekenhuis, RVC = revalidatiecentrum, </w:t>
      </w:r>
      <w:r w:rsidRPr="007D2D08">
        <w:rPr>
          <w:rFonts w:cstheme="minorHAnsi"/>
          <w:sz w:val="18"/>
          <w:szCs w:val="18"/>
          <w:vertAlign w:val="superscript"/>
        </w:rPr>
        <w:t>2</w:t>
      </w:r>
      <w:r w:rsidR="00544F8F">
        <w:rPr>
          <w:rFonts w:cstheme="minorHAnsi"/>
          <w:sz w:val="18"/>
          <w:szCs w:val="18"/>
          <w:vertAlign w:val="superscript"/>
        </w:rPr>
        <w:t xml:space="preserve"> </w:t>
      </w:r>
      <w:r w:rsidRPr="007D2D08">
        <w:rPr>
          <w:rFonts w:cstheme="minorHAnsi"/>
          <w:sz w:val="18"/>
          <w:szCs w:val="18"/>
        </w:rPr>
        <w:t xml:space="preserve">No rehabilitation = patiënten die geen revalidatietraject hebben gevolgd, </w:t>
      </w:r>
      <w:r w:rsidRPr="007D2D08">
        <w:rPr>
          <w:sz w:val="18"/>
          <w:szCs w:val="18"/>
        </w:rPr>
        <w:t>CCC = Complex continuing care, HCR = Home care rehabilitation, IR = inpatient rehabilitation</w:t>
      </w:r>
      <w:r w:rsidRPr="007D2D08">
        <w:rPr>
          <w:rFonts w:cstheme="minorHAnsi"/>
          <w:sz w:val="18"/>
          <w:szCs w:val="18"/>
        </w:rPr>
        <w:t xml:space="preserve">, </w:t>
      </w:r>
      <w:r w:rsidR="00A925E5">
        <w:rPr>
          <w:sz w:val="18"/>
          <w:szCs w:val="18"/>
          <w:vertAlign w:val="superscript"/>
        </w:rPr>
        <w:t>3</w:t>
      </w:r>
      <w:r w:rsidR="00544F8F">
        <w:rPr>
          <w:sz w:val="18"/>
          <w:szCs w:val="18"/>
          <w:vertAlign w:val="superscript"/>
        </w:rPr>
        <w:t xml:space="preserve"> </w:t>
      </w:r>
      <w:r w:rsidRPr="00101BB2">
        <w:rPr>
          <w:rFonts w:cstheme="minorHAnsi"/>
          <w:sz w:val="18"/>
          <w:szCs w:val="18"/>
        </w:rPr>
        <w:t>Early</w:t>
      </w:r>
      <w:r w:rsidRPr="006D054A">
        <w:rPr>
          <w:rFonts w:cstheme="minorHAnsi"/>
          <w:sz w:val="18"/>
          <w:szCs w:val="18"/>
        </w:rPr>
        <w:t xml:space="preserve"> rising</w:t>
      </w:r>
      <w:r w:rsidR="005A741E">
        <w:rPr>
          <w:rFonts w:cstheme="minorHAnsi"/>
          <w:sz w:val="18"/>
          <w:szCs w:val="18"/>
        </w:rPr>
        <w:t>:</w:t>
      </w:r>
      <w:r w:rsidRPr="006D054A">
        <w:rPr>
          <w:rFonts w:cstheme="minorHAnsi"/>
          <w:sz w:val="18"/>
          <w:szCs w:val="18"/>
        </w:rPr>
        <w:t xml:space="preserve"> de patiënt</w:t>
      </w:r>
      <w:r>
        <w:rPr>
          <w:rFonts w:cstheme="minorHAnsi"/>
          <w:sz w:val="18"/>
          <w:szCs w:val="18"/>
        </w:rPr>
        <w:t xml:space="preserve"> kan</w:t>
      </w:r>
      <w:r w:rsidRPr="006D054A">
        <w:rPr>
          <w:rFonts w:cstheme="minorHAnsi"/>
          <w:sz w:val="18"/>
          <w:szCs w:val="18"/>
        </w:rPr>
        <w:t xml:space="preserve"> binnen 48 uur na</w:t>
      </w:r>
      <w:r>
        <w:rPr>
          <w:rFonts w:cstheme="minorHAnsi"/>
          <w:sz w:val="18"/>
          <w:szCs w:val="18"/>
        </w:rPr>
        <w:t xml:space="preserve"> de operatie in een rolstoel</w:t>
      </w:r>
      <w:r w:rsidRPr="006D054A">
        <w:rPr>
          <w:rFonts w:cstheme="minorHAnsi"/>
          <w:sz w:val="18"/>
          <w:szCs w:val="18"/>
        </w:rPr>
        <w:t xml:space="preserve"> zitten</w:t>
      </w:r>
      <w:r>
        <w:rPr>
          <w:rFonts w:cstheme="minorHAnsi"/>
          <w:sz w:val="18"/>
          <w:szCs w:val="18"/>
        </w:rPr>
        <w:t>, Late rising</w:t>
      </w:r>
      <w:r w:rsidR="005A741E">
        <w:rPr>
          <w:rFonts w:cstheme="minorHAnsi"/>
          <w:sz w:val="18"/>
          <w:szCs w:val="18"/>
        </w:rPr>
        <w:t>:</w:t>
      </w:r>
      <w:r w:rsidRPr="006D054A">
        <w:rPr>
          <w:rFonts w:cstheme="minorHAnsi"/>
          <w:sz w:val="18"/>
          <w:szCs w:val="18"/>
        </w:rPr>
        <w:t xml:space="preserve"> de patiënt </w:t>
      </w:r>
      <w:r>
        <w:rPr>
          <w:rFonts w:cstheme="minorHAnsi"/>
          <w:sz w:val="18"/>
          <w:szCs w:val="18"/>
        </w:rPr>
        <w:t xml:space="preserve">kan pas </w:t>
      </w:r>
      <w:r w:rsidRPr="006D054A">
        <w:rPr>
          <w:rFonts w:cstheme="minorHAnsi"/>
          <w:sz w:val="18"/>
          <w:szCs w:val="18"/>
        </w:rPr>
        <w:t xml:space="preserve">na 48 uur na de operatie in </w:t>
      </w:r>
      <w:r>
        <w:rPr>
          <w:rFonts w:cstheme="minorHAnsi"/>
          <w:sz w:val="18"/>
          <w:szCs w:val="18"/>
        </w:rPr>
        <w:t>een rolstoel zitten</w:t>
      </w:r>
      <w:r w:rsidR="00A925E5">
        <w:rPr>
          <w:rFonts w:cstheme="minorHAnsi"/>
          <w:sz w:val="18"/>
          <w:szCs w:val="18"/>
        </w:rPr>
        <w:t xml:space="preserve">, </w:t>
      </w:r>
      <w:r w:rsidR="00A925E5">
        <w:rPr>
          <w:rFonts w:cstheme="minorHAnsi"/>
          <w:sz w:val="18"/>
          <w:szCs w:val="18"/>
          <w:vertAlign w:val="superscript"/>
        </w:rPr>
        <w:t>4</w:t>
      </w:r>
      <w:r w:rsidR="00544F8F">
        <w:rPr>
          <w:rFonts w:cstheme="minorHAnsi"/>
          <w:sz w:val="18"/>
          <w:szCs w:val="18"/>
          <w:vertAlign w:val="superscript"/>
        </w:rPr>
        <w:t xml:space="preserve"> </w:t>
      </w:r>
      <w:r w:rsidR="00A925E5">
        <w:rPr>
          <w:rFonts w:cstheme="minorHAnsi"/>
          <w:sz w:val="18"/>
          <w:szCs w:val="18"/>
        </w:rPr>
        <w:t xml:space="preserve">MD afdeling: multidisciplinaire afdeling, reguliere afdeling: orthopedie afdeling zie onderzoek </w:t>
      </w:r>
      <w:r w:rsidR="00A925E5" w:rsidRPr="00125780">
        <w:rPr>
          <w:rFonts w:cstheme="minorHAnsi"/>
          <w:sz w:val="18"/>
        </w:rPr>
        <w:t>Stenvall</w:t>
      </w:r>
      <w:r w:rsidR="00CC08DF">
        <w:rPr>
          <w:rFonts w:cstheme="minorHAnsi"/>
          <w:sz w:val="18"/>
        </w:rPr>
        <w:t>,</w:t>
      </w:r>
      <w:r w:rsidR="00A925E5" w:rsidRPr="00125780">
        <w:rPr>
          <w:rFonts w:cstheme="minorHAnsi"/>
          <w:sz w:val="18"/>
        </w:rPr>
        <w:t xml:space="preserve"> M. </w:t>
      </w:r>
      <w:r w:rsidR="00CC08DF">
        <w:rPr>
          <w:rFonts w:cstheme="minorHAnsi"/>
          <w:i/>
          <w:sz w:val="18"/>
        </w:rPr>
        <w:t>et al.</w:t>
      </w:r>
      <w:r w:rsidR="00A925E5" w:rsidRPr="00125780">
        <w:rPr>
          <w:rFonts w:cstheme="minorHAnsi"/>
          <w:sz w:val="18"/>
        </w:rPr>
        <w:t xml:space="preserve"> (2012)</w:t>
      </w:r>
      <w:r w:rsidR="009E567E" w:rsidRPr="009E7522">
        <w:rPr>
          <w:strike/>
          <w:color w:val="FF0000"/>
          <w:sz w:val="18"/>
          <w:szCs w:val="18"/>
        </w:rPr>
        <w:br/>
      </w:r>
    </w:p>
    <w:p w14:paraId="12245867" w14:textId="77777777" w:rsidR="009E7522" w:rsidRDefault="009E7522" w:rsidP="004967FE">
      <w:pPr>
        <w:rPr>
          <w:strike/>
          <w:color w:val="FF0000"/>
          <w:sz w:val="18"/>
          <w:szCs w:val="18"/>
        </w:rPr>
      </w:pPr>
    </w:p>
    <w:p w14:paraId="34E91C65" w14:textId="77777777" w:rsidR="00AD1C0B" w:rsidRDefault="00AD1C0B" w:rsidP="004967FE">
      <w:pPr>
        <w:rPr>
          <w:strike/>
          <w:color w:val="FF0000"/>
        </w:rPr>
      </w:pPr>
    </w:p>
    <w:p w14:paraId="3C1446D3" w14:textId="77777777" w:rsidR="009074A9" w:rsidRDefault="009074A9" w:rsidP="004967FE">
      <w:pPr>
        <w:rPr>
          <w:strike/>
          <w:color w:val="FF0000"/>
        </w:rPr>
      </w:pPr>
    </w:p>
    <w:p w14:paraId="70EDEEF5" w14:textId="4240F587" w:rsidR="009074A9" w:rsidRPr="00A912AC" w:rsidRDefault="00C94073" w:rsidP="00AF5C46">
      <w:pPr>
        <w:pStyle w:val="Kop2"/>
      </w:pPr>
      <w:bookmarkStart w:id="48" w:name="_Toc502746163"/>
      <w:bookmarkStart w:id="49" w:name="_Toc502746419"/>
      <w:bookmarkStart w:id="50" w:name="_Toc502746853"/>
      <w:bookmarkStart w:id="51" w:name="_Toc503731666"/>
      <w:r>
        <w:t>Best</w:t>
      </w:r>
      <w:r w:rsidR="00DA283E">
        <w:t>-</w:t>
      </w:r>
      <w:r w:rsidR="00A912AC" w:rsidRPr="00A912AC">
        <w:t>evidence synthese</w:t>
      </w:r>
      <w:bookmarkEnd w:id="48"/>
      <w:bookmarkEnd w:id="49"/>
      <w:bookmarkEnd w:id="50"/>
      <w:bookmarkEnd w:id="51"/>
    </w:p>
    <w:p w14:paraId="789B01F2" w14:textId="3BF0C6DA" w:rsidR="00A912AC" w:rsidRPr="007332C1" w:rsidRDefault="00A912AC" w:rsidP="00A912AC">
      <w:r w:rsidRPr="007332C1">
        <w:t>De resultaten met betrekking tot de verschillen tussen dementerende</w:t>
      </w:r>
      <w:r w:rsidR="00260794" w:rsidRPr="007332C1">
        <w:t>n en mensen zonder dementie waren</w:t>
      </w:r>
      <w:r w:rsidRPr="007332C1">
        <w:t xml:space="preserve"> volgens de best-evidence synthese van beperkt bewijs. </w:t>
      </w:r>
      <w:r w:rsidR="00260794" w:rsidRPr="007332C1">
        <w:t>De reden hiervoor is</w:t>
      </w:r>
      <w:r w:rsidR="007332C1" w:rsidRPr="007332C1">
        <w:t xml:space="preserve"> </w:t>
      </w:r>
      <w:r w:rsidRPr="007332C1">
        <w:t xml:space="preserve">dat </w:t>
      </w:r>
      <w:r w:rsidRPr="007332C1">
        <w:rPr>
          <w:rFonts w:cstheme="minorHAnsi"/>
          <w:szCs w:val="21"/>
        </w:rPr>
        <w:t xml:space="preserve">het onderzoek van Zerah, </w:t>
      </w:r>
      <w:r w:rsidRPr="007332C1">
        <w:rPr>
          <w:rFonts w:cstheme="minorHAnsi"/>
          <w:i/>
          <w:szCs w:val="21"/>
        </w:rPr>
        <w:t xml:space="preserve">et al. </w:t>
      </w:r>
      <w:r w:rsidRPr="007332C1">
        <w:rPr>
          <w:rFonts w:cstheme="minorHAnsi"/>
          <w:szCs w:val="21"/>
        </w:rPr>
        <w:t xml:space="preserve">(2017) de enige studie </w:t>
      </w:r>
      <w:r w:rsidR="00260794" w:rsidRPr="007332C1">
        <w:rPr>
          <w:rFonts w:cstheme="minorHAnsi"/>
          <w:szCs w:val="21"/>
        </w:rPr>
        <w:t>was</w:t>
      </w:r>
      <w:r w:rsidRPr="007332C1">
        <w:rPr>
          <w:rFonts w:cstheme="minorHAnsi"/>
          <w:szCs w:val="21"/>
        </w:rPr>
        <w:t xml:space="preserve"> die de</w:t>
      </w:r>
      <w:r w:rsidR="00260794" w:rsidRPr="007332C1">
        <w:rPr>
          <w:rFonts w:cstheme="minorHAnsi"/>
          <w:szCs w:val="21"/>
        </w:rPr>
        <w:t>ze groepen met elkaar vergeleken heeft</w:t>
      </w:r>
      <w:r w:rsidRPr="007332C1">
        <w:rPr>
          <w:rFonts w:cstheme="minorHAnsi"/>
          <w:szCs w:val="21"/>
        </w:rPr>
        <w:t xml:space="preserve"> </w:t>
      </w:r>
      <w:r w:rsidR="00AA1D1F" w:rsidRPr="007332C1">
        <w:rPr>
          <w:rFonts w:cstheme="minorHAnsi"/>
          <w:szCs w:val="21"/>
        </w:rPr>
        <w:t>(</w:t>
      </w:r>
      <w:r w:rsidRPr="007332C1">
        <w:t>zie Tabel 2</w:t>
      </w:r>
      <w:r w:rsidR="00AA1D1F" w:rsidRPr="007332C1">
        <w:t>)</w:t>
      </w:r>
      <w:r w:rsidRPr="007332C1">
        <w:t xml:space="preserve">. De resultaten </w:t>
      </w:r>
      <w:r w:rsidR="00260794" w:rsidRPr="007332C1">
        <w:t>uit de overige studies die meegenomen zijn in deze literatuurstudie gaven ook een beperkt bewijs, o</w:t>
      </w:r>
      <w:r w:rsidRPr="007332C1">
        <w:t>mdat</w:t>
      </w:r>
      <w:r w:rsidR="00260794" w:rsidRPr="007332C1">
        <w:t xml:space="preserve"> de groepen binnen de onderzoeken niet met elkaar </w:t>
      </w:r>
      <w:r w:rsidR="00AA1D1F" w:rsidRPr="007332C1">
        <w:t>overeen kwamen.</w:t>
      </w:r>
      <w:r w:rsidR="00260794" w:rsidRPr="007332C1">
        <w:t xml:space="preserve"> </w:t>
      </w:r>
      <w:r w:rsidR="00E8453F">
        <w:br/>
      </w:r>
    </w:p>
    <w:p w14:paraId="1FD0FA2F" w14:textId="4191A31B" w:rsidR="009434C5" w:rsidRPr="007F1CB8" w:rsidRDefault="00EF3671" w:rsidP="00C2428D">
      <w:bookmarkStart w:id="52" w:name="_Toc502746164"/>
      <w:bookmarkStart w:id="53" w:name="_Toc502746420"/>
      <w:bookmarkStart w:id="54" w:name="_Toc502746854"/>
      <w:bookmarkStart w:id="55" w:name="_Toc503731667"/>
      <w:r w:rsidRPr="00AF5C46">
        <w:rPr>
          <w:rStyle w:val="Kop1Char"/>
        </w:rPr>
        <w:t>Discussie</w:t>
      </w:r>
      <w:bookmarkEnd w:id="52"/>
      <w:bookmarkEnd w:id="53"/>
      <w:bookmarkEnd w:id="54"/>
      <w:bookmarkEnd w:id="55"/>
      <w:r w:rsidR="00A3329B">
        <w:rPr>
          <w:rStyle w:val="Kop1Char"/>
        </w:rPr>
        <w:br/>
      </w:r>
      <w:r>
        <w:br/>
      </w:r>
      <w:r w:rsidR="00DA283E">
        <w:t xml:space="preserve">In </w:t>
      </w:r>
      <w:r w:rsidR="00DA283E" w:rsidRPr="007332C1">
        <w:t>dit onderzoek is getracht een antwoord te vinden op de hoofdvraag: “Wat is de invloed</w:t>
      </w:r>
      <w:r w:rsidR="005F5695" w:rsidRPr="007332C1">
        <w:t xml:space="preserve"> van dementie op de revalidatie-</w:t>
      </w:r>
      <w:r w:rsidR="00DA283E" w:rsidRPr="007332C1">
        <w:t>uitkomsten</w:t>
      </w:r>
      <w:r w:rsidR="005F5695" w:rsidRPr="007332C1">
        <w:t xml:space="preserve"> </w:t>
      </w:r>
      <w:r w:rsidR="00DA283E" w:rsidRPr="007332C1">
        <w:t>bij 65+</w:t>
      </w:r>
      <w:r w:rsidR="005F5695" w:rsidRPr="007332C1">
        <w:t>’</w:t>
      </w:r>
      <w:r w:rsidR="00DA283E" w:rsidRPr="007332C1">
        <w:t xml:space="preserve">ers die herstellen van een heupfractuur?” </w:t>
      </w:r>
      <w:r w:rsidR="0070412E" w:rsidRPr="007332C1">
        <w:t xml:space="preserve">Aan de hand van de resultaten uit dit onderzoek kan geconcludeerd worden dat mensen met dementie met positieve resultaten kunnen revalideren na een heupfractuur, maar dat er </w:t>
      </w:r>
      <w:r w:rsidR="00796A7B" w:rsidRPr="007332C1">
        <w:t xml:space="preserve">door fysiotherapeuten rekening gehouden moet worden met </w:t>
      </w:r>
      <w:r w:rsidR="0070412E" w:rsidRPr="007332C1">
        <w:t>een aantal factoren</w:t>
      </w:r>
      <w:r w:rsidR="00796A7B" w:rsidRPr="007332C1">
        <w:t xml:space="preserve"> die</w:t>
      </w:r>
      <w:r w:rsidR="0070412E" w:rsidRPr="007332C1">
        <w:t xml:space="preserve"> een rol kunnen spelen in het revalidatieproces. </w:t>
      </w:r>
      <w:r w:rsidR="00DA283E" w:rsidRPr="007332C1">
        <w:t>Vanuit de best-evidence synthese is er</w:t>
      </w:r>
      <w:r w:rsidR="0070412E" w:rsidRPr="007332C1">
        <w:t xml:space="preserve"> </w:t>
      </w:r>
      <w:r w:rsidR="00E8453F">
        <w:t>beperkt</w:t>
      </w:r>
      <w:r w:rsidR="0070412E" w:rsidRPr="007332C1">
        <w:t xml:space="preserve"> bewijs gevonden dat de factoren: opgenomen zijn op een speciale multidisciplinaire afdeling in het ziekenhuis, een hoger cognitief niveau van de patiënt, het zelfstandig kunnen wonen, en het kunnen zitten in een rolstoel binnen 48 uur na de heupoperatie positief invloed hebben op het revalidatieproces en de revalidatie uitkomsten </w:t>
      </w:r>
      <w:r w:rsidR="0070412E" w:rsidRPr="007332C1">
        <w:rPr>
          <w:szCs w:val="21"/>
        </w:rPr>
        <w:t>(Horika</w:t>
      </w:r>
      <w:r w:rsidR="005446E7" w:rsidRPr="007332C1">
        <w:rPr>
          <w:szCs w:val="21"/>
        </w:rPr>
        <w:t>wa, Miyakoshi, Shimada &amp; Kodama</w:t>
      </w:r>
      <w:r w:rsidR="0070412E" w:rsidRPr="007332C1">
        <w:rPr>
          <w:szCs w:val="21"/>
        </w:rPr>
        <w:t xml:space="preserve"> </w:t>
      </w:r>
      <w:r w:rsidR="005446E7" w:rsidRPr="007332C1">
        <w:rPr>
          <w:szCs w:val="21"/>
        </w:rPr>
        <w:t>(</w:t>
      </w:r>
      <w:r w:rsidR="0070412E" w:rsidRPr="007332C1">
        <w:rPr>
          <w:szCs w:val="21"/>
        </w:rPr>
        <w:t>2014</w:t>
      </w:r>
      <w:r w:rsidR="005446E7" w:rsidRPr="007332C1">
        <w:rPr>
          <w:szCs w:val="21"/>
        </w:rPr>
        <w:t>)</w:t>
      </w:r>
      <w:r w:rsidR="0070412E" w:rsidRPr="007332C1">
        <w:rPr>
          <w:szCs w:val="21"/>
        </w:rPr>
        <w:t xml:space="preserve">, </w:t>
      </w:r>
      <w:r w:rsidR="0070412E" w:rsidRPr="007332C1">
        <w:rPr>
          <w:rFonts w:ascii="Calibri" w:hAnsi="Calibri" w:cs="Calibri"/>
          <w:szCs w:val="21"/>
        </w:rPr>
        <w:t xml:space="preserve">Stenvall, </w:t>
      </w:r>
      <w:r w:rsidR="0070412E" w:rsidRPr="007332C1">
        <w:rPr>
          <w:rFonts w:ascii="Calibri" w:hAnsi="Calibri" w:cs="Calibri"/>
          <w:i/>
          <w:szCs w:val="21"/>
        </w:rPr>
        <w:t>et al.</w:t>
      </w:r>
      <w:r w:rsidR="0070412E" w:rsidRPr="007332C1">
        <w:rPr>
          <w:rFonts w:ascii="Calibri" w:hAnsi="Calibri" w:cs="Calibri"/>
          <w:szCs w:val="21"/>
        </w:rPr>
        <w:t xml:space="preserve"> </w:t>
      </w:r>
      <w:r w:rsidR="005446E7" w:rsidRPr="007332C1">
        <w:rPr>
          <w:rFonts w:ascii="Calibri" w:hAnsi="Calibri" w:cs="Calibri"/>
          <w:szCs w:val="21"/>
        </w:rPr>
        <w:t>(</w:t>
      </w:r>
      <w:r w:rsidR="0070412E" w:rsidRPr="007332C1">
        <w:rPr>
          <w:rFonts w:ascii="Calibri" w:hAnsi="Calibri" w:cs="Calibri"/>
          <w:szCs w:val="21"/>
        </w:rPr>
        <w:t>2012</w:t>
      </w:r>
      <w:r w:rsidR="005446E7" w:rsidRPr="007332C1">
        <w:rPr>
          <w:rFonts w:ascii="Calibri" w:hAnsi="Calibri" w:cs="Calibri"/>
          <w:szCs w:val="21"/>
        </w:rPr>
        <w:t>)</w:t>
      </w:r>
      <w:r w:rsidR="0070412E" w:rsidRPr="007332C1">
        <w:rPr>
          <w:szCs w:val="21"/>
        </w:rPr>
        <w:t xml:space="preserve">, Yoshii, </w:t>
      </w:r>
      <w:r w:rsidR="0070412E" w:rsidRPr="007332C1">
        <w:rPr>
          <w:i/>
          <w:szCs w:val="21"/>
        </w:rPr>
        <w:t xml:space="preserve">et al. </w:t>
      </w:r>
      <w:r w:rsidR="005446E7" w:rsidRPr="007332C1">
        <w:rPr>
          <w:szCs w:val="21"/>
        </w:rPr>
        <w:t>(</w:t>
      </w:r>
      <w:r w:rsidR="0070412E" w:rsidRPr="007332C1">
        <w:rPr>
          <w:szCs w:val="21"/>
        </w:rPr>
        <w:t>2016</w:t>
      </w:r>
      <w:r w:rsidR="005446E7" w:rsidRPr="007332C1">
        <w:rPr>
          <w:szCs w:val="21"/>
        </w:rPr>
        <w:t>)</w:t>
      </w:r>
      <w:r w:rsidR="0070412E" w:rsidRPr="007332C1">
        <w:rPr>
          <w:szCs w:val="21"/>
        </w:rPr>
        <w:fldChar w:fldCharType="begin"/>
      </w:r>
      <w:r w:rsidR="0070412E" w:rsidRPr="007332C1">
        <w:rPr>
          <w:szCs w:val="21"/>
        </w:rPr>
        <w:instrText>ADDIN RW.CITE{{doc:59f85d94e4b0e70d3048b3c2 Stenvall,Michael 2012}}</w:instrText>
      </w:r>
      <w:r w:rsidR="0070412E" w:rsidRPr="007332C1">
        <w:rPr>
          <w:szCs w:val="21"/>
        </w:rPr>
        <w:fldChar w:fldCharType="separate"/>
      </w:r>
      <w:r w:rsidR="0070412E" w:rsidRPr="007332C1">
        <w:rPr>
          <w:rFonts w:ascii="Calibri" w:hAnsi="Calibri" w:cs="Calibri"/>
          <w:szCs w:val="21"/>
        </w:rPr>
        <w:t>)</w:t>
      </w:r>
      <w:r w:rsidR="0070412E" w:rsidRPr="007332C1">
        <w:rPr>
          <w:szCs w:val="21"/>
        </w:rPr>
        <w:fldChar w:fldCharType="end"/>
      </w:r>
      <w:r w:rsidR="0070412E" w:rsidRPr="007332C1">
        <w:rPr>
          <w:szCs w:val="21"/>
        </w:rPr>
        <w:t>.</w:t>
      </w:r>
      <w:r w:rsidR="0070412E" w:rsidRPr="007332C1">
        <w:br/>
      </w:r>
      <w:r w:rsidR="000074FA" w:rsidRPr="007332C1">
        <w:t xml:space="preserve">Het doel van deze literatuurstudie was fysiotherapeuten te informeren over het revalidatieproces bij mensen met dementie na een heupfractuur, zodat zij gerichter doelen kunnen stellen en de behandeling efficiënter uitgevoerd kan worden. </w:t>
      </w:r>
      <w:r w:rsidR="0070412E" w:rsidRPr="007332C1">
        <w:t>Deze doelstelling is door middel van dit onderzoek</w:t>
      </w:r>
      <w:r w:rsidR="00794396" w:rsidRPr="007332C1">
        <w:t xml:space="preserve"> gedeeltelijk</w:t>
      </w:r>
      <w:r w:rsidR="0070412E" w:rsidRPr="007332C1">
        <w:t xml:space="preserve"> behaald, </w:t>
      </w:r>
      <w:r w:rsidR="00E8453F">
        <w:t xml:space="preserve">echter </w:t>
      </w:r>
      <w:r w:rsidR="0029098C" w:rsidRPr="007332C1">
        <w:t>zijn de resultaten enkel aannemelijk te noemen</w:t>
      </w:r>
      <w:r w:rsidR="0070412E" w:rsidRPr="007332C1">
        <w:t>.</w:t>
      </w:r>
      <w:r w:rsidR="009361EF" w:rsidRPr="007332C1">
        <w:br/>
      </w:r>
      <w:r w:rsidR="0070412E" w:rsidRPr="007332C1">
        <w:br/>
      </w:r>
      <w:r w:rsidR="0029098C" w:rsidRPr="007332C1">
        <w:t xml:space="preserve">In dit literatuuronderzoek </w:t>
      </w:r>
      <w:r w:rsidR="009361EF" w:rsidRPr="007332C1">
        <w:t>is er naast bovengenoemde factoren</w:t>
      </w:r>
      <w:r w:rsidR="0029098C" w:rsidRPr="007332C1">
        <w:t xml:space="preserve"> aannemelijk bewijs </w:t>
      </w:r>
      <w:r w:rsidR="0070412E" w:rsidRPr="007332C1">
        <w:t>gevonden</w:t>
      </w:r>
      <w:r w:rsidRPr="007332C1">
        <w:t xml:space="preserve"> dat mensen zonder dementie na een heupfractuur vaker zelfstandig kunnen blijven wonen na </w:t>
      </w:r>
      <w:r w:rsidR="007332C1" w:rsidRPr="007332C1">
        <w:t>zes</w:t>
      </w:r>
      <w:r w:rsidRPr="007332C1">
        <w:t xml:space="preserve"> maanden dan mensen </w:t>
      </w:r>
      <w:r w:rsidR="00FA70E3" w:rsidRPr="007332C1">
        <w:t>met</w:t>
      </w:r>
      <w:r w:rsidRPr="007332C1">
        <w:t xml:space="preserve"> dementie</w:t>
      </w:r>
      <w:r w:rsidR="0029098C" w:rsidRPr="007332C1">
        <w:t xml:space="preserve"> (</w:t>
      </w:r>
      <w:r w:rsidR="0029098C" w:rsidRPr="007332C1">
        <w:rPr>
          <w:szCs w:val="21"/>
        </w:rPr>
        <w:fldChar w:fldCharType="begin"/>
      </w:r>
      <w:r w:rsidR="0029098C" w:rsidRPr="007332C1">
        <w:rPr>
          <w:szCs w:val="21"/>
        </w:rPr>
        <w:instrText>ADDIN RW.CITE{{doc:59f85b96e4b028f0a93b87df Zerah,Lorene 2017}}</w:instrText>
      </w:r>
      <w:r w:rsidR="0029098C" w:rsidRPr="007332C1">
        <w:rPr>
          <w:szCs w:val="21"/>
        </w:rPr>
        <w:fldChar w:fldCharType="separate"/>
      </w:r>
      <w:r w:rsidR="0029098C" w:rsidRPr="007332C1">
        <w:rPr>
          <w:rFonts w:ascii="Calibri" w:hAnsi="Calibri" w:cs="Calibri"/>
          <w:szCs w:val="21"/>
        </w:rPr>
        <w:t>Zerah,</w:t>
      </w:r>
      <w:r w:rsidR="0029098C" w:rsidRPr="007332C1">
        <w:rPr>
          <w:rFonts w:ascii="Calibri" w:hAnsi="Calibri" w:cs="Calibri"/>
          <w:i/>
          <w:szCs w:val="21"/>
        </w:rPr>
        <w:t xml:space="preserve"> et al.</w:t>
      </w:r>
      <w:r w:rsidR="0029098C" w:rsidRPr="007332C1">
        <w:rPr>
          <w:rFonts w:ascii="Calibri" w:hAnsi="Calibri" w:cs="Calibri"/>
          <w:szCs w:val="21"/>
        </w:rPr>
        <w:t xml:space="preserve"> 2017)</w:t>
      </w:r>
      <w:r w:rsidR="0029098C" w:rsidRPr="007332C1">
        <w:rPr>
          <w:szCs w:val="21"/>
        </w:rPr>
        <w:fldChar w:fldCharType="end"/>
      </w:r>
      <w:r w:rsidRPr="007332C1">
        <w:t xml:space="preserve">. Ook bleek uit </w:t>
      </w:r>
      <w:r w:rsidR="00DA283E" w:rsidRPr="007332C1">
        <w:t>het</w:t>
      </w:r>
      <w:r w:rsidR="0029098C" w:rsidRPr="007332C1">
        <w:t xml:space="preserve"> onderzoek </w:t>
      </w:r>
      <w:r w:rsidR="00DA283E" w:rsidRPr="007332C1">
        <w:t xml:space="preserve">van Zerah, </w:t>
      </w:r>
      <w:r w:rsidR="00DA283E" w:rsidRPr="007332C1">
        <w:rPr>
          <w:i/>
        </w:rPr>
        <w:t>et al</w:t>
      </w:r>
      <w:r w:rsidR="00DA283E" w:rsidRPr="007332C1">
        <w:t xml:space="preserve">. (2017) </w:t>
      </w:r>
      <w:r w:rsidRPr="007332C1">
        <w:t>dat mensen zonder dementie v</w:t>
      </w:r>
      <w:r w:rsidR="007F1CB8" w:rsidRPr="007332C1">
        <w:t>aker opgenomen wo</w:t>
      </w:r>
      <w:r w:rsidRPr="007332C1">
        <w:t>rden in een revalidatiecentrum dan mensen met dementie.</w:t>
      </w:r>
      <w:r w:rsidR="00686A36" w:rsidRPr="007332C1">
        <w:t xml:space="preserve"> </w:t>
      </w:r>
      <w:r w:rsidR="002830AA" w:rsidRPr="007332C1">
        <w:t xml:space="preserve">Hieruit kan geconcludeerd worden dat mensen zonder dementie </w:t>
      </w:r>
      <w:r w:rsidRPr="007332C1">
        <w:t xml:space="preserve">na </w:t>
      </w:r>
      <w:r w:rsidR="007332C1" w:rsidRPr="007332C1">
        <w:t>zes</w:t>
      </w:r>
      <w:r w:rsidRPr="007332C1">
        <w:t xml:space="preserve"> maanden vaker in de 1</w:t>
      </w:r>
      <w:r w:rsidRPr="007332C1">
        <w:rPr>
          <w:vertAlign w:val="superscript"/>
        </w:rPr>
        <w:t>e</w:t>
      </w:r>
      <w:r w:rsidRPr="007332C1">
        <w:t xml:space="preserve"> lijn</w:t>
      </w:r>
      <w:r w:rsidR="00C557D1" w:rsidRPr="007332C1">
        <w:t xml:space="preserve"> (particuliere praktijk of aan huis)</w:t>
      </w:r>
      <w:r w:rsidRPr="007332C1">
        <w:t xml:space="preserve"> behandeld wo</w:t>
      </w:r>
      <w:r w:rsidR="002830AA" w:rsidRPr="007332C1">
        <w:t>rden door fysiotherapeuten</w:t>
      </w:r>
      <w:r w:rsidR="007F1CB8" w:rsidRPr="007332C1">
        <w:t>,</w:t>
      </w:r>
      <w:r w:rsidR="002830AA" w:rsidRPr="007332C1">
        <w:t xml:space="preserve"> waar </w:t>
      </w:r>
      <w:r w:rsidRPr="007332C1">
        <w:t>mensen met dementie</w:t>
      </w:r>
      <w:r w:rsidR="007F1CB8" w:rsidRPr="007332C1">
        <w:t xml:space="preserve"> veelal</w:t>
      </w:r>
      <w:r w:rsidRPr="007332C1">
        <w:t xml:space="preserve"> in de 3</w:t>
      </w:r>
      <w:r w:rsidRPr="007332C1">
        <w:rPr>
          <w:vertAlign w:val="superscript"/>
        </w:rPr>
        <w:t>e</w:t>
      </w:r>
      <w:r w:rsidRPr="007332C1">
        <w:t xml:space="preserve"> lijn </w:t>
      </w:r>
      <w:r w:rsidR="00C557D1" w:rsidRPr="007332C1">
        <w:t xml:space="preserve">(verpleeghuis) </w:t>
      </w:r>
      <w:r w:rsidRPr="007332C1">
        <w:t xml:space="preserve">behandeld zullen worden. </w:t>
      </w:r>
      <w:r w:rsidR="00E52B0D" w:rsidRPr="007332C1">
        <w:t>Vanuit de wetgeving in Nederland is er besloten dat mensen die wonen in een verpleeghuis n</w:t>
      </w:r>
      <w:r w:rsidR="007F1CB8" w:rsidRPr="007332C1">
        <w:t xml:space="preserve">iet in aanmerking komen voor </w:t>
      </w:r>
      <w:r w:rsidR="00E52B0D" w:rsidRPr="007332C1">
        <w:t xml:space="preserve">geriatrische revalidatiezorg (GRZ). </w:t>
      </w:r>
      <w:r w:rsidR="007332C1" w:rsidRPr="007332C1">
        <w:t xml:space="preserve">Dit betekent </w:t>
      </w:r>
      <w:r w:rsidR="00C557D1" w:rsidRPr="007332C1">
        <w:t xml:space="preserve">dat </w:t>
      </w:r>
      <w:r w:rsidR="00FA70E3" w:rsidRPr="007332C1">
        <w:t>dementerenden</w:t>
      </w:r>
      <w:r w:rsidR="00C557D1" w:rsidRPr="007332C1">
        <w:t xml:space="preserve"> met als woonverblijf </w:t>
      </w:r>
      <w:r w:rsidR="002A630D" w:rsidRPr="007332C1">
        <w:t xml:space="preserve">het </w:t>
      </w:r>
      <w:r w:rsidR="00C557D1">
        <w:t>verpleeghuis</w:t>
      </w:r>
      <w:r w:rsidR="002A630D">
        <w:t>,</w:t>
      </w:r>
      <w:r w:rsidR="00C557D1">
        <w:t xml:space="preserve"> nooit opgenomen worden in een revalidatiecentrum</w:t>
      </w:r>
      <w:r w:rsidR="00FA70E3">
        <w:t>,</w:t>
      </w:r>
      <w:r w:rsidR="00C557D1">
        <w:t xml:space="preserve"> maar altijd intern</w:t>
      </w:r>
      <w:r w:rsidR="00FA70E3">
        <w:t xml:space="preserve"> zullen</w:t>
      </w:r>
      <w:r w:rsidR="00C557D1">
        <w:t xml:space="preserve"> revalideren in het verpleeghuis waar zij wonen. </w:t>
      </w:r>
      <w:r w:rsidR="00E52B0D">
        <w:t>Wel kunnen mensen met dementie die wonen in een verpleeghuis aanspraak maken op een zogenoemde ZZP9b indicatie waardoor het verpleeghuis extra geld krijgt voor de interne revalidatie van deze persoon. Mensen met dementie die vanuit een verzorgingshuis of eigen woning willen revalideren kunnen wel in aanmerking ko</w:t>
      </w:r>
      <w:r w:rsidR="007F1CB8">
        <w:t xml:space="preserve">men voor een </w:t>
      </w:r>
      <w:r w:rsidR="00C557D1">
        <w:t>revalidatieprogramma via</w:t>
      </w:r>
      <w:r w:rsidR="007F1CB8">
        <w:t xml:space="preserve"> GRZ</w:t>
      </w:r>
      <w:r w:rsidR="00050199">
        <w:t xml:space="preserve"> (Stichting Idé, 2013)</w:t>
      </w:r>
      <w:r w:rsidR="007F1CB8">
        <w:t>. Wanneer de demografische veranderingen in de toekomst plaatsvinden zoals voorspeld</w:t>
      </w:r>
      <w:r w:rsidR="00D81A7A">
        <w:t>,</w:t>
      </w:r>
      <w:r w:rsidR="00C557D1">
        <w:t xml:space="preserve"> en er </w:t>
      </w:r>
      <w:r w:rsidR="00D81A7A">
        <w:t xml:space="preserve">daardoor </w:t>
      </w:r>
      <w:r w:rsidR="00C557D1">
        <w:t>meer patiënten</w:t>
      </w:r>
      <w:r w:rsidR="00D81A7A">
        <w:t xml:space="preserve"> met dementie</w:t>
      </w:r>
      <w:r w:rsidR="00C557D1">
        <w:t xml:space="preserve"> gaan revalideren na een heupfractuur</w:t>
      </w:r>
      <w:r w:rsidR="00D81A7A">
        <w:t>,</w:t>
      </w:r>
      <w:r w:rsidR="007F1CB8">
        <w:t xml:space="preserve"> zullen er meer fysiotherapeuten zijn die deze patiëntengroep in de 2</w:t>
      </w:r>
      <w:r w:rsidR="007F1CB8" w:rsidRPr="00E52B0D">
        <w:rPr>
          <w:vertAlign w:val="superscript"/>
        </w:rPr>
        <w:t>e</w:t>
      </w:r>
      <w:r w:rsidR="007F1CB8">
        <w:t xml:space="preserve"> of 3</w:t>
      </w:r>
      <w:r w:rsidR="007F1CB8" w:rsidRPr="00BC15E3">
        <w:rPr>
          <w:vertAlign w:val="superscript"/>
        </w:rPr>
        <w:t>e</w:t>
      </w:r>
      <w:r w:rsidR="007F1CB8">
        <w:t xml:space="preserve"> lijn behandelen. </w:t>
      </w:r>
      <w:r w:rsidR="007F1CB8">
        <w:br/>
      </w:r>
      <w:r w:rsidR="000074FA">
        <w:br/>
      </w:r>
      <w:r w:rsidRPr="00E41D3B">
        <w:t xml:space="preserve">Wanneer er </w:t>
      </w:r>
      <w:r w:rsidR="006248C1" w:rsidRPr="00E41D3B">
        <w:t xml:space="preserve">in de literatuur verder </w:t>
      </w:r>
      <w:r w:rsidR="00C557D1" w:rsidRPr="00E41D3B">
        <w:t xml:space="preserve">gezocht wordt naar het onderwerp revalideren met dementie </w:t>
      </w:r>
      <w:r w:rsidR="004C6437" w:rsidRPr="00E41D3B">
        <w:t>en verklaringen voor de resultaten uit dit onderzoek</w:t>
      </w:r>
      <w:r w:rsidR="000074FA">
        <w:t>,</w:t>
      </w:r>
      <w:r w:rsidR="004C6437" w:rsidRPr="00E41D3B">
        <w:t xml:space="preserve"> </w:t>
      </w:r>
      <w:r w:rsidR="00C557D1" w:rsidRPr="00E41D3B">
        <w:t xml:space="preserve">wordt er door </w:t>
      </w:r>
      <w:r w:rsidR="00032231" w:rsidRPr="00E41D3B">
        <w:t xml:space="preserve">van Gill, </w:t>
      </w:r>
      <w:r w:rsidR="00032231" w:rsidRPr="00E41D3B">
        <w:rPr>
          <w:i/>
        </w:rPr>
        <w:t xml:space="preserve">et al. </w:t>
      </w:r>
      <w:r w:rsidR="00032231" w:rsidRPr="00E41D3B">
        <w:t>(2017)</w:t>
      </w:r>
      <w:r w:rsidR="00C557D1" w:rsidRPr="00E41D3B">
        <w:t xml:space="preserve"> </w:t>
      </w:r>
      <w:r w:rsidR="004C6437" w:rsidRPr="00E41D3B">
        <w:t xml:space="preserve">geschreven </w:t>
      </w:r>
      <w:r w:rsidR="00C557D1" w:rsidRPr="00E41D3B">
        <w:t>dat</w:t>
      </w:r>
      <w:r w:rsidRPr="00E41D3B">
        <w:t xml:space="preserve"> patiënten met dementie </w:t>
      </w:r>
      <w:r w:rsidR="00BD4F68" w:rsidRPr="00E41D3B">
        <w:t>vaker last hebben van complicaties en vaker</w:t>
      </w:r>
      <w:r w:rsidRPr="00E41D3B">
        <w:t xml:space="preserve"> zorg nodig hebben van specialisten</w:t>
      </w:r>
      <w:r w:rsidR="00BD4F68" w:rsidRPr="00E41D3B">
        <w:t xml:space="preserve"> dan mensen zonder dementie</w:t>
      </w:r>
      <w:r w:rsidRPr="00E41D3B">
        <w:t xml:space="preserve">. </w:t>
      </w:r>
      <w:r w:rsidR="009434C5" w:rsidRPr="00E41D3B">
        <w:t xml:space="preserve">Ook wordt </w:t>
      </w:r>
      <w:r w:rsidR="000074FA">
        <w:t>er</w:t>
      </w:r>
      <w:r w:rsidR="009434C5" w:rsidRPr="00E41D3B">
        <w:t xml:space="preserve"> </w:t>
      </w:r>
      <w:r w:rsidR="00BD4F68" w:rsidRPr="00E41D3B">
        <w:t xml:space="preserve">geschreven </w:t>
      </w:r>
      <w:r w:rsidRPr="00E41D3B">
        <w:t xml:space="preserve">dat </w:t>
      </w:r>
      <w:r w:rsidR="00FA70E3">
        <w:t>ziekenhuismedewerkers</w:t>
      </w:r>
      <w:r w:rsidRPr="00E41D3B">
        <w:t xml:space="preserve"> niet </w:t>
      </w:r>
      <w:r w:rsidR="009434C5" w:rsidRPr="00E41D3B">
        <w:t xml:space="preserve">altijd </w:t>
      </w:r>
      <w:r w:rsidR="00FA70E3">
        <w:t>voldoende kennis hebben</w:t>
      </w:r>
      <w:r w:rsidRPr="00E41D3B">
        <w:t xml:space="preserve"> </w:t>
      </w:r>
      <w:r w:rsidR="009434C5" w:rsidRPr="00E41D3B">
        <w:t>over hoe om te gaan met patiënten met dementie</w:t>
      </w:r>
      <w:r w:rsidR="00FA70E3">
        <w:t>,</w:t>
      </w:r>
      <w:r w:rsidR="009434C5" w:rsidRPr="00E41D3B">
        <w:t xml:space="preserve"> </w:t>
      </w:r>
      <w:r w:rsidR="00032231" w:rsidRPr="00E41D3B">
        <w:t xml:space="preserve">en dat </w:t>
      </w:r>
      <w:r w:rsidR="007231FA" w:rsidRPr="00E41D3B">
        <w:t xml:space="preserve">er nog niet bekend is welke </w:t>
      </w:r>
      <w:r w:rsidR="00032231" w:rsidRPr="00E41D3B">
        <w:t xml:space="preserve">behandelmethodes het meest efficiënt zijn voor deze doelgroep. </w:t>
      </w:r>
      <w:r w:rsidR="007231FA" w:rsidRPr="00E41D3B">
        <w:t>De studies die meegenomen zi</w:t>
      </w:r>
      <w:r w:rsidR="00BD4F68" w:rsidRPr="00E41D3B">
        <w:t xml:space="preserve">jn in deze literatuurstudie </w:t>
      </w:r>
      <w:r w:rsidR="00D44E01" w:rsidRPr="00E41D3B">
        <w:t>gaven</w:t>
      </w:r>
      <w:r w:rsidR="00BB4173" w:rsidRPr="00E41D3B">
        <w:t xml:space="preserve"> ook</w:t>
      </w:r>
      <w:r w:rsidR="00C40421" w:rsidRPr="00E41D3B">
        <w:t xml:space="preserve"> </w:t>
      </w:r>
      <w:r w:rsidR="00D44E01" w:rsidRPr="00E41D3B">
        <w:t xml:space="preserve">geen </w:t>
      </w:r>
      <w:r w:rsidR="007332C1">
        <w:t xml:space="preserve">informatie over </w:t>
      </w:r>
      <w:r w:rsidR="00C40421" w:rsidRPr="00E41D3B">
        <w:t>de</w:t>
      </w:r>
      <w:r w:rsidR="00BB4173" w:rsidRPr="00E41D3B">
        <w:t xml:space="preserve"> efficiëntie van</w:t>
      </w:r>
      <w:r w:rsidR="00C40421" w:rsidRPr="00E41D3B">
        <w:t xml:space="preserve"> behandelmethodes die zijn toegepast. Wel kwam er naar voren dat mensen met dementie positievere resul</w:t>
      </w:r>
      <w:r w:rsidR="009B4433">
        <w:t>taten be</w:t>
      </w:r>
      <w:r w:rsidR="009B4433" w:rsidRPr="007332C1">
        <w:t>halen op de revalidatie-</w:t>
      </w:r>
      <w:r w:rsidR="00C40421" w:rsidRPr="007332C1">
        <w:t>uitkomsten</w:t>
      </w:r>
      <w:r w:rsidR="007332C1" w:rsidRPr="007332C1">
        <w:t xml:space="preserve"> </w:t>
      </w:r>
      <w:r w:rsidR="00C40421" w:rsidRPr="007332C1">
        <w:t xml:space="preserve">wanneer </w:t>
      </w:r>
      <w:r w:rsidR="00C40421" w:rsidRPr="00E41D3B">
        <w:t>zij op een speciale multidiscipl</w:t>
      </w:r>
      <w:r w:rsidR="00BD4F68" w:rsidRPr="00E41D3B">
        <w:t>inaire afdeling opgenomen worden</w:t>
      </w:r>
      <w:r w:rsidR="004C6437" w:rsidRPr="00E41D3B">
        <w:t xml:space="preserve"> </w:t>
      </w:r>
      <w:r w:rsidR="00686A36" w:rsidRPr="00E41D3B">
        <w:t>(</w:t>
      </w:r>
      <w:r w:rsidR="00686A36" w:rsidRPr="00E41D3B">
        <w:rPr>
          <w:rFonts w:ascii="Calibri" w:hAnsi="Calibri" w:cs="Calibri"/>
          <w:szCs w:val="21"/>
        </w:rPr>
        <w:t xml:space="preserve">Stenvall, </w:t>
      </w:r>
      <w:r w:rsidR="00686A36" w:rsidRPr="00E41D3B">
        <w:rPr>
          <w:rFonts w:ascii="Calibri" w:hAnsi="Calibri" w:cs="Calibri"/>
          <w:i/>
          <w:szCs w:val="21"/>
        </w:rPr>
        <w:t>et al.</w:t>
      </w:r>
      <w:r w:rsidR="00686A36" w:rsidRPr="00E41D3B">
        <w:rPr>
          <w:rFonts w:ascii="Calibri" w:hAnsi="Calibri" w:cs="Calibri"/>
          <w:szCs w:val="21"/>
        </w:rPr>
        <w:t xml:space="preserve"> 2012)</w:t>
      </w:r>
      <w:r w:rsidR="00BD4F68" w:rsidRPr="00E41D3B">
        <w:t xml:space="preserve">. </w:t>
      </w:r>
      <w:r w:rsidR="00D44E01" w:rsidRPr="000865E1">
        <w:t xml:space="preserve">Een verklaring hiervoor kan zijn dat ziekenhuismedewerkers op deze afdeling meer kennis </w:t>
      </w:r>
      <w:r w:rsidR="0069161E" w:rsidRPr="000865E1">
        <w:t xml:space="preserve">en ervaring </w:t>
      </w:r>
      <w:r w:rsidR="000865E1" w:rsidRPr="000865E1">
        <w:t>hebben</w:t>
      </w:r>
      <w:r w:rsidR="0069161E" w:rsidRPr="000865E1">
        <w:t xml:space="preserve"> met betrekking tot de patiëntenpopulatie. Hierdoor zou de wijze van benadering en behandeling efficiënter kunnen zijn dan de manier waarop</w:t>
      </w:r>
      <w:r w:rsidR="00D44E01" w:rsidRPr="000865E1">
        <w:t xml:space="preserve"> medewerkers op een reguliere orthopedische afdeling</w:t>
      </w:r>
      <w:r w:rsidR="0069161E" w:rsidRPr="000865E1">
        <w:t xml:space="preserve"> te werk </w:t>
      </w:r>
      <w:r w:rsidR="00CC08DF" w:rsidRPr="000865E1">
        <w:t xml:space="preserve">gaan. </w:t>
      </w:r>
      <w:r w:rsidR="008C38E6">
        <w:t xml:space="preserve">Naar aanleiding van dit resultaat en de wetgeving met betrekking tot GRZ in Nederland zoals hierboven beschreven kan er geadviseerd worden dat </w:t>
      </w:r>
      <w:r w:rsidR="00650ABD">
        <w:t>de wet met betrekking tot GRZ gewijzigd moet worden, zodat iedere dementerende opgenomen zou mogen worden in een revalidatiecentrum waar specialistische zorg aangeboden wordt. Hierdoor hebben mensen met dementie meer kans om positieve resultaten te halen bij het revalideren van een heupfractuur.</w:t>
      </w:r>
      <w:r w:rsidR="008C38E6">
        <w:br/>
      </w:r>
      <w:r w:rsidR="00E60DAF" w:rsidRPr="00E41D3B">
        <w:br/>
      </w:r>
      <w:r w:rsidR="00454B1B" w:rsidRPr="00E41D3B">
        <w:t>Een</w:t>
      </w:r>
      <w:r w:rsidR="00E60DAF" w:rsidRPr="00E41D3B">
        <w:t xml:space="preserve"> verklaring</w:t>
      </w:r>
      <w:r w:rsidR="0069161E">
        <w:t xml:space="preserve"> voor het aannemelijk bewijs dat</w:t>
      </w:r>
      <w:r w:rsidR="00E60DAF" w:rsidRPr="00E41D3B">
        <w:t xml:space="preserve"> mensen met een hoger cognitief niveau positievere resu</w:t>
      </w:r>
      <w:r w:rsidR="009B4433">
        <w:t xml:space="preserve">ltaten scoren </w:t>
      </w:r>
      <w:r w:rsidR="009B4433" w:rsidRPr="007332C1">
        <w:t>op de revalidatie-</w:t>
      </w:r>
      <w:r w:rsidR="00E60DAF" w:rsidRPr="007332C1">
        <w:t>uitkomsten</w:t>
      </w:r>
      <w:r w:rsidR="009B4433" w:rsidRPr="007332C1">
        <w:t xml:space="preserve"> </w:t>
      </w:r>
      <w:r w:rsidR="007231FA" w:rsidRPr="007332C1">
        <w:t>kan</w:t>
      </w:r>
      <w:r w:rsidR="00BD4F68" w:rsidRPr="007332C1">
        <w:t xml:space="preserve"> </w:t>
      </w:r>
      <w:r w:rsidR="00454B1B" w:rsidRPr="00E41D3B">
        <w:t xml:space="preserve">zijn dat </w:t>
      </w:r>
      <w:r w:rsidR="007253E4" w:rsidRPr="00E41D3B">
        <w:t>mensen met verder gevor</w:t>
      </w:r>
      <w:r w:rsidR="007253E4" w:rsidRPr="007332C1">
        <w:t>derd</w:t>
      </w:r>
      <w:r w:rsidR="009B4433" w:rsidRPr="007332C1">
        <w:t>e</w:t>
      </w:r>
      <w:r w:rsidR="007253E4" w:rsidRPr="007332C1">
        <w:t xml:space="preserve"> </w:t>
      </w:r>
      <w:r w:rsidR="007253E4" w:rsidRPr="00E41D3B">
        <w:t xml:space="preserve">dementie meer last hebben van de symptomen die bij </w:t>
      </w:r>
      <w:r w:rsidR="008B0A19">
        <w:t>deze ziekte horen. Volgens het M</w:t>
      </w:r>
      <w:r w:rsidR="007253E4" w:rsidRPr="00E41D3B">
        <w:t>inisteri</w:t>
      </w:r>
      <w:r w:rsidR="00181B15" w:rsidRPr="00E41D3B">
        <w:t>e va</w:t>
      </w:r>
      <w:r w:rsidR="008B0A19">
        <w:t xml:space="preserve">n </w:t>
      </w:r>
      <w:r w:rsidR="008B0A19" w:rsidRPr="007332C1">
        <w:t>V</w:t>
      </w:r>
      <w:r w:rsidR="00181B15" w:rsidRPr="007332C1">
        <w:t>olksgezondheid</w:t>
      </w:r>
      <w:r w:rsidR="008B0A19" w:rsidRPr="007332C1">
        <w:t xml:space="preserve"> (2013)</w:t>
      </w:r>
      <w:r w:rsidR="00181B15" w:rsidRPr="007332C1">
        <w:t xml:space="preserve"> </w:t>
      </w:r>
      <w:r w:rsidR="008B0A19" w:rsidRPr="007332C1">
        <w:t>kan een dementerende lijden aan</w:t>
      </w:r>
      <w:r w:rsidR="00181B15" w:rsidRPr="007332C1">
        <w:t xml:space="preserve"> </w:t>
      </w:r>
      <w:r w:rsidR="007253E4" w:rsidRPr="007332C1">
        <w:t>apraxie waarbij doelbewust handelen</w:t>
      </w:r>
      <w:r w:rsidR="009B4433" w:rsidRPr="007332C1">
        <w:t>, waaronder ADL-</w:t>
      </w:r>
      <w:r w:rsidR="00181B15" w:rsidRPr="007332C1">
        <w:t>functies</w:t>
      </w:r>
      <w:r w:rsidR="009B4433" w:rsidRPr="007332C1">
        <w:t>,</w:t>
      </w:r>
      <w:r w:rsidR="007253E4" w:rsidRPr="007332C1">
        <w:t xml:space="preserve"> lastiger </w:t>
      </w:r>
      <w:r w:rsidR="007253E4" w:rsidRPr="00E41D3B">
        <w:t>w</w:t>
      </w:r>
      <w:r w:rsidR="00181B15" w:rsidRPr="00E41D3B">
        <w:t>orden</w:t>
      </w:r>
      <w:r w:rsidR="007253E4" w:rsidRPr="00E41D3B">
        <w:t xml:space="preserve">. </w:t>
      </w:r>
      <w:r w:rsidR="00D81A7A" w:rsidRPr="00E41D3B">
        <w:t>Aan de hand hiervan kan er ook verklaard worden waar</w:t>
      </w:r>
      <w:r w:rsidR="00B04AF8">
        <w:t>om</w:t>
      </w:r>
      <w:r w:rsidR="000865E1">
        <w:t xml:space="preserve"> het aannemelijk is dat</w:t>
      </w:r>
      <w:r w:rsidR="00D81A7A" w:rsidRPr="00E41D3B">
        <w:t xml:space="preserve"> thuiswonenden positieve</w:t>
      </w:r>
      <w:r w:rsidR="00B04AF8">
        <w:t>re</w:t>
      </w:r>
      <w:r w:rsidR="00D81A7A" w:rsidRPr="00E41D3B">
        <w:t xml:space="preserve"> scores late</w:t>
      </w:r>
      <w:r w:rsidR="009B4433">
        <w:t xml:space="preserve">n zien </w:t>
      </w:r>
      <w:r w:rsidR="009B4433" w:rsidRPr="007332C1">
        <w:t>op de revalidatie-</w:t>
      </w:r>
      <w:r w:rsidR="00D81A7A" w:rsidRPr="007332C1">
        <w:t xml:space="preserve">uitkomsten. </w:t>
      </w:r>
      <w:r w:rsidR="00D81A7A" w:rsidRPr="00E41D3B">
        <w:t xml:space="preserve">In Nederland worden mensen </w:t>
      </w:r>
      <w:r w:rsidR="009361EF">
        <w:t xml:space="preserve">met een </w:t>
      </w:r>
      <w:r w:rsidR="00D81A7A" w:rsidRPr="00E41D3B">
        <w:t>lager cognitief niveau</w:t>
      </w:r>
      <w:r w:rsidR="008B0A19">
        <w:t xml:space="preserve"> </w:t>
      </w:r>
      <w:r w:rsidR="009361EF">
        <w:t>met een</w:t>
      </w:r>
      <w:r w:rsidR="00FB435D">
        <w:t xml:space="preserve"> verminderde zelfredzaamheid </w:t>
      </w:r>
      <w:r w:rsidR="002B1C7C">
        <w:t>eerder opgenomen</w:t>
      </w:r>
      <w:r w:rsidR="00D81A7A" w:rsidRPr="00E41D3B">
        <w:t xml:space="preserve"> in een verpleeghuis dan mensen met een hoger cognitief niveau</w:t>
      </w:r>
      <w:r w:rsidR="00FB435D">
        <w:t xml:space="preserve"> </w:t>
      </w:r>
      <w:r w:rsidR="002B1C7C">
        <w:t>die beter</w:t>
      </w:r>
      <w:r w:rsidR="00FB435D">
        <w:t xml:space="preserve"> voor </w:t>
      </w:r>
      <w:r w:rsidR="002B1C7C">
        <w:t>zichzelf kunnen zorgen (</w:t>
      </w:r>
      <w:r w:rsidR="00FB435D">
        <w:t>Zorgkantoor</w:t>
      </w:r>
      <w:r w:rsidR="002B1C7C">
        <w:t xml:space="preserve"> Midden-IJssel, 2018</w:t>
      </w:r>
      <w:r w:rsidR="00FB435D">
        <w:t>)</w:t>
      </w:r>
      <w:r w:rsidR="002B1C7C">
        <w:t>.</w:t>
      </w:r>
    </w:p>
    <w:p w14:paraId="53F9379F" w14:textId="51965C3A" w:rsidR="00032231" w:rsidRDefault="00E41D3B" w:rsidP="00BC094E">
      <w:pPr>
        <w:rPr>
          <w:szCs w:val="21"/>
        </w:rPr>
      </w:pPr>
      <w:r>
        <w:rPr>
          <w:i/>
        </w:rPr>
        <w:t>Sterke en zwakke punten uit het onderzoek</w:t>
      </w:r>
      <w:r w:rsidR="00716C54">
        <w:rPr>
          <w:i/>
        </w:rPr>
        <w:br/>
      </w:r>
      <w:r w:rsidR="00841A57">
        <w:t>Een sterk punt uit dit onderz</w:t>
      </w:r>
      <w:r w:rsidR="0059495F">
        <w:t xml:space="preserve">oek is dat er gezocht is in de uitgebreide databanken Pubmed en Cinahl en de databank PEDro waar </w:t>
      </w:r>
      <w:r w:rsidR="003607CA">
        <w:t>vooral</w:t>
      </w:r>
      <w:r w:rsidR="0059495F">
        <w:t xml:space="preserve"> fysiotherapeutische studies beschikbaar gesteld worden. Hierdoor is er een grote kans dat alle mogelijk relevante studies gevonden zijn. Daarnaast is de methodologische kwaliteit binnen deze literatuurstudie van </w:t>
      </w:r>
      <w:r w:rsidR="00E8453F">
        <w:t>voldoende</w:t>
      </w:r>
      <w:r w:rsidR="008B0A19">
        <w:t xml:space="preserve"> niveau, </w:t>
      </w:r>
      <w:r w:rsidR="0059495F">
        <w:t>alle artikelen scoorden een goe</w:t>
      </w:r>
      <w:r w:rsidR="008B0A19">
        <w:t>d of voldoende op de PEDro-schaal of de QARPS.</w:t>
      </w:r>
      <w:r w:rsidR="0059495F" w:rsidRPr="008B0A19">
        <w:rPr>
          <w:color w:val="FF0000"/>
        </w:rPr>
        <w:t xml:space="preserve"> </w:t>
      </w:r>
      <w:r w:rsidR="0059495F">
        <w:t xml:space="preserve">Een sterk punt </w:t>
      </w:r>
      <w:r w:rsidR="008B0A19">
        <w:t xml:space="preserve">van </w:t>
      </w:r>
      <w:r w:rsidR="0059495F">
        <w:t xml:space="preserve">de studies is </w:t>
      </w:r>
      <w:r w:rsidR="003279BC">
        <w:t xml:space="preserve">dat de verdeling in interventiegroep en controlegroep binnen de onderzoeken allemaal relevant zijn </w:t>
      </w:r>
      <w:r w:rsidR="00716C54">
        <w:t>voor het vakgebied fysiotherapie</w:t>
      </w:r>
      <w:r w:rsidR="0059495F">
        <w:t>.</w:t>
      </w:r>
      <w:r w:rsidR="00563954">
        <w:t xml:space="preserve"> </w:t>
      </w:r>
      <w:r w:rsidR="00563954">
        <w:br/>
      </w:r>
      <w:r w:rsidR="00D44E01" w:rsidRPr="00207EE6">
        <w:rPr>
          <w:szCs w:val="21"/>
        </w:rPr>
        <w:t xml:space="preserve">Een zwakte </w:t>
      </w:r>
      <w:r w:rsidR="007D7A6B">
        <w:rPr>
          <w:szCs w:val="21"/>
        </w:rPr>
        <w:t>van dit literatuuronderzoek</w:t>
      </w:r>
      <w:r w:rsidR="00D44E01" w:rsidRPr="00207EE6">
        <w:rPr>
          <w:szCs w:val="21"/>
        </w:rPr>
        <w:t xml:space="preserve"> is</w:t>
      </w:r>
      <w:r w:rsidR="007D7A6B">
        <w:rPr>
          <w:szCs w:val="21"/>
        </w:rPr>
        <w:t xml:space="preserve"> dat de gehele zoekactie is uitgevoerd door één persoon</w:t>
      </w:r>
      <w:r w:rsidR="00B82AE9">
        <w:rPr>
          <w:szCs w:val="21"/>
        </w:rPr>
        <w:t xml:space="preserve"> wat de kans op selectiebias vergroot. Een</w:t>
      </w:r>
      <w:r w:rsidR="00D44E01" w:rsidRPr="00207EE6">
        <w:rPr>
          <w:szCs w:val="21"/>
        </w:rPr>
        <w:t xml:space="preserve"> lastig punt</w:t>
      </w:r>
      <w:r w:rsidR="00852CCA">
        <w:rPr>
          <w:szCs w:val="21"/>
        </w:rPr>
        <w:t xml:space="preserve"> binnen dit literatuuronderzoek</w:t>
      </w:r>
      <w:r w:rsidR="00D44E01" w:rsidRPr="00207EE6">
        <w:rPr>
          <w:szCs w:val="21"/>
        </w:rPr>
        <w:t xml:space="preserve"> is geweest dat</w:t>
      </w:r>
      <w:r w:rsidR="007D7A6B">
        <w:rPr>
          <w:szCs w:val="21"/>
        </w:rPr>
        <w:t xml:space="preserve"> elk onderzoek </w:t>
      </w:r>
      <w:r w:rsidR="0059495F">
        <w:rPr>
          <w:szCs w:val="21"/>
        </w:rPr>
        <w:t xml:space="preserve">naar mensen met dementie </w:t>
      </w:r>
      <w:r w:rsidR="007D7A6B">
        <w:rPr>
          <w:szCs w:val="21"/>
        </w:rPr>
        <w:t xml:space="preserve">een </w:t>
      </w:r>
      <w:r w:rsidR="00852CCA">
        <w:rPr>
          <w:szCs w:val="21"/>
        </w:rPr>
        <w:t>andere</w:t>
      </w:r>
      <w:r w:rsidR="007D7A6B">
        <w:rPr>
          <w:szCs w:val="21"/>
        </w:rPr>
        <w:t xml:space="preserve"> verdeling had gemaakt binnen de </w:t>
      </w:r>
      <w:r w:rsidR="0059495F">
        <w:rPr>
          <w:szCs w:val="21"/>
        </w:rPr>
        <w:t xml:space="preserve">interventiegroep en controlegroep </w:t>
      </w:r>
      <w:r w:rsidR="00852CCA">
        <w:rPr>
          <w:szCs w:val="21"/>
        </w:rPr>
        <w:t>waar de uitkomstmaten wel hetzelfde waren. De onderzoeksresultaten waren hierdoor niet met elkaar vergelijkbaar.</w:t>
      </w:r>
      <w:r w:rsidR="00D44E01" w:rsidRPr="00207EE6">
        <w:rPr>
          <w:szCs w:val="21"/>
        </w:rPr>
        <w:t xml:space="preserve"> </w:t>
      </w:r>
      <w:r w:rsidR="00FD7D5B">
        <w:rPr>
          <w:szCs w:val="21"/>
        </w:rPr>
        <w:t>Volgens de best-evidence synthese is er geen consistente bevinding in meer dan één onderzoek met een methodologische kwaliteit &gt;21 op de QARPS</w:t>
      </w:r>
      <w:r w:rsidR="00B82AE9">
        <w:rPr>
          <w:szCs w:val="21"/>
        </w:rPr>
        <w:t xml:space="preserve"> </w:t>
      </w:r>
      <w:r w:rsidR="00B82AE9" w:rsidRPr="008D5B0E">
        <w:t>(Fysionet-evidencebased, 2014)</w:t>
      </w:r>
      <w:r w:rsidR="00FD7D5B">
        <w:rPr>
          <w:szCs w:val="21"/>
        </w:rPr>
        <w:t xml:space="preserve">. Hierdoor </w:t>
      </w:r>
      <w:r w:rsidR="00FD7D5B" w:rsidRPr="007332C1">
        <w:rPr>
          <w:szCs w:val="21"/>
        </w:rPr>
        <w:t xml:space="preserve">kon alleen </w:t>
      </w:r>
      <w:r w:rsidR="007D7A6B" w:rsidRPr="007332C1">
        <w:rPr>
          <w:szCs w:val="21"/>
        </w:rPr>
        <w:t>een algemeen beeld gegeven</w:t>
      </w:r>
      <w:r w:rsidR="00FD7D5B" w:rsidRPr="007332C1">
        <w:rPr>
          <w:szCs w:val="21"/>
        </w:rPr>
        <w:t xml:space="preserve"> worden</w:t>
      </w:r>
      <w:r w:rsidR="007D7A6B" w:rsidRPr="007332C1">
        <w:rPr>
          <w:szCs w:val="21"/>
        </w:rPr>
        <w:t xml:space="preserve"> over welke factoren </w:t>
      </w:r>
      <w:r w:rsidR="00852CCA" w:rsidRPr="007332C1">
        <w:rPr>
          <w:szCs w:val="21"/>
        </w:rPr>
        <w:t>een</w:t>
      </w:r>
      <w:r w:rsidR="007D7A6B" w:rsidRPr="007332C1">
        <w:rPr>
          <w:szCs w:val="21"/>
        </w:rPr>
        <w:t xml:space="preserve"> positieve bijdrage aan het revalidatieproces</w:t>
      </w:r>
      <w:r w:rsidR="009B4433" w:rsidRPr="007332C1">
        <w:rPr>
          <w:szCs w:val="21"/>
        </w:rPr>
        <w:t xml:space="preserve"> </w:t>
      </w:r>
      <w:r w:rsidR="007332C1" w:rsidRPr="007332C1">
        <w:rPr>
          <w:szCs w:val="21"/>
        </w:rPr>
        <w:t>leveren</w:t>
      </w:r>
      <w:r w:rsidR="007D7A6B" w:rsidRPr="007332C1">
        <w:rPr>
          <w:szCs w:val="21"/>
        </w:rPr>
        <w:t xml:space="preserve"> bij mensen met dementie</w:t>
      </w:r>
      <w:r w:rsidR="007D7A6B">
        <w:rPr>
          <w:szCs w:val="21"/>
        </w:rPr>
        <w:t xml:space="preserve">. </w:t>
      </w:r>
      <w:r w:rsidR="00DB78B9">
        <w:rPr>
          <w:szCs w:val="21"/>
        </w:rPr>
        <w:br/>
      </w:r>
      <w:r w:rsidR="0059495F">
        <w:rPr>
          <w:szCs w:val="21"/>
        </w:rPr>
        <w:t>Echter kunnen fysiotherapeuten deze informatie meenemen in hun behandelbeleid bij deze casu</w:t>
      </w:r>
      <w:r w:rsidR="00F024F0">
        <w:rPr>
          <w:szCs w:val="21"/>
        </w:rPr>
        <w:t>ïstiek.</w:t>
      </w:r>
      <w:r w:rsidR="0059495F">
        <w:rPr>
          <w:szCs w:val="21"/>
        </w:rPr>
        <w:t xml:space="preserve"> </w:t>
      </w:r>
      <w:r w:rsidR="00F024F0">
        <w:rPr>
          <w:szCs w:val="21"/>
        </w:rPr>
        <w:t xml:space="preserve">Fysiotherapeuten kunnen aan de hand van </w:t>
      </w:r>
      <w:r w:rsidR="00311C0B">
        <w:rPr>
          <w:szCs w:val="21"/>
        </w:rPr>
        <w:t>de bevindingen uit dit onderzoek rekening</w:t>
      </w:r>
      <w:r w:rsidR="00F024F0">
        <w:rPr>
          <w:szCs w:val="21"/>
        </w:rPr>
        <w:t xml:space="preserve"> houden met het </w:t>
      </w:r>
      <w:r w:rsidR="00454B1B">
        <w:rPr>
          <w:szCs w:val="21"/>
        </w:rPr>
        <w:t xml:space="preserve">cognitief </w:t>
      </w:r>
      <w:r w:rsidR="00F024F0">
        <w:rPr>
          <w:szCs w:val="21"/>
        </w:rPr>
        <w:t>niveau van de patiënt bi</w:t>
      </w:r>
      <w:r w:rsidR="009B4433">
        <w:rPr>
          <w:szCs w:val="21"/>
        </w:rPr>
        <w:t xml:space="preserve">j het opstellen van </w:t>
      </w:r>
      <w:r w:rsidR="007332C1" w:rsidRPr="007332C1">
        <w:rPr>
          <w:szCs w:val="21"/>
        </w:rPr>
        <w:t xml:space="preserve">revalidatiedoelen. </w:t>
      </w:r>
      <w:r w:rsidR="003B79BC" w:rsidRPr="007332C1">
        <w:rPr>
          <w:szCs w:val="21"/>
        </w:rPr>
        <w:t xml:space="preserve">Het </w:t>
      </w:r>
      <w:r w:rsidR="003B79BC">
        <w:rPr>
          <w:szCs w:val="21"/>
        </w:rPr>
        <w:t xml:space="preserve">opstellen van </w:t>
      </w:r>
      <w:r w:rsidR="00311C0B">
        <w:rPr>
          <w:szCs w:val="21"/>
        </w:rPr>
        <w:t xml:space="preserve">specifieke </w:t>
      </w:r>
      <w:r w:rsidR="007332C1" w:rsidRPr="007332C1">
        <w:rPr>
          <w:szCs w:val="21"/>
        </w:rPr>
        <w:t xml:space="preserve">revalidatiedoelen </w:t>
      </w:r>
      <w:r w:rsidR="00311C0B" w:rsidRPr="007332C1">
        <w:rPr>
          <w:szCs w:val="21"/>
        </w:rPr>
        <w:t xml:space="preserve">kan de fysiotherapeut </w:t>
      </w:r>
      <w:r w:rsidR="00311C0B">
        <w:rPr>
          <w:szCs w:val="21"/>
        </w:rPr>
        <w:t>helpen bij tussentijdse evaluaties en eindevaluaties</w:t>
      </w:r>
      <w:r w:rsidR="00C743C9">
        <w:rPr>
          <w:szCs w:val="21"/>
        </w:rPr>
        <w:t>,</w:t>
      </w:r>
      <w:r w:rsidR="00311C0B">
        <w:rPr>
          <w:szCs w:val="21"/>
        </w:rPr>
        <w:t xml:space="preserve"> en kan helpen bij het bepalen van de </w:t>
      </w:r>
      <w:r w:rsidR="003B79BC">
        <w:rPr>
          <w:szCs w:val="21"/>
        </w:rPr>
        <w:t xml:space="preserve">intensiteit en tijdsduur van het </w:t>
      </w:r>
      <w:r w:rsidR="003B79BC" w:rsidRPr="007332C1">
        <w:rPr>
          <w:szCs w:val="21"/>
        </w:rPr>
        <w:t>revalidatietraject</w:t>
      </w:r>
      <w:r w:rsidR="00DB78B9" w:rsidRPr="007332C1">
        <w:rPr>
          <w:szCs w:val="21"/>
        </w:rPr>
        <w:t xml:space="preserve">. </w:t>
      </w:r>
      <w:r w:rsidR="003B79BC" w:rsidRPr="007332C1">
        <w:rPr>
          <w:szCs w:val="21"/>
        </w:rPr>
        <w:t>Naast rekening houden met het cognitief niveau</w:t>
      </w:r>
      <w:r w:rsidR="00F024F0" w:rsidRPr="007332C1">
        <w:rPr>
          <w:szCs w:val="21"/>
        </w:rPr>
        <w:t xml:space="preserve"> zouden fysiotherapeuten in het ziekenhuis kunnen proberen de patiënt binnen 48 uur te mobiliseren in een rolstoel</w:t>
      </w:r>
      <w:r w:rsidR="00311C0B" w:rsidRPr="007332C1">
        <w:rPr>
          <w:szCs w:val="21"/>
        </w:rPr>
        <w:t xml:space="preserve"> om de kans o</w:t>
      </w:r>
      <w:r w:rsidR="009B4433" w:rsidRPr="007332C1">
        <w:rPr>
          <w:szCs w:val="21"/>
        </w:rPr>
        <w:t>p een betere loopfunctie en ADL-</w:t>
      </w:r>
      <w:r w:rsidR="00C743C9" w:rsidRPr="007332C1">
        <w:rPr>
          <w:szCs w:val="21"/>
        </w:rPr>
        <w:t>functie</w:t>
      </w:r>
      <w:r w:rsidR="007332C1" w:rsidRPr="007332C1">
        <w:rPr>
          <w:szCs w:val="21"/>
        </w:rPr>
        <w:t xml:space="preserve"> </w:t>
      </w:r>
      <w:r w:rsidR="00C743C9" w:rsidRPr="007332C1">
        <w:rPr>
          <w:szCs w:val="21"/>
        </w:rPr>
        <w:t>te vergroten. Ook</w:t>
      </w:r>
      <w:r w:rsidR="00F024F0" w:rsidRPr="007332C1">
        <w:rPr>
          <w:szCs w:val="21"/>
        </w:rPr>
        <w:t xml:space="preserve"> zouden fysiotherapeuten meer kennis over dementie kunnen opdoen en </w:t>
      </w:r>
      <w:r w:rsidR="008B0A19" w:rsidRPr="007332C1">
        <w:rPr>
          <w:szCs w:val="21"/>
        </w:rPr>
        <w:t>zouden zij kunnen same</w:t>
      </w:r>
      <w:r w:rsidR="00F024F0" w:rsidRPr="007332C1">
        <w:rPr>
          <w:szCs w:val="21"/>
        </w:rPr>
        <w:t>nwerken met ande</w:t>
      </w:r>
      <w:r w:rsidR="008B0A19" w:rsidRPr="007332C1">
        <w:rPr>
          <w:szCs w:val="21"/>
        </w:rPr>
        <w:t>re (para)medische</w:t>
      </w:r>
      <w:r w:rsidR="00F024F0" w:rsidRPr="007332C1">
        <w:rPr>
          <w:szCs w:val="21"/>
        </w:rPr>
        <w:t xml:space="preserve"> speciali</w:t>
      </w:r>
      <w:r w:rsidR="009B4433" w:rsidRPr="007332C1">
        <w:rPr>
          <w:szCs w:val="21"/>
        </w:rPr>
        <w:t>sten om positievere revalidatie-</w:t>
      </w:r>
      <w:r w:rsidR="00F024F0" w:rsidRPr="007332C1">
        <w:rPr>
          <w:szCs w:val="21"/>
        </w:rPr>
        <w:t>uitkomsten</w:t>
      </w:r>
      <w:r w:rsidR="007332C1" w:rsidRPr="007332C1">
        <w:rPr>
          <w:szCs w:val="21"/>
        </w:rPr>
        <w:t xml:space="preserve"> </w:t>
      </w:r>
      <w:r w:rsidR="00F024F0" w:rsidRPr="007332C1">
        <w:rPr>
          <w:szCs w:val="21"/>
        </w:rPr>
        <w:t xml:space="preserve">te </w:t>
      </w:r>
      <w:r w:rsidR="00F024F0">
        <w:rPr>
          <w:szCs w:val="21"/>
        </w:rPr>
        <w:t>halen.</w:t>
      </w:r>
      <w:r w:rsidR="000865E1">
        <w:rPr>
          <w:szCs w:val="21"/>
        </w:rPr>
        <w:t xml:space="preserve"> </w:t>
      </w:r>
      <w:r w:rsidR="00F024F0">
        <w:rPr>
          <w:szCs w:val="21"/>
        </w:rPr>
        <w:br/>
      </w:r>
    </w:p>
    <w:p w14:paraId="5C402148" w14:textId="2349B47B" w:rsidR="00C743C9" w:rsidRDefault="00C743C9" w:rsidP="00BC094E">
      <w:pPr>
        <w:rPr>
          <w:szCs w:val="21"/>
        </w:rPr>
      </w:pPr>
    </w:p>
    <w:p w14:paraId="5D176EEE" w14:textId="53579290" w:rsidR="008B0A19" w:rsidRDefault="00E8453F" w:rsidP="00333D87">
      <w:pPr>
        <w:rPr>
          <w:rStyle w:val="Kop1Char"/>
        </w:rPr>
      </w:pPr>
      <w:r>
        <w:rPr>
          <w:rStyle w:val="Kop1Char"/>
        </w:rPr>
        <w:br/>
      </w:r>
    </w:p>
    <w:p w14:paraId="3971E149" w14:textId="168A769E" w:rsidR="00CD2043" w:rsidRDefault="233391C3" w:rsidP="00AF5C46">
      <w:pPr>
        <w:pStyle w:val="Kop1"/>
        <w:rPr>
          <w:rStyle w:val="Kop1Char"/>
          <w:b/>
        </w:rPr>
      </w:pPr>
      <w:bookmarkStart w:id="56" w:name="_Toc502746165"/>
      <w:bookmarkStart w:id="57" w:name="_Toc502746421"/>
      <w:bookmarkStart w:id="58" w:name="_Toc502746855"/>
      <w:bookmarkStart w:id="59" w:name="_Toc503731668"/>
      <w:r w:rsidRPr="00AF5C46">
        <w:rPr>
          <w:rStyle w:val="Kop1Char"/>
          <w:b/>
        </w:rPr>
        <w:t>Conclusie</w:t>
      </w:r>
      <w:bookmarkEnd w:id="56"/>
      <w:bookmarkEnd w:id="57"/>
      <w:bookmarkEnd w:id="58"/>
      <w:bookmarkEnd w:id="59"/>
    </w:p>
    <w:p w14:paraId="723EBC5F" w14:textId="77777777" w:rsidR="00993C54" w:rsidRDefault="00E8453F" w:rsidP="00C743C9">
      <w:pPr>
        <w:rPr>
          <w:szCs w:val="21"/>
        </w:rPr>
      </w:pPr>
      <w:bookmarkStart w:id="60" w:name="_Toc502746166"/>
      <w:bookmarkStart w:id="61" w:name="_Toc502746422"/>
      <w:bookmarkStart w:id="62" w:name="_Toc502746856"/>
      <w:r>
        <w:rPr>
          <w:szCs w:val="21"/>
        </w:rPr>
        <w:br/>
      </w:r>
      <w:r w:rsidR="00076829">
        <w:rPr>
          <w:szCs w:val="21"/>
        </w:rPr>
        <w:t xml:space="preserve">Uit deze review komt naar voren dat dementerenden positieve resultaten kunnen halen uit een revalidatietraject. Het is aannemelijk dat de volgende factoren een bijdrage kunnen leveren aan positievere resultaten bij mensen met dementie tijdens het revalideren van een proximale femurfractuur; </w:t>
      </w:r>
      <w:r w:rsidR="00076829">
        <w:t>opgenomen zijn op een speciale multidisciplinaire afdeling in het ziekenhuis, een hoger cognitief niveau van de patiënt, het zelfstandig kunnen wonen</w:t>
      </w:r>
      <w:r w:rsidR="001D7BDA">
        <w:t xml:space="preserve"> </w:t>
      </w:r>
      <w:r w:rsidR="00076829">
        <w:t>en het kunnen zitten in een rolstoel binnen 48 uur na de heupoperatie</w:t>
      </w:r>
      <w:r w:rsidR="001D7BDA" w:rsidRPr="007332C1">
        <w:t>.</w:t>
      </w:r>
      <w:r w:rsidR="00076829">
        <w:t xml:space="preserve"> </w:t>
      </w:r>
      <w:r w:rsidR="007332C1">
        <w:rPr>
          <w:strike/>
          <w:color w:val="FF0000"/>
        </w:rPr>
        <w:br/>
      </w:r>
      <w:r w:rsidR="00076829">
        <w:rPr>
          <w:szCs w:val="21"/>
        </w:rPr>
        <w:t>Aan de hand van dit literatuuronderzoek wordt er aanbevolen dat er onderzoek gedaan moet worden naar de specifieke inhoud van fysiotherapie binnen de revalidatietrajecten en de efficiëntie van de trajecten bij mensen met dementie. Ook kan er meer onderzoek gedaan worden naar het verwachte aantal verpleeghuisopnames van mensen met dementie. Wanneer er in de toekomst meer verpleeghuisopnames zullen zijn en in de verpleeghuizen meer fysiotherapeuten nodig zijn, zouden hogescholen voor fysiotherapie hierop in kunnen spelen. Zo zouden zij studenten specifieker kunnen opleiden richting de 2</w:t>
      </w:r>
      <w:r w:rsidR="00076829" w:rsidRPr="00454B1B">
        <w:rPr>
          <w:szCs w:val="21"/>
          <w:vertAlign w:val="superscript"/>
        </w:rPr>
        <w:t>e</w:t>
      </w:r>
      <w:r w:rsidR="00076829">
        <w:rPr>
          <w:szCs w:val="21"/>
        </w:rPr>
        <w:t xml:space="preserve"> en 3</w:t>
      </w:r>
      <w:r w:rsidR="00076829" w:rsidRPr="00454B1B">
        <w:rPr>
          <w:szCs w:val="21"/>
          <w:vertAlign w:val="superscript"/>
        </w:rPr>
        <w:t>e</w:t>
      </w:r>
      <w:r w:rsidR="00076829">
        <w:rPr>
          <w:szCs w:val="21"/>
        </w:rPr>
        <w:t xml:space="preserve"> lijn zorg en in het bijzonder op het gebied van dementie en cognitieve achteruitgang.</w:t>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r w:rsidR="00C743C9">
        <w:rPr>
          <w:szCs w:val="21"/>
        </w:rPr>
        <w:br/>
      </w:r>
    </w:p>
    <w:p w14:paraId="43063410" w14:textId="77777777" w:rsidR="00993C54" w:rsidRDefault="00993C54" w:rsidP="00C743C9">
      <w:pPr>
        <w:rPr>
          <w:szCs w:val="21"/>
        </w:rPr>
      </w:pPr>
    </w:p>
    <w:p w14:paraId="60082872" w14:textId="77777777" w:rsidR="00993C54" w:rsidRDefault="00993C54" w:rsidP="00C743C9">
      <w:pPr>
        <w:rPr>
          <w:szCs w:val="21"/>
        </w:rPr>
      </w:pPr>
    </w:p>
    <w:p w14:paraId="34048710" w14:textId="77777777" w:rsidR="00993C54" w:rsidRDefault="00993C54" w:rsidP="00C743C9">
      <w:pPr>
        <w:rPr>
          <w:szCs w:val="21"/>
        </w:rPr>
      </w:pPr>
    </w:p>
    <w:p w14:paraId="2CBE4F00" w14:textId="77777777" w:rsidR="00993C54" w:rsidRDefault="00993C54" w:rsidP="00C743C9">
      <w:pPr>
        <w:rPr>
          <w:szCs w:val="21"/>
        </w:rPr>
      </w:pPr>
    </w:p>
    <w:p w14:paraId="1BE972D7" w14:textId="77777777" w:rsidR="00993C54" w:rsidRDefault="00993C54" w:rsidP="00C743C9">
      <w:pPr>
        <w:rPr>
          <w:szCs w:val="21"/>
        </w:rPr>
      </w:pPr>
    </w:p>
    <w:p w14:paraId="65E772A7" w14:textId="77777777" w:rsidR="00993C54" w:rsidRDefault="00993C54" w:rsidP="00C743C9">
      <w:pPr>
        <w:rPr>
          <w:szCs w:val="21"/>
        </w:rPr>
      </w:pPr>
    </w:p>
    <w:p w14:paraId="7B26549E" w14:textId="77777777" w:rsidR="00993C54" w:rsidRDefault="00993C54" w:rsidP="00C743C9">
      <w:pPr>
        <w:rPr>
          <w:szCs w:val="21"/>
        </w:rPr>
      </w:pPr>
    </w:p>
    <w:p w14:paraId="08893D71" w14:textId="77777777" w:rsidR="00993C54" w:rsidRPr="00350455" w:rsidRDefault="00993C54" w:rsidP="00993C54">
      <w:pPr>
        <w:pStyle w:val="Kop1"/>
        <w:rPr>
          <w:rStyle w:val="Kop2Char"/>
          <w:rFonts w:asciiTheme="minorHAnsi" w:eastAsiaTheme="minorHAnsi" w:hAnsiTheme="minorHAnsi" w:cstheme="minorBidi"/>
          <w:b w:val="0"/>
          <w:color w:val="auto"/>
          <w:sz w:val="21"/>
          <w:szCs w:val="21"/>
        </w:rPr>
      </w:pPr>
      <w:bookmarkStart w:id="63" w:name="_Toc503731669"/>
      <w:r w:rsidRPr="00350455">
        <w:rPr>
          <w:rStyle w:val="Kop2Char"/>
          <w:sz w:val="30"/>
          <w:szCs w:val="32"/>
        </w:rPr>
        <w:t>Referenties</w:t>
      </w:r>
      <w:bookmarkEnd w:id="63"/>
      <w:r w:rsidRPr="00350455">
        <w:rPr>
          <w:rStyle w:val="Kop2Char"/>
          <w:sz w:val="30"/>
          <w:szCs w:val="32"/>
        </w:rPr>
        <w:br/>
      </w:r>
    </w:p>
    <w:p w14:paraId="1406DE43" w14:textId="77777777" w:rsidR="00993C54" w:rsidRPr="00A3329B" w:rsidRDefault="00993C54" w:rsidP="00993C54">
      <w:pPr>
        <w:rPr>
          <w:rStyle w:val="Zwaar"/>
          <w:rFonts w:cstheme="minorHAnsi"/>
          <w:b w:val="0"/>
          <w:bCs w:val="0"/>
          <w:szCs w:val="21"/>
          <w:lang w:val="en-US"/>
        </w:rPr>
      </w:pPr>
      <w:r w:rsidRPr="00350455">
        <w:rPr>
          <w:rFonts w:cstheme="minorHAnsi"/>
          <w:szCs w:val="21"/>
        </w:rPr>
        <w:t xml:space="preserve">Ariza-Vega P., Lozano-Lozano M., Olmedo-Requena R., Martín-Martín L., &amp; Jimenez-Moleon JJ. </w:t>
      </w:r>
      <w:r w:rsidRPr="00A3329B">
        <w:rPr>
          <w:rFonts w:cstheme="minorHAnsi"/>
          <w:szCs w:val="21"/>
          <w:lang w:val="en-GB"/>
        </w:rPr>
        <w:t>(2016) Influence of cognitive impair</w:t>
      </w:r>
      <w:r w:rsidRPr="00A3329B">
        <w:rPr>
          <w:rFonts w:cstheme="minorHAnsi"/>
          <w:szCs w:val="21"/>
          <w:lang w:val="en-US"/>
        </w:rPr>
        <w:t xml:space="preserve">ment on mobility recovery of patients with hip fracture. </w:t>
      </w:r>
      <w:r w:rsidRPr="00A3329B">
        <w:rPr>
          <w:rStyle w:val="Zwaar"/>
          <w:rFonts w:cstheme="minorHAnsi"/>
          <w:b w:val="0"/>
          <w:bCs w:val="0"/>
          <w:i/>
          <w:iCs/>
          <w:szCs w:val="21"/>
          <w:lang w:val="en-US"/>
        </w:rPr>
        <w:t xml:space="preserve">American journal of physical medicine and rehabilitation. </w:t>
      </w:r>
      <w:r w:rsidRPr="00A3329B">
        <w:rPr>
          <w:rStyle w:val="Zwaar"/>
          <w:rFonts w:cstheme="minorHAnsi"/>
          <w:b w:val="0"/>
          <w:bCs w:val="0"/>
          <w:szCs w:val="21"/>
          <w:lang w:val="en-US"/>
        </w:rPr>
        <w:t>96 (2) 109-115</w:t>
      </w:r>
    </w:p>
    <w:p w14:paraId="66896B62" w14:textId="77777777" w:rsidR="00993C54" w:rsidRPr="00A3329B" w:rsidRDefault="00993C54" w:rsidP="00993C54">
      <w:pPr>
        <w:rPr>
          <w:rStyle w:val="Kop2Char"/>
          <w:rFonts w:asciiTheme="minorHAnsi" w:eastAsiaTheme="minorHAnsi" w:hAnsiTheme="minorHAnsi" w:cstheme="minorHAnsi"/>
          <w:color w:val="auto"/>
          <w:sz w:val="21"/>
          <w:szCs w:val="21"/>
          <w:lang w:val="en-US"/>
        </w:rPr>
      </w:pPr>
      <w:r w:rsidRPr="00A3329B">
        <w:rPr>
          <w:rFonts w:cstheme="minorHAnsi"/>
          <w:szCs w:val="21"/>
          <w:lang w:val="en-US"/>
        </w:rPr>
        <w:t xml:space="preserve">Al-Ani, A. N., Flodin, L., Söderqvist, A., Ackermann, P., Samnegård, E., Dalén, N., &amp; Hedström, M.    (2010). </w:t>
      </w:r>
      <w:r w:rsidRPr="00A3329B">
        <w:rPr>
          <w:rFonts w:cstheme="minorHAnsi"/>
          <w:i/>
          <w:iCs/>
          <w:szCs w:val="21"/>
          <w:lang w:val="en-US"/>
        </w:rPr>
        <w:t>Does rehabilitation matter in patients with femoral neck fracture and cognitive impairment? A prospective study of 246 patients</w:t>
      </w:r>
      <w:r w:rsidRPr="00A3329B">
        <w:rPr>
          <w:rFonts w:cstheme="minorHAnsi"/>
          <w:szCs w:val="21"/>
          <w:lang w:val="en-US"/>
        </w:rPr>
        <w:t xml:space="preserve"> doi://doi-org.proxy.hanze.nl/10.1016/j.apmr.2009.09.005  </w:t>
      </w:r>
    </w:p>
    <w:p w14:paraId="40E96D89" w14:textId="77777777" w:rsidR="00993C54" w:rsidRPr="00A3329B" w:rsidRDefault="00993C54" w:rsidP="00993C54">
      <w:pPr>
        <w:pStyle w:val="Normaalweb"/>
        <w:spacing w:line="276" w:lineRule="auto"/>
        <w:rPr>
          <w:rFonts w:ascii="Calibri" w:hAnsi="Calibri" w:cs="Calibri"/>
          <w:sz w:val="21"/>
          <w:szCs w:val="21"/>
        </w:rPr>
      </w:pPr>
      <w:r w:rsidRPr="00A3329B">
        <w:rPr>
          <w:rFonts w:ascii="Calibri" w:hAnsi="Calibri" w:cs="Calibri"/>
          <w:sz w:val="21"/>
          <w:szCs w:val="21"/>
        </w:rPr>
        <w:t xml:space="preserve">Baarda, B. (2014). </w:t>
      </w:r>
      <w:r w:rsidRPr="00A3329B">
        <w:rPr>
          <w:rFonts w:ascii="Calibri" w:hAnsi="Calibri" w:cs="Calibri"/>
          <w:i/>
          <w:iCs/>
          <w:sz w:val="21"/>
          <w:szCs w:val="21"/>
        </w:rPr>
        <w:t>Dit is onderzoek! Handleiding voor kwantitatief en kwalitatief onderzoek</w:t>
      </w:r>
      <w:r w:rsidRPr="00A3329B">
        <w:rPr>
          <w:rFonts w:ascii="Calibri" w:hAnsi="Calibri" w:cs="Calibri"/>
          <w:sz w:val="21"/>
          <w:szCs w:val="21"/>
        </w:rPr>
        <w:t xml:space="preserve">. Groningen: Noordhoff Uitgevers B.V. </w:t>
      </w:r>
    </w:p>
    <w:p w14:paraId="561BFFED" w14:textId="77777777" w:rsidR="00993C54" w:rsidRPr="00A3329B" w:rsidRDefault="00993C54" w:rsidP="00993C54">
      <w:pPr>
        <w:pStyle w:val="Normaalweb"/>
        <w:spacing w:line="276" w:lineRule="auto"/>
        <w:rPr>
          <w:rStyle w:val="Zwaar"/>
          <w:rFonts w:asciiTheme="minorHAnsi" w:hAnsiTheme="minorHAnsi" w:cstheme="minorHAnsi"/>
          <w:b w:val="0"/>
          <w:bCs w:val="0"/>
          <w:sz w:val="21"/>
          <w:szCs w:val="21"/>
        </w:rPr>
      </w:pPr>
      <w:r w:rsidRPr="00A3329B">
        <w:rPr>
          <w:rStyle w:val="Zwaar"/>
          <w:rFonts w:asciiTheme="minorHAnsi" w:hAnsiTheme="minorHAnsi" w:cstheme="minorHAnsi"/>
          <w:b w:val="0"/>
          <w:bCs w:val="0"/>
          <w:sz w:val="21"/>
          <w:szCs w:val="21"/>
        </w:rPr>
        <w:t xml:space="preserve">CBO classificatiesysteem. (2007 november). Handleiding voor werkgroepleden. Kwaliteitsinstituut voor de Gezondheidszorg CBO. [Internet site] Beschikbaar via: </w:t>
      </w:r>
      <w:hyperlink r:id="rId12" w:history="1">
        <w:r w:rsidRPr="00A3329B">
          <w:rPr>
            <w:rStyle w:val="Hyperlink"/>
            <w:rFonts w:asciiTheme="minorHAnsi" w:hAnsiTheme="minorHAnsi" w:cstheme="minorHAnsi"/>
            <w:color w:val="auto"/>
            <w:sz w:val="21"/>
            <w:szCs w:val="21"/>
            <w:u w:val="none"/>
          </w:rPr>
          <w:t>http://www.ha-ring.nl/download/literatuur/EBRO_handl_totaal.pdf</w:t>
        </w:r>
      </w:hyperlink>
      <w:r w:rsidRPr="00A3329B">
        <w:rPr>
          <w:rStyle w:val="Zwaar"/>
          <w:rFonts w:asciiTheme="minorHAnsi" w:hAnsiTheme="minorHAnsi" w:cstheme="minorHAnsi"/>
          <w:b w:val="0"/>
          <w:bCs w:val="0"/>
          <w:sz w:val="21"/>
          <w:szCs w:val="21"/>
        </w:rPr>
        <w:t xml:space="preserve"> </w:t>
      </w:r>
    </w:p>
    <w:p w14:paraId="0B361B2A"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Style w:val="Zwaar"/>
          <w:rFonts w:asciiTheme="minorHAnsi" w:hAnsiTheme="minorHAnsi" w:cstheme="minorHAnsi"/>
          <w:b w:val="0"/>
          <w:bCs w:val="0"/>
          <w:sz w:val="21"/>
          <w:szCs w:val="21"/>
        </w:rPr>
        <w:t>Centraal Bureau voor de Statistiek. (2016, 16 december). Prognose bevolking; geslacht en leeftijd, 2017-2060. [Internet site] Beschikbaar via:</w:t>
      </w:r>
      <w:r w:rsidRPr="00A3329B">
        <w:rPr>
          <w:rStyle w:val="Zwaar"/>
          <w:rFonts w:asciiTheme="minorHAnsi" w:hAnsiTheme="minorHAnsi" w:cstheme="minorHAnsi"/>
          <w:b w:val="0"/>
          <w:sz w:val="21"/>
          <w:szCs w:val="21"/>
        </w:rPr>
        <w:br/>
      </w:r>
      <w:hyperlink r:id="rId13" w:history="1">
        <w:r w:rsidRPr="00A3329B">
          <w:rPr>
            <w:rStyle w:val="Hyperlink"/>
            <w:rFonts w:asciiTheme="minorHAnsi" w:hAnsiTheme="minorHAnsi" w:cstheme="minorHAnsi"/>
            <w:color w:val="auto"/>
            <w:sz w:val="21"/>
            <w:szCs w:val="21"/>
            <w:u w:val="none"/>
          </w:rPr>
          <w:t>http://statline.cbs.nl/Statweb/publication/?DM=SLNL&amp;PA=83597NED</w:t>
        </w:r>
      </w:hyperlink>
    </w:p>
    <w:p w14:paraId="35BCDB99"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rPr>
        <w:t xml:space="preserve">Fysionet-evidencebased. (2014. april) Datasynthese, KNGF richtlijn Beroerte 2014. [Internet site] Beschikbaar via: </w:t>
      </w:r>
      <w:r w:rsidRPr="00A3329B">
        <w:rPr>
          <w:rFonts w:asciiTheme="minorHAnsi" w:hAnsiTheme="minorHAnsi" w:cstheme="minorHAnsi"/>
          <w:sz w:val="21"/>
          <w:szCs w:val="21"/>
        </w:rPr>
        <w:br/>
      </w:r>
      <w:hyperlink r:id="rId14" w:history="1">
        <w:r w:rsidRPr="00A3329B">
          <w:rPr>
            <w:rStyle w:val="Hyperlink"/>
            <w:rFonts w:asciiTheme="minorHAnsi" w:hAnsiTheme="minorHAnsi" w:cstheme="minorHAnsi"/>
            <w:color w:val="auto"/>
            <w:sz w:val="21"/>
            <w:szCs w:val="21"/>
            <w:u w:val="none"/>
          </w:rPr>
          <w:t>https://fysionet-evidencebased.nl/index.php/richtlijnen/richtlijnen/beroerte-2014/verantwoording-en-toelichting/a-inleiding/a-9-3-datasynthese</w:t>
        </w:r>
      </w:hyperlink>
      <w:r w:rsidRPr="00A3329B">
        <w:rPr>
          <w:rFonts w:asciiTheme="minorHAnsi" w:hAnsiTheme="minorHAnsi" w:cstheme="minorHAnsi"/>
          <w:sz w:val="21"/>
          <w:szCs w:val="21"/>
        </w:rPr>
        <w:t xml:space="preserve"> </w:t>
      </w:r>
    </w:p>
    <w:p w14:paraId="29413F0C" w14:textId="77777777" w:rsidR="00993C54" w:rsidRPr="00A3329B" w:rsidRDefault="00993C54" w:rsidP="00993C54">
      <w:pPr>
        <w:pStyle w:val="Normaalweb"/>
        <w:spacing w:line="276" w:lineRule="auto"/>
        <w:rPr>
          <w:rFonts w:asciiTheme="minorHAnsi" w:hAnsiTheme="minorHAnsi" w:cstheme="minorHAnsi"/>
          <w:sz w:val="21"/>
          <w:szCs w:val="21"/>
          <w:lang w:val="de-DE"/>
        </w:rPr>
      </w:pPr>
      <w:r w:rsidRPr="00A3329B">
        <w:rPr>
          <w:rFonts w:asciiTheme="minorHAnsi" w:hAnsiTheme="minorHAnsi" w:cstheme="minorHAnsi"/>
          <w:sz w:val="21"/>
          <w:szCs w:val="21"/>
          <w:lang w:val="en-GB"/>
        </w:rPr>
        <w:t>Gill, N., Hammond, S., Cross, J., Smith, T., Lambert, N., &amp; Fox, C. (2017). Optimising care for patients with cognitive impairment and dementia following hip fracture.</w:t>
      </w:r>
      <w:r w:rsidRPr="00A3329B">
        <w:rPr>
          <w:rFonts w:asciiTheme="minorHAnsi" w:hAnsiTheme="minorHAnsi" w:cstheme="minorHAnsi"/>
          <w:i/>
          <w:iCs/>
          <w:sz w:val="21"/>
          <w:szCs w:val="21"/>
          <w:lang w:val="en-GB"/>
        </w:rPr>
        <w:t xml:space="preserve"> </w:t>
      </w:r>
      <w:r w:rsidRPr="00A3329B">
        <w:rPr>
          <w:rFonts w:asciiTheme="minorHAnsi" w:hAnsiTheme="minorHAnsi" w:cstheme="minorHAnsi"/>
          <w:i/>
          <w:iCs/>
          <w:sz w:val="21"/>
          <w:szCs w:val="21"/>
          <w:lang w:val="de-DE"/>
        </w:rPr>
        <w:t>Zeitschrift Für Gerontologie Und Geriatrie, 50</w:t>
      </w:r>
      <w:r w:rsidRPr="00A3329B">
        <w:rPr>
          <w:rFonts w:asciiTheme="minorHAnsi" w:hAnsiTheme="minorHAnsi" w:cstheme="minorHAnsi"/>
          <w:sz w:val="21"/>
          <w:szCs w:val="21"/>
          <w:lang w:val="de-DE"/>
        </w:rPr>
        <w:t>(2), 39-43. doi:10.1007/s00391-017-1224-4</w:t>
      </w:r>
    </w:p>
    <w:p w14:paraId="471C6741" w14:textId="77777777" w:rsidR="00993C54" w:rsidRPr="00CC08DF" w:rsidRDefault="00993C54" w:rsidP="00993C54">
      <w:pPr>
        <w:pStyle w:val="Normaalweb"/>
        <w:spacing w:line="276" w:lineRule="auto"/>
        <w:rPr>
          <w:rFonts w:asciiTheme="minorHAnsi" w:hAnsiTheme="minorHAnsi" w:cstheme="minorHAnsi"/>
          <w:sz w:val="21"/>
          <w:szCs w:val="21"/>
          <w:lang w:val="en-GB"/>
        </w:rPr>
      </w:pPr>
      <w:r w:rsidRPr="00A3329B">
        <w:rPr>
          <w:rFonts w:asciiTheme="minorHAnsi" w:hAnsiTheme="minorHAnsi" w:cstheme="minorHAnsi"/>
          <w:sz w:val="21"/>
          <w:szCs w:val="21"/>
          <w:lang w:val="de-DE"/>
        </w:rPr>
        <w:t xml:space="preserve">Horikawa, A., Miyakoshi, N., Shimada, Y., &amp; Kodama, H. (2014). </w:t>
      </w:r>
      <w:r w:rsidRPr="00A3329B">
        <w:rPr>
          <w:rFonts w:asciiTheme="minorHAnsi" w:hAnsiTheme="minorHAnsi" w:cstheme="minorHAnsi"/>
          <w:sz w:val="21"/>
          <w:szCs w:val="21"/>
          <w:lang w:val="en-US"/>
        </w:rPr>
        <w:t>Comparison of activities of daily living after osteoporotic hip fracture surgery in patients admitted from home and from geriatric health service facilities.</w:t>
      </w:r>
      <w:r w:rsidRPr="00A3329B">
        <w:rPr>
          <w:rFonts w:asciiTheme="minorHAnsi" w:hAnsiTheme="minorHAnsi" w:cstheme="minorHAnsi"/>
          <w:i/>
          <w:iCs/>
          <w:sz w:val="21"/>
          <w:szCs w:val="21"/>
          <w:lang w:val="en-US"/>
        </w:rPr>
        <w:t xml:space="preserve"> </w:t>
      </w:r>
      <w:r w:rsidRPr="00A3329B">
        <w:rPr>
          <w:rFonts w:asciiTheme="minorHAnsi" w:hAnsiTheme="minorHAnsi" w:cstheme="minorHAnsi"/>
          <w:i/>
          <w:iCs/>
          <w:sz w:val="21"/>
          <w:szCs w:val="21"/>
          <w:lang w:val="en-GB"/>
        </w:rPr>
        <w:t>Clinical Interventions in Aging, 9</w:t>
      </w:r>
      <w:r w:rsidRPr="00A3329B">
        <w:rPr>
          <w:rFonts w:asciiTheme="minorHAnsi" w:hAnsiTheme="minorHAnsi" w:cstheme="minorHAnsi"/>
          <w:sz w:val="21"/>
          <w:szCs w:val="21"/>
          <w:lang w:val="en-GB"/>
        </w:rPr>
        <w:t>, 1847-1851. doi:10.2147/CIA.S69244</w:t>
      </w:r>
    </w:p>
    <w:p w14:paraId="27B215C9" w14:textId="77777777" w:rsidR="00993C54" w:rsidRPr="00A3329B" w:rsidRDefault="00993C54" w:rsidP="00993C54">
      <w:pPr>
        <w:pStyle w:val="Normaalweb"/>
        <w:spacing w:line="276" w:lineRule="auto"/>
        <w:rPr>
          <w:rFonts w:asciiTheme="minorHAnsi" w:hAnsiTheme="minorHAnsi" w:cstheme="minorHAnsi"/>
          <w:sz w:val="21"/>
          <w:szCs w:val="21"/>
          <w:lang w:val="en-GB"/>
        </w:rPr>
      </w:pPr>
      <w:r w:rsidRPr="00A3329B">
        <w:rPr>
          <w:rFonts w:asciiTheme="minorHAnsi" w:hAnsiTheme="minorHAnsi" w:cstheme="minorHAnsi"/>
          <w:sz w:val="21"/>
          <w:szCs w:val="21"/>
          <w:lang w:val="en-GB"/>
        </w:rPr>
        <w:t>Katz, S., (1983). Assessing self-maintenance: Activities of daily living, mobility, and instrumental activities of daily living</w:t>
      </w:r>
      <w:r w:rsidRPr="00A3329B">
        <w:rPr>
          <w:rFonts w:asciiTheme="minorHAnsi" w:hAnsiTheme="minorHAnsi" w:cstheme="minorHAnsi"/>
          <w:i/>
          <w:sz w:val="21"/>
          <w:szCs w:val="21"/>
          <w:lang w:val="en-GB"/>
        </w:rPr>
        <w:t>. Journal of the American Geriatrics Society</w:t>
      </w:r>
      <w:r w:rsidRPr="00A3329B">
        <w:rPr>
          <w:rFonts w:asciiTheme="minorHAnsi" w:hAnsiTheme="minorHAnsi" w:cstheme="minorHAnsi"/>
          <w:sz w:val="21"/>
          <w:szCs w:val="21"/>
          <w:lang w:val="en-GB"/>
        </w:rPr>
        <w:t xml:space="preserve"> </w:t>
      </w:r>
      <w:r w:rsidRPr="00A3329B">
        <w:rPr>
          <w:rFonts w:asciiTheme="minorHAnsi" w:hAnsiTheme="minorHAnsi" w:cstheme="minorHAnsi"/>
          <w:i/>
          <w:sz w:val="21"/>
          <w:szCs w:val="21"/>
          <w:lang w:val="en-GB"/>
        </w:rPr>
        <w:t>31</w:t>
      </w:r>
      <w:r w:rsidRPr="00A3329B">
        <w:rPr>
          <w:rFonts w:asciiTheme="minorHAnsi" w:hAnsiTheme="minorHAnsi" w:cstheme="minorHAnsi"/>
          <w:sz w:val="21"/>
          <w:szCs w:val="21"/>
          <w:lang w:val="en-GB"/>
        </w:rPr>
        <w:t>, 721-727</w:t>
      </w:r>
    </w:p>
    <w:p w14:paraId="75FA8C72"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lang w:val="en-GB"/>
        </w:rPr>
        <w:t xml:space="preserve">Landelijk Netwerk Acute Zorg. </w:t>
      </w:r>
      <w:r w:rsidRPr="00A3329B">
        <w:rPr>
          <w:rFonts w:asciiTheme="minorHAnsi" w:hAnsiTheme="minorHAnsi" w:cstheme="minorHAnsi"/>
          <w:sz w:val="21"/>
          <w:szCs w:val="21"/>
        </w:rPr>
        <w:t xml:space="preserve">(2014, 8 april). Factsheet heupfracturen. Landelijke traumaregistratie [Internet site] Beschikbaar via: </w:t>
      </w:r>
      <w:r w:rsidRPr="00A3329B">
        <w:rPr>
          <w:rFonts w:asciiTheme="minorHAnsi" w:hAnsiTheme="minorHAnsi" w:cstheme="minorHAnsi"/>
          <w:sz w:val="21"/>
          <w:szCs w:val="21"/>
        </w:rPr>
        <w:br/>
      </w:r>
      <w:hyperlink r:id="rId15" w:history="1">
        <w:r w:rsidRPr="00A3329B">
          <w:rPr>
            <w:rStyle w:val="Hyperlink"/>
            <w:rFonts w:asciiTheme="minorHAnsi" w:hAnsiTheme="minorHAnsi" w:cstheme="minorHAnsi"/>
            <w:color w:val="auto"/>
            <w:sz w:val="21"/>
            <w:szCs w:val="21"/>
            <w:u w:val="none"/>
          </w:rPr>
          <w:t>https://www.netwerkacutezorg.nl/wp-content/uploads/LTR-2012-Factsheet-heupfracturen-140611.pdf</w:t>
        </w:r>
      </w:hyperlink>
      <w:r w:rsidRPr="00A3329B">
        <w:rPr>
          <w:rStyle w:val="Hyperlink"/>
          <w:rFonts w:asciiTheme="minorHAnsi" w:hAnsiTheme="minorHAnsi" w:cstheme="minorHAnsi"/>
          <w:color w:val="auto"/>
          <w:sz w:val="21"/>
          <w:szCs w:val="21"/>
        </w:rPr>
        <w:t xml:space="preserve"> </w:t>
      </w:r>
    </w:p>
    <w:p w14:paraId="27EAD5BF"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rPr>
        <w:t xml:space="preserve">Ministerie van Volksgezondheid. (2013) Dementie: Cijfers &amp; context. Gevolgen van dementie [Internet site] Beschikbaar via: </w:t>
      </w:r>
      <w:hyperlink r:id="rId16" w:anchor="node-risicofactoren-voor-dementie" w:history="1">
        <w:r w:rsidRPr="00A3329B">
          <w:rPr>
            <w:rStyle w:val="Hyperlink"/>
            <w:rFonts w:asciiTheme="minorHAnsi" w:hAnsiTheme="minorHAnsi" w:cstheme="minorHAnsi"/>
            <w:color w:val="auto"/>
            <w:sz w:val="21"/>
            <w:szCs w:val="21"/>
            <w:u w:val="none"/>
          </w:rPr>
          <w:t>https://www.volksgezondheidenzorg.info/onderwerp/dementie/cijfers-context/oorzaken-en-gevolgen#node-risicofactoren-voor-dementie</w:t>
        </w:r>
      </w:hyperlink>
    </w:p>
    <w:p w14:paraId="7716BC40" w14:textId="77777777" w:rsidR="00993C54" w:rsidRPr="00350455" w:rsidRDefault="00993C54" w:rsidP="00993C54">
      <w:pPr>
        <w:pStyle w:val="Normaalweb"/>
        <w:spacing w:line="276" w:lineRule="auto"/>
        <w:rPr>
          <w:rFonts w:asciiTheme="minorHAnsi" w:hAnsiTheme="minorHAnsi" w:cstheme="minorHAnsi"/>
          <w:sz w:val="21"/>
          <w:szCs w:val="21"/>
        </w:rPr>
      </w:pPr>
      <w:r w:rsidRPr="00350455">
        <w:rPr>
          <w:rFonts w:asciiTheme="minorHAnsi" w:hAnsiTheme="minorHAnsi" w:cstheme="minorHAnsi"/>
          <w:sz w:val="21"/>
          <w:szCs w:val="21"/>
        </w:rPr>
        <w:t xml:space="preserve">Physiotherapy Evidence Database. (1999, 21 juni) Pedro-scale [Internet site] Beschikbaar via: </w:t>
      </w:r>
      <w:hyperlink r:id="rId17" w:history="1">
        <w:r w:rsidRPr="00350455">
          <w:rPr>
            <w:rStyle w:val="Hyperlink"/>
            <w:rFonts w:asciiTheme="minorHAnsi" w:hAnsiTheme="minorHAnsi" w:cstheme="minorHAnsi"/>
            <w:color w:val="auto"/>
            <w:sz w:val="21"/>
            <w:szCs w:val="21"/>
            <w:u w:val="none"/>
          </w:rPr>
          <w:t>http://www.pedro.org.au/english/downloads/pedro-scale/</w:t>
        </w:r>
      </w:hyperlink>
      <w:r w:rsidRPr="00350455">
        <w:rPr>
          <w:rFonts w:asciiTheme="minorHAnsi" w:hAnsiTheme="minorHAnsi" w:cstheme="minorHAnsi"/>
          <w:sz w:val="21"/>
          <w:szCs w:val="21"/>
        </w:rPr>
        <w:t xml:space="preserve"> </w:t>
      </w:r>
    </w:p>
    <w:p w14:paraId="3E40E879" w14:textId="77777777" w:rsidR="00993C54" w:rsidRPr="00A3329B" w:rsidRDefault="00993C54" w:rsidP="00993C54">
      <w:pPr>
        <w:pStyle w:val="Normaalweb"/>
        <w:spacing w:line="276" w:lineRule="auto"/>
        <w:rPr>
          <w:rFonts w:asciiTheme="minorHAnsi" w:hAnsiTheme="minorHAnsi" w:cstheme="minorHAnsi"/>
          <w:sz w:val="21"/>
          <w:szCs w:val="21"/>
          <w:lang w:val="en-US"/>
        </w:rPr>
      </w:pPr>
      <w:r w:rsidRPr="00350455">
        <w:rPr>
          <w:rFonts w:asciiTheme="minorHAnsi" w:hAnsiTheme="minorHAnsi" w:cstheme="minorHAnsi"/>
          <w:sz w:val="21"/>
          <w:szCs w:val="21"/>
        </w:rPr>
        <w:t xml:space="preserve">Seitz, D. P., Gill, S. S., Austin, P. C., Bell, C. M., Anderson, G. M., Gruneir, A., &amp; Rochon, P. A. (2016). </w:t>
      </w:r>
      <w:r w:rsidRPr="00A3329B">
        <w:rPr>
          <w:rFonts w:asciiTheme="minorHAnsi" w:hAnsiTheme="minorHAnsi" w:cstheme="minorHAnsi"/>
          <w:sz w:val="21"/>
          <w:szCs w:val="21"/>
          <w:lang w:val="en-US"/>
        </w:rPr>
        <w:t>Rehabilitation of older adults with dementia after hip fracture.</w:t>
      </w:r>
      <w:r w:rsidRPr="00A3329B">
        <w:rPr>
          <w:rFonts w:asciiTheme="minorHAnsi" w:hAnsiTheme="minorHAnsi" w:cstheme="minorHAnsi"/>
          <w:i/>
          <w:iCs/>
          <w:sz w:val="21"/>
          <w:szCs w:val="21"/>
          <w:lang w:val="en-US"/>
        </w:rPr>
        <w:t xml:space="preserve"> Journal of the American Geriatrics Society, 64</w:t>
      </w:r>
      <w:r w:rsidRPr="00A3329B">
        <w:rPr>
          <w:rFonts w:asciiTheme="minorHAnsi" w:hAnsiTheme="minorHAnsi" w:cstheme="minorHAnsi"/>
          <w:sz w:val="21"/>
          <w:szCs w:val="21"/>
          <w:lang w:val="en-US"/>
        </w:rPr>
        <w:t>(1), 47-54. doi:10.1111/jgs.13881</w:t>
      </w:r>
    </w:p>
    <w:p w14:paraId="5B23424C" w14:textId="77777777" w:rsidR="00993C54" w:rsidRPr="00A3329B" w:rsidRDefault="00993C54" w:rsidP="00993C54">
      <w:pPr>
        <w:pStyle w:val="Normaalweb"/>
        <w:spacing w:line="276" w:lineRule="auto"/>
        <w:rPr>
          <w:rFonts w:asciiTheme="minorHAnsi" w:hAnsiTheme="minorHAnsi" w:cstheme="minorHAnsi"/>
          <w:sz w:val="21"/>
          <w:szCs w:val="21"/>
          <w:lang w:val="en-US"/>
        </w:rPr>
      </w:pPr>
      <w:r w:rsidRPr="00A3329B">
        <w:rPr>
          <w:rFonts w:asciiTheme="minorHAnsi" w:hAnsiTheme="minorHAnsi" w:cstheme="minorHAnsi"/>
          <w:sz w:val="21"/>
          <w:szCs w:val="21"/>
          <w:lang w:val="en-US"/>
        </w:rPr>
        <w:t xml:space="preserve">Stenvall, M., Berggren, M., Lundström, M., Gustafson, Y., &amp; Olofsson, B. (2012). </w:t>
      </w:r>
      <w:r w:rsidRPr="00A3329B">
        <w:rPr>
          <w:rFonts w:asciiTheme="minorHAnsi" w:hAnsiTheme="minorHAnsi" w:cstheme="minorHAnsi"/>
          <w:i/>
          <w:iCs/>
          <w:sz w:val="21"/>
          <w:szCs w:val="21"/>
          <w:lang w:val="en-US"/>
        </w:rPr>
        <w:t>A multidisciplinary intervention program improved the outcome after hip fracture for people with dementia—Subgroup analyses of a randomized controlled trial</w:t>
      </w:r>
      <w:r w:rsidRPr="00A3329B">
        <w:rPr>
          <w:rFonts w:asciiTheme="minorHAnsi" w:hAnsiTheme="minorHAnsi" w:cstheme="minorHAnsi"/>
          <w:sz w:val="21"/>
          <w:szCs w:val="21"/>
          <w:lang w:val="en-US"/>
        </w:rPr>
        <w:t xml:space="preserve"> doi://doi.org/10.1016/j.archger.2011.08.013</w:t>
      </w:r>
    </w:p>
    <w:p w14:paraId="72B33D5D" w14:textId="77777777" w:rsidR="00993C54"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rPr>
        <w:t xml:space="preserve">Stichting Alzheimer Nederland. (2017, 11 juli). Factsheet dementie cijfers en feiten. Alzheimer-Nederland [Internet site] Beschikbaar via: </w:t>
      </w:r>
      <w:hyperlink r:id="rId18" w:history="1">
        <w:r w:rsidRPr="00A3329B">
          <w:rPr>
            <w:rStyle w:val="Hyperlink"/>
            <w:rFonts w:asciiTheme="minorHAnsi" w:hAnsiTheme="minorHAnsi" w:cstheme="minorHAnsi"/>
            <w:color w:val="auto"/>
            <w:sz w:val="21"/>
            <w:szCs w:val="21"/>
            <w:u w:val="none"/>
          </w:rPr>
          <w:t>https://www.alzheimer-nederland.nl/sites/default/files/directupload/factsheet-dementie-algemeen.pdf</w:t>
        </w:r>
      </w:hyperlink>
      <w:r w:rsidRPr="00A3329B">
        <w:rPr>
          <w:rFonts w:asciiTheme="minorHAnsi" w:hAnsiTheme="minorHAnsi" w:cstheme="minorHAnsi"/>
          <w:sz w:val="21"/>
          <w:szCs w:val="21"/>
        </w:rPr>
        <w:t xml:space="preserve"> </w:t>
      </w:r>
    </w:p>
    <w:p w14:paraId="61461E3B"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rPr>
        <w:t xml:space="preserve">Stichting Idé. (2013, 10 juni). Ouderen en revalidatie: Hoe zit dat nu? Stichting innovatiekring Dementie [Internet site] Beschikbaar via: </w:t>
      </w:r>
      <w:r w:rsidRPr="00A3329B">
        <w:rPr>
          <w:rFonts w:asciiTheme="minorHAnsi" w:hAnsiTheme="minorHAnsi" w:cstheme="minorHAnsi"/>
          <w:sz w:val="21"/>
          <w:szCs w:val="21"/>
        </w:rPr>
        <w:br/>
      </w:r>
      <w:hyperlink r:id="rId19" w:history="1">
        <w:r w:rsidRPr="00A3329B">
          <w:rPr>
            <w:rStyle w:val="Hyperlink"/>
            <w:rFonts w:asciiTheme="minorHAnsi" w:hAnsiTheme="minorHAnsi" w:cstheme="minorHAnsi"/>
            <w:color w:val="auto"/>
            <w:sz w:val="21"/>
            <w:szCs w:val="21"/>
            <w:u w:val="none"/>
          </w:rPr>
          <w:t>https://www.innovatiekringdementie.nl/a-564/ouderen-en-revalidatie-hoe-zit-dat-nu</w:t>
        </w:r>
      </w:hyperlink>
      <w:r w:rsidRPr="00A3329B">
        <w:rPr>
          <w:rFonts w:asciiTheme="minorHAnsi" w:hAnsiTheme="minorHAnsi" w:cstheme="minorHAnsi"/>
          <w:sz w:val="21"/>
          <w:szCs w:val="21"/>
        </w:rPr>
        <w:t xml:space="preserve"> </w:t>
      </w:r>
    </w:p>
    <w:p w14:paraId="5A02AA9A" w14:textId="77777777" w:rsidR="00993C54" w:rsidRPr="00A3329B" w:rsidRDefault="00993C54" w:rsidP="00993C54">
      <w:pPr>
        <w:pStyle w:val="Normaalweb"/>
        <w:spacing w:line="276" w:lineRule="auto"/>
        <w:rPr>
          <w:rStyle w:val="biblio-authors"/>
          <w:rFonts w:asciiTheme="minorHAnsi" w:hAnsiTheme="minorHAnsi" w:cstheme="minorHAnsi"/>
          <w:sz w:val="21"/>
          <w:szCs w:val="21"/>
        </w:rPr>
      </w:pPr>
      <w:r w:rsidRPr="00A3329B">
        <w:rPr>
          <w:rFonts w:asciiTheme="minorHAnsi" w:hAnsiTheme="minorHAnsi" w:cstheme="minorHAnsi"/>
          <w:sz w:val="21"/>
          <w:szCs w:val="21"/>
        </w:rPr>
        <w:t xml:space="preserve">Van der Linden MW, Westert GP, De Bakker DH, &amp; Schellevis FG. (2014) Tweede Nationale Studie naar ziekten en verrichtingen in de huisartspraktijk: </w:t>
      </w:r>
      <w:r w:rsidRPr="00A3329B">
        <w:rPr>
          <w:rFonts w:asciiTheme="minorHAnsi" w:hAnsiTheme="minorHAnsi" w:cstheme="minorHAnsi"/>
          <w:i/>
          <w:iCs/>
          <w:sz w:val="21"/>
          <w:szCs w:val="21"/>
        </w:rPr>
        <w:t>klachten en aandoeningen in de bevolking en in de huisartspraktijk.</w:t>
      </w:r>
      <w:r w:rsidRPr="00A3329B">
        <w:rPr>
          <w:rFonts w:asciiTheme="minorHAnsi" w:hAnsiTheme="minorHAnsi" w:cstheme="minorHAnsi"/>
          <w:sz w:val="21"/>
          <w:szCs w:val="21"/>
        </w:rPr>
        <w:t xml:space="preserve"> Utrecht/Bilthoven: NIVEL/RIVM</w:t>
      </w:r>
    </w:p>
    <w:p w14:paraId="3357C8BD"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Style w:val="biblio-authors"/>
          <w:rFonts w:asciiTheme="minorHAnsi" w:hAnsiTheme="minorHAnsi" w:cstheme="minorHAnsi"/>
          <w:sz w:val="21"/>
          <w:szCs w:val="21"/>
        </w:rPr>
        <w:t>Verhaar H.J.J., Emmelot M.H., &amp; Neyens J.C.L.</w:t>
      </w:r>
      <w:r w:rsidRPr="00A3329B">
        <w:rPr>
          <w:rFonts w:asciiTheme="minorHAnsi" w:hAnsiTheme="minorHAnsi" w:cstheme="minorHAnsi"/>
          <w:sz w:val="21"/>
          <w:szCs w:val="21"/>
        </w:rPr>
        <w:t xml:space="preserve"> (2013) </w:t>
      </w:r>
      <w:r w:rsidRPr="00A3329B">
        <w:rPr>
          <w:rStyle w:val="biblio-title-venztab"/>
          <w:rFonts w:asciiTheme="minorHAnsi" w:hAnsiTheme="minorHAnsi" w:cstheme="minorHAnsi"/>
          <w:sz w:val="21"/>
          <w:szCs w:val="21"/>
        </w:rPr>
        <w:t>Neiging tot vallen en mobiliteitsstoornissen</w:t>
      </w:r>
      <w:r w:rsidRPr="00A3329B">
        <w:rPr>
          <w:rFonts w:asciiTheme="minorHAnsi" w:hAnsiTheme="minorHAnsi" w:cstheme="minorHAnsi"/>
          <w:sz w:val="21"/>
          <w:szCs w:val="21"/>
        </w:rPr>
        <w:t xml:space="preserve">. In: Het geriatrie formularium: </w:t>
      </w:r>
      <w:r w:rsidRPr="00A3329B">
        <w:rPr>
          <w:rFonts w:asciiTheme="minorHAnsi" w:hAnsiTheme="minorHAnsi" w:cstheme="minorHAnsi"/>
          <w:i/>
          <w:iCs/>
          <w:sz w:val="21"/>
          <w:szCs w:val="21"/>
        </w:rPr>
        <w:t>Een praktische leidraad</w:t>
      </w:r>
      <w:r w:rsidRPr="00A3329B">
        <w:rPr>
          <w:rFonts w:asciiTheme="minorHAnsi" w:hAnsiTheme="minorHAnsi" w:cstheme="minorHAnsi"/>
          <w:sz w:val="21"/>
          <w:szCs w:val="21"/>
        </w:rPr>
        <w:t xml:space="preserve"> (p. 100-107). Bohn Stafleu van Loghum </w:t>
      </w:r>
    </w:p>
    <w:p w14:paraId="49BCB8A0" w14:textId="77777777" w:rsidR="00993C54" w:rsidRPr="00A3329B" w:rsidRDefault="00993C54" w:rsidP="00993C54">
      <w:pPr>
        <w:pStyle w:val="Normaalweb"/>
        <w:spacing w:line="276" w:lineRule="auto"/>
        <w:rPr>
          <w:rFonts w:asciiTheme="minorHAnsi" w:hAnsiTheme="minorHAnsi" w:cstheme="minorHAnsi"/>
          <w:sz w:val="21"/>
          <w:szCs w:val="21"/>
          <w:lang w:val="en-US"/>
        </w:rPr>
      </w:pPr>
      <w:r w:rsidRPr="00A3329B">
        <w:rPr>
          <w:rFonts w:asciiTheme="minorHAnsi" w:hAnsiTheme="minorHAnsi" w:cstheme="minorHAnsi"/>
          <w:sz w:val="21"/>
          <w:szCs w:val="21"/>
          <w:lang w:val="en-US"/>
        </w:rPr>
        <w:t xml:space="preserve">Yoshii I., Satake Y., Kitaoka, K., Komatsu, M., &amp; Hashimoto, K. (2016). Relationship between dementia degree and gait ability after surgery of proximal femur fracture. Review from Clinical Pathway with Regional Alliance data of rural region Japan. </w:t>
      </w:r>
      <w:r w:rsidRPr="00A3329B">
        <w:rPr>
          <w:rFonts w:asciiTheme="minorHAnsi" w:hAnsiTheme="minorHAnsi" w:cstheme="minorHAnsi"/>
          <w:i/>
          <w:sz w:val="21"/>
          <w:szCs w:val="21"/>
          <w:lang w:val="en-US"/>
        </w:rPr>
        <w:t xml:space="preserve">Journal of Orthopaedic Science, </w:t>
      </w:r>
      <w:r w:rsidRPr="00A3329B">
        <w:rPr>
          <w:rFonts w:asciiTheme="minorHAnsi" w:hAnsiTheme="minorHAnsi" w:cstheme="minorHAnsi"/>
          <w:sz w:val="21"/>
          <w:szCs w:val="21"/>
          <w:lang w:val="en-US"/>
        </w:rPr>
        <w:t xml:space="preserve">1-6. doi: </w:t>
      </w:r>
      <w:hyperlink r:id="rId20" w:history="1">
        <w:r w:rsidRPr="00A3329B">
          <w:rPr>
            <w:rStyle w:val="Hyperlink"/>
            <w:rFonts w:asciiTheme="minorHAnsi" w:hAnsiTheme="minorHAnsi" w:cstheme="minorHAnsi"/>
            <w:color w:val="auto"/>
            <w:sz w:val="21"/>
            <w:szCs w:val="21"/>
            <w:u w:val="none"/>
            <w:lang w:val="en-US"/>
          </w:rPr>
          <w:t>http://dx.doi.org/10.1016/j.jos.2016.3.005</w:t>
        </w:r>
      </w:hyperlink>
      <w:r w:rsidRPr="00A3329B">
        <w:rPr>
          <w:rFonts w:asciiTheme="minorHAnsi" w:hAnsiTheme="minorHAnsi" w:cstheme="minorHAnsi"/>
          <w:sz w:val="21"/>
          <w:szCs w:val="21"/>
        </w:rPr>
        <w:fldChar w:fldCharType="begin"/>
      </w:r>
      <w:r w:rsidRPr="00A3329B">
        <w:rPr>
          <w:rFonts w:cstheme="minorHAnsi"/>
          <w:sz w:val="21"/>
          <w:szCs w:val="21"/>
          <w:lang w:val="en-GB"/>
        </w:rPr>
        <w:instrText>ADDIN RW.BIB</w:instrText>
      </w:r>
      <w:r w:rsidRPr="00A3329B">
        <w:rPr>
          <w:rFonts w:asciiTheme="minorHAnsi" w:hAnsiTheme="minorHAnsi" w:cstheme="minorHAnsi"/>
          <w:sz w:val="21"/>
          <w:szCs w:val="21"/>
        </w:rPr>
        <w:fldChar w:fldCharType="separate"/>
      </w:r>
    </w:p>
    <w:p w14:paraId="6803B447" w14:textId="77777777" w:rsidR="00993C54" w:rsidRPr="00A3329B" w:rsidRDefault="00993C54" w:rsidP="00993C54">
      <w:pPr>
        <w:pStyle w:val="Normaalweb"/>
        <w:spacing w:line="276" w:lineRule="auto"/>
        <w:rPr>
          <w:rFonts w:asciiTheme="minorHAnsi" w:hAnsiTheme="minorHAnsi" w:cstheme="minorHAnsi"/>
          <w:sz w:val="21"/>
          <w:szCs w:val="21"/>
        </w:rPr>
      </w:pPr>
      <w:r w:rsidRPr="00A3329B">
        <w:rPr>
          <w:rFonts w:asciiTheme="minorHAnsi" w:hAnsiTheme="minorHAnsi" w:cstheme="minorHAnsi"/>
          <w:sz w:val="21"/>
          <w:szCs w:val="21"/>
        </w:rPr>
        <w:t xml:space="preserve">Zorgkantoor Midden-IJssel (2018) Wet Langdurige Zorg. Recht op WLZ-zorg? [Internet site] Beschikbaar via: https://www.salland.nl/zorgkantoor/wlz/aanvragen/recht-op-wlz  </w:t>
      </w:r>
      <w:r w:rsidRPr="00A3329B">
        <w:rPr>
          <w:rFonts w:asciiTheme="minorHAnsi" w:hAnsiTheme="minorHAnsi" w:cstheme="minorHAnsi"/>
          <w:sz w:val="21"/>
          <w:szCs w:val="21"/>
        </w:rPr>
        <w:br/>
      </w:r>
      <w:r w:rsidRPr="00A3329B">
        <w:rPr>
          <w:rFonts w:cstheme="minorHAnsi"/>
          <w:sz w:val="21"/>
          <w:szCs w:val="21"/>
        </w:rPr>
        <w:fldChar w:fldCharType="end"/>
      </w:r>
    </w:p>
    <w:p w14:paraId="7128060B" w14:textId="77777777" w:rsidR="00993C54" w:rsidRDefault="00993C54" w:rsidP="00993C54"/>
    <w:p w14:paraId="277CD6AC" w14:textId="77777777" w:rsidR="00993C54" w:rsidRDefault="00993C54" w:rsidP="00993C54"/>
    <w:p w14:paraId="7B4455EE" w14:textId="77777777" w:rsidR="00993C54" w:rsidRDefault="00993C54" w:rsidP="00993C54"/>
    <w:p w14:paraId="07A17650" w14:textId="77777777" w:rsidR="00993C54" w:rsidRDefault="00993C54" w:rsidP="00993C54"/>
    <w:p w14:paraId="58448F70" w14:textId="77777777" w:rsidR="00993C54" w:rsidRDefault="00993C54" w:rsidP="00993C54"/>
    <w:p w14:paraId="593F9440" w14:textId="77777777" w:rsidR="00993C54" w:rsidRDefault="00993C54" w:rsidP="00993C54"/>
    <w:p w14:paraId="77274FE9" w14:textId="77777777" w:rsidR="00993C54" w:rsidRDefault="00993C54" w:rsidP="00993C54"/>
    <w:p w14:paraId="3A3196BB" w14:textId="77777777" w:rsidR="00993C54" w:rsidRDefault="00993C54" w:rsidP="00993C54"/>
    <w:p w14:paraId="1B704BCB" w14:textId="77777777" w:rsidR="00993C54" w:rsidRDefault="00993C54" w:rsidP="00993C54"/>
    <w:p w14:paraId="3E1865A4" w14:textId="77777777" w:rsidR="00993C54" w:rsidRDefault="00993C54" w:rsidP="00993C54"/>
    <w:p w14:paraId="49001593" w14:textId="77777777" w:rsidR="00993C54" w:rsidRDefault="00993C54" w:rsidP="00993C54"/>
    <w:p w14:paraId="23488FCE" w14:textId="77777777" w:rsidR="00993C54" w:rsidRDefault="00993C54" w:rsidP="00993C54"/>
    <w:p w14:paraId="31C19ECA" w14:textId="77777777" w:rsidR="00993C54" w:rsidRDefault="00993C54" w:rsidP="00993C54"/>
    <w:p w14:paraId="6BF573C3" w14:textId="77777777" w:rsidR="00993C54" w:rsidRPr="002B1C7C" w:rsidRDefault="00993C54" w:rsidP="00993C54"/>
    <w:p w14:paraId="4266EB83" w14:textId="77777777" w:rsidR="00993C54" w:rsidRPr="002B1C7C" w:rsidRDefault="00993C54" w:rsidP="00993C54"/>
    <w:p w14:paraId="0165DB2F" w14:textId="77777777" w:rsidR="00993C54" w:rsidRPr="0023157D" w:rsidRDefault="00993C54" w:rsidP="00993C54">
      <w:pPr>
        <w:spacing w:line="276" w:lineRule="auto"/>
        <w:rPr>
          <w:b/>
        </w:rPr>
      </w:pPr>
      <w:bookmarkStart w:id="64" w:name="_Toc502746167"/>
      <w:bookmarkStart w:id="65" w:name="_Toc502746423"/>
      <w:bookmarkStart w:id="66" w:name="_Toc502746857"/>
      <w:bookmarkStart w:id="67" w:name="_Toc503731670"/>
      <w:r w:rsidRPr="00680EFF">
        <w:rPr>
          <w:rStyle w:val="Kop1Char"/>
        </w:rPr>
        <w:t>Bijlage 1. Zoekstrategie</w:t>
      </w:r>
      <w:bookmarkEnd w:id="64"/>
      <w:bookmarkEnd w:id="65"/>
      <w:bookmarkEnd w:id="66"/>
      <w:bookmarkEnd w:id="67"/>
      <w:r w:rsidRPr="00EE337B">
        <w:t xml:space="preserve"> </w:t>
      </w:r>
    </w:p>
    <w:tbl>
      <w:tblPr>
        <w:tblStyle w:val="Rastertabel2-Accent510"/>
        <w:tblpPr w:leftFromText="141" w:rightFromText="141" w:vertAnchor="text" w:horzAnchor="margin" w:tblpY="613"/>
        <w:tblW w:w="0" w:type="auto"/>
        <w:tblLook w:val="04A0" w:firstRow="1" w:lastRow="0" w:firstColumn="1" w:lastColumn="0" w:noHBand="0" w:noVBand="1"/>
      </w:tblPr>
      <w:tblGrid>
        <w:gridCol w:w="1980"/>
        <w:gridCol w:w="2551"/>
        <w:gridCol w:w="2552"/>
        <w:gridCol w:w="1979"/>
      </w:tblGrid>
      <w:tr w:rsidR="00993C54" w:rsidRPr="00D73463" w14:paraId="15E7DB2E" w14:textId="77777777" w:rsidTr="00EC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963E57" w14:textId="77777777" w:rsidR="00993C54" w:rsidRPr="00D73463" w:rsidRDefault="00993C54" w:rsidP="00EC20B3">
            <w:pPr>
              <w:rPr>
                <w:rFonts w:cstheme="minorHAnsi"/>
                <w:lang w:val="en-GB"/>
              </w:rPr>
            </w:pPr>
            <w:r w:rsidRPr="00D73463">
              <w:rPr>
                <w:rFonts w:cstheme="minorHAnsi"/>
                <w:lang w:val="en-GB"/>
              </w:rPr>
              <w:t>Dementia</w:t>
            </w:r>
          </w:p>
        </w:tc>
        <w:tc>
          <w:tcPr>
            <w:tcW w:w="2551" w:type="dxa"/>
          </w:tcPr>
          <w:p w14:paraId="0DE26627" w14:textId="77777777" w:rsidR="00993C54" w:rsidRPr="00D73463" w:rsidRDefault="00993C54" w:rsidP="00EC20B3">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Rehabilitation outcome</w:t>
            </w:r>
          </w:p>
        </w:tc>
        <w:tc>
          <w:tcPr>
            <w:tcW w:w="2552" w:type="dxa"/>
          </w:tcPr>
          <w:p w14:paraId="41759D3E" w14:textId="77777777" w:rsidR="00993C54" w:rsidRPr="00D73463" w:rsidRDefault="00993C54" w:rsidP="00EC20B3">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Hip fracture</w:t>
            </w:r>
          </w:p>
        </w:tc>
        <w:tc>
          <w:tcPr>
            <w:tcW w:w="1979" w:type="dxa"/>
          </w:tcPr>
          <w:p w14:paraId="581E1A68" w14:textId="77777777" w:rsidR="00993C54" w:rsidRPr="00D73463" w:rsidRDefault="00993C54" w:rsidP="00EC20B3">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Elderly</w:t>
            </w:r>
          </w:p>
        </w:tc>
      </w:tr>
      <w:tr w:rsidR="00993C54" w:rsidRPr="00D73463" w14:paraId="43B6892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D02D8D" w14:textId="77777777" w:rsidR="00993C54" w:rsidRPr="00D73463" w:rsidRDefault="00993C54" w:rsidP="00EC20B3">
            <w:pPr>
              <w:rPr>
                <w:rFonts w:cstheme="minorHAnsi"/>
                <w:b w:val="0"/>
                <w:lang w:val="en-GB"/>
              </w:rPr>
            </w:pPr>
            <w:r w:rsidRPr="00D73463">
              <w:rPr>
                <w:rFonts w:cstheme="minorHAnsi"/>
                <w:b w:val="0"/>
                <w:lang w:val="en-GB"/>
              </w:rPr>
              <w:t>Alzheimer disease</w:t>
            </w:r>
          </w:p>
        </w:tc>
        <w:tc>
          <w:tcPr>
            <w:tcW w:w="2551" w:type="dxa"/>
          </w:tcPr>
          <w:p w14:paraId="1F70831E"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Rehabilitation</w:t>
            </w:r>
          </w:p>
        </w:tc>
        <w:tc>
          <w:tcPr>
            <w:tcW w:w="2552" w:type="dxa"/>
          </w:tcPr>
          <w:p w14:paraId="3A62EA58"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Proximal femoral fracture</w:t>
            </w:r>
          </w:p>
        </w:tc>
        <w:tc>
          <w:tcPr>
            <w:tcW w:w="1979" w:type="dxa"/>
          </w:tcPr>
          <w:p w14:paraId="7FC500A4"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Aged</w:t>
            </w:r>
          </w:p>
        </w:tc>
      </w:tr>
      <w:tr w:rsidR="00993C54" w:rsidRPr="00D73463" w14:paraId="39C15FD1" w14:textId="77777777" w:rsidTr="00EC20B3">
        <w:tc>
          <w:tcPr>
            <w:cnfStyle w:val="001000000000" w:firstRow="0" w:lastRow="0" w:firstColumn="1" w:lastColumn="0" w:oddVBand="0" w:evenVBand="0" w:oddHBand="0" w:evenHBand="0" w:firstRowFirstColumn="0" w:firstRowLastColumn="0" w:lastRowFirstColumn="0" w:lastRowLastColumn="0"/>
            <w:tcW w:w="1980" w:type="dxa"/>
          </w:tcPr>
          <w:p w14:paraId="4CB803C4" w14:textId="77777777" w:rsidR="00993C54" w:rsidRPr="00D73463" w:rsidRDefault="00993C54" w:rsidP="00EC20B3">
            <w:pPr>
              <w:rPr>
                <w:rFonts w:cstheme="minorHAnsi"/>
                <w:b w:val="0"/>
                <w:lang w:val="en-GB"/>
              </w:rPr>
            </w:pPr>
          </w:p>
        </w:tc>
        <w:tc>
          <w:tcPr>
            <w:tcW w:w="2551" w:type="dxa"/>
          </w:tcPr>
          <w:p w14:paraId="4A75604D"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Activities of daily living</w:t>
            </w:r>
          </w:p>
        </w:tc>
        <w:tc>
          <w:tcPr>
            <w:tcW w:w="2552" w:type="dxa"/>
          </w:tcPr>
          <w:p w14:paraId="13FC4B9B"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Femoral neck fracture</w:t>
            </w:r>
          </w:p>
        </w:tc>
        <w:tc>
          <w:tcPr>
            <w:tcW w:w="1979" w:type="dxa"/>
          </w:tcPr>
          <w:p w14:paraId="50ED46C9"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93C54" w:rsidRPr="00D73463" w14:paraId="0CED2D8D"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85A3C0" w14:textId="77777777" w:rsidR="00993C54" w:rsidRPr="00D73463" w:rsidRDefault="00993C54" w:rsidP="00EC20B3">
            <w:pPr>
              <w:rPr>
                <w:rFonts w:cstheme="minorHAnsi"/>
                <w:b w:val="0"/>
                <w:lang w:val="en-GB"/>
              </w:rPr>
            </w:pPr>
          </w:p>
        </w:tc>
        <w:tc>
          <w:tcPr>
            <w:tcW w:w="2551" w:type="dxa"/>
          </w:tcPr>
          <w:p w14:paraId="03E7D9E4"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Walking ability</w:t>
            </w:r>
          </w:p>
        </w:tc>
        <w:tc>
          <w:tcPr>
            <w:tcW w:w="2552" w:type="dxa"/>
          </w:tcPr>
          <w:p w14:paraId="709EAAD6"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Trochanteric Fractures</w:t>
            </w:r>
          </w:p>
        </w:tc>
        <w:tc>
          <w:tcPr>
            <w:tcW w:w="1979" w:type="dxa"/>
          </w:tcPr>
          <w:p w14:paraId="120CB7A0"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993C54" w:rsidRPr="00D73463" w14:paraId="5F375BB2" w14:textId="77777777" w:rsidTr="00EC20B3">
        <w:tc>
          <w:tcPr>
            <w:cnfStyle w:val="001000000000" w:firstRow="0" w:lastRow="0" w:firstColumn="1" w:lastColumn="0" w:oddVBand="0" w:evenVBand="0" w:oddHBand="0" w:evenHBand="0" w:firstRowFirstColumn="0" w:firstRowLastColumn="0" w:lastRowFirstColumn="0" w:lastRowLastColumn="0"/>
            <w:tcW w:w="1980" w:type="dxa"/>
          </w:tcPr>
          <w:p w14:paraId="01F92516" w14:textId="77777777" w:rsidR="00993C54" w:rsidRPr="00D73463" w:rsidRDefault="00993C54" w:rsidP="00EC20B3">
            <w:pPr>
              <w:rPr>
                <w:rFonts w:cstheme="minorHAnsi"/>
                <w:b w:val="0"/>
                <w:lang w:val="en-GB"/>
              </w:rPr>
            </w:pPr>
          </w:p>
        </w:tc>
        <w:tc>
          <w:tcPr>
            <w:tcW w:w="2551" w:type="dxa"/>
          </w:tcPr>
          <w:p w14:paraId="4E106C92"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D73463">
              <w:rPr>
                <w:rFonts w:cstheme="minorHAnsi"/>
                <w:lang w:val="en-GB"/>
              </w:rPr>
              <w:t>Gait ability</w:t>
            </w:r>
          </w:p>
        </w:tc>
        <w:tc>
          <w:tcPr>
            <w:tcW w:w="2552" w:type="dxa"/>
          </w:tcPr>
          <w:p w14:paraId="672203FE"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79" w:type="dxa"/>
          </w:tcPr>
          <w:p w14:paraId="1F0007C9"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993C54" w:rsidRPr="00D73463" w14:paraId="2E0281D3"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C5A5E9" w14:textId="77777777" w:rsidR="00993C54" w:rsidRPr="00D73463" w:rsidRDefault="00993C54" w:rsidP="00EC20B3">
            <w:pPr>
              <w:rPr>
                <w:rFonts w:cstheme="minorHAnsi"/>
                <w:b w:val="0"/>
                <w:lang w:val="en-GB"/>
              </w:rPr>
            </w:pPr>
          </w:p>
        </w:tc>
        <w:tc>
          <w:tcPr>
            <w:tcW w:w="2551" w:type="dxa"/>
          </w:tcPr>
          <w:p w14:paraId="5E7ACB36"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D73463">
              <w:rPr>
                <w:rFonts w:cstheme="minorHAnsi"/>
                <w:lang w:val="en-GB"/>
              </w:rPr>
              <w:t>Functional recovery</w:t>
            </w:r>
          </w:p>
        </w:tc>
        <w:tc>
          <w:tcPr>
            <w:tcW w:w="2552" w:type="dxa"/>
          </w:tcPr>
          <w:p w14:paraId="27D2C237"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979" w:type="dxa"/>
          </w:tcPr>
          <w:p w14:paraId="5B718B86"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bl>
    <w:p w14:paraId="313B55F1" w14:textId="77777777" w:rsidR="00993C54" w:rsidRPr="00A3329B" w:rsidRDefault="00993C54" w:rsidP="00993C54">
      <w:pPr>
        <w:pStyle w:val="Kop2"/>
        <w:rPr>
          <w:lang w:val="en-GB"/>
        </w:rPr>
      </w:pPr>
      <w:bookmarkStart w:id="68" w:name="_Toc502746858"/>
      <w:bookmarkStart w:id="69" w:name="_Toc503731671"/>
      <w:r w:rsidRPr="00A3329B">
        <w:rPr>
          <w:lang w:val="en-GB"/>
        </w:rPr>
        <w:t>Zoektermen en synoniemen</w:t>
      </w:r>
      <w:bookmarkEnd w:id="68"/>
      <w:bookmarkEnd w:id="69"/>
    </w:p>
    <w:p w14:paraId="4C5CD3AB" w14:textId="77777777" w:rsidR="00993C54" w:rsidRPr="009C3080" w:rsidRDefault="00993C54" w:rsidP="00993C54">
      <w:pPr>
        <w:rPr>
          <w:lang w:val="en-US"/>
        </w:rPr>
      </w:pPr>
      <w:bookmarkStart w:id="70" w:name="_Toc502746168"/>
      <w:bookmarkStart w:id="71" w:name="_Toc502746424"/>
      <w:bookmarkStart w:id="72" w:name="_Toc502746859"/>
      <w:r>
        <w:rPr>
          <w:rStyle w:val="Kop2Char"/>
          <w:lang w:val="en-GB"/>
        </w:rPr>
        <w:br/>
      </w:r>
      <w:bookmarkStart w:id="73" w:name="_Toc503731672"/>
      <w:r w:rsidRPr="00076829">
        <w:rPr>
          <w:rStyle w:val="Kop2Char"/>
          <w:lang w:val="en-GB"/>
        </w:rPr>
        <w:t>Basis</w:t>
      </w:r>
      <w:r w:rsidRPr="00710047">
        <w:rPr>
          <w:rStyle w:val="Kop2Char"/>
          <w:lang w:val="en-GB"/>
        </w:rPr>
        <w:t xml:space="preserve"> zoekstring</w:t>
      </w:r>
      <w:bookmarkEnd w:id="70"/>
      <w:bookmarkEnd w:id="71"/>
      <w:bookmarkEnd w:id="72"/>
      <w:bookmarkEnd w:id="73"/>
      <w:r w:rsidRPr="002B586A">
        <w:rPr>
          <w:lang w:val="en-US"/>
        </w:rPr>
        <w:br/>
        <w:t>((Dementia OR Alzheimer disease) AND (rehabilitation outcome OR Rehabilitation OR Activities of daily living OR walking ability OR gait ability OR functional recovery) AND (hip fracture OR Proximal femoral fracture OR Femoral neck fracture OR Trochanteric Fractures) AND (Elderly OR Aged))</w:t>
      </w:r>
      <w:r>
        <w:rPr>
          <w:lang w:val="en-US"/>
        </w:rPr>
        <w:br/>
      </w:r>
    </w:p>
    <w:p w14:paraId="20312E26" w14:textId="77777777" w:rsidR="00993C54" w:rsidRPr="00A3329B" w:rsidRDefault="00993C54" w:rsidP="00993C54">
      <w:pPr>
        <w:pStyle w:val="Kop2"/>
        <w:rPr>
          <w:lang w:val="en-GB"/>
        </w:rPr>
      </w:pPr>
      <w:bookmarkStart w:id="74" w:name="_Toc502746169"/>
      <w:bookmarkStart w:id="75" w:name="_Toc502746425"/>
      <w:bookmarkStart w:id="76" w:name="_Toc502746860"/>
      <w:bookmarkStart w:id="77" w:name="_Toc503731673"/>
      <w:r w:rsidRPr="00560B97">
        <w:t>Zoekstrategie in databanken</w:t>
      </w:r>
      <w:bookmarkEnd w:id="74"/>
      <w:bookmarkEnd w:id="75"/>
      <w:bookmarkEnd w:id="76"/>
      <w:bookmarkEnd w:id="77"/>
    </w:p>
    <w:tbl>
      <w:tblPr>
        <w:tblStyle w:val="Rastertabel2-Accent510"/>
        <w:tblW w:w="10060" w:type="dxa"/>
        <w:tblLayout w:type="fixed"/>
        <w:tblLook w:val="04A0" w:firstRow="1" w:lastRow="0" w:firstColumn="1" w:lastColumn="0" w:noHBand="0" w:noVBand="1"/>
      </w:tblPr>
      <w:tblGrid>
        <w:gridCol w:w="1560"/>
        <w:gridCol w:w="4962"/>
        <w:gridCol w:w="1412"/>
        <w:gridCol w:w="2126"/>
      </w:tblGrid>
      <w:tr w:rsidR="00993C54" w:rsidRPr="00A3329B" w14:paraId="628E2047" w14:textId="77777777" w:rsidTr="00EC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9C43848" w14:textId="77777777" w:rsidR="00993C54" w:rsidRPr="00A3329B" w:rsidRDefault="00993C54" w:rsidP="00EC20B3">
            <w:pPr>
              <w:rPr>
                <w:szCs w:val="21"/>
                <w:lang w:val="en-GB"/>
              </w:rPr>
            </w:pPr>
            <w:r w:rsidRPr="00A3329B">
              <w:rPr>
                <w:szCs w:val="21"/>
                <w:lang w:val="en-GB"/>
              </w:rPr>
              <w:t>Databanken</w:t>
            </w:r>
          </w:p>
        </w:tc>
        <w:tc>
          <w:tcPr>
            <w:tcW w:w="4962" w:type="dxa"/>
          </w:tcPr>
          <w:p w14:paraId="17AFD8C8" w14:textId="77777777" w:rsidR="00993C54" w:rsidRPr="00A3329B" w:rsidRDefault="00993C54" w:rsidP="00EC20B3">
            <w:pPr>
              <w:cnfStyle w:val="100000000000" w:firstRow="1" w:lastRow="0" w:firstColumn="0" w:lastColumn="0" w:oddVBand="0" w:evenVBand="0" w:oddHBand="0" w:evenHBand="0" w:firstRowFirstColumn="0" w:firstRowLastColumn="0" w:lastRowFirstColumn="0" w:lastRowLastColumn="0"/>
              <w:rPr>
                <w:b w:val="0"/>
                <w:szCs w:val="21"/>
                <w:lang w:val="en-GB"/>
              </w:rPr>
            </w:pPr>
            <w:r w:rsidRPr="00A3329B">
              <w:rPr>
                <w:szCs w:val="21"/>
                <w:lang w:val="en-GB"/>
              </w:rPr>
              <w:t>Zoekstring</w:t>
            </w:r>
          </w:p>
        </w:tc>
        <w:tc>
          <w:tcPr>
            <w:tcW w:w="1412" w:type="dxa"/>
          </w:tcPr>
          <w:p w14:paraId="501C3417" w14:textId="77777777" w:rsidR="00993C54" w:rsidRPr="00A3329B" w:rsidRDefault="00993C54" w:rsidP="00EC20B3">
            <w:pPr>
              <w:cnfStyle w:val="100000000000" w:firstRow="1" w:lastRow="0" w:firstColumn="0" w:lastColumn="0" w:oddVBand="0" w:evenVBand="0" w:oddHBand="0" w:evenHBand="0" w:firstRowFirstColumn="0" w:firstRowLastColumn="0" w:lastRowFirstColumn="0" w:lastRowLastColumn="0"/>
              <w:rPr>
                <w:b w:val="0"/>
                <w:szCs w:val="21"/>
                <w:lang w:val="en-GB"/>
              </w:rPr>
            </w:pPr>
            <w:r w:rsidRPr="00A3329B">
              <w:rPr>
                <w:szCs w:val="21"/>
                <w:lang w:val="en-GB"/>
              </w:rPr>
              <w:t>Filters</w:t>
            </w:r>
          </w:p>
        </w:tc>
        <w:tc>
          <w:tcPr>
            <w:tcW w:w="2126" w:type="dxa"/>
          </w:tcPr>
          <w:p w14:paraId="6507427A" w14:textId="77777777" w:rsidR="00993C54" w:rsidRPr="00A3329B" w:rsidRDefault="00993C54" w:rsidP="00EC20B3">
            <w:pPr>
              <w:cnfStyle w:val="100000000000" w:firstRow="1" w:lastRow="0" w:firstColumn="0" w:lastColumn="0" w:oddVBand="0" w:evenVBand="0" w:oddHBand="0" w:evenHBand="0" w:firstRowFirstColumn="0" w:firstRowLastColumn="0" w:lastRowFirstColumn="0" w:lastRowLastColumn="0"/>
              <w:rPr>
                <w:b w:val="0"/>
                <w:szCs w:val="21"/>
                <w:lang w:val="en-GB"/>
              </w:rPr>
            </w:pPr>
            <w:r w:rsidRPr="00A3329B">
              <w:rPr>
                <w:szCs w:val="21"/>
                <w:lang w:val="en-GB"/>
              </w:rPr>
              <w:t>Resultaten</w:t>
            </w:r>
          </w:p>
        </w:tc>
      </w:tr>
      <w:tr w:rsidR="00993C54" w:rsidRPr="009C3080" w14:paraId="47D4943B"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1793B75" w14:textId="77777777" w:rsidR="00993C54" w:rsidRPr="00A3329B" w:rsidRDefault="00993C54" w:rsidP="00EC20B3">
            <w:pPr>
              <w:rPr>
                <w:lang w:val="en-GB"/>
              </w:rPr>
            </w:pPr>
            <w:r w:rsidRPr="00A3329B">
              <w:rPr>
                <w:lang w:val="en-GB"/>
              </w:rPr>
              <w:t>CINAHL</w:t>
            </w:r>
          </w:p>
        </w:tc>
        <w:tc>
          <w:tcPr>
            <w:tcW w:w="4962" w:type="dxa"/>
          </w:tcPr>
          <w:p w14:paraId="22EAAE0E" w14:textId="77777777" w:rsidR="00993C54" w:rsidRPr="00D73463" w:rsidRDefault="00993C54" w:rsidP="00EC20B3">
            <w:pPr>
              <w:cnfStyle w:val="000000100000" w:firstRow="0" w:lastRow="0" w:firstColumn="0" w:lastColumn="0" w:oddVBand="0" w:evenVBand="0" w:oddHBand="1" w:evenHBand="0" w:firstRowFirstColumn="0" w:firstRowLastColumn="0" w:lastRowFirstColumn="0" w:lastRowLastColumn="0"/>
              <w:rPr>
                <w:b/>
                <w:lang w:val="en-GB"/>
              </w:rPr>
            </w:pPr>
            <w:r w:rsidRPr="00D73463">
              <w:rPr>
                <w:lang w:val="en-GB"/>
              </w:rPr>
              <w:t>((Dementia OR Alzheimer disease) AND (rehabilitation outcome OR Rehabilitation OR Activities of daily living OR walking ability OR gait ability OR functional recovery) AND (hip fracture OR Proximal femoral fracture OR Femoral neck fracture OR Trochanteric Fractures) AND (Elderly OR Aged))</w:t>
            </w:r>
            <w:r w:rsidRPr="00D73463">
              <w:rPr>
                <w:lang w:val="en-GB"/>
              </w:rPr>
              <w:br/>
            </w:r>
            <w:r w:rsidRPr="00D73463">
              <w:rPr>
                <w:lang w:val="en-GB"/>
              </w:rPr>
              <w:br/>
            </w:r>
          </w:p>
        </w:tc>
        <w:tc>
          <w:tcPr>
            <w:tcW w:w="1412" w:type="dxa"/>
          </w:tcPr>
          <w:p w14:paraId="20240B8E"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rPr>
                <w:b/>
              </w:rPr>
            </w:pPr>
            <w:r w:rsidRPr="009C3080">
              <w:t>Engels/Nederlands, full-te</w:t>
            </w:r>
            <w:r>
              <w:t xml:space="preserve">kst </w:t>
            </w:r>
            <w:r w:rsidRPr="009C3080">
              <w:t>beschikbaar, gepubliceerd tussen juni 2007 - 2017</w:t>
            </w:r>
          </w:p>
          <w:p w14:paraId="21DC1BF8"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rPr>
                <w:b/>
              </w:rPr>
            </w:pPr>
          </w:p>
        </w:tc>
        <w:tc>
          <w:tcPr>
            <w:tcW w:w="2126" w:type="dxa"/>
          </w:tcPr>
          <w:p w14:paraId="1429BEF8"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 xml:space="preserve">Zonder filters: 126 </w:t>
            </w:r>
            <w:r w:rsidRPr="009C3080">
              <w:br/>
              <w:t>Met filters: 38</w:t>
            </w:r>
          </w:p>
          <w:p w14:paraId="208FDEF7"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Relevante artikelen op basis van titel en abstract: 3</w:t>
            </w:r>
          </w:p>
          <w:p w14:paraId="4A6961AA"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Relevante artikelen na beoordeling in- en exclusiecriteria: 2</w:t>
            </w:r>
          </w:p>
        </w:tc>
      </w:tr>
      <w:tr w:rsidR="00993C54" w:rsidRPr="009C3080" w14:paraId="09B1A67E" w14:textId="77777777" w:rsidTr="00EC20B3">
        <w:tc>
          <w:tcPr>
            <w:cnfStyle w:val="001000000000" w:firstRow="0" w:lastRow="0" w:firstColumn="1" w:lastColumn="0" w:oddVBand="0" w:evenVBand="0" w:oddHBand="0" w:evenHBand="0" w:firstRowFirstColumn="0" w:firstRowLastColumn="0" w:lastRowFirstColumn="0" w:lastRowLastColumn="0"/>
            <w:tcW w:w="1560" w:type="dxa"/>
          </w:tcPr>
          <w:p w14:paraId="414778F2" w14:textId="77777777" w:rsidR="00993C54" w:rsidRPr="009C3080" w:rsidRDefault="00993C54" w:rsidP="00EC20B3">
            <w:r>
              <w:t>PubM</w:t>
            </w:r>
            <w:r w:rsidRPr="009C3080">
              <w:t>ed</w:t>
            </w:r>
          </w:p>
        </w:tc>
        <w:tc>
          <w:tcPr>
            <w:tcW w:w="4962" w:type="dxa"/>
          </w:tcPr>
          <w:p w14:paraId="6DF7A9C3" w14:textId="77777777" w:rsidR="00993C54" w:rsidRPr="00D73463" w:rsidRDefault="00993C54" w:rsidP="00EC20B3">
            <w:pPr>
              <w:cnfStyle w:val="000000000000" w:firstRow="0" w:lastRow="0" w:firstColumn="0" w:lastColumn="0" w:oddVBand="0" w:evenVBand="0" w:oddHBand="0" w:evenHBand="0" w:firstRowFirstColumn="0" w:firstRowLastColumn="0" w:lastRowFirstColumn="0" w:lastRowLastColumn="0"/>
              <w:rPr>
                <w:b/>
                <w:lang w:val="en-GB"/>
              </w:rPr>
            </w:pPr>
            <w:r w:rsidRPr="00D73463">
              <w:rPr>
                <w:lang w:val="en-GB"/>
              </w:rPr>
              <w:t>(("dementia"[MeSH Terms] OR "dementia"[All Fields]) OR ("alzheimer disease"[MeSH Terms] OR ("alzheimer"[All Fields] AND "disease"[All Fields]) OR "alzheimer disease"[All Fields])) AND (("treatment outcome"[MeSH Terms] OR ("treatment"[All Fields] AND "outcome"[All Fields]) OR "treatment outcome"[All Fields] OR ("rehabilitation"[All Fields] AND "outcome"[All Fields]) OR "rehabilitation outcome"[All Fields]) OR ("rehabilitation"[Subheading] OR "rehabilitation"[All Fields] OR "rehabilitation"[MeSH Terms]) OR ("activities of daily living"[MeSH Terms] OR ("activities"[All Fields] AND "daily"[All Fields] AND "living"[All Fields]) OR "activities of daily living"[All Fields]) OR (("walking"[MeSH Terms] OR "walking"[All Fields]) AND ("aptitude"[MeSH Terms] OR "aptitude"[All Fields] OR "ability"[All Fields])) OR (("gait"[MeSH Terms] OR "gait"[All Fields]) AND ("aptitude"[MeSH Terms] OR "aptitude"[All Fields] OR "ability"[All Fields])) OR ("recovery of function"[MeSH Terms] OR ("recovery"[All Fields] AND "function"[All Fields]) OR "recovery of function"[All Fields] OR ("functional"[All Fields] AND "recovery"[All Fields]) OR "functional recovery"[All Fields])) AND (("hip fractures"[MeSH Terms] OR ("hip"[All Fields] AND "fractures"[All Fields]) OR "hip fractures"[All Fields] OR ("hip"[All Fields] AND "fracture"[All Fields]) OR "hip fracture"[All Fields]) OR (Proximal[All Fields] AND ("femoral fractures"[MeSH Terms] OR ("femoral"[All Fields] AND "fractures"[All Fields]) OR "femoral fractures"[All Fields] OR ("femoral"[All Fields] AND "fracture"[All Fields]) OR "femoral fracture"[All Fields])) OR ("femoral neck fractures"[MeSH Terms] OR ("femoral"[All Fields] AND "neck"[All Fields] AND "fractures"[All Fields]) OR "femoral neck fractures"[All Fields] OR ("femoral"[All Fields] AND "neck"[All Fields] AND "fracture"[All Fields]) OR "femoral neck fracture"[All Fields]) OR ("hip fractures"[MeSH Terms] OR ("hip"[All Fields] AND "fractures"[All Fields]) OR "hip fractures"[All Fields] OR ("trochanteric"[All Fields] AND "fractures"[All Fields]) OR "trochanteric fractures"[All Fields])) AND (("aged"[MeSH Terms] OR "aged"[All Fields] OR "elderly"[All Fields]) OR ("aged"[MeSH Terms] OR "aged"[All Fields]))</w:t>
            </w:r>
          </w:p>
        </w:tc>
        <w:tc>
          <w:tcPr>
            <w:tcW w:w="1412" w:type="dxa"/>
          </w:tcPr>
          <w:p w14:paraId="5138937A" w14:textId="77777777" w:rsidR="00993C54" w:rsidRPr="009C3080" w:rsidRDefault="00993C54" w:rsidP="00EC20B3">
            <w:pPr>
              <w:cnfStyle w:val="000000000000" w:firstRow="0" w:lastRow="0" w:firstColumn="0" w:lastColumn="0" w:oddVBand="0" w:evenVBand="0" w:oddHBand="0" w:evenHBand="0" w:firstRowFirstColumn="0" w:firstRowLastColumn="0" w:lastRowFirstColumn="0" w:lastRowLastColumn="0"/>
              <w:rPr>
                <w:b/>
              </w:rPr>
            </w:pPr>
            <w:r w:rsidRPr="009C3080">
              <w:t>Engels/Nederlands, full-</w:t>
            </w:r>
            <w:r>
              <w:t>tekst</w:t>
            </w:r>
            <w:r w:rsidRPr="009C3080">
              <w:t xml:space="preserve"> beschikbaar, gepubliceerd tussen juni 2007 - 2017</w:t>
            </w:r>
          </w:p>
          <w:p w14:paraId="027E900F" w14:textId="77777777" w:rsidR="00993C54" w:rsidRPr="009C3080" w:rsidRDefault="00993C54" w:rsidP="00EC20B3">
            <w:pPr>
              <w:cnfStyle w:val="000000000000" w:firstRow="0" w:lastRow="0" w:firstColumn="0" w:lastColumn="0" w:oddVBand="0" w:evenVBand="0" w:oddHBand="0" w:evenHBand="0" w:firstRowFirstColumn="0" w:firstRowLastColumn="0" w:lastRowFirstColumn="0" w:lastRowLastColumn="0"/>
              <w:rPr>
                <w:b/>
              </w:rPr>
            </w:pPr>
          </w:p>
        </w:tc>
        <w:tc>
          <w:tcPr>
            <w:tcW w:w="2126" w:type="dxa"/>
          </w:tcPr>
          <w:p w14:paraId="4C692FAB" w14:textId="77777777" w:rsidR="00993C54" w:rsidRPr="009C3080" w:rsidRDefault="00993C54" w:rsidP="00EC20B3">
            <w:pPr>
              <w:cnfStyle w:val="000000000000" w:firstRow="0" w:lastRow="0" w:firstColumn="0" w:lastColumn="0" w:oddVBand="0" w:evenVBand="0" w:oddHBand="0" w:evenHBand="0" w:firstRowFirstColumn="0" w:firstRowLastColumn="0" w:lastRowFirstColumn="0" w:lastRowLastColumn="0"/>
            </w:pPr>
            <w:r w:rsidRPr="009C3080">
              <w:t xml:space="preserve">Zonder filters: 251 </w:t>
            </w:r>
            <w:r w:rsidRPr="009C3080">
              <w:br/>
              <w:t>Met filters: 122</w:t>
            </w:r>
          </w:p>
          <w:p w14:paraId="7A569101" w14:textId="77777777" w:rsidR="00993C54" w:rsidRPr="009C3080" w:rsidRDefault="00993C54" w:rsidP="00EC20B3">
            <w:pPr>
              <w:cnfStyle w:val="000000000000" w:firstRow="0" w:lastRow="0" w:firstColumn="0" w:lastColumn="0" w:oddVBand="0" w:evenVBand="0" w:oddHBand="0" w:evenHBand="0" w:firstRowFirstColumn="0" w:firstRowLastColumn="0" w:lastRowFirstColumn="0" w:lastRowLastColumn="0"/>
            </w:pPr>
            <w:r w:rsidRPr="009C3080">
              <w:t>Relevante artikelen op basis van titel en abstract: 6</w:t>
            </w:r>
          </w:p>
          <w:p w14:paraId="6605DB0E" w14:textId="77777777" w:rsidR="00993C54" w:rsidRPr="009C3080" w:rsidRDefault="00993C54" w:rsidP="00EC20B3">
            <w:pPr>
              <w:cnfStyle w:val="000000000000" w:firstRow="0" w:lastRow="0" w:firstColumn="0" w:lastColumn="0" w:oddVBand="0" w:evenVBand="0" w:oddHBand="0" w:evenHBand="0" w:firstRowFirstColumn="0" w:firstRowLastColumn="0" w:lastRowFirstColumn="0" w:lastRowLastColumn="0"/>
              <w:rPr>
                <w:b/>
              </w:rPr>
            </w:pPr>
            <w:r w:rsidRPr="009C3080">
              <w:t>Relevante artikelen na beoordeling in- en exclusiecriteria: 4</w:t>
            </w:r>
          </w:p>
        </w:tc>
      </w:tr>
      <w:tr w:rsidR="00993C54" w:rsidRPr="009C3080" w14:paraId="56B4E3F8"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F4CF3A8" w14:textId="77777777" w:rsidR="00993C54" w:rsidRPr="009C3080" w:rsidRDefault="00993C54" w:rsidP="00EC20B3">
            <w:r w:rsidRPr="009C3080">
              <w:t>PEDro</w:t>
            </w:r>
          </w:p>
        </w:tc>
        <w:tc>
          <w:tcPr>
            <w:tcW w:w="4962" w:type="dxa"/>
          </w:tcPr>
          <w:p w14:paraId="462C6399"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rPr>
                <w:b/>
                <w:lang w:val="en-US"/>
              </w:rPr>
            </w:pPr>
            <w:r w:rsidRPr="009C3080">
              <w:rPr>
                <w:lang w:val="en-US"/>
              </w:rPr>
              <w:t>dementia*rehabilitation*hip fracture*elderly</w:t>
            </w:r>
          </w:p>
        </w:tc>
        <w:tc>
          <w:tcPr>
            <w:tcW w:w="1412" w:type="dxa"/>
          </w:tcPr>
          <w:p w14:paraId="2FF5D041"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Simple search geen filters</w:t>
            </w:r>
          </w:p>
        </w:tc>
        <w:tc>
          <w:tcPr>
            <w:tcW w:w="2126" w:type="dxa"/>
          </w:tcPr>
          <w:p w14:paraId="04432821"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Totaal: 18</w:t>
            </w:r>
          </w:p>
          <w:p w14:paraId="1F673DA7" w14:textId="77777777" w:rsidR="00993C54" w:rsidRPr="009C3080" w:rsidRDefault="00993C54" w:rsidP="00EC20B3">
            <w:pPr>
              <w:cnfStyle w:val="000000100000" w:firstRow="0" w:lastRow="0" w:firstColumn="0" w:lastColumn="0" w:oddVBand="0" w:evenVBand="0" w:oddHBand="1" w:evenHBand="0" w:firstRowFirstColumn="0" w:firstRowLastColumn="0" w:lastRowFirstColumn="0" w:lastRowLastColumn="0"/>
            </w:pPr>
            <w:r w:rsidRPr="009C3080">
              <w:t>Geen nieuwe relevante artikelen op basis van Titel/Abstract</w:t>
            </w:r>
          </w:p>
        </w:tc>
      </w:tr>
    </w:tbl>
    <w:p w14:paraId="749A72B0" w14:textId="77777777" w:rsidR="00993C54" w:rsidRDefault="00993C54" w:rsidP="00993C54">
      <w:pPr>
        <w:rPr>
          <w:b/>
        </w:rPr>
      </w:pPr>
    </w:p>
    <w:p w14:paraId="642EC2B8" w14:textId="77777777" w:rsidR="00993C54" w:rsidRDefault="00993C54" w:rsidP="00993C54">
      <w:pPr>
        <w:rPr>
          <w:b/>
        </w:rPr>
      </w:pPr>
    </w:p>
    <w:p w14:paraId="70F1058D" w14:textId="77777777" w:rsidR="00993C54" w:rsidRDefault="00993C54" w:rsidP="00993C54">
      <w:pPr>
        <w:rPr>
          <w:b/>
        </w:rPr>
      </w:pPr>
    </w:p>
    <w:p w14:paraId="696EE3F6" w14:textId="77777777" w:rsidR="00993C54" w:rsidRDefault="00993C54" w:rsidP="00993C54">
      <w:pPr>
        <w:rPr>
          <w:b/>
        </w:rPr>
      </w:pPr>
    </w:p>
    <w:p w14:paraId="5E2C4A61" w14:textId="77777777" w:rsidR="00993C54" w:rsidRDefault="00993C54" w:rsidP="00993C54">
      <w:pPr>
        <w:rPr>
          <w:b/>
        </w:rPr>
      </w:pPr>
    </w:p>
    <w:p w14:paraId="642E484C" w14:textId="77777777" w:rsidR="00993C54" w:rsidRDefault="00993C54" w:rsidP="00993C54">
      <w:pPr>
        <w:rPr>
          <w:b/>
        </w:rPr>
      </w:pPr>
    </w:p>
    <w:p w14:paraId="5E987C60" w14:textId="77777777" w:rsidR="00993C54" w:rsidRDefault="00993C54" w:rsidP="00993C54">
      <w:pPr>
        <w:rPr>
          <w:b/>
        </w:rPr>
      </w:pPr>
    </w:p>
    <w:p w14:paraId="1AE856E1" w14:textId="77777777" w:rsidR="00993C54" w:rsidRDefault="00993C54" w:rsidP="00993C54">
      <w:pPr>
        <w:rPr>
          <w:b/>
        </w:rPr>
      </w:pPr>
    </w:p>
    <w:p w14:paraId="5E59ADB5" w14:textId="77777777" w:rsidR="00993C54" w:rsidRDefault="00993C54" w:rsidP="00993C54">
      <w:pPr>
        <w:rPr>
          <w:b/>
        </w:rPr>
      </w:pPr>
    </w:p>
    <w:p w14:paraId="3169ECE5" w14:textId="77777777" w:rsidR="00993C54" w:rsidRDefault="00993C54" w:rsidP="00993C54">
      <w:pPr>
        <w:rPr>
          <w:b/>
        </w:rPr>
      </w:pPr>
    </w:p>
    <w:p w14:paraId="47B1D57F" w14:textId="77777777" w:rsidR="00993C54" w:rsidRDefault="00993C54" w:rsidP="00993C54">
      <w:pPr>
        <w:rPr>
          <w:b/>
        </w:rPr>
      </w:pPr>
    </w:p>
    <w:p w14:paraId="0C584DD8" w14:textId="77777777" w:rsidR="00993C54" w:rsidRDefault="00993C54" w:rsidP="00993C54">
      <w:pPr>
        <w:rPr>
          <w:b/>
        </w:rPr>
      </w:pPr>
    </w:p>
    <w:p w14:paraId="32AF0FBE" w14:textId="77777777" w:rsidR="00993C54" w:rsidRDefault="00993C54" w:rsidP="00993C54">
      <w:pPr>
        <w:rPr>
          <w:b/>
        </w:rPr>
      </w:pPr>
    </w:p>
    <w:p w14:paraId="00FBAF50" w14:textId="77777777" w:rsidR="00993C54" w:rsidRDefault="00993C54" w:rsidP="00993C54">
      <w:pPr>
        <w:rPr>
          <w:b/>
        </w:rPr>
      </w:pPr>
    </w:p>
    <w:p w14:paraId="528147E2" w14:textId="77777777" w:rsidR="00993C54" w:rsidRDefault="00993C54" w:rsidP="00993C54">
      <w:pPr>
        <w:rPr>
          <w:b/>
        </w:rPr>
      </w:pPr>
    </w:p>
    <w:p w14:paraId="44AF8F4E" w14:textId="77777777" w:rsidR="00993C54" w:rsidRDefault="00993C54" w:rsidP="00993C54">
      <w:pPr>
        <w:rPr>
          <w:b/>
        </w:rPr>
      </w:pPr>
    </w:p>
    <w:p w14:paraId="1E197F5A" w14:textId="77777777" w:rsidR="00993C54" w:rsidRDefault="00993C54" w:rsidP="00993C54">
      <w:pPr>
        <w:rPr>
          <w:b/>
        </w:rPr>
      </w:pPr>
    </w:p>
    <w:p w14:paraId="53375545" w14:textId="77777777" w:rsidR="00993C54" w:rsidRPr="00680EFF" w:rsidRDefault="00993C54" w:rsidP="00993C54">
      <w:pPr>
        <w:pStyle w:val="Kop1"/>
        <w:rPr>
          <w:rFonts w:asciiTheme="minorHAnsi" w:eastAsiaTheme="minorHAnsi" w:hAnsiTheme="minorHAnsi" w:cstheme="minorBidi"/>
          <w:b w:val="0"/>
          <w:color w:val="auto"/>
          <w:sz w:val="22"/>
          <w:szCs w:val="22"/>
        </w:rPr>
      </w:pPr>
      <w:bookmarkStart w:id="78" w:name="_Toc502746170"/>
      <w:bookmarkStart w:id="79" w:name="_Toc502746426"/>
      <w:bookmarkStart w:id="80" w:name="_Toc502746861"/>
      <w:bookmarkStart w:id="81" w:name="_Toc503731674"/>
      <w:r w:rsidRPr="00BA3664">
        <w:t xml:space="preserve">Bijlage 2. </w:t>
      </w:r>
      <w:r>
        <w:t>PEDro vragenlijst</w:t>
      </w:r>
      <w:bookmarkEnd w:id="78"/>
      <w:bookmarkEnd w:id="79"/>
      <w:bookmarkEnd w:id="80"/>
      <w:bookmarkEnd w:id="81"/>
      <w:r>
        <w:t xml:space="preserve"> </w:t>
      </w:r>
      <w:r>
        <w:br/>
      </w:r>
    </w:p>
    <w:p w14:paraId="0CCF0D0A" w14:textId="77777777" w:rsidR="00993C54" w:rsidRPr="009C3080" w:rsidRDefault="00993C54" w:rsidP="00993C54">
      <w:pPr>
        <w:pStyle w:val="Kop2"/>
      </w:pPr>
      <w:bookmarkStart w:id="82" w:name="_Toc502746171"/>
      <w:bookmarkStart w:id="83" w:name="_Toc502746427"/>
      <w:bookmarkStart w:id="84" w:name="_Toc502746862"/>
      <w:bookmarkStart w:id="85" w:name="_Toc503731675"/>
      <w:r w:rsidRPr="009C3080">
        <w:t>PEDro-criteria voor het beoordelen van RCT’s &amp; CCT’s</w:t>
      </w:r>
      <w:bookmarkEnd w:id="82"/>
      <w:bookmarkEnd w:id="83"/>
      <w:bookmarkEnd w:id="84"/>
      <w:bookmarkEnd w:id="85"/>
    </w:p>
    <w:tbl>
      <w:tblPr>
        <w:tblStyle w:val="Rastertabel2-Accent51"/>
        <w:tblW w:w="0" w:type="auto"/>
        <w:tblLook w:val="04A0" w:firstRow="1" w:lastRow="0" w:firstColumn="1" w:lastColumn="0" w:noHBand="0" w:noVBand="1"/>
      </w:tblPr>
      <w:tblGrid>
        <w:gridCol w:w="429"/>
        <w:gridCol w:w="4066"/>
        <w:gridCol w:w="4019"/>
        <w:gridCol w:w="558"/>
      </w:tblGrid>
      <w:tr w:rsidR="00993C54" w:rsidRPr="002744F4" w14:paraId="27BF961F" w14:textId="77777777" w:rsidTr="00EC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B4C6E7" w:themeColor="accent5" w:themeTint="66"/>
            </w:tcBorders>
            <w:hideMark/>
          </w:tcPr>
          <w:p w14:paraId="7E33EB5B"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1</w:t>
            </w:r>
          </w:p>
        </w:tc>
        <w:tc>
          <w:tcPr>
            <w:tcW w:w="0" w:type="auto"/>
            <w:gridSpan w:val="2"/>
            <w:tcBorders>
              <w:bottom w:val="single" w:sz="4" w:space="0" w:color="B4C6E7" w:themeColor="accent5" w:themeTint="66"/>
            </w:tcBorders>
            <w:hideMark/>
          </w:tcPr>
          <w:p w14:paraId="28D90124" w14:textId="77777777" w:rsidR="00993C54" w:rsidRPr="009C3080" w:rsidRDefault="00993C54" w:rsidP="00EC20B3">
            <w:pPr>
              <w:spacing w:before="75" w:line="30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nl-NL"/>
              </w:rPr>
            </w:pPr>
            <w:r w:rsidRPr="009C3080">
              <w:rPr>
                <w:rFonts w:eastAsia="Times New Roman" w:cstheme="minorHAnsi"/>
                <w:b w:val="0"/>
                <w:lang w:eastAsia="nl-NL"/>
              </w:rPr>
              <w:t>Zijn de in- en exclusiecriteria duidelijk beschreven?</w:t>
            </w:r>
          </w:p>
        </w:tc>
        <w:tc>
          <w:tcPr>
            <w:tcW w:w="0" w:type="auto"/>
            <w:tcBorders>
              <w:bottom w:val="single" w:sz="4" w:space="0" w:color="B4C6E7" w:themeColor="accent5" w:themeTint="66"/>
            </w:tcBorders>
            <w:hideMark/>
          </w:tcPr>
          <w:p w14:paraId="280D77F4" w14:textId="77777777" w:rsidR="00993C54" w:rsidRPr="009C3080" w:rsidRDefault="00993C54" w:rsidP="00EC20B3">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nl-NL"/>
              </w:rPr>
            </w:pPr>
            <w:r w:rsidRPr="009C3080">
              <w:rPr>
                <w:rFonts w:eastAsia="Times New Roman" w:cstheme="minorHAnsi"/>
                <w:b w:val="0"/>
                <w:lang w:eastAsia="nl-NL"/>
              </w:rPr>
              <w:t>+/-</w:t>
            </w:r>
          </w:p>
        </w:tc>
      </w:tr>
      <w:tr w:rsidR="00993C54" w:rsidRPr="002744F4" w14:paraId="55726E78"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4C6E7" w:themeColor="accent5" w:themeTint="66"/>
            </w:tcBorders>
            <w:hideMark/>
          </w:tcPr>
          <w:p w14:paraId="7BEEEBDD"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2</w:t>
            </w:r>
          </w:p>
        </w:tc>
        <w:tc>
          <w:tcPr>
            <w:tcW w:w="0" w:type="auto"/>
            <w:gridSpan w:val="2"/>
            <w:tcBorders>
              <w:top w:val="single" w:sz="4" w:space="0" w:color="B4C6E7" w:themeColor="accent5" w:themeTint="66"/>
            </w:tcBorders>
            <w:hideMark/>
          </w:tcPr>
          <w:p w14:paraId="17DB7DDD"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de patiënten random toegewezen aan de groepen?</w:t>
            </w:r>
          </w:p>
        </w:tc>
        <w:tc>
          <w:tcPr>
            <w:tcW w:w="0" w:type="auto"/>
            <w:tcBorders>
              <w:top w:val="single" w:sz="4" w:space="0" w:color="B4C6E7" w:themeColor="accent5" w:themeTint="66"/>
            </w:tcBorders>
            <w:hideMark/>
          </w:tcPr>
          <w:p w14:paraId="5A78556F"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w:t>
            </w:r>
          </w:p>
        </w:tc>
      </w:tr>
      <w:tr w:rsidR="00993C54" w:rsidRPr="002744F4" w14:paraId="0B909A3A"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2204E80F"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3</w:t>
            </w:r>
          </w:p>
        </w:tc>
        <w:tc>
          <w:tcPr>
            <w:tcW w:w="0" w:type="auto"/>
            <w:gridSpan w:val="2"/>
            <w:hideMark/>
          </w:tcPr>
          <w:p w14:paraId="31474198"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 xml:space="preserve">Is de blinderingsprocedure van de randomisatie gewaarborgd? </w:t>
            </w:r>
          </w:p>
        </w:tc>
        <w:tc>
          <w:tcPr>
            <w:tcW w:w="0" w:type="auto"/>
            <w:hideMark/>
          </w:tcPr>
          <w:p w14:paraId="15AC3C43" w14:textId="77777777" w:rsidR="00993C54" w:rsidRPr="009C3080"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1F00272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796C46"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4</w:t>
            </w:r>
          </w:p>
        </w:tc>
        <w:tc>
          <w:tcPr>
            <w:tcW w:w="0" w:type="auto"/>
            <w:gridSpan w:val="2"/>
            <w:hideMark/>
          </w:tcPr>
          <w:p w14:paraId="5E3BA506"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de groepen wat betreft de belangrijkste prognostische indicatoren vergelijkbaar?</w:t>
            </w:r>
          </w:p>
        </w:tc>
        <w:tc>
          <w:tcPr>
            <w:tcW w:w="0" w:type="auto"/>
            <w:hideMark/>
          </w:tcPr>
          <w:p w14:paraId="3136D117"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385B5E97"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63EA4400"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5</w:t>
            </w:r>
          </w:p>
        </w:tc>
        <w:tc>
          <w:tcPr>
            <w:tcW w:w="0" w:type="auto"/>
            <w:gridSpan w:val="2"/>
            <w:hideMark/>
          </w:tcPr>
          <w:p w14:paraId="2D3FAF7C"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de patiënten geblindeerd?</w:t>
            </w:r>
          </w:p>
        </w:tc>
        <w:tc>
          <w:tcPr>
            <w:tcW w:w="0" w:type="auto"/>
            <w:hideMark/>
          </w:tcPr>
          <w:p w14:paraId="7F3BE8B5" w14:textId="77777777" w:rsidR="00993C54" w:rsidRPr="009C3080"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24F73800"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48A3FE"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6</w:t>
            </w:r>
          </w:p>
        </w:tc>
        <w:tc>
          <w:tcPr>
            <w:tcW w:w="0" w:type="auto"/>
            <w:gridSpan w:val="2"/>
            <w:hideMark/>
          </w:tcPr>
          <w:p w14:paraId="11C818A6"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de therapeuten geblindeerd?</w:t>
            </w:r>
          </w:p>
        </w:tc>
        <w:tc>
          <w:tcPr>
            <w:tcW w:w="0" w:type="auto"/>
            <w:hideMark/>
          </w:tcPr>
          <w:p w14:paraId="446655D2"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7F2E029F"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3B2C2241"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7</w:t>
            </w:r>
          </w:p>
        </w:tc>
        <w:tc>
          <w:tcPr>
            <w:tcW w:w="0" w:type="auto"/>
            <w:gridSpan w:val="2"/>
            <w:hideMark/>
          </w:tcPr>
          <w:p w14:paraId="272AF1AE"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de beoordelaars geblindeerd voor ten minste 1 primaire uitkomstmaat?</w:t>
            </w:r>
          </w:p>
        </w:tc>
        <w:tc>
          <w:tcPr>
            <w:tcW w:w="0" w:type="auto"/>
            <w:hideMark/>
          </w:tcPr>
          <w:p w14:paraId="3586606D" w14:textId="77777777" w:rsidR="00993C54" w:rsidRPr="009C3080"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23FB86EE"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27837A"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8</w:t>
            </w:r>
          </w:p>
        </w:tc>
        <w:tc>
          <w:tcPr>
            <w:tcW w:w="0" w:type="auto"/>
            <w:gridSpan w:val="2"/>
            <w:hideMark/>
          </w:tcPr>
          <w:p w14:paraId="3DEBA095"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Wordt er ten minste 1 primaire uitkomstmaat gemeten bij &gt; 85% van de geïncludeerde patiënten?</w:t>
            </w:r>
          </w:p>
        </w:tc>
        <w:tc>
          <w:tcPr>
            <w:tcW w:w="0" w:type="auto"/>
            <w:hideMark/>
          </w:tcPr>
          <w:p w14:paraId="137C55FD"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6A003A96"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03741EE6"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9</w:t>
            </w:r>
          </w:p>
        </w:tc>
        <w:tc>
          <w:tcPr>
            <w:tcW w:w="0" w:type="auto"/>
            <w:gridSpan w:val="2"/>
            <w:hideMark/>
          </w:tcPr>
          <w:p w14:paraId="18D20725"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Ontvingen alle patiënten de toegewezen experimentele of controlebehandeling of is er een intention-to-treatanalyse uitgevoerd?</w:t>
            </w:r>
          </w:p>
        </w:tc>
        <w:tc>
          <w:tcPr>
            <w:tcW w:w="0" w:type="auto"/>
            <w:hideMark/>
          </w:tcPr>
          <w:p w14:paraId="4C68C2A6" w14:textId="77777777" w:rsidR="00993C54" w:rsidRPr="009C3080"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08A21DA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D475FE"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10</w:t>
            </w:r>
          </w:p>
        </w:tc>
        <w:tc>
          <w:tcPr>
            <w:tcW w:w="0" w:type="auto"/>
            <w:gridSpan w:val="2"/>
            <w:hideMark/>
          </w:tcPr>
          <w:p w14:paraId="62BF6185"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Is van ten minste 1 primaire uitkomstmaat de statistische vergelijkbaarheid tussen de groepen gerapporteerd?</w:t>
            </w:r>
          </w:p>
        </w:tc>
        <w:tc>
          <w:tcPr>
            <w:tcW w:w="0" w:type="auto"/>
            <w:hideMark/>
          </w:tcPr>
          <w:p w14:paraId="630D19C2"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0F3CFA4F"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4E57E136" w14:textId="77777777" w:rsidR="00993C54" w:rsidRPr="009C3080" w:rsidRDefault="00993C54" w:rsidP="00EC20B3">
            <w:pPr>
              <w:spacing w:line="300" w:lineRule="atLeast"/>
              <w:rPr>
                <w:rFonts w:eastAsia="Times New Roman" w:cstheme="minorHAnsi"/>
                <w:lang w:eastAsia="nl-NL"/>
              </w:rPr>
            </w:pPr>
            <w:r w:rsidRPr="009C3080">
              <w:rPr>
                <w:rFonts w:eastAsia="Times New Roman" w:cstheme="minorHAnsi"/>
                <w:lang w:eastAsia="nl-NL"/>
              </w:rPr>
              <w:t>11</w:t>
            </w:r>
          </w:p>
        </w:tc>
        <w:tc>
          <w:tcPr>
            <w:tcW w:w="0" w:type="auto"/>
            <w:gridSpan w:val="2"/>
            <w:hideMark/>
          </w:tcPr>
          <w:p w14:paraId="1C67BD25"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Zijn van ten minste 1 primaire uitkomstmaat zowel puntschattingen als spreidingsmaten gepresenteerd?</w:t>
            </w:r>
          </w:p>
        </w:tc>
        <w:tc>
          <w:tcPr>
            <w:tcW w:w="0" w:type="auto"/>
            <w:hideMark/>
          </w:tcPr>
          <w:p w14:paraId="52CFF6D4" w14:textId="77777777" w:rsidR="00993C54" w:rsidRPr="009C3080"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0/1 </w:t>
            </w:r>
          </w:p>
        </w:tc>
      </w:tr>
      <w:tr w:rsidR="00993C54" w:rsidRPr="002744F4" w14:paraId="4A5E3FF2"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5B73A1" w14:textId="77777777" w:rsidR="00993C54" w:rsidRPr="002744F4" w:rsidRDefault="00993C54" w:rsidP="00EC20B3">
            <w:pPr>
              <w:spacing w:line="300" w:lineRule="atLeast"/>
              <w:rPr>
                <w:rFonts w:eastAsia="Times New Roman" w:cstheme="minorHAnsi"/>
                <w:color w:val="424242"/>
                <w:lang w:eastAsia="nl-NL"/>
              </w:rPr>
            </w:pPr>
          </w:p>
        </w:tc>
        <w:tc>
          <w:tcPr>
            <w:tcW w:w="0" w:type="auto"/>
            <w:gridSpan w:val="2"/>
            <w:hideMark/>
          </w:tcPr>
          <w:p w14:paraId="1C6FB38B"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Totaalscore (0-10):</w:t>
            </w:r>
          </w:p>
        </w:tc>
        <w:tc>
          <w:tcPr>
            <w:tcW w:w="0" w:type="auto"/>
            <w:hideMark/>
          </w:tcPr>
          <w:p w14:paraId="04479CFD" w14:textId="77777777" w:rsidR="00993C54" w:rsidRPr="009C3080"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 </w:t>
            </w:r>
          </w:p>
        </w:tc>
      </w:tr>
      <w:tr w:rsidR="00993C54" w:rsidRPr="002744F4" w14:paraId="298B0D08"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1CC7FCEF" w14:textId="77777777" w:rsidR="00993C54" w:rsidRPr="002744F4" w:rsidRDefault="00993C54" w:rsidP="00EC20B3">
            <w:pPr>
              <w:spacing w:line="300" w:lineRule="atLeast"/>
              <w:rPr>
                <w:rFonts w:eastAsia="Times New Roman" w:cstheme="minorHAnsi"/>
                <w:b w:val="0"/>
                <w:color w:val="424242"/>
                <w:lang w:eastAsia="nl-NL"/>
              </w:rPr>
            </w:pPr>
          </w:p>
        </w:tc>
        <w:tc>
          <w:tcPr>
            <w:tcW w:w="0" w:type="auto"/>
            <w:gridSpan w:val="2"/>
            <w:hideMark/>
          </w:tcPr>
          <w:p w14:paraId="3F3F2462"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nl-NL"/>
              </w:rPr>
            </w:pPr>
            <w:r w:rsidRPr="009C3080">
              <w:rPr>
                <w:rFonts w:eastAsia="Times New Roman" w:cstheme="minorHAnsi"/>
                <w:b/>
                <w:lang w:eastAsia="nl-NL"/>
              </w:rPr>
              <w:t>Classificatie van methodologische kwaliteit</w:t>
            </w:r>
          </w:p>
        </w:tc>
        <w:tc>
          <w:tcPr>
            <w:tcW w:w="0" w:type="auto"/>
            <w:hideMark/>
          </w:tcPr>
          <w:p w14:paraId="746388FB"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993C54" w:rsidRPr="002744F4" w14:paraId="16B1055B"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7FAB85" w14:textId="77777777" w:rsidR="00993C54" w:rsidRPr="002744F4" w:rsidRDefault="00993C54" w:rsidP="00EC20B3">
            <w:pPr>
              <w:spacing w:line="300" w:lineRule="atLeast"/>
              <w:rPr>
                <w:rFonts w:eastAsia="Times New Roman" w:cstheme="minorHAnsi"/>
                <w:lang w:eastAsia="nl-NL"/>
              </w:rPr>
            </w:pPr>
          </w:p>
        </w:tc>
        <w:tc>
          <w:tcPr>
            <w:tcW w:w="0" w:type="auto"/>
            <w:hideMark/>
          </w:tcPr>
          <w:p w14:paraId="7AE3EF52"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nl-NL"/>
              </w:rPr>
            </w:pPr>
            <w:r w:rsidRPr="009C3080">
              <w:rPr>
                <w:rFonts w:eastAsia="Times New Roman" w:cstheme="minorHAnsi"/>
                <w:b/>
                <w:lang w:eastAsia="nl-NL"/>
              </w:rPr>
              <w:t>PEDro-score</w:t>
            </w:r>
          </w:p>
        </w:tc>
        <w:tc>
          <w:tcPr>
            <w:tcW w:w="0" w:type="auto"/>
            <w:hideMark/>
          </w:tcPr>
          <w:p w14:paraId="15610D1C"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nl-NL"/>
              </w:rPr>
            </w:pPr>
            <w:r w:rsidRPr="009C3080">
              <w:rPr>
                <w:rFonts w:eastAsia="Times New Roman" w:cstheme="minorHAnsi"/>
                <w:b/>
                <w:lang w:eastAsia="nl-NL"/>
              </w:rPr>
              <w:t>classificatie</w:t>
            </w:r>
          </w:p>
        </w:tc>
        <w:tc>
          <w:tcPr>
            <w:tcW w:w="0" w:type="auto"/>
            <w:hideMark/>
          </w:tcPr>
          <w:p w14:paraId="4740A970"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993C54" w:rsidRPr="002744F4" w14:paraId="11F37CB4"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20273B78" w14:textId="77777777" w:rsidR="00993C54" w:rsidRPr="002744F4" w:rsidRDefault="00993C54" w:rsidP="00EC20B3">
            <w:pPr>
              <w:spacing w:line="300" w:lineRule="atLeast"/>
              <w:rPr>
                <w:rFonts w:eastAsia="Times New Roman" w:cstheme="minorHAnsi"/>
                <w:lang w:eastAsia="nl-NL"/>
              </w:rPr>
            </w:pPr>
          </w:p>
        </w:tc>
        <w:tc>
          <w:tcPr>
            <w:tcW w:w="0" w:type="auto"/>
            <w:hideMark/>
          </w:tcPr>
          <w:p w14:paraId="1C21220B"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9-10 punten</w:t>
            </w:r>
          </w:p>
        </w:tc>
        <w:tc>
          <w:tcPr>
            <w:tcW w:w="0" w:type="auto"/>
            <w:hideMark/>
          </w:tcPr>
          <w:p w14:paraId="3E23C35B"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zeer goed</w:t>
            </w:r>
          </w:p>
        </w:tc>
        <w:tc>
          <w:tcPr>
            <w:tcW w:w="0" w:type="auto"/>
            <w:hideMark/>
          </w:tcPr>
          <w:p w14:paraId="7D0A5F35"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993C54" w:rsidRPr="002744F4" w14:paraId="445C4866"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03B006" w14:textId="77777777" w:rsidR="00993C54" w:rsidRPr="002744F4" w:rsidRDefault="00993C54" w:rsidP="00EC20B3">
            <w:pPr>
              <w:spacing w:line="300" w:lineRule="atLeast"/>
              <w:rPr>
                <w:rFonts w:eastAsia="Times New Roman" w:cstheme="minorHAnsi"/>
                <w:lang w:eastAsia="nl-NL"/>
              </w:rPr>
            </w:pPr>
          </w:p>
        </w:tc>
        <w:tc>
          <w:tcPr>
            <w:tcW w:w="0" w:type="auto"/>
            <w:hideMark/>
          </w:tcPr>
          <w:p w14:paraId="3984BD95"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6-8 punten</w:t>
            </w:r>
          </w:p>
        </w:tc>
        <w:tc>
          <w:tcPr>
            <w:tcW w:w="0" w:type="auto"/>
            <w:hideMark/>
          </w:tcPr>
          <w:p w14:paraId="3469CA15"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goed</w:t>
            </w:r>
          </w:p>
        </w:tc>
        <w:tc>
          <w:tcPr>
            <w:tcW w:w="0" w:type="auto"/>
            <w:hideMark/>
          </w:tcPr>
          <w:p w14:paraId="597A5002"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993C54" w:rsidRPr="002744F4" w14:paraId="156D28FB"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23524B92" w14:textId="77777777" w:rsidR="00993C54" w:rsidRPr="002744F4" w:rsidRDefault="00993C54" w:rsidP="00EC20B3">
            <w:pPr>
              <w:spacing w:line="300" w:lineRule="atLeast"/>
              <w:rPr>
                <w:rFonts w:eastAsia="Times New Roman" w:cstheme="minorHAnsi"/>
                <w:lang w:eastAsia="nl-NL"/>
              </w:rPr>
            </w:pPr>
          </w:p>
        </w:tc>
        <w:tc>
          <w:tcPr>
            <w:tcW w:w="0" w:type="auto"/>
            <w:hideMark/>
          </w:tcPr>
          <w:p w14:paraId="2729E3B3"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4-5 punten</w:t>
            </w:r>
          </w:p>
        </w:tc>
        <w:tc>
          <w:tcPr>
            <w:tcW w:w="0" w:type="auto"/>
            <w:hideMark/>
          </w:tcPr>
          <w:p w14:paraId="0D1124B2"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redelijk</w:t>
            </w:r>
          </w:p>
        </w:tc>
        <w:tc>
          <w:tcPr>
            <w:tcW w:w="0" w:type="auto"/>
            <w:hideMark/>
          </w:tcPr>
          <w:p w14:paraId="65B96BE5" w14:textId="77777777" w:rsidR="00993C54" w:rsidRPr="009C3080" w:rsidRDefault="00993C54" w:rsidP="00EC20B3">
            <w:pPr>
              <w:spacing w:before="75"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993C54" w:rsidRPr="002744F4" w14:paraId="6D160EC5"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C9D12B" w14:textId="77777777" w:rsidR="00993C54" w:rsidRPr="002744F4" w:rsidRDefault="00993C54" w:rsidP="00EC20B3">
            <w:pPr>
              <w:spacing w:line="300" w:lineRule="atLeast"/>
              <w:rPr>
                <w:rFonts w:eastAsia="Times New Roman" w:cstheme="minorHAnsi"/>
                <w:lang w:eastAsia="nl-NL"/>
              </w:rPr>
            </w:pPr>
          </w:p>
        </w:tc>
        <w:tc>
          <w:tcPr>
            <w:tcW w:w="0" w:type="auto"/>
            <w:hideMark/>
          </w:tcPr>
          <w:p w14:paraId="346A2A00"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0-3 punten</w:t>
            </w:r>
          </w:p>
        </w:tc>
        <w:tc>
          <w:tcPr>
            <w:tcW w:w="0" w:type="auto"/>
            <w:hideMark/>
          </w:tcPr>
          <w:p w14:paraId="67DA117F"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9C3080">
              <w:rPr>
                <w:rFonts w:eastAsia="Times New Roman" w:cstheme="minorHAnsi"/>
                <w:lang w:eastAsia="nl-NL"/>
              </w:rPr>
              <w:t>slecht</w:t>
            </w:r>
          </w:p>
        </w:tc>
        <w:tc>
          <w:tcPr>
            <w:tcW w:w="0" w:type="auto"/>
            <w:hideMark/>
          </w:tcPr>
          <w:p w14:paraId="33DE2AA0" w14:textId="77777777" w:rsidR="00993C54" w:rsidRPr="009C3080" w:rsidRDefault="00993C54" w:rsidP="00EC20B3">
            <w:pPr>
              <w:spacing w:before="75"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bl>
    <w:p w14:paraId="024182D2" w14:textId="77777777" w:rsidR="00993C54" w:rsidRDefault="00993C54" w:rsidP="00993C54"/>
    <w:p w14:paraId="26447175" w14:textId="77777777" w:rsidR="00993C54" w:rsidRDefault="00993C54" w:rsidP="00993C54"/>
    <w:p w14:paraId="2AC14DB4" w14:textId="77777777" w:rsidR="00993C54" w:rsidRDefault="00993C54" w:rsidP="00993C54"/>
    <w:p w14:paraId="54CEC5B6" w14:textId="77777777" w:rsidR="00993C54" w:rsidRDefault="00993C54" w:rsidP="00993C54"/>
    <w:p w14:paraId="1B83B05C" w14:textId="77777777" w:rsidR="00993C54" w:rsidRDefault="00993C54" w:rsidP="00993C54"/>
    <w:p w14:paraId="261179B6" w14:textId="77777777" w:rsidR="00993C54" w:rsidRDefault="00993C54" w:rsidP="00993C54"/>
    <w:p w14:paraId="07770F1E" w14:textId="77777777" w:rsidR="00993C54" w:rsidRDefault="00993C54" w:rsidP="00993C54"/>
    <w:p w14:paraId="7D8B96C2" w14:textId="77777777" w:rsidR="00993C54" w:rsidRDefault="00993C54" w:rsidP="00993C54"/>
    <w:p w14:paraId="6F239EC3" w14:textId="77777777" w:rsidR="00993C54" w:rsidRDefault="00993C54" w:rsidP="00993C54"/>
    <w:p w14:paraId="448E9CA5" w14:textId="77777777" w:rsidR="00993C54" w:rsidRDefault="00993C54" w:rsidP="00993C54"/>
    <w:p w14:paraId="2E1C3EE2" w14:textId="77777777" w:rsidR="00993C54" w:rsidRPr="00BA3664" w:rsidRDefault="00993C54" w:rsidP="00993C54">
      <w:pPr>
        <w:pStyle w:val="Kop1"/>
        <w:rPr>
          <w:lang w:val="en-GB"/>
        </w:rPr>
      </w:pPr>
      <w:bookmarkStart w:id="86" w:name="_Toc502746172"/>
      <w:bookmarkStart w:id="87" w:name="_Toc502746428"/>
      <w:bookmarkStart w:id="88" w:name="_Toc502746863"/>
      <w:bookmarkStart w:id="89" w:name="_Toc503731676"/>
      <w:r w:rsidRPr="00076829">
        <w:rPr>
          <w:lang w:val="en-GB"/>
        </w:rPr>
        <w:t>Bijlage</w:t>
      </w:r>
      <w:r w:rsidRPr="00BA3664">
        <w:rPr>
          <w:lang w:val="en-GB"/>
        </w:rPr>
        <w:t xml:space="preserve"> 3. Quality assessment </w:t>
      </w:r>
      <w:r>
        <w:rPr>
          <w:lang w:val="en-GB"/>
        </w:rPr>
        <w:t>of reports of</w:t>
      </w:r>
      <w:r w:rsidRPr="00BA3664">
        <w:rPr>
          <w:lang w:val="en-GB"/>
        </w:rPr>
        <w:t xml:space="preserve"> prognostic studies</w:t>
      </w:r>
      <w:bookmarkEnd w:id="86"/>
      <w:bookmarkEnd w:id="87"/>
      <w:bookmarkEnd w:id="88"/>
      <w:bookmarkEnd w:id="89"/>
      <w:r w:rsidRPr="00BA3664">
        <w:rPr>
          <w:lang w:val="en-GB"/>
        </w:rPr>
        <w:t xml:space="preserve"> </w:t>
      </w:r>
      <w:r w:rsidRPr="00BA3664">
        <w:rPr>
          <w:lang w:val="en-GB"/>
        </w:rPr>
        <w:br/>
      </w:r>
    </w:p>
    <w:p w14:paraId="0CA52EE2" w14:textId="77777777" w:rsidR="00993C54" w:rsidRPr="00F16853" w:rsidRDefault="00993C54" w:rsidP="00993C54">
      <w:pPr>
        <w:pStyle w:val="Kop2"/>
        <w:rPr>
          <w:lang w:val="en-GB"/>
        </w:rPr>
      </w:pPr>
      <w:bookmarkStart w:id="90" w:name="_Toc502746173"/>
      <w:bookmarkStart w:id="91" w:name="_Toc502746429"/>
      <w:bookmarkStart w:id="92" w:name="_Toc502746864"/>
      <w:bookmarkStart w:id="93" w:name="_Toc503731677"/>
      <w:r w:rsidRPr="00F16853">
        <w:rPr>
          <w:lang w:val="en-GB"/>
        </w:rPr>
        <w:t>Quality assessment of reports of prognostic studies</w:t>
      </w:r>
      <w:bookmarkEnd w:id="90"/>
      <w:bookmarkEnd w:id="91"/>
      <w:bookmarkEnd w:id="92"/>
      <w:bookmarkEnd w:id="93"/>
      <w:r w:rsidRPr="00F16853">
        <w:rPr>
          <w:lang w:val="en-GB"/>
        </w:rPr>
        <w:t xml:space="preserve"> </w:t>
      </w:r>
    </w:p>
    <w:tbl>
      <w:tblPr>
        <w:tblStyle w:val="Rastertabel2-Accent510"/>
        <w:tblW w:w="5159" w:type="pct"/>
        <w:tblLook w:val="04A0" w:firstRow="1" w:lastRow="0" w:firstColumn="1" w:lastColumn="0" w:noHBand="0" w:noVBand="1"/>
      </w:tblPr>
      <w:tblGrid>
        <w:gridCol w:w="512"/>
        <w:gridCol w:w="2448"/>
        <w:gridCol w:w="761"/>
        <w:gridCol w:w="5639"/>
      </w:tblGrid>
      <w:tr w:rsidR="00993C54" w:rsidRPr="00F16853" w14:paraId="097EBE4A" w14:textId="77777777" w:rsidTr="00EC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38045238"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Outcome strategies</w:t>
            </w:r>
          </w:p>
        </w:tc>
        <w:tc>
          <w:tcPr>
            <w:tcW w:w="0" w:type="auto"/>
            <w:hideMark/>
          </w:tcPr>
          <w:p w14:paraId="18D2F813" w14:textId="77777777" w:rsidR="00993C54" w:rsidRPr="00F16853" w:rsidRDefault="00993C54" w:rsidP="00EC20B3">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Scale</w:t>
            </w:r>
          </w:p>
        </w:tc>
        <w:tc>
          <w:tcPr>
            <w:tcW w:w="3161" w:type="pct"/>
            <w:hideMark/>
          </w:tcPr>
          <w:p w14:paraId="7083C08C" w14:textId="77777777" w:rsidR="00993C54" w:rsidRPr="00F16853" w:rsidRDefault="00993C54" w:rsidP="00EC20B3">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Criteria</w:t>
            </w:r>
          </w:p>
        </w:tc>
      </w:tr>
      <w:tr w:rsidR="00993C54" w:rsidRPr="00F16853" w14:paraId="4139C57A"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E56C112"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evaluation of study design</w:t>
            </w:r>
          </w:p>
        </w:tc>
      </w:tr>
      <w:tr w:rsidR="00993C54" w:rsidRPr="00350455" w14:paraId="66DDE197"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6059AF69"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D1</w:t>
            </w:r>
          </w:p>
        </w:tc>
        <w:tc>
          <w:tcPr>
            <w:tcW w:w="0" w:type="auto"/>
            <w:hideMark/>
          </w:tcPr>
          <w:p w14:paraId="6BAB4408"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Source population and recruitment</w:t>
            </w:r>
          </w:p>
        </w:tc>
        <w:tc>
          <w:tcPr>
            <w:tcW w:w="0" w:type="auto"/>
            <w:hideMark/>
          </w:tcPr>
          <w:p w14:paraId="245DCE89"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3DC91957"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when sampling frame (e.g. hospital-based, community-based, primary care) </w:t>
            </w:r>
            <w:r w:rsidRPr="00F16853">
              <w:rPr>
                <w:rFonts w:eastAsia="Times New Roman" w:cstheme="minorHAnsi"/>
                <w:szCs w:val="21"/>
                <w:u w:val="single"/>
                <w:lang w:val="en-GB" w:eastAsia="nl-NL"/>
              </w:rPr>
              <w:t>and</w:t>
            </w:r>
            <w:r w:rsidRPr="00F16853">
              <w:rPr>
                <w:rFonts w:eastAsia="Times New Roman" w:cstheme="minorHAnsi"/>
                <w:szCs w:val="21"/>
                <w:lang w:val="en-GB" w:eastAsia="nl-NL"/>
              </w:rPr>
              <w:t xml:space="preserve"> recruitment procedure (place and time-period, method used to identify sample) are reported.</w:t>
            </w:r>
          </w:p>
        </w:tc>
      </w:tr>
      <w:tr w:rsidR="00993C54" w:rsidRPr="00350455" w14:paraId="28F4F83B"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244687"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D2</w:t>
            </w:r>
          </w:p>
        </w:tc>
        <w:tc>
          <w:tcPr>
            <w:tcW w:w="0" w:type="auto"/>
            <w:hideMark/>
          </w:tcPr>
          <w:p w14:paraId="2FB29FBB"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Inclusion and exclusion criteria</w:t>
            </w:r>
          </w:p>
        </w:tc>
        <w:tc>
          <w:tcPr>
            <w:tcW w:w="0" w:type="auto"/>
            <w:hideMark/>
          </w:tcPr>
          <w:p w14:paraId="72A697FB"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w:t>
            </w:r>
          </w:p>
        </w:tc>
        <w:tc>
          <w:tcPr>
            <w:tcW w:w="3161" w:type="pct"/>
            <w:hideMark/>
          </w:tcPr>
          <w:p w14:paraId="7C216A39"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both the inclusion and exclusion criteria are explicit described.</w:t>
            </w:r>
          </w:p>
        </w:tc>
      </w:tr>
      <w:tr w:rsidR="00993C54" w:rsidRPr="00350455" w14:paraId="2572B9E8"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58E3BC16"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D3</w:t>
            </w:r>
          </w:p>
        </w:tc>
        <w:tc>
          <w:tcPr>
            <w:tcW w:w="0" w:type="auto"/>
            <w:hideMark/>
          </w:tcPr>
          <w:p w14:paraId="33B36ADD"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Important baseline key characteristics of study sample</w:t>
            </w:r>
          </w:p>
        </w:tc>
        <w:tc>
          <w:tcPr>
            <w:tcW w:w="0" w:type="auto"/>
            <w:hideMark/>
          </w:tcPr>
          <w:p w14:paraId="05177615"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7019B647"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the following key characteristics of the sample are described: gender, age, type or level dementia</w:t>
            </w:r>
          </w:p>
        </w:tc>
      </w:tr>
      <w:tr w:rsidR="00993C54" w:rsidRPr="00350455" w14:paraId="64DF6F8D"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52B35A"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D4</w:t>
            </w:r>
          </w:p>
        </w:tc>
        <w:tc>
          <w:tcPr>
            <w:tcW w:w="0" w:type="auto"/>
            <w:hideMark/>
          </w:tcPr>
          <w:p w14:paraId="28B754C5"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Prospective design</w:t>
            </w:r>
          </w:p>
        </w:tc>
        <w:tc>
          <w:tcPr>
            <w:tcW w:w="0" w:type="auto"/>
            <w:hideMark/>
          </w:tcPr>
          <w:p w14:paraId="1C3BD193"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3DE3BD3C"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when a prospective design was used,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in case of a historical cohort in which prognostic factors are measured before the outcome is determined.</w:t>
            </w:r>
          </w:p>
        </w:tc>
      </w:tr>
      <w:tr w:rsidR="00993C54" w:rsidRPr="00350455" w14:paraId="27BD7300"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6AC75C5F"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D5</w:t>
            </w:r>
          </w:p>
        </w:tc>
        <w:tc>
          <w:tcPr>
            <w:tcW w:w="0" w:type="auto"/>
            <w:hideMark/>
          </w:tcPr>
          <w:p w14:paraId="7D2F94C8"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Inception cohort</w:t>
            </w:r>
          </w:p>
        </w:tc>
        <w:tc>
          <w:tcPr>
            <w:tcW w:w="0" w:type="auto"/>
            <w:hideMark/>
          </w:tcPr>
          <w:p w14:paraId="256BA8A1"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2E30F897"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observation started at a uniform time point </w:t>
            </w:r>
          </w:p>
        </w:tc>
      </w:tr>
      <w:tr w:rsidR="00993C54" w:rsidRPr="00F16853" w14:paraId="259AEE5F"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F19F0B"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D6</w:t>
            </w:r>
          </w:p>
        </w:tc>
        <w:tc>
          <w:tcPr>
            <w:tcW w:w="0" w:type="auto"/>
            <w:hideMark/>
          </w:tcPr>
          <w:p w14:paraId="356F2CE2"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Information about treatment</w:t>
            </w:r>
          </w:p>
        </w:tc>
        <w:tc>
          <w:tcPr>
            <w:tcW w:w="0" w:type="auto"/>
            <w:hideMark/>
          </w:tcPr>
          <w:p w14:paraId="0519A34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439AD2E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information on treatment during observation period is reported (e.g. (para)medical, usual care, randomized, etc.). Study attrition</w:t>
            </w:r>
          </w:p>
        </w:tc>
      </w:tr>
      <w:tr w:rsidR="00993C54" w:rsidRPr="00F16853" w14:paraId="70DB6988" w14:textId="77777777" w:rsidTr="00EC20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3B77A4B"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study attrition</w:t>
            </w:r>
          </w:p>
        </w:tc>
      </w:tr>
      <w:tr w:rsidR="00993C54" w:rsidRPr="00350455" w14:paraId="2F01F7D0"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6C81E4"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A1</w:t>
            </w:r>
          </w:p>
        </w:tc>
        <w:tc>
          <w:tcPr>
            <w:tcW w:w="0" w:type="auto"/>
            <w:hideMark/>
          </w:tcPr>
          <w:p w14:paraId="59BFC87D"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Number of loss to follow-up</w:t>
            </w:r>
          </w:p>
        </w:tc>
        <w:tc>
          <w:tcPr>
            <w:tcW w:w="0" w:type="auto"/>
            <w:hideMark/>
          </w:tcPr>
          <w:p w14:paraId="2D7B5A3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7041FFD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number of loss to follow-up during period of observation did not exceed 20%.</w:t>
            </w:r>
          </w:p>
        </w:tc>
      </w:tr>
      <w:tr w:rsidR="00993C54" w:rsidRPr="00350455" w14:paraId="523230AD"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798CAC51"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A2 </w:t>
            </w:r>
          </w:p>
        </w:tc>
        <w:tc>
          <w:tcPr>
            <w:tcW w:w="0" w:type="auto"/>
            <w:hideMark/>
          </w:tcPr>
          <w:p w14:paraId="24BBA3C0"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Reasons for loss to follow-up</w:t>
            </w:r>
          </w:p>
        </w:tc>
        <w:tc>
          <w:tcPr>
            <w:tcW w:w="0" w:type="auto"/>
            <w:hideMark/>
          </w:tcPr>
          <w:p w14:paraId="4D85CE32"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21443F04"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reasons for loss to follow-up are specified,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there was no loss to follow-up.</w:t>
            </w:r>
          </w:p>
        </w:tc>
      </w:tr>
      <w:tr w:rsidR="00993C54" w:rsidRPr="00350455" w14:paraId="26C7B97B"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824DD6"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A3 </w:t>
            </w:r>
          </w:p>
        </w:tc>
        <w:tc>
          <w:tcPr>
            <w:tcW w:w="0" w:type="auto"/>
            <w:hideMark/>
          </w:tcPr>
          <w:p w14:paraId="23F107A6"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Methods dealing with missing data</w:t>
            </w:r>
          </w:p>
        </w:tc>
        <w:tc>
          <w:tcPr>
            <w:tcW w:w="0" w:type="auto"/>
            <w:hideMark/>
          </w:tcPr>
          <w:p w14:paraId="70BF3D46"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739E9BB1"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if in case of missing values the method of dealing with missing values is adequate (e.g. multiple imputation), or there are no missing values.</w:t>
            </w:r>
          </w:p>
        </w:tc>
      </w:tr>
      <w:tr w:rsidR="00993C54" w:rsidRPr="00350455" w14:paraId="251071CB"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572377FA"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A4 </w:t>
            </w:r>
          </w:p>
        </w:tc>
        <w:tc>
          <w:tcPr>
            <w:tcW w:w="0" w:type="auto"/>
            <w:hideMark/>
          </w:tcPr>
          <w:p w14:paraId="06BE98ED"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Comparison completers and non-completers</w:t>
            </w:r>
          </w:p>
        </w:tc>
        <w:tc>
          <w:tcPr>
            <w:tcW w:w="0" w:type="auto"/>
            <w:hideMark/>
          </w:tcPr>
          <w:p w14:paraId="58FD6D2D"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0D523037"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article mentions that there are no significant differences between participants who completed the study and who did not, concerning key characteristics gender, age, type and severity </w:t>
            </w:r>
            <w:r w:rsidRPr="00F16853">
              <w:rPr>
                <w:rFonts w:eastAsia="Times New Roman" w:cstheme="minorHAnsi"/>
                <w:szCs w:val="21"/>
                <w:u w:val="single"/>
                <w:lang w:val="en-GB" w:eastAsia="nl-NL"/>
              </w:rPr>
              <w:t>and</w:t>
            </w:r>
            <w:r w:rsidRPr="00F16853">
              <w:rPr>
                <w:rFonts w:eastAsia="Times New Roman" w:cstheme="minorHAnsi"/>
                <w:szCs w:val="21"/>
                <w:lang w:val="en-GB" w:eastAsia="nl-NL"/>
              </w:rPr>
              <w:t xml:space="preserve"> candidate predictors and outcome,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there was no loss to follow-up.</w:t>
            </w:r>
          </w:p>
        </w:tc>
      </w:tr>
      <w:tr w:rsidR="00993C54" w:rsidRPr="00F16853" w14:paraId="6EE59EE6"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2EA3AFD"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predictor measurement</w:t>
            </w:r>
          </w:p>
        </w:tc>
      </w:tr>
      <w:tr w:rsidR="00993C54" w:rsidRPr="00350455" w14:paraId="3B4B7E72"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7A0DD716"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P1</w:t>
            </w:r>
          </w:p>
        </w:tc>
        <w:tc>
          <w:tcPr>
            <w:tcW w:w="0" w:type="auto"/>
            <w:hideMark/>
          </w:tcPr>
          <w:p w14:paraId="00016FBE"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Definition of predictors</w:t>
            </w:r>
          </w:p>
        </w:tc>
        <w:tc>
          <w:tcPr>
            <w:tcW w:w="0" w:type="auto"/>
            <w:hideMark/>
          </w:tcPr>
          <w:p w14:paraId="52286C2B"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73CA8489"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the article clearly defines or describes all candidate predictors (concerning </w:t>
            </w:r>
            <w:r w:rsidRPr="00F16853">
              <w:rPr>
                <w:rFonts w:eastAsia="Times New Roman" w:cstheme="minorHAnsi"/>
                <w:szCs w:val="21"/>
                <w:u w:val="single"/>
                <w:lang w:val="en-GB" w:eastAsia="nl-NL"/>
              </w:rPr>
              <w:t>both</w:t>
            </w:r>
            <w:r w:rsidRPr="00F16853">
              <w:rPr>
                <w:rFonts w:eastAsia="Times New Roman" w:cstheme="minorHAnsi"/>
                <w:szCs w:val="21"/>
                <w:lang w:val="en-GB" w:eastAsia="nl-NL"/>
              </w:rPr>
              <w:t xml:space="preserve"> clinical and demographic features).</w:t>
            </w:r>
          </w:p>
        </w:tc>
      </w:tr>
      <w:tr w:rsidR="00993C54" w:rsidRPr="00350455" w14:paraId="02B53671"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3EACDC"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P2 </w:t>
            </w:r>
          </w:p>
        </w:tc>
        <w:tc>
          <w:tcPr>
            <w:tcW w:w="0" w:type="auto"/>
            <w:hideMark/>
          </w:tcPr>
          <w:p w14:paraId="317A5EC5"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Measurement of predictors reliable and valid</w:t>
            </w:r>
          </w:p>
        </w:tc>
        <w:tc>
          <w:tcPr>
            <w:tcW w:w="0" w:type="auto"/>
            <w:hideMark/>
          </w:tcPr>
          <w:p w14:paraId="3E928628"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1631772A"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 one candidate predictors are measured in a valid and reliable way,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referral is made to other studies which have established reliability and validity.</w:t>
            </w:r>
          </w:p>
        </w:tc>
      </w:tr>
      <w:tr w:rsidR="00993C54" w:rsidRPr="00350455" w14:paraId="3C2DF49A"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7CF638A8"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P3 </w:t>
            </w:r>
          </w:p>
        </w:tc>
        <w:tc>
          <w:tcPr>
            <w:tcW w:w="0" w:type="auto"/>
            <w:hideMark/>
          </w:tcPr>
          <w:p w14:paraId="0CE87A4D"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Coding scheme and cut-off points</w:t>
            </w:r>
          </w:p>
        </w:tc>
        <w:tc>
          <w:tcPr>
            <w:tcW w:w="0" w:type="auto"/>
            <w:hideMark/>
          </w:tcPr>
          <w:p w14:paraId="4DA88A5A"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55D0893E"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coding scheme for candidate predictors were defined, including cut-off points </w:t>
            </w:r>
            <w:r w:rsidRPr="00F16853">
              <w:rPr>
                <w:rFonts w:eastAsia="Times New Roman" w:cstheme="minorHAnsi"/>
                <w:szCs w:val="21"/>
                <w:u w:val="single"/>
                <w:lang w:val="en-GB" w:eastAsia="nl-NL"/>
              </w:rPr>
              <w:t>and</w:t>
            </w:r>
            <w:r w:rsidRPr="00F16853">
              <w:rPr>
                <w:rFonts w:eastAsia="Times New Roman" w:cstheme="minorHAnsi"/>
                <w:szCs w:val="21"/>
                <w:lang w:val="en-GB" w:eastAsia="nl-NL"/>
              </w:rPr>
              <w:t xml:space="preserve"> rationale for cut-off points was given;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if there was no dichotomization or classification.</w:t>
            </w:r>
          </w:p>
        </w:tc>
      </w:tr>
      <w:tr w:rsidR="00993C54" w:rsidRPr="00350455" w14:paraId="715E8011"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0D930F"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P4 </w:t>
            </w:r>
          </w:p>
        </w:tc>
        <w:tc>
          <w:tcPr>
            <w:tcW w:w="0" w:type="auto"/>
            <w:hideMark/>
          </w:tcPr>
          <w:p w14:paraId="05CF7B7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Data presentation</w:t>
            </w:r>
          </w:p>
        </w:tc>
        <w:tc>
          <w:tcPr>
            <w:tcW w:w="0" w:type="auto"/>
            <w:hideMark/>
          </w:tcPr>
          <w:p w14:paraId="03C170D6"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2F126FF9"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frequencies or percentages or mean (SD/CI), or median (IQR) are reported of all candidate predictors. outcome measurement</w:t>
            </w:r>
          </w:p>
        </w:tc>
      </w:tr>
      <w:tr w:rsidR="00993C54" w:rsidRPr="00F16853" w14:paraId="03675794" w14:textId="77777777" w:rsidTr="00EC20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163F97F"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outcome measurement</w:t>
            </w:r>
          </w:p>
        </w:tc>
      </w:tr>
      <w:tr w:rsidR="00993C54" w:rsidRPr="00350455" w14:paraId="430529B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978575"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O1</w:t>
            </w:r>
          </w:p>
        </w:tc>
        <w:tc>
          <w:tcPr>
            <w:tcW w:w="0" w:type="auto"/>
            <w:hideMark/>
          </w:tcPr>
          <w:p w14:paraId="05E7B84B"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Outcome(s) defined</w:t>
            </w:r>
          </w:p>
        </w:tc>
        <w:tc>
          <w:tcPr>
            <w:tcW w:w="0" w:type="auto"/>
            <w:hideMark/>
          </w:tcPr>
          <w:p w14:paraId="2595C01B"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7CF7A1B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when a clear definition of the outcome(s) of interest is presented.</w:t>
            </w:r>
          </w:p>
        </w:tc>
      </w:tr>
      <w:tr w:rsidR="00993C54" w:rsidRPr="00350455" w14:paraId="7AE1BC29"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381DA80C"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O2 </w:t>
            </w:r>
          </w:p>
        </w:tc>
        <w:tc>
          <w:tcPr>
            <w:tcW w:w="0" w:type="auto"/>
            <w:hideMark/>
          </w:tcPr>
          <w:p w14:paraId="64C49D0A"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Measurement of outcome(s) reliable and valid</w:t>
            </w:r>
          </w:p>
        </w:tc>
        <w:tc>
          <w:tcPr>
            <w:tcW w:w="0" w:type="auto"/>
            <w:hideMark/>
          </w:tcPr>
          <w:p w14:paraId="65C969D0"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7AED40F4"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when outcome is measured in a valid and reliable way,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there is referred to other studies which have established reliability and validity.</w:t>
            </w:r>
          </w:p>
        </w:tc>
      </w:tr>
      <w:tr w:rsidR="00993C54" w:rsidRPr="00350455" w14:paraId="3C45F25E"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FC63E9"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O3 </w:t>
            </w:r>
          </w:p>
        </w:tc>
        <w:tc>
          <w:tcPr>
            <w:tcW w:w="0" w:type="auto"/>
            <w:hideMark/>
          </w:tcPr>
          <w:p w14:paraId="2D91B497"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Coding scheme and cut-off points described</w:t>
            </w:r>
          </w:p>
        </w:tc>
        <w:tc>
          <w:tcPr>
            <w:tcW w:w="0" w:type="auto"/>
            <w:hideMark/>
          </w:tcPr>
          <w:p w14:paraId="49C9E19E"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60E13F4A"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coding scheme of the outcome was defined, including cut-off points </w:t>
            </w:r>
            <w:r w:rsidRPr="00F16853">
              <w:rPr>
                <w:rFonts w:eastAsia="Times New Roman" w:cstheme="minorHAnsi"/>
                <w:szCs w:val="21"/>
                <w:u w:val="single"/>
                <w:lang w:val="en-GB" w:eastAsia="nl-NL"/>
              </w:rPr>
              <w:t>and</w:t>
            </w:r>
            <w:r w:rsidRPr="00F16853">
              <w:rPr>
                <w:rFonts w:eastAsia="Times New Roman" w:cstheme="minorHAnsi"/>
                <w:szCs w:val="21"/>
                <w:lang w:val="en-GB" w:eastAsia="nl-NL"/>
              </w:rPr>
              <w:t xml:space="preserve"> rationale for cut-off points was given;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if there was no dichotomization.</w:t>
            </w:r>
          </w:p>
        </w:tc>
      </w:tr>
      <w:tr w:rsidR="00993C54" w:rsidRPr="00350455" w14:paraId="7D9E97E0"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626FDCFC"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O4 </w:t>
            </w:r>
          </w:p>
        </w:tc>
        <w:tc>
          <w:tcPr>
            <w:tcW w:w="0" w:type="auto"/>
            <w:hideMark/>
          </w:tcPr>
          <w:p w14:paraId="787D8B68"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Appropriate end-points of observation</w:t>
            </w:r>
          </w:p>
        </w:tc>
        <w:tc>
          <w:tcPr>
            <w:tcW w:w="0" w:type="auto"/>
            <w:hideMark/>
          </w:tcPr>
          <w:p w14:paraId="035A0926"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301DADBA"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observation was obtained at a fixed moment, </w:t>
            </w:r>
            <w:r w:rsidRPr="00F16853">
              <w:rPr>
                <w:rFonts w:eastAsia="Times New Roman" w:cstheme="minorHAnsi"/>
                <w:szCs w:val="21"/>
                <w:u w:val="single"/>
                <w:lang w:val="en-GB" w:eastAsia="nl-NL"/>
              </w:rPr>
              <w:t>negative</w:t>
            </w:r>
            <w:r w:rsidRPr="00F16853">
              <w:rPr>
                <w:rFonts w:eastAsia="Times New Roman" w:cstheme="minorHAnsi"/>
                <w:szCs w:val="21"/>
                <w:lang w:val="en-GB" w:eastAsia="nl-NL"/>
              </w:rPr>
              <w:t xml:space="preserve"> when observation was obtained at discharge.</w:t>
            </w:r>
          </w:p>
        </w:tc>
      </w:tr>
      <w:tr w:rsidR="00993C54" w:rsidRPr="00350455" w14:paraId="71820095"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356E60"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O5</w:t>
            </w:r>
          </w:p>
        </w:tc>
        <w:tc>
          <w:tcPr>
            <w:tcW w:w="0" w:type="auto"/>
            <w:hideMark/>
          </w:tcPr>
          <w:p w14:paraId="44D83869"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Data presentation</w:t>
            </w:r>
          </w:p>
        </w:tc>
        <w:tc>
          <w:tcPr>
            <w:tcW w:w="0" w:type="auto"/>
            <w:hideMark/>
          </w:tcPr>
          <w:p w14:paraId="35F8DE53"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2775E940"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frequencies or percentages or mean (SD/CI) or median (IQR) are reported of the outcome measure. </w:t>
            </w:r>
          </w:p>
        </w:tc>
      </w:tr>
      <w:tr w:rsidR="00993C54" w:rsidRPr="00F16853" w14:paraId="4C7F2963" w14:textId="77777777" w:rsidTr="00EC20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35D4725"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statistical analysis</w:t>
            </w:r>
          </w:p>
        </w:tc>
      </w:tr>
      <w:tr w:rsidR="00993C54" w:rsidRPr="00350455" w14:paraId="2AC07C45"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6397BA"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S1</w:t>
            </w:r>
          </w:p>
        </w:tc>
        <w:tc>
          <w:tcPr>
            <w:tcW w:w="0" w:type="auto"/>
            <w:hideMark/>
          </w:tcPr>
          <w:p w14:paraId="18C08F77"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Strategy for model building described</w:t>
            </w:r>
          </w:p>
        </w:tc>
        <w:tc>
          <w:tcPr>
            <w:tcW w:w="0" w:type="auto"/>
            <w:hideMark/>
          </w:tcPr>
          <w:p w14:paraId="2E4C9A5A"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4BCA4B88"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the method of the selection process for multivariable analysis is presented (e.g. forward, backward selection, including p-value).</w:t>
            </w:r>
          </w:p>
        </w:tc>
      </w:tr>
      <w:tr w:rsidR="00993C54" w:rsidRPr="00350455" w14:paraId="03EE73CF"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356C3111"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S2 </w:t>
            </w:r>
          </w:p>
        </w:tc>
        <w:tc>
          <w:tcPr>
            <w:tcW w:w="0" w:type="auto"/>
            <w:hideMark/>
          </w:tcPr>
          <w:p w14:paraId="12A33664"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Sufficient sample size</w:t>
            </w:r>
          </w:p>
        </w:tc>
        <w:tc>
          <w:tcPr>
            <w:tcW w:w="0" w:type="auto"/>
            <w:hideMark/>
          </w:tcPr>
          <w:p w14:paraId="1A6A4C4F"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7AFE2C17"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in logistic regression analysis number of patients with a positive or negative outcome (event) per variable is adequate, i.e. is equal to or exceeds 10 events per variable in the multivariable model (EPV),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in case of linear regression analysis, </w:t>
            </w:r>
            <w:r w:rsidRPr="00F16853">
              <w:rPr>
                <w:rFonts w:eastAsia="Times New Roman" w:cstheme="minorHAnsi"/>
                <w:i/>
                <w:iCs/>
                <w:szCs w:val="21"/>
                <w:lang w:val="en-GB" w:eastAsia="nl-NL"/>
              </w:rPr>
              <w:t>n</w:t>
            </w:r>
            <w:r w:rsidRPr="00F16853">
              <w:rPr>
                <w:rFonts w:eastAsia="Times New Roman" w:cstheme="minorHAnsi"/>
                <w:szCs w:val="21"/>
                <w:lang w:val="en-GB" w:eastAsia="nl-NL"/>
              </w:rPr>
              <w:t xml:space="preserve"> is ≥ 100.</w:t>
            </w:r>
          </w:p>
        </w:tc>
      </w:tr>
      <w:tr w:rsidR="00993C54" w:rsidRPr="00350455" w14:paraId="61127636"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DD6CA4"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S3 </w:t>
            </w:r>
          </w:p>
        </w:tc>
        <w:tc>
          <w:tcPr>
            <w:tcW w:w="0" w:type="auto"/>
            <w:hideMark/>
          </w:tcPr>
          <w:p w14:paraId="629DC25E"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Presentation univariable analysis</w:t>
            </w:r>
          </w:p>
        </w:tc>
        <w:tc>
          <w:tcPr>
            <w:tcW w:w="0" w:type="auto"/>
            <w:hideMark/>
          </w:tcPr>
          <w:p w14:paraId="5936747A"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191F4E7B"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univariable crude estimates and confidence intervals (β/SE, OR/CI, RR, HR) are reported. </w:t>
            </w:r>
            <w:r w:rsidRPr="00F16853">
              <w:rPr>
                <w:rFonts w:eastAsia="Times New Roman" w:cstheme="minorHAnsi"/>
                <w:szCs w:val="21"/>
                <w:u w:val="single"/>
                <w:lang w:val="en-GB" w:eastAsia="nl-NL"/>
              </w:rPr>
              <w:t>Negative</w:t>
            </w:r>
            <w:r w:rsidRPr="00F16853">
              <w:rPr>
                <w:rFonts w:eastAsia="Times New Roman" w:cstheme="minorHAnsi"/>
                <w:szCs w:val="21"/>
                <w:lang w:val="en-GB" w:eastAsia="nl-NL"/>
              </w:rPr>
              <w:t xml:space="preserve"> when only p-values or correlation coefficients are given, </w:t>
            </w:r>
            <w:r w:rsidRPr="00F16853">
              <w:rPr>
                <w:rFonts w:eastAsia="Times New Roman" w:cstheme="minorHAnsi"/>
                <w:szCs w:val="21"/>
                <w:u w:val="single"/>
                <w:lang w:val="en-GB" w:eastAsia="nl-NL"/>
              </w:rPr>
              <w:t>or</w:t>
            </w:r>
            <w:r w:rsidRPr="00F16853">
              <w:rPr>
                <w:rFonts w:eastAsia="Times New Roman" w:cstheme="minorHAnsi"/>
                <w:szCs w:val="21"/>
                <w:lang w:val="en-GB" w:eastAsia="nl-NL"/>
              </w:rPr>
              <w:t xml:space="preserve"> if no tests are performed at all.</w:t>
            </w:r>
          </w:p>
        </w:tc>
      </w:tr>
      <w:tr w:rsidR="00993C54" w:rsidRPr="00350455" w14:paraId="06344324"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1C4DD1EE"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S4 </w:t>
            </w:r>
          </w:p>
        </w:tc>
        <w:tc>
          <w:tcPr>
            <w:tcW w:w="0" w:type="auto"/>
            <w:hideMark/>
          </w:tcPr>
          <w:p w14:paraId="707B68E8"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Presentation multivariable analysis</w:t>
            </w:r>
          </w:p>
        </w:tc>
        <w:tc>
          <w:tcPr>
            <w:tcW w:w="0" w:type="auto"/>
            <w:hideMark/>
          </w:tcPr>
          <w:p w14:paraId="49747721"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140B07BB"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for the multivariable models point estimates with confidence intervals (β/SE, OR/CI, RR, HR,) are reported.</w:t>
            </w:r>
          </w:p>
        </w:tc>
      </w:tr>
      <w:tr w:rsidR="00993C54" w:rsidRPr="00350455" w14:paraId="578FF4CD"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006404"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S5 </w:t>
            </w:r>
          </w:p>
        </w:tc>
        <w:tc>
          <w:tcPr>
            <w:tcW w:w="0" w:type="auto"/>
            <w:hideMark/>
          </w:tcPr>
          <w:p w14:paraId="1009C02D"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Continuous predictors</w:t>
            </w:r>
          </w:p>
        </w:tc>
        <w:tc>
          <w:tcPr>
            <w:tcW w:w="0" w:type="auto"/>
            <w:hideMark/>
          </w:tcPr>
          <w:p w14:paraId="611E4634"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61781A25"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continuous predictors are not dichotomized in the multivariable model. </w:t>
            </w:r>
          </w:p>
        </w:tc>
      </w:tr>
      <w:tr w:rsidR="00993C54" w:rsidRPr="00F16853" w14:paraId="06CBB555" w14:textId="77777777" w:rsidTr="00EC20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8AF43E0"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clinical performance/validity</w:t>
            </w:r>
          </w:p>
        </w:tc>
      </w:tr>
      <w:tr w:rsidR="00993C54" w:rsidRPr="00350455" w14:paraId="1E4C320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F81FE5"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C1 </w:t>
            </w:r>
          </w:p>
        </w:tc>
        <w:tc>
          <w:tcPr>
            <w:tcW w:w="0" w:type="auto"/>
            <w:hideMark/>
          </w:tcPr>
          <w:p w14:paraId="7CEC7FDC"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Clinical performance</w:t>
            </w:r>
          </w:p>
        </w:tc>
        <w:tc>
          <w:tcPr>
            <w:tcW w:w="0" w:type="auto"/>
            <w:hideMark/>
          </w:tcPr>
          <w:p w14:paraId="17F21BCD"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w:t>
            </w:r>
          </w:p>
        </w:tc>
        <w:tc>
          <w:tcPr>
            <w:tcW w:w="3161" w:type="pct"/>
            <w:hideMark/>
          </w:tcPr>
          <w:p w14:paraId="3E214B22"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article provides information concerning ≥ one of the following performance measures: discrimination (e.g. ROC), calibration (e.g. HL statistic), explained variance, clinical usefulness (e.g. sensitivity, specificity, PPV, NPV)</w:t>
            </w:r>
          </w:p>
        </w:tc>
      </w:tr>
      <w:tr w:rsidR="00993C54" w:rsidRPr="00350455" w14:paraId="5AB85B7D" w14:textId="77777777" w:rsidTr="00EC20B3">
        <w:tc>
          <w:tcPr>
            <w:cnfStyle w:val="001000000000" w:firstRow="0" w:lastRow="0" w:firstColumn="1" w:lastColumn="0" w:oddVBand="0" w:evenVBand="0" w:oddHBand="0" w:evenHBand="0" w:firstRowFirstColumn="0" w:firstRowLastColumn="0" w:lastRowFirstColumn="0" w:lastRowLastColumn="0"/>
            <w:tcW w:w="0" w:type="auto"/>
            <w:hideMark/>
          </w:tcPr>
          <w:p w14:paraId="6C27950C"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C2 </w:t>
            </w:r>
          </w:p>
        </w:tc>
        <w:tc>
          <w:tcPr>
            <w:tcW w:w="0" w:type="auto"/>
            <w:hideMark/>
          </w:tcPr>
          <w:p w14:paraId="458DE625"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Internal validation</w:t>
            </w:r>
          </w:p>
        </w:tc>
        <w:tc>
          <w:tcPr>
            <w:tcW w:w="0" w:type="auto"/>
            <w:hideMark/>
          </w:tcPr>
          <w:p w14:paraId="6FC2EBC9"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23DC6FC3" w14:textId="77777777" w:rsidR="00993C54" w:rsidRPr="00F16853" w:rsidRDefault="00993C54" w:rsidP="00EC20B3">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appropriate techniques are used to assess internal validity (e.g. cross-validation, bootstrapping), </w:t>
            </w:r>
            <w:r w:rsidRPr="00F16853">
              <w:rPr>
                <w:rFonts w:eastAsia="Times New Roman" w:cstheme="minorHAnsi"/>
                <w:szCs w:val="21"/>
                <w:u w:val="single"/>
                <w:lang w:val="en-GB" w:eastAsia="nl-NL"/>
              </w:rPr>
              <w:t>negative</w:t>
            </w:r>
            <w:r w:rsidRPr="00F16853">
              <w:rPr>
                <w:rFonts w:eastAsia="Times New Roman" w:cstheme="minorHAnsi"/>
                <w:szCs w:val="21"/>
                <w:lang w:val="en-GB" w:eastAsia="nl-NL"/>
              </w:rPr>
              <w:t xml:space="preserve"> if split-sample method was used.</w:t>
            </w:r>
          </w:p>
        </w:tc>
      </w:tr>
      <w:tr w:rsidR="00993C54" w:rsidRPr="00350455" w14:paraId="06F4BDB6"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9AA778" w14:textId="77777777" w:rsidR="00993C54" w:rsidRPr="00F16853" w:rsidRDefault="00993C54" w:rsidP="00EC20B3">
            <w:pPr>
              <w:spacing w:line="300" w:lineRule="atLeast"/>
              <w:rPr>
                <w:rFonts w:eastAsia="Times New Roman" w:cstheme="minorHAnsi"/>
                <w:szCs w:val="21"/>
                <w:lang w:val="en-GB" w:eastAsia="nl-NL"/>
              </w:rPr>
            </w:pPr>
            <w:r w:rsidRPr="00F16853">
              <w:rPr>
                <w:rFonts w:eastAsia="Times New Roman" w:cstheme="minorHAnsi"/>
                <w:szCs w:val="21"/>
                <w:lang w:val="en-GB" w:eastAsia="nl-NL"/>
              </w:rPr>
              <w:t>C3 </w:t>
            </w:r>
          </w:p>
        </w:tc>
        <w:tc>
          <w:tcPr>
            <w:tcW w:w="0" w:type="auto"/>
            <w:hideMark/>
          </w:tcPr>
          <w:p w14:paraId="6117975C"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External validation</w:t>
            </w:r>
          </w:p>
        </w:tc>
        <w:tc>
          <w:tcPr>
            <w:tcW w:w="0" w:type="auto"/>
            <w:hideMark/>
          </w:tcPr>
          <w:p w14:paraId="61168C7F"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lang w:val="en-GB" w:eastAsia="nl-NL"/>
              </w:rPr>
              <w:t>Y/N/? </w:t>
            </w:r>
          </w:p>
        </w:tc>
        <w:tc>
          <w:tcPr>
            <w:tcW w:w="3161" w:type="pct"/>
            <w:hideMark/>
          </w:tcPr>
          <w:p w14:paraId="3918C971" w14:textId="77777777" w:rsidR="00993C54" w:rsidRPr="00F16853" w:rsidRDefault="00993C54" w:rsidP="00EC20B3">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Cs w:val="21"/>
                <w:lang w:val="en-GB" w:eastAsia="nl-NL"/>
              </w:rPr>
            </w:pPr>
            <w:r w:rsidRPr="00F16853">
              <w:rPr>
                <w:rFonts w:eastAsia="Times New Roman" w:cstheme="minorHAnsi"/>
                <w:szCs w:val="21"/>
                <w:u w:val="single"/>
                <w:lang w:val="en-GB" w:eastAsia="nl-NL"/>
              </w:rPr>
              <w:t>Positive</w:t>
            </w:r>
            <w:r w:rsidRPr="00F16853">
              <w:rPr>
                <w:rFonts w:eastAsia="Times New Roman" w:cstheme="minorHAnsi"/>
                <w:szCs w:val="21"/>
                <w:lang w:val="en-GB" w:eastAsia="nl-NL"/>
              </w:rPr>
              <w:t xml:space="preserve"> if the prediction model was validated in a second independent group.</w:t>
            </w:r>
          </w:p>
        </w:tc>
      </w:tr>
    </w:tbl>
    <w:p w14:paraId="761E916E" w14:textId="77777777" w:rsidR="00993C54" w:rsidRPr="00F16853" w:rsidRDefault="00993C54" w:rsidP="00993C54">
      <w:pPr>
        <w:rPr>
          <w:rFonts w:asciiTheme="majorHAnsi" w:eastAsiaTheme="majorEastAsia" w:hAnsiTheme="majorHAnsi" w:cstheme="majorBidi"/>
          <w:color w:val="2E74B5" w:themeColor="accent1" w:themeShade="BF"/>
          <w:sz w:val="25"/>
          <w:szCs w:val="26"/>
          <w:lang w:val="en-GB"/>
        </w:rPr>
      </w:pPr>
    </w:p>
    <w:p w14:paraId="0DBE3082" w14:textId="77777777" w:rsidR="00993C54" w:rsidRPr="00AA1D1F" w:rsidRDefault="00993C54" w:rsidP="00993C54">
      <w:pPr>
        <w:rPr>
          <w:rFonts w:asciiTheme="majorHAnsi" w:eastAsiaTheme="majorEastAsia" w:hAnsiTheme="majorHAnsi" w:cstheme="majorBidi"/>
          <w:color w:val="2E74B5" w:themeColor="accent1" w:themeShade="BF"/>
          <w:sz w:val="25"/>
          <w:szCs w:val="26"/>
          <w:lang w:val="en-GB"/>
        </w:rPr>
      </w:pPr>
    </w:p>
    <w:p w14:paraId="5457B554" w14:textId="77777777" w:rsidR="00993C54" w:rsidRPr="00AA1D1F" w:rsidRDefault="00993C54" w:rsidP="00993C54">
      <w:pPr>
        <w:rPr>
          <w:rFonts w:asciiTheme="majorHAnsi" w:eastAsiaTheme="majorEastAsia" w:hAnsiTheme="majorHAnsi" w:cstheme="majorBidi"/>
          <w:color w:val="2E74B5" w:themeColor="accent1" w:themeShade="BF"/>
          <w:sz w:val="25"/>
          <w:szCs w:val="26"/>
          <w:lang w:val="en-GB"/>
        </w:rPr>
      </w:pPr>
    </w:p>
    <w:p w14:paraId="43D44A02" w14:textId="77777777" w:rsidR="00993C54" w:rsidRPr="00AA1D1F" w:rsidRDefault="00993C54" w:rsidP="00993C54">
      <w:pPr>
        <w:rPr>
          <w:rFonts w:asciiTheme="majorHAnsi" w:eastAsiaTheme="majorEastAsia" w:hAnsiTheme="majorHAnsi" w:cstheme="majorBidi"/>
          <w:color w:val="2E74B5" w:themeColor="accent1" w:themeShade="BF"/>
          <w:sz w:val="25"/>
          <w:szCs w:val="26"/>
          <w:lang w:val="en-GB"/>
        </w:rPr>
      </w:pPr>
    </w:p>
    <w:p w14:paraId="4227F72F" w14:textId="77777777" w:rsidR="00993C54" w:rsidRDefault="00993C54" w:rsidP="00993C54">
      <w:pPr>
        <w:rPr>
          <w:b/>
        </w:rPr>
      </w:pPr>
      <w:bookmarkStart w:id="94" w:name="_Toc502746174"/>
      <w:bookmarkStart w:id="95" w:name="_Toc502746430"/>
      <w:bookmarkStart w:id="96" w:name="_Toc502746865"/>
      <w:bookmarkStart w:id="97" w:name="_Toc503731678"/>
      <w:r w:rsidRPr="00765AE0">
        <w:rPr>
          <w:rStyle w:val="Kop1Char"/>
        </w:rPr>
        <w:t>Bijlage 4. Data-extractie formulier</w:t>
      </w:r>
      <w:bookmarkEnd w:id="94"/>
      <w:bookmarkEnd w:id="95"/>
      <w:bookmarkEnd w:id="96"/>
      <w:bookmarkEnd w:id="97"/>
      <w:r>
        <w:rPr>
          <w:rStyle w:val="Kop1Char"/>
        </w:rPr>
        <w:br/>
      </w:r>
      <w:r>
        <w:rPr>
          <w:b/>
        </w:rPr>
        <w:br/>
      </w:r>
      <w:r w:rsidRPr="00560B97">
        <w:rPr>
          <w:rStyle w:val="Kop2Char"/>
        </w:rPr>
        <w:t>Data-extractie formulier</w:t>
      </w:r>
      <w:r>
        <w:rPr>
          <w:b/>
        </w:rPr>
        <w:t xml:space="preserve"> </w:t>
      </w:r>
    </w:p>
    <w:tbl>
      <w:tblPr>
        <w:tblStyle w:val="Rastertabel2-Accent51"/>
        <w:tblW w:w="0" w:type="auto"/>
        <w:tblLook w:val="04A0" w:firstRow="1" w:lastRow="0" w:firstColumn="1" w:lastColumn="0" w:noHBand="0" w:noVBand="1"/>
      </w:tblPr>
      <w:tblGrid>
        <w:gridCol w:w="9072"/>
      </w:tblGrid>
      <w:tr w:rsidR="00993C54" w14:paraId="1EF55D17" w14:textId="77777777" w:rsidTr="00EC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14:paraId="1242925B" w14:textId="77777777" w:rsidR="00993C54" w:rsidRDefault="00993C54" w:rsidP="00EC20B3">
            <w:r>
              <w:t>Artikel</w:t>
            </w:r>
          </w:p>
        </w:tc>
      </w:tr>
      <w:tr w:rsidR="00993C54" w14:paraId="1D28EA25"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14:paraId="4600FF64" w14:textId="77777777" w:rsidR="00993C54" w:rsidRPr="001B02AF" w:rsidRDefault="00993C54" w:rsidP="00EC20B3">
            <w:pPr>
              <w:rPr>
                <w:b w:val="0"/>
              </w:rPr>
            </w:pPr>
            <w:r w:rsidRPr="001B02AF">
              <w:rPr>
                <w:b w:val="0"/>
              </w:rPr>
              <w:t>Auteurs</w:t>
            </w:r>
          </w:p>
          <w:p w14:paraId="2F527679" w14:textId="77777777" w:rsidR="00993C54" w:rsidRPr="001B02AF" w:rsidRDefault="00993C54" w:rsidP="00EC20B3">
            <w:pPr>
              <w:rPr>
                <w:b w:val="0"/>
              </w:rPr>
            </w:pPr>
            <w:r w:rsidRPr="001B02AF">
              <w:rPr>
                <w:b w:val="0"/>
              </w:rPr>
              <w:t>Publicatie jaar</w:t>
            </w:r>
          </w:p>
          <w:p w14:paraId="0997BCF4" w14:textId="77777777" w:rsidR="00993C54" w:rsidRPr="001B02AF" w:rsidRDefault="00993C54" w:rsidP="00EC20B3">
            <w:pPr>
              <w:rPr>
                <w:b w:val="0"/>
              </w:rPr>
            </w:pPr>
            <w:r w:rsidRPr="001B02AF">
              <w:rPr>
                <w:b w:val="0"/>
              </w:rPr>
              <w:t>Niveau van bewijs</w:t>
            </w:r>
          </w:p>
          <w:p w14:paraId="1D388A93" w14:textId="77777777" w:rsidR="00993C54" w:rsidRDefault="00993C54" w:rsidP="00EC20B3">
            <w:r w:rsidRPr="001B02AF">
              <w:rPr>
                <w:b w:val="0"/>
              </w:rPr>
              <w:t>Methodologische kwaliteit</w:t>
            </w:r>
          </w:p>
        </w:tc>
      </w:tr>
      <w:tr w:rsidR="00993C54" w14:paraId="558A4D2E" w14:textId="77777777" w:rsidTr="00EC20B3">
        <w:tc>
          <w:tcPr>
            <w:cnfStyle w:val="001000000000" w:firstRow="0" w:lastRow="0" w:firstColumn="1" w:lastColumn="0" w:oddVBand="0" w:evenVBand="0" w:oddHBand="0" w:evenHBand="0" w:firstRowFirstColumn="0" w:firstRowLastColumn="0" w:lastRowFirstColumn="0" w:lastRowLastColumn="0"/>
            <w:tcW w:w="13994" w:type="dxa"/>
          </w:tcPr>
          <w:p w14:paraId="45AB3E85" w14:textId="77777777" w:rsidR="00993C54" w:rsidRDefault="00993C54" w:rsidP="00EC20B3">
            <w:r>
              <w:t>Populatie</w:t>
            </w:r>
          </w:p>
        </w:tc>
      </w:tr>
      <w:tr w:rsidR="00993C54" w14:paraId="39CA4A41"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14:paraId="35BFC7E3" w14:textId="77777777" w:rsidR="00993C54" w:rsidRPr="001B02AF" w:rsidRDefault="00993C54" w:rsidP="00EC20B3">
            <w:pPr>
              <w:rPr>
                <w:b w:val="0"/>
              </w:rPr>
            </w:pPr>
            <w:r w:rsidRPr="001B02AF">
              <w:rPr>
                <w:b w:val="0"/>
              </w:rPr>
              <w:t>Aantal participanten in interventie en controlegroep</w:t>
            </w:r>
          </w:p>
          <w:p w14:paraId="196411B4" w14:textId="77777777" w:rsidR="00993C54" w:rsidRPr="001B02AF" w:rsidRDefault="00993C54" w:rsidP="00EC20B3">
            <w:pPr>
              <w:rPr>
                <w:b w:val="0"/>
              </w:rPr>
            </w:pPr>
            <w:r w:rsidRPr="001B02AF">
              <w:rPr>
                <w:b w:val="0"/>
              </w:rPr>
              <w:t>Gemiddelde leeftijd</w:t>
            </w:r>
          </w:p>
          <w:p w14:paraId="2F07EFBF" w14:textId="77777777" w:rsidR="00993C54" w:rsidRPr="001B02AF" w:rsidRDefault="00993C54" w:rsidP="00EC20B3">
            <w:pPr>
              <w:rPr>
                <w:b w:val="0"/>
              </w:rPr>
            </w:pPr>
            <w:r w:rsidRPr="001B02AF">
              <w:rPr>
                <w:b w:val="0"/>
              </w:rPr>
              <w:t>Geslacht</w:t>
            </w:r>
          </w:p>
          <w:p w14:paraId="5E85458E" w14:textId="77777777" w:rsidR="00993C54" w:rsidRPr="00CB1A32" w:rsidRDefault="00993C54" w:rsidP="00EC20B3">
            <w:pPr>
              <w:rPr>
                <w:b w:val="0"/>
              </w:rPr>
            </w:pPr>
            <w:r>
              <w:rPr>
                <w:b w:val="0"/>
              </w:rPr>
              <w:t>Dementie gemeten middels</w:t>
            </w:r>
          </w:p>
        </w:tc>
      </w:tr>
      <w:tr w:rsidR="00993C54" w14:paraId="389B26B0" w14:textId="77777777" w:rsidTr="00EC20B3">
        <w:tc>
          <w:tcPr>
            <w:cnfStyle w:val="001000000000" w:firstRow="0" w:lastRow="0" w:firstColumn="1" w:lastColumn="0" w:oddVBand="0" w:evenVBand="0" w:oddHBand="0" w:evenHBand="0" w:firstRowFirstColumn="0" w:firstRowLastColumn="0" w:lastRowFirstColumn="0" w:lastRowLastColumn="0"/>
            <w:tcW w:w="13994" w:type="dxa"/>
          </w:tcPr>
          <w:p w14:paraId="208F6825" w14:textId="77777777" w:rsidR="00993C54" w:rsidRDefault="00993C54" w:rsidP="00EC20B3">
            <w:r>
              <w:t>Interventie</w:t>
            </w:r>
          </w:p>
        </w:tc>
      </w:tr>
      <w:tr w:rsidR="00993C54" w14:paraId="0BF23603"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14:paraId="33280036" w14:textId="77777777" w:rsidR="00993C54" w:rsidRDefault="00993C54" w:rsidP="00EC20B3">
            <w:pPr>
              <w:rPr>
                <w:b w:val="0"/>
              </w:rPr>
            </w:pPr>
            <w:r w:rsidRPr="001B02AF">
              <w:rPr>
                <w:b w:val="0"/>
              </w:rPr>
              <w:t>Type interventie</w:t>
            </w:r>
          </w:p>
          <w:p w14:paraId="209CDC07" w14:textId="77777777" w:rsidR="00993C54" w:rsidRPr="001B02AF" w:rsidRDefault="00993C54" w:rsidP="00EC20B3">
            <w:pPr>
              <w:rPr>
                <w:b w:val="0"/>
              </w:rPr>
            </w:pPr>
            <w:r>
              <w:rPr>
                <w:b w:val="0"/>
              </w:rPr>
              <w:t>Tijdsduur interventie</w:t>
            </w:r>
          </w:p>
          <w:p w14:paraId="3CB1CC2A" w14:textId="77777777" w:rsidR="00993C54" w:rsidRDefault="00993C54" w:rsidP="00EC20B3">
            <w:r w:rsidRPr="001B02AF">
              <w:rPr>
                <w:b w:val="0"/>
              </w:rPr>
              <w:t>Locatie van uitvoering interventie</w:t>
            </w:r>
            <w:r>
              <w:rPr>
                <w:b w:val="0"/>
              </w:rPr>
              <w:t xml:space="preserve"> (ziekenhuis/revalidatiecentrum/aan huis)</w:t>
            </w:r>
          </w:p>
        </w:tc>
      </w:tr>
      <w:tr w:rsidR="00993C54" w14:paraId="5F0AE6AF" w14:textId="77777777" w:rsidTr="00EC20B3">
        <w:tc>
          <w:tcPr>
            <w:cnfStyle w:val="001000000000" w:firstRow="0" w:lastRow="0" w:firstColumn="1" w:lastColumn="0" w:oddVBand="0" w:evenVBand="0" w:oddHBand="0" w:evenHBand="0" w:firstRowFirstColumn="0" w:firstRowLastColumn="0" w:lastRowFirstColumn="0" w:lastRowLastColumn="0"/>
            <w:tcW w:w="13994" w:type="dxa"/>
          </w:tcPr>
          <w:p w14:paraId="660EC0E4" w14:textId="77777777" w:rsidR="00993C54" w:rsidRDefault="00993C54" w:rsidP="00EC20B3">
            <w:r>
              <w:t xml:space="preserve">Resultaten </w:t>
            </w:r>
          </w:p>
        </w:tc>
      </w:tr>
      <w:tr w:rsidR="00993C54" w14:paraId="415D9CD4" w14:textId="77777777" w:rsidTr="00EC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14:paraId="4040AB14" w14:textId="77777777" w:rsidR="00993C54" w:rsidRPr="001B02AF" w:rsidRDefault="00993C54" w:rsidP="00EC20B3">
            <w:pPr>
              <w:rPr>
                <w:b w:val="0"/>
              </w:rPr>
            </w:pPr>
            <w:r>
              <w:rPr>
                <w:b w:val="0"/>
              </w:rPr>
              <w:t xml:space="preserve">Uitkomstmaten: ADL-functie, loopfunctie, </w:t>
            </w:r>
            <w:r w:rsidRPr="001B02AF">
              <w:rPr>
                <w:b w:val="0"/>
              </w:rPr>
              <w:t>revalidatieduur en woonlocatie na ontslag</w:t>
            </w:r>
            <w:r w:rsidRPr="001B02AF">
              <w:rPr>
                <w:b w:val="0"/>
              </w:rPr>
              <w:br/>
              <w:t xml:space="preserve">Meetinstrumenten </w:t>
            </w:r>
            <w:r>
              <w:rPr>
                <w:b w:val="0"/>
              </w:rPr>
              <w:t xml:space="preserve">bijvoorbeeld: Katz Index &amp; FIM </w:t>
            </w:r>
            <w:r w:rsidRPr="001B02AF">
              <w:rPr>
                <w:b w:val="0"/>
              </w:rPr>
              <w:br/>
              <w:t>Meetmomenten</w:t>
            </w:r>
            <w:r>
              <w:rPr>
                <w:b w:val="0"/>
              </w:rPr>
              <w:t xml:space="preserve"> eventueel follow-up na ontstaan heupfractuur</w:t>
            </w:r>
          </w:p>
          <w:p w14:paraId="0BF00080" w14:textId="77777777" w:rsidR="00993C54" w:rsidRPr="001B02AF" w:rsidRDefault="00993C54" w:rsidP="00EC20B3">
            <w:pPr>
              <w:rPr>
                <w:b w:val="0"/>
              </w:rPr>
            </w:pPr>
            <w:r w:rsidRPr="001B02AF">
              <w:rPr>
                <w:b w:val="0"/>
              </w:rPr>
              <w:t>P-waarden</w:t>
            </w:r>
          </w:p>
          <w:p w14:paraId="114FE700" w14:textId="77777777" w:rsidR="00993C54" w:rsidRPr="00CB1A32" w:rsidRDefault="00993C54" w:rsidP="00EC20B3">
            <w:pPr>
              <w:rPr>
                <w:b w:val="0"/>
              </w:rPr>
            </w:pPr>
            <w:r>
              <w:rPr>
                <w:b w:val="0"/>
              </w:rPr>
              <w:t>Gemiddelden</w:t>
            </w:r>
          </w:p>
        </w:tc>
      </w:tr>
    </w:tbl>
    <w:p w14:paraId="3F5642D6" w14:textId="77777777" w:rsidR="00993C54" w:rsidRPr="002744F4" w:rsidRDefault="00993C54" w:rsidP="00993C54"/>
    <w:p w14:paraId="6B37BF9A" w14:textId="6BCD6E1D" w:rsidR="00A23175" w:rsidRPr="00841CE2" w:rsidRDefault="00C743C9" w:rsidP="00C743C9">
      <w:pPr>
        <w:rPr>
          <w:rStyle w:val="Kop2Char"/>
          <w:rFonts w:asciiTheme="minorHAnsi" w:eastAsiaTheme="minorHAnsi" w:hAnsiTheme="minorHAnsi" w:cstheme="minorBidi"/>
          <w:strike/>
          <w:color w:val="FF0000"/>
          <w:sz w:val="21"/>
          <w:szCs w:val="22"/>
        </w:rPr>
      </w:pPr>
      <w:r>
        <w:rPr>
          <w:szCs w:val="21"/>
        </w:rPr>
        <w:br/>
      </w:r>
      <w:r>
        <w:rPr>
          <w:szCs w:val="21"/>
        </w:rPr>
        <w:br/>
      </w:r>
      <w:r>
        <w:rPr>
          <w:szCs w:val="21"/>
        </w:rPr>
        <w:br/>
      </w:r>
      <w:r>
        <w:rPr>
          <w:szCs w:val="21"/>
        </w:rPr>
        <w:br/>
      </w:r>
      <w:r>
        <w:rPr>
          <w:szCs w:val="21"/>
        </w:rPr>
        <w:br/>
      </w:r>
      <w:r>
        <w:rPr>
          <w:szCs w:val="21"/>
        </w:rPr>
        <w:br/>
      </w:r>
      <w:r>
        <w:rPr>
          <w:szCs w:val="21"/>
        </w:rPr>
        <w:br/>
      </w:r>
      <w:r w:rsidR="00A23175" w:rsidRPr="00710047">
        <w:rPr>
          <w:rStyle w:val="Kop2Char"/>
          <w:sz w:val="30"/>
          <w:szCs w:val="32"/>
        </w:rPr>
        <w:br/>
      </w:r>
      <w:r w:rsidR="00A23175" w:rsidRPr="00710047">
        <w:rPr>
          <w:rStyle w:val="Kop2Char"/>
          <w:sz w:val="30"/>
          <w:szCs w:val="32"/>
        </w:rPr>
        <w:br/>
      </w:r>
      <w:r w:rsidRPr="00710047">
        <w:rPr>
          <w:rStyle w:val="Kop2Char"/>
          <w:sz w:val="30"/>
          <w:szCs w:val="32"/>
        </w:rPr>
        <w:br/>
      </w:r>
      <w:bookmarkEnd w:id="60"/>
      <w:bookmarkEnd w:id="61"/>
      <w:bookmarkEnd w:id="62"/>
    </w:p>
    <w:sectPr w:rsidR="00A23175" w:rsidRPr="00841CE2" w:rsidSect="00E44A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54AB" w14:textId="77777777" w:rsidR="00E074C4" w:rsidRDefault="00E074C4" w:rsidP="00D536E2">
      <w:pPr>
        <w:spacing w:after="0" w:line="240" w:lineRule="auto"/>
      </w:pPr>
      <w:r>
        <w:separator/>
      </w:r>
    </w:p>
  </w:endnote>
  <w:endnote w:type="continuationSeparator" w:id="0">
    <w:p w14:paraId="5CC11582" w14:textId="77777777" w:rsidR="00E074C4" w:rsidRDefault="00E074C4" w:rsidP="00D5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00817"/>
      <w:docPartObj>
        <w:docPartGallery w:val="Page Numbers (Bottom of Page)"/>
        <w:docPartUnique/>
      </w:docPartObj>
    </w:sdtPr>
    <w:sdtEndPr/>
    <w:sdtContent>
      <w:p w14:paraId="3E28F2AA" w14:textId="3748C3D2" w:rsidR="00544F8F" w:rsidRDefault="00544F8F">
        <w:pPr>
          <w:pStyle w:val="Voettekst"/>
        </w:pPr>
        <w:r>
          <w:rPr>
            <w:noProof/>
            <w:lang w:eastAsia="nl-NL"/>
          </w:rPr>
          <mc:AlternateContent>
            <mc:Choice Requires="wps">
              <w:drawing>
                <wp:anchor distT="0" distB="0" distL="114300" distR="114300" simplePos="0" relativeHeight="251659776" behindDoc="0" locked="0" layoutInCell="1" allowOverlap="1" wp14:anchorId="4DF76E55" wp14:editId="23576F9C">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50A0CD" w14:textId="186FA672" w:rsidR="00544F8F" w:rsidRPr="00BE6EC8" w:rsidRDefault="00544F8F">
                              <w:pPr>
                                <w:pBdr>
                                  <w:top w:val="single" w:sz="4" w:space="1" w:color="7F7F7F" w:themeColor="background1" w:themeShade="7F"/>
                                </w:pBdr>
                                <w:jc w:val="center"/>
                                <w:rPr>
                                  <w:color w:val="2E74B5" w:themeColor="accent1" w:themeShade="BF"/>
                                </w:rPr>
                              </w:pPr>
                              <w:r w:rsidRPr="00BE6EC8">
                                <w:rPr>
                                  <w:color w:val="2E74B5" w:themeColor="accent1" w:themeShade="BF"/>
                                </w:rPr>
                                <w:fldChar w:fldCharType="begin"/>
                              </w:r>
                              <w:r w:rsidRPr="00BE6EC8">
                                <w:rPr>
                                  <w:color w:val="2E74B5" w:themeColor="accent1" w:themeShade="BF"/>
                                </w:rPr>
                                <w:instrText>PAGE   \* MERGEFORMAT</w:instrText>
                              </w:r>
                              <w:r w:rsidRPr="00BE6EC8">
                                <w:rPr>
                                  <w:color w:val="2E74B5" w:themeColor="accent1" w:themeShade="BF"/>
                                </w:rPr>
                                <w:fldChar w:fldCharType="separate"/>
                              </w:r>
                              <w:r w:rsidR="00740FA0">
                                <w:rPr>
                                  <w:noProof/>
                                  <w:color w:val="2E74B5" w:themeColor="accent1" w:themeShade="BF"/>
                                </w:rPr>
                                <w:t>1</w:t>
                              </w:r>
                              <w:r w:rsidRPr="00BE6EC8">
                                <w:rPr>
                                  <w:color w:val="2E74B5"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F76E55" id="Rectangle 4" o:spid="_x0000_s105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2850A0CD" w14:textId="186FA672" w:rsidR="00544F8F" w:rsidRPr="00BE6EC8" w:rsidRDefault="00544F8F">
                        <w:pPr>
                          <w:pBdr>
                            <w:top w:val="single" w:sz="4" w:space="1" w:color="7F7F7F" w:themeColor="background1" w:themeShade="7F"/>
                          </w:pBdr>
                          <w:jc w:val="center"/>
                          <w:rPr>
                            <w:color w:val="2E74B5" w:themeColor="accent1" w:themeShade="BF"/>
                          </w:rPr>
                        </w:pPr>
                        <w:r w:rsidRPr="00BE6EC8">
                          <w:rPr>
                            <w:color w:val="2E74B5" w:themeColor="accent1" w:themeShade="BF"/>
                          </w:rPr>
                          <w:fldChar w:fldCharType="begin"/>
                        </w:r>
                        <w:r w:rsidRPr="00BE6EC8">
                          <w:rPr>
                            <w:color w:val="2E74B5" w:themeColor="accent1" w:themeShade="BF"/>
                          </w:rPr>
                          <w:instrText>PAGE   \* MERGEFORMAT</w:instrText>
                        </w:r>
                        <w:r w:rsidRPr="00BE6EC8">
                          <w:rPr>
                            <w:color w:val="2E74B5" w:themeColor="accent1" w:themeShade="BF"/>
                          </w:rPr>
                          <w:fldChar w:fldCharType="separate"/>
                        </w:r>
                        <w:r w:rsidR="00740FA0">
                          <w:rPr>
                            <w:noProof/>
                            <w:color w:val="2E74B5" w:themeColor="accent1" w:themeShade="BF"/>
                          </w:rPr>
                          <w:t>1</w:t>
                        </w:r>
                        <w:r w:rsidRPr="00BE6EC8">
                          <w:rPr>
                            <w:color w:val="2E74B5"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24E56" w14:textId="77777777" w:rsidR="00E074C4" w:rsidRDefault="00E074C4" w:rsidP="00D536E2">
      <w:pPr>
        <w:spacing w:after="0" w:line="240" w:lineRule="auto"/>
      </w:pPr>
      <w:r>
        <w:separator/>
      </w:r>
    </w:p>
  </w:footnote>
  <w:footnote w:type="continuationSeparator" w:id="0">
    <w:p w14:paraId="6FA9D2EB" w14:textId="77777777" w:rsidR="00E074C4" w:rsidRDefault="00E074C4" w:rsidP="00D5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7C9"/>
    <w:multiLevelType w:val="hybridMultilevel"/>
    <w:tmpl w:val="2F60035C"/>
    <w:lvl w:ilvl="0" w:tplc="909C1A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006A9"/>
    <w:multiLevelType w:val="hybridMultilevel"/>
    <w:tmpl w:val="ABCA18CE"/>
    <w:lvl w:ilvl="0" w:tplc="D108A5F2">
      <w:start w:val="20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02091"/>
    <w:multiLevelType w:val="hybridMultilevel"/>
    <w:tmpl w:val="B6B4C6BC"/>
    <w:lvl w:ilvl="0" w:tplc="1C5A0DC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8C65F0"/>
    <w:multiLevelType w:val="hybridMultilevel"/>
    <w:tmpl w:val="CD28EB60"/>
    <w:lvl w:ilvl="0" w:tplc="09FC5C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693FDB"/>
    <w:multiLevelType w:val="multilevel"/>
    <w:tmpl w:val="E66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33905"/>
    <w:multiLevelType w:val="hybridMultilevel"/>
    <w:tmpl w:val="0630E21E"/>
    <w:lvl w:ilvl="0" w:tplc="F44806E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4F0D58"/>
    <w:multiLevelType w:val="hybridMultilevel"/>
    <w:tmpl w:val="9FC601BC"/>
    <w:lvl w:ilvl="0" w:tplc="9B3E48DC">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5905B1"/>
    <w:multiLevelType w:val="hybridMultilevel"/>
    <w:tmpl w:val="5A70DDB4"/>
    <w:lvl w:ilvl="0" w:tplc="956E49F2">
      <w:start w:val="20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261D9"/>
    <w:multiLevelType w:val="hybridMultilevel"/>
    <w:tmpl w:val="31C84CBA"/>
    <w:lvl w:ilvl="0" w:tplc="7744F2EE">
      <w:start w:val="20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775175"/>
    <w:multiLevelType w:val="hybridMultilevel"/>
    <w:tmpl w:val="34CA9DCC"/>
    <w:lvl w:ilvl="0" w:tplc="29DE9706">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DA3B1D"/>
    <w:multiLevelType w:val="hybridMultilevel"/>
    <w:tmpl w:val="18746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EE5F79"/>
    <w:multiLevelType w:val="hybridMultilevel"/>
    <w:tmpl w:val="7E46BD5E"/>
    <w:lvl w:ilvl="0" w:tplc="B4A6CDA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241608"/>
    <w:multiLevelType w:val="hybridMultilevel"/>
    <w:tmpl w:val="9B2C4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736A69"/>
    <w:multiLevelType w:val="hybridMultilevel"/>
    <w:tmpl w:val="3CCE09A6"/>
    <w:lvl w:ilvl="0" w:tplc="FFB45B98">
      <w:start w:val="20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5B68BA"/>
    <w:multiLevelType w:val="hybridMultilevel"/>
    <w:tmpl w:val="AE14B73C"/>
    <w:lvl w:ilvl="0" w:tplc="77149B34">
      <w:start w:val="20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4C01E9"/>
    <w:multiLevelType w:val="hybridMultilevel"/>
    <w:tmpl w:val="AC3E7400"/>
    <w:lvl w:ilvl="0" w:tplc="053AF4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476F9B"/>
    <w:multiLevelType w:val="hybridMultilevel"/>
    <w:tmpl w:val="91F84470"/>
    <w:lvl w:ilvl="0" w:tplc="1FE4EE74">
      <w:start w:val="19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B10F3E"/>
    <w:multiLevelType w:val="hybridMultilevel"/>
    <w:tmpl w:val="01DE0E26"/>
    <w:lvl w:ilvl="0" w:tplc="A9A2410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3B46CB"/>
    <w:multiLevelType w:val="hybridMultilevel"/>
    <w:tmpl w:val="3D486004"/>
    <w:lvl w:ilvl="0" w:tplc="F51E4B4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7A084D"/>
    <w:multiLevelType w:val="hybridMultilevel"/>
    <w:tmpl w:val="6868ED88"/>
    <w:lvl w:ilvl="0" w:tplc="53C652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8"/>
  </w:num>
  <w:num w:numId="4">
    <w:abstractNumId w:val="16"/>
  </w:num>
  <w:num w:numId="5">
    <w:abstractNumId w:val="12"/>
  </w:num>
  <w:num w:numId="6">
    <w:abstractNumId w:val="10"/>
  </w:num>
  <w:num w:numId="7">
    <w:abstractNumId w:val="4"/>
  </w:num>
  <w:num w:numId="8">
    <w:abstractNumId w:val="7"/>
  </w:num>
  <w:num w:numId="9">
    <w:abstractNumId w:val="14"/>
  </w:num>
  <w:num w:numId="10">
    <w:abstractNumId w:val="1"/>
  </w:num>
  <w:num w:numId="11">
    <w:abstractNumId w:val="13"/>
  </w:num>
  <w:num w:numId="12">
    <w:abstractNumId w:val="8"/>
  </w:num>
  <w:num w:numId="13">
    <w:abstractNumId w:val="9"/>
  </w:num>
  <w:num w:numId="14">
    <w:abstractNumId w:val="6"/>
  </w:num>
  <w:num w:numId="15">
    <w:abstractNumId w:val="5"/>
  </w:num>
  <w:num w:numId="16">
    <w:abstractNumId w:val="17"/>
  </w:num>
  <w:num w:numId="17">
    <w:abstractNumId w:val="3"/>
  </w:num>
  <w:num w:numId="18">
    <w:abstractNumId w:val="19"/>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62"/>
    <w:rsid w:val="00002A27"/>
    <w:rsid w:val="000035F2"/>
    <w:rsid w:val="00006C52"/>
    <w:rsid w:val="000074FA"/>
    <w:rsid w:val="0001008C"/>
    <w:rsid w:val="00013306"/>
    <w:rsid w:val="00015285"/>
    <w:rsid w:val="000178EC"/>
    <w:rsid w:val="00020692"/>
    <w:rsid w:val="00031DD4"/>
    <w:rsid w:val="00032231"/>
    <w:rsid w:val="00037414"/>
    <w:rsid w:val="00044A75"/>
    <w:rsid w:val="000470A0"/>
    <w:rsid w:val="00050199"/>
    <w:rsid w:val="000516D5"/>
    <w:rsid w:val="0005389C"/>
    <w:rsid w:val="000539A8"/>
    <w:rsid w:val="00056381"/>
    <w:rsid w:val="0005639C"/>
    <w:rsid w:val="000600BA"/>
    <w:rsid w:val="00062756"/>
    <w:rsid w:val="000633EE"/>
    <w:rsid w:val="00063E59"/>
    <w:rsid w:val="00064360"/>
    <w:rsid w:val="00064E6B"/>
    <w:rsid w:val="000728DC"/>
    <w:rsid w:val="00076337"/>
    <w:rsid w:val="00076829"/>
    <w:rsid w:val="000768DA"/>
    <w:rsid w:val="0007718C"/>
    <w:rsid w:val="00080C69"/>
    <w:rsid w:val="000825B4"/>
    <w:rsid w:val="00084F01"/>
    <w:rsid w:val="000865E1"/>
    <w:rsid w:val="0009317B"/>
    <w:rsid w:val="000B325F"/>
    <w:rsid w:val="000B434C"/>
    <w:rsid w:val="000C4ADE"/>
    <w:rsid w:val="000C5823"/>
    <w:rsid w:val="000C6BA2"/>
    <w:rsid w:val="000D04AA"/>
    <w:rsid w:val="000D5A1C"/>
    <w:rsid w:val="000D5F5D"/>
    <w:rsid w:val="000D7B5E"/>
    <w:rsid w:val="000E4670"/>
    <w:rsid w:val="000E4F5A"/>
    <w:rsid w:val="000E62AB"/>
    <w:rsid w:val="000F1285"/>
    <w:rsid w:val="000F1CEE"/>
    <w:rsid w:val="000F24D1"/>
    <w:rsid w:val="000F371D"/>
    <w:rsid w:val="000F51C2"/>
    <w:rsid w:val="00101BB2"/>
    <w:rsid w:val="00101D06"/>
    <w:rsid w:val="0010472C"/>
    <w:rsid w:val="001115E7"/>
    <w:rsid w:val="00125780"/>
    <w:rsid w:val="001340E2"/>
    <w:rsid w:val="00134544"/>
    <w:rsid w:val="00135A6A"/>
    <w:rsid w:val="00142C61"/>
    <w:rsid w:val="00143465"/>
    <w:rsid w:val="00146D39"/>
    <w:rsid w:val="00150E57"/>
    <w:rsid w:val="00160C3C"/>
    <w:rsid w:val="00165F3E"/>
    <w:rsid w:val="00170558"/>
    <w:rsid w:val="0017086D"/>
    <w:rsid w:val="00170F45"/>
    <w:rsid w:val="00172F66"/>
    <w:rsid w:val="00181B15"/>
    <w:rsid w:val="0018217A"/>
    <w:rsid w:val="00182D78"/>
    <w:rsid w:val="00183635"/>
    <w:rsid w:val="00183B38"/>
    <w:rsid w:val="00187142"/>
    <w:rsid w:val="00192E95"/>
    <w:rsid w:val="00197D29"/>
    <w:rsid w:val="001A00C4"/>
    <w:rsid w:val="001A2153"/>
    <w:rsid w:val="001A2B0E"/>
    <w:rsid w:val="001A77AF"/>
    <w:rsid w:val="001B1518"/>
    <w:rsid w:val="001B459F"/>
    <w:rsid w:val="001B619B"/>
    <w:rsid w:val="001B6E32"/>
    <w:rsid w:val="001C3938"/>
    <w:rsid w:val="001D0D5C"/>
    <w:rsid w:val="001D76C2"/>
    <w:rsid w:val="001D7BDA"/>
    <w:rsid w:val="001E3F2C"/>
    <w:rsid w:val="001E4EC1"/>
    <w:rsid w:val="001E7201"/>
    <w:rsid w:val="001E7DBF"/>
    <w:rsid w:val="0020026C"/>
    <w:rsid w:val="0020102A"/>
    <w:rsid w:val="0020113F"/>
    <w:rsid w:val="0020537D"/>
    <w:rsid w:val="002064C8"/>
    <w:rsid w:val="00207D9C"/>
    <w:rsid w:val="00211F25"/>
    <w:rsid w:val="002137FD"/>
    <w:rsid w:val="00225597"/>
    <w:rsid w:val="002264B9"/>
    <w:rsid w:val="00226FF0"/>
    <w:rsid w:val="0023157D"/>
    <w:rsid w:val="00237549"/>
    <w:rsid w:val="00240786"/>
    <w:rsid w:val="00247EA4"/>
    <w:rsid w:val="00253A12"/>
    <w:rsid w:val="002565A6"/>
    <w:rsid w:val="00260794"/>
    <w:rsid w:val="00261595"/>
    <w:rsid w:val="0026202C"/>
    <w:rsid w:val="0026210D"/>
    <w:rsid w:val="002641C0"/>
    <w:rsid w:val="00264227"/>
    <w:rsid w:val="00265937"/>
    <w:rsid w:val="0027141C"/>
    <w:rsid w:val="002732FC"/>
    <w:rsid w:val="002744F4"/>
    <w:rsid w:val="00282EDC"/>
    <w:rsid w:val="002830AA"/>
    <w:rsid w:val="00290462"/>
    <w:rsid w:val="0029098C"/>
    <w:rsid w:val="002A3991"/>
    <w:rsid w:val="002A4EFD"/>
    <w:rsid w:val="002A630D"/>
    <w:rsid w:val="002A742D"/>
    <w:rsid w:val="002B0DB8"/>
    <w:rsid w:val="002B1C7C"/>
    <w:rsid w:val="002B5714"/>
    <w:rsid w:val="002B586A"/>
    <w:rsid w:val="002D6310"/>
    <w:rsid w:val="002D771C"/>
    <w:rsid w:val="002E654A"/>
    <w:rsid w:val="002F1A62"/>
    <w:rsid w:val="002F59C4"/>
    <w:rsid w:val="002F7AAD"/>
    <w:rsid w:val="00302EAA"/>
    <w:rsid w:val="0030564E"/>
    <w:rsid w:val="00305FC1"/>
    <w:rsid w:val="003106B5"/>
    <w:rsid w:val="00311C0B"/>
    <w:rsid w:val="00313466"/>
    <w:rsid w:val="00316EC0"/>
    <w:rsid w:val="003279BC"/>
    <w:rsid w:val="00333D87"/>
    <w:rsid w:val="003343B7"/>
    <w:rsid w:val="00340EF8"/>
    <w:rsid w:val="003453D7"/>
    <w:rsid w:val="00346859"/>
    <w:rsid w:val="00347B97"/>
    <w:rsid w:val="00350455"/>
    <w:rsid w:val="00352EC0"/>
    <w:rsid w:val="003544EB"/>
    <w:rsid w:val="003551DC"/>
    <w:rsid w:val="003564D2"/>
    <w:rsid w:val="003607CA"/>
    <w:rsid w:val="00365512"/>
    <w:rsid w:val="0038094B"/>
    <w:rsid w:val="00381EAC"/>
    <w:rsid w:val="0038250D"/>
    <w:rsid w:val="00382EC6"/>
    <w:rsid w:val="00383942"/>
    <w:rsid w:val="00384C7C"/>
    <w:rsid w:val="003A01E8"/>
    <w:rsid w:val="003A0696"/>
    <w:rsid w:val="003A35BC"/>
    <w:rsid w:val="003A388F"/>
    <w:rsid w:val="003A4E03"/>
    <w:rsid w:val="003A6EBB"/>
    <w:rsid w:val="003B01E7"/>
    <w:rsid w:val="003B79BC"/>
    <w:rsid w:val="003C1E5B"/>
    <w:rsid w:val="003C71C8"/>
    <w:rsid w:val="003E0BA1"/>
    <w:rsid w:val="003E1356"/>
    <w:rsid w:val="003E6E96"/>
    <w:rsid w:val="003F2088"/>
    <w:rsid w:val="003F350E"/>
    <w:rsid w:val="00404879"/>
    <w:rsid w:val="00421DEA"/>
    <w:rsid w:val="00423493"/>
    <w:rsid w:val="00425FD0"/>
    <w:rsid w:val="00430A28"/>
    <w:rsid w:val="00431888"/>
    <w:rsid w:val="00434648"/>
    <w:rsid w:val="0043612D"/>
    <w:rsid w:val="00436BBB"/>
    <w:rsid w:val="004467A6"/>
    <w:rsid w:val="00447F07"/>
    <w:rsid w:val="00454B1B"/>
    <w:rsid w:val="00457EF2"/>
    <w:rsid w:val="0046180F"/>
    <w:rsid w:val="0046365B"/>
    <w:rsid w:val="00473E7C"/>
    <w:rsid w:val="00473FBC"/>
    <w:rsid w:val="00477959"/>
    <w:rsid w:val="00483072"/>
    <w:rsid w:val="004866E5"/>
    <w:rsid w:val="00486B35"/>
    <w:rsid w:val="00490973"/>
    <w:rsid w:val="00491CCF"/>
    <w:rsid w:val="004928D6"/>
    <w:rsid w:val="00494CBB"/>
    <w:rsid w:val="00495AB2"/>
    <w:rsid w:val="004967FE"/>
    <w:rsid w:val="00496FE1"/>
    <w:rsid w:val="004C3FC3"/>
    <w:rsid w:val="004C6437"/>
    <w:rsid w:val="004D193A"/>
    <w:rsid w:val="004D7CC1"/>
    <w:rsid w:val="004D7F36"/>
    <w:rsid w:val="004F1734"/>
    <w:rsid w:val="004F3EB2"/>
    <w:rsid w:val="004F5A28"/>
    <w:rsid w:val="005039F2"/>
    <w:rsid w:val="005119DA"/>
    <w:rsid w:val="00511ED6"/>
    <w:rsid w:val="00513C1D"/>
    <w:rsid w:val="00516C51"/>
    <w:rsid w:val="005200D3"/>
    <w:rsid w:val="005230A4"/>
    <w:rsid w:val="0052661F"/>
    <w:rsid w:val="00530870"/>
    <w:rsid w:val="00532EF9"/>
    <w:rsid w:val="00537398"/>
    <w:rsid w:val="005446E7"/>
    <w:rsid w:val="00544F8F"/>
    <w:rsid w:val="00546D8C"/>
    <w:rsid w:val="00547AB9"/>
    <w:rsid w:val="005534FE"/>
    <w:rsid w:val="005558CB"/>
    <w:rsid w:val="0056059A"/>
    <w:rsid w:val="00560B97"/>
    <w:rsid w:val="00563954"/>
    <w:rsid w:val="005730E1"/>
    <w:rsid w:val="00580442"/>
    <w:rsid w:val="00585D74"/>
    <w:rsid w:val="0058610B"/>
    <w:rsid w:val="00590CC5"/>
    <w:rsid w:val="00591CA8"/>
    <w:rsid w:val="00592BA3"/>
    <w:rsid w:val="005942CB"/>
    <w:rsid w:val="0059495F"/>
    <w:rsid w:val="00595EC6"/>
    <w:rsid w:val="005973D3"/>
    <w:rsid w:val="005A0D3A"/>
    <w:rsid w:val="005A24C7"/>
    <w:rsid w:val="005A2D09"/>
    <w:rsid w:val="005A542D"/>
    <w:rsid w:val="005A6885"/>
    <w:rsid w:val="005A741E"/>
    <w:rsid w:val="005B21EB"/>
    <w:rsid w:val="005B3119"/>
    <w:rsid w:val="005C1E25"/>
    <w:rsid w:val="005C597B"/>
    <w:rsid w:val="005D2F48"/>
    <w:rsid w:val="005D3056"/>
    <w:rsid w:val="005D3B30"/>
    <w:rsid w:val="005D3E20"/>
    <w:rsid w:val="005D7723"/>
    <w:rsid w:val="005E3E15"/>
    <w:rsid w:val="005E4D1A"/>
    <w:rsid w:val="005F1D5E"/>
    <w:rsid w:val="005F3AD1"/>
    <w:rsid w:val="005F5695"/>
    <w:rsid w:val="0060064E"/>
    <w:rsid w:val="00602B2D"/>
    <w:rsid w:val="00610C66"/>
    <w:rsid w:val="00620949"/>
    <w:rsid w:val="0062120A"/>
    <w:rsid w:val="00622791"/>
    <w:rsid w:val="006248C1"/>
    <w:rsid w:val="00630200"/>
    <w:rsid w:val="00640FB2"/>
    <w:rsid w:val="00641B55"/>
    <w:rsid w:val="00650ABD"/>
    <w:rsid w:val="00656969"/>
    <w:rsid w:val="006722F5"/>
    <w:rsid w:val="00680EFF"/>
    <w:rsid w:val="00683FF6"/>
    <w:rsid w:val="006843AE"/>
    <w:rsid w:val="006843BD"/>
    <w:rsid w:val="00684D4D"/>
    <w:rsid w:val="006867B4"/>
    <w:rsid w:val="00686A36"/>
    <w:rsid w:val="006906BB"/>
    <w:rsid w:val="0069161E"/>
    <w:rsid w:val="006919A5"/>
    <w:rsid w:val="0069758F"/>
    <w:rsid w:val="00697B7C"/>
    <w:rsid w:val="006A5A86"/>
    <w:rsid w:val="006A6B1F"/>
    <w:rsid w:val="006B1100"/>
    <w:rsid w:val="006B21F2"/>
    <w:rsid w:val="006C111D"/>
    <w:rsid w:val="006C78ED"/>
    <w:rsid w:val="006D054A"/>
    <w:rsid w:val="006D246E"/>
    <w:rsid w:val="006E13BB"/>
    <w:rsid w:val="006E58F3"/>
    <w:rsid w:val="006E79FF"/>
    <w:rsid w:val="006F1369"/>
    <w:rsid w:val="006F1A82"/>
    <w:rsid w:val="006F35AF"/>
    <w:rsid w:val="0070122B"/>
    <w:rsid w:val="0070412E"/>
    <w:rsid w:val="007057B4"/>
    <w:rsid w:val="00710047"/>
    <w:rsid w:val="00711D29"/>
    <w:rsid w:val="00712005"/>
    <w:rsid w:val="0071658F"/>
    <w:rsid w:val="00716752"/>
    <w:rsid w:val="00716C54"/>
    <w:rsid w:val="007231FA"/>
    <w:rsid w:val="007253E4"/>
    <w:rsid w:val="007310F9"/>
    <w:rsid w:val="007311D9"/>
    <w:rsid w:val="007316AB"/>
    <w:rsid w:val="007332C1"/>
    <w:rsid w:val="00734817"/>
    <w:rsid w:val="00737735"/>
    <w:rsid w:val="00740FA0"/>
    <w:rsid w:val="00742D10"/>
    <w:rsid w:val="00743015"/>
    <w:rsid w:val="00755F24"/>
    <w:rsid w:val="00757DEA"/>
    <w:rsid w:val="00765AE0"/>
    <w:rsid w:val="0076754B"/>
    <w:rsid w:val="00772310"/>
    <w:rsid w:val="00773296"/>
    <w:rsid w:val="007759F2"/>
    <w:rsid w:val="007827A2"/>
    <w:rsid w:val="00785BB9"/>
    <w:rsid w:val="0079220F"/>
    <w:rsid w:val="00793744"/>
    <w:rsid w:val="00794396"/>
    <w:rsid w:val="00796A7B"/>
    <w:rsid w:val="007A5947"/>
    <w:rsid w:val="007A5FB4"/>
    <w:rsid w:val="007A778A"/>
    <w:rsid w:val="007B44CA"/>
    <w:rsid w:val="007C5653"/>
    <w:rsid w:val="007C5956"/>
    <w:rsid w:val="007D03D7"/>
    <w:rsid w:val="007D2D08"/>
    <w:rsid w:val="007D312E"/>
    <w:rsid w:val="007D3D0A"/>
    <w:rsid w:val="007D6084"/>
    <w:rsid w:val="007D6C8A"/>
    <w:rsid w:val="007D7A6B"/>
    <w:rsid w:val="007E120E"/>
    <w:rsid w:val="007E4628"/>
    <w:rsid w:val="007E4783"/>
    <w:rsid w:val="007E494E"/>
    <w:rsid w:val="007F0D8C"/>
    <w:rsid w:val="007F16F2"/>
    <w:rsid w:val="007F1CB8"/>
    <w:rsid w:val="007F2F1B"/>
    <w:rsid w:val="007F33A0"/>
    <w:rsid w:val="00802B12"/>
    <w:rsid w:val="00804077"/>
    <w:rsid w:val="008139B4"/>
    <w:rsid w:val="00813E8D"/>
    <w:rsid w:val="00817861"/>
    <w:rsid w:val="008225BE"/>
    <w:rsid w:val="00827F45"/>
    <w:rsid w:val="00841A57"/>
    <w:rsid w:val="00841CE2"/>
    <w:rsid w:val="00842C3F"/>
    <w:rsid w:val="00842F18"/>
    <w:rsid w:val="00844C55"/>
    <w:rsid w:val="00846001"/>
    <w:rsid w:val="00846233"/>
    <w:rsid w:val="00847147"/>
    <w:rsid w:val="00847F2D"/>
    <w:rsid w:val="00852CCA"/>
    <w:rsid w:val="008562E1"/>
    <w:rsid w:val="00862233"/>
    <w:rsid w:val="008628B3"/>
    <w:rsid w:val="008743B2"/>
    <w:rsid w:val="008769AD"/>
    <w:rsid w:val="008827C2"/>
    <w:rsid w:val="00882969"/>
    <w:rsid w:val="00882B50"/>
    <w:rsid w:val="008841B3"/>
    <w:rsid w:val="008855A1"/>
    <w:rsid w:val="00886845"/>
    <w:rsid w:val="00893306"/>
    <w:rsid w:val="008933B1"/>
    <w:rsid w:val="008A1C1A"/>
    <w:rsid w:val="008B0A19"/>
    <w:rsid w:val="008B172E"/>
    <w:rsid w:val="008B43B7"/>
    <w:rsid w:val="008B55B6"/>
    <w:rsid w:val="008C38E6"/>
    <w:rsid w:val="008C4C65"/>
    <w:rsid w:val="008C7FF2"/>
    <w:rsid w:val="008D2432"/>
    <w:rsid w:val="008D2E20"/>
    <w:rsid w:val="008D3CA4"/>
    <w:rsid w:val="008D5B0E"/>
    <w:rsid w:val="008E7875"/>
    <w:rsid w:val="008E7980"/>
    <w:rsid w:val="008F23BA"/>
    <w:rsid w:val="008F255D"/>
    <w:rsid w:val="008F2DA0"/>
    <w:rsid w:val="009074A9"/>
    <w:rsid w:val="00911045"/>
    <w:rsid w:val="00911EDB"/>
    <w:rsid w:val="00916A6A"/>
    <w:rsid w:val="00916C7A"/>
    <w:rsid w:val="00921143"/>
    <w:rsid w:val="00921C0F"/>
    <w:rsid w:val="00931934"/>
    <w:rsid w:val="009361EF"/>
    <w:rsid w:val="009432FE"/>
    <w:rsid w:val="009434C5"/>
    <w:rsid w:val="00955C5F"/>
    <w:rsid w:val="009607A3"/>
    <w:rsid w:val="00961DBC"/>
    <w:rsid w:val="00963C68"/>
    <w:rsid w:val="00976034"/>
    <w:rsid w:val="009818A7"/>
    <w:rsid w:val="00993C54"/>
    <w:rsid w:val="00994138"/>
    <w:rsid w:val="009945C1"/>
    <w:rsid w:val="009A2760"/>
    <w:rsid w:val="009A5360"/>
    <w:rsid w:val="009B159F"/>
    <w:rsid w:val="009B2D06"/>
    <w:rsid w:val="009B4433"/>
    <w:rsid w:val="009C15D4"/>
    <w:rsid w:val="009C3080"/>
    <w:rsid w:val="009C37C3"/>
    <w:rsid w:val="009C3975"/>
    <w:rsid w:val="009C780B"/>
    <w:rsid w:val="009C7E88"/>
    <w:rsid w:val="009D06B4"/>
    <w:rsid w:val="009D7CFD"/>
    <w:rsid w:val="009E567E"/>
    <w:rsid w:val="009E7522"/>
    <w:rsid w:val="009F584F"/>
    <w:rsid w:val="009F6C9B"/>
    <w:rsid w:val="009F7682"/>
    <w:rsid w:val="009F7958"/>
    <w:rsid w:val="009F7E62"/>
    <w:rsid w:val="00A00C3A"/>
    <w:rsid w:val="00A052A2"/>
    <w:rsid w:val="00A0714B"/>
    <w:rsid w:val="00A07330"/>
    <w:rsid w:val="00A07F03"/>
    <w:rsid w:val="00A130DB"/>
    <w:rsid w:val="00A21E2C"/>
    <w:rsid w:val="00A23175"/>
    <w:rsid w:val="00A248C1"/>
    <w:rsid w:val="00A26FEC"/>
    <w:rsid w:val="00A272E5"/>
    <w:rsid w:val="00A3329B"/>
    <w:rsid w:val="00A3728F"/>
    <w:rsid w:val="00A5001C"/>
    <w:rsid w:val="00A51F09"/>
    <w:rsid w:val="00A52DB3"/>
    <w:rsid w:val="00A56562"/>
    <w:rsid w:val="00A56C5F"/>
    <w:rsid w:val="00A70B81"/>
    <w:rsid w:val="00A7521B"/>
    <w:rsid w:val="00A7779D"/>
    <w:rsid w:val="00A85F6B"/>
    <w:rsid w:val="00A8712E"/>
    <w:rsid w:val="00A912AC"/>
    <w:rsid w:val="00A925E5"/>
    <w:rsid w:val="00A9278A"/>
    <w:rsid w:val="00A95714"/>
    <w:rsid w:val="00A96531"/>
    <w:rsid w:val="00AA0280"/>
    <w:rsid w:val="00AA0DC3"/>
    <w:rsid w:val="00AA1D1F"/>
    <w:rsid w:val="00AB0F9C"/>
    <w:rsid w:val="00AB229D"/>
    <w:rsid w:val="00AD1C0B"/>
    <w:rsid w:val="00AE1DED"/>
    <w:rsid w:val="00AE3C39"/>
    <w:rsid w:val="00AE43F5"/>
    <w:rsid w:val="00AF0859"/>
    <w:rsid w:val="00AF2548"/>
    <w:rsid w:val="00AF2890"/>
    <w:rsid w:val="00AF2DE2"/>
    <w:rsid w:val="00AF2F45"/>
    <w:rsid w:val="00AF4B60"/>
    <w:rsid w:val="00AF5C46"/>
    <w:rsid w:val="00AF66B0"/>
    <w:rsid w:val="00AF6BBE"/>
    <w:rsid w:val="00B004A0"/>
    <w:rsid w:val="00B02884"/>
    <w:rsid w:val="00B03547"/>
    <w:rsid w:val="00B045F8"/>
    <w:rsid w:val="00B04AF8"/>
    <w:rsid w:val="00B1241A"/>
    <w:rsid w:val="00B173E5"/>
    <w:rsid w:val="00B240B9"/>
    <w:rsid w:val="00B27AAA"/>
    <w:rsid w:val="00B327C9"/>
    <w:rsid w:val="00B34A75"/>
    <w:rsid w:val="00B4575B"/>
    <w:rsid w:val="00B465BF"/>
    <w:rsid w:val="00B50023"/>
    <w:rsid w:val="00B531C2"/>
    <w:rsid w:val="00B57B32"/>
    <w:rsid w:val="00B624F6"/>
    <w:rsid w:val="00B62C57"/>
    <w:rsid w:val="00B667BF"/>
    <w:rsid w:val="00B674D7"/>
    <w:rsid w:val="00B77758"/>
    <w:rsid w:val="00B80A1A"/>
    <w:rsid w:val="00B82AE9"/>
    <w:rsid w:val="00B82EE5"/>
    <w:rsid w:val="00B83903"/>
    <w:rsid w:val="00B9547E"/>
    <w:rsid w:val="00BA3664"/>
    <w:rsid w:val="00BA402A"/>
    <w:rsid w:val="00BA6C11"/>
    <w:rsid w:val="00BB18FF"/>
    <w:rsid w:val="00BB4173"/>
    <w:rsid w:val="00BB5B3F"/>
    <w:rsid w:val="00BC094E"/>
    <w:rsid w:val="00BC15E3"/>
    <w:rsid w:val="00BC2E2B"/>
    <w:rsid w:val="00BC40DF"/>
    <w:rsid w:val="00BC5C84"/>
    <w:rsid w:val="00BD230D"/>
    <w:rsid w:val="00BD30C5"/>
    <w:rsid w:val="00BD4F68"/>
    <w:rsid w:val="00BE0FFD"/>
    <w:rsid w:val="00BE1678"/>
    <w:rsid w:val="00BE6EC8"/>
    <w:rsid w:val="00BF28BB"/>
    <w:rsid w:val="00BF2C45"/>
    <w:rsid w:val="00BF6169"/>
    <w:rsid w:val="00BF68A2"/>
    <w:rsid w:val="00C0562F"/>
    <w:rsid w:val="00C06BF8"/>
    <w:rsid w:val="00C070FC"/>
    <w:rsid w:val="00C07138"/>
    <w:rsid w:val="00C156B3"/>
    <w:rsid w:val="00C1661B"/>
    <w:rsid w:val="00C21C29"/>
    <w:rsid w:val="00C22FC5"/>
    <w:rsid w:val="00C240A2"/>
    <w:rsid w:val="00C2428D"/>
    <w:rsid w:val="00C32358"/>
    <w:rsid w:val="00C40421"/>
    <w:rsid w:val="00C40EA7"/>
    <w:rsid w:val="00C43467"/>
    <w:rsid w:val="00C4722F"/>
    <w:rsid w:val="00C547C5"/>
    <w:rsid w:val="00C557D1"/>
    <w:rsid w:val="00C55F00"/>
    <w:rsid w:val="00C60230"/>
    <w:rsid w:val="00C62941"/>
    <w:rsid w:val="00C6626C"/>
    <w:rsid w:val="00C743C9"/>
    <w:rsid w:val="00C76872"/>
    <w:rsid w:val="00C8087F"/>
    <w:rsid w:val="00C9380E"/>
    <w:rsid w:val="00C94073"/>
    <w:rsid w:val="00C94FE9"/>
    <w:rsid w:val="00CA26CA"/>
    <w:rsid w:val="00CB1A32"/>
    <w:rsid w:val="00CB45A1"/>
    <w:rsid w:val="00CC08DF"/>
    <w:rsid w:val="00CC31B7"/>
    <w:rsid w:val="00CC4AE3"/>
    <w:rsid w:val="00CD0C0E"/>
    <w:rsid w:val="00CD2043"/>
    <w:rsid w:val="00CD44A6"/>
    <w:rsid w:val="00CE04DA"/>
    <w:rsid w:val="00CE3538"/>
    <w:rsid w:val="00CE7BC0"/>
    <w:rsid w:val="00CF59CB"/>
    <w:rsid w:val="00D0515F"/>
    <w:rsid w:val="00D06BE8"/>
    <w:rsid w:val="00D15E52"/>
    <w:rsid w:val="00D22258"/>
    <w:rsid w:val="00D239A8"/>
    <w:rsid w:val="00D30547"/>
    <w:rsid w:val="00D30967"/>
    <w:rsid w:val="00D31F92"/>
    <w:rsid w:val="00D3341E"/>
    <w:rsid w:val="00D37AD3"/>
    <w:rsid w:val="00D40C8C"/>
    <w:rsid w:val="00D44E01"/>
    <w:rsid w:val="00D46221"/>
    <w:rsid w:val="00D50A31"/>
    <w:rsid w:val="00D536E2"/>
    <w:rsid w:val="00D609EB"/>
    <w:rsid w:val="00D61501"/>
    <w:rsid w:val="00D62BE9"/>
    <w:rsid w:val="00D67BC4"/>
    <w:rsid w:val="00D73463"/>
    <w:rsid w:val="00D81A7A"/>
    <w:rsid w:val="00D838A6"/>
    <w:rsid w:val="00D838FA"/>
    <w:rsid w:val="00D87E60"/>
    <w:rsid w:val="00D947DF"/>
    <w:rsid w:val="00DA283E"/>
    <w:rsid w:val="00DB04D7"/>
    <w:rsid w:val="00DB115C"/>
    <w:rsid w:val="00DB78B9"/>
    <w:rsid w:val="00DC3602"/>
    <w:rsid w:val="00DC388D"/>
    <w:rsid w:val="00DD1527"/>
    <w:rsid w:val="00DD3EF2"/>
    <w:rsid w:val="00DD4D16"/>
    <w:rsid w:val="00DD54A1"/>
    <w:rsid w:val="00DD7CAD"/>
    <w:rsid w:val="00DE661B"/>
    <w:rsid w:val="00E021D5"/>
    <w:rsid w:val="00E05020"/>
    <w:rsid w:val="00E074C4"/>
    <w:rsid w:val="00E24520"/>
    <w:rsid w:val="00E26913"/>
    <w:rsid w:val="00E27E19"/>
    <w:rsid w:val="00E31C91"/>
    <w:rsid w:val="00E332D2"/>
    <w:rsid w:val="00E37646"/>
    <w:rsid w:val="00E41D3B"/>
    <w:rsid w:val="00E44ACE"/>
    <w:rsid w:val="00E44CEF"/>
    <w:rsid w:val="00E50462"/>
    <w:rsid w:val="00E52B0D"/>
    <w:rsid w:val="00E53409"/>
    <w:rsid w:val="00E60DAF"/>
    <w:rsid w:val="00E62970"/>
    <w:rsid w:val="00E63BF3"/>
    <w:rsid w:val="00E819AD"/>
    <w:rsid w:val="00E8453F"/>
    <w:rsid w:val="00E870A9"/>
    <w:rsid w:val="00E920D5"/>
    <w:rsid w:val="00E941CA"/>
    <w:rsid w:val="00EA1FD1"/>
    <w:rsid w:val="00EA4642"/>
    <w:rsid w:val="00EA49D8"/>
    <w:rsid w:val="00EB0E05"/>
    <w:rsid w:val="00EB2007"/>
    <w:rsid w:val="00EB223E"/>
    <w:rsid w:val="00EB37E4"/>
    <w:rsid w:val="00EC2CBD"/>
    <w:rsid w:val="00ED2248"/>
    <w:rsid w:val="00ED69B0"/>
    <w:rsid w:val="00EE24A4"/>
    <w:rsid w:val="00EE337B"/>
    <w:rsid w:val="00EE3C80"/>
    <w:rsid w:val="00EF3671"/>
    <w:rsid w:val="00EF5213"/>
    <w:rsid w:val="00EF55B7"/>
    <w:rsid w:val="00EF72F8"/>
    <w:rsid w:val="00F02190"/>
    <w:rsid w:val="00F024F0"/>
    <w:rsid w:val="00F060B6"/>
    <w:rsid w:val="00F16853"/>
    <w:rsid w:val="00F17E78"/>
    <w:rsid w:val="00F25491"/>
    <w:rsid w:val="00F27A82"/>
    <w:rsid w:val="00F43DA8"/>
    <w:rsid w:val="00F52039"/>
    <w:rsid w:val="00F52D76"/>
    <w:rsid w:val="00F5713E"/>
    <w:rsid w:val="00F60E02"/>
    <w:rsid w:val="00F82007"/>
    <w:rsid w:val="00F847EC"/>
    <w:rsid w:val="00F855E2"/>
    <w:rsid w:val="00F86257"/>
    <w:rsid w:val="00F92DC1"/>
    <w:rsid w:val="00F97B97"/>
    <w:rsid w:val="00F97C89"/>
    <w:rsid w:val="00FA28DE"/>
    <w:rsid w:val="00FA4204"/>
    <w:rsid w:val="00FA70E3"/>
    <w:rsid w:val="00FB0065"/>
    <w:rsid w:val="00FB3CFF"/>
    <w:rsid w:val="00FB435D"/>
    <w:rsid w:val="00FD0863"/>
    <w:rsid w:val="00FD2A64"/>
    <w:rsid w:val="00FD7D5B"/>
    <w:rsid w:val="00FE02A7"/>
    <w:rsid w:val="00FE41C2"/>
    <w:rsid w:val="00FF0162"/>
    <w:rsid w:val="00FF2372"/>
    <w:rsid w:val="00FF7667"/>
    <w:rsid w:val="233391C3"/>
    <w:rsid w:val="63EC6C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2F44CE"/>
  <w15:docId w15:val="{E745E184-47C1-43DD-A5B1-4D56F180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04DA"/>
    <w:rPr>
      <w:sz w:val="21"/>
    </w:rPr>
  </w:style>
  <w:style w:type="paragraph" w:styleId="Kop1">
    <w:name w:val="heading 1"/>
    <w:basedOn w:val="Standaard"/>
    <w:next w:val="Standaard"/>
    <w:link w:val="Kop1Char"/>
    <w:uiPriority w:val="9"/>
    <w:qFormat/>
    <w:rsid w:val="00D61501"/>
    <w:pPr>
      <w:keepNext/>
      <w:keepLines/>
      <w:spacing w:before="240" w:after="0"/>
      <w:outlineLvl w:val="0"/>
    </w:pPr>
    <w:rPr>
      <w:rFonts w:asciiTheme="majorHAnsi" w:eastAsiaTheme="majorEastAsia" w:hAnsiTheme="majorHAnsi"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5230A4"/>
    <w:pPr>
      <w:keepNext/>
      <w:keepLines/>
      <w:spacing w:before="40" w:after="0"/>
      <w:outlineLvl w:val="1"/>
    </w:pPr>
    <w:rPr>
      <w:rFonts w:asciiTheme="majorHAnsi" w:eastAsiaTheme="majorEastAsia" w:hAnsiTheme="majorHAnsi" w:cstheme="majorBidi"/>
      <w:color w:val="2E74B5" w:themeColor="accent1" w:themeShade="BF"/>
      <w:sz w:val="25"/>
      <w:szCs w:val="26"/>
    </w:rPr>
  </w:style>
  <w:style w:type="paragraph" w:styleId="Kop3">
    <w:name w:val="heading 3"/>
    <w:basedOn w:val="Standaard"/>
    <w:next w:val="Standaard"/>
    <w:link w:val="Kop3Char"/>
    <w:uiPriority w:val="9"/>
    <w:unhideWhenUsed/>
    <w:qFormat/>
    <w:rsid w:val="00E24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332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30A4"/>
    <w:rPr>
      <w:rFonts w:asciiTheme="majorHAnsi" w:eastAsiaTheme="majorEastAsia" w:hAnsiTheme="majorHAnsi" w:cstheme="majorBidi"/>
      <w:color w:val="2E74B5" w:themeColor="accent1" w:themeShade="BF"/>
      <w:sz w:val="25"/>
      <w:szCs w:val="26"/>
    </w:rPr>
  </w:style>
  <w:style w:type="character" w:customStyle="1" w:styleId="Kop3Char">
    <w:name w:val="Kop 3 Char"/>
    <w:basedOn w:val="Standaardalinea-lettertype"/>
    <w:link w:val="Kop3"/>
    <w:uiPriority w:val="9"/>
    <w:rsid w:val="00E24520"/>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D87E60"/>
    <w:rPr>
      <w:color w:val="0563C1" w:themeColor="hyperlink"/>
      <w:u w:val="single"/>
    </w:rPr>
  </w:style>
  <w:style w:type="character" w:customStyle="1" w:styleId="biblio-authors">
    <w:name w:val="biblio-authors"/>
    <w:basedOn w:val="Standaardalinea-lettertype"/>
    <w:rsid w:val="00D87E60"/>
  </w:style>
  <w:style w:type="character" w:customStyle="1" w:styleId="biblio-title-venztab">
    <w:name w:val="biblio-title-venz_tab"/>
    <w:basedOn w:val="Standaardalinea-lettertype"/>
    <w:rsid w:val="00D87E60"/>
  </w:style>
  <w:style w:type="character" w:styleId="Zwaar">
    <w:name w:val="Strong"/>
    <w:basedOn w:val="Standaardalinea-lettertype"/>
    <w:uiPriority w:val="22"/>
    <w:qFormat/>
    <w:rsid w:val="00D87E60"/>
    <w:rPr>
      <w:b/>
      <w:bCs/>
    </w:rPr>
  </w:style>
  <w:style w:type="character" w:styleId="Nadruk">
    <w:name w:val="Emphasis"/>
    <w:basedOn w:val="Standaardalinea-lettertype"/>
    <w:uiPriority w:val="20"/>
    <w:qFormat/>
    <w:rsid w:val="003544EB"/>
    <w:rPr>
      <w:i/>
      <w:iCs/>
    </w:rPr>
  </w:style>
  <w:style w:type="character" w:customStyle="1" w:styleId="Kop4Char">
    <w:name w:val="Kop 4 Char"/>
    <w:basedOn w:val="Standaardalinea-lettertype"/>
    <w:link w:val="Kop4"/>
    <w:uiPriority w:val="9"/>
    <w:rsid w:val="00E332D2"/>
    <w:rPr>
      <w:rFonts w:asciiTheme="majorHAnsi" w:eastAsiaTheme="majorEastAsia" w:hAnsiTheme="majorHAnsi" w:cstheme="majorBidi"/>
      <w:i/>
      <w:iCs/>
      <w:color w:val="2E74B5" w:themeColor="accent1" w:themeShade="BF"/>
    </w:rPr>
  </w:style>
  <w:style w:type="table" w:customStyle="1" w:styleId="GridTable2-Accent51">
    <w:name w:val="Grid Table 2 - Accent 51"/>
    <w:basedOn w:val="Standaardtabel"/>
    <w:uiPriority w:val="47"/>
    <w:rsid w:val="003E0BA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Standaardtabel"/>
    <w:uiPriority w:val="49"/>
    <w:rsid w:val="00B173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ntekst">
    <w:name w:val="Balloon Text"/>
    <w:basedOn w:val="Standaard"/>
    <w:link w:val="BallontekstChar"/>
    <w:uiPriority w:val="99"/>
    <w:semiHidden/>
    <w:unhideWhenUsed/>
    <w:rsid w:val="00AE43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3F5"/>
    <w:rPr>
      <w:rFonts w:ascii="Tahoma" w:hAnsi="Tahoma" w:cs="Tahoma"/>
      <w:sz w:val="16"/>
      <w:szCs w:val="16"/>
    </w:rPr>
  </w:style>
  <w:style w:type="character" w:styleId="Verwijzingopmerking">
    <w:name w:val="annotation reference"/>
    <w:basedOn w:val="Standaardalinea-lettertype"/>
    <w:uiPriority w:val="99"/>
    <w:semiHidden/>
    <w:unhideWhenUsed/>
    <w:rsid w:val="00AE43F5"/>
    <w:rPr>
      <w:sz w:val="16"/>
      <w:szCs w:val="16"/>
    </w:rPr>
  </w:style>
  <w:style w:type="paragraph" w:styleId="Tekstopmerking">
    <w:name w:val="annotation text"/>
    <w:basedOn w:val="Standaard"/>
    <w:link w:val="TekstopmerkingChar"/>
    <w:uiPriority w:val="99"/>
    <w:semiHidden/>
    <w:unhideWhenUsed/>
    <w:rsid w:val="00AE43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43F5"/>
    <w:rPr>
      <w:sz w:val="20"/>
      <w:szCs w:val="20"/>
    </w:rPr>
  </w:style>
  <w:style w:type="paragraph" w:styleId="Onderwerpvanopmerking">
    <w:name w:val="annotation subject"/>
    <w:basedOn w:val="Tekstopmerking"/>
    <w:next w:val="Tekstopmerking"/>
    <w:link w:val="OnderwerpvanopmerkingChar"/>
    <w:uiPriority w:val="99"/>
    <w:semiHidden/>
    <w:unhideWhenUsed/>
    <w:rsid w:val="00AE43F5"/>
    <w:rPr>
      <w:b/>
      <w:bCs/>
    </w:rPr>
  </w:style>
  <w:style w:type="character" w:customStyle="1" w:styleId="OnderwerpvanopmerkingChar">
    <w:name w:val="Onderwerp van opmerking Char"/>
    <w:basedOn w:val="TekstopmerkingChar"/>
    <w:link w:val="Onderwerpvanopmerking"/>
    <w:uiPriority w:val="99"/>
    <w:semiHidden/>
    <w:rsid w:val="00AE43F5"/>
    <w:rPr>
      <w:b/>
      <w:bCs/>
      <w:sz w:val="20"/>
      <w:szCs w:val="20"/>
    </w:rPr>
  </w:style>
  <w:style w:type="table" w:styleId="Tabelraster">
    <w:name w:val="Table Grid"/>
    <w:basedOn w:val="Standaardtabel"/>
    <w:uiPriority w:val="39"/>
    <w:rsid w:val="00CC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77758"/>
    <w:rPr>
      <w:color w:val="954F72" w:themeColor="followedHyperlink"/>
      <w:u w:val="single"/>
    </w:rPr>
  </w:style>
  <w:style w:type="character" w:customStyle="1" w:styleId="UnresolvedMention1">
    <w:name w:val="Unresolved Mention1"/>
    <w:basedOn w:val="Standaardalinea-lettertype"/>
    <w:uiPriority w:val="99"/>
    <w:semiHidden/>
    <w:unhideWhenUsed/>
    <w:rsid w:val="005039F2"/>
    <w:rPr>
      <w:color w:val="808080"/>
      <w:shd w:val="clear" w:color="auto" w:fill="E6E6E6"/>
    </w:rPr>
  </w:style>
  <w:style w:type="character" w:customStyle="1" w:styleId="highlight2">
    <w:name w:val="highlight2"/>
    <w:basedOn w:val="Standaardalinea-lettertype"/>
    <w:rsid w:val="00064E6B"/>
  </w:style>
  <w:style w:type="paragraph" w:styleId="Lijstalinea">
    <w:name w:val="List Paragraph"/>
    <w:basedOn w:val="Standaard"/>
    <w:uiPriority w:val="34"/>
    <w:qFormat/>
    <w:rsid w:val="00CD2043"/>
    <w:pPr>
      <w:ind w:left="720"/>
      <w:contextualSpacing/>
    </w:pPr>
  </w:style>
  <w:style w:type="paragraph" w:styleId="Normaalweb">
    <w:name w:val="Normal (Web)"/>
    <w:basedOn w:val="Standaard"/>
    <w:uiPriority w:val="99"/>
    <w:unhideWhenUsed/>
    <w:rsid w:val="00882969"/>
    <w:pPr>
      <w:spacing w:after="165" w:line="240" w:lineRule="auto"/>
    </w:pPr>
    <w:rPr>
      <w:rFonts w:ascii="Times New Roman" w:eastAsia="Times New Roman" w:hAnsi="Times New Roman" w:cs="Times New Roman"/>
      <w:sz w:val="24"/>
      <w:szCs w:val="24"/>
      <w:lang w:eastAsia="nl-NL"/>
    </w:rPr>
  </w:style>
  <w:style w:type="character" w:customStyle="1" w:styleId="italics1">
    <w:name w:val="italics1"/>
    <w:basedOn w:val="Standaardalinea-lettertype"/>
    <w:rsid w:val="00384C7C"/>
    <w:rPr>
      <w:i/>
      <w:iCs/>
      <w:color w:val="121212"/>
    </w:rPr>
  </w:style>
  <w:style w:type="paragraph" w:customStyle="1" w:styleId="tabelbijschrift1">
    <w:name w:val="tabelbijschrift1"/>
    <w:basedOn w:val="Standaard"/>
    <w:rsid w:val="00384C7C"/>
    <w:pPr>
      <w:spacing w:before="75" w:after="100" w:afterAutospacing="1" w:line="240" w:lineRule="auto"/>
    </w:pPr>
    <w:rPr>
      <w:rFonts w:ascii="Times New Roman" w:eastAsia="Times New Roman" w:hAnsi="Times New Roman" w:cs="Times New Roman"/>
      <w:i/>
      <w:iCs/>
      <w:sz w:val="24"/>
      <w:szCs w:val="24"/>
      <w:lang w:eastAsia="nl-NL"/>
    </w:rPr>
  </w:style>
  <w:style w:type="table" w:customStyle="1" w:styleId="ListTable2-Accent41">
    <w:name w:val="List Table 2 - Accent 41"/>
    <w:basedOn w:val="Standaardtabel"/>
    <w:uiPriority w:val="47"/>
    <w:rsid w:val="00EB200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633EE"/>
    <w:pPr>
      <w:autoSpaceDE w:val="0"/>
      <w:autoSpaceDN w:val="0"/>
      <w:adjustRightInd w:val="0"/>
      <w:spacing w:after="0" w:line="240" w:lineRule="auto"/>
    </w:pPr>
    <w:rPr>
      <w:rFonts w:ascii="Calibri" w:hAnsi="Calibri" w:cs="Calibri"/>
      <w:color w:val="000000"/>
      <w:sz w:val="24"/>
      <w:szCs w:val="24"/>
    </w:rPr>
  </w:style>
  <w:style w:type="table" w:customStyle="1" w:styleId="GridTable6ColourfulAccent11">
    <w:name w:val="Grid Table 6 Colourful – Accent 11"/>
    <w:basedOn w:val="Standaardtabel"/>
    <w:uiPriority w:val="51"/>
    <w:rsid w:val="00AB22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urfulAccent41">
    <w:name w:val="Grid Table 6 Colourful – Accent 41"/>
    <w:basedOn w:val="Standaardtabel"/>
    <w:uiPriority w:val="51"/>
    <w:rsid w:val="009C308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urfulAccent21">
    <w:name w:val="List Table 6 Colourful – Accent 21"/>
    <w:basedOn w:val="Standaardtabel"/>
    <w:uiPriority w:val="51"/>
    <w:rsid w:val="009C308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11">
    <w:name w:val="List Table 2 - Accent 11"/>
    <w:basedOn w:val="Standaardtabel"/>
    <w:uiPriority w:val="47"/>
    <w:rsid w:val="009C308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1Char">
    <w:name w:val="Kop 1 Char"/>
    <w:basedOn w:val="Standaardalinea-lettertype"/>
    <w:link w:val="Kop1"/>
    <w:uiPriority w:val="9"/>
    <w:rsid w:val="00D61501"/>
    <w:rPr>
      <w:rFonts w:asciiTheme="majorHAnsi" w:eastAsiaTheme="majorEastAsia" w:hAnsiTheme="majorHAnsi" w:cstheme="majorBidi"/>
      <w:b/>
      <w:color w:val="2E74B5" w:themeColor="accent1" w:themeShade="BF"/>
      <w:sz w:val="30"/>
      <w:szCs w:val="32"/>
    </w:rPr>
  </w:style>
  <w:style w:type="paragraph" w:styleId="Geenafstand">
    <w:name w:val="No Spacing"/>
    <w:link w:val="GeenafstandChar"/>
    <w:uiPriority w:val="1"/>
    <w:qFormat/>
    <w:rsid w:val="00CF59CB"/>
    <w:pPr>
      <w:spacing w:after="0" w:line="240" w:lineRule="auto"/>
    </w:pPr>
  </w:style>
  <w:style w:type="table" w:customStyle="1" w:styleId="Rastertabel2-Accent51">
    <w:name w:val="Rastertabel 2 - Accent 51"/>
    <w:basedOn w:val="Standaardtabel"/>
    <w:uiPriority w:val="47"/>
    <w:rsid w:val="0048307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2-Accent510">
    <w:name w:val="Rastertabel 2 - Accent 51"/>
    <w:basedOn w:val="Standaardtabel"/>
    <w:uiPriority w:val="47"/>
    <w:rsid w:val="00EA49D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1licht-Accent51">
    <w:name w:val="Lijsttabel 1 licht - Accent 51"/>
    <w:basedOn w:val="Standaardtabel"/>
    <w:uiPriority w:val="46"/>
    <w:rsid w:val="00B34A7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4-Accent11">
    <w:name w:val="Lijsttabel 4 - Accent 11"/>
    <w:basedOn w:val="Standaardtabel"/>
    <w:uiPriority w:val="49"/>
    <w:rsid w:val="00B34A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7kleurrijk-Accent11">
    <w:name w:val="Rastertabel 7 kleurrijk - Accent 11"/>
    <w:basedOn w:val="Standaardtabel"/>
    <w:uiPriority w:val="52"/>
    <w:rsid w:val="00B34A7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6kleurrijk-Accent11">
    <w:name w:val="Rastertabel 6 kleurrijk - Accent 11"/>
    <w:basedOn w:val="Standaardtabel"/>
    <w:uiPriority w:val="51"/>
    <w:rsid w:val="00B34A7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D53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6E2"/>
  </w:style>
  <w:style w:type="paragraph" w:styleId="Voettekst">
    <w:name w:val="footer"/>
    <w:basedOn w:val="Standaard"/>
    <w:link w:val="VoettekstChar"/>
    <w:uiPriority w:val="99"/>
    <w:unhideWhenUsed/>
    <w:rsid w:val="00D53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6E2"/>
  </w:style>
  <w:style w:type="table" w:customStyle="1" w:styleId="Rastertabel4-Accent51">
    <w:name w:val="Rastertabel 4 - Accent 51"/>
    <w:basedOn w:val="Standaardtabel"/>
    <w:uiPriority w:val="49"/>
    <w:rsid w:val="00BE16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2-Accent51">
    <w:name w:val="Lijsttabel 2 - Accent 51"/>
    <w:basedOn w:val="Standaardtabel"/>
    <w:uiPriority w:val="47"/>
    <w:rsid w:val="00D3054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
    <w:name w:val="para"/>
    <w:basedOn w:val="Standaard"/>
    <w:rsid w:val="000470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ationref">
    <w:name w:val="citationref"/>
    <w:basedOn w:val="Standaardalinea-lettertype"/>
    <w:rsid w:val="000470A0"/>
  </w:style>
  <w:style w:type="character" w:customStyle="1" w:styleId="GeenafstandChar">
    <w:name w:val="Geen afstand Char"/>
    <w:basedOn w:val="Standaardalinea-lettertype"/>
    <w:link w:val="Geenafstand"/>
    <w:uiPriority w:val="1"/>
    <w:rsid w:val="002732FC"/>
  </w:style>
  <w:style w:type="paragraph" w:styleId="Kopvaninhoudsopgave">
    <w:name w:val="TOC Heading"/>
    <w:basedOn w:val="Kop1"/>
    <w:next w:val="Standaard"/>
    <w:uiPriority w:val="39"/>
    <w:unhideWhenUsed/>
    <w:qFormat/>
    <w:rsid w:val="00AF5C46"/>
    <w:pPr>
      <w:outlineLvl w:val="9"/>
    </w:pPr>
    <w:rPr>
      <w:b w:val="0"/>
      <w:sz w:val="32"/>
      <w:lang w:eastAsia="nl-NL"/>
    </w:rPr>
  </w:style>
  <w:style w:type="paragraph" w:styleId="Inhopg1">
    <w:name w:val="toc 1"/>
    <w:basedOn w:val="Standaard"/>
    <w:next w:val="Standaard"/>
    <w:autoRedefine/>
    <w:uiPriority w:val="39"/>
    <w:unhideWhenUsed/>
    <w:rsid w:val="00AF5C46"/>
    <w:pPr>
      <w:spacing w:after="100"/>
    </w:pPr>
  </w:style>
  <w:style w:type="paragraph" w:styleId="Inhopg2">
    <w:name w:val="toc 2"/>
    <w:basedOn w:val="Standaard"/>
    <w:next w:val="Standaard"/>
    <w:autoRedefine/>
    <w:uiPriority w:val="39"/>
    <w:unhideWhenUsed/>
    <w:rsid w:val="00560B97"/>
    <w:pPr>
      <w:tabs>
        <w:tab w:val="right" w:leader="dot" w:pos="9062"/>
      </w:tabs>
      <w:spacing w:after="100"/>
      <w:ind w:left="210"/>
    </w:pPr>
    <w:rPr>
      <w:noProof/>
    </w:rPr>
  </w:style>
  <w:style w:type="paragraph" w:styleId="Inhopg3">
    <w:name w:val="toc 3"/>
    <w:basedOn w:val="Standaard"/>
    <w:next w:val="Standaard"/>
    <w:autoRedefine/>
    <w:uiPriority w:val="39"/>
    <w:unhideWhenUsed/>
    <w:rsid w:val="00AF5C46"/>
    <w:pPr>
      <w:spacing w:after="100"/>
      <w:ind w:left="420"/>
    </w:pPr>
  </w:style>
  <w:style w:type="paragraph" w:styleId="Ondertitel">
    <w:name w:val="Subtitle"/>
    <w:basedOn w:val="Standaard"/>
    <w:next w:val="Standaard"/>
    <w:link w:val="OndertitelChar"/>
    <w:uiPriority w:val="11"/>
    <w:qFormat/>
    <w:rsid w:val="00425FD0"/>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25F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034">
      <w:bodyDiv w:val="1"/>
      <w:marLeft w:val="0"/>
      <w:marRight w:val="0"/>
      <w:marTop w:val="0"/>
      <w:marBottom w:val="0"/>
      <w:divBdr>
        <w:top w:val="none" w:sz="0" w:space="0" w:color="auto"/>
        <w:left w:val="none" w:sz="0" w:space="0" w:color="auto"/>
        <w:bottom w:val="none" w:sz="0" w:space="0" w:color="auto"/>
        <w:right w:val="none" w:sz="0" w:space="0" w:color="auto"/>
      </w:divBdr>
    </w:div>
    <w:div w:id="139810033">
      <w:bodyDiv w:val="1"/>
      <w:marLeft w:val="0"/>
      <w:marRight w:val="0"/>
      <w:marTop w:val="0"/>
      <w:marBottom w:val="0"/>
      <w:divBdr>
        <w:top w:val="none" w:sz="0" w:space="0" w:color="auto"/>
        <w:left w:val="none" w:sz="0" w:space="0" w:color="auto"/>
        <w:bottom w:val="none" w:sz="0" w:space="0" w:color="auto"/>
        <w:right w:val="none" w:sz="0" w:space="0" w:color="auto"/>
      </w:divBdr>
    </w:div>
    <w:div w:id="165753799">
      <w:bodyDiv w:val="1"/>
      <w:marLeft w:val="0"/>
      <w:marRight w:val="0"/>
      <w:marTop w:val="0"/>
      <w:marBottom w:val="0"/>
      <w:divBdr>
        <w:top w:val="none" w:sz="0" w:space="0" w:color="auto"/>
        <w:left w:val="none" w:sz="0" w:space="0" w:color="auto"/>
        <w:bottom w:val="none" w:sz="0" w:space="0" w:color="auto"/>
        <w:right w:val="none" w:sz="0" w:space="0" w:color="auto"/>
      </w:divBdr>
      <w:divsChild>
        <w:div w:id="1286542798">
          <w:marLeft w:val="0"/>
          <w:marRight w:val="0"/>
          <w:marTop w:val="100"/>
          <w:marBottom w:val="100"/>
          <w:divBdr>
            <w:top w:val="none" w:sz="0" w:space="0" w:color="auto"/>
            <w:left w:val="none" w:sz="0" w:space="0" w:color="auto"/>
            <w:bottom w:val="none" w:sz="0" w:space="0" w:color="auto"/>
            <w:right w:val="none" w:sz="0" w:space="0" w:color="auto"/>
          </w:divBdr>
          <w:divsChild>
            <w:div w:id="56519189">
              <w:marLeft w:val="0"/>
              <w:marRight w:val="0"/>
              <w:marTop w:val="0"/>
              <w:marBottom w:val="0"/>
              <w:divBdr>
                <w:top w:val="none" w:sz="0" w:space="0" w:color="auto"/>
                <w:left w:val="none" w:sz="0" w:space="0" w:color="auto"/>
                <w:bottom w:val="none" w:sz="0" w:space="0" w:color="auto"/>
                <w:right w:val="none" w:sz="0" w:space="0" w:color="auto"/>
              </w:divBdr>
              <w:divsChild>
                <w:div w:id="849871632">
                  <w:marLeft w:val="0"/>
                  <w:marRight w:val="0"/>
                  <w:marTop w:val="0"/>
                  <w:marBottom w:val="0"/>
                  <w:divBdr>
                    <w:top w:val="none" w:sz="0" w:space="0" w:color="auto"/>
                    <w:left w:val="none" w:sz="0" w:space="0" w:color="auto"/>
                    <w:bottom w:val="none" w:sz="0" w:space="0" w:color="auto"/>
                    <w:right w:val="none" w:sz="0" w:space="0" w:color="auto"/>
                  </w:divBdr>
                  <w:divsChild>
                    <w:div w:id="4449288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75858">
      <w:bodyDiv w:val="1"/>
      <w:marLeft w:val="0"/>
      <w:marRight w:val="0"/>
      <w:marTop w:val="0"/>
      <w:marBottom w:val="0"/>
      <w:divBdr>
        <w:top w:val="none" w:sz="0" w:space="0" w:color="auto"/>
        <w:left w:val="none" w:sz="0" w:space="0" w:color="auto"/>
        <w:bottom w:val="none" w:sz="0" w:space="0" w:color="auto"/>
        <w:right w:val="none" w:sz="0" w:space="0" w:color="auto"/>
      </w:divBdr>
    </w:div>
    <w:div w:id="416294148">
      <w:bodyDiv w:val="1"/>
      <w:marLeft w:val="0"/>
      <w:marRight w:val="0"/>
      <w:marTop w:val="0"/>
      <w:marBottom w:val="0"/>
      <w:divBdr>
        <w:top w:val="none" w:sz="0" w:space="0" w:color="auto"/>
        <w:left w:val="none" w:sz="0" w:space="0" w:color="auto"/>
        <w:bottom w:val="none" w:sz="0" w:space="0" w:color="auto"/>
        <w:right w:val="none" w:sz="0" w:space="0" w:color="auto"/>
      </w:divBdr>
    </w:div>
    <w:div w:id="512453872">
      <w:bodyDiv w:val="1"/>
      <w:marLeft w:val="0"/>
      <w:marRight w:val="0"/>
      <w:marTop w:val="0"/>
      <w:marBottom w:val="0"/>
      <w:divBdr>
        <w:top w:val="none" w:sz="0" w:space="0" w:color="auto"/>
        <w:left w:val="none" w:sz="0" w:space="0" w:color="auto"/>
        <w:bottom w:val="none" w:sz="0" w:space="0" w:color="auto"/>
        <w:right w:val="none" w:sz="0" w:space="0" w:color="auto"/>
      </w:divBdr>
    </w:div>
    <w:div w:id="538008715">
      <w:bodyDiv w:val="1"/>
      <w:marLeft w:val="0"/>
      <w:marRight w:val="0"/>
      <w:marTop w:val="0"/>
      <w:marBottom w:val="0"/>
      <w:divBdr>
        <w:top w:val="none" w:sz="0" w:space="0" w:color="auto"/>
        <w:left w:val="none" w:sz="0" w:space="0" w:color="auto"/>
        <w:bottom w:val="none" w:sz="0" w:space="0" w:color="auto"/>
        <w:right w:val="none" w:sz="0" w:space="0" w:color="auto"/>
      </w:divBdr>
    </w:div>
    <w:div w:id="552733740">
      <w:bodyDiv w:val="1"/>
      <w:marLeft w:val="0"/>
      <w:marRight w:val="0"/>
      <w:marTop w:val="0"/>
      <w:marBottom w:val="0"/>
      <w:divBdr>
        <w:top w:val="none" w:sz="0" w:space="0" w:color="auto"/>
        <w:left w:val="none" w:sz="0" w:space="0" w:color="auto"/>
        <w:bottom w:val="none" w:sz="0" w:space="0" w:color="auto"/>
        <w:right w:val="none" w:sz="0" w:space="0" w:color="auto"/>
      </w:divBdr>
      <w:divsChild>
        <w:div w:id="694303809">
          <w:marLeft w:val="0"/>
          <w:marRight w:val="0"/>
          <w:marTop w:val="100"/>
          <w:marBottom w:val="100"/>
          <w:divBdr>
            <w:top w:val="none" w:sz="0" w:space="0" w:color="auto"/>
            <w:left w:val="none" w:sz="0" w:space="0" w:color="auto"/>
            <w:bottom w:val="none" w:sz="0" w:space="0" w:color="auto"/>
            <w:right w:val="none" w:sz="0" w:space="0" w:color="auto"/>
          </w:divBdr>
          <w:divsChild>
            <w:div w:id="1804884159">
              <w:marLeft w:val="0"/>
              <w:marRight w:val="0"/>
              <w:marTop w:val="0"/>
              <w:marBottom w:val="0"/>
              <w:divBdr>
                <w:top w:val="none" w:sz="0" w:space="0" w:color="auto"/>
                <w:left w:val="none" w:sz="0" w:space="0" w:color="auto"/>
                <w:bottom w:val="none" w:sz="0" w:space="0" w:color="auto"/>
                <w:right w:val="none" w:sz="0" w:space="0" w:color="auto"/>
              </w:divBdr>
              <w:divsChild>
                <w:div w:id="715930284">
                  <w:marLeft w:val="0"/>
                  <w:marRight w:val="0"/>
                  <w:marTop w:val="0"/>
                  <w:marBottom w:val="0"/>
                  <w:divBdr>
                    <w:top w:val="none" w:sz="0" w:space="0" w:color="auto"/>
                    <w:left w:val="none" w:sz="0" w:space="0" w:color="auto"/>
                    <w:bottom w:val="none" w:sz="0" w:space="0" w:color="auto"/>
                    <w:right w:val="none" w:sz="0" w:space="0" w:color="auto"/>
                  </w:divBdr>
                  <w:divsChild>
                    <w:div w:id="2122296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30439">
      <w:bodyDiv w:val="1"/>
      <w:marLeft w:val="0"/>
      <w:marRight w:val="0"/>
      <w:marTop w:val="0"/>
      <w:marBottom w:val="0"/>
      <w:divBdr>
        <w:top w:val="none" w:sz="0" w:space="0" w:color="auto"/>
        <w:left w:val="none" w:sz="0" w:space="0" w:color="auto"/>
        <w:bottom w:val="none" w:sz="0" w:space="0" w:color="auto"/>
        <w:right w:val="none" w:sz="0" w:space="0" w:color="auto"/>
      </w:divBdr>
    </w:div>
    <w:div w:id="686365297">
      <w:bodyDiv w:val="1"/>
      <w:marLeft w:val="0"/>
      <w:marRight w:val="0"/>
      <w:marTop w:val="0"/>
      <w:marBottom w:val="0"/>
      <w:divBdr>
        <w:top w:val="none" w:sz="0" w:space="0" w:color="auto"/>
        <w:left w:val="none" w:sz="0" w:space="0" w:color="auto"/>
        <w:bottom w:val="none" w:sz="0" w:space="0" w:color="auto"/>
        <w:right w:val="none" w:sz="0" w:space="0" w:color="auto"/>
      </w:divBdr>
    </w:div>
    <w:div w:id="753236024">
      <w:bodyDiv w:val="1"/>
      <w:marLeft w:val="0"/>
      <w:marRight w:val="0"/>
      <w:marTop w:val="0"/>
      <w:marBottom w:val="0"/>
      <w:divBdr>
        <w:top w:val="none" w:sz="0" w:space="0" w:color="auto"/>
        <w:left w:val="none" w:sz="0" w:space="0" w:color="auto"/>
        <w:bottom w:val="none" w:sz="0" w:space="0" w:color="auto"/>
        <w:right w:val="none" w:sz="0" w:space="0" w:color="auto"/>
      </w:divBdr>
    </w:div>
    <w:div w:id="833254235">
      <w:bodyDiv w:val="1"/>
      <w:marLeft w:val="0"/>
      <w:marRight w:val="0"/>
      <w:marTop w:val="0"/>
      <w:marBottom w:val="0"/>
      <w:divBdr>
        <w:top w:val="none" w:sz="0" w:space="0" w:color="auto"/>
        <w:left w:val="none" w:sz="0" w:space="0" w:color="auto"/>
        <w:bottom w:val="none" w:sz="0" w:space="0" w:color="auto"/>
        <w:right w:val="none" w:sz="0" w:space="0" w:color="auto"/>
      </w:divBdr>
    </w:div>
    <w:div w:id="1071580100">
      <w:bodyDiv w:val="1"/>
      <w:marLeft w:val="0"/>
      <w:marRight w:val="0"/>
      <w:marTop w:val="0"/>
      <w:marBottom w:val="0"/>
      <w:divBdr>
        <w:top w:val="none" w:sz="0" w:space="0" w:color="auto"/>
        <w:left w:val="none" w:sz="0" w:space="0" w:color="auto"/>
        <w:bottom w:val="none" w:sz="0" w:space="0" w:color="auto"/>
        <w:right w:val="none" w:sz="0" w:space="0" w:color="auto"/>
      </w:divBdr>
    </w:div>
    <w:div w:id="1235240611">
      <w:bodyDiv w:val="1"/>
      <w:marLeft w:val="0"/>
      <w:marRight w:val="0"/>
      <w:marTop w:val="0"/>
      <w:marBottom w:val="0"/>
      <w:divBdr>
        <w:top w:val="none" w:sz="0" w:space="0" w:color="auto"/>
        <w:left w:val="none" w:sz="0" w:space="0" w:color="auto"/>
        <w:bottom w:val="none" w:sz="0" w:space="0" w:color="auto"/>
        <w:right w:val="none" w:sz="0" w:space="0" w:color="auto"/>
      </w:divBdr>
    </w:div>
    <w:div w:id="1269309445">
      <w:bodyDiv w:val="1"/>
      <w:marLeft w:val="0"/>
      <w:marRight w:val="0"/>
      <w:marTop w:val="0"/>
      <w:marBottom w:val="0"/>
      <w:divBdr>
        <w:top w:val="none" w:sz="0" w:space="0" w:color="auto"/>
        <w:left w:val="none" w:sz="0" w:space="0" w:color="auto"/>
        <w:bottom w:val="none" w:sz="0" w:space="0" w:color="auto"/>
        <w:right w:val="none" w:sz="0" w:space="0" w:color="auto"/>
      </w:divBdr>
      <w:divsChild>
        <w:div w:id="807938403">
          <w:marLeft w:val="0"/>
          <w:marRight w:val="0"/>
          <w:marTop w:val="0"/>
          <w:marBottom w:val="0"/>
          <w:divBdr>
            <w:top w:val="none" w:sz="0" w:space="0" w:color="auto"/>
            <w:left w:val="none" w:sz="0" w:space="0" w:color="auto"/>
            <w:bottom w:val="none" w:sz="0" w:space="0" w:color="auto"/>
            <w:right w:val="none" w:sz="0" w:space="0" w:color="auto"/>
          </w:divBdr>
          <w:divsChild>
            <w:div w:id="735594829">
              <w:marLeft w:val="0"/>
              <w:marRight w:val="0"/>
              <w:marTop w:val="0"/>
              <w:marBottom w:val="0"/>
              <w:divBdr>
                <w:top w:val="none" w:sz="0" w:space="0" w:color="auto"/>
                <w:left w:val="none" w:sz="0" w:space="0" w:color="auto"/>
                <w:bottom w:val="none" w:sz="0" w:space="0" w:color="auto"/>
                <w:right w:val="none" w:sz="0" w:space="0" w:color="auto"/>
              </w:divBdr>
              <w:divsChild>
                <w:div w:id="1698894090">
                  <w:marLeft w:val="0"/>
                  <w:marRight w:val="0"/>
                  <w:marTop w:val="0"/>
                  <w:marBottom w:val="0"/>
                  <w:divBdr>
                    <w:top w:val="none" w:sz="0" w:space="0" w:color="auto"/>
                    <w:left w:val="none" w:sz="0" w:space="0" w:color="auto"/>
                    <w:bottom w:val="none" w:sz="0" w:space="0" w:color="auto"/>
                    <w:right w:val="none" w:sz="0" w:space="0" w:color="auto"/>
                  </w:divBdr>
                  <w:divsChild>
                    <w:div w:id="330261491">
                      <w:marLeft w:val="0"/>
                      <w:marRight w:val="0"/>
                      <w:marTop w:val="0"/>
                      <w:marBottom w:val="0"/>
                      <w:divBdr>
                        <w:top w:val="none" w:sz="0" w:space="0" w:color="auto"/>
                        <w:left w:val="none" w:sz="0" w:space="0" w:color="auto"/>
                        <w:bottom w:val="none" w:sz="0" w:space="0" w:color="auto"/>
                        <w:right w:val="none" w:sz="0" w:space="0" w:color="auto"/>
                      </w:divBdr>
                      <w:divsChild>
                        <w:div w:id="929507074">
                          <w:marLeft w:val="0"/>
                          <w:marRight w:val="0"/>
                          <w:marTop w:val="0"/>
                          <w:marBottom w:val="0"/>
                          <w:divBdr>
                            <w:top w:val="none" w:sz="0" w:space="0" w:color="auto"/>
                            <w:left w:val="none" w:sz="0" w:space="0" w:color="auto"/>
                            <w:bottom w:val="none" w:sz="0" w:space="0" w:color="auto"/>
                            <w:right w:val="none" w:sz="0" w:space="0" w:color="auto"/>
                          </w:divBdr>
                          <w:divsChild>
                            <w:div w:id="1001351397">
                              <w:marLeft w:val="0"/>
                              <w:marRight w:val="0"/>
                              <w:marTop w:val="0"/>
                              <w:marBottom w:val="0"/>
                              <w:divBdr>
                                <w:top w:val="none" w:sz="0" w:space="0" w:color="auto"/>
                                <w:left w:val="none" w:sz="0" w:space="0" w:color="auto"/>
                                <w:bottom w:val="none" w:sz="0" w:space="0" w:color="auto"/>
                                <w:right w:val="none" w:sz="0" w:space="0" w:color="auto"/>
                              </w:divBdr>
                              <w:divsChild>
                                <w:div w:id="8271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15496">
      <w:bodyDiv w:val="1"/>
      <w:marLeft w:val="0"/>
      <w:marRight w:val="0"/>
      <w:marTop w:val="0"/>
      <w:marBottom w:val="0"/>
      <w:divBdr>
        <w:top w:val="none" w:sz="0" w:space="0" w:color="auto"/>
        <w:left w:val="none" w:sz="0" w:space="0" w:color="auto"/>
        <w:bottom w:val="none" w:sz="0" w:space="0" w:color="auto"/>
        <w:right w:val="none" w:sz="0" w:space="0" w:color="auto"/>
      </w:divBdr>
      <w:divsChild>
        <w:div w:id="1680739197">
          <w:marLeft w:val="0"/>
          <w:marRight w:val="0"/>
          <w:marTop w:val="100"/>
          <w:marBottom w:val="100"/>
          <w:divBdr>
            <w:top w:val="none" w:sz="0" w:space="0" w:color="auto"/>
            <w:left w:val="none" w:sz="0" w:space="0" w:color="auto"/>
            <w:bottom w:val="none" w:sz="0" w:space="0" w:color="auto"/>
            <w:right w:val="none" w:sz="0" w:space="0" w:color="auto"/>
          </w:divBdr>
          <w:divsChild>
            <w:div w:id="1880705632">
              <w:marLeft w:val="0"/>
              <w:marRight w:val="0"/>
              <w:marTop w:val="0"/>
              <w:marBottom w:val="0"/>
              <w:divBdr>
                <w:top w:val="none" w:sz="0" w:space="0" w:color="auto"/>
                <w:left w:val="none" w:sz="0" w:space="0" w:color="auto"/>
                <w:bottom w:val="none" w:sz="0" w:space="0" w:color="auto"/>
                <w:right w:val="none" w:sz="0" w:space="0" w:color="auto"/>
              </w:divBdr>
              <w:divsChild>
                <w:div w:id="1151412296">
                  <w:marLeft w:val="0"/>
                  <w:marRight w:val="0"/>
                  <w:marTop w:val="0"/>
                  <w:marBottom w:val="0"/>
                  <w:divBdr>
                    <w:top w:val="none" w:sz="0" w:space="0" w:color="auto"/>
                    <w:left w:val="none" w:sz="0" w:space="0" w:color="auto"/>
                    <w:bottom w:val="none" w:sz="0" w:space="0" w:color="auto"/>
                    <w:right w:val="none" w:sz="0" w:space="0" w:color="auto"/>
                  </w:divBdr>
                  <w:divsChild>
                    <w:div w:id="19577856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6576">
      <w:bodyDiv w:val="1"/>
      <w:marLeft w:val="0"/>
      <w:marRight w:val="0"/>
      <w:marTop w:val="0"/>
      <w:marBottom w:val="0"/>
      <w:divBdr>
        <w:top w:val="none" w:sz="0" w:space="0" w:color="auto"/>
        <w:left w:val="none" w:sz="0" w:space="0" w:color="auto"/>
        <w:bottom w:val="none" w:sz="0" w:space="0" w:color="auto"/>
        <w:right w:val="none" w:sz="0" w:space="0" w:color="auto"/>
      </w:divBdr>
    </w:div>
    <w:div w:id="1437096795">
      <w:bodyDiv w:val="1"/>
      <w:marLeft w:val="0"/>
      <w:marRight w:val="0"/>
      <w:marTop w:val="0"/>
      <w:marBottom w:val="0"/>
      <w:divBdr>
        <w:top w:val="none" w:sz="0" w:space="0" w:color="auto"/>
        <w:left w:val="none" w:sz="0" w:space="0" w:color="auto"/>
        <w:bottom w:val="none" w:sz="0" w:space="0" w:color="auto"/>
        <w:right w:val="none" w:sz="0" w:space="0" w:color="auto"/>
      </w:divBdr>
    </w:div>
    <w:div w:id="1618950053">
      <w:bodyDiv w:val="1"/>
      <w:marLeft w:val="0"/>
      <w:marRight w:val="0"/>
      <w:marTop w:val="0"/>
      <w:marBottom w:val="0"/>
      <w:divBdr>
        <w:top w:val="none" w:sz="0" w:space="0" w:color="auto"/>
        <w:left w:val="none" w:sz="0" w:space="0" w:color="auto"/>
        <w:bottom w:val="none" w:sz="0" w:space="0" w:color="auto"/>
        <w:right w:val="none" w:sz="0" w:space="0" w:color="auto"/>
      </w:divBdr>
    </w:div>
    <w:div w:id="1666738417">
      <w:bodyDiv w:val="1"/>
      <w:marLeft w:val="0"/>
      <w:marRight w:val="0"/>
      <w:marTop w:val="0"/>
      <w:marBottom w:val="0"/>
      <w:divBdr>
        <w:top w:val="none" w:sz="0" w:space="0" w:color="auto"/>
        <w:left w:val="none" w:sz="0" w:space="0" w:color="auto"/>
        <w:bottom w:val="none" w:sz="0" w:space="0" w:color="auto"/>
        <w:right w:val="none" w:sz="0" w:space="0" w:color="auto"/>
      </w:divBdr>
      <w:divsChild>
        <w:div w:id="734082801">
          <w:marLeft w:val="0"/>
          <w:marRight w:val="0"/>
          <w:marTop w:val="100"/>
          <w:marBottom w:val="100"/>
          <w:divBdr>
            <w:top w:val="none" w:sz="0" w:space="0" w:color="auto"/>
            <w:left w:val="none" w:sz="0" w:space="0" w:color="auto"/>
            <w:bottom w:val="none" w:sz="0" w:space="0" w:color="auto"/>
            <w:right w:val="none" w:sz="0" w:space="0" w:color="auto"/>
          </w:divBdr>
          <w:divsChild>
            <w:div w:id="1845629491">
              <w:marLeft w:val="0"/>
              <w:marRight w:val="0"/>
              <w:marTop w:val="0"/>
              <w:marBottom w:val="0"/>
              <w:divBdr>
                <w:top w:val="none" w:sz="0" w:space="0" w:color="auto"/>
                <w:left w:val="none" w:sz="0" w:space="0" w:color="auto"/>
                <w:bottom w:val="none" w:sz="0" w:space="0" w:color="auto"/>
                <w:right w:val="none" w:sz="0" w:space="0" w:color="auto"/>
              </w:divBdr>
              <w:divsChild>
                <w:div w:id="737673953">
                  <w:marLeft w:val="0"/>
                  <w:marRight w:val="0"/>
                  <w:marTop w:val="0"/>
                  <w:marBottom w:val="0"/>
                  <w:divBdr>
                    <w:top w:val="none" w:sz="0" w:space="0" w:color="auto"/>
                    <w:left w:val="none" w:sz="0" w:space="0" w:color="auto"/>
                    <w:bottom w:val="none" w:sz="0" w:space="0" w:color="auto"/>
                    <w:right w:val="none" w:sz="0" w:space="0" w:color="auto"/>
                  </w:divBdr>
                  <w:divsChild>
                    <w:div w:id="6001428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8478">
      <w:bodyDiv w:val="1"/>
      <w:marLeft w:val="0"/>
      <w:marRight w:val="0"/>
      <w:marTop w:val="0"/>
      <w:marBottom w:val="0"/>
      <w:divBdr>
        <w:top w:val="none" w:sz="0" w:space="0" w:color="auto"/>
        <w:left w:val="none" w:sz="0" w:space="0" w:color="auto"/>
        <w:bottom w:val="none" w:sz="0" w:space="0" w:color="auto"/>
        <w:right w:val="none" w:sz="0" w:space="0" w:color="auto"/>
      </w:divBdr>
    </w:div>
    <w:div w:id="1741172180">
      <w:bodyDiv w:val="1"/>
      <w:marLeft w:val="0"/>
      <w:marRight w:val="0"/>
      <w:marTop w:val="0"/>
      <w:marBottom w:val="0"/>
      <w:divBdr>
        <w:top w:val="none" w:sz="0" w:space="0" w:color="auto"/>
        <w:left w:val="none" w:sz="0" w:space="0" w:color="auto"/>
        <w:bottom w:val="none" w:sz="0" w:space="0" w:color="auto"/>
        <w:right w:val="none" w:sz="0" w:space="0" w:color="auto"/>
      </w:divBdr>
    </w:div>
    <w:div w:id="1822456293">
      <w:bodyDiv w:val="1"/>
      <w:marLeft w:val="0"/>
      <w:marRight w:val="0"/>
      <w:marTop w:val="0"/>
      <w:marBottom w:val="0"/>
      <w:divBdr>
        <w:top w:val="none" w:sz="0" w:space="0" w:color="auto"/>
        <w:left w:val="none" w:sz="0" w:space="0" w:color="auto"/>
        <w:bottom w:val="none" w:sz="0" w:space="0" w:color="auto"/>
        <w:right w:val="none" w:sz="0" w:space="0" w:color="auto"/>
      </w:divBdr>
    </w:div>
    <w:div w:id="1856965123">
      <w:bodyDiv w:val="1"/>
      <w:marLeft w:val="0"/>
      <w:marRight w:val="0"/>
      <w:marTop w:val="0"/>
      <w:marBottom w:val="0"/>
      <w:divBdr>
        <w:top w:val="none" w:sz="0" w:space="0" w:color="auto"/>
        <w:left w:val="none" w:sz="0" w:space="0" w:color="auto"/>
        <w:bottom w:val="none" w:sz="0" w:space="0" w:color="auto"/>
        <w:right w:val="none" w:sz="0" w:space="0" w:color="auto"/>
      </w:divBdr>
      <w:divsChild>
        <w:div w:id="28074707">
          <w:marLeft w:val="0"/>
          <w:marRight w:val="0"/>
          <w:marTop w:val="0"/>
          <w:marBottom w:val="0"/>
          <w:divBdr>
            <w:top w:val="none" w:sz="0" w:space="0" w:color="auto"/>
            <w:left w:val="none" w:sz="0" w:space="0" w:color="auto"/>
            <w:bottom w:val="none" w:sz="0" w:space="0" w:color="auto"/>
            <w:right w:val="none" w:sz="0" w:space="0" w:color="auto"/>
          </w:divBdr>
          <w:divsChild>
            <w:div w:id="3146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line.cbs.nl/Statweb/publication/?DM=SLNL&amp;PA=83597NED" TargetMode="External"/><Relationship Id="rId18" Type="http://schemas.openxmlformats.org/officeDocument/2006/relationships/hyperlink" Target="https://www.alzheimer-nederland.nl/sites/default/files/directupload/factsheet-dementie-algeme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ring.nl/download/literatuur/EBRO_handl_totaal.pdf" TargetMode="External"/><Relationship Id="rId17" Type="http://schemas.openxmlformats.org/officeDocument/2006/relationships/hyperlink" Target="http://www.pedro.org.au/english/downloads/pedro-scale/" TargetMode="External"/><Relationship Id="rId2" Type="http://schemas.openxmlformats.org/officeDocument/2006/relationships/customXml" Target="../customXml/item2.xml"/><Relationship Id="rId16" Type="http://schemas.openxmlformats.org/officeDocument/2006/relationships/hyperlink" Target="https://www.volksgezondheidenzorg.info/onderwerp/dementie/cijfers-context/oorzaken-en-gevolgen" TargetMode="External"/><Relationship Id="rId20" Type="http://schemas.openxmlformats.org/officeDocument/2006/relationships/hyperlink" Target="http://dx.doi.org/10.1016/j.jos.2016.3.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netwerkacutezorg.nl/wp-content/uploads/LTR-2012-Factsheet-heupfracturen-140611.pdf" TargetMode="External"/><Relationship Id="rId10" Type="http://schemas.openxmlformats.org/officeDocument/2006/relationships/footer" Target="footer1.xml"/><Relationship Id="rId19" Type="http://schemas.openxmlformats.org/officeDocument/2006/relationships/hyperlink" Target="https://www.innovatiekringdementie.nl/a-564/ouderen-en-revalidatie-hoe-zit-dat-n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fysionet-evidencebased.nl/index.php/richtlijnen/richtlijnen/beroerte-2014/verantwoording-en-toelichting/a-inleiding/a-9-3-datasynthes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47982-4D72-4AD0-B027-08F58173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B0F516CE.dotm</Template>
  <TotalTime>1</TotalTime>
  <Pages>30</Pages>
  <Words>12515</Words>
  <Characters>68837</Characters>
  <Application>Microsoft Office Word</Application>
  <DocSecurity>4</DocSecurity>
  <Lines>573</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Hoe dementerenden revalideren van een proximale femurfractuur</vt:lpstr>
      <vt:lpstr>Hoe dementerenden revalideren van een proximale femurfractuur</vt:lpstr>
    </vt:vector>
  </TitlesOfParts>
  <Company>: 339845</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dementerenden revalideren van een proximale femurfractuur</dc:title>
  <dc:subject>Een literatuuronderzoek</dc:subject>
  <dc:creator>Klompenmaker L, Lisette</dc:creator>
  <cp:lastModifiedBy>Drent JG, Jaap</cp:lastModifiedBy>
  <cp:revision>2</cp:revision>
  <cp:lastPrinted>2018-01-15T08:07:00Z</cp:lastPrinted>
  <dcterms:created xsi:type="dcterms:W3CDTF">2018-05-29T11:15:00Z</dcterms:created>
  <dcterms:modified xsi:type="dcterms:W3CDTF">2018-05-29T11:15:00Z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user:59de143fe4b04e4ae185ee26</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WnC4Folder">
    <vt:lpwstr>Documents///scriptie week 18 laatste versie</vt:lpwstr>
  </property>
</Properties>
</file>