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94B73" w14:textId="77777777" w:rsidR="009D71AF" w:rsidRPr="00F45E10" w:rsidRDefault="009D71AF" w:rsidP="004E6908">
      <w:pPr>
        <w:widowControl/>
        <w:tabs>
          <w:tab w:val="left" w:pos="0"/>
          <w:tab w:val="left" w:pos="566"/>
          <w:tab w:val="left" w:pos="1132"/>
          <w:tab w:val="left" w:pos="1698"/>
          <w:tab w:val="left" w:pos="2264"/>
          <w:tab w:val="left" w:pos="2830"/>
          <w:tab w:val="left" w:pos="3396"/>
          <w:tab w:val="left" w:pos="3969"/>
          <w:tab w:val="left" w:pos="4536"/>
          <w:tab w:val="left" w:pos="5094"/>
          <w:tab w:val="left" w:pos="5660"/>
          <w:tab w:val="left" w:pos="6226"/>
          <w:tab w:val="left" w:pos="6792"/>
          <w:tab w:val="left" w:pos="7358"/>
          <w:tab w:val="left" w:pos="7924"/>
          <w:tab w:val="left" w:pos="8490"/>
          <w:tab w:val="left" w:pos="9056"/>
        </w:tabs>
        <w:jc w:val="center"/>
        <w:rPr>
          <w:rFonts w:cs="Arial"/>
          <w:b/>
          <w:sz w:val="28"/>
          <w:szCs w:val="28"/>
          <w:lang w:val="en-GB"/>
        </w:rPr>
      </w:pPr>
    </w:p>
    <w:p w14:paraId="74D04268" w14:textId="7BB971CA" w:rsidR="00A8556F" w:rsidRPr="005401FC" w:rsidRDefault="00D4545C" w:rsidP="00EC2D23">
      <w:pPr>
        <w:spacing w:after="120"/>
        <w:ind w:right="562"/>
        <w:jc w:val="center"/>
        <w:rPr>
          <w:b/>
          <w:sz w:val="28"/>
          <w:szCs w:val="28"/>
          <w:lang w:val="en-GB"/>
        </w:rPr>
      </w:pPr>
      <w:r w:rsidRPr="005401FC">
        <w:rPr>
          <w:b/>
          <w:sz w:val="28"/>
          <w:szCs w:val="28"/>
          <w:lang w:val="en-GB"/>
        </w:rPr>
        <w:t>Adaptive Curricula, an answer to changing labour market requirements</w:t>
      </w:r>
    </w:p>
    <w:p w14:paraId="66EB1F92" w14:textId="77777777" w:rsidR="00A8556F" w:rsidRPr="005401FC" w:rsidRDefault="00A8556F" w:rsidP="00EC2D23">
      <w:pPr>
        <w:ind w:right="562"/>
        <w:jc w:val="center"/>
        <w:rPr>
          <w:lang w:val="en-GB"/>
        </w:rPr>
      </w:pPr>
    </w:p>
    <w:p w14:paraId="6527115C" w14:textId="77851611" w:rsidR="00A8556F" w:rsidRPr="005401FC" w:rsidRDefault="00A8556F" w:rsidP="00EC2D23">
      <w:pPr>
        <w:ind w:right="562"/>
        <w:jc w:val="center"/>
        <w:rPr>
          <w:szCs w:val="24"/>
          <w:lang w:val="en-GB"/>
        </w:rPr>
      </w:pPr>
      <w:r w:rsidRPr="005401FC">
        <w:rPr>
          <w:lang w:val="en-GB"/>
        </w:rPr>
        <w:t xml:space="preserve">Paper presented </w:t>
      </w:r>
      <w:r w:rsidR="00825CE5" w:rsidRPr="005401FC">
        <w:rPr>
          <w:lang w:val="en-GB"/>
        </w:rPr>
        <w:t xml:space="preserve">in track </w:t>
      </w:r>
      <w:r w:rsidR="00D4545C" w:rsidRPr="005401FC">
        <w:rPr>
          <w:szCs w:val="24"/>
          <w:lang w:val="en-GB"/>
        </w:rPr>
        <w:t>7</w:t>
      </w:r>
      <w:r w:rsidR="00825CE5" w:rsidRPr="005401FC">
        <w:rPr>
          <w:lang w:val="en-GB"/>
        </w:rPr>
        <w:t xml:space="preserve"> </w:t>
      </w:r>
      <w:r w:rsidR="008B42A7" w:rsidRPr="005401FC">
        <w:rPr>
          <w:lang w:val="en-GB"/>
        </w:rPr>
        <w:t>at</w:t>
      </w:r>
      <w:r w:rsidRPr="005401FC">
        <w:rPr>
          <w:lang w:val="en-GB"/>
        </w:rPr>
        <w:t xml:space="preserve"> the</w:t>
      </w:r>
    </w:p>
    <w:p w14:paraId="26D1D0CA" w14:textId="77777777" w:rsidR="00A8556F" w:rsidRPr="005401FC" w:rsidRDefault="00A8556F" w:rsidP="00EC2D23">
      <w:pPr>
        <w:ind w:right="562"/>
        <w:jc w:val="center"/>
        <w:rPr>
          <w:b/>
          <w:szCs w:val="24"/>
          <w:lang w:val="en-GB"/>
        </w:rPr>
      </w:pPr>
    </w:p>
    <w:p w14:paraId="5A438B1B" w14:textId="77777777" w:rsidR="009D71AF" w:rsidRPr="005401FC" w:rsidRDefault="008B42A7" w:rsidP="00EC2D23">
      <w:pPr>
        <w:spacing w:after="120"/>
        <w:ind w:right="562"/>
        <w:jc w:val="center"/>
        <w:rPr>
          <w:b/>
          <w:szCs w:val="24"/>
          <w:lang w:val="en-GB"/>
        </w:rPr>
      </w:pPr>
      <w:r w:rsidRPr="005401FC">
        <w:rPr>
          <w:b/>
          <w:szCs w:val="24"/>
          <w:lang w:val="en-GB"/>
        </w:rPr>
        <w:t>EAIR</w:t>
      </w:r>
      <w:r w:rsidR="008031C3" w:rsidRPr="005401FC">
        <w:rPr>
          <w:b/>
          <w:szCs w:val="24"/>
          <w:lang w:val="en-GB"/>
        </w:rPr>
        <w:t xml:space="preserve"> </w:t>
      </w:r>
      <w:r w:rsidR="00664430" w:rsidRPr="005401FC">
        <w:rPr>
          <w:b/>
          <w:szCs w:val="24"/>
          <w:lang w:val="en-GB"/>
        </w:rPr>
        <w:t>4</w:t>
      </w:r>
      <w:r w:rsidR="008C0CB0" w:rsidRPr="005401FC">
        <w:rPr>
          <w:b/>
          <w:szCs w:val="24"/>
          <w:lang w:val="en-GB"/>
        </w:rPr>
        <w:t>1</w:t>
      </w:r>
      <w:r w:rsidR="008C0CB0" w:rsidRPr="005401FC">
        <w:rPr>
          <w:b/>
          <w:szCs w:val="24"/>
          <w:vertAlign w:val="superscript"/>
          <w:lang w:val="en-GB"/>
        </w:rPr>
        <w:t>st</w:t>
      </w:r>
      <w:r w:rsidR="00DC7A77" w:rsidRPr="005401FC">
        <w:rPr>
          <w:b/>
          <w:szCs w:val="24"/>
          <w:lang w:val="en-GB"/>
        </w:rPr>
        <w:t xml:space="preserve"> </w:t>
      </w:r>
      <w:r w:rsidR="008031C3" w:rsidRPr="005401FC">
        <w:rPr>
          <w:b/>
          <w:szCs w:val="24"/>
          <w:lang w:val="en-GB"/>
        </w:rPr>
        <w:t>Annual</w:t>
      </w:r>
      <w:r w:rsidRPr="005401FC">
        <w:rPr>
          <w:b/>
          <w:szCs w:val="24"/>
          <w:lang w:val="en-GB"/>
        </w:rPr>
        <w:t xml:space="preserve"> </w:t>
      </w:r>
      <w:r w:rsidR="009D71AF" w:rsidRPr="005401FC">
        <w:rPr>
          <w:b/>
          <w:szCs w:val="24"/>
          <w:lang w:val="en-GB"/>
        </w:rPr>
        <w:t>F</w:t>
      </w:r>
      <w:r w:rsidRPr="005401FC">
        <w:rPr>
          <w:b/>
          <w:szCs w:val="24"/>
          <w:lang w:val="en-GB"/>
        </w:rPr>
        <w:t xml:space="preserve">orum in </w:t>
      </w:r>
      <w:r w:rsidR="008C0CB0" w:rsidRPr="005401FC">
        <w:rPr>
          <w:b/>
          <w:szCs w:val="24"/>
          <w:lang w:val="en-GB"/>
        </w:rPr>
        <w:t>Leiden</w:t>
      </w:r>
      <w:r w:rsidR="00664430" w:rsidRPr="005401FC">
        <w:rPr>
          <w:b/>
          <w:szCs w:val="24"/>
          <w:lang w:val="en-GB"/>
        </w:rPr>
        <w:t xml:space="preserve">, </w:t>
      </w:r>
      <w:r w:rsidR="008C0CB0" w:rsidRPr="005401FC">
        <w:rPr>
          <w:b/>
          <w:szCs w:val="24"/>
          <w:lang w:val="en-GB"/>
        </w:rPr>
        <w:t>The Netherlands</w:t>
      </w:r>
    </w:p>
    <w:p w14:paraId="6C3C6DB6" w14:textId="77777777" w:rsidR="009D71AF" w:rsidRPr="005401FC" w:rsidRDefault="00664430" w:rsidP="00EC2D23">
      <w:pPr>
        <w:ind w:right="562"/>
        <w:jc w:val="center"/>
        <w:rPr>
          <w:b/>
          <w:szCs w:val="24"/>
          <w:lang w:val="en-GB"/>
        </w:rPr>
      </w:pPr>
      <w:r w:rsidRPr="005401FC">
        <w:rPr>
          <w:b/>
          <w:szCs w:val="24"/>
          <w:lang w:val="en-GB"/>
        </w:rPr>
        <w:t>2</w:t>
      </w:r>
      <w:r w:rsidR="008C0CB0" w:rsidRPr="005401FC">
        <w:rPr>
          <w:b/>
          <w:szCs w:val="24"/>
          <w:lang w:val="en-GB"/>
        </w:rPr>
        <w:t>5</w:t>
      </w:r>
      <w:r w:rsidRPr="005401FC">
        <w:rPr>
          <w:b/>
          <w:szCs w:val="24"/>
          <w:lang w:val="en-GB"/>
        </w:rPr>
        <w:t xml:space="preserve"> </w:t>
      </w:r>
      <w:r w:rsidR="00C577C0" w:rsidRPr="005401FC">
        <w:rPr>
          <w:b/>
          <w:szCs w:val="24"/>
          <w:lang w:val="en-GB"/>
        </w:rPr>
        <w:t xml:space="preserve">till </w:t>
      </w:r>
      <w:r w:rsidRPr="005401FC">
        <w:rPr>
          <w:b/>
          <w:szCs w:val="24"/>
          <w:lang w:val="en-GB"/>
        </w:rPr>
        <w:t>2</w:t>
      </w:r>
      <w:r w:rsidR="008C0CB0" w:rsidRPr="005401FC">
        <w:rPr>
          <w:b/>
          <w:szCs w:val="24"/>
          <w:lang w:val="en-GB"/>
        </w:rPr>
        <w:t>8</w:t>
      </w:r>
      <w:r w:rsidR="00C577C0" w:rsidRPr="005401FC">
        <w:rPr>
          <w:b/>
          <w:szCs w:val="24"/>
          <w:lang w:val="en-GB"/>
        </w:rPr>
        <w:t xml:space="preserve"> </w:t>
      </w:r>
      <w:r w:rsidRPr="005401FC">
        <w:rPr>
          <w:b/>
          <w:szCs w:val="24"/>
          <w:lang w:val="en-GB"/>
        </w:rPr>
        <w:t>August 201</w:t>
      </w:r>
      <w:r w:rsidR="008C0CB0" w:rsidRPr="005401FC">
        <w:rPr>
          <w:b/>
          <w:szCs w:val="24"/>
          <w:lang w:val="en-GB"/>
        </w:rPr>
        <w:t>9</w:t>
      </w:r>
    </w:p>
    <w:p w14:paraId="6549D653" w14:textId="77777777" w:rsidR="009D71AF" w:rsidRPr="005401FC" w:rsidRDefault="00780614" w:rsidP="009D18F7">
      <w:pPr>
        <w:ind w:right="562"/>
        <w:rPr>
          <w:szCs w:val="24"/>
          <w:lang w:val="en-GB"/>
        </w:rPr>
      </w:pPr>
      <w:r w:rsidRPr="005401FC">
        <w:rPr>
          <w:b/>
          <w:noProof/>
          <w:szCs w:val="24"/>
          <w:lang w:val="en-GB" w:eastAsia="de-DE"/>
        </w:rPr>
        <w:drawing>
          <wp:anchor distT="0" distB="0" distL="114300" distR="114300" simplePos="0" relativeHeight="251657728" behindDoc="1" locked="0" layoutInCell="1" allowOverlap="1" wp14:anchorId="3DEF6D48" wp14:editId="25402F23">
            <wp:simplePos x="0" y="0"/>
            <wp:positionH relativeFrom="column">
              <wp:posOffset>-93345</wp:posOffset>
            </wp:positionH>
            <wp:positionV relativeFrom="paragraph">
              <wp:posOffset>-1051560</wp:posOffset>
            </wp:positionV>
            <wp:extent cx="5915025" cy="5915025"/>
            <wp:effectExtent l="0" t="0" r="0" b="0"/>
            <wp:wrapNone/>
            <wp:docPr id="1" name="Bild 5" descr="EAI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IR-logo"/>
                    <pic:cNvPicPr>
                      <a:picLocks noChangeAspect="1" noChangeArrowheads="1"/>
                    </pic:cNvPicPr>
                  </pic:nvPicPr>
                  <pic:blipFill>
                    <a:blip r:embed="rId8" cstate="print">
                      <a:lum bright="84000" contrast="-70000"/>
                      <a:extLst>
                        <a:ext uri="{28A0092B-C50C-407E-A947-70E740481C1C}">
                          <a14:useLocalDpi xmlns:a14="http://schemas.microsoft.com/office/drawing/2010/main" val="0"/>
                        </a:ext>
                      </a:extLst>
                    </a:blip>
                    <a:srcRect/>
                    <a:stretch>
                      <a:fillRect/>
                    </a:stretch>
                  </pic:blipFill>
                  <pic:spPr bwMode="auto">
                    <a:xfrm>
                      <a:off x="0" y="0"/>
                      <a:ext cx="591502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02E0E" w14:textId="77777777" w:rsidR="009D71AF" w:rsidRPr="005401FC" w:rsidRDefault="009D71AF" w:rsidP="00EC2D23">
      <w:pPr>
        <w:widowControl/>
        <w:tabs>
          <w:tab w:val="left" w:pos="0"/>
          <w:tab w:val="left" w:pos="720"/>
          <w:tab w:val="left" w:pos="1440"/>
          <w:tab w:val="left" w:pos="2160"/>
          <w:tab w:val="left" w:pos="2880"/>
          <w:tab w:val="left" w:pos="3600"/>
          <w:tab w:val="left" w:pos="4320"/>
        </w:tabs>
        <w:ind w:right="562"/>
        <w:rPr>
          <w:szCs w:val="24"/>
          <w:lang w:val="en-GB"/>
        </w:rPr>
      </w:pPr>
    </w:p>
    <w:p w14:paraId="6DE3AB3F" w14:textId="77777777" w:rsidR="009D71AF" w:rsidRPr="005401FC" w:rsidRDefault="009D71AF" w:rsidP="00EC2D2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562"/>
        <w:rPr>
          <w:szCs w:val="24"/>
          <w:lang w:val="en-GB"/>
        </w:rPr>
      </w:pPr>
    </w:p>
    <w:p w14:paraId="522D79C2" w14:textId="77777777" w:rsidR="009D71AF" w:rsidRPr="005401FC" w:rsidRDefault="00A8556F" w:rsidP="00EC2D2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120"/>
        <w:ind w:right="562"/>
        <w:jc w:val="center"/>
        <w:rPr>
          <w:b/>
          <w:i/>
          <w:szCs w:val="24"/>
          <w:lang w:val="en-GB"/>
        </w:rPr>
      </w:pPr>
      <w:r w:rsidRPr="005401FC">
        <w:rPr>
          <w:b/>
          <w:i/>
          <w:szCs w:val="24"/>
          <w:lang w:val="en-GB"/>
        </w:rPr>
        <w:t>Name of Author(s)</w:t>
      </w:r>
    </w:p>
    <w:p w14:paraId="6D9433B2" w14:textId="3FC1150C" w:rsidR="009D71AF" w:rsidRPr="005401FC" w:rsidRDefault="00D4545C" w:rsidP="001708D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562"/>
        <w:jc w:val="center"/>
        <w:rPr>
          <w:szCs w:val="24"/>
          <w:lang w:val="nl-NL"/>
        </w:rPr>
      </w:pPr>
      <w:r w:rsidRPr="005401FC">
        <w:rPr>
          <w:szCs w:val="24"/>
          <w:lang w:val="nl-NL"/>
        </w:rPr>
        <w:t>L.R. Buning</w:t>
      </w:r>
      <w:r w:rsidR="001708D7" w:rsidRPr="005401FC">
        <w:rPr>
          <w:szCs w:val="24"/>
          <w:lang w:val="nl-NL"/>
        </w:rPr>
        <w:t>, P.C. Schuur, F</w:t>
      </w:r>
      <w:r w:rsidR="00A42312" w:rsidRPr="005401FC">
        <w:rPr>
          <w:szCs w:val="24"/>
          <w:lang w:val="nl-NL"/>
        </w:rPr>
        <w:t>.J</w:t>
      </w:r>
      <w:r w:rsidR="001708D7" w:rsidRPr="005401FC">
        <w:rPr>
          <w:szCs w:val="24"/>
          <w:lang w:val="nl-NL"/>
        </w:rPr>
        <w:t>. de Vijlder</w:t>
      </w:r>
    </w:p>
    <w:p w14:paraId="69901F1C" w14:textId="77777777" w:rsidR="009D71AF" w:rsidRPr="005401FC" w:rsidRDefault="009D71AF" w:rsidP="00EC2D23">
      <w:pPr>
        <w:widowControl/>
        <w:tabs>
          <w:tab w:val="left" w:pos="7087"/>
          <w:tab w:val="left" w:pos="7653"/>
          <w:tab w:val="left" w:pos="8219"/>
          <w:tab w:val="left" w:pos="8785"/>
        </w:tabs>
        <w:ind w:right="562"/>
        <w:rPr>
          <w:szCs w:val="24"/>
          <w:lang w:val="nl-NL"/>
        </w:rPr>
      </w:pPr>
    </w:p>
    <w:p w14:paraId="5906614B" w14:textId="77777777" w:rsidR="009D71AF" w:rsidRPr="005401FC" w:rsidRDefault="009D71AF" w:rsidP="00EC2D23">
      <w:pPr>
        <w:widowControl/>
        <w:tabs>
          <w:tab w:val="left" w:pos="7087"/>
          <w:tab w:val="left" w:pos="7653"/>
          <w:tab w:val="left" w:pos="8219"/>
          <w:tab w:val="left" w:pos="8785"/>
        </w:tabs>
        <w:ind w:right="562"/>
        <w:rPr>
          <w:szCs w:val="24"/>
          <w:lang w:val="nl-NL"/>
        </w:rPr>
      </w:pPr>
    </w:p>
    <w:p w14:paraId="64CF5834" w14:textId="77777777" w:rsidR="009D71AF" w:rsidRPr="005401FC" w:rsidRDefault="009D71AF" w:rsidP="00EC2D23">
      <w:pPr>
        <w:widowControl/>
        <w:tabs>
          <w:tab w:val="left" w:pos="7087"/>
          <w:tab w:val="left" w:pos="7653"/>
          <w:tab w:val="left" w:pos="8219"/>
          <w:tab w:val="left" w:pos="8785"/>
        </w:tabs>
        <w:ind w:right="562"/>
        <w:rPr>
          <w:szCs w:val="24"/>
          <w:lang w:val="nl-NL"/>
        </w:rPr>
      </w:pPr>
    </w:p>
    <w:p w14:paraId="0177BA8E" w14:textId="77777777" w:rsidR="009D71AF" w:rsidRPr="005401FC" w:rsidRDefault="00A8556F" w:rsidP="00EC2D23">
      <w:pPr>
        <w:widowControl/>
        <w:tabs>
          <w:tab w:val="left" w:pos="7087"/>
          <w:tab w:val="left" w:pos="7653"/>
          <w:tab w:val="left" w:pos="8219"/>
          <w:tab w:val="left" w:pos="8785"/>
        </w:tabs>
        <w:spacing w:after="120"/>
        <w:ind w:right="562"/>
        <w:rPr>
          <w:b/>
          <w:i/>
          <w:szCs w:val="24"/>
          <w:lang w:val="nl-NL"/>
        </w:rPr>
      </w:pPr>
      <w:r w:rsidRPr="005401FC">
        <w:rPr>
          <w:b/>
          <w:i/>
          <w:szCs w:val="24"/>
          <w:lang w:val="nl-NL"/>
        </w:rPr>
        <w:t>Contact Details</w:t>
      </w:r>
    </w:p>
    <w:p w14:paraId="693C9022" w14:textId="2AA25609" w:rsidR="009D71AF" w:rsidRPr="005401FC" w:rsidRDefault="00050C0C" w:rsidP="00EC2D23">
      <w:pPr>
        <w:widowControl/>
        <w:tabs>
          <w:tab w:val="left" w:pos="7087"/>
          <w:tab w:val="left" w:pos="7653"/>
          <w:tab w:val="left" w:pos="8219"/>
          <w:tab w:val="left" w:pos="8785"/>
        </w:tabs>
        <w:ind w:right="562"/>
        <w:rPr>
          <w:szCs w:val="24"/>
          <w:lang w:val="nl-NL"/>
        </w:rPr>
      </w:pPr>
      <w:r w:rsidRPr="005401FC">
        <w:rPr>
          <w:szCs w:val="24"/>
          <w:lang w:val="nl-NL"/>
        </w:rPr>
        <w:t>L.R. Buning</w:t>
      </w:r>
    </w:p>
    <w:p w14:paraId="53724B2F" w14:textId="1C3D4FA8" w:rsidR="009D71AF" w:rsidRPr="005401FC" w:rsidRDefault="00050C0C" w:rsidP="00EC2D23">
      <w:pPr>
        <w:widowControl/>
        <w:tabs>
          <w:tab w:val="left" w:pos="7087"/>
          <w:tab w:val="left" w:pos="7653"/>
          <w:tab w:val="left" w:pos="8219"/>
          <w:tab w:val="left" w:pos="8785"/>
        </w:tabs>
        <w:ind w:right="562"/>
        <w:rPr>
          <w:szCs w:val="24"/>
          <w:lang w:val="nl-NL"/>
        </w:rPr>
      </w:pPr>
      <w:r w:rsidRPr="005401FC">
        <w:rPr>
          <w:szCs w:val="24"/>
          <w:lang w:val="nl-NL"/>
        </w:rPr>
        <w:t xml:space="preserve">Hogeschool van Arnhem en Nijmegen (HAN University of </w:t>
      </w:r>
      <w:proofErr w:type="spellStart"/>
      <w:r w:rsidRPr="005401FC">
        <w:rPr>
          <w:szCs w:val="24"/>
          <w:lang w:val="nl-NL"/>
        </w:rPr>
        <w:t>Applied</w:t>
      </w:r>
      <w:proofErr w:type="spellEnd"/>
      <w:r w:rsidRPr="005401FC">
        <w:rPr>
          <w:szCs w:val="24"/>
          <w:lang w:val="nl-NL"/>
        </w:rPr>
        <w:t xml:space="preserve"> Sciences)</w:t>
      </w:r>
    </w:p>
    <w:p w14:paraId="62BB1F6A" w14:textId="5BB9EF96" w:rsidR="009D71AF" w:rsidRPr="005401FC" w:rsidRDefault="00050C0C" w:rsidP="00EC2D23">
      <w:pPr>
        <w:widowControl/>
        <w:tabs>
          <w:tab w:val="left" w:pos="7087"/>
          <w:tab w:val="left" w:pos="7653"/>
          <w:tab w:val="left" w:pos="8219"/>
          <w:tab w:val="left" w:pos="8785"/>
        </w:tabs>
        <w:ind w:right="562"/>
        <w:rPr>
          <w:szCs w:val="24"/>
          <w:lang w:val="nl-NL"/>
        </w:rPr>
      </w:pPr>
      <w:r w:rsidRPr="005401FC">
        <w:rPr>
          <w:szCs w:val="24"/>
          <w:lang w:val="nl-NL"/>
        </w:rPr>
        <w:t>Ruitenberglaan 31</w:t>
      </w:r>
    </w:p>
    <w:p w14:paraId="3FB12171" w14:textId="7DBA8025" w:rsidR="009D71AF" w:rsidRPr="005401FC" w:rsidRDefault="00904AE8" w:rsidP="00EC2D23">
      <w:pPr>
        <w:widowControl/>
        <w:tabs>
          <w:tab w:val="left" w:pos="7087"/>
          <w:tab w:val="left" w:pos="7653"/>
          <w:tab w:val="left" w:pos="8219"/>
          <w:tab w:val="left" w:pos="8785"/>
        </w:tabs>
        <w:ind w:right="562"/>
        <w:rPr>
          <w:szCs w:val="24"/>
          <w:lang w:val="nl-NL"/>
        </w:rPr>
      </w:pPr>
      <w:r w:rsidRPr="005401FC">
        <w:rPr>
          <w:szCs w:val="24"/>
          <w:lang w:val="nl-NL"/>
        </w:rPr>
        <w:t>6826CC, ARNHEM</w:t>
      </w:r>
    </w:p>
    <w:p w14:paraId="095CB02A" w14:textId="2BB03CA6" w:rsidR="00A8556F" w:rsidRPr="005401FC" w:rsidRDefault="00904AE8" w:rsidP="00EC2D23">
      <w:pPr>
        <w:widowControl/>
        <w:tabs>
          <w:tab w:val="left" w:pos="7087"/>
          <w:tab w:val="left" w:pos="7653"/>
          <w:tab w:val="left" w:pos="8219"/>
          <w:tab w:val="left" w:pos="8785"/>
        </w:tabs>
        <w:ind w:right="562"/>
        <w:rPr>
          <w:szCs w:val="24"/>
          <w:lang w:val="nl-NL"/>
        </w:rPr>
      </w:pPr>
      <w:r w:rsidRPr="005401FC">
        <w:rPr>
          <w:szCs w:val="24"/>
          <w:lang w:val="nl-NL"/>
        </w:rPr>
        <w:t>The Netherlands</w:t>
      </w:r>
    </w:p>
    <w:p w14:paraId="43DEF301" w14:textId="1C5E24FF" w:rsidR="00A8556F" w:rsidRPr="005401FC" w:rsidRDefault="00604AAF" w:rsidP="00EC2D23">
      <w:pPr>
        <w:widowControl/>
        <w:tabs>
          <w:tab w:val="left" w:pos="7087"/>
          <w:tab w:val="left" w:pos="7653"/>
          <w:tab w:val="left" w:pos="8219"/>
          <w:tab w:val="left" w:pos="8785"/>
        </w:tabs>
        <w:ind w:right="562"/>
        <w:rPr>
          <w:szCs w:val="24"/>
          <w:lang w:val="nl-NL"/>
        </w:rPr>
      </w:pPr>
      <w:r w:rsidRPr="005401FC">
        <w:rPr>
          <w:szCs w:val="24"/>
          <w:lang w:val="nl-NL"/>
        </w:rPr>
        <w:t xml:space="preserve">E-mail: </w:t>
      </w:r>
      <w:r w:rsidR="004F1CE2" w:rsidRPr="005401FC">
        <w:rPr>
          <w:szCs w:val="24"/>
          <w:lang w:val="nl-NL"/>
        </w:rPr>
        <w:t>lejo.buning@han.nl</w:t>
      </w:r>
    </w:p>
    <w:p w14:paraId="5B1D4C99" w14:textId="77777777" w:rsidR="00857A60" w:rsidRPr="005401FC" w:rsidRDefault="00857A60" w:rsidP="00EC2D23">
      <w:pPr>
        <w:widowControl/>
        <w:tabs>
          <w:tab w:val="left" w:pos="7087"/>
          <w:tab w:val="left" w:pos="7653"/>
          <w:tab w:val="left" w:pos="8219"/>
          <w:tab w:val="left" w:pos="8785"/>
        </w:tabs>
        <w:ind w:right="562"/>
        <w:rPr>
          <w:szCs w:val="24"/>
          <w:lang w:val="nl-NL"/>
        </w:rPr>
      </w:pPr>
    </w:p>
    <w:p w14:paraId="0E105E41" w14:textId="77777777" w:rsidR="00857A60" w:rsidRPr="005401FC" w:rsidRDefault="00857A60" w:rsidP="00EC2D23">
      <w:pPr>
        <w:widowControl/>
        <w:tabs>
          <w:tab w:val="left" w:pos="7087"/>
          <w:tab w:val="left" w:pos="7653"/>
          <w:tab w:val="left" w:pos="8219"/>
          <w:tab w:val="left" w:pos="8785"/>
        </w:tabs>
        <w:ind w:right="562"/>
        <w:rPr>
          <w:szCs w:val="24"/>
          <w:lang w:val="nl-NL"/>
        </w:rPr>
      </w:pPr>
    </w:p>
    <w:p w14:paraId="24FCA0D5" w14:textId="77777777" w:rsidR="00857A60" w:rsidRPr="005401FC" w:rsidRDefault="00857A60" w:rsidP="00EC2D23">
      <w:pPr>
        <w:widowControl/>
        <w:tabs>
          <w:tab w:val="left" w:pos="1985"/>
          <w:tab w:val="left" w:pos="7087"/>
          <w:tab w:val="left" w:pos="7653"/>
          <w:tab w:val="left" w:pos="8219"/>
          <w:tab w:val="left" w:pos="8785"/>
        </w:tabs>
        <w:ind w:right="562"/>
        <w:rPr>
          <w:szCs w:val="24"/>
          <w:lang w:val="nl-NL"/>
        </w:rPr>
      </w:pPr>
    </w:p>
    <w:p w14:paraId="0AB2CE38" w14:textId="77777777" w:rsidR="00857A60" w:rsidRPr="005401FC" w:rsidRDefault="00857A60" w:rsidP="00EC2D23">
      <w:pPr>
        <w:widowControl/>
        <w:tabs>
          <w:tab w:val="left" w:pos="7087"/>
          <w:tab w:val="left" w:pos="7653"/>
          <w:tab w:val="left" w:pos="8219"/>
          <w:tab w:val="left" w:pos="8785"/>
        </w:tabs>
        <w:ind w:right="562"/>
        <w:rPr>
          <w:b/>
          <w:i/>
          <w:szCs w:val="24"/>
          <w:lang w:val="en-GB"/>
        </w:rPr>
      </w:pPr>
      <w:r w:rsidRPr="005401FC">
        <w:rPr>
          <w:b/>
          <w:i/>
          <w:szCs w:val="24"/>
          <w:lang w:val="en-GB"/>
        </w:rPr>
        <w:t>Key words</w:t>
      </w:r>
    </w:p>
    <w:p w14:paraId="089DEEB9" w14:textId="77777777" w:rsidR="00857A60" w:rsidRPr="005401FC" w:rsidRDefault="00857A60" w:rsidP="00EC2D23">
      <w:pPr>
        <w:widowControl/>
        <w:tabs>
          <w:tab w:val="left" w:pos="7087"/>
          <w:tab w:val="left" w:pos="7653"/>
          <w:tab w:val="left" w:pos="8219"/>
          <w:tab w:val="left" w:pos="8785"/>
        </w:tabs>
        <w:ind w:right="562"/>
        <w:rPr>
          <w:b/>
          <w:szCs w:val="24"/>
          <w:lang w:val="en-GB"/>
        </w:rPr>
      </w:pPr>
    </w:p>
    <w:p w14:paraId="67634771" w14:textId="6E304695" w:rsidR="008B42A7" w:rsidRPr="005401FC" w:rsidRDefault="001708D7" w:rsidP="00EC2D23">
      <w:pPr>
        <w:widowControl/>
        <w:tabs>
          <w:tab w:val="left" w:pos="7087"/>
          <w:tab w:val="left" w:pos="7653"/>
          <w:tab w:val="left" w:pos="8219"/>
          <w:tab w:val="left" w:pos="8785"/>
        </w:tabs>
        <w:ind w:right="562"/>
        <w:rPr>
          <w:b/>
          <w:i/>
          <w:szCs w:val="24"/>
          <w:lang w:val="en-GB"/>
        </w:rPr>
      </w:pPr>
      <w:r w:rsidRPr="005401FC">
        <w:rPr>
          <w:szCs w:val="24"/>
          <w:lang w:val="en-GB"/>
        </w:rPr>
        <w:t>(1) Adaptive curriculum, (2) Institutional rationality, (3) Design rationale, (4) Co-creation and Professional Higher Education (5) adaptive learning triangle</w:t>
      </w:r>
      <w:r w:rsidR="004E6908" w:rsidRPr="005401FC">
        <w:rPr>
          <w:b/>
          <w:i/>
          <w:szCs w:val="24"/>
          <w:lang w:val="en-GB"/>
        </w:rPr>
        <w:br w:type="page"/>
      </w:r>
      <w:r w:rsidR="008B42A7" w:rsidRPr="005401FC">
        <w:rPr>
          <w:b/>
          <w:i/>
          <w:szCs w:val="24"/>
          <w:lang w:val="en-GB"/>
        </w:rPr>
        <w:lastRenderedPageBreak/>
        <w:t>Abstract</w:t>
      </w:r>
    </w:p>
    <w:p w14:paraId="6834298F" w14:textId="24EA41B6" w:rsidR="00FE482C" w:rsidRPr="005401FC" w:rsidRDefault="00FE482C" w:rsidP="00FE482C">
      <w:pPr>
        <w:widowControl/>
        <w:tabs>
          <w:tab w:val="left" w:pos="7087"/>
          <w:tab w:val="left" w:pos="7653"/>
          <w:tab w:val="left" w:pos="8219"/>
          <w:tab w:val="left" w:pos="8785"/>
        </w:tabs>
        <w:ind w:right="562"/>
        <w:rPr>
          <w:szCs w:val="22"/>
          <w:lang w:val="en-GB"/>
        </w:rPr>
      </w:pPr>
      <w:r w:rsidRPr="005401FC">
        <w:rPr>
          <w:szCs w:val="22"/>
          <w:lang w:val="en-GB"/>
        </w:rPr>
        <w:t xml:space="preserve">The automotive market shows rapid, sometimes disruptive innovations. Curriculum innovation in the professional higher education, </w:t>
      </w:r>
      <w:r w:rsidR="00957007">
        <w:rPr>
          <w:szCs w:val="22"/>
          <w:lang w:val="en-GB"/>
        </w:rPr>
        <w:t xml:space="preserve">such as the </w:t>
      </w:r>
      <w:r w:rsidR="0070779C" w:rsidRPr="005401FC">
        <w:rPr>
          <w:szCs w:val="22"/>
          <w:lang w:val="en-GB"/>
        </w:rPr>
        <w:t>HAN</w:t>
      </w:r>
      <w:r w:rsidR="00C4492A" w:rsidRPr="00DE4782">
        <w:rPr>
          <w:rStyle w:val="FootnoteReference"/>
          <w:szCs w:val="22"/>
          <w:vertAlign w:val="superscript"/>
          <w:lang w:val="en-GB"/>
        </w:rPr>
        <w:footnoteReference w:id="1"/>
      </w:r>
      <w:r w:rsidR="0070779C" w:rsidRPr="005401FC">
        <w:rPr>
          <w:szCs w:val="22"/>
          <w:lang w:val="en-GB"/>
        </w:rPr>
        <w:t xml:space="preserve"> Automotive</w:t>
      </w:r>
      <w:r w:rsidRPr="005401FC">
        <w:rPr>
          <w:szCs w:val="22"/>
          <w:lang w:val="en-GB"/>
        </w:rPr>
        <w:t xml:space="preserve"> Institute, could be an </w:t>
      </w:r>
      <w:r w:rsidR="00806B43" w:rsidRPr="005401FC">
        <w:rPr>
          <w:szCs w:val="22"/>
          <w:lang w:val="en-GB"/>
        </w:rPr>
        <w:t>adequate response</w:t>
      </w:r>
      <w:r w:rsidRPr="005401FC">
        <w:rPr>
          <w:szCs w:val="22"/>
          <w:lang w:val="en-GB"/>
        </w:rPr>
        <w:t xml:space="preserve"> to </w:t>
      </w:r>
      <w:r w:rsidR="00A44569" w:rsidRPr="005401FC">
        <w:rPr>
          <w:szCs w:val="22"/>
          <w:lang w:val="en-GB"/>
        </w:rPr>
        <w:t xml:space="preserve">changing </w:t>
      </w:r>
      <w:r w:rsidRPr="005401FC">
        <w:rPr>
          <w:szCs w:val="22"/>
          <w:lang w:val="en-GB"/>
        </w:rPr>
        <w:t>labour market requirements.</w:t>
      </w:r>
    </w:p>
    <w:p w14:paraId="317FE48D" w14:textId="77777777" w:rsidR="00D4545C" w:rsidRPr="005401FC" w:rsidRDefault="00D4545C" w:rsidP="00FE482C">
      <w:pPr>
        <w:widowControl/>
        <w:tabs>
          <w:tab w:val="left" w:pos="7087"/>
          <w:tab w:val="left" w:pos="7653"/>
          <w:tab w:val="left" w:pos="8219"/>
          <w:tab w:val="left" w:pos="8785"/>
        </w:tabs>
        <w:ind w:right="562"/>
        <w:rPr>
          <w:szCs w:val="22"/>
          <w:lang w:val="en-GB"/>
        </w:rPr>
      </w:pPr>
    </w:p>
    <w:p w14:paraId="342B31BC" w14:textId="126FD284" w:rsidR="00FE482C" w:rsidRPr="005401FC" w:rsidRDefault="00FE482C" w:rsidP="00FE482C">
      <w:pPr>
        <w:widowControl/>
        <w:tabs>
          <w:tab w:val="left" w:pos="7087"/>
          <w:tab w:val="left" w:pos="7653"/>
          <w:tab w:val="left" w:pos="8219"/>
          <w:tab w:val="left" w:pos="8785"/>
        </w:tabs>
        <w:ind w:right="562"/>
        <w:rPr>
          <w:szCs w:val="22"/>
          <w:lang w:val="en-GB"/>
        </w:rPr>
      </w:pPr>
      <w:r w:rsidRPr="005401FC">
        <w:rPr>
          <w:szCs w:val="22"/>
          <w:lang w:val="en-GB"/>
        </w:rPr>
        <w:t>Most research done on the cooperation between professional practice and professional higher education, carries an educational perspective. Enriching the curriculum design with state-of-the-art themes, and using insight in rationalities of professionals, opens a new perspective to align education and practice.</w:t>
      </w:r>
    </w:p>
    <w:p w14:paraId="66EBBB89" w14:textId="77777777" w:rsidR="00D4545C" w:rsidRPr="005401FC" w:rsidRDefault="00D4545C" w:rsidP="00FE482C">
      <w:pPr>
        <w:widowControl/>
        <w:tabs>
          <w:tab w:val="left" w:pos="7087"/>
          <w:tab w:val="left" w:pos="7653"/>
          <w:tab w:val="left" w:pos="8219"/>
          <w:tab w:val="left" w:pos="8785"/>
        </w:tabs>
        <w:ind w:right="562"/>
        <w:rPr>
          <w:szCs w:val="22"/>
          <w:lang w:val="en-GB"/>
        </w:rPr>
      </w:pPr>
    </w:p>
    <w:p w14:paraId="5B0498B5" w14:textId="781FCA84" w:rsidR="009D71AF" w:rsidRPr="005401FC" w:rsidRDefault="00FE482C" w:rsidP="00FE482C">
      <w:pPr>
        <w:widowControl/>
        <w:tabs>
          <w:tab w:val="left" w:pos="7087"/>
          <w:tab w:val="left" w:pos="7653"/>
          <w:tab w:val="left" w:pos="8219"/>
          <w:tab w:val="left" w:pos="8785"/>
        </w:tabs>
        <w:ind w:right="562"/>
        <w:rPr>
          <w:szCs w:val="22"/>
          <w:lang w:val="en-GB"/>
        </w:rPr>
      </w:pPr>
      <w:r w:rsidRPr="005401FC">
        <w:rPr>
          <w:szCs w:val="22"/>
          <w:lang w:val="en-GB"/>
        </w:rPr>
        <w:t>This paper elaborates on this alignment by addressing the design of an adaptive curriculum in the sixth out of eight semesters of the Automotive Institute bachelor curriculum, complying labour market requirements.</w:t>
      </w:r>
    </w:p>
    <w:p w14:paraId="5ED99D08" w14:textId="479DC3CA" w:rsidR="00D4545C" w:rsidRPr="005401FC" w:rsidRDefault="004E6908" w:rsidP="00D4545C">
      <w:pPr>
        <w:rPr>
          <w:lang w:val="en-GB"/>
        </w:rPr>
      </w:pPr>
      <w:r w:rsidRPr="005401FC">
        <w:rPr>
          <w:b/>
          <w:szCs w:val="24"/>
          <w:lang w:val="en-GB"/>
        </w:rPr>
        <w:br w:type="page"/>
      </w:r>
    </w:p>
    <w:p w14:paraId="413EF8BD"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bookmarkStart w:id="0" w:name="_Hlk1305927"/>
      <w:r w:rsidRPr="005401FC">
        <w:rPr>
          <w:szCs w:val="22"/>
        </w:rPr>
        <w:lastRenderedPageBreak/>
        <w:t>Introduction</w:t>
      </w:r>
    </w:p>
    <w:p w14:paraId="27D939AD" w14:textId="1E45178F" w:rsidR="00A270A2" w:rsidRPr="005401FC" w:rsidRDefault="00A270A2" w:rsidP="00A270A2">
      <w:pPr>
        <w:rPr>
          <w:szCs w:val="22"/>
          <w:lang w:val="en-GB"/>
        </w:rPr>
      </w:pPr>
      <w:r w:rsidRPr="005401FC">
        <w:rPr>
          <w:szCs w:val="22"/>
          <w:lang w:val="en-GB"/>
        </w:rPr>
        <w:t xml:space="preserve">Small enterprises and start-ups are the driving force for sometimes disruptive innovations not only in the national, but in the European </w:t>
      </w:r>
      <w:r w:rsidR="00B6712F" w:rsidRPr="005401FC">
        <w:rPr>
          <w:szCs w:val="22"/>
          <w:lang w:val="en-GB"/>
        </w:rPr>
        <w:t xml:space="preserve">automotive </w:t>
      </w:r>
      <w:r w:rsidRPr="005401FC">
        <w:rPr>
          <w:szCs w:val="22"/>
          <w:lang w:val="en-GB"/>
        </w:rPr>
        <w:t xml:space="preserve">market as well. The professional higher education institutes, or universities of applied sciences </w:t>
      </w:r>
      <w:r w:rsidRPr="005401FC">
        <w:rPr>
          <w:szCs w:val="22"/>
          <w:lang w:val="en-GB"/>
        </w:rPr>
        <w:fldChar w:fldCharType="begin"/>
      </w:r>
      <w:r w:rsidRPr="005401FC">
        <w:rPr>
          <w:szCs w:val="22"/>
          <w:lang w:val="en-GB"/>
        </w:rPr>
        <w:instrText xml:space="preserve"> ADDIN EN.CITE &lt;EndNote&gt;&lt;Cite&gt;&lt;Author&gt;EURASHE&lt;/Author&gt;&lt;Year&gt;2015&lt;/Year&gt;&lt;RecNum&gt;467&lt;/RecNum&gt;&lt;DisplayText&gt;(EURASHE, 2012, 2015)&lt;/DisplayText&gt;&lt;record&gt;&lt;rec-number&gt;467&lt;/rec-number&gt;&lt;foreign-keys&gt;&lt;key app="EN" db-id="2zfewxr0n9d2ase9tvjxtwt009eav2zxpv9f" timestamp="1557480619"&gt;467&lt;/key&gt;&lt;key app="ENWeb" db-id=""&gt;0&lt;/key&gt;&lt;/foreign-keys&gt;&lt;ref-type name="Government Document"&gt;46&lt;/ref-type&gt;&lt;contributors&gt;&lt;authors&gt;&lt;author&gt;EURASHE &lt;/author&gt;&lt;/authors&gt;&lt;/contributors&gt;&lt;titles&gt;&lt;title&gt;Making European Professional Higher Education a Key Player in the Development of a Fastly and Unpredictably Changing Society&lt;/title&gt;&lt;/titles&gt;&lt;dates&gt;&lt;year&gt;2015&lt;/year&gt;&lt;/dates&gt;&lt;pub-location&gt;Brussels&lt;/pub-location&gt;&lt;publisher&gt;EURASHE - European Association of Institutions in Higher Education &lt;/publisher&gt;&lt;urls&gt;&lt;/urls&gt;&lt;/record&gt;&lt;/Cite&gt;&lt;Cite&gt;&lt;Author&gt;EURASHE&lt;/Author&gt;&lt;Year&gt;2012&lt;/Year&gt;&lt;RecNum&gt;511&lt;/RecNum&gt;&lt;record&gt;&lt;rec-number&gt;511&lt;/rec-number&gt;&lt;foreign-keys&gt;&lt;key app="EN" db-id="2zfewxr0n9d2ase9tvjxtwt009eav2zxpv9f" timestamp="1557480268"&gt;511&lt;/key&gt;&lt;key app="ENWeb" db-id=""&gt;0&lt;/key&gt;&lt;/foreign-keys&gt;&lt;ref-type name="Government Document"&gt;46&lt;/ref-type&gt;&lt;contributors&gt;&lt;authors&gt;&lt;author&gt;EURASHE&lt;/author&gt;&lt;/authors&gt;&lt;/contributors&gt;&lt;titles&gt;&lt;title&gt;Position paper on Research and Innovation&lt;/title&gt;&lt;/titles&gt;&lt;dates&gt;&lt;year&gt;2012&lt;/year&gt;&lt;/dates&gt;&lt;pub-location&gt;Brussels&lt;/pub-location&gt;&lt;publisher&gt;EURASHE - European Association of Institutions in Higher Education &lt;/publisher&gt;&lt;urls&gt;&lt;/urls&gt;&lt;/record&gt;&lt;/Cite&gt;&lt;/EndNote&gt;</w:instrText>
      </w:r>
      <w:r w:rsidRPr="005401FC">
        <w:rPr>
          <w:szCs w:val="22"/>
          <w:lang w:val="en-GB"/>
        </w:rPr>
        <w:fldChar w:fldCharType="separate"/>
      </w:r>
      <w:r w:rsidRPr="005401FC">
        <w:rPr>
          <w:szCs w:val="22"/>
          <w:lang w:val="en-GB"/>
        </w:rPr>
        <w:t>(EURASHE, 2012, 2015)</w:t>
      </w:r>
      <w:r w:rsidRPr="005401FC">
        <w:rPr>
          <w:szCs w:val="22"/>
          <w:lang w:val="en-GB"/>
        </w:rPr>
        <w:fldChar w:fldCharType="end"/>
      </w:r>
      <w:r w:rsidR="00614E2E">
        <w:rPr>
          <w:szCs w:val="22"/>
          <w:lang w:val="en-GB"/>
        </w:rPr>
        <w:t xml:space="preserve">, </w:t>
      </w:r>
      <w:r w:rsidR="00614E2E" w:rsidRPr="005401FC">
        <w:rPr>
          <w:szCs w:val="22"/>
          <w:lang w:val="en-GB"/>
        </w:rPr>
        <w:t>enable</w:t>
      </w:r>
      <w:r w:rsidR="000214B1">
        <w:rPr>
          <w:szCs w:val="22"/>
          <w:lang w:val="en-GB"/>
        </w:rPr>
        <w:t>s</w:t>
      </w:r>
      <w:r w:rsidR="00614E2E" w:rsidRPr="005401FC">
        <w:rPr>
          <w:szCs w:val="22"/>
          <w:lang w:val="en-GB"/>
        </w:rPr>
        <w:t xml:space="preserve"> the professional practice to bring these innovations to the market</w:t>
      </w:r>
      <w:r w:rsidRPr="005401FC">
        <w:rPr>
          <w:szCs w:val="22"/>
          <w:lang w:val="en-GB"/>
        </w:rPr>
        <w:t xml:space="preserve">. The decreasing time to market of innovations </w:t>
      </w:r>
      <w:r w:rsidRPr="005401FC">
        <w:rPr>
          <w:szCs w:val="22"/>
          <w:lang w:val="en-GB"/>
        </w:rPr>
        <w:fldChar w:fldCharType="begin"/>
      </w:r>
      <w:r w:rsidRPr="005401FC">
        <w:rPr>
          <w:szCs w:val="22"/>
          <w:lang w:val="en-GB"/>
        </w:rPr>
        <w:instrText xml:space="preserve"> ADDIN EN.CITE &lt;EndNote&gt;&lt;Cite&gt;&lt;Author&gt;Marx&lt;/Author&gt;&lt;Year&gt;2004&lt;/Year&gt;&lt;RecNum&gt;315&lt;/RecNum&gt;&lt;DisplayText&gt;(Marx &amp;amp; Ramioul, 2004)&lt;/DisplayText&gt;&lt;record&gt;&lt;rec-number&gt;315&lt;/rec-number&gt;&lt;foreign-keys&gt;&lt;key app="EN" db-id="2zfewxr0n9d2ase9tvjxtwt009eav2zxpv9f" timestamp="1520605556"&gt;315&lt;/key&gt;&lt;key app="ENWeb" db-id=""&gt;0&lt;/key&gt;&lt;/foreign-keys&gt;&lt;ref-type name="Journal Article"&gt;17&lt;/ref-type&gt;&lt;contributors&gt;&lt;authors&gt;&lt;author&gt;Steven Marx&lt;/author&gt;&lt;author&gt;Monique Ramioul&lt;/author&gt;&lt;/authors&gt;&lt;/contributors&gt;&lt;titles&gt;&lt;title&gt;School en Samenleving; Mythe en realiteit van de kenniseconomie [Education and Environment; Myth and Relity of the Knowledge Economy]&lt;/title&gt;&lt;secondary-title&gt;School en Samenleving&lt;/secondary-title&gt;&lt;/titles&gt;&lt;periodical&gt;&lt;full-title&gt;School en Samenleving&lt;/full-title&gt;&lt;/periodical&gt;&lt;pages&gt;89-110&lt;/pages&gt;&lt;volume&gt;7&lt;/volume&gt;&lt;number&gt;22&lt;/number&gt;&lt;dates&gt;&lt;year&gt;2004&lt;/year&gt;&lt;/dates&gt;&lt;urls&gt;&lt;/urls&gt;&lt;/record&gt;&lt;/Cite&gt;&lt;/EndNote&gt;</w:instrText>
      </w:r>
      <w:r w:rsidRPr="005401FC">
        <w:rPr>
          <w:szCs w:val="22"/>
          <w:lang w:val="en-GB"/>
        </w:rPr>
        <w:fldChar w:fldCharType="separate"/>
      </w:r>
      <w:r w:rsidRPr="005401FC">
        <w:rPr>
          <w:szCs w:val="22"/>
          <w:lang w:val="en-GB"/>
        </w:rPr>
        <w:t>(Marx &amp; Ramioul, 2004)</w:t>
      </w:r>
      <w:r w:rsidRPr="005401FC">
        <w:rPr>
          <w:szCs w:val="22"/>
          <w:lang w:val="en-GB"/>
        </w:rPr>
        <w:fldChar w:fldCharType="end"/>
      </w:r>
      <w:r w:rsidRPr="005401FC">
        <w:rPr>
          <w:szCs w:val="22"/>
          <w:lang w:val="en-GB"/>
        </w:rPr>
        <w:t xml:space="preserve"> shows dynamics comparable to Moore’s Law </w:t>
      </w:r>
      <w:r w:rsidRPr="005401FC">
        <w:rPr>
          <w:szCs w:val="22"/>
          <w:lang w:val="en-GB"/>
        </w:rPr>
        <w:fldChar w:fldCharType="begin"/>
      </w:r>
      <w:r w:rsidRPr="005401FC">
        <w:rPr>
          <w:szCs w:val="22"/>
          <w:lang w:val="en-GB"/>
        </w:rPr>
        <w:instrText xml:space="preserve"> ADDIN EN.CITE &lt;EndNote&gt;&lt;Cite&gt;&lt;Author&gt;Moore&lt;/Author&gt;&lt;Year&gt;1998&lt;/Year&gt;&lt;RecNum&gt;304&lt;/RecNum&gt;&lt;DisplayText&gt;(Moore, 1998)&lt;/DisplayText&gt;&lt;record&gt;&lt;rec-number&gt;304&lt;/rec-number&gt;&lt;foreign-keys&gt;&lt;key app="EN" db-id="2zfewxr0n9d2ase9tvjxtwt009eav2zxpv9f" timestamp="1520000668"&gt;304&lt;/key&gt;&lt;key app="ENWeb" db-id=""&gt;0&lt;/key&gt;&lt;/foreign-keys&gt;&lt;ref-type name="Conference Proceedings"&gt;10&lt;/ref-type&gt;&lt;contributors&gt;&lt;authors&gt;&lt;author&gt;Gordon Moore&lt;/author&gt;&lt;/authors&gt;&lt;/contributors&gt;&lt;titles&gt;&lt;title&gt;Cramming More Components onto Integrated Circuits&lt;/title&gt;&lt;secondary-title&gt;LIFE FELLOW, IEEE&lt;/secondary-title&gt;&lt;/titles&gt;&lt;volume&gt;IEEE&lt;/volume&gt;&lt;number&gt;1&lt;/number&gt;&lt;num-vols&gt;86&lt;/num-vols&gt;&lt;dates&gt;&lt;year&gt;1998&lt;/year&gt;&lt;/dates&gt;&lt;urls&gt;&lt;/urls&gt;&lt;/record&gt;&lt;/Cite&gt;&lt;/EndNote&gt;</w:instrText>
      </w:r>
      <w:r w:rsidRPr="005401FC">
        <w:rPr>
          <w:szCs w:val="22"/>
          <w:lang w:val="en-GB"/>
        </w:rPr>
        <w:fldChar w:fldCharType="separate"/>
      </w:r>
      <w:r w:rsidRPr="005401FC">
        <w:rPr>
          <w:szCs w:val="22"/>
          <w:lang w:val="en-GB"/>
        </w:rPr>
        <w:t>(Moore, 1998)</w:t>
      </w:r>
      <w:r w:rsidRPr="005401FC">
        <w:rPr>
          <w:szCs w:val="22"/>
          <w:lang w:val="en-GB"/>
        </w:rPr>
        <w:fldChar w:fldCharType="end"/>
      </w:r>
      <w:r w:rsidRPr="005401FC">
        <w:rPr>
          <w:szCs w:val="22"/>
          <w:lang w:val="en-GB"/>
        </w:rPr>
        <w:t xml:space="preserve">. This puts pressure upon the leading themes in professional higher education curricula to comply with the disruptive innovations </w:t>
      </w:r>
      <w:r w:rsidRPr="005401FC">
        <w:rPr>
          <w:szCs w:val="22"/>
          <w:lang w:val="en-GB"/>
        </w:rPr>
        <w:fldChar w:fldCharType="begin"/>
      </w:r>
      <w:r w:rsidRPr="005401FC">
        <w:rPr>
          <w:szCs w:val="22"/>
          <w:lang w:val="en-GB"/>
        </w:rPr>
        <w:instrText xml:space="preserve"> ADDIN EN.CITE &lt;EndNote&gt;&lt;Cite&gt;&lt;Author&gt;Schwab&lt;/Author&gt;&lt;Year&gt;2015&lt;/Year&gt;&lt;RecNum&gt;300&lt;/RecNum&gt;&lt;DisplayText&gt;(Schwab, 2015, 2016)&lt;/DisplayText&gt;&lt;record&gt;&lt;rec-number&gt;300&lt;/rec-number&gt;&lt;foreign-keys&gt;&lt;key app="EN" db-id="2zfewxr0n9d2ase9tvjxtwt009eav2zxpv9f" timestamp="1519939900"&gt;300&lt;/key&gt;&lt;key app="ENWeb" db-id=""&gt;0&lt;/key&gt;&lt;/foreign-keys&gt;&lt;ref-type name="Online Database"&gt;45&lt;/ref-type&gt;&lt;contributors&gt;&lt;authors&gt;&lt;author&gt;Klaus Schwab&lt;/author&gt;&lt;/authors&gt;&lt;/contributors&gt;&lt;titles&gt;&lt;title&gt;The Fourth Industrial Revolution&lt;/title&gt;&lt;/titles&gt;&lt;volume&gt;2018&lt;/volume&gt;&lt;number&gt;2018, March, the 1ST&lt;/number&gt;&lt;dates&gt;&lt;year&gt;2015&lt;/year&gt;&lt;/dates&gt;&lt;pub-location&gt;Website: www.foreignaffairs.com&lt;/pub-location&gt;&lt;publisher&gt;https://www.foreignaffairs.com/articles/2015-12-12/fourth-industrial-revolution&lt;/publisher&gt;&lt;urls&gt;&lt;/urls&gt;&lt;custom1&gt;2015&lt;/custom1&gt;&lt;custom2&gt;12 December&lt;/custom2&gt;&lt;/record&gt;&lt;/Cite&gt;&lt;Cite&gt;&lt;Author&gt;Schwab&lt;/Author&gt;&lt;Year&gt;2016&lt;/Year&gt;&lt;RecNum&gt;423&lt;/RecNum&gt;&lt;record&gt;&lt;rec-number&gt;423&lt;/rec-number&gt;&lt;foreign-keys&gt;&lt;key app="EN" db-id="2zfewxr0n9d2ase9tvjxtwt009eav2zxpv9f" timestamp="1532675814"&gt;423&lt;/key&gt;&lt;/foreign-keys&gt;&lt;ref-type name="Electronic Article"&gt;43&lt;/ref-type&gt;&lt;contributors&gt;&lt;authors&gt;&lt;author&gt;Klaus Schwab&lt;/author&gt;&lt;/authors&gt;&lt;/contributors&gt;&lt;titles&gt;&lt;title&gt;World Economic Forum. The Fourth Industrial Revolution: what it means, how to respond&lt;/title&gt;&lt;/titles&gt;&lt;dates&gt;&lt;year&gt;2016&lt;/year&gt;&lt;pub-dates&gt;&lt;date&gt;May the 14th, 2017&lt;/date&gt;&lt;/pub-dates&gt;&lt;/dates&gt;&lt;urls&gt;&lt;related-urls&gt;&lt;url&gt;https://www.weforum.org/agenda/2016/01/the-fourth-industrial-revolution-what-it-means-and-how-to-respond&lt;/url&gt;&lt;/related-urls&gt;&lt;/urls&gt;&lt;/record&gt;&lt;/Cite&gt;&lt;/EndNote&gt;</w:instrText>
      </w:r>
      <w:r w:rsidRPr="005401FC">
        <w:rPr>
          <w:szCs w:val="22"/>
          <w:lang w:val="en-GB"/>
        </w:rPr>
        <w:fldChar w:fldCharType="separate"/>
      </w:r>
      <w:r w:rsidRPr="005401FC">
        <w:rPr>
          <w:szCs w:val="22"/>
          <w:lang w:val="en-GB"/>
        </w:rPr>
        <w:t>(Schwab, 2015, 2016)</w:t>
      </w:r>
      <w:r w:rsidRPr="005401FC">
        <w:rPr>
          <w:szCs w:val="22"/>
          <w:lang w:val="en-GB"/>
        </w:rPr>
        <w:fldChar w:fldCharType="end"/>
      </w:r>
      <w:r w:rsidRPr="005401FC">
        <w:rPr>
          <w:szCs w:val="22"/>
          <w:lang w:val="en-GB"/>
        </w:rPr>
        <w:t>. Hence, research is required to understand and to align the dynamics of the cooperation between market and (professional) higher education</w:t>
      </w:r>
      <w:r w:rsidR="00BA45D4" w:rsidRPr="005401FC">
        <w:rPr>
          <w:szCs w:val="22"/>
          <w:lang w:val="en-GB"/>
        </w:rPr>
        <w:t>.</w:t>
      </w:r>
    </w:p>
    <w:p w14:paraId="0B32111F" w14:textId="77777777" w:rsidR="00BA45D4" w:rsidRPr="005401FC" w:rsidRDefault="00BA45D4" w:rsidP="00A270A2">
      <w:pPr>
        <w:rPr>
          <w:szCs w:val="22"/>
          <w:lang w:val="en-GB"/>
        </w:rPr>
      </w:pPr>
    </w:p>
    <w:p w14:paraId="538656E5" w14:textId="6FA39BD9" w:rsidR="00A270A2" w:rsidRPr="005401FC" w:rsidRDefault="00A270A2" w:rsidP="00445890">
      <w:pPr>
        <w:rPr>
          <w:lang w:val="en-GB"/>
        </w:rPr>
      </w:pPr>
      <w:r w:rsidRPr="005401FC">
        <w:rPr>
          <w:lang w:val="en-GB"/>
        </w:rPr>
        <w:t>Important work has been done to understand the</w:t>
      </w:r>
      <w:r w:rsidR="00844547" w:rsidRPr="005401FC">
        <w:rPr>
          <w:lang w:val="en-GB"/>
        </w:rPr>
        <w:t xml:space="preserve"> </w:t>
      </w:r>
      <w:r w:rsidR="0036736A" w:rsidRPr="005401FC">
        <w:rPr>
          <w:lang w:val="en-GB"/>
        </w:rPr>
        <w:t>cooperation</w:t>
      </w:r>
      <w:r w:rsidRPr="005401FC">
        <w:rPr>
          <w:lang w:val="en-GB"/>
        </w:rPr>
        <w:t xml:space="preserve"> market-(professional) higher education, through studies on hybrid learning configurations </w:t>
      </w:r>
      <w:r w:rsidRPr="005401FC">
        <w:rPr>
          <w:lang w:val="en-GB"/>
        </w:rPr>
        <w:fldChar w:fldCharType="begin">
          <w:fldData xml:space="preserve">PEVuZE5vdGU+PENpdGU+PEF1dGhvcj5DcmVtZXJzPC9BdXRob3I+PFllYXI+MjAxNjwvWWVhcj48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</w:fldData>
        </w:fldChar>
      </w:r>
      <w:r w:rsidRPr="005401FC">
        <w:rPr>
          <w:lang w:val="en-GB"/>
        </w:rPr>
        <w:instrText xml:space="preserve"> ADDIN EN.CITE </w:instrText>
      </w:r>
      <w:r w:rsidRPr="005401FC">
        <w:rPr>
          <w:lang w:val="en-GB"/>
        </w:rPr>
        <w:fldChar w:fldCharType="begin">
          <w:fldData xml:space="preserve">PEVuZE5vdGU+PENpdGU+PEF1dGhvcj5DcmVtZXJzPC9BdXRob3I+PFllYXI+MjAxNjwvWWVhcj48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</w:fldData>
        </w:fldChar>
      </w:r>
      <w:r w:rsidRPr="005401FC">
        <w:rPr>
          <w:lang w:val="en-GB"/>
        </w:rPr>
        <w:instrText xml:space="preserve"> ADDIN EN.CITE.DATA </w:instrText>
      </w:r>
      <w:r w:rsidRPr="005401FC">
        <w:rPr>
          <w:lang w:val="en-GB"/>
        </w:rPr>
      </w:r>
      <w:r w:rsidRPr="005401FC">
        <w:rPr>
          <w:lang w:val="en-GB"/>
        </w:rPr>
        <w:fldChar w:fldCharType="end"/>
      </w:r>
      <w:r w:rsidRPr="005401FC">
        <w:rPr>
          <w:lang w:val="en-GB"/>
        </w:rPr>
      </w:r>
      <w:r w:rsidRPr="005401FC">
        <w:rPr>
          <w:lang w:val="en-GB"/>
        </w:rPr>
        <w:fldChar w:fldCharType="separate"/>
      </w:r>
      <w:r w:rsidRPr="005401FC">
        <w:rPr>
          <w:noProof/>
          <w:lang w:val="en-GB"/>
        </w:rPr>
        <w:t>(Cremers, 2016; Cremers, Wals, Wesselink, &amp; Mulder, 2016 Mulder, 2016; Wierenga &amp; Cremers, 2017)</w:t>
      </w:r>
      <w:r w:rsidRPr="005401FC">
        <w:rPr>
          <w:lang w:val="en-GB"/>
        </w:rPr>
        <w:fldChar w:fldCharType="end"/>
      </w:r>
      <w:r w:rsidRPr="005401FC">
        <w:rPr>
          <w:lang w:val="en-GB"/>
        </w:rPr>
        <w:t xml:space="preserve">. In 2002, research groups entered the universities of applied sciences </w:t>
      </w:r>
      <w:r w:rsidRPr="005401FC">
        <w:rPr>
          <w:lang w:val="en-GB"/>
        </w:rPr>
        <w:fldChar w:fldCharType="begin"/>
      </w:r>
      <w:r w:rsidRPr="005401FC">
        <w:rPr>
          <w:lang w:val="en-GB"/>
        </w:rPr>
        <w:instrText xml:space="preserve"> ADDIN EN.CITE &lt;EndNote&gt;&lt;Cite&gt;&lt;Author&gt;van Gageldonk&lt;/Author&gt;&lt;Year&gt;2017&lt;/Year&gt;&lt;RecNum&gt;314&lt;/RecNum&gt;&lt;DisplayText&gt;(van Gageldonk, 2017)&lt;/DisplayText&gt;&lt;record&gt;&lt;rec-number&gt;314&lt;/rec-number&gt;&lt;foreign-keys&gt;&lt;key app="EN" db-id="2zfewxr0n9d2ase9tvjxtwt009eav2zxpv9f" timestamp="1520587809"&gt;314&lt;/key&gt;&lt;/foreign-keys&gt;&lt;ref-type name="Thesis"&gt;32&lt;/ref-type&gt;&lt;contributors&gt;&lt;authors&gt;&lt;author&gt;van Gageldonk, CJG&lt;/author&gt;&lt;/authors&gt;&lt;/contributors&gt;&lt;titles&gt;&lt;title&gt;Op zoek naar onderzoek: de totstandkoming van de onderzoekfunctie in het hoger beroepsonderwijs [In Search for Research: The Establishment of Research in Professional Higher Education]&lt;/title&gt;&lt;/titles&gt;&lt;dates&gt;&lt;year&gt;2017&lt;/year&gt;&lt;/dates&gt;&lt;publisher&gt;Uitgeverij Eburon&lt;/publisher&gt;&lt;urls&gt;&lt;/urls&gt;&lt;/record&gt;&lt;/Cite&gt;&lt;/EndNote&gt;</w:instrText>
      </w:r>
      <w:r w:rsidRPr="005401FC">
        <w:rPr>
          <w:lang w:val="en-GB"/>
        </w:rPr>
        <w:fldChar w:fldCharType="separate"/>
      </w:r>
      <w:r w:rsidRPr="005401FC">
        <w:rPr>
          <w:noProof/>
          <w:lang w:val="en-GB"/>
        </w:rPr>
        <w:t>(van Gageldonk, 2017)</w:t>
      </w:r>
      <w:r w:rsidRPr="005401FC">
        <w:rPr>
          <w:lang w:val="en-GB"/>
        </w:rPr>
        <w:fldChar w:fldCharType="end"/>
      </w:r>
      <w:r w:rsidRPr="005401FC">
        <w:rPr>
          <w:lang w:val="en-GB"/>
        </w:rPr>
        <w:t xml:space="preserve">, to enable applied research in professional higher education institutes and to professionalise lecturers by involving them into their research. However, to be able to adapt to changing labour market requirements, caused by rapidly developing innovations in society, professional higher education must find an answer in adapting their curricula. In this paper the labour market requirements are interpreted as complying with 21ST century skills </w:t>
      </w:r>
      <w:r w:rsidRPr="005401FC">
        <w:rPr>
          <w:lang w:val="en-GB"/>
        </w:rPr>
        <w:fldChar w:fldCharType="begin"/>
      </w:r>
      <w:r w:rsidRPr="005401FC">
        <w:rPr>
          <w:lang w:val="en-GB"/>
        </w:rPr>
        <w:instrText xml:space="preserve"> ADDIN EN.CITE &lt;EndNote&gt;&lt;Cite&gt;&lt;Author&gt;Binkley&lt;/Author&gt;&lt;Year&gt;2014&lt;/Year&gt;&lt;RecNum&gt;465&lt;/RecNum&gt;&lt;DisplayText&gt;(Binkley et al., 2014)&lt;/DisplayText&gt;&lt;record&gt;&lt;rec-number&gt;465&lt;/rec-number&gt;&lt;foreign-keys&gt;&lt;key app="EN" db-id="2zfewxr0n9d2ase9tvjxtwt009eav2zxpv9f" timestamp="1542977748"&gt;465&lt;/key&gt;&lt;/foreign-keys&gt;&lt;ref-type name="Book Section"&gt;5&lt;/ref-type&gt;&lt;contributors&gt;&lt;authors&gt;&lt;author&gt;Binkley, M.&lt;/author&gt;&lt;author&gt;Erstad, O.&lt;/author&gt;&lt;author&gt;Herman, J.&lt;/author&gt;&lt;author&gt;Raizen, S.&lt;/author&gt;&lt;author&gt;Ripley, M.&lt;/author&gt;&lt;author&gt;Miller-Ricci, M.&lt;/author&gt;&lt;author&gt;Rumble, M.&lt;/author&gt;&lt;/authors&gt;&lt;/contributors&gt;&lt;auth-address&gt;University of Luxembourg, Luxembourg&amp;#xD;University of Oslo, Norway&amp;#xD;University of California, United States&amp;#xD;World Class Arena Limited, United Kingdom&amp;#xD;WestEd, San Francisco, CA, United States&lt;/auth-address&gt;&lt;titles&gt;&lt;title&gt;Defining twenty-first century skills&lt;/title&gt;&lt;secondary-title&gt;Assessment and teaching of 21st century skills&lt;/secondary-title&gt;&lt;/titles&gt;&lt;pages&gt;17-66&lt;/pages&gt;&lt;dates&gt;&lt;year&gt;2014&lt;/year&gt;&lt;/dates&gt;&lt;urls&gt;&lt;related-urls&gt;&lt;url&gt;https://www.scopus.com/inward/record.uri?eid=2-s2.0-84930985906&amp;amp;doi=10.1007%2f978-94-007-2324-5_2&amp;amp;partnerID=40&amp;amp;md5=546d24afc9293055f04d902e43cdb90f&lt;/url&gt;&lt;/related-urls&gt;&lt;/urls&gt;&lt;electronic-resource-num&gt;10.1007/978-94-007-2324-5_2&lt;/electronic-resource-num&gt;&lt;remote-database-name&gt;Scopus&lt;/remote-database-name&gt;&lt;/record&gt;&lt;/Cite&gt;&lt;/EndNote&gt;</w:instrText>
      </w:r>
      <w:r w:rsidRPr="005401FC">
        <w:rPr>
          <w:lang w:val="en-GB"/>
        </w:rPr>
        <w:fldChar w:fldCharType="separate"/>
      </w:r>
      <w:r w:rsidRPr="005401FC">
        <w:rPr>
          <w:lang w:val="en-GB"/>
        </w:rPr>
        <w:t>(Binkley et al., 2014)</w:t>
      </w:r>
      <w:r w:rsidRPr="005401FC">
        <w:rPr>
          <w:lang w:val="en-GB"/>
        </w:rPr>
        <w:fldChar w:fldCharType="end"/>
      </w:r>
      <w:r w:rsidRPr="005401FC">
        <w:rPr>
          <w:lang w:val="en-GB"/>
        </w:rPr>
        <w:t xml:space="preserve"> and state-of -the-art knowledge.</w:t>
      </w:r>
    </w:p>
    <w:p w14:paraId="101AEDD6" w14:textId="77777777" w:rsidR="00445890" w:rsidRPr="005401FC" w:rsidRDefault="00445890" w:rsidP="00445890">
      <w:pPr>
        <w:rPr>
          <w:lang w:val="en-GB"/>
        </w:rPr>
      </w:pPr>
    </w:p>
    <w:p w14:paraId="63C0801B" w14:textId="7422F7B1" w:rsidR="00A270A2" w:rsidRPr="005401FC" w:rsidRDefault="00A270A2" w:rsidP="00A270A2">
      <w:pPr>
        <w:rPr>
          <w:szCs w:val="22"/>
          <w:shd w:val="clear" w:color="auto" w:fill="FFFFFF"/>
          <w:lang w:val="en-GB"/>
        </w:rPr>
      </w:pPr>
      <w:r w:rsidRPr="005401FC">
        <w:rPr>
          <w:szCs w:val="22"/>
          <w:shd w:val="clear" w:color="auto" w:fill="FFFFFF"/>
          <w:lang w:val="en-GB"/>
        </w:rPr>
        <w:t xml:space="preserve">In line with earlier research </w:t>
      </w:r>
      <w:r w:rsidRPr="005401FC">
        <w:rPr>
          <w:lang w:val="en-GB"/>
        </w:rPr>
        <w:fldChar w:fldCharType="begin"/>
      </w:r>
      <w:r w:rsidRPr="005401FC">
        <w:rPr>
          <w:lang w:val="en-GB"/>
        </w:rPr>
        <w:instrText xml:space="preserve"> ADDIN EN.CITE &lt;EndNote&gt;&lt;Cite&gt;&lt;Author&gt;Camilleri&lt;/Author&gt;&lt;Year&gt;2014&lt;/Year&gt;&lt;RecNum&gt;463&lt;/RecNum&gt;&lt;DisplayText&gt;(Camilleri, Delplace, Frankowicz, Hudak, &amp;amp; Tannhäuser, 2014)&lt;/DisplayText&gt;&lt;record&gt;&lt;rec-number&gt;463&lt;/rec-number&gt;&lt;foreign-keys&gt;&lt;key app="EN" db-id="2zfewxr0n9d2ase9tvjxtwt009eav2zxpv9f" timestamp="1542372296"&gt;463&lt;/key&gt;&lt;key app="ENWeb" db-id=""&gt;0&lt;/key&gt;&lt;/foreign-keys&gt;&lt;ref-type name="Government Document"&gt;46&lt;/ref-type&gt;&lt;contributors&gt;&lt;authors&gt;&lt;author&gt;Anthony Camilleri&lt;/author&gt;&lt;author&gt;Stefan Delplace&lt;/author&gt;&lt;author&gt;Marek Frankowicz&lt;/author&gt;&lt;author&gt;Raimund Hudak&lt;/author&gt;&lt;author&gt;AnneChristin Tannhäuser&lt;/author&gt;&lt;/authors&gt;&lt;/contributors&gt;&lt;titles&gt;&lt;title&gt;Professional Higher Education in Europe - Characteristics, Practice examples and National differences&lt;/title&gt;&lt;/titles&gt;&lt;dates&gt;&lt;year&gt;2014&lt;/year&gt;&lt;/dates&gt;&lt;publisher&gt;EURASHE - Knowledge Innovation Centre (Malta)&lt;/publisher&gt;&lt;urls&gt;&lt;/urls&gt;&lt;/record&gt;&lt;/Cite&gt;&lt;/EndNote&gt;</w:instrText>
      </w:r>
      <w:r w:rsidRPr="005401FC">
        <w:rPr>
          <w:lang w:val="en-GB"/>
        </w:rPr>
        <w:fldChar w:fldCharType="separate"/>
      </w:r>
      <w:r w:rsidRPr="005401FC">
        <w:rPr>
          <w:noProof/>
          <w:lang w:val="en-GB"/>
        </w:rPr>
        <w:t>(Camilleri, Delplace, Frankowicz, Hudak, &amp; Tannhäuser, 2014)</w:t>
      </w:r>
      <w:r w:rsidRPr="005401FC">
        <w:rPr>
          <w:lang w:val="en-GB"/>
        </w:rPr>
        <w:fldChar w:fldCharType="end"/>
      </w:r>
      <w:r w:rsidRPr="005401FC">
        <w:rPr>
          <w:szCs w:val="22"/>
          <w:shd w:val="clear" w:color="auto" w:fill="FFFFFF"/>
          <w:lang w:val="en-GB"/>
        </w:rPr>
        <w:t>, researchers of HAN Automotive Research</w:t>
      </w:r>
      <w:r w:rsidRPr="008C0855">
        <w:rPr>
          <w:vertAlign w:val="superscript"/>
          <w:lang w:val="en-GB"/>
        </w:rPr>
        <w:footnoteReference w:id="2"/>
      </w:r>
      <w:r w:rsidRPr="005401FC">
        <w:rPr>
          <w:szCs w:val="22"/>
          <w:shd w:val="clear" w:color="auto" w:fill="FFFFFF"/>
          <w:lang w:val="en-GB"/>
        </w:rPr>
        <w:t>, find it hard to mobilize</w:t>
      </w:r>
      <w:r w:rsidRPr="00DE4782">
        <w:rPr>
          <w:vertAlign w:val="superscript"/>
          <w:lang w:val="en-GB"/>
        </w:rPr>
        <w:footnoteReference w:id="3"/>
      </w:r>
      <w:r w:rsidRPr="005401FC">
        <w:rPr>
          <w:szCs w:val="22"/>
          <w:shd w:val="clear" w:color="auto" w:fill="FFFFFF"/>
          <w:lang w:val="en-GB"/>
        </w:rPr>
        <w:t xml:space="preserve"> their educational colleagues</w:t>
      </w:r>
      <w:bookmarkStart w:id="1" w:name="_Ref13991505"/>
      <w:r w:rsidRPr="005401FC">
        <w:rPr>
          <w:szCs w:val="22"/>
          <w:shd w:val="clear" w:color="auto" w:fill="FFFFFF"/>
          <w:lang w:val="en-GB"/>
        </w:rPr>
        <w:t xml:space="preserve"> of the Institute Automotive</w:t>
      </w:r>
      <w:r w:rsidRPr="00904B9E">
        <w:rPr>
          <w:vertAlign w:val="superscript"/>
          <w:lang w:val="en-GB"/>
        </w:rPr>
        <w:footnoteReference w:id="4"/>
      </w:r>
      <w:bookmarkEnd w:id="1"/>
      <w:r w:rsidRPr="005401FC">
        <w:rPr>
          <w:szCs w:val="22"/>
          <w:shd w:val="clear" w:color="auto" w:fill="FFFFFF"/>
          <w:lang w:val="en-GB"/>
        </w:rPr>
        <w:t xml:space="preserve">, to participate in applied research on state-of-the-art themes. Conducted research emphasises the support of educational staff in adapting curricula of universities of applied sciences. Moreover, research is conducted on elaborating the social perspectives and design rationale of the learning environments </w:t>
      </w:r>
      <w:r w:rsidRPr="005401FC">
        <w:rPr>
          <w:szCs w:val="22"/>
          <w:shd w:val="clear" w:color="auto" w:fill="FFFFFF"/>
          <w:lang w:val="en-GB"/>
        </w:rPr>
        <w:fldChar w:fldCharType="begin">
          <w:fldData xml:space="preserve">PEVuZE5vdGU+PENpdGU+PEF1dGhvcj5DcmVtZXJzPC9BdXRob3I+PFllYXI+MjAxNjwvWWVhcj48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</w:fldData>
        </w:fldChar>
      </w:r>
      <w:r w:rsidRPr="005401FC">
        <w:rPr>
          <w:szCs w:val="22"/>
          <w:shd w:val="clear" w:color="auto" w:fill="FFFFFF"/>
          <w:lang w:val="en-GB"/>
        </w:rPr>
        <w:instrText xml:space="preserve"> ADDIN EN.CITE </w:instrText>
      </w:r>
      <w:r w:rsidRPr="005401FC">
        <w:rPr>
          <w:szCs w:val="22"/>
          <w:shd w:val="clear" w:color="auto" w:fill="FFFFFF"/>
          <w:lang w:val="en-GB"/>
        </w:rPr>
        <w:fldChar w:fldCharType="begin">
          <w:fldData xml:space="preserve">PEVuZE5vdGU+PENpdGU+PEF1dGhvcj5DcmVtZXJzPC9BdXRob3I+PFllYXI+MjAxNjwvWWVhcj48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</w:fldData>
        </w:fldChar>
      </w:r>
      <w:r w:rsidRPr="005401FC">
        <w:rPr>
          <w:szCs w:val="22"/>
          <w:shd w:val="clear" w:color="auto" w:fill="FFFFFF"/>
          <w:lang w:val="en-GB"/>
        </w:rPr>
        <w:instrText xml:space="preserve"> ADDIN EN.CITE.DATA </w:instrText>
      </w:r>
      <w:r w:rsidRPr="005401FC">
        <w:rPr>
          <w:szCs w:val="22"/>
          <w:shd w:val="clear" w:color="auto" w:fill="FFFFFF"/>
          <w:lang w:val="en-GB"/>
        </w:rPr>
      </w:r>
      <w:r w:rsidRPr="005401FC">
        <w:rPr>
          <w:szCs w:val="22"/>
          <w:shd w:val="clear" w:color="auto" w:fill="FFFFFF"/>
          <w:lang w:val="en-GB"/>
        </w:rPr>
        <w:fldChar w:fldCharType="end"/>
      </w:r>
      <w:r w:rsidRPr="005401FC">
        <w:rPr>
          <w:szCs w:val="22"/>
          <w:shd w:val="clear" w:color="auto" w:fill="FFFFFF"/>
          <w:lang w:val="en-GB"/>
        </w:rPr>
      </w:r>
      <w:r w:rsidRPr="005401FC">
        <w:rPr>
          <w:szCs w:val="22"/>
          <w:shd w:val="clear" w:color="auto" w:fill="FFFFFF"/>
          <w:lang w:val="en-GB"/>
        </w:rPr>
        <w:fldChar w:fldCharType="separate"/>
      </w:r>
      <w:r w:rsidRPr="005401FC">
        <w:rPr>
          <w:szCs w:val="22"/>
          <w:shd w:val="clear" w:color="auto" w:fill="FFFFFF"/>
          <w:lang w:val="en-GB"/>
        </w:rPr>
        <w:t>(Bouw, Zitter, &amp; de Bruijn, 2019; Cremers, 2016; Stappen &amp; Zitter, 2016)</w:t>
      </w:r>
      <w:r w:rsidRPr="005401FC">
        <w:rPr>
          <w:szCs w:val="22"/>
          <w:shd w:val="clear" w:color="auto" w:fill="FFFFFF"/>
          <w:lang w:val="en-GB"/>
        </w:rPr>
        <w:fldChar w:fldCharType="end"/>
      </w:r>
      <w:r w:rsidRPr="005401FC">
        <w:rPr>
          <w:szCs w:val="22"/>
          <w:shd w:val="clear" w:color="auto" w:fill="FFFFFF"/>
          <w:lang w:val="en-GB"/>
        </w:rPr>
        <w:t xml:space="preserve">. Though social perspectives are important </w:t>
      </w:r>
      <w:r w:rsidRPr="005401FC">
        <w:rPr>
          <w:szCs w:val="22"/>
          <w:shd w:val="clear" w:color="auto" w:fill="FFFFFF"/>
          <w:lang w:val="en-GB"/>
        </w:rPr>
        <w:fldChar w:fldCharType="begin"/>
      </w:r>
      <w:r w:rsidRPr="005401FC">
        <w:rPr>
          <w:szCs w:val="22"/>
          <w:shd w:val="clear" w:color="auto" w:fill="FFFFFF"/>
          <w:lang w:val="en-GB"/>
        </w:rPr>
        <w:instrText xml:space="preserve"> ADDIN EN.CITE &lt;EndNote&gt;&lt;Cite&gt;&lt;Author&gt;Bouw&lt;/Author&gt;&lt;Year&gt;2019&lt;/Year&gt;&lt;RecNum&gt;507&lt;/RecNum&gt;&lt;DisplayText&gt;(Bouw et al., 2019)&lt;/DisplayText&gt;&lt;record&gt;&lt;rec-number&gt;507&lt;/rec-number&gt;&lt;foreign-keys&gt;&lt;key app="EN" db-id="2zfewxr0n9d2ase9tvjxtwt009eav2zxpv9f" timestamp="1556192955"&gt;507&lt;/key&gt;&lt;key app="ENWeb" db-id=""&gt;0&lt;/key&gt;&lt;/foreign-keys&gt;&lt;ref-type name="Journal Article"&gt;17&lt;/ref-type&gt;&lt;contributors&gt;&lt;authors&gt;&lt;author&gt;Bouw, Erica&lt;/author&gt;&lt;author&gt;Zitter, Ilya&lt;/author&gt;&lt;author&gt;de Bruijn, Elly&lt;/author&gt;&lt;/authors&gt;&lt;/contributors&gt;&lt;titles&gt;&lt;title&gt;Characteristics of learning environments at the boundary between school and work – A literature review&lt;/title&gt;&lt;secondary-title&gt;Educational Research Review&lt;/secondary-title&gt;&lt;/titles&gt;&lt;periodical&gt;&lt;full-title&gt;Educational Research Review&lt;/full-title&gt;&lt;/periodical&gt;&lt;pages&gt;1-15&lt;/pages&gt;&lt;volume&gt;26&lt;/volume&gt;&lt;section&gt;1&lt;/section&gt;&lt;dates&gt;&lt;year&gt;2019&lt;/year&gt;&lt;/dates&gt;&lt;isbn&gt;1747938X&lt;/isbn&gt;&lt;urls&gt;&lt;/urls&gt;&lt;electronic-resource-num&gt;10.1016/j.edurev.2018.12.002&lt;/electronic-resource-num&gt;&lt;/record&gt;&lt;/Cite&gt;&lt;/EndNote&gt;</w:instrText>
      </w:r>
      <w:r w:rsidRPr="005401FC">
        <w:rPr>
          <w:szCs w:val="22"/>
          <w:shd w:val="clear" w:color="auto" w:fill="FFFFFF"/>
          <w:lang w:val="en-GB"/>
        </w:rPr>
        <w:fldChar w:fldCharType="separate"/>
      </w:r>
      <w:r w:rsidRPr="005401FC">
        <w:rPr>
          <w:szCs w:val="22"/>
          <w:shd w:val="clear" w:color="auto" w:fill="FFFFFF"/>
          <w:lang w:val="en-GB"/>
        </w:rPr>
        <w:t>(Bouw et al., 2019)</w:t>
      </w:r>
      <w:r w:rsidRPr="005401FC">
        <w:rPr>
          <w:szCs w:val="22"/>
          <w:shd w:val="clear" w:color="auto" w:fill="FFFFFF"/>
          <w:lang w:val="en-GB"/>
        </w:rPr>
        <w:fldChar w:fldCharType="end"/>
      </w:r>
      <w:r w:rsidRPr="005401FC">
        <w:rPr>
          <w:szCs w:val="22"/>
          <w:shd w:val="clear" w:color="auto" w:fill="FFFFFF"/>
          <w:lang w:val="en-GB"/>
        </w:rPr>
        <w:t>, central in learning environments are the interacting professionals in the hybrid learning configuration. Therefore, understanding their institutional rationalities is essential</w:t>
      </w:r>
      <w:bookmarkStart w:id="2" w:name="_Ref15197180"/>
      <w:r w:rsidRPr="00904B9E">
        <w:rPr>
          <w:shd w:val="clear" w:color="auto" w:fill="FFFFFF"/>
          <w:vertAlign w:val="superscript"/>
          <w:lang w:val="en-GB"/>
        </w:rPr>
        <w:footnoteReference w:id="5"/>
      </w:r>
      <w:bookmarkEnd w:id="2"/>
      <w:r w:rsidRPr="005401FC">
        <w:rPr>
          <w:szCs w:val="22"/>
          <w:shd w:val="clear" w:color="auto" w:fill="FFFFFF"/>
          <w:lang w:val="en-GB"/>
        </w:rPr>
        <w:t>.</w:t>
      </w:r>
    </w:p>
    <w:p w14:paraId="7C85300B" w14:textId="77777777" w:rsidR="00445890" w:rsidRPr="005401FC" w:rsidRDefault="00445890" w:rsidP="00A270A2">
      <w:pPr>
        <w:rPr>
          <w:szCs w:val="22"/>
          <w:shd w:val="clear" w:color="auto" w:fill="FFFFFF"/>
          <w:lang w:val="en-GB"/>
        </w:rPr>
      </w:pPr>
    </w:p>
    <w:p w14:paraId="6AFF81BE" w14:textId="22EF5D82" w:rsidR="00A270A2" w:rsidRPr="005401FC" w:rsidRDefault="00A270A2" w:rsidP="00A270A2">
      <w:pPr>
        <w:rPr>
          <w:szCs w:val="22"/>
          <w:lang w:val="en-GB"/>
        </w:rPr>
      </w:pPr>
      <w:r w:rsidRPr="005401FC">
        <w:rPr>
          <w:szCs w:val="22"/>
          <w:lang w:val="en-GB"/>
        </w:rPr>
        <w:t xml:space="preserve">The playing field around a higher education institute is populated by three communities of professionals: 1) </w:t>
      </w:r>
      <w:r w:rsidRPr="005401FC">
        <w:rPr>
          <w:i/>
          <w:iCs/>
          <w:szCs w:val="22"/>
          <w:lang w:val="en-GB"/>
        </w:rPr>
        <w:t>education</w:t>
      </w:r>
      <w:r w:rsidRPr="005401FC">
        <w:rPr>
          <w:szCs w:val="22"/>
          <w:lang w:val="en-GB"/>
        </w:rPr>
        <w:t xml:space="preserve">: the lecturers in the role of the teacher, 2) </w:t>
      </w:r>
      <w:r w:rsidRPr="005401FC">
        <w:rPr>
          <w:i/>
          <w:iCs/>
          <w:szCs w:val="22"/>
          <w:lang w:val="en-GB"/>
        </w:rPr>
        <w:t>professional practice</w:t>
      </w:r>
      <w:r w:rsidRPr="005401FC">
        <w:rPr>
          <w:szCs w:val="22"/>
          <w:lang w:val="en-GB"/>
        </w:rPr>
        <w:t xml:space="preserve">: the company employees </w:t>
      </w:r>
      <w:r w:rsidR="002F4362">
        <w:rPr>
          <w:szCs w:val="22"/>
          <w:lang w:val="en-GB"/>
        </w:rPr>
        <w:t>or professional</w:t>
      </w:r>
      <w:r w:rsidR="00712193">
        <w:rPr>
          <w:szCs w:val="22"/>
          <w:lang w:val="en-GB"/>
        </w:rPr>
        <w:t xml:space="preserve"> practitioner</w:t>
      </w:r>
      <w:r w:rsidR="005367C8">
        <w:rPr>
          <w:szCs w:val="22"/>
          <w:lang w:val="en-GB"/>
        </w:rPr>
        <w:t xml:space="preserve">, </w:t>
      </w:r>
      <w:r w:rsidRPr="005401FC">
        <w:rPr>
          <w:szCs w:val="22"/>
          <w:lang w:val="en-GB"/>
        </w:rPr>
        <w:t xml:space="preserve">in the role of problem owner and 3) </w:t>
      </w:r>
      <w:r w:rsidRPr="005401FC">
        <w:rPr>
          <w:i/>
          <w:iCs/>
          <w:szCs w:val="22"/>
          <w:lang w:val="en-GB"/>
        </w:rPr>
        <w:t>research</w:t>
      </w:r>
      <w:r w:rsidRPr="005401FC">
        <w:rPr>
          <w:szCs w:val="22"/>
          <w:lang w:val="en-GB"/>
        </w:rPr>
        <w:t xml:space="preserve">: the researchers in the enabling role towards applied science. We may visualize the conflict region in the form of an adaptive learning triangle (see </w:t>
      </w:r>
      <w:r w:rsidRPr="005401FC">
        <w:rPr>
          <w:szCs w:val="22"/>
          <w:lang w:val="en-GB"/>
        </w:rPr>
        <w:fldChar w:fldCharType="begin"/>
      </w:r>
      <w:r w:rsidRPr="005401FC">
        <w:rPr>
          <w:szCs w:val="22"/>
          <w:lang w:val="en-GB"/>
        </w:rPr>
        <w:instrText xml:space="preserve"> REF _Ref8904318 \h  \* MERGEFORMAT </w:instrText>
      </w:r>
      <w:r w:rsidRPr="005401FC">
        <w:rPr>
          <w:szCs w:val="22"/>
          <w:lang w:val="en-GB"/>
        </w:rPr>
      </w:r>
      <w:r w:rsidRPr="005401FC">
        <w:rPr>
          <w:szCs w:val="22"/>
          <w:lang w:val="en-GB"/>
        </w:rPr>
        <w:fldChar w:fldCharType="separate"/>
      </w:r>
      <w:r w:rsidR="008C0855" w:rsidRPr="008C0855">
        <w:rPr>
          <w:lang w:val="en-GB"/>
        </w:rPr>
        <w:t xml:space="preserve">Figure </w:t>
      </w:r>
      <w:r w:rsidR="008C0855" w:rsidRPr="008C0855">
        <w:rPr>
          <w:noProof/>
          <w:lang w:val="en-GB"/>
        </w:rPr>
        <w:t>1</w:t>
      </w:r>
      <w:r w:rsidR="008C0855" w:rsidRPr="008C0855">
        <w:rPr>
          <w:noProof/>
          <w:lang w:val="en-GB"/>
        </w:rPr>
        <w:noBreakHyphen/>
        <w:t>1</w:t>
      </w:r>
      <w:r w:rsidRPr="005401FC">
        <w:rPr>
          <w:szCs w:val="22"/>
          <w:lang w:val="en-GB"/>
        </w:rPr>
        <w:fldChar w:fldCharType="end"/>
      </w:r>
      <w:r w:rsidRPr="005401FC">
        <w:rPr>
          <w:szCs w:val="22"/>
          <w:lang w:val="en-GB"/>
        </w:rPr>
        <w:t>). The professional depicted within the triangle may belong to any of the three communities. Depending on the community he/she is in, his/her conflicts will be different.</w:t>
      </w:r>
    </w:p>
    <w:p w14:paraId="29744E91" w14:textId="6DF6CCC4" w:rsidR="00F45E10" w:rsidRPr="005401FC" w:rsidRDefault="00F45E10" w:rsidP="00A270A2">
      <w:pPr>
        <w:rPr>
          <w:szCs w:val="22"/>
          <w:lang w:val="en-GB"/>
        </w:rPr>
      </w:pPr>
    </w:p>
    <w:p w14:paraId="011FEC00" w14:textId="51C8A985" w:rsidR="00F45E10" w:rsidRPr="005401FC" w:rsidRDefault="00F45E10" w:rsidP="00F45E10">
      <w:pPr>
        <w:rPr>
          <w:szCs w:val="22"/>
          <w:lang w:val="en-GB"/>
        </w:rPr>
      </w:pPr>
      <w:r w:rsidRPr="005401FC">
        <w:rPr>
          <w:szCs w:val="22"/>
          <w:lang w:val="en-GB"/>
        </w:rPr>
        <w:t>This paper aims to clarify the conflicting rationalities that may emerge by a case study: Driving Innovation. Let us briefly introduce it. For the development of the sixth out of an eight-semester curriculum of the HAN</w:t>
      </w:r>
      <w:r w:rsidRPr="00904B9E">
        <w:rPr>
          <w:rStyle w:val="FootnoteReference"/>
          <w:szCs w:val="22"/>
          <w:vertAlign w:val="superscript"/>
          <w:lang w:val="en-GB"/>
        </w:rPr>
        <w:footnoteReference w:id="6"/>
      </w:r>
      <w:r w:rsidRPr="005401FC">
        <w:rPr>
          <w:szCs w:val="22"/>
          <w:lang w:val="en-GB"/>
        </w:rPr>
        <w:t xml:space="preserve"> University of Applied Sciences, the Automotive Institute, an innovative design rationale has been used. The sixth semester, called </w:t>
      </w:r>
      <w:r w:rsidRPr="005401FC">
        <w:rPr>
          <w:i/>
          <w:iCs/>
          <w:szCs w:val="22"/>
          <w:lang w:val="en-GB"/>
        </w:rPr>
        <w:t>Driving Innovation</w:t>
      </w:r>
      <w:r w:rsidRPr="005401FC">
        <w:rPr>
          <w:szCs w:val="22"/>
          <w:lang w:val="en-GB"/>
        </w:rPr>
        <w:t xml:space="preserve"> comprises a 30EC</w:t>
      </w:r>
      <w:r w:rsidRPr="00904B9E">
        <w:rPr>
          <w:rStyle w:val="FootnoteReference"/>
          <w:szCs w:val="22"/>
          <w:vertAlign w:val="superscript"/>
          <w:lang w:val="en-GB"/>
        </w:rPr>
        <w:footnoteReference w:id="7"/>
      </w:r>
      <w:r w:rsidRPr="005401FC">
        <w:rPr>
          <w:szCs w:val="22"/>
          <w:lang w:val="en-GB"/>
        </w:rPr>
        <w:t xml:space="preserve"> study load and is divided in two parts: (i) 5EC focused on predefined themes and (ii) 25EC centralized in a project.</w:t>
      </w:r>
    </w:p>
    <w:p w14:paraId="40AD6F8D" w14:textId="77777777" w:rsidR="00F45E10" w:rsidRPr="005401FC" w:rsidRDefault="00F45E10" w:rsidP="00F45E10">
      <w:pPr>
        <w:rPr>
          <w:lang w:val="en-GB"/>
        </w:rPr>
      </w:pPr>
    </w:p>
    <w:p w14:paraId="589D4CDD" w14:textId="667BF7D5" w:rsidR="00F45E10" w:rsidRPr="005401FC" w:rsidRDefault="00F45E10" w:rsidP="00F45E10">
      <w:pPr>
        <w:rPr>
          <w:szCs w:val="22"/>
          <w:lang w:val="en-GB"/>
        </w:rPr>
      </w:pPr>
      <w:r w:rsidRPr="005401FC">
        <w:rPr>
          <w:szCs w:val="22"/>
          <w:lang w:val="en-GB"/>
        </w:rPr>
        <w:t xml:space="preserve">The central topic of the project is predominated by state-of-the-art, non-curricular themes in the increasingly complex environment of the professional community, embracing intelligent solutions. In this way an adaptive curriculum is created to meet labour market requirements. This approach is contradicting the prevailing educational paradigm in the Automotive Institute that the topic of a curriculum in all </w:t>
      </w:r>
      <w:r w:rsidRPr="005401FC">
        <w:rPr>
          <w:szCs w:val="22"/>
          <w:lang w:val="en-GB"/>
        </w:rPr>
        <w:lastRenderedPageBreak/>
        <w:t>semesters, but the 5</w:t>
      </w:r>
      <w:r w:rsidRPr="005401FC">
        <w:rPr>
          <w:szCs w:val="22"/>
          <w:vertAlign w:val="superscript"/>
          <w:lang w:val="en-GB"/>
        </w:rPr>
        <w:t>TH</w:t>
      </w:r>
      <w:r w:rsidRPr="005401FC">
        <w:rPr>
          <w:szCs w:val="22"/>
          <w:lang w:val="en-GB"/>
        </w:rPr>
        <w:t xml:space="preserve"> (internship) and 8</w:t>
      </w:r>
      <w:r w:rsidRPr="005401FC">
        <w:rPr>
          <w:szCs w:val="22"/>
          <w:vertAlign w:val="superscript"/>
          <w:lang w:val="en-GB"/>
        </w:rPr>
        <w:t>TH</w:t>
      </w:r>
      <w:r w:rsidRPr="005401FC">
        <w:rPr>
          <w:szCs w:val="22"/>
          <w:lang w:val="en-GB"/>
        </w:rPr>
        <w:t xml:space="preserve"> (final thesis), is defined by curricular themes.</w:t>
      </w:r>
    </w:p>
    <w:p w14:paraId="301A6EF8" w14:textId="77777777" w:rsidR="00F45E10" w:rsidRPr="005401FC" w:rsidRDefault="00F45E10" w:rsidP="00A270A2">
      <w:pPr>
        <w:rPr>
          <w:szCs w:val="22"/>
          <w:lang w:val="en-GB"/>
        </w:rPr>
      </w:pPr>
    </w:p>
    <w:p w14:paraId="6721527A" w14:textId="77777777" w:rsidR="00A270A2" w:rsidRPr="005401FC" w:rsidRDefault="00A270A2" w:rsidP="00A270A2">
      <w:pPr>
        <w:pStyle w:val="NoSpacing"/>
        <w:jc w:val="center"/>
        <w:rPr>
          <w:rFonts w:ascii="Calibri" w:hAnsi="Calibri"/>
        </w:rPr>
      </w:pPr>
      <w:r w:rsidRPr="005401FC">
        <w:rPr>
          <w:rFonts w:ascii="Calibri" w:hAnsi="Calibri"/>
          <w:noProof/>
        </w:rPr>
        <w:drawing>
          <wp:inline distT="0" distB="0" distL="0" distR="0" wp14:anchorId="3D02B207" wp14:editId="2E8AC9AD">
            <wp:extent cx="3420000" cy="2804400"/>
            <wp:effectExtent l="0" t="0" r="952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aptive Learning Triangle (Communities) Vs5.JPG"/>
                    <pic:cNvPicPr/>
                  </pic:nvPicPr>
                  <pic:blipFill>
                    <a:blip r:embed="rId9">
                      <a:extLst>
                        <a:ext uri="{28A0092B-C50C-407E-A947-70E740481C1C}">
                          <a14:useLocalDpi xmlns:a14="http://schemas.microsoft.com/office/drawing/2010/main" val="0"/>
                        </a:ext>
                      </a:extLst>
                    </a:blip>
                    <a:stretch>
                      <a:fillRect/>
                    </a:stretch>
                  </pic:blipFill>
                  <pic:spPr>
                    <a:xfrm>
                      <a:off x="0" y="0"/>
                      <a:ext cx="3420000" cy="2804400"/>
                    </a:xfrm>
                    <a:prstGeom prst="rect">
                      <a:avLst/>
                    </a:prstGeom>
                  </pic:spPr>
                </pic:pic>
              </a:graphicData>
            </a:graphic>
          </wp:inline>
        </w:drawing>
      </w:r>
    </w:p>
    <w:p w14:paraId="0466074A" w14:textId="73808DBB" w:rsidR="00A270A2" w:rsidRPr="005401FC" w:rsidRDefault="00A270A2" w:rsidP="00A270A2">
      <w:pPr>
        <w:pStyle w:val="Caption"/>
        <w:rPr>
          <w:rFonts w:ascii="Calibri" w:hAnsi="Calibri"/>
        </w:rPr>
      </w:pPr>
      <w:bookmarkStart w:id="4" w:name="_Ref8904318"/>
      <w:r w:rsidRPr="005401FC">
        <w:rPr>
          <w:rFonts w:ascii="Calibri" w:hAnsi="Calibri"/>
        </w:rPr>
        <w:t xml:space="preserve">Figure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1</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Figure \* ARABIC \s 1 </w:instrText>
      </w:r>
      <w:r w:rsidRPr="005401FC">
        <w:rPr>
          <w:rFonts w:ascii="Calibri" w:hAnsi="Calibri"/>
        </w:rPr>
        <w:fldChar w:fldCharType="separate"/>
      </w:r>
      <w:r w:rsidR="008C0855">
        <w:rPr>
          <w:rFonts w:ascii="Calibri" w:hAnsi="Calibri"/>
          <w:noProof/>
        </w:rPr>
        <w:t>1</w:t>
      </w:r>
      <w:r w:rsidRPr="005401FC">
        <w:rPr>
          <w:rFonts w:ascii="Calibri" w:hAnsi="Calibri"/>
        </w:rPr>
        <w:fldChar w:fldCharType="end"/>
      </w:r>
      <w:bookmarkEnd w:id="4"/>
      <w:r w:rsidRPr="005401FC">
        <w:rPr>
          <w:rFonts w:ascii="Calibri" w:hAnsi="Calibri"/>
        </w:rPr>
        <w:t xml:space="preserve"> Adaptive learning triangle of the interacting education-, professional- and research community</w:t>
      </w:r>
    </w:p>
    <w:p w14:paraId="485F49CD" w14:textId="77777777" w:rsidR="00A270A2" w:rsidRPr="005401FC" w:rsidRDefault="00A270A2" w:rsidP="00A270A2">
      <w:pPr>
        <w:rPr>
          <w:szCs w:val="22"/>
          <w:lang w:val="en-GB"/>
        </w:rPr>
      </w:pPr>
      <w:r w:rsidRPr="005401FC">
        <w:rPr>
          <w:szCs w:val="22"/>
          <w:lang w:val="en-GB"/>
        </w:rPr>
        <w:t>This paper addresses the question: “How can curricula accommodate to and capitalize labour market requirements”, by elaborating on the curriculum design in an adaptive learning triangle. The paper is structured as follows. Section 2 provides background information. In Section 3 we discuss the method used. The first results of the curriculum development are presented in Section 4. Section 5 reflects on our findings in the form of a discussion. Finally, Section 6 gives concluding remarks.</w:t>
      </w:r>
    </w:p>
    <w:p w14:paraId="0A9F26E6"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rFonts w:eastAsia="Verdana"/>
          <w:szCs w:val="22"/>
        </w:rPr>
      </w:pPr>
      <w:r w:rsidRPr="005401FC">
        <w:rPr>
          <w:rFonts w:eastAsia="Verdana"/>
          <w:szCs w:val="22"/>
        </w:rPr>
        <w:t>Background</w:t>
      </w:r>
    </w:p>
    <w:p w14:paraId="16A40ED6" w14:textId="11F760BF" w:rsidR="00A270A2" w:rsidRPr="005401FC" w:rsidRDefault="00A270A2" w:rsidP="00A270A2">
      <w:pPr>
        <w:rPr>
          <w:lang w:val="en-GB"/>
        </w:rPr>
      </w:pPr>
      <w:r w:rsidRPr="005401FC">
        <w:rPr>
          <w:lang w:val="en-GB"/>
        </w:rPr>
        <w:t xml:space="preserve">Most papers published on the topic of Professional Higher Education adapting to the changing professional domain, carry an educational perspective. Using for instance boundary crossing </w:t>
      </w:r>
      <w:r w:rsidRPr="005401FC">
        <w:rPr>
          <w:lang w:val="en-GB"/>
        </w:rPr>
        <w:fldChar w:fldCharType="begin"/>
      </w:r>
      <w:r w:rsidRPr="005401FC">
        <w:rPr>
          <w:lang w:val="en-GB"/>
        </w:rPr>
        <w:instrText xml:space="preserve"> ADDIN EN.CITE &lt;EndNote&gt;&lt;Cite&gt;&lt;Author&gt;Oonk&lt;/Author&gt;&lt;Year&gt;2017&lt;/Year&gt;&lt;RecNum&gt;275&lt;/RecNum&gt;&lt;DisplayText&gt;(Oonk, Gulikers, &amp;amp; Mulder, 2017)&lt;/DisplayText&gt;&lt;record&gt;&lt;rec-number&gt;275&lt;/rec-number&gt;&lt;foreign-keys&gt;&lt;key app="EN" db-id="2zfewxr0n9d2ase9tvjxtwt009eav2zxpv9f" timestamp="1532336724"&gt;275&lt;/key&gt;&lt;key app="ENWeb" db-id=""&gt;0&lt;/key&gt;&lt;/foreign-keys&gt;&lt;ref-type name="Journal Article"&gt;17&lt;/ref-type&gt;&lt;contributors&gt;&lt;authors&gt;&lt;author&gt;Oonk, Carla&lt;/author&gt;&lt;author&gt;Gulikers, Judith&lt;/author&gt;&lt;author&gt;Mulder, Martin&lt;/author&gt;&lt;/authors&gt;&lt;/contributors&gt;&lt;titles&gt;&lt;title&gt;Educating Boundary Crossing Planners: Evidence for Student Learning in the Multistakeholder Regional Learning Environment&lt;/title&gt;&lt;secondary-title&gt;Journal of Planning Education and Research&lt;/secondary-title&gt;&lt;/titles&gt;&lt;periodical&gt;&lt;full-title&gt;Journal of Planning Education and Research&lt;/full-title&gt;&lt;/periodical&gt;&lt;section&gt;0739456x1773759&lt;/section&gt;&lt;keywords&gt;&lt;keyword&gt;Authentic learning environment&lt;/keyword&gt;&lt;keyword&gt;Boundary crossing&lt;/keyword&gt;&lt;keyword&gt;Competence development&lt;/keyword&gt;&lt;keyword&gt;Multidisciplinary&lt;/keyword&gt;&lt;keyword&gt;Multistakeholder&lt;/keyword&gt;&lt;keyword&gt;Planning education&lt;/keyword&gt;&lt;/keywords&gt;&lt;dates&gt;&lt;year&gt;2017&lt;/year&gt;&lt;/dates&gt;&lt;isbn&gt;0739-456X&amp;#xD;1552-6577&lt;/isbn&gt;&lt;urls&gt;&lt;/urls&gt;&lt;electronic-resource-num&gt;10.1177/0739456x17737598&lt;/electronic-resource-num&gt;&lt;/record&gt;&lt;/Cite&gt;&lt;/EndNote&gt;</w:instrText>
      </w:r>
      <w:r w:rsidRPr="005401FC">
        <w:rPr>
          <w:lang w:val="en-GB"/>
        </w:rPr>
        <w:fldChar w:fldCharType="separate"/>
      </w:r>
      <w:r w:rsidRPr="005401FC">
        <w:rPr>
          <w:noProof/>
          <w:lang w:val="en-GB"/>
        </w:rPr>
        <w:t>(Oonk, Gulikers, &amp; Mulder, 2017)</w:t>
      </w:r>
      <w:r w:rsidRPr="005401FC">
        <w:rPr>
          <w:lang w:val="en-GB"/>
        </w:rPr>
        <w:fldChar w:fldCharType="end"/>
      </w:r>
      <w:r w:rsidRPr="005401FC">
        <w:rPr>
          <w:lang w:val="en-GB"/>
        </w:rPr>
        <w:t xml:space="preserve">, cross functional integration </w:t>
      </w:r>
      <w:r w:rsidRPr="005401FC">
        <w:rPr>
          <w:lang w:val="en-GB"/>
        </w:rPr>
        <w:fldChar w:fldCharType="begin"/>
      </w:r>
      <w:r w:rsidRPr="005401FC">
        <w:rPr>
          <w:lang w:val="en-GB"/>
        </w:rPr>
        <w:instrText xml:space="preserve"> ADDIN EN.CITE &lt;EndNote&gt;&lt;Cite&gt;&lt;Author&gt;Baunsgaard&lt;/Author&gt;&lt;Year&gt;2013&lt;/Year&gt;&lt;RecNum&gt;282&lt;/RecNum&gt;&lt;DisplayText&gt;(Baunsgaard &amp;amp; Clegg, 2013)&lt;/DisplayText&gt;&lt;record&gt;&lt;rec-number&gt;282&lt;/rec-number&gt;&lt;foreign-keys&gt;&lt;key app="EN" db-id="2zfewxr0n9d2ase9tvjxtwt009eav2zxpv9f" timestamp="1519215370"&gt;282&lt;/key&gt;&lt;/foreign-keys&gt;&lt;ref-type name="Journal Article"&gt;17&lt;/ref-type&gt;&lt;contributors&gt;&lt;authors&gt;&lt;author&gt;Baunsgaard, V. V.&lt;/author&gt;&lt;author&gt;Clegg, S.&lt;/author&gt;&lt;/authors&gt;&lt;/contributors&gt;&lt;auth-address&gt;Aarhus Univ, Dept Business Adm, DK-8210 Aarhus V, Denmark&amp;#xD;Univ Technol Sydney, Ctr Management &amp;amp; Org Studies Res, Sydney, NSW 2007, Australia&amp;#xD;NOVA Sch Business &amp;amp; Econ, Lisbon, Portugal&lt;/auth-address&gt;&lt;titles&gt;&lt;title&gt;&amp;apos;Walls or Boxes&amp;apos;: The Effects of Professional Identity, Power and Rationality on Strategies for Cross-Functional Integration&lt;/title&gt;&lt;secondary-title&gt;Organization Studies&lt;/secondary-title&gt;&lt;alt-title&gt;Organ Stud&lt;/alt-title&gt;&lt;/titles&gt;&lt;periodical&gt;&lt;full-title&gt;Organization Studies&lt;/full-title&gt;&lt;/periodical&gt;&lt;pages&gt;1299-1325&lt;/pages&gt;&lt;volume&gt;34&lt;/volume&gt;&lt;number&gt;9&lt;/number&gt;&lt;keywords&gt;&lt;keyword&gt;cross-functional integration&lt;/keyword&gt;&lt;keyword&gt;dominant ideological modes of rationality&lt;/keyword&gt;&lt;keyword&gt;power relations&lt;/keyword&gt;&lt;keyword&gt;professional identity&lt;/keyword&gt;&lt;keyword&gt;strategy-as-practice&lt;/keyword&gt;&lt;/keywords&gt;&lt;dates&gt;&lt;year&gt;2013&lt;/year&gt;&lt;pub-dates&gt;&lt;date&gt;Sep&lt;/date&gt;&lt;/pub-dates&gt;&lt;/dates&gt;&lt;isbn&gt;0170-8406&lt;/isbn&gt;&lt;accession-num&gt;WOS:000324315200004&lt;/accession-num&gt;&lt;urls&gt;&lt;related-urls&gt;&lt;url&gt;&amp;lt;Go to ISI&amp;gt;://WOS:000324315200004&lt;/url&gt;&lt;/related-urls&gt;&lt;/urls&gt;&lt;electronic-resource-num&gt;10.1177/0170840612464756&lt;/electronic-resource-num&gt;&lt;language&gt;English&lt;/language&gt;&lt;/record&gt;&lt;/Cite&gt;&lt;/EndNote&gt;</w:instrText>
      </w:r>
      <w:r w:rsidRPr="005401FC">
        <w:rPr>
          <w:lang w:val="en-GB"/>
        </w:rPr>
        <w:fldChar w:fldCharType="separate"/>
      </w:r>
      <w:r w:rsidRPr="005401FC">
        <w:rPr>
          <w:noProof/>
          <w:lang w:val="en-GB"/>
        </w:rPr>
        <w:t>(Baunsgaard &amp; Clegg, 2013)</w:t>
      </w:r>
      <w:r w:rsidRPr="005401FC">
        <w:rPr>
          <w:lang w:val="en-GB"/>
        </w:rPr>
        <w:fldChar w:fldCharType="end"/>
      </w:r>
      <w:r w:rsidRPr="005401FC">
        <w:rPr>
          <w:lang w:val="en-GB"/>
        </w:rPr>
        <w:t xml:space="preserve">, </w:t>
      </w:r>
      <w:r w:rsidR="00475BF6">
        <w:rPr>
          <w:lang w:val="en-GB"/>
        </w:rPr>
        <w:t>or</w:t>
      </w:r>
      <w:r w:rsidRPr="005401FC">
        <w:rPr>
          <w:lang w:val="en-GB"/>
        </w:rPr>
        <w:t xml:space="preserve"> absorptive capacity </w:t>
      </w:r>
      <w:r w:rsidRPr="005401FC">
        <w:rPr>
          <w:lang w:val="en-GB"/>
        </w:rPr>
        <w:fldChar w:fldCharType="begin"/>
      </w:r>
      <w:r w:rsidRPr="005401FC">
        <w:rPr>
          <w:lang w:val="en-GB"/>
        </w:rPr>
        <w:instrText xml:space="preserve"> ADDIN EN.CITE &lt;EndNote&gt;&lt;Cite&gt;&lt;Author&gt;Graaff&lt;/Author&gt;&lt;Year&gt;2018&lt;/Year&gt;&lt;RecNum&gt;477&lt;/RecNum&gt;&lt;DisplayText&gt;(Graaff, 2018)&lt;/DisplayText&gt;&lt;record&gt;&lt;rec-number&gt;477&lt;/rec-number&gt;&lt;foreign-keys&gt;&lt;key app="EN" db-id="2zfewxr0n9d2ase9tvjxtwt009eav2zxpv9f" timestamp="1547192263"&gt;477&lt;/key&gt;&lt;key app="ENWeb" db-id=""&gt;0&lt;/key&gt;&lt;/foreign-keys&gt;&lt;ref-type name="Book"&gt;6&lt;/ref-type&gt;&lt;contributors&gt;&lt;authors&gt;&lt;author&gt;Eva de Graaff&lt;/author&gt;&lt;/authors&gt;&lt;/contributors&gt;&lt;titles&gt;&lt;title&gt;Absorptive capacity in het Hoger Onderwijs [Absorptive capacity in Higher Education]&lt;/title&gt;&lt;/titles&gt;&lt;dates&gt;&lt;year&gt;2018&lt;/year&gt;&lt;/dates&gt;&lt;pub-location&gt;Arnhem&lt;/pub-location&gt;&lt;publisher&gt;Hogeschool van Arnhem en Njmegen; Faculteit Economie en Management&lt;/publisher&gt;&lt;urls&gt;&lt;/urls&gt;&lt;/record&gt;&lt;/Cite&gt;&lt;/EndNote&gt;</w:instrText>
      </w:r>
      <w:r w:rsidRPr="005401FC">
        <w:rPr>
          <w:lang w:val="en-GB"/>
        </w:rPr>
        <w:fldChar w:fldCharType="separate"/>
      </w:r>
      <w:r w:rsidRPr="005401FC">
        <w:rPr>
          <w:noProof/>
          <w:lang w:val="en-GB"/>
        </w:rPr>
        <w:t>(Graaff, 2018)</w:t>
      </w:r>
      <w:r w:rsidRPr="005401FC">
        <w:rPr>
          <w:lang w:val="en-GB"/>
        </w:rPr>
        <w:fldChar w:fldCharType="end"/>
      </w:r>
      <w:r w:rsidRPr="005401FC">
        <w:rPr>
          <w:lang w:val="en-GB"/>
        </w:rPr>
        <w:t xml:space="preserve"> to enhance the educational organisation in cooperating with the professional practice. It was advised by Cremers </w:t>
      </w:r>
      <w:r w:rsidRPr="005401FC">
        <w:rPr>
          <w:noProof/>
          <w:lang w:val="en-GB"/>
        </w:rPr>
        <w:fldChar w:fldCharType="begin"/>
      </w:r>
      <w:r w:rsidRPr="005401FC">
        <w:rPr>
          <w:noProof/>
          <w:lang w:val="en-GB"/>
        </w:rPr>
        <w:instrText xml:space="preserve"> ADDIN EN.CITE &lt;EndNote&gt;&lt;Cite&gt;&lt;Author&gt;Cremers&lt;/Author&gt;&lt;Year&gt;2016&lt;/Year&gt;&lt;RecNum&gt;272&lt;/RecNum&gt;&lt;IDText&gt;pp. 124&lt;/IDText&gt;&lt;Pages&gt;124`,125&lt;/Pages&gt;&lt;DisplayText&gt;(Cremers, 2016, pp. 124,125)&lt;/DisplayText&gt;&lt;record&gt;&lt;rec-number&gt;272&lt;/rec-number&gt;&lt;foreign-keys&gt;&lt;key app="EN" db-id="2zfewxr0n9d2ase9tvjxtwt009eav2zxpv9f" timestamp="1532336724"&gt;272&lt;/key&gt;&lt;key app="ENWeb" db-id=""&gt;0&lt;/key&gt;&lt;/foreign-keys&gt;&lt;ref-type name="Thesis"&gt;32&lt;/ref-type&gt;&lt;contributors&gt;&lt;authors&gt;&lt;author&gt;Cremers, Petra H. M.&lt;/author&gt;&lt;/authors&gt;&lt;/contributors&gt;&lt;titles&gt;&lt;title&gt;Designing hybrid learning configurations at the interface between school and workplace&lt;/title&gt;&lt;secondary-title&gt;Wageningen Graduate School of Social Sciences (WASS)&lt;/secondary-title&gt;&lt;/titles&gt;&lt;pages&gt;156&lt;/pages&gt;&lt;volume&gt;Dr&lt;/volume&gt;&lt;dates&gt;&lt;year&gt;2016&lt;/year&gt;&lt;/dates&gt;&lt;pub-location&gt;Wageningen (NL)&lt;/pub-location&gt;&lt;publisher&gt;Wageningen University&lt;/publisher&gt;&lt;isbn&gt;ISBN 987-94-6257-632-2&lt;/isbn&gt;&lt;work-type&gt;Docterate thesis&lt;/work-type&gt;&lt;urls&gt;&lt;/urls&gt;&lt;/record&gt;&lt;/Cite&gt;&lt;/EndNote&gt;</w:instrText>
      </w:r>
      <w:r w:rsidRPr="005401FC">
        <w:rPr>
          <w:noProof/>
          <w:lang w:val="en-GB"/>
        </w:rPr>
        <w:fldChar w:fldCharType="separate"/>
      </w:r>
      <w:r w:rsidRPr="005401FC">
        <w:rPr>
          <w:noProof/>
          <w:lang w:val="en-GB"/>
        </w:rPr>
        <w:t>(Cremers, 2016, pp. 124,125)</w:t>
      </w:r>
      <w:r w:rsidRPr="005401FC">
        <w:rPr>
          <w:noProof/>
          <w:lang w:val="en-GB"/>
        </w:rPr>
        <w:fldChar w:fldCharType="end"/>
      </w:r>
      <w:r w:rsidRPr="005401FC">
        <w:rPr>
          <w:noProof/>
          <w:lang w:val="en-GB"/>
        </w:rPr>
        <w:t xml:space="preserve"> </w:t>
      </w:r>
      <w:r w:rsidRPr="005401FC">
        <w:rPr>
          <w:lang w:val="en-GB"/>
        </w:rPr>
        <w:t xml:space="preserve">to incorporate the professional practice in the </w:t>
      </w:r>
      <w:r w:rsidRPr="005401FC">
        <w:rPr>
          <w:szCs w:val="22"/>
          <w:lang w:val="en-GB"/>
        </w:rPr>
        <w:t>hybrid learning configuration</w:t>
      </w:r>
      <w:r w:rsidRPr="005401FC">
        <w:rPr>
          <w:lang w:val="en-GB"/>
        </w:rPr>
        <w:t xml:space="preserve"> </w:t>
      </w:r>
      <w:r w:rsidRPr="005401FC">
        <w:rPr>
          <w:lang w:val="en-GB"/>
        </w:rPr>
        <w:fldChar w:fldCharType="begin"/>
      </w:r>
      <w:r w:rsidRPr="005401FC">
        <w:rPr>
          <w:lang w:val="en-GB"/>
        </w:rPr>
        <w:instrText xml:space="preserve"> ADDIN EN.CITE &lt;EndNote&gt;&lt;Cite&gt;&lt;Author&gt;Cremers&lt;/Author&gt;&lt;Year&gt;2016&lt;/Year&gt;&lt;RecNum&gt;272&lt;/RecNum&gt;&lt;DisplayText&gt;(Cremers, 2016; Wierenga &amp;amp; Cremers, 2017)&lt;/DisplayText&gt;&lt;record&gt;&lt;rec-number&gt;272&lt;/rec-number&gt;&lt;foreign-keys&gt;&lt;key app="EN" db-id="2zfewxr0n9d2ase9tvjxtwt009eav2zxpv9f" timestamp="1532336724"&gt;272&lt;/key&gt;&lt;key app="ENWeb" db-id=""&gt;0&lt;/key&gt;&lt;/foreign-keys&gt;&lt;ref-type name="Thesis"&gt;32&lt;/ref-type&gt;&lt;contributors&gt;&lt;authors&gt;&lt;author&gt;Cremers, Petra H. M.&lt;/author&gt;&lt;/authors&gt;&lt;/contributors&gt;&lt;titles&gt;&lt;title&gt;Designing hybrid learning configurations at the interface between school and workplace&lt;/title&gt;&lt;secondary-title&gt;Wageningen Graduate School of Social Sciences (WASS)&lt;/secondary-title&gt;&lt;/titles&gt;&lt;pages&gt;156&lt;/pages&gt;&lt;volume&gt;Dr&lt;/volume&gt;&lt;dates&gt;&lt;year&gt;2016&lt;/year&gt;&lt;/dates&gt;&lt;pub-location&gt;Wageningen (NL)&lt;/pub-location&gt;&lt;publisher&gt;Wageningen University&lt;/publisher&gt;&lt;isbn&gt;ISBN 987-94-6257-632-2&lt;/isbn&gt;&lt;work-type&gt;Docterate thesis&lt;/work-type&gt;&lt;urls&gt;&lt;/urls&gt;&lt;/record&gt;&lt;/Cite&gt;&lt;Cite&gt;&lt;Author&gt;Wierenga&lt;/Author&gt;&lt;Year&gt;2017&lt;/Year&gt;&lt;RecNum&gt;41&lt;/RecNum&gt;&lt;record&gt;&lt;rec-number&gt;41&lt;/rec-number&gt;&lt;foreign-keys&gt;&lt;key app="EN" db-id="2zfewxr0n9d2ase9tvjxtwt009eav2zxpv9f" timestamp="1518185834"&gt;41&lt;/key&gt;&lt;key app="ENWeb" db-id=""&gt;0&lt;/key&gt;&lt;/foreign-keys&gt;&lt;ref-type name="Magazine Article"&gt;19&lt;/ref-type&gt;&lt;contributors&gt;&lt;authors&gt;&lt;author&gt;Lisette Wierenga&lt;/author&gt;&lt;author&gt;Petra Cremers&lt;/author&gt;&lt;/authors&gt;&lt;/contributors&gt;&lt;titles&gt;&lt;title&gt;Zelfgestuurd leren in innovatiewerkplaatsen [Self-directed Learning in Innovation Workshops]&lt;/title&gt;&lt;secondary-title&gt;Onderwijsinnovatie (Open Universiteit)&lt;/secondary-title&gt;&lt;/titles&gt;&lt;pages&gt;17-24&lt;/pages&gt;&lt;volume&gt;03.2017&lt;/volume&gt;&lt;dates&gt;&lt;year&gt;2017&lt;/year&gt;&lt;/dates&gt;&lt;publisher&gt;Open Universiteit&lt;/publisher&gt;&lt;urls&gt;&lt;/urls&gt;&lt;/record&gt;&lt;/Cite&gt;&lt;/EndNote&gt;</w:instrText>
      </w:r>
      <w:r w:rsidRPr="005401FC">
        <w:rPr>
          <w:lang w:val="en-GB"/>
        </w:rPr>
        <w:fldChar w:fldCharType="separate"/>
      </w:r>
      <w:r w:rsidRPr="005401FC">
        <w:rPr>
          <w:noProof/>
          <w:lang w:val="en-GB"/>
        </w:rPr>
        <w:t>(Cremers, 2016; Wierenga &amp; Cremers, 2017)</w:t>
      </w:r>
      <w:r w:rsidRPr="005401FC">
        <w:rPr>
          <w:lang w:val="en-GB"/>
        </w:rPr>
        <w:fldChar w:fldCharType="end"/>
      </w:r>
      <w:r w:rsidRPr="005401FC">
        <w:rPr>
          <w:lang w:val="en-GB"/>
        </w:rPr>
        <w:t>. Understanding rationalities of professionals in the adaptive learning triangle opens a new perspective to enhance cooperation between education, professional practice and research communities.</w:t>
      </w:r>
    </w:p>
    <w:p w14:paraId="2EBDC9B2" w14:textId="77777777" w:rsidR="009E2613" w:rsidRPr="005401FC" w:rsidRDefault="009E2613" w:rsidP="00A270A2">
      <w:pPr>
        <w:rPr>
          <w:lang w:val="en-GB"/>
        </w:rPr>
      </w:pPr>
    </w:p>
    <w:p w14:paraId="2ED9F3F2" w14:textId="41EF87E8" w:rsidR="00A270A2" w:rsidRPr="005401FC" w:rsidRDefault="00A270A2" w:rsidP="00A270A2">
      <w:pPr>
        <w:rPr>
          <w:szCs w:val="22"/>
          <w:lang w:val="en-GB"/>
        </w:rPr>
      </w:pPr>
      <w:r w:rsidRPr="005401FC">
        <w:rPr>
          <w:szCs w:val="22"/>
          <w:lang w:val="en-GB"/>
        </w:rPr>
        <w:t xml:space="preserve">An important aspect of the educational process within the education community is the timetable of the curriculum; every semester is a study unit with a specific theme. Contrary to this, the daily dynamics of the research community complies with actual research interests. The consequence of this difference in dynamics is that both professional practice and research community experience a tendency to become worlds apart with respect to the education community </w: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aWFhbnNlbiwgMjAwNSwgcC4gMTIyOyBHcmlmZmlvZW4sIFZpc3Nlci1XaWpudmVlbiwgJmFtcDsg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</w:fldData>
        </w:fldChar>
      </w:r>
      <w:r w:rsidRPr="005401FC">
        <w:rPr>
          <w:lang w:val="en-GB"/>
        </w:rPr>
        <w:instrText xml:space="preserve"> ADDIN EN.CITE </w:instrTex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aWFhbnNlbiwgMjAwNSwgcC4gMTIyOyBHcmlmZmlvZW4sIFZpc3Nlci1XaWpudmVlbiwgJmFtcDsg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</w:fldData>
        </w:fldChar>
      </w:r>
      <w:r w:rsidRPr="005401FC">
        <w:rPr>
          <w:lang w:val="en-GB"/>
        </w:rPr>
        <w:instrText xml:space="preserve"> ADDIN EN.CITE.DATA </w:instrText>
      </w:r>
      <w:r w:rsidRPr="005401FC">
        <w:rPr>
          <w:lang w:val="en-GB"/>
        </w:rPr>
      </w:r>
      <w:r w:rsidRPr="005401FC">
        <w:rPr>
          <w:lang w:val="en-GB"/>
        </w:rPr>
        <w:fldChar w:fldCharType="end"/>
      </w:r>
      <w:r w:rsidRPr="005401FC">
        <w:rPr>
          <w:lang w:val="en-GB"/>
        </w:rPr>
      </w:r>
      <w:r w:rsidRPr="005401FC">
        <w:rPr>
          <w:lang w:val="en-GB"/>
        </w:rPr>
        <w:fldChar w:fldCharType="separate"/>
      </w:r>
      <w:r w:rsidRPr="005401FC">
        <w:rPr>
          <w:noProof/>
          <w:lang w:val="en-GB"/>
        </w:rPr>
        <w:t>(Adriaansen, 2005, p. 122; Griffioen, Visser-Wijnveen, &amp; Willems, 2013, pp. 27-29)</w:t>
      </w:r>
      <w:r w:rsidRPr="005401FC">
        <w:rPr>
          <w:lang w:val="en-GB"/>
        </w:rPr>
        <w:fldChar w:fldCharType="end"/>
      </w:r>
      <w:r w:rsidRPr="005401FC">
        <w:rPr>
          <w:szCs w:val="22"/>
          <w:lang w:val="en-GB"/>
        </w:rPr>
        <w:t>.</w:t>
      </w:r>
    </w:p>
    <w:p w14:paraId="1D3DABBF" w14:textId="77777777" w:rsidR="009E2613" w:rsidRPr="005401FC" w:rsidRDefault="009E2613" w:rsidP="00A270A2">
      <w:pPr>
        <w:rPr>
          <w:szCs w:val="22"/>
          <w:lang w:val="en-GB"/>
        </w:rPr>
      </w:pPr>
    </w:p>
    <w:p w14:paraId="7A705A56" w14:textId="61F27768" w:rsidR="00A270A2" w:rsidRPr="005401FC" w:rsidRDefault="00A270A2" w:rsidP="00A270A2">
      <w:pPr>
        <w:rPr>
          <w:lang w:val="en-GB"/>
        </w:rPr>
      </w:pPr>
      <w:r w:rsidRPr="005401FC">
        <w:rPr>
          <w:lang w:val="en-GB"/>
        </w:rPr>
        <w:t>This world apart tendency emerges at the Faculty of Technics of the HAN University of Applied Sciences within the professorship</w:t>
      </w:r>
      <w:r w:rsidRPr="00904B9E">
        <w:rPr>
          <w:rStyle w:val="FootnoteReference"/>
          <w:vertAlign w:val="superscript"/>
          <w:lang w:val="en-GB"/>
        </w:rPr>
        <w:footnoteReference w:id="8"/>
      </w:r>
      <w:r w:rsidRPr="005401FC">
        <w:rPr>
          <w:lang w:val="en-GB"/>
        </w:rPr>
        <w:t xml:space="preserve"> HAN Automotive Research (research community) operating next to the education community Institute Automotive. HAN Automotive Research is continuously focused on applied research on state-of-the-art topics in cooperation with the automotive professional community. The Institute Automotive is responsible for bachelor education for the automotive practice in an eight-semester bachelor curriculum on automotive engineering. Only semester six and semester eight</w:t>
      </w:r>
      <w:r w:rsidRPr="00904B9E">
        <w:rPr>
          <w:rStyle w:val="FootnoteReference"/>
          <w:szCs w:val="22"/>
          <w:vertAlign w:val="superscript"/>
          <w:lang w:val="en-GB"/>
        </w:rPr>
        <w:footnoteReference w:id="9"/>
      </w:r>
      <w:r w:rsidRPr="005401FC">
        <w:rPr>
          <w:lang w:val="en-GB"/>
        </w:rPr>
        <w:t xml:space="preserve"> offer the opportunity to </w:t>
      </w:r>
      <w:r w:rsidRPr="005401FC">
        <w:rPr>
          <w:lang w:val="en-GB"/>
        </w:rPr>
        <w:lastRenderedPageBreak/>
        <w:t>cooperate in projects complying with state-of-the-art themes from the professional practice. The themes in the remaining semesters are dominated by educational topics.</w:t>
      </w:r>
    </w:p>
    <w:p w14:paraId="2DDBB363" w14:textId="77777777" w:rsidR="009E2613" w:rsidRPr="005401FC" w:rsidRDefault="009E2613" w:rsidP="00A270A2">
      <w:pPr>
        <w:rPr>
          <w:lang w:val="en-GB"/>
        </w:rPr>
      </w:pPr>
    </w:p>
    <w:p w14:paraId="434683C3" w14:textId="607DB84D" w:rsidR="00A270A2" w:rsidRPr="005401FC" w:rsidRDefault="00A270A2" w:rsidP="00A270A2">
      <w:pPr>
        <w:rPr>
          <w:szCs w:val="22"/>
          <w:lang w:val="en-GB"/>
        </w:rPr>
      </w:pPr>
      <w:r w:rsidRPr="005401FC">
        <w:rPr>
          <w:szCs w:val="22"/>
          <w:lang w:val="en-GB"/>
        </w:rPr>
        <w:t>A consequence of the two worlds tendency is that lecturers and researchers are scarcely involved in each other’s community and hardly or not at all involved in the applied research projects of the research community. Yet there is a good argument to involve professionals from the education community in applied research for the research community. The state-of-the-art knowledge is a necessity for education. It enables a better connection of the competences of an Institute Automotive graduate to the labour market or professional community.</w:t>
      </w:r>
    </w:p>
    <w:p w14:paraId="52144BEC" w14:textId="77777777" w:rsidR="009E2613" w:rsidRPr="005401FC" w:rsidRDefault="009E2613" w:rsidP="00A270A2">
      <w:pPr>
        <w:rPr>
          <w:szCs w:val="22"/>
          <w:lang w:val="en-GB"/>
        </w:rPr>
      </w:pPr>
    </w:p>
    <w:p w14:paraId="0339A6B0" w14:textId="6FB1706D" w:rsidR="00A270A2" w:rsidRPr="005401FC" w:rsidRDefault="00A270A2" w:rsidP="00A270A2">
      <w:pPr>
        <w:rPr>
          <w:szCs w:val="22"/>
          <w:lang w:val="en-GB"/>
        </w:rPr>
      </w:pPr>
      <w:r w:rsidRPr="005401FC">
        <w:rPr>
          <w:szCs w:val="22"/>
          <w:lang w:val="en-GB"/>
        </w:rPr>
        <w:t xml:space="preserve">For students in professional higher education it is virtually impossible to obtain all relevant knowledge about their future professional community and to be ready for applying it after they graduate. Not new, because it is inherent to learning that after knowledge development, knowledge transfer is a different chapter. For professional higher education institutes, it could be argued that knowledge transfer is based on or originates from applied knowledge </w:t>
      </w:r>
      <w:r w:rsidRPr="005401FC">
        <w:rPr>
          <w:lang w:val="en-GB"/>
        </w:rPr>
        <w:fldChar w:fldCharType="begin"/>
      </w:r>
      <w:r w:rsidRPr="005401FC">
        <w:rPr>
          <w:lang w:val="en-GB"/>
        </w:rPr>
        <w:instrText xml:space="preserve"> ADDIN EN.CITE &lt;EndNote&gt;&lt;Cite&gt;&lt;Author&gt;Marx&lt;/Author&gt;&lt;Year&gt;2004&lt;/Year&gt;&lt;RecNum&gt;315&lt;/RecNum&gt;&lt;Pages&gt;91`, 92&lt;/Pages&gt;&lt;DisplayText&gt;(Marx &amp;amp; Ramioul, 2004, pp. 91, 92)&lt;/DisplayText&gt;&lt;record&gt;&lt;rec-number&gt;315&lt;/rec-number&gt;&lt;foreign-keys&gt;&lt;key app="EN" db-id="2zfewxr0n9d2ase9tvjxtwt009eav2zxpv9f" timestamp="1520605556"&gt;315&lt;/key&gt;&lt;key app="ENWeb" db-id=""&gt;0&lt;/key&gt;&lt;/foreign-keys&gt;&lt;ref-type name="Journal Article"&gt;17&lt;/ref-type&gt;&lt;contributors&gt;&lt;authors&gt;&lt;author&gt;Steven Marx&lt;/author&gt;&lt;author&gt;Monique Ramioul&lt;/author&gt;&lt;/authors&gt;&lt;/contributors&gt;&lt;titles&gt;&lt;title&gt;School en Samenleving; Mythe en realiteit van de kenniseconomie [Education and Environment; Myth and Relity of the Knowledge Economy]&lt;/title&gt;&lt;secondary-title&gt;School en Samenleving&lt;/secondary-title&gt;&lt;/titles&gt;&lt;periodical&gt;&lt;full-title&gt;School en Samenleving&lt;/full-title&gt;&lt;/periodical&gt;&lt;pages&gt;89-110&lt;/pages&gt;&lt;volume&gt;7&lt;/volume&gt;&lt;number&gt;22&lt;/number&gt;&lt;dates&gt;&lt;year&gt;2004&lt;/year&gt;&lt;/dates&gt;&lt;urls&gt;&lt;/urls&gt;&lt;/record&gt;&lt;/Cite&gt;&lt;/EndNote&gt;</w:instrText>
      </w:r>
      <w:r w:rsidRPr="005401FC">
        <w:rPr>
          <w:lang w:val="en-GB"/>
        </w:rPr>
        <w:fldChar w:fldCharType="separate"/>
      </w:r>
      <w:r w:rsidRPr="005401FC">
        <w:rPr>
          <w:noProof/>
          <w:lang w:val="en-GB"/>
        </w:rPr>
        <w:t>(Marx &amp; Ramioul, 2004, pp. 91, 92)</w:t>
      </w:r>
      <w:r w:rsidRPr="005401FC">
        <w:rPr>
          <w:lang w:val="en-GB"/>
        </w:rPr>
        <w:fldChar w:fldCharType="end"/>
      </w:r>
      <w:r w:rsidRPr="005401FC">
        <w:rPr>
          <w:lang w:val="en-GB"/>
        </w:rPr>
        <w:t xml:space="preserve">. </w:t>
      </w:r>
      <w:r w:rsidRPr="005401FC">
        <w:rPr>
          <w:szCs w:val="22"/>
          <w:lang w:val="en-GB"/>
        </w:rPr>
        <w:t>A relevant parable is the curve in product development of computers regarding the increase in computing power and the size of the memory</w:t>
      </w:r>
      <w:r w:rsidRPr="005401FC">
        <w:rPr>
          <w:lang w:val="en-GB"/>
        </w:rPr>
        <w:t xml:space="preserve"> </w:t>
      </w:r>
      <w:r w:rsidRPr="005401FC">
        <w:rPr>
          <w:lang w:val="en-GB"/>
        </w:rPr>
        <w:fldChar w:fldCharType="begin"/>
      </w:r>
      <w:r w:rsidRPr="005401FC">
        <w:rPr>
          <w:lang w:val="en-GB"/>
        </w:rPr>
        <w:instrText xml:space="preserve"> ADDIN EN.CITE &lt;EndNote&gt;&lt;Cite&gt;&lt;Author&gt;Moore&lt;/Author&gt;&lt;Year&gt;1998&lt;/Year&gt;&lt;RecNum&gt;304&lt;/RecNum&gt;&lt;DisplayText&gt;(Moore, 1998)&lt;/DisplayText&gt;&lt;record&gt;&lt;rec-number&gt;304&lt;/rec-number&gt;&lt;foreign-keys&gt;&lt;key app="EN" db-id="2zfewxr0n9d2ase9tvjxtwt009eav2zxpv9f" timestamp="1520000668"&gt;304&lt;/key&gt;&lt;key app="ENWeb" db-id=""&gt;0&lt;/key&gt;&lt;/foreign-keys&gt;&lt;ref-type name="Conference Proceedings"&gt;10&lt;/ref-type&gt;&lt;contributors&gt;&lt;authors&gt;&lt;author&gt;Gordon Moore&lt;/author&gt;&lt;/authors&gt;&lt;/contributors&gt;&lt;titles&gt;&lt;title&gt;Cramming More Components onto Integrated Circuits&lt;/title&gt;&lt;secondary-title&gt;LIFE FELLOW, IEEE&lt;/secondary-title&gt;&lt;/titles&gt;&lt;volume&gt;IEEE&lt;/volume&gt;&lt;number&gt;1&lt;/number&gt;&lt;num-vols&gt;86&lt;/num-vols&gt;&lt;dates&gt;&lt;year&gt;1998&lt;/year&gt;&lt;/dates&gt;&lt;urls&gt;&lt;/urls&gt;&lt;/record&gt;&lt;/Cite&gt;&lt;/EndNote&gt;</w:instrText>
      </w:r>
      <w:r w:rsidRPr="005401FC">
        <w:rPr>
          <w:lang w:val="en-GB"/>
        </w:rPr>
        <w:fldChar w:fldCharType="separate"/>
      </w:r>
      <w:r w:rsidRPr="005401FC">
        <w:rPr>
          <w:noProof/>
          <w:lang w:val="en-GB"/>
        </w:rPr>
        <w:t>(Moore, 1998)</w:t>
      </w:r>
      <w:r w:rsidRPr="005401FC">
        <w:rPr>
          <w:lang w:val="en-GB"/>
        </w:rPr>
        <w:fldChar w:fldCharType="end"/>
      </w:r>
      <w:r w:rsidRPr="005401FC">
        <w:rPr>
          <w:szCs w:val="22"/>
          <w:lang w:val="en-GB"/>
        </w:rPr>
        <w:t>.</w:t>
      </w:r>
    </w:p>
    <w:p w14:paraId="053301AF" w14:textId="77777777" w:rsidR="009E2613" w:rsidRPr="005401FC" w:rsidRDefault="009E2613" w:rsidP="00A270A2">
      <w:pPr>
        <w:rPr>
          <w:szCs w:val="22"/>
          <w:lang w:val="en-GB"/>
        </w:rPr>
      </w:pPr>
    </w:p>
    <w:p w14:paraId="55BC4F0E" w14:textId="4B267C0B" w:rsidR="00A270A2" w:rsidRPr="005401FC" w:rsidRDefault="00A270A2" w:rsidP="00A270A2">
      <w:pPr>
        <w:rPr>
          <w:szCs w:val="22"/>
          <w:lang w:val="en-GB"/>
        </w:rPr>
      </w:pPr>
      <w:r w:rsidRPr="005401FC">
        <w:rPr>
          <w:szCs w:val="22"/>
          <w:lang w:val="en-GB"/>
        </w:rPr>
        <w:t xml:space="preserve">To enhance the interaction of the professionals in the triangle of the education, professional and research community (see </w:t>
      </w:r>
      <w:r w:rsidRPr="005401FC">
        <w:rPr>
          <w:szCs w:val="22"/>
          <w:lang w:val="en-GB"/>
        </w:rPr>
        <w:fldChar w:fldCharType="begin"/>
      </w:r>
      <w:r w:rsidRPr="005401FC">
        <w:rPr>
          <w:szCs w:val="22"/>
          <w:lang w:val="en-GB"/>
        </w:rPr>
        <w:instrText xml:space="preserve"> REF _Ref8904318 \h  \* MERGEFORMAT </w:instrText>
      </w:r>
      <w:r w:rsidRPr="005401FC">
        <w:rPr>
          <w:szCs w:val="22"/>
          <w:lang w:val="en-GB"/>
        </w:rPr>
      </w:r>
      <w:r w:rsidRPr="005401FC">
        <w:rPr>
          <w:szCs w:val="22"/>
          <w:lang w:val="en-GB"/>
        </w:rPr>
        <w:fldChar w:fldCharType="separate"/>
      </w:r>
      <w:r w:rsidR="008C0855" w:rsidRPr="008C0855">
        <w:rPr>
          <w:szCs w:val="22"/>
          <w:lang w:val="en-GB"/>
        </w:rPr>
        <w:t xml:space="preserve">Figure </w:t>
      </w:r>
      <w:r w:rsidR="008C0855" w:rsidRPr="008C0855">
        <w:rPr>
          <w:noProof/>
          <w:szCs w:val="22"/>
          <w:lang w:val="en-GB"/>
        </w:rPr>
        <w:t>1</w:t>
      </w:r>
      <w:r w:rsidR="008C0855" w:rsidRPr="008C0855">
        <w:rPr>
          <w:noProof/>
          <w:szCs w:val="22"/>
          <w:lang w:val="en-GB"/>
        </w:rPr>
        <w:noBreakHyphen/>
        <w:t>1</w:t>
      </w:r>
      <w:r w:rsidRPr="005401FC">
        <w:rPr>
          <w:szCs w:val="22"/>
          <w:lang w:val="en-GB"/>
        </w:rPr>
        <w:fldChar w:fldCharType="end"/>
      </w:r>
      <w:r w:rsidRPr="005401FC">
        <w:rPr>
          <w:szCs w:val="22"/>
          <w:lang w:val="en-GB"/>
        </w:rPr>
        <w:t>), and thereby bridging the two worlds, requires understanding of both worlds. An important step herein is to understand the rationalities of the professionals working together in this adaptive learning triangle.</w:t>
      </w:r>
    </w:p>
    <w:p w14:paraId="39FEB3D8" w14:textId="77777777" w:rsidR="009E2613" w:rsidRPr="005401FC" w:rsidRDefault="009E2613" w:rsidP="00A270A2">
      <w:pPr>
        <w:rPr>
          <w:szCs w:val="22"/>
          <w:lang w:val="en-GB"/>
        </w:rPr>
      </w:pPr>
    </w:p>
    <w:p w14:paraId="3431B0DE" w14:textId="4091D132" w:rsidR="00A270A2" w:rsidRPr="005401FC" w:rsidRDefault="00A270A2" w:rsidP="00A270A2">
      <w:pPr>
        <w:pStyle w:val="NoSpacing"/>
        <w:rPr>
          <w:rFonts w:ascii="Calibri" w:hAnsi="Calibri"/>
        </w:rPr>
      </w:pPr>
      <w:r w:rsidRPr="005401FC">
        <w:rPr>
          <w:rFonts w:ascii="Calibri" w:hAnsi="Calibri"/>
        </w:rPr>
        <w:t xml:space="preserve">As suggested by </w:t>
      </w:r>
      <w:r w:rsidRPr="005401FC">
        <w:rPr>
          <w:rFonts w:ascii="Calibri" w:hAnsi="Calibri"/>
        </w:rPr>
        <w:fldChar w:fldCharType="begin"/>
      </w:r>
      <w:r w:rsidRPr="005401FC">
        <w:rPr>
          <w:rFonts w:ascii="Calibri" w:hAnsi="Calibri"/>
        </w:rPr>
        <w:instrText xml:space="preserve"> REF _Ref8904318 \h  \* MERGEFORMAT </w:instrText>
      </w:r>
      <w:r w:rsidRPr="005401FC">
        <w:rPr>
          <w:rFonts w:ascii="Calibri" w:hAnsi="Calibri"/>
        </w:rPr>
      </w:r>
      <w:r w:rsidRPr="005401FC">
        <w:rPr>
          <w:rFonts w:ascii="Calibri" w:hAnsi="Calibri"/>
        </w:rPr>
        <w:fldChar w:fldCharType="separate"/>
      </w:r>
      <w:r w:rsidR="008C0855" w:rsidRPr="005401FC">
        <w:rPr>
          <w:rFonts w:ascii="Calibri" w:hAnsi="Calibri"/>
        </w:rPr>
        <w:t xml:space="preserve">Figure </w:t>
      </w:r>
      <w:r w:rsidR="008C0855">
        <w:rPr>
          <w:rFonts w:ascii="Calibri" w:hAnsi="Calibri"/>
          <w:noProof/>
        </w:rPr>
        <w:t>1</w:t>
      </w:r>
      <w:r w:rsidR="008C0855" w:rsidRPr="005401FC">
        <w:rPr>
          <w:rFonts w:ascii="Calibri" w:hAnsi="Calibri"/>
          <w:noProof/>
        </w:rPr>
        <w:noBreakHyphen/>
      </w:r>
      <w:r w:rsidR="008C0855">
        <w:rPr>
          <w:rFonts w:ascii="Calibri" w:hAnsi="Calibri"/>
          <w:noProof/>
        </w:rPr>
        <w:t>1</w:t>
      </w:r>
      <w:r w:rsidRPr="005401FC">
        <w:rPr>
          <w:rFonts w:ascii="Calibri" w:hAnsi="Calibri"/>
        </w:rPr>
        <w:fldChar w:fldCharType="end"/>
      </w:r>
      <w:r w:rsidRPr="005401FC">
        <w:rPr>
          <w:rFonts w:ascii="Calibri" w:hAnsi="Calibri"/>
        </w:rPr>
        <w:t xml:space="preserve">, the professional must deal with different rationalities: institutional (organisations) and individual (professionals), and from the perspective of the three communities. Evidently, institutional and individual rationality affect each other: though there is always an exception to the rule, no individual has a totally different and separate rationality in two worlds. The concept of rationality goes back as far as Karl Mannheim (1893-1947) </w:t>
      </w:r>
      <w:r w:rsidRPr="005401FC">
        <w:rPr>
          <w:rFonts w:ascii="Calibri" w:hAnsi="Calibri"/>
        </w:rPr>
        <w:fldChar w:fldCharType="begin"/>
      </w:r>
      <w:r w:rsidRPr="005401FC">
        <w:rPr>
          <w:rFonts w:ascii="Calibri" w:hAnsi="Calibri"/>
        </w:rPr>
        <w:instrText xml:space="preserve"> ADDIN EN.CITE &lt;EndNote&gt;&lt;Cite&gt;&lt;Author&gt;Tromp&lt;/Author&gt;&lt;Year&gt;2001&lt;/Year&gt;&lt;RecNum&gt;143&lt;/RecNum&gt;&lt;Pages&gt;247-250&lt;/Pages&gt;&lt;DisplayText&gt;(Tromp, 2001, pp. 247-250)&lt;/DisplayText&gt;&lt;record&gt;&lt;rec-number&gt;143&lt;/rec-number&gt;&lt;foreign-keys&gt;&lt;key app="EN" db-id="2zfewxr0n9d2ase9tvjxtwt009eav2zxpv9f" timestamp="1518186186"&gt;143&lt;/key&gt;&lt;key app="ENWeb" db-id=""&gt;0&lt;/key&gt;&lt;/foreign-keys&gt;&lt;ref-type name="Thesis"&gt;32&lt;/ref-type&gt;&lt;contributors&gt;&lt;authors&gt;&lt;author&gt;G.H. M. Tromp&lt;/author&gt;&lt;/authors&gt;&lt;/contributors&gt;&lt;titles&gt;&lt;title&gt;Politiek door de Staten: doel- of waarderationeel handelen in het besloten overleg over de Wadden en het openbaar beraad over de ecologische hoofdstructuur&lt;/title&gt;&lt;secondary-title&gt;Rechtsgeleerdheid&lt;/secondary-title&gt;&lt;/titles&gt;&lt;volume&gt;PHD&lt;/volume&gt;&lt;dates&gt;&lt;year&gt;2001&lt;/year&gt;&lt;/dates&gt;&lt;publisher&gt;Rijksuniversiteit Groningen&lt;/publisher&gt;&lt;urls&gt;&lt;/urls&gt;&lt;/record&gt;&lt;/Cite&gt;&lt;/EndNote&gt;</w:instrText>
      </w:r>
      <w:r w:rsidRPr="005401FC">
        <w:rPr>
          <w:rFonts w:ascii="Calibri" w:hAnsi="Calibri"/>
        </w:rPr>
        <w:fldChar w:fldCharType="separate"/>
      </w:r>
      <w:r w:rsidRPr="005401FC">
        <w:rPr>
          <w:rFonts w:ascii="Calibri" w:hAnsi="Calibri"/>
          <w:noProof/>
        </w:rPr>
        <w:t>(Tromp, 2001, pp. 247-250)</w:t>
      </w:r>
      <w:r w:rsidRPr="005401FC">
        <w:rPr>
          <w:rFonts w:ascii="Calibri" w:hAnsi="Calibri"/>
        </w:rPr>
        <w:fldChar w:fldCharType="end"/>
      </w:r>
      <w:r w:rsidRPr="005401FC">
        <w:rPr>
          <w:rFonts w:ascii="Calibri" w:hAnsi="Calibri"/>
        </w:rPr>
        <w:t xml:space="preserve"> and Max Weber (1864-1920) </w:t>
      </w:r>
      <w:r w:rsidRPr="005401FC">
        <w:rPr>
          <w:rFonts w:ascii="Calibri" w:hAnsi="Calibri"/>
        </w:rPr>
        <w:fldChar w:fldCharType="begin"/>
      </w:r>
      <w:r w:rsidRPr="005401FC">
        <w:rPr>
          <w:rFonts w:ascii="Calibri" w:hAnsi="Calibri"/>
        </w:rPr>
        <w:instrText xml:space="preserve"> ADDIN EN.CITE &lt;EndNote&gt;&lt;Cite&gt;&lt;Author&gt;Kalberg&lt;/Author&gt;&lt;Year&gt;1980&lt;/Year&gt;&lt;RecNum&gt;94&lt;/RecNum&gt;&lt;Pages&gt;1151-1158&lt;/Pages&gt;&lt;DisplayText&gt;(Kalberg, 1980, pp. 1151-1158; Tromp, 2001, pp. 241-247)&lt;/DisplayText&gt;&lt;record&gt;&lt;rec-number&gt;94&lt;/rec-number&gt;&lt;foreign-keys&gt;&lt;key app="EN" db-id="2zfewxr0n9d2ase9tvjxtwt009eav2zxpv9f" timestamp="1518186026"&gt;94&lt;/key&gt;&lt;key app="ENWeb" db-id=""&gt;0&lt;/key&gt;&lt;/foreign-keys&gt;&lt;ref-type name="Journal Article"&gt;17&lt;/ref-type&gt;&lt;contributors&gt;&lt;authors&gt;&lt;author&gt;Stephen Kalberg&lt;/author&gt;&lt;/authors&gt;&lt;/contributors&gt;&lt;titles&gt;&lt;title&gt;Max Weber&amp;apos;s Types of Rationality: Cornerstones for the Analysis of Rationalization Processes in History&lt;/title&gt;&lt;secondary-title&gt;The American Journal of Sociology&lt;/secondary-title&gt;&lt;/titles&gt;&lt;periodical&gt;&lt;full-title&gt;The American Journal of Sociology&lt;/full-title&gt;&lt;/periodical&gt;&lt;pages&gt;1145-1179&lt;/pages&gt;&lt;volume&gt;85&lt;/volume&gt;&lt;number&gt;5&lt;/number&gt;&lt;keywords&gt;&lt;keyword&gt;Raionality&lt;/keyword&gt;&lt;keyword&gt;Rationalization&lt;/keyword&gt;&lt;keyword&gt;Weber and Rationality&lt;/keyword&gt;&lt;/keywords&gt;&lt;dates&gt;&lt;year&gt;1980&lt;/year&gt;&lt;/dates&gt;&lt;urls&gt;&lt;/urls&gt;&lt;/record&gt;&lt;/Cite&gt;&lt;Cite&gt;&lt;Author&gt;Tromp&lt;/Author&gt;&lt;Year&gt;2001&lt;/Year&gt;&lt;RecNum&gt;143&lt;/RecNum&gt;&lt;Pages&gt;241-247&lt;/Pages&gt;&lt;record&gt;&lt;rec-number&gt;143&lt;/rec-number&gt;&lt;foreign-keys&gt;&lt;key app="EN" db-id="2zfewxr0n9d2ase9tvjxtwt009eav2zxpv9f" timestamp="1518186186"&gt;143&lt;/key&gt;&lt;key app="ENWeb" db-id=""&gt;0&lt;/key&gt;&lt;/foreign-keys&gt;&lt;ref-type name="Thesis"&gt;32&lt;/ref-type&gt;&lt;contributors&gt;&lt;authors&gt;&lt;author&gt;G.H. M. Tromp&lt;/author&gt;&lt;/authors&gt;&lt;/contributors&gt;&lt;titles&gt;&lt;title&gt;Politiek door de Staten: doel- of waarderationeel handelen in het besloten overleg over de Wadden en het openbaar beraad over de ecologische hoofdstructuur&lt;/title&gt;&lt;secondary-title&gt;Rechtsgeleerdheid&lt;/secondary-title&gt;&lt;/titles&gt;&lt;volume&gt;PHD&lt;/volume&gt;&lt;dates&gt;&lt;year&gt;2001&lt;/year&gt;&lt;/dates&gt;&lt;publisher&gt;Rijksuniversiteit Groningen&lt;/publisher&gt;&lt;urls&gt;&lt;/urls&gt;&lt;/record&gt;&lt;/Cite&gt;&lt;/EndNote&gt;</w:instrText>
      </w:r>
      <w:r w:rsidRPr="005401FC">
        <w:rPr>
          <w:rFonts w:ascii="Calibri" w:hAnsi="Calibri"/>
        </w:rPr>
        <w:fldChar w:fldCharType="separate"/>
      </w:r>
      <w:r w:rsidRPr="005401FC">
        <w:rPr>
          <w:rFonts w:ascii="Calibri" w:hAnsi="Calibri"/>
          <w:noProof/>
        </w:rPr>
        <w:t>(Kalberg, 1980, pp. 1151-1158; Tromp, 2001, pp. 241-247)</w:t>
      </w:r>
      <w:r w:rsidRPr="005401FC">
        <w:rPr>
          <w:rFonts w:ascii="Calibri" w:hAnsi="Calibri"/>
        </w:rPr>
        <w:fldChar w:fldCharType="end"/>
      </w:r>
      <w:r w:rsidRPr="005401FC">
        <w:rPr>
          <w:rFonts w:ascii="Calibri" w:hAnsi="Calibri"/>
        </w:rPr>
        <w:t xml:space="preserve">. Though developed in the late nineteenth, early twentieth century, the ideas of Mannheim and Weber are still actual and representative </w:t>
      </w:r>
      <w:r w:rsidRPr="005401FC">
        <w:rPr>
          <w:rFonts w:ascii="Calibri" w:hAnsi="Calibri"/>
        </w:rPr>
        <w:fldChar w:fldCharType="begin"/>
      </w:r>
      <w:r w:rsidRPr="005401FC">
        <w:rPr>
          <w:rFonts w:ascii="Calibri" w:hAnsi="Calibri"/>
        </w:rPr>
        <w:instrText xml:space="preserve"> ADDIN EN.CITE &lt;EndNote&gt;&lt;Cite&gt;&lt;Author&gt;Wilson&lt;/Author&gt;&lt;Year&gt;2002&lt;/Year&gt;&lt;RecNum&gt;189&lt;/RecNum&gt;&lt;DisplayText&gt;(Wilson, 2002)&lt;/DisplayText&gt;&lt;record&gt;&lt;rec-number&gt;189&lt;/rec-number&gt;&lt;foreign-keys&gt;&lt;key app="EN" db-id="2zfewxr0n9d2ase9tvjxtwt009eav2zxpv9f" timestamp="1518186354"&gt;189&lt;/key&gt;&lt;key app="ENWeb" db-id=""&gt;0&lt;/key&gt;&lt;/foreign-keys&gt;&lt;ref-type name="Journal Article"&gt;17&lt;/ref-type&gt;&lt;contributors&gt;&lt;authors&gt;&lt;author&gt;H.T. Wilson &lt;/author&gt;&lt;/authors&gt;&lt;/contributors&gt;&lt;titles&gt;&lt;title&gt;Rationality and Capitalism in Max Weber’s Analysis of Western Modernity&lt;/title&gt;&lt;secondary-title&gt;Journal of Classical Sociology&lt;/secondary-title&gt;&lt;/titles&gt;&lt;periodical&gt;&lt;full-title&gt;Journal of Classical Sociology&lt;/full-title&gt;&lt;/periodical&gt;&lt;pages&gt;93-106&lt;/pages&gt;&lt;volume&gt;Vol. 2&lt;/volume&gt;&lt;number&gt;1&lt;/number&gt;&lt;keywords&gt;&lt;keyword&gt;relation between rationality, law and sociology&lt;/keyword&gt;&lt;keyword&gt;Weber and Rationality&lt;/keyword&gt;&lt;/keywords&gt;&lt;dates&gt;&lt;year&gt;2002&lt;/year&gt;&lt;/dates&gt;&lt;urls&gt;&lt;/urls&gt;&lt;/record&gt;&lt;/Cite&gt;&lt;/EndNote&gt;</w:instrText>
      </w:r>
      <w:r w:rsidRPr="005401FC">
        <w:rPr>
          <w:rFonts w:ascii="Calibri" w:hAnsi="Calibri"/>
        </w:rPr>
        <w:fldChar w:fldCharType="separate"/>
      </w:r>
      <w:r w:rsidRPr="005401FC">
        <w:rPr>
          <w:rFonts w:ascii="Calibri" w:hAnsi="Calibri"/>
          <w:noProof/>
        </w:rPr>
        <w:t>(Wilson, 2002)</w:t>
      </w:r>
      <w:r w:rsidRPr="005401FC">
        <w:rPr>
          <w:rFonts w:ascii="Calibri" w:hAnsi="Calibri"/>
        </w:rPr>
        <w:fldChar w:fldCharType="end"/>
      </w:r>
      <w:r w:rsidRPr="005401FC">
        <w:rPr>
          <w:rFonts w:ascii="Calibri" w:hAnsi="Calibri"/>
        </w:rPr>
        <w:t>.</w:t>
      </w:r>
    </w:p>
    <w:p w14:paraId="715B0AE3"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r w:rsidRPr="005401FC">
        <w:rPr>
          <w:szCs w:val="22"/>
        </w:rPr>
        <w:t>The method of curriculum development and its analysis</w:t>
      </w:r>
    </w:p>
    <w:p w14:paraId="4CBDA94A" w14:textId="77777777" w:rsidR="00A270A2" w:rsidRPr="005401FC" w:rsidRDefault="00A270A2" w:rsidP="00A270A2">
      <w:pPr>
        <w:rPr>
          <w:lang w:val="en-GB"/>
        </w:rPr>
      </w:pPr>
      <w:r w:rsidRPr="005401FC">
        <w:rPr>
          <w:lang w:val="en-GB"/>
        </w:rPr>
        <w:t>In this section we describe: 1) the method used by the HAN to develop the curriculum for semester six, and 2) the compliance of our analysis of it with prevailing research methods.</w:t>
      </w:r>
    </w:p>
    <w:p w14:paraId="23145B6B" w14:textId="77777777" w:rsidR="00A270A2" w:rsidRPr="005401FC" w:rsidRDefault="00A270A2" w:rsidP="00A270A2">
      <w:pPr>
        <w:pStyle w:val="Heading2"/>
        <w:numPr>
          <w:ilvl w:val="1"/>
          <w:numId w:val="3"/>
        </w:numPr>
        <w:spacing w:before="120" w:after="40" w:line="264" w:lineRule="auto"/>
        <w:ind w:left="578" w:hanging="578"/>
        <w:rPr>
          <w:lang w:val="en-GB"/>
        </w:rPr>
      </w:pPr>
      <w:r w:rsidRPr="005401FC">
        <w:rPr>
          <w:lang w:val="en-GB"/>
        </w:rPr>
        <w:t>Curriculum development</w:t>
      </w:r>
    </w:p>
    <w:p w14:paraId="5F03E20C" w14:textId="4B63C27E" w:rsidR="00A270A2" w:rsidRPr="005401FC" w:rsidRDefault="00A270A2" w:rsidP="00A270A2">
      <w:pPr>
        <w:rPr>
          <w:lang w:val="en-GB"/>
        </w:rPr>
      </w:pPr>
      <w:r w:rsidRPr="005401FC">
        <w:rPr>
          <w:lang w:val="en-GB"/>
        </w:rPr>
        <w:t xml:space="preserve">The curriculum is developed using a design group and a sound board group. The design group is an operational group of professionals from the education- and research community. And the sound board group consists of a group of stakeholders (see </w:t>
      </w:r>
      <w:r w:rsidRPr="005401FC">
        <w:rPr>
          <w:lang w:val="en-GB"/>
        </w:rPr>
        <w:fldChar w:fldCharType="begin"/>
      </w:r>
      <w:r w:rsidRPr="005401FC">
        <w:rPr>
          <w:lang w:val="en-GB"/>
        </w:rPr>
        <w:instrText xml:space="preserve"> REF _Ref15051746 \h </w:instrText>
      </w:r>
      <w:r w:rsidR="00BA45D4" w:rsidRPr="005401FC">
        <w:rPr>
          <w:lang w:val="en-GB"/>
        </w:rPr>
        <w:instrText xml:space="preserve">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3</w:t>
      </w:r>
      <w:r w:rsidR="008C0855" w:rsidRPr="008C0855">
        <w:rPr>
          <w:noProof/>
          <w:lang w:val="en-GB"/>
        </w:rPr>
        <w:noBreakHyphen/>
        <w:t>1</w:t>
      </w:r>
      <w:r w:rsidRPr="005401FC">
        <w:rPr>
          <w:lang w:val="en-GB"/>
        </w:rPr>
        <w:fldChar w:fldCharType="end"/>
      </w:r>
      <w:r w:rsidRPr="005401FC">
        <w:rPr>
          <w:lang w:val="en-GB"/>
        </w:rPr>
        <w:t>).</w:t>
      </w:r>
    </w:p>
    <w:p w14:paraId="273F77AE" w14:textId="77777777" w:rsidR="009E2613" w:rsidRPr="005401FC" w:rsidRDefault="009E2613" w:rsidP="00A270A2">
      <w:pPr>
        <w:rPr>
          <w:lang w:val="en-GB"/>
        </w:rPr>
      </w:pPr>
    </w:p>
    <w:tbl>
      <w:tblPr>
        <w:tblStyle w:val="TableGrid"/>
        <w:tblW w:w="9675" w:type="dxa"/>
        <w:tblCellMar>
          <w:top w:w="28" w:type="dxa"/>
          <w:left w:w="28" w:type="dxa"/>
          <w:bottom w:w="28" w:type="dxa"/>
          <w:right w:w="28" w:type="dxa"/>
        </w:tblCellMar>
        <w:tblLook w:val="04A0" w:firstRow="1" w:lastRow="0" w:firstColumn="1" w:lastColumn="0" w:noHBand="0" w:noVBand="1"/>
      </w:tblPr>
      <w:tblGrid>
        <w:gridCol w:w="360"/>
        <w:gridCol w:w="9315"/>
      </w:tblGrid>
      <w:tr w:rsidR="00A270A2" w:rsidRPr="005401FC" w14:paraId="55CBA9C7" w14:textId="77777777" w:rsidTr="00AF375B">
        <w:tc>
          <w:tcPr>
            <w:tcW w:w="360" w:type="dxa"/>
          </w:tcPr>
          <w:p w14:paraId="3303DFD2" w14:textId="77777777" w:rsidR="00A270A2" w:rsidRPr="005401FC" w:rsidRDefault="00A270A2" w:rsidP="00AF375B">
            <w:pPr>
              <w:pStyle w:val="NoSpacing"/>
              <w:rPr>
                <w:b/>
              </w:rPr>
            </w:pPr>
            <w:r w:rsidRPr="005401FC">
              <w:rPr>
                <w:rFonts w:ascii="Calibri" w:hAnsi="Calibri"/>
                <w:b/>
              </w:rPr>
              <w:t>#</w:t>
            </w:r>
          </w:p>
        </w:tc>
        <w:tc>
          <w:tcPr>
            <w:tcW w:w="9315" w:type="dxa"/>
          </w:tcPr>
          <w:p w14:paraId="36AE3FA0" w14:textId="77777777" w:rsidR="00A270A2" w:rsidRPr="005401FC" w:rsidRDefault="00A270A2" w:rsidP="00AF375B">
            <w:pPr>
              <w:pStyle w:val="NoSpacing"/>
              <w:rPr>
                <w:rFonts w:ascii="Calibri" w:hAnsi="Calibri"/>
                <w:b/>
              </w:rPr>
            </w:pPr>
            <w:r w:rsidRPr="005401FC">
              <w:rPr>
                <w:rFonts w:ascii="Calibri" w:hAnsi="Calibri"/>
                <w:b/>
              </w:rPr>
              <w:t>Description</w:t>
            </w:r>
          </w:p>
        </w:tc>
      </w:tr>
      <w:tr w:rsidR="00A270A2" w:rsidRPr="005401FC" w14:paraId="4736A2BD" w14:textId="77777777" w:rsidTr="00AF375B">
        <w:tc>
          <w:tcPr>
            <w:tcW w:w="360" w:type="dxa"/>
          </w:tcPr>
          <w:p w14:paraId="013D0A2B" w14:textId="77777777" w:rsidR="00A270A2" w:rsidRPr="005401FC" w:rsidRDefault="00A270A2" w:rsidP="00AF375B">
            <w:pPr>
              <w:pStyle w:val="NoSpacing"/>
            </w:pPr>
            <w:r w:rsidRPr="005401FC">
              <w:rPr>
                <w:rFonts w:ascii="Calibri" w:hAnsi="Calibri"/>
              </w:rPr>
              <w:t>1</w:t>
            </w:r>
          </w:p>
        </w:tc>
        <w:tc>
          <w:tcPr>
            <w:tcW w:w="9315" w:type="dxa"/>
          </w:tcPr>
          <w:p w14:paraId="1DBBC30E" w14:textId="77777777" w:rsidR="00A270A2" w:rsidRPr="005401FC" w:rsidRDefault="00A270A2" w:rsidP="00AF375B">
            <w:pPr>
              <w:pStyle w:val="NoSpacing"/>
              <w:rPr>
                <w:rFonts w:ascii="Calibri" w:hAnsi="Calibri"/>
              </w:rPr>
            </w:pPr>
            <w:r w:rsidRPr="005401FC">
              <w:rPr>
                <w:rFonts w:ascii="Calibri" w:hAnsi="Calibri"/>
              </w:rPr>
              <w:t>The members of the design group</w:t>
            </w:r>
          </w:p>
        </w:tc>
      </w:tr>
      <w:tr w:rsidR="00A270A2" w:rsidRPr="005401FC" w14:paraId="74A96955" w14:textId="77777777" w:rsidTr="00AF375B">
        <w:tc>
          <w:tcPr>
            <w:tcW w:w="360" w:type="dxa"/>
          </w:tcPr>
          <w:p w14:paraId="160E09E9" w14:textId="77777777" w:rsidR="00A270A2" w:rsidRPr="005401FC" w:rsidRDefault="00A270A2" w:rsidP="00AF375B">
            <w:pPr>
              <w:pStyle w:val="NoSpacing"/>
            </w:pPr>
            <w:r w:rsidRPr="005401FC">
              <w:rPr>
                <w:rFonts w:ascii="Calibri" w:hAnsi="Calibri"/>
              </w:rPr>
              <w:t>2</w:t>
            </w:r>
          </w:p>
        </w:tc>
        <w:tc>
          <w:tcPr>
            <w:tcW w:w="9315" w:type="dxa"/>
          </w:tcPr>
          <w:p w14:paraId="339EF853" w14:textId="77777777" w:rsidR="00A270A2" w:rsidRPr="005401FC" w:rsidRDefault="00A270A2" w:rsidP="00AF375B">
            <w:pPr>
              <w:pStyle w:val="NoSpacing"/>
              <w:rPr>
                <w:rFonts w:ascii="Calibri" w:hAnsi="Calibri"/>
              </w:rPr>
            </w:pPr>
            <w:r w:rsidRPr="005401FC">
              <w:rPr>
                <w:rFonts w:ascii="Calibri" w:hAnsi="Calibri"/>
              </w:rPr>
              <w:t>Professionals of the education and research community – not being a member of the design group</w:t>
            </w:r>
          </w:p>
        </w:tc>
      </w:tr>
      <w:tr w:rsidR="00A270A2" w:rsidRPr="005401FC" w14:paraId="619B496E" w14:textId="77777777" w:rsidTr="00AF375B">
        <w:tc>
          <w:tcPr>
            <w:tcW w:w="360" w:type="dxa"/>
          </w:tcPr>
          <w:p w14:paraId="223AD246" w14:textId="77777777" w:rsidR="00A270A2" w:rsidRPr="005401FC" w:rsidRDefault="00A270A2" w:rsidP="00AF375B">
            <w:pPr>
              <w:pStyle w:val="NoSpacing"/>
            </w:pPr>
            <w:r w:rsidRPr="005401FC">
              <w:rPr>
                <w:rFonts w:ascii="Calibri" w:hAnsi="Calibri"/>
              </w:rPr>
              <w:t>3</w:t>
            </w:r>
          </w:p>
        </w:tc>
        <w:tc>
          <w:tcPr>
            <w:tcW w:w="9315" w:type="dxa"/>
          </w:tcPr>
          <w:p w14:paraId="45A18C97" w14:textId="77777777" w:rsidR="00A270A2" w:rsidRPr="005401FC" w:rsidRDefault="00A270A2" w:rsidP="00AF375B">
            <w:pPr>
              <w:pStyle w:val="NoSpacing"/>
              <w:rPr>
                <w:rFonts w:ascii="Calibri" w:hAnsi="Calibri"/>
              </w:rPr>
            </w:pPr>
            <w:r w:rsidRPr="005401FC">
              <w:rPr>
                <w:rFonts w:ascii="Calibri" w:hAnsi="Calibri"/>
              </w:rPr>
              <w:t>Professionals from the professional practice</w:t>
            </w:r>
          </w:p>
        </w:tc>
      </w:tr>
      <w:tr w:rsidR="00A270A2" w:rsidRPr="005401FC" w14:paraId="1EE38930" w14:textId="77777777" w:rsidTr="00AF375B">
        <w:tc>
          <w:tcPr>
            <w:tcW w:w="360" w:type="dxa"/>
          </w:tcPr>
          <w:p w14:paraId="1D5CF33B" w14:textId="77777777" w:rsidR="00A270A2" w:rsidRPr="005401FC" w:rsidRDefault="00A270A2" w:rsidP="00AF375B">
            <w:pPr>
              <w:pStyle w:val="NoSpacing"/>
            </w:pPr>
            <w:r w:rsidRPr="005401FC">
              <w:rPr>
                <w:rFonts w:ascii="Calibri" w:hAnsi="Calibri"/>
              </w:rPr>
              <w:t>4</w:t>
            </w:r>
          </w:p>
        </w:tc>
        <w:tc>
          <w:tcPr>
            <w:tcW w:w="9315" w:type="dxa"/>
          </w:tcPr>
          <w:p w14:paraId="11EBD1FD" w14:textId="77777777" w:rsidR="00A270A2" w:rsidRPr="005401FC" w:rsidRDefault="00A270A2" w:rsidP="00AF375B">
            <w:pPr>
              <w:pStyle w:val="NoSpacing"/>
              <w:rPr>
                <w:rFonts w:ascii="Calibri" w:hAnsi="Calibri"/>
              </w:rPr>
            </w:pPr>
            <w:r w:rsidRPr="005401FC">
              <w:rPr>
                <w:rFonts w:ascii="Calibri" w:hAnsi="Calibri"/>
              </w:rPr>
              <w:t>Students from Institute Automotive from different cohorts</w:t>
            </w:r>
          </w:p>
        </w:tc>
      </w:tr>
      <w:tr w:rsidR="00A270A2" w:rsidRPr="005401FC" w14:paraId="3390444A" w14:textId="77777777" w:rsidTr="00AF375B">
        <w:tc>
          <w:tcPr>
            <w:tcW w:w="360" w:type="dxa"/>
          </w:tcPr>
          <w:p w14:paraId="1A12CBB5" w14:textId="77777777" w:rsidR="00A270A2" w:rsidRPr="005401FC" w:rsidRDefault="00A270A2" w:rsidP="00AF375B">
            <w:pPr>
              <w:pStyle w:val="NoSpacing"/>
            </w:pPr>
            <w:r w:rsidRPr="005401FC">
              <w:rPr>
                <w:rFonts w:ascii="Calibri" w:hAnsi="Calibri"/>
              </w:rPr>
              <w:t>5</w:t>
            </w:r>
          </w:p>
        </w:tc>
        <w:tc>
          <w:tcPr>
            <w:tcW w:w="9315" w:type="dxa"/>
          </w:tcPr>
          <w:p w14:paraId="5E1DAD5A" w14:textId="77777777" w:rsidR="00A270A2" w:rsidRPr="005401FC" w:rsidRDefault="00A270A2" w:rsidP="00AF375B">
            <w:pPr>
              <w:pStyle w:val="NoSpacing"/>
              <w:keepNext/>
              <w:rPr>
                <w:rFonts w:ascii="Calibri" w:hAnsi="Calibri"/>
              </w:rPr>
            </w:pPr>
            <w:r w:rsidRPr="005401FC">
              <w:rPr>
                <w:rFonts w:ascii="Calibri" w:hAnsi="Calibri"/>
              </w:rPr>
              <w:t>And, invited, not always available, members of the research and education management teams</w:t>
            </w:r>
          </w:p>
        </w:tc>
      </w:tr>
    </w:tbl>
    <w:p w14:paraId="4098A89E" w14:textId="50ED98B3" w:rsidR="00A270A2" w:rsidRPr="005401FC" w:rsidRDefault="00A270A2" w:rsidP="00A270A2">
      <w:pPr>
        <w:pStyle w:val="Caption"/>
        <w:rPr>
          <w:rFonts w:ascii="Calibri" w:hAnsi="Calibri"/>
        </w:rPr>
      </w:pPr>
      <w:bookmarkStart w:id="5" w:name="_Ref15051746"/>
      <w:r w:rsidRPr="005401FC">
        <w:rPr>
          <w:rFonts w:ascii="Calibri" w:hAnsi="Calibri"/>
        </w:rPr>
        <w:t xml:space="preserve">Table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3</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Table \* ARABIC \s 1 </w:instrText>
      </w:r>
      <w:r w:rsidRPr="005401FC">
        <w:rPr>
          <w:rFonts w:ascii="Calibri" w:hAnsi="Calibri"/>
        </w:rPr>
        <w:fldChar w:fldCharType="separate"/>
      </w:r>
      <w:r w:rsidR="008C0855">
        <w:rPr>
          <w:rFonts w:ascii="Calibri" w:hAnsi="Calibri"/>
          <w:noProof/>
        </w:rPr>
        <w:t>1</w:t>
      </w:r>
      <w:r w:rsidRPr="005401FC">
        <w:rPr>
          <w:rFonts w:ascii="Calibri" w:hAnsi="Calibri"/>
        </w:rPr>
        <w:fldChar w:fldCharType="end"/>
      </w:r>
      <w:bookmarkEnd w:id="5"/>
      <w:r w:rsidRPr="005401FC">
        <w:rPr>
          <w:rFonts w:ascii="Calibri" w:hAnsi="Calibri"/>
        </w:rPr>
        <w:t xml:space="preserve"> Parties involved in the stakeholder group</w:t>
      </w:r>
    </w:p>
    <w:p w14:paraId="36A59D2B" w14:textId="77777777" w:rsidR="007819B8" w:rsidRDefault="007819B8">
      <w:pPr>
        <w:widowControl/>
        <w:rPr>
          <w:lang w:val="en-GB"/>
        </w:rPr>
      </w:pPr>
      <w:r>
        <w:rPr>
          <w:lang w:val="en-GB"/>
        </w:rPr>
        <w:br w:type="page"/>
      </w:r>
    </w:p>
    <w:p w14:paraId="3B899828" w14:textId="37313E30" w:rsidR="00A270A2" w:rsidRDefault="00A270A2" w:rsidP="00010E2E">
      <w:pPr>
        <w:rPr>
          <w:lang w:val="en-GB"/>
        </w:rPr>
      </w:pPr>
      <w:r w:rsidRPr="005401FC">
        <w:rPr>
          <w:lang w:val="en-GB"/>
        </w:rPr>
        <w:lastRenderedPageBreak/>
        <w:fldChar w:fldCharType="begin"/>
      </w:r>
      <w:r w:rsidRPr="005401FC">
        <w:rPr>
          <w:lang w:val="en-GB"/>
        </w:rPr>
        <w:instrText xml:space="preserve"> REF _Ref15051790 \h </w:instrText>
      </w:r>
      <w:r w:rsidR="00BA45D4" w:rsidRPr="005401FC">
        <w:rPr>
          <w:lang w:val="en-GB"/>
        </w:rPr>
        <w:instrText xml:space="preserve">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3</w:t>
      </w:r>
      <w:r w:rsidR="008C0855" w:rsidRPr="008C0855">
        <w:rPr>
          <w:noProof/>
          <w:lang w:val="en-GB"/>
        </w:rPr>
        <w:noBreakHyphen/>
        <w:t>2</w:t>
      </w:r>
      <w:r w:rsidRPr="005401FC">
        <w:rPr>
          <w:lang w:val="en-GB"/>
        </w:rPr>
        <w:fldChar w:fldCharType="end"/>
      </w:r>
      <w:r w:rsidRPr="005401FC">
        <w:rPr>
          <w:lang w:val="en-GB"/>
        </w:rPr>
        <w:t>, shows the subsequent steps of the design rationale for this semester.</w:t>
      </w:r>
    </w:p>
    <w:p w14:paraId="772B8031" w14:textId="77777777" w:rsidR="00010E2E" w:rsidRPr="005401FC" w:rsidRDefault="00010E2E" w:rsidP="00010E2E">
      <w:pPr>
        <w:rPr>
          <w:lang w:val="en-GB"/>
        </w:rPr>
      </w:pPr>
    </w:p>
    <w:tbl>
      <w:tblPr>
        <w:tblStyle w:val="TableGrid"/>
        <w:tblW w:w="9755" w:type="dxa"/>
        <w:tblLook w:val="04A0" w:firstRow="1" w:lastRow="0" w:firstColumn="1" w:lastColumn="0" w:noHBand="0" w:noVBand="1"/>
      </w:tblPr>
      <w:tblGrid>
        <w:gridCol w:w="461"/>
        <w:gridCol w:w="9294"/>
      </w:tblGrid>
      <w:tr w:rsidR="00A270A2" w:rsidRPr="005401FC" w14:paraId="6B84F7EB" w14:textId="77777777" w:rsidTr="00AF375B">
        <w:tc>
          <w:tcPr>
            <w:tcW w:w="461" w:type="dxa"/>
          </w:tcPr>
          <w:p w14:paraId="289EF972" w14:textId="77777777" w:rsidR="00A270A2" w:rsidRPr="005401FC" w:rsidRDefault="00A270A2" w:rsidP="00AF375B">
            <w:pPr>
              <w:pStyle w:val="NoSpacing"/>
              <w:rPr>
                <w:b/>
              </w:rPr>
            </w:pPr>
            <w:r w:rsidRPr="005401FC">
              <w:rPr>
                <w:rFonts w:ascii="Calibri" w:hAnsi="Calibri"/>
                <w:b/>
              </w:rPr>
              <w:t>#</w:t>
            </w:r>
          </w:p>
        </w:tc>
        <w:tc>
          <w:tcPr>
            <w:tcW w:w="9294" w:type="dxa"/>
          </w:tcPr>
          <w:p w14:paraId="75D445C1" w14:textId="77777777" w:rsidR="00A270A2" w:rsidRPr="005401FC" w:rsidRDefault="00A270A2" w:rsidP="00AF375B">
            <w:pPr>
              <w:pStyle w:val="NoSpacing"/>
              <w:rPr>
                <w:rFonts w:ascii="Calibri" w:hAnsi="Calibri"/>
                <w:b/>
              </w:rPr>
            </w:pPr>
            <w:r w:rsidRPr="005401FC">
              <w:rPr>
                <w:rFonts w:ascii="Calibri" w:hAnsi="Calibri"/>
                <w:b/>
              </w:rPr>
              <w:t>Description</w:t>
            </w:r>
          </w:p>
        </w:tc>
      </w:tr>
      <w:tr w:rsidR="00A270A2" w:rsidRPr="005401FC" w14:paraId="6C433158" w14:textId="77777777" w:rsidTr="00AF375B">
        <w:tc>
          <w:tcPr>
            <w:tcW w:w="461" w:type="dxa"/>
          </w:tcPr>
          <w:p w14:paraId="6727E77B" w14:textId="77777777" w:rsidR="00A270A2" w:rsidRPr="005401FC" w:rsidRDefault="00A270A2" w:rsidP="00AF375B">
            <w:pPr>
              <w:pStyle w:val="NoSpacing"/>
            </w:pPr>
            <w:r w:rsidRPr="005401FC">
              <w:rPr>
                <w:rFonts w:ascii="Calibri" w:hAnsi="Calibri"/>
              </w:rPr>
              <w:t>1</w:t>
            </w:r>
          </w:p>
        </w:tc>
        <w:tc>
          <w:tcPr>
            <w:tcW w:w="9294" w:type="dxa"/>
          </w:tcPr>
          <w:p w14:paraId="00E8564B" w14:textId="77777777" w:rsidR="00A270A2" w:rsidRPr="005401FC" w:rsidRDefault="00A270A2" w:rsidP="00AF375B">
            <w:pPr>
              <w:pStyle w:val="NoSpacing"/>
              <w:rPr>
                <w:rFonts w:ascii="Calibri" w:hAnsi="Calibri"/>
              </w:rPr>
            </w:pPr>
            <w:r w:rsidRPr="005401FC">
              <w:rPr>
                <w:rFonts w:ascii="Calibri" w:hAnsi="Calibri"/>
                <w:color w:val="000000" w:themeColor="text1"/>
              </w:rPr>
              <w:t>Formulate the type of issues in terms of the nature and complexity of the task and the context</w:t>
            </w:r>
          </w:p>
        </w:tc>
      </w:tr>
      <w:tr w:rsidR="00A270A2" w:rsidRPr="005401FC" w14:paraId="13A53045" w14:textId="77777777" w:rsidTr="00AF375B">
        <w:tc>
          <w:tcPr>
            <w:tcW w:w="461" w:type="dxa"/>
          </w:tcPr>
          <w:p w14:paraId="68C8DC5A" w14:textId="77777777" w:rsidR="00A270A2" w:rsidRPr="005401FC" w:rsidRDefault="00A270A2" w:rsidP="00AF375B">
            <w:pPr>
              <w:pStyle w:val="NoSpacing"/>
            </w:pPr>
            <w:r w:rsidRPr="005401FC">
              <w:rPr>
                <w:rFonts w:ascii="Calibri" w:hAnsi="Calibri"/>
              </w:rPr>
              <w:t>2</w:t>
            </w:r>
          </w:p>
        </w:tc>
        <w:tc>
          <w:tcPr>
            <w:tcW w:w="9294" w:type="dxa"/>
          </w:tcPr>
          <w:p w14:paraId="7CBA56E9" w14:textId="77777777" w:rsidR="00A270A2" w:rsidRPr="005401FC" w:rsidRDefault="00A270A2" w:rsidP="00AF375B">
            <w:pPr>
              <w:pStyle w:val="NoSpacing"/>
              <w:rPr>
                <w:rFonts w:ascii="Calibri" w:hAnsi="Calibri"/>
              </w:rPr>
            </w:pPr>
            <w:r w:rsidRPr="005401FC">
              <w:rPr>
                <w:rFonts w:ascii="Calibri" w:hAnsi="Calibri"/>
                <w:color w:val="000000" w:themeColor="text1"/>
              </w:rPr>
              <w:t>Design the process of implementation, guidance and assessment with roles, tasks and responsibilities, including co-creation</w:t>
            </w:r>
          </w:p>
        </w:tc>
      </w:tr>
      <w:tr w:rsidR="00A270A2" w:rsidRPr="005401FC" w14:paraId="3A3B67B2" w14:textId="77777777" w:rsidTr="00AF375B">
        <w:tc>
          <w:tcPr>
            <w:tcW w:w="461" w:type="dxa"/>
          </w:tcPr>
          <w:p w14:paraId="433971DA" w14:textId="77777777" w:rsidR="00A270A2" w:rsidRPr="005401FC" w:rsidRDefault="00A270A2" w:rsidP="00AF375B">
            <w:pPr>
              <w:pStyle w:val="NoSpacing"/>
            </w:pPr>
            <w:r w:rsidRPr="005401FC">
              <w:rPr>
                <w:rFonts w:ascii="Calibri" w:hAnsi="Calibri"/>
              </w:rPr>
              <w:t>3</w:t>
            </w:r>
          </w:p>
        </w:tc>
        <w:tc>
          <w:tcPr>
            <w:tcW w:w="9294" w:type="dxa"/>
          </w:tcPr>
          <w:p w14:paraId="0DD1872C" w14:textId="77777777" w:rsidR="00A270A2" w:rsidRPr="005401FC" w:rsidRDefault="00A270A2" w:rsidP="00AF375B">
            <w:pPr>
              <w:pStyle w:val="NoSpacing"/>
              <w:rPr>
                <w:rFonts w:ascii="Calibri" w:hAnsi="Calibri"/>
              </w:rPr>
            </w:pPr>
            <w:r w:rsidRPr="005401FC">
              <w:rPr>
                <w:rFonts w:ascii="Calibri" w:hAnsi="Calibri"/>
                <w:color w:val="000000" w:themeColor="text1"/>
              </w:rPr>
              <w:t>Process the cumulation of the practical knowledge gained in projects and the sharing of results</w:t>
            </w:r>
          </w:p>
        </w:tc>
      </w:tr>
      <w:tr w:rsidR="00A270A2" w:rsidRPr="005401FC" w14:paraId="16B42A8B" w14:textId="77777777" w:rsidTr="00AF375B">
        <w:tc>
          <w:tcPr>
            <w:tcW w:w="461" w:type="dxa"/>
          </w:tcPr>
          <w:p w14:paraId="1405E0CC" w14:textId="77777777" w:rsidR="00A270A2" w:rsidRPr="005401FC" w:rsidRDefault="00A270A2" w:rsidP="00AF375B">
            <w:pPr>
              <w:pStyle w:val="NoSpacing"/>
            </w:pPr>
            <w:r w:rsidRPr="005401FC">
              <w:rPr>
                <w:rFonts w:ascii="Calibri" w:hAnsi="Calibri"/>
              </w:rPr>
              <w:t>4</w:t>
            </w:r>
          </w:p>
        </w:tc>
        <w:tc>
          <w:tcPr>
            <w:tcW w:w="9294" w:type="dxa"/>
          </w:tcPr>
          <w:p w14:paraId="408DB060" w14:textId="77777777" w:rsidR="00A270A2" w:rsidRPr="005401FC" w:rsidRDefault="00A270A2" w:rsidP="00AF375B">
            <w:pPr>
              <w:pStyle w:val="NoSpacing"/>
              <w:keepNext/>
              <w:rPr>
                <w:rFonts w:ascii="Calibri" w:hAnsi="Calibri"/>
              </w:rPr>
            </w:pPr>
            <w:r w:rsidRPr="005401FC">
              <w:rPr>
                <w:rFonts w:ascii="Calibri" w:hAnsi="Calibri"/>
                <w:color w:val="000000" w:themeColor="text1"/>
              </w:rPr>
              <w:t>Determine the learning environment and the necessary resources</w:t>
            </w:r>
          </w:p>
        </w:tc>
      </w:tr>
    </w:tbl>
    <w:p w14:paraId="18D0DDE8" w14:textId="1F9C0D0D" w:rsidR="00A270A2" w:rsidRPr="005401FC" w:rsidRDefault="00A270A2" w:rsidP="00A270A2">
      <w:pPr>
        <w:pStyle w:val="Caption"/>
        <w:rPr>
          <w:rFonts w:ascii="Calibri" w:hAnsi="Calibri"/>
        </w:rPr>
      </w:pPr>
      <w:bookmarkStart w:id="6" w:name="_Ref15051790"/>
      <w:r w:rsidRPr="005401FC">
        <w:rPr>
          <w:rFonts w:ascii="Calibri" w:hAnsi="Calibri"/>
        </w:rPr>
        <w:t xml:space="preserve">Table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3</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Table \* ARABIC \s 1 </w:instrText>
      </w:r>
      <w:r w:rsidRPr="005401FC">
        <w:rPr>
          <w:rFonts w:ascii="Calibri" w:hAnsi="Calibri"/>
        </w:rPr>
        <w:fldChar w:fldCharType="separate"/>
      </w:r>
      <w:r w:rsidR="008C0855">
        <w:rPr>
          <w:rFonts w:ascii="Calibri" w:hAnsi="Calibri"/>
          <w:noProof/>
        </w:rPr>
        <w:t>2</w:t>
      </w:r>
      <w:r w:rsidRPr="005401FC">
        <w:rPr>
          <w:rFonts w:ascii="Calibri" w:hAnsi="Calibri"/>
        </w:rPr>
        <w:fldChar w:fldCharType="end"/>
      </w:r>
      <w:bookmarkEnd w:id="6"/>
      <w:r w:rsidRPr="005401FC">
        <w:rPr>
          <w:rFonts w:ascii="Calibri" w:hAnsi="Calibri"/>
        </w:rPr>
        <w:t xml:space="preserve"> Steps of the design rationale</w:t>
      </w:r>
    </w:p>
    <w:p w14:paraId="1FDDC4BB" w14:textId="77777777" w:rsidR="00A270A2" w:rsidRPr="005401FC" w:rsidRDefault="00A270A2" w:rsidP="00A270A2">
      <w:pPr>
        <w:rPr>
          <w:lang w:val="en-GB"/>
        </w:rPr>
      </w:pPr>
      <w:r w:rsidRPr="005401FC">
        <w:rPr>
          <w:lang w:val="en-GB"/>
        </w:rPr>
        <w:t>This design rationale is elaborated/assessed in round table discussions with the stakeholder group.</w:t>
      </w:r>
    </w:p>
    <w:p w14:paraId="19D0FD4C" w14:textId="77777777" w:rsidR="00A270A2" w:rsidRPr="005401FC" w:rsidRDefault="00A270A2" w:rsidP="00A270A2">
      <w:pPr>
        <w:pStyle w:val="Heading2"/>
        <w:numPr>
          <w:ilvl w:val="1"/>
          <w:numId w:val="3"/>
        </w:numPr>
        <w:spacing w:before="120" w:after="40" w:line="264" w:lineRule="auto"/>
        <w:ind w:left="578" w:hanging="578"/>
        <w:rPr>
          <w:lang w:val="en-GB"/>
        </w:rPr>
      </w:pPr>
      <w:r w:rsidRPr="005401FC">
        <w:rPr>
          <w:lang w:val="en-GB"/>
        </w:rPr>
        <w:t>Compliance with prevailing research methods</w:t>
      </w:r>
    </w:p>
    <w:p w14:paraId="01920B67" w14:textId="670A093C" w:rsidR="00A270A2" w:rsidRPr="005401FC" w:rsidRDefault="00A270A2" w:rsidP="00281B96">
      <w:r w:rsidRPr="005401FC">
        <w:t xml:space="preserve">In studies on human behaviour it is basically impossible to conduct research from a positivistic paradigm, since humans are creative, independent actors and thinkers </w:t>
      </w:r>
      <w:r w:rsidRPr="005401FC">
        <w:fldChar w:fldCharType="begin"/>
      </w:r>
      <w:r w:rsidRPr="005401FC">
        <w:instrText xml:space="preserve"> ADDIN EN.CITE &lt;EndNote&gt;&lt;Cite&gt;&lt;Author&gt;Saunders&lt;/Author&gt;&lt;Year&gt;2015&lt;/Year&gt;&lt;RecNum&gt;513&lt;/RecNum&gt;&lt;DisplayText&gt;(Saunders, Lewis, Thornhill, &amp;amp; Bristow, 2015)&lt;/DisplayText&gt;&lt;record&gt;&lt;rec-number&gt;513&lt;/rec-number&gt;&lt;foreign-keys&gt;&lt;key app="EN" db-id="2zfewxr0n9d2ase9tvjxtwt009eav2zxpv9f" timestamp="1557660886"&gt;513&lt;/key&gt;&lt;key app="ENWeb" db-id=""&gt;0&lt;/key&gt;&lt;/foreign-keys&gt;&lt;ref-type name="Book Section"&gt;5&lt;/ref-type&gt;&lt;contributors&gt;&lt;authors&gt;&lt;author&gt;Mark Saunders&lt;/author&gt;&lt;author&gt;Philip Lewis&lt;/author&gt;&lt;author&gt;Adrian Thornhill&lt;/author&gt;&lt;author&gt;Alexandra Bristow&lt;/author&gt;&lt;/authors&gt;&lt;/contributors&gt;&lt;titles&gt;&lt;title&gt;Understanding research philosophy and approaches to theory development&lt;/title&gt;&lt;secondary-title&gt;Research Methods for Business Students&lt;/secondary-title&gt;&lt;/titles&gt;&lt;pages&gt;122–161&lt;/pages&gt;&lt;edition&gt;Mark Saunders, Philip Lewis, Adrian Thornhill &amp;amp; Alexandra Bristow&lt;/edition&gt;&lt;dates&gt;&lt;year&gt;2015&lt;/year&gt;&lt;/dates&gt;&lt;pub-location&gt;Harlow&lt;/pub-location&gt;&lt;publisher&gt;Pearson Education&lt;/publisher&gt;&lt;isbn&gt;1-292-01662-0, 978-1-292-01662-7 &lt;/isbn&gt;&lt;urls&gt;&lt;/urls&gt;&lt;/record&gt;&lt;/Cite&gt;&lt;/EndNote&gt;</w:instrText>
      </w:r>
      <w:r w:rsidRPr="005401FC">
        <w:fldChar w:fldCharType="separate"/>
      </w:r>
      <w:r w:rsidRPr="005401FC">
        <w:rPr>
          <w:noProof/>
        </w:rPr>
        <w:t>(Saunders, Lewis, Thornhill, &amp; Bristow, 2015)</w:t>
      </w:r>
      <w:r w:rsidRPr="005401FC">
        <w:fldChar w:fldCharType="end"/>
      </w:r>
      <w:r w:rsidRPr="005401FC">
        <w:t xml:space="preserve">. In this study, we use two qualitative tools: 1) observations and 2) round table discussions. The round table discussions were organised to get feedback on the design process and gain insights in stakeholder perspectives. Observations are used to enrich this data. This method is based on interpretivism in </w:t>
      </w:r>
      <w:r w:rsidR="005745E0">
        <w:t>p</w:t>
      </w:r>
      <w:r w:rsidR="005745E0" w:rsidRPr="005745E0">
        <w:t>articipatory</w:t>
      </w:r>
      <w:r w:rsidR="005745E0">
        <w:t xml:space="preserve"> </w:t>
      </w:r>
      <w:r w:rsidRPr="005401FC">
        <w:t xml:space="preserve">action research </w:t>
      </w:r>
      <w:r w:rsidRPr="005401FC">
        <w:fldChar w:fldCharType="begin">
          <w:fldData xml:space="preserve">PEVuZE5vdGU+PENpdGU+PEF1dGhvcj5Ba2VsbGE8L0F1dGhvcj48WWVhcj4yMDE3PC9ZZWFyPjxS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</w:fldData>
        </w:fldChar>
      </w:r>
      <w:r w:rsidRPr="005401FC">
        <w:instrText xml:space="preserve"> ADDIN EN.CITE </w:instrText>
      </w:r>
      <w:r w:rsidRPr="005401FC">
        <w:fldChar w:fldCharType="begin">
          <w:fldData xml:space="preserve">PEVuZE5vdGU+PENpdGU+PEF1dGhvcj5Ba2VsbGE8L0F1dGhvcj48WWVhcj4yMDE3PC9ZZWFyPjxS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</w:fldData>
        </w:fldChar>
      </w:r>
      <w:r w:rsidRPr="005401FC">
        <w:instrText xml:space="preserve"> ADDIN EN.CITE.DATA </w:instrText>
      </w:r>
      <w:r w:rsidRPr="005401FC">
        <w:fldChar w:fldCharType="end"/>
      </w:r>
      <w:r w:rsidRPr="005401FC">
        <w:fldChar w:fldCharType="separate"/>
      </w:r>
      <w:r w:rsidRPr="005401FC">
        <w:rPr>
          <w:noProof/>
        </w:rPr>
        <w:t>(Akella, 2017; Gibson, 2004)</w:t>
      </w:r>
      <w:r w:rsidRPr="005401FC">
        <w:fldChar w:fldCharType="end"/>
      </w:r>
      <w:r w:rsidRPr="005401FC">
        <w:t xml:space="preserve">. Ethnographical approach is used describing and exploring the professional in his natural working environment/work situation </w:t>
      </w:r>
      <w:r w:rsidRPr="005401FC">
        <w:fldChar w:fldCharType="begin">
          <w:fldData xml:space="preserve">PEVuZE5vdGU+PENpdGU+PEF1dGhvcj5MaW5kZW1hbm48L0F1dGhvcj48WWVhcj4yMDE0PC9ZZWFy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</w:fldData>
        </w:fldChar>
      </w:r>
      <w:r w:rsidRPr="005401FC">
        <w:instrText xml:space="preserve"> ADDIN EN.CITE </w:instrText>
      </w:r>
      <w:r w:rsidRPr="005401FC">
        <w:fldChar w:fldCharType="begin">
          <w:fldData xml:space="preserve">PEVuZE5vdGU+PENpdGU+PEF1dGhvcj5MaW5kZW1hbm48L0F1dGhvcj48WWVhcj4yMDE0PC9ZZWFy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</w:fldData>
        </w:fldChar>
      </w:r>
      <w:r w:rsidRPr="005401FC">
        <w:instrText xml:space="preserve"> ADDIN EN.CITE.DATA </w:instrText>
      </w:r>
      <w:r w:rsidRPr="005401FC">
        <w:fldChar w:fldCharType="end"/>
      </w:r>
      <w:r w:rsidRPr="005401FC">
        <w:fldChar w:fldCharType="separate"/>
      </w:r>
      <w:r w:rsidRPr="005401FC">
        <w:rPr>
          <w:noProof/>
        </w:rPr>
        <w:t>(Have, 1985; Lindemann, 2014, pp. 96-98; Maso, 1984)</w:t>
      </w:r>
      <w:r w:rsidRPr="005401FC">
        <w:fldChar w:fldCharType="end"/>
      </w:r>
      <w:r w:rsidRPr="005401FC">
        <w:t xml:space="preserve">. The data acquired is focused on the rationalities of the professional in the three communities: Education, Professional Practice and Research. In the first steps of analysing the rationalities of professionals, we use Mannheim </w:t>
      </w:r>
      <w:r w:rsidRPr="005401FC">
        <w:fldChar w:fldCharType="begin"/>
      </w:r>
      <w:r w:rsidRPr="005401FC">
        <w:instrText xml:space="preserve"> ADDIN EN.CITE &lt;EndNote&gt;&lt;Cite&gt;&lt;Author&gt;Tromp&lt;/Author&gt;&lt;Year&gt;2001&lt;/Year&gt;&lt;RecNum&gt;143&lt;/RecNum&gt;&lt;Pages&gt;247-250&lt;/Pages&gt;&lt;DisplayText&gt;(Tromp, 2001, pp. 247-250)&lt;/DisplayText&gt;&lt;record&gt;&lt;rec-number&gt;143&lt;/rec-number&gt;&lt;foreign-keys&gt;&lt;key app="EN" db-id="2zfewxr0n9d2ase9tvjxtwt009eav2zxpv9f" timestamp="1518186186"&gt;143&lt;/key&gt;&lt;key app="ENWeb" db-id=""&gt;0&lt;/key&gt;&lt;/foreign-keys&gt;&lt;ref-type name="Thesis"&gt;32&lt;/ref-type&gt;&lt;contributors&gt;&lt;authors&gt;&lt;author&gt;G.H. M. Tromp&lt;/author&gt;&lt;/authors&gt;&lt;/contributors&gt;&lt;titles&gt;&lt;title&gt;Politiek door de Staten: doel- of waarderationeel handelen in het besloten overleg over de Wadden en het openbaar beraad over de ecologische hoofdstructuur&lt;/title&gt;&lt;secondary-title&gt;Rechtsgeleerdheid&lt;/secondary-title&gt;&lt;/titles&gt;&lt;volume&gt;PHD&lt;/volume&gt;&lt;dates&gt;&lt;year&gt;2001&lt;/year&gt;&lt;/dates&gt;&lt;publisher&gt;Rijksuniversiteit Groningen&lt;/publisher&gt;&lt;urls&gt;&lt;/urls&gt;&lt;/record&gt;&lt;/Cite&gt;&lt;/EndNote&gt;</w:instrText>
      </w:r>
      <w:r w:rsidRPr="005401FC">
        <w:fldChar w:fldCharType="separate"/>
      </w:r>
      <w:r w:rsidRPr="005401FC">
        <w:rPr>
          <w:noProof/>
        </w:rPr>
        <w:t>(Tromp, 2001, pp. 247-250)</w:t>
      </w:r>
      <w:r w:rsidRPr="005401FC">
        <w:fldChar w:fldCharType="end"/>
      </w:r>
      <w:r w:rsidRPr="005401FC">
        <w:t xml:space="preserve"> on institutional level:</w:t>
      </w:r>
    </w:p>
    <w:p w14:paraId="5ACC2A22" w14:textId="77777777" w:rsidR="00A270A2" w:rsidRPr="005401FC" w:rsidRDefault="00A270A2" w:rsidP="00A270A2">
      <w:pPr>
        <w:pStyle w:val="ListParagraph"/>
        <w:numPr>
          <w:ilvl w:val="0"/>
          <w:numId w:val="24"/>
        </w:numPr>
        <w:rPr>
          <w:rFonts w:ascii="Calibri" w:hAnsi="Calibri"/>
        </w:rPr>
      </w:pPr>
      <w:r w:rsidRPr="005401FC">
        <w:rPr>
          <w:rFonts w:ascii="Calibri" w:hAnsi="Calibri"/>
          <w:b/>
        </w:rPr>
        <w:t>substantial</w:t>
      </w:r>
      <w:r w:rsidRPr="005401FC">
        <w:rPr>
          <w:rFonts w:ascii="Calibri" w:hAnsi="Calibri"/>
        </w:rPr>
        <w:t>: consciously acting from a holistic insight into the coherence of the events;</w:t>
      </w:r>
    </w:p>
    <w:p w14:paraId="657951A3" w14:textId="78CBC534" w:rsidR="00A270A2" w:rsidRPr="005401FC" w:rsidRDefault="00A270A2" w:rsidP="00A270A2">
      <w:pPr>
        <w:pStyle w:val="ListParagraph"/>
        <w:numPr>
          <w:ilvl w:val="0"/>
          <w:numId w:val="24"/>
        </w:numPr>
        <w:rPr>
          <w:rFonts w:ascii="Calibri" w:hAnsi="Calibri"/>
        </w:rPr>
      </w:pPr>
      <w:r w:rsidRPr="005401FC">
        <w:rPr>
          <w:rFonts w:ascii="Calibri" w:hAnsi="Calibri"/>
          <w:b/>
        </w:rPr>
        <w:t>functional</w:t>
      </w:r>
      <w:r w:rsidRPr="005401FC">
        <w:rPr>
          <w:rFonts w:ascii="Calibri" w:hAnsi="Calibri"/>
        </w:rPr>
        <w:t>: every action has a functional role in the realization of a given goal, with the help of consistent and objectively reducible means.</w:t>
      </w:r>
    </w:p>
    <w:p w14:paraId="3C594491" w14:textId="77777777" w:rsidR="00281B96" w:rsidRPr="005401FC" w:rsidRDefault="00281B96" w:rsidP="00281B96"/>
    <w:p w14:paraId="7A3DC61C" w14:textId="77777777" w:rsidR="00A270A2" w:rsidRPr="005401FC" w:rsidRDefault="00A270A2" w:rsidP="00281B96">
      <w:r w:rsidRPr="005401FC">
        <w:t>An important aspect of the research presented in this paper is the researcher being project leader of the curriculum development of the sixth semester. In two ways this is considered:</w:t>
      </w:r>
    </w:p>
    <w:p w14:paraId="2EE60F97" w14:textId="77777777" w:rsidR="00A270A2" w:rsidRPr="005401FC" w:rsidRDefault="00A270A2" w:rsidP="00A270A2">
      <w:pPr>
        <w:pStyle w:val="ListParagraph"/>
        <w:numPr>
          <w:ilvl w:val="0"/>
          <w:numId w:val="39"/>
        </w:numPr>
        <w:rPr>
          <w:rFonts w:ascii="Calibri" w:hAnsi="Calibri"/>
        </w:rPr>
      </w:pPr>
      <w:r w:rsidRPr="005401FC">
        <w:rPr>
          <w:rFonts w:ascii="Calibri" w:hAnsi="Calibri"/>
        </w:rPr>
        <w:t xml:space="preserve">triangulation is used to acquire data to gain insight in the behaviour of the professionals </w:t>
      </w:r>
      <w:r w:rsidRPr="005401FC">
        <w:rPr>
          <w:rFonts w:ascii="Calibri" w:hAnsi="Calibri"/>
        </w:rPr>
        <w:fldChar w:fldCharType="begin">
          <w:fldData xml:space="preserve">PEVuZE5vdGU+PENpdGU+PEF1dGhvcj5NYXNvPC9BdXRob3I+PFllYXI+MTk4NDwvWWVhcj48UmVj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</w:fldData>
        </w:fldChar>
      </w:r>
      <w:r w:rsidRPr="005401FC">
        <w:rPr>
          <w:rFonts w:ascii="Calibri" w:hAnsi="Calibri"/>
        </w:rPr>
        <w:instrText xml:space="preserve"> ADDIN EN.CITE </w:instrText>
      </w:r>
      <w:r w:rsidRPr="005401FC">
        <w:rPr>
          <w:rFonts w:ascii="Calibri" w:hAnsi="Calibri"/>
        </w:rPr>
        <w:fldChar w:fldCharType="begin">
          <w:fldData xml:space="preserve">PEVuZE5vdGU+PENpdGU+PEF1dGhvcj5NYXNvPC9BdXRob3I+PFllYXI+MTk4NDwvWWVhcj48UmVj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</w:fldData>
        </w:fldChar>
      </w:r>
      <w:r w:rsidRPr="005401FC">
        <w:rPr>
          <w:rFonts w:ascii="Calibri" w:hAnsi="Calibri"/>
        </w:rPr>
        <w:instrText xml:space="preserve"> ADDIN EN.CITE.DATA </w:instrText>
      </w:r>
      <w:r w:rsidRPr="005401FC">
        <w:rPr>
          <w:rFonts w:ascii="Calibri" w:hAnsi="Calibri"/>
        </w:rPr>
      </w:r>
      <w:r w:rsidRPr="005401FC">
        <w:rPr>
          <w:rFonts w:ascii="Calibri" w:hAnsi="Calibri"/>
        </w:rPr>
        <w:fldChar w:fldCharType="end"/>
      </w:r>
      <w:r w:rsidRPr="005401FC">
        <w:rPr>
          <w:rFonts w:ascii="Calibri" w:hAnsi="Calibri"/>
        </w:rPr>
      </w:r>
      <w:r w:rsidRPr="005401FC">
        <w:rPr>
          <w:rFonts w:ascii="Calibri" w:hAnsi="Calibri"/>
        </w:rPr>
        <w:fldChar w:fldCharType="separate"/>
      </w:r>
      <w:r w:rsidRPr="005401FC">
        <w:rPr>
          <w:rFonts w:ascii="Calibri" w:hAnsi="Calibri"/>
          <w:noProof/>
        </w:rPr>
        <w:t>(Bryman, 2004; Hussein, 2009; Maso, 1984, pp. 77,78)</w:t>
      </w:r>
      <w:r w:rsidRPr="005401FC">
        <w:rPr>
          <w:rFonts w:ascii="Calibri" w:hAnsi="Calibri"/>
        </w:rPr>
        <w:fldChar w:fldCharType="end"/>
      </w:r>
      <w:r w:rsidRPr="005401FC">
        <w:rPr>
          <w:rFonts w:ascii="Calibri" w:hAnsi="Calibri"/>
        </w:rPr>
        <w:t>;</w:t>
      </w:r>
    </w:p>
    <w:p w14:paraId="4AF0F197" w14:textId="77777777" w:rsidR="00A270A2" w:rsidRPr="005401FC" w:rsidRDefault="00A270A2" w:rsidP="00A270A2">
      <w:pPr>
        <w:pStyle w:val="ListParagraph"/>
        <w:numPr>
          <w:ilvl w:val="0"/>
          <w:numId w:val="39"/>
        </w:numPr>
        <w:rPr>
          <w:rFonts w:ascii="Calibri" w:hAnsi="Calibri"/>
        </w:rPr>
      </w:pPr>
      <w:r w:rsidRPr="005401FC">
        <w:rPr>
          <w:rFonts w:ascii="Calibri" w:hAnsi="Calibri"/>
        </w:rPr>
        <w:t xml:space="preserve">the (unconscious) effect of a researcher on his research is considered to assure validity and reliability of the data collection </w:t>
      </w:r>
      <w:r w:rsidRPr="005401FC">
        <w:rPr>
          <w:rFonts w:ascii="Calibri" w:hAnsi="Calibri"/>
        </w:rPr>
        <w:fldChar w:fldCharType="begin"/>
      </w:r>
      <w:r w:rsidRPr="005401FC">
        <w:rPr>
          <w:rFonts w:ascii="Calibri" w:hAnsi="Calibri"/>
        </w:rPr>
        <w:instrText xml:space="preserve"> ADDIN EN.CITE &lt;EndNote&gt;&lt;Cite&gt;&lt;Author&gt;Hammersley&lt;/Author&gt;&lt;Year&gt;2016&lt;/Year&gt;&lt;RecNum&gt;434&lt;/RecNum&gt;&lt;DisplayText&gt;(Hammersley, 2016)&lt;/DisplayText&gt;&lt;record&gt;&lt;rec-number&gt;434&lt;/rec-number&gt;&lt;foreign-keys&gt;&lt;key app="EN" db-id="2zfewxr0n9d2ase9tvjxtwt009eav2zxpv9f" timestamp="1533281742"&gt;434&lt;/key&gt;&lt;key app="ENWeb" db-id=""&gt;0&lt;/key&gt;&lt;/foreign-keys&gt;&lt;ref-type name="Journal Article"&gt;17&lt;/ref-type&gt;&lt;contributors&gt;&lt;authors&gt;&lt;author&gt;Hammersley, Martyn&lt;/author&gt;&lt;/authors&gt;&lt;/contributors&gt;&lt;titles&gt;&lt;title&gt;What&amp;apos;s Wrong with Ethnography? The Myth of Theoretical Description&lt;/title&gt;&lt;secondary-title&gt;Sociology&lt;/secondary-title&gt;&lt;/titles&gt;&lt;periodical&gt;&lt;full-title&gt;Sociology&lt;/full-title&gt;&lt;/periodical&gt;&lt;pages&gt;597-615&lt;/pages&gt;&lt;volume&gt;24&lt;/volume&gt;&lt;number&gt;4&lt;/number&gt;&lt;section&gt;597&lt;/section&gt;&lt;dates&gt;&lt;year&gt;2016&lt;/year&gt;&lt;/dates&gt;&lt;isbn&gt;0038-0385&amp;#xD;1469-8684&lt;/isbn&gt;&lt;urls&gt;&lt;/urls&gt;&lt;electronic-resource-num&gt;10.1177/0038038590024004003&lt;/electronic-resource-num&gt;&lt;/record&gt;&lt;/Cite&gt;&lt;/EndNote&gt;</w:instrText>
      </w:r>
      <w:r w:rsidRPr="005401FC">
        <w:rPr>
          <w:rFonts w:ascii="Calibri" w:hAnsi="Calibri"/>
        </w:rPr>
        <w:fldChar w:fldCharType="separate"/>
      </w:r>
      <w:r w:rsidRPr="005401FC">
        <w:rPr>
          <w:rFonts w:ascii="Calibri" w:hAnsi="Calibri"/>
          <w:noProof/>
        </w:rPr>
        <w:t>(Hammersley, 2016)</w:t>
      </w:r>
      <w:r w:rsidRPr="005401FC">
        <w:rPr>
          <w:rFonts w:ascii="Calibri" w:hAnsi="Calibri"/>
        </w:rPr>
        <w:fldChar w:fldCharType="end"/>
      </w:r>
      <w:r w:rsidRPr="005401FC">
        <w:rPr>
          <w:rFonts w:ascii="Calibri" w:hAnsi="Calibri"/>
        </w:rPr>
        <w:t xml:space="preserve">, </w:t>
      </w:r>
      <w:r w:rsidRPr="005401FC">
        <w:rPr>
          <w:rFonts w:ascii="Calibri" w:hAnsi="Calibri"/>
        </w:rPr>
        <w:fldChar w:fldCharType="begin"/>
      </w:r>
      <w:r w:rsidRPr="005401FC">
        <w:rPr>
          <w:rFonts w:ascii="Calibri" w:hAnsi="Calibri"/>
        </w:rPr>
        <w:instrText xml:space="preserve"> ADDIN EN.CITE &lt;EndNote&gt;&lt;Cite&gt;&lt;Author&gt;Lindemann&lt;/Author&gt;&lt;Year&gt;2014&lt;/Year&gt;&lt;RecNum&gt;374&lt;/RecNum&gt;&lt;Pages&gt;110-113&lt;/Pages&gt;&lt;DisplayText&gt;(Lindemann, 2014, pp. 110-113)&lt;/DisplayText&gt;&lt;record&gt;&lt;rec-number&gt;374&lt;/rec-number&gt;&lt;foreign-keys&gt;&lt;key app="EN" db-id="2zfewxr0n9d2ase9tvjxtwt009eav2zxpv9f" timestamp="1531551745"&gt;374&lt;/key&gt;&lt;key app="ENWeb" db-id=""&gt;0&lt;/key&gt;&lt;/foreign-keys&gt;&lt;ref-type name="Book"&gt;6&lt;/ref-type&gt;&lt;contributors&gt;&lt;authors&gt;&lt;author&gt;B.D. Lindemann&lt;/author&gt;&lt;/authors&gt;&lt;/contributors&gt;&lt;titles&gt;&lt;title&gt;Lost in Translation - How public professional services reconfigure professional practices&lt;/title&gt;&lt;/titles&gt;&lt;keywords&gt;&lt;keyword&gt;Interpretive Etnography&lt;/keyword&gt;&lt;keyword&gt;Case Studies&lt;/keyword&gt;&lt;/keywords&gt;&lt;dates&gt;&lt;year&gt;2014&lt;/year&gt;&lt;/dates&gt;&lt;pub-location&gt;Utrecht&lt;/pub-location&gt;&lt;publisher&gt;Universiteit Utrecht&lt;/publisher&gt;&lt;urls&gt;&lt;/urls&gt;&lt;/record&gt;&lt;/Cite&gt;&lt;/EndNote&gt;</w:instrText>
      </w:r>
      <w:r w:rsidRPr="005401FC">
        <w:rPr>
          <w:rFonts w:ascii="Calibri" w:hAnsi="Calibri"/>
        </w:rPr>
        <w:fldChar w:fldCharType="separate"/>
      </w:r>
      <w:r w:rsidRPr="005401FC">
        <w:rPr>
          <w:rFonts w:ascii="Calibri" w:hAnsi="Calibri"/>
          <w:noProof/>
        </w:rPr>
        <w:t>(Lindemann, 2014, pp. 110-113)</w:t>
      </w:r>
      <w:r w:rsidRPr="005401FC">
        <w:rPr>
          <w:rFonts w:ascii="Calibri" w:hAnsi="Calibri"/>
        </w:rPr>
        <w:fldChar w:fldCharType="end"/>
      </w:r>
      <w:r w:rsidRPr="005401FC">
        <w:rPr>
          <w:rFonts w:ascii="Calibri" w:hAnsi="Calibri"/>
        </w:rPr>
        <w:t>.</w:t>
      </w:r>
    </w:p>
    <w:p w14:paraId="1871109D"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r w:rsidRPr="005401FC">
        <w:rPr>
          <w:szCs w:val="22"/>
        </w:rPr>
        <w:t>Results</w:t>
      </w:r>
    </w:p>
    <w:p w14:paraId="449719F2" w14:textId="52E33E1E" w:rsidR="00A270A2" w:rsidRPr="005401FC" w:rsidRDefault="00A270A2" w:rsidP="00A270A2">
      <w:pPr>
        <w:rPr>
          <w:szCs w:val="22"/>
          <w:lang w:val="en-GB"/>
        </w:rPr>
      </w:pPr>
      <w:r w:rsidRPr="005401FC">
        <w:rPr>
          <w:szCs w:val="22"/>
          <w:lang w:val="en-GB"/>
        </w:rPr>
        <w:t xml:space="preserve">As mentioned in the introduction, this paper addresses the accommodation of curricula to labour market requirements by elaborating/assessing the design rationale of an adaptive learning triangle. This section presents the highlights of the results of 4 round table discussions during the design process which must be finalized February 2020. The results presented in </w:t>
      </w:r>
      <w:r w:rsidRPr="005401FC">
        <w:rPr>
          <w:szCs w:val="22"/>
          <w:lang w:val="en-GB"/>
        </w:rPr>
        <w:fldChar w:fldCharType="begin"/>
      </w:r>
      <w:r w:rsidRPr="005401FC">
        <w:rPr>
          <w:szCs w:val="22"/>
          <w:lang w:val="en-GB"/>
        </w:rPr>
        <w:instrText xml:space="preserve"> REF _Ref12788245 \h </w:instrText>
      </w:r>
      <w:r w:rsidR="00BA45D4" w:rsidRPr="005401FC">
        <w:rPr>
          <w:szCs w:val="22"/>
          <w:lang w:val="en-GB"/>
        </w:rPr>
        <w:instrText xml:space="preserve"> \* MERGEFORMAT </w:instrText>
      </w:r>
      <w:r w:rsidRPr="005401FC">
        <w:rPr>
          <w:szCs w:val="22"/>
          <w:lang w:val="en-GB"/>
        </w:rPr>
      </w:r>
      <w:r w:rsidRPr="005401FC">
        <w:rPr>
          <w:szCs w:val="22"/>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1</w:t>
      </w:r>
      <w:r w:rsidRPr="005401FC">
        <w:rPr>
          <w:szCs w:val="22"/>
          <w:lang w:val="en-GB"/>
        </w:rPr>
        <w:fldChar w:fldCharType="end"/>
      </w:r>
      <w:r w:rsidRPr="005401FC">
        <w:rPr>
          <w:szCs w:val="22"/>
          <w:lang w:val="en-GB"/>
        </w:rPr>
        <w:t xml:space="preserve"> - </w:t>
      </w:r>
      <w:r w:rsidRPr="005401FC">
        <w:rPr>
          <w:szCs w:val="22"/>
          <w:lang w:val="en-GB"/>
        </w:rPr>
        <w:fldChar w:fldCharType="begin"/>
      </w:r>
      <w:r w:rsidRPr="005401FC">
        <w:rPr>
          <w:szCs w:val="22"/>
          <w:lang w:val="en-GB"/>
        </w:rPr>
        <w:instrText xml:space="preserve"> REF _Ref14249857 \h </w:instrText>
      </w:r>
      <w:r w:rsidR="00BA45D4" w:rsidRPr="005401FC">
        <w:rPr>
          <w:szCs w:val="22"/>
          <w:lang w:val="en-GB"/>
        </w:rPr>
        <w:instrText xml:space="preserve"> \* MERGEFORMAT </w:instrText>
      </w:r>
      <w:r w:rsidRPr="005401FC">
        <w:rPr>
          <w:szCs w:val="22"/>
          <w:lang w:val="en-GB"/>
        </w:rPr>
      </w:r>
      <w:r w:rsidRPr="005401FC">
        <w:rPr>
          <w:szCs w:val="22"/>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3</w:t>
      </w:r>
      <w:r w:rsidRPr="005401FC">
        <w:rPr>
          <w:szCs w:val="22"/>
          <w:lang w:val="en-GB"/>
        </w:rPr>
        <w:fldChar w:fldCharType="end"/>
      </w:r>
      <w:r w:rsidRPr="005401FC">
        <w:rPr>
          <w:szCs w:val="22"/>
          <w:lang w:val="en-GB"/>
        </w:rPr>
        <w:t>, originated from the participants of the round table discussions.</w:t>
      </w:r>
    </w:p>
    <w:p w14:paraId="73CB3A9E" w14:textId="77777777" w:rsidR="00A270A2" w:rsidRPr="005401FC" w:rsidRDefault="00A270A2" w:rsidP="00A270A2">
      <w:pPr>
        <w:pStyle w:val="Heading2"/>
        <w:numPr>
          <w:ilvl w:val="1"/>
          <w:numId w:val="3"/>
        </w:numPr>
        <w:spacing w:before="120" w:after="40" w:line="264" w:lineRule="auto"/>
        <w:ind w:left="578" w:hanging="578"/>
        <w:rPr>
          <w:lang w:val="en-GB"/>
        </w:rPr>
      </w:pPr>
      <w:r w:rsidRPr="005401FC">
        <w:rPr>
          <w:lang w:val="en-GB"/>
        </w:rPr>
        <w:t>Round table one and two</w:t>
      </w:r>
    </w:p>
    <w:p w14:paraId="5694BA34" w14:textId="77777777" w:rsidR="00A270A2" w:rsidRPr="005401FC" w:rsidRDefault="00A270A2" w:rsidP="00A270A2">
      <w:pPr>
        <w:rPr>
          <w:lang w:val="en-GB"/>
        </w:rPr>
      </w:pPr>
      <w:r w:rsidRPr="005401FC">
        <w:rPr>
          <w:lang w:val="en-GB"/>
        </w:rPr>
        <w:t>In the first step in executing the design rationale five requirements were put forward by the design group to gain insight in the design rationale:</w:t>
      </w:r>
    </w:p>
    <w:p w14:paraId="22B85201" w14:textId="77777777" w:rsidR="00A270A2" w:rsidRPr="005401FC" w:rsidRDefault="00A270A2" w:rsidP="00A270A2">
      <w:pPr>
        <w:pStyle w:val="ListParagraph"/>
        <w:numPr>
          <w:ilvl w:val="0"/>
          <w:numId w:val="27"/>
        </w:numPr>
        <w:rPr>
          <w:rFonts w:ascii="Calibri" w:hAnsi="Calibri"/>
        </w:rPr>
      </w:pPr>
      <w:r w:rsidRPr="005401FC">
        <w:rPr>
          <w:rFonts w:ascii="Calibri" w:hAnsi="Calibri"/>
        </w:rPr>
        <w:t xml:space="preserve">To acquire the perspectives of each party involved, a win-win-win-win situation (for lecturers, </w:t>
      </w:r>
      <w:r w:rsidRPr="005401FC">
        <w:rPr>
          <w:rFonts w:ascii="Calibri" w:eastAsia="Times New Roman" w:hAnsi="Calibri" w:cs="Times New Roman"/>
          <w:snapToGrid w:val="0"/>
          <w:szCs w:val="20"/>
        </w:rPr>
        <w:t>researchers, practitioners, and students) has</w:t>
      </w:r>
      <w:r w:rsidRPr="005401FC">
        <w:rPr>
          <w:rFonts w:ascii="Calibri" w:hAnsi="Calibri"/>
        </w:rPr>
        <w:t xml:space="preserve"> been elaborated</w:t>
      </w:r>
    </w:p>
    <w:p w14:paraId="142EC689" w14:textId="77777777" w:rsidR="00A270A2" w:rsidRPr="005401FC" w:rsidRDefault="00A270A2" w:rsidP="00A270A2">
      <w:pPr>
        <w:pStyle w:val="ListParagraph"/>
        <w:numPr>
          <w:ilvl w:val="0"/>
          <w:numId w:val="27"/>
        </w:numPr>
        <w:rPr>
          <w:rFonts w:ascii="Calibri" w:hAnsi="Calibri"/>
        </w:rPr>
      </w:pPr>
      <w:r w:rsidRPr="005401FC">
        <w:rPr>
          <w:rFonts w:ascii="Calibri" w:hAnsi="Calibri"/>
        </w:rPr>
        <w:t>The relevance of an upcoming research question has been discussed;</w:t>
      </w:r>
    </w:p>
    <w:p w14:paraId="618324E6" w14:textId="77777777" w:rsidR="00A270A2" w:rsidRPr="005401FC" w:rsidRDefault="00A270A2" w:rsidP="00A270A2">
      <w:pPr>
        <w:pStyle w:val="ListParagraph"/>
        <w:numPr>
          <w:ilvl w:val="0"/>
          <w:numId w:val="27"/>
        </w:numPr>
        <w:rPr>
          <w:rFonts w:ascii="Calibri" w:hAnsi="Calibri"/>
        </w:rPr>
      </w:pPr>
      <w:r w:rsidRPr="005401FC">
        <w:rPr>
          <w:rFonts w:ascii="Calibri" w:hAnsi="Calibri"/>
        </w:rPr>
        <w:t>Since it is de facto still a part of an educational curriculum, the method of implementation, the supervision and assessment, in terms of structure and responsibility, must be clear</w:t>
      </w:r>
    </w:p>
    <w:p w14:paraId="7F2B6F0E" w14:textId="77777777" w:rsidR="00A270A2" w:rsidRPr="005401FC" w:rsidRDefault="00A270A2" w:rsidP="00A270A2">
      <w:pPr>
        <w:pStyle w:val="ListParagraph"/>
        <w:numPr>
          <w:ilvl w:val="0"/>
          <w:numId w:val="27"/>
        </w:numPr>
        <w:rPr>
          <w:rFonts w:ascii="Calibri" w:hAnsi="Calibri"/>
        </w:rPr>
      </w:pPr>
      <w:r w:rsidRPr="005401FC">
        <w:rPr>
          <w:rFonts w:ascii="Calibri" w:hAnsi="Calibri"/>
        </w:rPr>
        <w:t>The hybrid learning configuration of the adaptive learning triangle, including time line for resources, must be clear to all participants</w:t>
      </w:r>
    </w:p>
    <w:p w14:paraId="405074AE" w14:textId="41BD499B" w:rsidR="00A270A2" w:rsidRPr="005401FC" w:rsidRDefault="00A270A2" w:rsidP="00A270A2">
      <w:pPr>
        <w:pStyle w:val="ListParagraph"/>
        <w:numPr>
          <w:ilvl w:val="0"/>
          <w:numId w:val="27"/>
        </w:numPr>
        <w:rPr>
          <w:rFonts w:ascii="Calibri" w:hAnsi="Calibri"/>
        </w:rPr>
      </w:pPr>
      <w:r w:rsidRPr="005401FC">
        <w:rPr>
          <w:rFonts w:ascii="Calibri" w:hAnsi="Calibri"/>
        </w:rPr>
        <w:lastRenderedPageBreak/>
        <w:t>Results and knowledge amongst the participating parties in the adaptive learning triangle should be shared</w:t>
      </w:r>
    </w:p>
    <w:p w14:paraId="15BD8F90" w14:textId="77777777" w:rsidR="00281B96" w:rsidRPr="005401FC" w:rsidRDefault="00281B96" w:rsidP="00281B96"/>
    <w:p w14:paraId="69991625" w14:textId="77777777" w:rsidR="00A270A2" w:rsidRPr="005401FC" w:rsidRDefault="00A270A2" w:rsidP="00A270A2">
      <w:pPr>
        <w:rPr>
          <w:szCs w:val="22"/>
          <w:lang w:val="en-GB"/>
        </w:rPr>
      </w:pPr>
      <w:r w:rsidRPr="005401FC">
        <w:rPr>
          <w:szCs w:val="22"/>
          <w:lang w:val="en-GB"/>
        </w:rPr>
        <w:t>These requirements were developed in the design group and were iteratively discussed twice.</w:t>
      </w:r>
    </w:p>
    <w:p w14:paraId="30F3689A" w14:textId="7F47D0B0" w:rsidR="00A270A2" w:rsidRDefault="00A270A2" w:rsidP="00A270A2">
      <w:pPr>
        <w:rPr>
          <w:szCs w:val="22"/>
          <w:lang w:val="en-GB"/>
        </w:rPr>
      </w:pPr>
      <w:r w:rsidRPr="005401FC">
        <w:rPr>
          <w:szCs w:val="22"/>
          <w:lang w:val="en-GB"/>
        </w:rPr>
        <w:t xml:space="preserve">Both round table discussions were led by the researcher, not participating in the discussions. The first-round table discussion (February 4, 2019) was within the design group itself. And the second-round table discussion (March 11, 2019) was in a general meeting with the stakeholders, in 5 mixed groups. </w:t>
      </w:r>
      <w:r w:rsidRPr="005401FC">
        <w:rPr>
          <w:szCs w:val="22"/>
          <w:lang w:val="en-GB"/>
        </w:rPr>
        <w:fldChar w:fldCharType="begin"/>
      </w:r>
      <w:r w:rsidRPr="005401FC">
        <w:rPr>
          <w:szCs w:val="22"/>
          <w:lang w:val="en-GB"/>
        </w:rPr>
        <w:instrText xml:space="preserve"> REF _Ref12788245 \h  \* MERGEFORMAT </w:instrText>
      </w:r>
      <w:r w:rsidRPr="005401FC">
        <w:rPr>
          <w:szCs w:val="22"/>
          <w:lang w:val="en-GB"/>
        </w:rPr>
      </w:r>
      <w:r w:rsidRPr="005401FC">
        <w:rPr>
          <w:szCs w:val="22"/>
          <w:lang w:val="en-GB"/>
        </w:rPr>
        <w:fldChar w:fldCharType="separate"/>
      </w:r>
      <w:r w:rsidR="008C0855" w:rsidRPr="008C0855">
        <w:rPr>
          <w:szCs w:val="22"/>
          <w:lang w:val="en-GB"/>
        </w:rPr>
        <w:t xml:space="preserve">Table </w:t>
      </w:r>
      <w:r w:rsidR="008C0855" w:rsidRPr="008C0855">
        <w:rPr>
          <w:noProof/>
          <w:szCs w:val="22"/>
          <w:lang w:val="en-GB"/>
        </w:rPr>
        <w:t>4</w:t>
      </w:r>
      <w:r w:rsidR="008C0855" w:rsidRPr="008C0855">
        <w:rPr>
          <w:noProof/>
          <w:szCs w:val="22"/>
          <w:lang w:val="en-GB"/>
        </w:rPr>
        <w:noBreakHyphen/>
        <w:t>1</w:t>
      </w:r>
      <w:r w:rsidRPr="005401FC">
        <w:rPr>
          <w:szCs w:val="22"/>
          <w:lang w:val="en-GB"/>
        </w:rPr>
        <w:fldChar w:fldCharType="end"/>
      </w:r>
      <w:r w:rsidRPr="005401FC">
        <w:rPr>
          <w:szCs w:val="22"/>
          <w:lang w:val="en-GB"/>
        </w:rPr>
        <w:t xml:space="preserve"> shows the most striking results of both round table discussions.</w:t>
      </w:r>
    </w:p>
    <w:p w14:paraId="5381C269" w14:textId="77777777" w:rsidR="005401FC" w:rsidRPr="005401FC" w:rsidRDefault="005401FC" w:rsidP="00A270A2">
      <w:pPr>
        <w:rPr>
          <w:szCs w:val="22"/>
          <w:lang w:val="en-GB"/>
        </w:rPr>
      </w:pPr>
    </w:p>
    <w:tbl>
      <w:tblPr>
        <w:tblStyle w:val="TableGrid"/>
        <w:tblW w:w="9634" w:type="dxa"/>
        <w:tblCellMar>
          <w:top w:w="28" w:type="dxa"/>
          <w:left w:w="28" w:type="dxa"/>
          <w:bottom w:w="28" w:type="dxa"/>
          <w:right w:w="28" w:type="dxa"/>
        </w:tblCellMar>
        <w:tblLook w:val="04A0" w:firstRow="1" w:lastRow="0" w:firstColumn="1" w:lastColumn="0" w:noHBand="0" w:noVBand="1"/>
      </w:tblPr>
      <w:tblGrid>
        <w:gridCol w:w="2830"/>
        <w:gridCol w:w="6804"/>
      </w:tblGrid>
      <w:tr w:rsidR="00A270A2" w:rsidRPr="005401FC" w14:paraId="0F00AA68" w14:textId="77777777" w:rsidTr="00AF375B">
        <w:trPr>
          <w:tblHeader/>
        </w:trPr>
        <w:tc>
          <w:tcPr>
            <w:tcW w:w="2830" w:type="dxa"/>
            <w:vAlign w:val="center"/>
          </w:tcPr>
          <w:p w14:paraId="0500A9A6" w14:textId="77777777" w:rsidR="00A270A2" w:rsidRPr="005401FC" w:rsidRDefault="00A270A2" w:rsidP="00AF375B">
            <w:pPr>
              <w:pStyle w:val="NoSpacing"/>
              <w:rPr>
                <w:rFonts w:cstheme="minorHAnsi"/>
                <w:b/>
              </w:rPr>
            </w:pPr>
            <w:r w:rsidRPr="005401FC">
              <w:rPr>
                <w:rFonts w:ascii="Calibri" w:hAnsi="Calibri" w:cstheme="minorHAnsi"/>
                <w:b/>
              </w:rPr>
              <w:t>Requirements</w:t>
            </w:r>
          </w:p>
        </w:tc>
        <w:tc>
          <w:tcPr>
            <w:tcW w:w="6804" w:type="dxa"/>
            <w:vAlign w:val="center"/>
          </w:tcPr>
          <w:p w14:paraId="057906A5" w14:textId="77777777" w:rsidR="00A270A2" w:rsidRPr="005401FC" w:rsidRDefault="00A270A2" w:rsidP="00AF375B">
            <w:pPr>
              <w:pStyle w:val="NoSpacing"/>
              <w:rPr>
                <w:rFonts w:ascii="Calibri" w:hAnsi="Calibri" w:cstheme="minorHAnsi"/>
                <w:b/>
              </w:rPr>
            </w:pPr>
            <w:r w:rsidRPr="005401FC">
              <w:rPr>
                <w:rFonts w:ascii="Calibri" w:hAnsi="Calibri" w:cstheme="minorHAnsi"/>
                <w:b/>
              </w:rPr>
              <w:t>Findings</w:t>
            </w:r>
          </w:p>
        </w:tc>
      </w:tr>
      <w:tr w:rsidR="00A270A2" w:rsidRPr="005401FC" w14:paraId="4BF644BC" w14:textId="77777777" w:rsidTr="00AF375B">
        <w:tc>
          <w:tcPr>
            <w:tcW w:w="2830" w:type="dxa"/>
            <w:vAlign w:val="center"/>
          </w:tcPr>
          <w:p w14:paraId="27960FAE" w14:textId="77777777" w:rsidR="00A270A2" w:rsidRPr="005401FC" w:rsidRDefault="00A270A2" w:rsidP="00AF375B">
            <w:pPr>
              <w:pStyle w:val="NoSpacing"/>
              <w:rPr>
                <w:rFonts w:cstheme="minorHAnsi"/>
                <w:b/>
                <w:lang w:val="de-DE"/>
              </w:rPr>
            </w:pPr>
            <w:r w:rsidRPr="005401FC">
              <w:rPr>
                <w:rFonts w:ascii="Calibri" w:hAnsi="Calibri" w:cstheme="minorHAnsi"/>
                <w:b/>
                <w:lang w:val="de-DE"/>
              </w:rPr>
              <w:t>(1)</w:t>
            </w:r>
            <w:r w:rsidRPr="005401FC">
              <w:rPr>
                <w:rFonts w:ascii="Calibri" w:hAnsi="Calibri" w:cstheme="minorHAnsi"/>
                <w:b/>
                <w:lang w:val="de-DE"/>
              </w:rPr>
              <w:br/>
            </w:r>
            <w:proofErr w:type="spellStart"/>
            <w:r w:rsidRPr="005401FC">
              <w:rPr>
                <w:rFonts w:ascii="Calibri" w:hAnsi="Calibri" w:cstheme="minorHAnsi"/>
                <w:b/>
                <w:lang w:val="de-DE"/>
              </w:rPr>
              <w:t>win-win-win-win</w:t>
            </w:r>
            <w:proofErr w:type="spellEnd"/>
            <w:r w:rsidRPr="005401FC">
              <w:rPr>
                <w:rFonts w:ascii="Calibri" w:hAnsi="Calibri" w:cstheme="minorHAnsi"/>
                <w:b/>
                <w:lang w:val="de-DE"/>
              </w:rPr>
              <w:t xml:space="preserve"> </w:t>
            </w:r>
            <w:proofErr w:type="spellStart"/>
            <w:r w:rsidRPr="005401FC">
              <w:rPr>
                <w:rFonts w:ascii="Calibri" w:hAnsi="Calibri" w:cstheme="minorHAnsi"/>
                <w:b/>
                <w:lang w:val="de-DE"/>
              </w:rPr>
              <w:t>situation</w:t>
            </w:r>
            <w:proofErr w:type="spellEnd"/>
          </w:p>
        </w:tc>
        <w:tc>
          <w:tcPr>
            <w:tcW w:w="6804" w:type="dxa"/>
            <w:vAlign w:val="center"/>
          </w:tcPr>
          <w:p w14:paraId="42E44D05" w14:textId="77777777" w:rsidR="00A270A2" w:rsidRPr="005401FC" w:rsidRDefault="00A270A2" w:rsidP="00A270A2">
            <w:pPr>
              <w:pStyle w:val="NoSpacing"/>
              <w:numPr>
                <w:ilvl w:val="0"/>
                <w:numId w:val="30"/>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Lecturers, researchers and professional practitioners, together with students learn from each other</w:t>
            </w:r>
          </w:p>
          <w:p w14:paraId="4B6B853E" w14:textId="77777777" w:rsidR="00A270A2" w:rsidRPr="005401FC" w:rsidRDefault="00A270A2" w:rsidP="00A270A2">
            <w:pPr>
              <w:pStyle w:val="NoSpacing"/>
              <w:numPr>
                <w:ilvl w:val="0"/>
                <w:numId w:val="30"/>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Lecturers get the opportunity to meet the State-of -the-Art</w:t>
            </w:r>
          </w:p>
          <w:p w14:paraId="76E37FD9" w14:textId="77777777" w:rsidR="00A270A2" w:rsidRPr="005401FC" w:rsidRDefault="00A270A2" w:rsidP="00A270A2">
            <w:pPr>
              <w:pStyle w:val="NoSpacing"/>
              <w:numPr>
                <w:ilvl w:val="0"/>
                <w:numId w:val="30"/>
              </w:numPr>
              <w:ind w:left="398" w:hanging="398"/>
              <w:rPr>
                <w:rFonts w:ascii="Calibri" w:hAnsi="Calibri" w:cstheme="minorHAnsi"/>
                <w:b/>
                <w:color w:val="C00000"/>
                <w:sz w:val="20"/>
                <w:szCs w:val="20"/>
              </w:rPr>
            </w:pPr>
            <w:r w:rsidRPr="005401FC">
              <w:rPr>
                <w:rFonts w:ascii="Calibri" w:hAnsi="Calibri" w:cstheme="minorHAnsi"/>
                <w:b/>
                <w:color w:val="C00000"/>
                <w:sz w:val="20"/>
                <w:szCs w:val="20"/>
              </w:rPr>
              <w:t>Professional practice and professional higher education institute line up on competence development assessment</w:t>
            </w:r>
          </w:p>
          <w:p w14:paraId="10ACB05B" w14:textId="77777777" w:rsidR="00A270A2" w:rsidRPr="005401FC" w:rsidRDefault="00A270A2" w:rsidP="00A270A2">
            <w:pPr>
              <w:pStyle w:val="NoSpacing"/>
              <w:numPr>
                <w:ilvl w:val="0"/>
                <w:numId w:val="30"/>
              </w:numPr>
              <w:ind w:left="398" w:hanging="398"/>
              <w:rPr>
                <w:rFonts w:ascii="Calibri" w:hAnsi="Calibri" w:cstheme="minorHAnsi"/>
                <w:sz w:val="20"/>
                <w:szCs w:val="20"/>
              </w:rPr>
            </w:pPr>
            <w:r w:rsidRPr="005401FC">
              <w:rPr>
                <w:rFonts w:ascii="Calibri" w:hAnsi="Calibri" w:cstheme="minorHAnsi"/>
                <w:b/>
                <w:color w:val="C00000"/>
                <w:sz w:val="20"/>
                <w:szCs w:val="20"/>
              </w:rPr>
              <w:t>Opportunity for new cooperative research</w:t>
            </w:r>
          </w:p>
        </w:tc>
      </w:tr>
      <w:tr w:rsidR="00A270A2" w:rsidRPr="005401FC" w14:paraId="2F367188" w14:textId="77777777" w:rsidTr="00AF375B">
        <w:tc>
          <w:tcPr>
            <w:tcW w:w="2830" w:type="dxa"/>
            <w:vAlign w:val="center"/>
          </w:tcPr>
          <w:p w14:paraId="41B7CA8C" w14:textId="77777777" w:rsidR="00A270A2" w:rsidRPr="005401FC" w:rsidRDefault="00A270A2" w:rsidP="00AF375B">
            <w:pPr>
              <w:pStyle w:val="NoSpacing"/>
              <w:rPr>
                <w:rFonts w:cstheme="minorHAnsi"/>
                <w:b/>
              </w:rPr>
            </w:pPr>
            <w:r w:rsidRPr="005401FC">
              <w:rPr>
                <w:rFonts w:ascii="Calibri" w:hAnsi="Calibri" w:cstheme="minorHAnsi"/>
                <w:b/>
              </w:rPr>
              <w:t>(2)</w:t>
            </w:r>
            <w:r w:rsidRPr="005401FC">
              <w:rPr>
                <w:rFonts w:ascii="Calibri" w:hAnsi="Calibri" w:cstheme="minorHAnsi"/>
                <w:b/>
              </w:rPr>
              <w:br/>
              <w:t>Relevance of a research question</w:t>
            </w:r>
          </w:p>
        </w:tc>
        <w:tc>
          <w:tcPr>
            <w:tcW w:w="6804" w:type="dxa"/>
            <w:vAlign w:val="center"/>
          </w:tcPr>
          <w:p w14:paraId="42E22611" w14:textId="77777777" w:rsidR="00A270A2" w:rsidRPr="005401FC" w:rsidRDefault="00A270A2" w:rsidP="00A270A2">
            <w:pPr>
              <w:pStyle w:val="NoSpacing"/>
              <w:numPr>
                <w:ilvl w:val="0"/>
                <w:numId w:val="31"/>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Direct from the professional community</w:t>
            </w:r>
          </w:p>
          <w:p w14:paraId="78DB1F68" w14:textId="77777777" w:rsidR="00A270A2" w:rsidRPr="005401FC" w:rsidRDefault="00A270A2" w:rsidP="00A270A2">
            <w:pPr>
              <w:pStyle w:val="NoSpacing"/>
              <w:numPr>
                <w:ilvl w:val="0"/>
                <w:numId w:val="31"/>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Students change from effort obligation to result recognition</w:t>
            </w:r>
          </w:p>
          <w:p w14:paraId="0950D2B1" w14:textId="77777777" w:rsidR="00A270A2" w:rsidRPr="005401FC" w:rsidRDefault="00A270A2" w:rsidP="00A270A2">
            <w:pPr>
              <w:pStyle w:val="NoSpacing"/>
              <w:numPr>
                <w:ilvl w:val="0"/>
                <w:numId w:val="31"/>
              </w:numPr>
              <w:ind w:left="398" w:hanging="398"/>
              <w:rPr>
                <w:rFonts w:ascii="Calibri" w:hAnsi="Calibri" w:cstheme="minorHAnsi"/>
                <w:b/>
                <w:color w:val="C00000"/>
                <w:sz w:val="20"/>
                <w:szCs w:val="20"/>
              </w:rPr>
            </w:pPr>
            <w:r w:rsidRPr="005401FC">
              <w:rPr>
                <w:rFonts w:ascii="Calibri" w:hAnsi="Calibri" w:cstheme="minorHAnsi"/>
                <w:b/>
                <w:color w:val="C00000"/>
                <w:sz w:val="20"/>
                <w:szCs w:val="20"/>
              </w:rPr>
              <w:t>Projects are problem focussed, not solution oriented</w:t>
            </w:r>
          </w:p>
          <w:p w14:paraId="7CAF9827" w14:textId="77777777" w:rsidR="00A270A2" w:rsidRPr="005401FC" w:rsidRDefault="00A270A2" w:rsidP="00A270A2">
            <w:pPr>
              <w:pStyle w:val="NoSpacing"/>
              <w:numPr>
                <w:ilvl w:val="0"/>
                <w:numId w:val="31"/>
              </w:numPr>
              <w:ind w:left="398" w:hanging="398"/>
              <w:rPr>
                <w:rFonts w:ascii="Calibri" w:hAnsi="Calibri" w:cstheme="minorHAnsi"/>
                <w:b/>
                <w:color w:val="C00000"/>
                <w:sz w:val="20"/>
                <w:szCs w:val="20"/>
              </w:rPr>
            </w:pPr>
            <w:r w:rsidRPr="005401FC">
              <w:rPr>
                <w:rFonts w:ascii="Calibri" w:hAnsi="Calibri" w:cstheme="minorHAnsi"/>
                <w:b/>
                <w:color w:val="C00000"/>
                <w:sz w:val="20"/>
                <w:szCs w:val="20"/>
              </w:rPr>
              <w:t>Students define the deliverables</w:t>
            </w:r>
          </w:p>
          <w:p w14:paraId="776D17C9" w14:textId="77777777" w:rsidR="00A270A2" w:rsidRPr="005401FC" w:rsidRDefault="00A270A2" w:rsidP="00A270A2">
            <w:pPr>
              <w:pStyle w:val="NoSpacing"/>
              <w:numPr>
                <w:ilvl w:val="0"/>
                <w:numId w:val="31"/>
              </w:numPr>
              <w:ind w:left="398" w:hanging="398"/>
              <w:rPr>
                <w:rFonts w:ascii="Calibri" w:hAnsi="Calibri" w:cstheme="minorHAnsi"/>
                <w:b/>
                <w:sz w:val="20"/>
                <w:szCs w:val="20"/>
              </w:rPr>
            </w:pPr>
            <w:r w:rsidRPr="005401FC">
              <w:rPr>
                <w:rFonts w:ascii="Calibri" w:hAnsi="Calibri" w:cstheme="minorHAnsi"/>
                <w:b/>
                <w:color w:val="C00000"/>
                <w:sz w:val="20"/>
                <w:szCs w:val="20"/>
              </w:rPr>
              <w:t>Project topic must be relevant, not time critical</w:t>
            </w:r>
          </w:p>
        </w:tc>
      </w:tr>
      <w:tr w:rsidR="00A270A2" w:rsidRPr="005401FC" w14:paraId="41E6805C" w14:textId="77777777" w:rsidTr="00AF375B">
        <w:tc>
          <w:tcPr>
            <w:tcW w:w="2830" w:type="dxa"/>
            <w:vAlign w:val="center"/>
          </w:tcPr>
          <w:p w14:paraId="56AE3D74" w14:textId="77777777" w:rsidR="00A270A2" w:rsidRPr="005401FC" w:rsidRDefault="00A270A2" w:rsidP="00AF375B">
            <w:pPr>
              <w:pStyle w:val="NoSpacing"/>
              <w:rPr>
                <w:rFonts w:cstheme="minorHAnsi"/>
                <w:b/>
              </w:rPr>
            </w:pPr>
            <w:r w:rsidRPr="005401FC">
              <w:rPr>
                <w:rFonts w:ascii="Calibri" w:hAnsi="Calibri" w:cstheme="minorHAnsi"/>
                <w:b/>
              </w:rPr>
              <w:t>(3)</w:t>
            </w:r>
            <w:r w:rsidRPr="005401FC">
              <w:rPr>
                <w:rFonts w:ascii="Calibri" w:hAnsi="Calibri" w:cstheme="minorHAnsi"/>
                <w:b/>
              </w:rPr>
              <w:br/>
              <w:t>Related to the curriculum</w:t>
            </w:r>
          </w:p>
        </w:tc>
        <w:tc>
          <w:tcPr>
            <w:tcW w:w="6804" w:type="dxa"/>
            <w:vAlign w:val="center"/>
          </w:tcPr>
          <w:p w14:paraId="75787D2E" w14:textId="77777777" w:rsidR="00A270A2" w:rsidRPr="005401FC" w:rsidRDefault="00A270A2" w:rsidP="00A270A2">
            <w:pPr>
              <w:pStyle w:val="NoSpacing"/>
              <w:numPr>
                <w:ilvl w:val="0"/>
                <w:numId w:val="32"/>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Development in competences; how to monitor</w:t>
            </w:r>
          </w:p>
          <w:p w14:paraId="2A673916" w14:textId="77777777" w:rsidR="00A270A2" w:rsidRPr="005401FC" w:rsidRDefault="00A270A2" w:rsidP="00A270A2">
            <w:pPr>
              <w:pStyle w:val="NoSpacing"/>
              <w:numPr>
                <w:ilvl w:val="0"/>
                <w:numId w:val="32"/>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Role of each partner in the student assessment, tutoring, etc. More specifically with respect to the professional</w:t>
            </w:r>
          </w:p>
          <w:p w14:paraId="5505BFB5" w14:textId="77777777" w:rsidR="00A270A2" w:rsidRPr="005401FC" w:rsidRDefault="00A270A2" w:rsidP="00A270A2">
            <w:pPr>
              <w:pStyle w:val="NoSpacing"/>
              <w:numPr>
                <w:ilvl w:val="0"/>
                <w:numId w:val="32"/>
              </w:numPr>
              <w:ind w:left="398" w:hanging="398"/>
              <w:rPr>
                <w:rFonts w:ascii="Calibri" w:hAnsi="Calibri" w:cstheme="minorHAnsi"/>
                <w:b/>
                <w:dstrike/>
                <w:color w:val="0070C0"/>
                <w:sz w:val="20"/>
                <w:szCs w:val="20"/>
              </w:rPr>
            </w:pPr>
            <w:r w:rsidRPr="005401FC">
              <w:rPr>
                <w:rFonts w:ascii="Calibri" w:hAnsi="Calibri" w:cstheme="minorHAnsi"/>
                <w:b/>
                <w:dstrike/>
                <w:color w:val="0070C0"/>
                <w:sz w:val="20"/>
                <w:szCs w:val="20"/>
              </w:rPr>
              <w:t>Is cocreation for all involved an option/possibility</w:t>
            </w:r>
            <w:r w:rsidRPr="00904B9E">
              <w:rPr>
                <w:rStyle w:val="FootnoteReference"/>
                <w:rFonts w:ascii="Calibri" w:hAnsi="Calibri" w:cstheme="minorHAnsi"/>
                <w:b/>
                <w:dstrike/>
                <w:color w:val="0070C0"/>
                <w:sz w:val="20"/>
                <w:szCs w:val="20"/>
                <w:vertAlign w:val="superscript"/>
              </w:rPr>
              <w:footnoteReference w:id="10"/>
            </w:r>
          </w:p>
          <w:p w14:paraId="58985DDE" w14:textId="77777777" w:rsidR="00A270A2" w:rsidRPr="005401FC" w:rsidRDefault="00A270A2" w:rsidP="00A270A2">
            <w:pPr>
              <w:pStyle w:val="NoSpacing"/>
              <w:numPr>
                <w:ilvl w:val="0"/>
                <w:numId w:val="32"/>
              </w:numPr>
              <w:ind w:left="398" w:hanging="398"/>
              <w:rPr>
                <w:rFonts w:ascii="Calibri" w:hAnsi="Calibri" w:cstheme="minorHAnsi"/>
                <w:b/>
                <w:sz w:val="20"/>
                <w:szCs w:val="20"/>
              </w:rPr>
            </w:pPr>
            <w:r w:rsidRPr="005401FC">
              <w:rPr>
                <w:rFonts w:ascii="Calibri" w:hAnsi="Calibri" w:cstheme="minorHAnsi"/>
                <w:b/>
                <w:color w:val="C00000"/>
                <w:sz w:val="20"/>
                <w:szCs w:val="20"/>
              </w:rPr>
              <w:t>We strive for co-creation</w:t>
            </w:r>
          </w:p>
          <w:p w14:paraId="6855E2B1" w14:textId="77777777" w:rsidR="00A270A2" w:rsidRPr="005401FC" w:rsidRDefault="00A270A2" w:rsidP="00A270A2">
            <w:pPr>
              <w:pStyle w:val="NoSpacing"/>
              <w:numPr>
                <w:ilvl w:val="0"/>
                <w:numId w:val="32"/>
              </w:numPr>
              <w:ind w:left="398" w:hanging="398"/>
              <w:rPr>
                <w:rFonts w:ascii="Calibri" w:hAnsi="Calibri" w:cstheme="minorHAnsi"/>
                <w:b/>
                <w:color w:val="C00000"/>
                <w:sz w:val="20"/>
                <w:szCs w:val="20"/>
              </w:rPr>
            </w:pPr>
            <w:r w:rsidRPr="005401FC">
              <w:rPr>
                <w:rFonts w:ascii="Calibri" w:hAnsi="Calibri" w:cstheme="minorHAnsi"/>
                <w:b/>
                <w:color w:val="C00000"/>
                <w:sz w:val="20"/>
                <w:szCs w:val="20"/>
              </w:rPr>
              <w:t>Student is in the lead</w:t>
            </w:r>
          </w:p>
        </w:tc>
      </w:tr>
      <w:tr w:rsidR="00A270A2" w:rsidRPr="005401FC" w14:paraId="6B008294" w14:textId="77777777" w:rsidTr="00AF375B">
        <w:tc>
          <w:tcPr>
            <w:tcW w:w="2830" w:type="dxa"/>
            <w:vAlign w:val="center"/>
          </w:tcPr>
          <w:p w14:paraId="42D71E04" w14:textId="77777777" w:rsidR="00A270A2" w:rsidRPr="005401FC" w:rsidRDefault="00A270A2" w:rsidP="00AF375B">
            <w:pPr>
              <w:pStyle w:val="NoSpacing"/>
              <w:rPr>
                <w:rFonts w:cstheme="minorHAnsi"/>
                <w:b/>
              </w:rPr>
            </w:pPr>
            <w:r w:rsidRPr="005401FC">
              <w:rPr>
                <w:rFonts w:ascii="Calibri" w:hAnsi="Calibri" w:cstheme="minorHAnsi"/>
                <w:b/>
              </w:rPr>
              <w:t>(4)</w:t>
            </w:r>
            <w:r w:rsidRPr="005401FC">
              <w:rPr>
                <w:rFonts w:ascii="Calibri" w:hAnsi="Calibri" w:cstheme="minorHAnsi"/>
                <w:b/>
              </w:rPr>
              <w:br/>
              <w:t>Adaptive learning triangle.</w:t>
            </w:r>
          </w:p>
        </w:tc>
        <w:tc>
          <w:tcPr>
            <w:tcW w:w="6804" w:type="dxa"/>
            <w:vAlign w:val="center"/>
          </w:tcPr>
          <w:p w14:paraId="51A75C10" w14:textId="77777777" w:rsidR="00A270A2" w:rsidRPr="005401FC" w:rsidRDefault="00A270A2" w:rsidP="00A270A2">
            <w:pPr>
              <w:pStyle w:val="NoSpacing"/>
              <w:numPr>
                <w:ilvl w:val="0"/>
                <w:numId w:val="33"/>
              </w:numPr>
              <w:ind w:left="398" w:hanging="437"/>
              <w:rPr>
                <w:rFonts w:ascii="Calibri" w:hAnsi="Calibri" w:cstheme="minorHAnsi"/>
                <w:b/>
                <w:color w:val="0070C0"/>
                <w:sz w:val="20"/>
                <w:szCs w:val="20"/>
              </w:rPr>
            </w:pPr>
            <w:r w:rsidRPr="005401FC">
              <w:rPr>
                <w:rFonts w:ascii="Calibri" w:hAnsi="Calibri" w:cstheme="minorHAnsi"/>
                <w:b/>
                <w:color w:val="0070C0"/>
                <w:sz w:val="20"/>
                <w:szCs w:val="20"/>
              </w:rPr>
              <w:t>Professional practice is responsible for resources (money, equipment, materials)</w:t>
            </w:r>
          </w:p>
          <w:p w14:paraId="1C83BF23" w14:textId="77777777" w:rsidR="00A270A2" w:rsidRPr="005401FC" w:rsidRDefault="00A270A2" w:rsidP="00A270A2">
            <w:pPr>
              <w:pStyle w:val="NoSpacing"/>
              <w:numPr>
                <w:ilvl w:val="0"/>
                <w:numId w:val="33"/>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Minimal 1 day a week at the client’s place</w:t>
            </w:r>
          </w:p>
          <w:p w14:paraId="054855B8" w14:textId="77777777" w:rsidR="00A270A2" w:rsidRPr="005401FC" w:rsidRDefault="00A270A2" w:rsidP="00A270A2">
            <w:pPr>
              <w:pStyle w:val="NoSpacing"/>
              <w:numPr>
                <w:ilvl w:val="0"/>
                <w:numId w:val="33"/>
              </w:numPr>
              <w:ind w:left="398" w:hanging="398"/>
              <w:rPr>
                <w:rFonts w:ascii="Calibri" w:hAnsi="Calibri" w:cstheme="minorHAnsi"/>
                <w:b/>
                <w:color w:val="C00000"/>
                <w:sz w:val="20"/>
                <w:szCs w:val="20"/>
              </w:rPr>
            </w:pPr>
            <w:r w:rsidRPr="005401FC">
              <w:rPr>
                <w:rFonts w:ascii="Calibri" w:hAnsi="Calibri" w:cstheme="minorHAnsi"/>
                <w:b/>
                <w:color w:val="C00000"/>
                <w:sz w:val="20"/>
                <w:szCs w:val="20"/>
              </w:rPr>
              <w:t>The project topic defines the hybrid environment</w:t>
            </w:r>
          </w:p>
          <w:p w14:paraId="430D2991" w14:textId="77777777" w:rsidR="00A270A2" w:rsidRPr="005401FC" w:rsidRDefault="00A270A2" w:rsidP="00A270A2">
            <w:pPr>
              <w:pStyle w:val="NoSpacing"/>
              <w:numPr>
                <w:ilvl w:val="0"/>
                <w:numId w:val="33"/>
              </w:numPr>
              <w:ind w:left="398" w:hanging="398"/>
              <w:rPr>
                <w:rFonts w:ascii="Calibri" w:hAnsi="Calibri" w:cstheme="minorHAnsi"/>
                <w:sz w:val="20"/>
                <w:szCs w:val="20"/>
              </w:rPr>
            </w:pPr>
            <w:r w:rsidRPr="005401FC">
              <w:rPr>
                <w:rFonts w:ascii="Calibri" w:hAnsi="Calibri" w:cstheme="minorHAnsi"/>
                <w:b/>
                <w:color w:val="C00000"/>
                <w:sz w:val="20"/>
                <w:szCs w:val="20"/>
              </w:rPr>
              <w:t>IP, secured network usage, becomes an issue.</w:t>
            </w:r>
          </w:p>
        </w:tc>
      </w:tr>
      <w:tr w:rsidR="00A270A2" w:rsidRPr="005401FC" w14:paraId="069DD033" w14:textId="77777777" w:rsidTr="00AF375B">
        <w:tc>
          <w:tcPr>
            <w:tcW w:w="2830" w:type="dxa"/>
            <w:vAlign w:val="center"/>
          </w:tcPr>
          <w:p w14:paraId="0D9E5EFB" w14:textId="77777777" w:rsidR="00A270A2" w:rsidRPr="005401FC" w:rsidRDefault="00A270A2" w:rsidP="00AF375B">
            <w:pPr>
              <w:pStyle w:val="NoSpacing"/>
              <w:rPr>
                <w:rFonts w:cstheme="minorHAnsi"/>
                <w:b/>
              </w:rPr>
            </w:pPr>
            <w:r w:rsidRPr="005401FC">
              <w:rPr>
                <w:rFonts w:ascii="Calibri" w:hAnsi="Calibri" w:cstheme="minorHAnsi"/>
                <w:b/>
              </w:rPr>
              <w:t>(5)</w:t>
            </w:r>
            <w:r w:rsidRPr="005401FC">
              <w:rPr>
                <w:rFonts w:ascii="Calibri" w:hAnsi="Calibri" w:cstheme="minorHAnsi"/>
                <w:b/>
              </w:rPr>
              <w:br/>
              <w:t>Sharing of results and knowledge</w:t>
            </w:r>
          </w:p>
        </w:tc>
        <w:tc>
          <w:tcPr>
            <w:tcW w:w="6804" w:type="dxa"/>
            <w:vAlign w:val="center"/>
          </w:tcPr>
          <w:p w14:paraId="0FAE765D" w14:textId="77777777" w:rsidR="00A270A2" w:rsidRPr="005401FC" w:rsidRDefault="00A270A2" w:rsidP="00A270A2">
            <w:pPr>
              <w:pStyle w:val="NoSpacing"/>
              <w:numPr>
                <w:ilvl w:val="0"/>
                <w:numId w:val="34"/>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Symposium, colloquium, organised by?</w:t>
            </w:r>
          </w:p>
          <w:p w14:paraId="32FF8396" w14:textId="77777777" w:rsidR="00A270A2" w:rsidRPr="005401FC" w:rsidRDefault="00A270A2" w:rsidP="00A270A2">
            <w:pPr>
              <w:pStyle w:val="NoSpacing"/>
              <w:numPr>
                <w:ilvl w:val="0"/>
                <w:numId w:val="34"/>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Peer review by students</w:t>
            </w:r>
          </w:p>
          <w:p w14:paraId="0F67D502" w14:textId="77777777" w:rsidR="00A270A2" w:rsidRPr="005401FC" w:rsidRDefault="00A270A2" w:rsidP="00A270A2">
            <w:pPr>
              <w:pStyle w:val="NoSpacing"/>
              <w:numPr>
                <w:ilvl w:val="0"/>
                <w:numId w:val="34"/>
              </w:numPr>
              <w:ind w:left="398" w:hanging="398"/>
              <w:rPr>
                <w:rFonts w:ascii="Calibri" w:hAnsi="Calibri" w:cstheme="minorHAnsi"/>
                <w:b/>
                <w:color w:val="0070C0"/>
                <w:sz w:val="20"/>
                <w:szCs w:val="20"/>
              </w:rPr>
            </w:pPr>
            <w:r w:rsidRPr="005401FC">
              <w:rPr>
                <w:rFonts w:ascii="Calibri" w:hAnsi="Calibri" w:cstheme="minorHAnsi"/>
                <w:b/>
                <w:color w:val="0070C0"/>
                <w:sz w:val="20"/>
                <w:szCs w:val="20"/>
              </w:rPr>
              <w:t>Sharing knowledge in multi project teams</w:t>
            </w:r>
          </w:p>
          <w:p w14:paraId="1D635418" w14:textId="77777777" w:rsidR="00A270A2" w:rsidRPr="005401FC" w:rsidRDefault="00A270A2" w:rsidP="00A270A2">
            <w:pPr>
              <w:pStyle w:val="NoSpacing"/>
              <w:numPr>
                <w:ilvl w:val="0"/>
                <w:numId w:val="34"/>
              </w:numPr>
              <w:ind w:left="398" w:hanging="398"/>
              <w:rPr>
                <w:rFonts w:ascii="Calibri" w:hAnsi="Calibri" w:cstheme="minorHAnsi"/>
                <w:b/>
                <w:sz w:val="20"/>
                <w:szCs w:val="20"/>
              </w:rPr>
            </w:pPr>
            <w:r w:rsidRPr="005401FC">
              <w:rPr>
                <w:rFonts w:ascii="Calibri" w:hAnsi="Calibri" w:cstheme="minorHAnsi"/>
                <w:b/>
                <w:color w:val="C00000"/>
                <w:sz w:val="20"/>
                <w:szCs w:val="20"/>
              </w:rPr>
              <w:t>‘Restricted’ open access results; lecturers, researchers company professionals are invited</w:t>
            </w:r>
          </w:p>
        </w:tc>
      </w:tr>
    </w:tbl>
    <w:p w14:paraId="6F48DFD5" w14:textId="014F8063" w:rsidR="00A270A2" w:rsidRPr="005401FC" w:rsidRDefault="00A270A2" w:rsidP="00A270A2">
      <w:pPr>
        <w:pStyle w:val="Caption"/>
        <w:rPr>
          <w:rFonts w:ascii="Calibri" w:hAnsi="Calibri"/>
        </w:rPr>
      </w:pPr>
      <w:bookmarkStart w:id="7" w:name="_Ref12788245"/>
      <w:r w:rsidRPr="005401FC">
        <w:rPr>
          <w:rFonts w:ascii="Calibri" w:hAnsi="Calibri"/>
        </w:rPr>
        <w:t xml:space="preserve">Table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4</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Table \* ARABIC \s 1 </w:instrText>
      </w:r>
      <w:r w:rsidRPr="005401FC">
        <w:rPr>
          <w:rFonts w:ascii="Calibri" w:hAnsi="Calibri"/>
        </w:rPr>
        <w:fldChar w:fldCharType="separate"/>
      </w:r>
      <w:r w:rsidR="008C0855">
        <w:rPr>
          <w:rFonts w:ascii="Calibri" w:hAnsi="Calibri"/>
          <w:noProof/>
        </w:rPr>
        <w:t>1</w:t>
      </w:r>
      <w:r w:rsidRPr="005401FC">
        <w:rPr>
          <w:rFonts w:ascii="Calibri" w:hAnsi="Calibri"/>
        </w:rPr>
        <w:fldChar w:fldCharType="end"/>
      </w:r>
      <w:bookmarkEnd w:id="7"/>
      <w:r w:rsidRPr="005401FC">
        <w:rPr>
          <w:rFonts w:ascii="Calibri" w:hAnsi="Calibri"/>
        </w:rPr>
        <w:t xml:space="preserve"> Results of the second-round table discussion of the design group</w:t>
      </w:r>
    </w:p>
    <w:p w14:paraId="59BFEE21" w14:textId="77777777" w:rsidR="00A270A2" w:rsidRPr="005401FC" w:rsidRDefault="00A270A2" w:rsidP="00A270A2">
      <w:pPr>
        <w:rPr>
          <w:lang w:val="en-GB"/>
        </w:rPr>
      </w:pPr>
      <w:r w:rsidRPr="005401FC">
        <w:rPr>
          <w:szCs w:val="22"/>
          <w:lang w:val="en-GB"/>
        </w:rPr>
        <w:t>The results of the first-round are shown in blue. In the second meeting the results from the first meeting (blue) were acknowledged, the additional results are shown in red.</w:t>
      </w:r>
    </w:p>
    <w:p w14:paraId="331F5CA7" w14:textId="77777777" w:rsidR="00A270A2" w:rsidRPr="005401FC" w:rsidRDefault="00A270A2" w:rsidP="00A270A2">
      <w:pPr>
        <w:pStyle w:val="Heading2"/>
        <w:numPr>
          <w:ilvl w:val="1"/>
          <w:numId w:val="3"/>
        </w:numPr>
        <w:spacing w:before="120" w:after="40" w:line="264" w:lineRule="auto"/>
        <w:ind w:left="578" w:hanging="578"/>
        <w:rPr>
          <w:lang w:val="en-GB"/>
        </w:rPr>
      </w:pPr>
      <w:r w:rsidRPr="005401FC">
        <w:rPr>
          <w:lang w:val="en-GB"/>
        </w:rPr>
        <w:t>Round table discussion three</w:t>
      </w:r>
    </w:p>
    <w:p w14:paraId="55324563" w14:textId="5CF5E2E4" w:rsidR="00A270A2" w:rsidRPr="005401FC" w:rsidRDefault="00A270A2" w:rsidP="00A270A2">
      <w:pPr>
        <w:pStyle w:val="NoSpacing"/>
        <w:rPr>
          <w:rFonts w:ascii="Calibri" w:hAnsi="Calibri"/>
        </w:rPr>
      </w:pPr>
      <w:r w:rsidRPr="005401FC">
        <w:rPr>
          <w:rFonts w:ascii="Calibri" w:hAnsi="Calibri"/>
        </w:rPr>
        <w:t xml:space="preserve">To gain more in-depth insight in the design path, a second meeting with the stakeholders was arranged. </w:t>
      </w:r>
      <w:r w:rsidRPr="005401FC">
        <w:rPr>
          <w:rFonts w:ascii="Calibri" w:hAnsi="Calibri"/>
        </w:rPr>
        <w:fldChar w:fldCharType="begin"/>
      </w:r>
      <w:r w:rsidRPr="005401FC">
        <w:rPr>
          <w:rFonts w:ascii="Calibri" w:hAnsi="Calibri"/>
        </w:rPr>
        <w:instrText xml:space="preserve"> REF _Ref12788258 \h  \* MERGEFORMAT </w:instrText>
      </w:r>
      <w:r w:rsidRPr="005401FC">
        <w:rPr>
          <w:rFonts w:ascii="Calibri" w:hAnsi="Calibri"/>
        </w:rPr>
      </w:r>
      <w:r w:rsidRPr="005401FC">
        <w:rPr>
          <w:rFonts w:ascii="Calibri" w:hAnsi="Calibri"/>
        </w:rPr>
        <w:fldChar w:fldCharType="separate"/>
      </w:r>
      <w:r w:rsidR="008C0855" w:rsidRPr="005401FC">
        <w:rPr>
          <w:rFonts w:ascii="Calibri" w:hAnsi="Calibri"/>
        </w:rPr>
        <w:t xml:space="preserve">Table </w:t>
      </w:r>
      <w:r w:rsidR="008C0855">
        <w:rPr>
          <w:rFonts w:ascii="Calibri" w:hAnsi="Calibri"/>
          <w:noProof/>
        </w:rPr>
        <w:t>4</w:t>
      </w:r>
      <w:r w:rsidR="008C0855" w:rsidRPr="005401FC">
        <w:rPr>
          <w:rFonts w:ascii="Calibri" w:hAnsi="Calibri"/>
          <w:noProof/>
        </w:rPr>
        <w:noBreakHyphen/>
      </w:r>
      <w:r w:rsidR="008C0855">
        <w:rPr>
          <w:rFonts w:ascii="Calibri" w:hAnsi="Calibri"/>
          <w:noProof/>
        </w:rPr>
        <w:t>2</w:t>
      </w:r>
      <w:r w:rsidRPr="005401FC">
        <w:rPr>
          <w:rFonts w:ascii="Calibri" w:hAnsi="Calibri"/>
        </w:rPr>
        <w:fldChar w:fldCharType="end"/>
      </w:r>
      <w:r w:rsidRPr="005401FC">
        <w:rPr>
          <w:rFonts w:ascii="Calibri" w:hAnsi="Calibri"/>
        </w:rPr>
        <w:t xml:space="preserve"> shows the result of the third-round table discussion (May 6, 2019), where five uniform groups elaborated on the design path by discussing the following four topics:</w:t>
      </w:r>
    </w:p>
    <w:p w14:paraId="049CD530" w14:textId="77777777" w:rsidR="00A270A2" w:rsidRPr="005401FC" w:rsidRDefault="00A270A2" w:rsidP="00A270A2">
      <w:pPr>
        <w:pStyle w:val="ListParagraph"/>
        <w:numPr>
          <w:ilvl w:val="0"/>
          <w:numId w:val="10"/>
        </w:numPr>
        <w:rPr>
          <w:rFonts w:ascii="Calibri" w:hAnsi="Calibri" w:cstheme="minorHAnsi"/>
        </w:rPr>
      </w:pPr>
      <w:r w:rsidRPr="005401FC">
        <w:rPr>
          <w:rFonts w:ascii="Calibri" w:hAnsi="Calibri" w:cstheme="minorHAnsi"/>
        </w:rPr>
        <w:t>Specific research questions;</w:t>
      </w:r>
    </w:p>
    <w:p w14:paraId="0FAB4D56" w14:textId="77777777" w:rsidR="00A270A2" w:rsidRPr="005401FC" w:rsidRDefault="00A270A2" w:rsidP="00A270A2">
      <w:pPr>
        <w:pStyle w:val="ListParagraph"/>
        <w:numPr>
          <w:ilvl w:val="0"/>
          <w:numId w:val="10"/>
        </w:numPr>
        <w:rPr>
          <w:rFonts w:ascii="Calibri" w:hAnsi="Calibri" w:cstheme="minorHAnsi"/>
        </w:rPr>
      </w:pPr>
      <w:r w:rsidRPr="005401FC">
        <w:rPr>
          <w:rFonts w:ascii="Calibri" w:hAnsi="Calibri" w:cstheme="minorHAnsi"/>
        </w:rPr>
        <w:t>Knowledge sharing;</w:t>
      </w:r>
    </w:p>
    <w:p w14:paraId="39C286E1" w14:textId="77777777" w:rsidR="00A270A2" w:rsidRPr="005401FC" w:rsidRDefault="00A270A2" w:rsidP="00A270A2">
      <w:pPr>
        <w:pStyle w:val="ListParagraph"/>
        <w:numPr>
          <w:ilvl w:val="0"/>
          <w:numId w:val="10"/>
        </w:numPr>
        <w:rPr>
          <w:rFonts w:ascii="Calibri" w:hAnsi="Calibri" w:cstheme="minorHAnsi"/>
        </w:rPr>
      </w:pPr>
      <w:r w:rsidRPr="005401FC">
        <w:rPr>
          <w:rFonts w:ascii="Calibri" w:hAnsi="Calibri" w:cstheme="minorHAnsi"/>
        </w:rPr>
        <w:t>Co-creation;</w:t>
      </w:r>
    </w:p>
    <w:p w14:paraId="76BD26C6" w14:textId="01788295" w:rsidR="006C511C" w:rsidRPr="005401FC" w:rsidRDefault="00A270A2" w:rsidP="00A270A2">
      <w:pPr>
        <w:pStyle w:val="ListParagraph"/>
        <w:numPr>
          <w:ilvl w:val="0"/>
          <w:numId w:val="10"/>
        </w:numPr>
        <w:rPr>
          <w:rFonts w:ascii="Calibri" w:hAnsi="Calibri" w:cstheme="minorHAnsi"/>
        </w:rPr>
      </w:pPr>
      <w:r w:rsidRPr="005401FC">
        <w:rPr>
          <w:rFonts w:ascii="Calibri" w:hAnsi="Calibri" w:cstheme="minorHAnsi"/>
        </w:rPr>
        <w:t>Mutual expectations.</w:t>
      </w:r>
    </w:p>
    <w:tbl>
      <w:tblPr>
        <w:tblStyle w:val="TableGrid"/>
        <w:tblW w:w="5000" w:type="pct"/>
        <w:tblLayout w:type="fixed"/>
        <w:tblCellMar>
          <w:top w:w="28" w:type="dxa"/>
          <w:left w:w="28" w:type="dxa"/>
          <w:bottom w:w="28" w:type="dxa"/>
          <w:right w:w="28" w:type="dxa"/>
        </w:tblCellMar>
        <w:tblLook w:val="04A0" w:firstRow="1" w:lastRow="0" w:firstColumn="1" w:lastColumn="0" w:noHBand="0" w:noVBand="1"/>
      </w:tblPr>
      <w:tblGrid>
        <w:gridCol w:w="1129"/>
        <w:gridCol w:w="1843"/>
        <w:gridCol w:w="1985"/>
        <w:gridCol w:w="2126"/>
        <w:gridCol w:w="2559"/>
      </w:tblGrid>
      <w:tr w:rsidR="00A270A2" w:rsidRPr="005401FC" w14:paraId="40C6F565" w14:textId="77777777" w:rsidTr="00AF375B">
        <w:tc>
          <w:tcPr>
            <w:tcW w:w="1129" w:type="dxa"/>
          </w:tcPr>
          <w:p w14:paraId="06BCD259" w14:textId="77777777" w:rsidR="00A270A2" w:rsidRPr="005401FC" w:rsidRDefault="00A270A2" w:rsidP="00AF375B">
            <w:pPr>
              <w:jc w:val="center"/>
              <w:rPr>
                <w:rFonts w:cstheme="minorHAnsi"/>
                <w:b/>
                <w:lang w:val="en-GB"/>
              </w:rPr>
            </w:pPr>
            <w:r w:rsidRPr="005401FC">
              <w:rPr>
                <w:rFonts w:cstheme="minorHAnsi"/>
                <w:noProof/>
                <w:lang w:val="en-GB"/>
              </w:rPr>
              <w:lastRenderedPageBreak/>
              <mc:AlternateContent>
                <mc:Choice Requires="wps">
                  <w:drawing>
                    <wp:anchor distT="0" distB="0" distL="114300" distR="114300" simplePos="0" relativeHeight="251659776" behindDoc="0" locked="0" layoutInCell="1" allowOverlap="1" wp14:anchorId="2EDCF36B" wp14:editId="6D7310AE">
                      <wp:simplePos x="0" y="0"/>
                      <wp:positionH relativeFrom="column">
                        <wp:posOffset>126546</wp:posOffset>
                      </wp:positionH>
                      <wp:positionV relativeFrom="paragraph">
                        <wp:posOffset>118110</wp:posOffset>
                      </wp:positionV>
                      <wp:extent cx="571500" cy="141515"/>
                      <wp:effectExtent l="0" t="0" r="0" b="0"/>
                      <wp:wrapNone/>
                      <wp:docPr id="3" name="Arrow: Right 3"/>
                      <wp:cNvGraphicFramePr/>
                      <a:graphic xmlns:a="http://schemas.openxmlformats.org/drawingml/2006/main">
                        <a:graphicData uri="http://schemas.microsoft.com/office/word/2010/wordprocessingShape">
                          <wps:wsp>
                            <wps:cNvSpPr/>
                            <wps:spPr>
                              <a:xfrm>
                                <a:off x="0" y="0"/>
                                <a:ext cx="571500" cy="14151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1E0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95pt;margin-top:9.3pt;width:45pt;height:1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" adj="18926" fillcolor="#5b9bd5 [3204]" stroked="f" strokeweight="1pt"/>
                  </w:pict>
                </mc:Fallback>
              </mc:AlternateContent>
            </w:r>
            <w:r w:rsidRPr="005401FC">
              <w:rPr>
                <w:rFonts w:cstheme="minorHAnsi"/>
                <w:b/>
                <w:lang w:val="en-GB"/>
              </w:rPr>
              <w:t>Topics</w:t>
            </w:r>
          </w:p>
          <w:p w14:paraId="14DE4640" w14:textId="77777777" w:rsidR="00A270A2" w:rsidRPr="005401FC" w:rsidRDefault="00A270A2" w:rsidP="00AF375B">
            <w:pPr>
              <w:rPr>
                <w:rFonts w:cstheme="minorHAnsi"/>
                <w:b/>
                <w:lang w:val="en-GB"/>
              </w:rPr>
            </w:pPr>
          </w:p>
          <w:p w14:paraId="2E39B548" w14:textId="77777777" w:rsidR="00A270A2" w:rsidRPr="005401FC" w:rsidRDefault="00A270A2" w:rsidP="00AF375B">
            <w:pPr>
              <w:jc w:val="right"/>
              <w:rPr>
                <w:rFonts w:cstheme="minorHAnsi"/>
                <w:b/>
                <w:lang w:val="en-GB"/>
              </w:rPr>
            </w:pPr>
            <w:r w:rsidRPr="005401FC">
              <w:rPr>
                <w:rFonts w:cstheme="minorHAnsi"/>
                <w:b/>
                <w:noProof/>
                <w:snapToGrid/>
                <w:lang w:val="en-GB"/>
              </w:rPr>
              <mc:AlternateContent>
                <mc:Choice Requires="wps">
                  <w:drawing>
                    <wp:anchor distT="0" distB="0" distL="114300" distR="114300" simplePos="0" relativeHeight="251660800" behindDoc="0" locked="0" layoutInCell="1" allowOverlap="1" wp14:anchorId="7253E7FB" wp14:editId="17F7834B">
                      <wp:simplePos x="0" y="0"/>
                      <wp:positionH relativeFrom="column">
                        <wp:posOffset>-15875</wp:posOffset>
                      </wp:positionH>
                      <wp:positionV relativeFrom="paragraph">
                        <wp:posOffset>31750</wp:posOffset>
                      </wp:positionV>
                      <wp:extent cx="127635" cy="309880"/>
                      <wp:effectExtent l="0" t="0" r="5715" b="0"/>
                      <wp:wrapNone/>
                      <wp:docPr id="4" name="Arrow: Down 4"/>
                      <wp:cNvGraphicFramePr/>
                      <a:graphic xmlns:a="http://schemas.openxmlformats.org/drawingml/2006/main">
                        <a:graphicData uri="http://schemas.microsoft.com/office/word/2010/wordprocessingShape">
                          <wps:wsp>
                            <wps:cNvSpPr/>
                            <wps:spPr>
                              <a:xfrm>
                                <a:off x="0" y="0"/>
                                <a:ext cx="127635" cy="30988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5F4A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25pt;margin-top:2.5pt;width:10.05pt;height:24.4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" adj="17152" fillcolor="#5b9bd5 [3204]" stroked="f" strokeweight="1pt"/>
                  </w:pict>
                </mc:Fallback>
              </mc:AlternateContent>
            </w:r>
            <w:r w:rsidRPr="005401FC">
              <w:rPr>
                <w:rFonts w:cstheme="minorHAnsi"/>
                <w:b/>
                <w:lang w:val="en-GB"/>
              </w:rPr>
              <w:t>Uniform groups</w:t>
            </w:r>
          </w:p>
        </w:tc>
        <w:tc>
          <w:tcPr>
            <w:tcW w:w="1843" w:type="dxa"/>
          </w:tcPr>
          <w:p w14:paraId="76EC4F30" w14:textId="77777777" w:rsidR="00A270A2" w:rsidRPr="005401FC" w:rsidRDefault="00A270A2" w:rsidP="00AF375B">
            <w:pPr>
              <w:autoSpaceDE w:val="0"/>
              <w:autoSpaceDN w:val="0"/>
              <w:adjustRightInd w:val="0"/>
              <w:rPr>
                <w:rFonts w:cstheme="minorHAnsi"/>
                <w:b/>
                <w:color w:val="2F5497"/>
                <w:lang w:val="en-GB"/>
              </w:rPr>
            </w:pPr>
            <w:r w:rsidRPr="005401FC">
              <w:rPr>
                <w:rFonts w:cstheme="minorHAnsi"/>
                <w:b/>
                <w:color w:val="2F5497"/>
                <w:lang w:val="en-GB"/>
              </w:rPr>
              <w:t>Specific research questions</w:t>
            </w:r>
          </w:p>
        </w:tc>
        <w:tc>
          <w:tcPr>
            <w:tcW w:w="1985" w:type="dxa"/>
          </w:tcPr>
          <w:p w14:paraId="62A6E1F1" w14:textId="77777777" w:rsidR="00A270A2" w:rsidRPr="005401FC" w:rsidRDefault="00A270A2" w:rsidP="00AF375B">
            <w:pPr>
              <w:autoSpaceDE w:val="0"/>
              <w:autoSpaceDN w:val="0"/>
              <w:adjustRightInd w:val="0"/>
              <w:rPr>
                <w:rFonts w:cstheme="minorHAnsi"/>
                <w:b/>
                <w:color w:val="2F5497"/>
                <w:lang w:val="en-GB"/>
              </w:rPr>
            </w:pPr>
            <w:r w:rsidRPr="005401FC">
              <w:rPr>
                <w:rFonts w:cstheme="minorHAnsi"/>
                <w:b/>
                <w:color w:val="2F5497"/>
                <w:lang w:val="en-GB"/>
              </w:rPr>
              <w:t>Knowledge sharing</w:t>
            </w:r>
          </w:p>
        </w:tc>
        <w:tc>
          <w:tcPr>
            <w:tcW w:w="2126" w:type="dxa"/>
          </w:tcPr>
          <w:p w14:paraId="3736BDFB" w14:textId="77777777" w:rsidR="00A270A2" w:rsidRPr="005401FC" w:rsidRDefault="00A270A2" w:rsidP="00AF375B">
            <w:pPr>
              <w:autoSpaceDE w:val="0"/>
              <w:autoSpaceDN w:val="0"/>
              <w:adjustRightInd w:val="0"/>
              <w:rPr>
                <w:rFonts w:cstheme="minorHAnsi"/>
                <w:b/>
                <w:color w:val="2F5497"/>
                <w:lang w:val="en-GB"/>
              </w:rPr>
            </w:pPr>
            <w:r w:rsidRPr="005401FC">
              <w:rPr>
                <w:rFonts w:cstheme="minorHAnsi"/>
                <w:b/>
                <w:color w:val="2F5497"/>
                <w:lang w:val="en-GB"/>
              </w:rPr>
              <w:t>Co-creation</w:t>
            </w:r>
          </w:p>
        </w:tc>
        <w:tc>
          <w:tcPr>
            <w:tcW w:w="2559" w:type="dxa"/>
          </w:tcPr>
          <w:p w14:paraId="4A232172" w14:textId="77777777" w:rsidR="00A270A2" w:rsidRPr="005401FC" w:rsidRDefault="00A270A2" w:rsidP="00AF375B">
            <w:pPr>
              <w:autoSpaceDE w:val="0"/>
              <w:autoSpaceDN w:val="0"/>
              <w:adjustRightInd w:val="0"/>
              <w:rPr>
                <w:rFonts w:cstheme="minorHAnsi"/>
                <w:b/>
                <w:color w:val="2F5497"/>
                <w:lang w:val="en-GB"/>
              </w:rPr>
            </w:pPr>
            <w:r w:rsidRPr="005401FC">
              <w:rPr>
                <w:rFonts w:cstheme="minorHAnsi"/>
                <w:b/>
                <w:color w:val="2F5497"/>
                <w:lang w:val="en-GB"/>
              </w:rPr>
              <w:t>Mutual expectations</w:t>
            </w:r>
          </w:p>
        </w:tc>
      </w:tr>
      <w:tr w:rsidR="00A270A2" w:rsidRPr="005401FC" w14:paraId="50DD7D70" w14:textId="77777777" w:rsidTr="00AF375B">
        <w:tc>
          <w:tcPr>
            <w:tcW w:w="1129" w:type="dxa"/>
          </w:tcPr>
          <w:p w14:paraId="2BC0FB82" w14:textId="77777777" w:rsidR="00A270A2" w:rsidRPr="005401FC" w:rsidRDefault="00A270A2" w:rsidP="00AF375B">
            <w:pPr>
              <w:rPr>
                <w:rFonts w:cstheme="minorHAnsi"/>
                <w:b/>
                <w:lang w:val="en-GB"/>
              </w:rPr>
            </w:pPr>
            <w:r w:rsidRPr="005401FC">
              <w:rPr>
                <w:rFonts w:cstheme="minorHAnsi"/>
                <w:b/>
                <w:lang w:val="en-GB"/>
              </w:rPr>
              <w:t>Students</w:t>
            </w:r>
          </w:p>
        </w:tc>
        <w:tc>
          <w:tcPr>
            <w:tcW w:w="1843" w:type="dxa"/>
          </w:tcPr>
          <w:p w14:paraId="257D7F92" w14:textId="77777777" w:rsidR="00A270A2" w:rsidRPr="005401FC" w:rsidRDefault="00A270A2" w:rsidP="00AF375B">
            <w:pPr>
              <w:rPr>
                <w:rFonts w:cstheme="minorHAnsi"/>
                <w:sz w:val="20"/>
                <w:szCs w:val="20"/>
                <w:lang w:val="en-GB"/>
              </w:rPr>
            </w:pPr>
            <w:r w:rsidRPr="005401FC">
              <w:rPr>
                <w:rFonts w:cstheme="minorHAnsi"/>
                <w:sz w:val="20"/>
                <w:szCs w:val="20"/>
                <w:lang w:val="en-GB"/>
              </w:rPr>
              <w:t>Excessive workload expected</w:t>
            </w:r>
          </w:p>
        </w:tc>
        <w:tc>
          <w:tcPr>
            <w:tcW w:w="1985" w:type="dxa"/>
          </w:tcPr>
          <w:p w14:paraId="5A93D99B" w14:textId="77777777" w:rsidR="00A270A2" w:rsidRPr="005401FC" w:rsidRDefault="00A270A2" w:rsidP="00AF375B">
            <w:pPr>
              <w:rPr>
                <w:rFonts w:cstheme="minorHAnsi"/>
                <w:sz w:val="20"/>
                <w:szCs w:val="20"/>
                <w:lang w:val="en-GB"/>
              </w:rPr>
            </w:pPr>
            <w:r w:rsidRPr="005401FC">
              <w:rPr>
                <w:rFonts w:cstheme="minorHAnsi"/>
                <w:sz w:val="20"/>
                <w:szCs w:val="20"/>
                <w:lang w:val="en-GB"/>
              </w:rPr>
              <w:t>Time spent within HAN boundaries (grading).</w:t>
            </w:r>
          </w:p>
        </w:tc>
        <w:tc>
          <w:tcPr>
            <w:tcW w:w="2126" w:type="dxa"/>
          </w:tcPr>
          <w:p w14:paraId="750FF9C7" w14:textId="77777777" w:rsidR="00A270A2" w:rsidRPr="005401FC" w:rsidRDefault="00A270A2" w:rsidP="00AF375B">
            <w:pPr>
              <w:rPr>
                <w:rFonts w:cstheme="minorHAnsi"/>
                <w:sz w:val="20"/>
                <w:szCs w:val="20"/>
                <w:lang w:val="en-GB"/>
              </w:rPr>
            </w:pPr>
            <w:r w:rsidRPr="005401FC">
              <w:rPr>
                <w:rFonts w:cstheme="minorHAnsi"/>
                <w:sz w:val="20"/>
                <w:szCs w:val="20"/>
                <w:lang w:val="en-GB"/>
              </w:rPr>
              <w:t>A specialist / expert who has time and is interested</w:t>
            </w:r>
          </w:p>
        </w:tc>
        <w:tc>
          <w:tcPr>
            <w:tcW w:w="2559" w:type="dxa"/>
          </w:tcPr>
          <w:p w14:paraId="00EE4BC5" w14:textId="77777777" w:rsidR="00A270A2" w:rsidRPr="005401FC" w:rsidRDefault="00A270A2" w:rsidP="00AF375B">
            <w:pPr>
              <w:rPr>
                <w:rFonts w:cstheme="minorHAnsi"/>
                <w:sz w:val="20"/>
                <w:szCs w:val="20"/>
                <w:lang w:val="en-GB"/>
              </w:rPr>
            </w:pPr>
            <w:r w:rsidRPr="005401FC">
              <w:rPr>
                <w:rFonts w:cstheme="minorHAnsi"/>
                <w:sz w:val="20"/>
                <w:szCs w:val="20"/>
                <w:lang w:val="en-GB"/>
              </w:rPr>
              <w:t>Less reports more verbal assessments, more feedback</w:t>
            </w:r>
          </w:p>
        </w:tc>
      </w:tr>
      <w:tr w:rsidR="00A270A2" w:rsidRPr="005401FC" w14:paraId="38AA73E6" w14:textId="77777777" w:rsidTr="00AF375B">
        <w:tc>
          <w:tcPr>
            <w:tcW w:w="1129" w:type="dxa"/>
          </w:tcPr>
          <w:p w14:paraId="5C22065B" w14:textId="77777777" w:rsidR="00A270A2" w:rsidRPr="005401FC" w:rsidRDefault="00A270A2" w:rsidP="00AF375B">
            <w:pPr>
              <w:rPr>
                <w:rFonts w:cstheme="minorHAnsi"/>
                <w:b/>
                <w:lang w:val="en-GB"/>
              </w:rPr>
            </w:pPr>
            <w:r w:rsidRPr="005401FC">
              <w:rPr>
                <w:rFonts w:cstheme="minorHAnsi"/>
                <w:b/>
                <w:lang w:val="en-GB"/>
              </w:rPr>
              <w:t>SME</w:t>
            </w:r>
            <w:r w:rsidRPr="00904B9E">
              <w:rPr>
                <w:rStyle w:val="FootnoteReference"/>
                <w:rFonts w:cstheme="minorHAnsi"/>
                <w:b/>
                <w:vertAlign w:val="superscript"/>
                <w:lang w:val="en-GB"/>
              </w:rPr>
              <w:footnoteReference w:id="11"/>
            </w:r>
            <w:r w:rsidRPr="005401FC">
              <w:rPr>
                <w:rFonts w:cstheme="minorHAnsi"/>
                <w:b/>
                <w:lang w:val="en-GB"/>
              </w:rPr>
              <w:t xml:space="preserve"> 1</w:t>
            </w:r>
          </w:p>
        </w:tc>
        <w:tc>
          <w:tcPr>
            <w:tcW w:w="1843" w:type="dxa"/>
          </w:tcPr>
          <w:p w14:paraId="205AC01B" w14:textId="77777777" w:rsidR="00A270A2" w:rsidRPr="005401FC" w:rsidRDefault="00A270A2" w:rsidP="00AF375B">
            <w:pPr>
              <w:rPr>
                <w:rFonts w:cstheme="minorHAnsi"/>
                <w:sz w:val="20"/>
                <w:szCs w:val="20"/>
                <w:lang w:val="en-GB"/>
              </w:rPr>
            </w:pPr>
            <w:r w:rsidRPr="005401FC">
              <w:rPr>
                <w:rFonts w:cstheme="minorHAnsi"/>
                <w:sz w:val="20"/>
                <w:szCs w:val="20"/>
                <w:lang w:val="en-GB"/>
              </w:rPr>
              <w:t>Multi partner projects</w:t>
            </w:r>
          </w:p>
        </w:tc>
        <w:tc>
          <w:tcPr>
            <w:tcW w:w="1985" w:type="dxa"/>
          </w:tcPr>
          <w:p w14:paraId="548886A0" w14:textId="77777777" w:rsidR="00A270A2" w:rsidRPr="005401FC" w:rsidRDefault="00A270A2" w:rsidP="00AF375B">
            <w:pPr>
              <w:rPr>
                <w:rFonts w:cstheme="minorHAnsi"/>
                <w:sz w:val="20"/>
                <w:szCs w:val="20"/>
                <w:lang w:val="en-GB"/>
              </w:rPr>
            </w:pPr>
            <w:r w:rsidRPr="005401FC">
              <w:rPr>
                <w:rFonts w:cstheme="minorHAnsi"/>
                <w:sz w:val="20"/>
                <w:szCs w:val="20"/>
                <w:lang w:val="en-GB"/>
              </w:rPr>
              <w:t>Licences –solve by clear agreements</w:t>
            </w:r>
          </w:p>
        </w:tc>
        <w:tc>
          <w:tcPr>
            <w:tcW w:w="2126" w:type="dxa"/>
          </w:tcPr>
          <w:p w14:paraId="14A19885" w14:textId="77777777" w:rsidR="00A270A2" w:rsidRPr="005401FC" w:rsidRDefault="00A270A2" w:rsidP="00AF375B">
            <w:pPr>
              <w:rPr>
                <w:rFonts w:cstheme="minorHAnsi"/>
                <w:sz w:val="20"/>
                <w:szCs w:val="20"/>
                <w:lang w:val="en-GB"/>
              </w:rPr>
            </w:pPr>
            <w:r w:rsidRPr="005401FC">
              <w:rPr>
                <w:rFonts w:cstheme="minorHAnsi"/>
                <w:sz w:val="20"/>
                <w:szCs w:val="20"/>
                <w:lang w:val="en-GB"/>
              </w:rPr>
              <w:t>Roles must be clear</w:t>
            </w:r>
          </w:p>
        </w:tc>
        <w:tc>
          <w:tcPr>
            <w:tcW w:w="2559" w:type="dxa"/>
          </w:tcPr>
          <w:p w14:paraId="1664EB7A" w14:textId="77777777" w:rsidR="00A270A2" w:rsidRPr="005401FC" w:rsidRDefault="00A270A2" w:rsidP="00AF375B">
            <w:pPr>
              <w:rPr>
                <w:rFonts w:cstheme="minorHAnsi"/>
                <w:sz w:val="20"/>
                <w:szCs w:val="20"/>
                <w:lang w:val="en-GB"/>
              </w:rPr>
            </w:pPr>
            <w:r w:rsidRPr="005401FC">
              <w:rPr>
                <w:rFonts w:cstheme="minorHAnsi"/>
                <w:sz w:val="20"/>
                <w:szCs w:val="20"/>
                <w:lang w:val="en-GB"/>
              </w:rPr>
              <w:t>&gt;1 day a week, strive for 50% at the company</w:t>
            </w:r>
          </w:p>
        </w:tc>
      </w:tr>
      <w:tr w:rsidR="00A270A2" w:rsidRPr="005401FC" w14:paraId="6A5F19FC" w14:textId="77777777" w:rsidTr="00AF375B">
        <w:tc>
          <w:tcPr>
            <w:tcW w:w="1129" w:type="dxa"/>
          </w:tcPr>
          <w:p w14:paraId="7E2D0A74" w14:textId="77777777" w:rsidR="00A270A2" w:rsidRPr="005401FC" w:rsidRDefault="00A270A2" w:rsidP="00AF375B">
            <w:pPr>
              <w:rPr>
                <w:rFonts w:cstheme="minorHAnsi"/>
                <w:b/>
                <w:lang w:val="en-GB"/>
              </w:rPr>
            </w:pPr>
            <w:r w:rsidRPr="005401FC">
              <w:rPr>
                <w:rFonts w:cstheme="minorHAnsi"/>
                <w:b/>
                <w:lang w:val="en-GB"/>
              </w:rPr>
              <w:t>SME 2</w:t>
            </w:r>
          </w:p>
        </w:tc>
        <w:tc>
          <w:tcPr>
            <w:tcW w:w="1843" w:type="dxa"/>
          </w:tcPr>
          <w:p w14:paraId="20F7046C" w14:textId="77777777" w:rsidR="00A270A2" w:rsidRPr="005401FC" w:rsidRDefault="00A270A2" w:rsidP="00AF375B">
            <w:pPr>
              <w:rPr>
                <w:rFonts w:cstheme="minorHAnsi"/>
                <w:sz w:val="20"/>
                <w:szCs w:val="20"/>
                <w:lang w:val="en-GB"/>
              </w:rPr>
            </w:pPr>
            <w:r w:rsidRPr="005401FC">
              <w:rPr>
                <w:rFonts w:cstheme="minorHAnsi"/>
                <w:sz w:val="20"/>
                <w:szCs w:val="20"/>
                <w:lang w:val="en-GB"/>
              </w:rPr>
              <w:t>Project on e-drive components in off-highway applications</w:t>
            </w:r>
          </w:p>
        </w:tc>
        <w:tc>
          <w:tcPr>
            <w:tcW w:w="1985" w:type="dxa"/>
          </w:tcPr>
          <w:p w14:paraId="3F715583" w14:textId="77777777" w:rsidR="00A270A2" w:rsidRPr="005401FC" w:rsidRDefault="00A270A2" w:rsidP="00AF375B">
            <w:pPr>
              <w:rPr>
                <w:rFonts w:cstheme="minorHAnsi"/>
                <w:sz w:val="20"/>
                <w:szCs w:val="20"/>
                <w:lang w:val="en-GB"/>
              </w:rPr>
            </w:pPr>
            <w:r w:rsidRPr="005401FC">
              <w:rPr>
                <w:rFonts w:cstheme="minorHAnsi"/>
                <w:sz w:val="20"/>
                <w:szCs w:val="20"/>
                <w:lang w:val="en-GB"/>
              </w:rPr>
              <w:t>Student involvement is a complicating factor</w:t>
            </w:r>
          </w:p>
        </w:tc>
        <w:tc>
          <w:tcPr>
            <w:tcW w:w="2126" w:type="dxa"/>
          </w:tcPr>
          <w:p w14:paraId="79EA57DB" w14:textId="77777777" w:rsidR="00A270A2" w:rsidRPr="005401FC" w:rsidRDefault="00A270A2" w:rsidP="00AF375B">
            <w:pPr>
              <w:rPr>
                <w:rFonts w:cstheme="minorHAnsi"/>
                <w:sz w:val="20"/>
                <w:szCs w:val="20"/>
                <w:lang w:val="en-GB"/>
              </w:rPr>
            </w:pPr>
            <w:r w:rsidRPr="005401FC">
              <w:rPr>
                <w:rFonts w:cstheme="minorHAnsi"/>
                <w:sz w:val="20"/>
                <w:szCs w:val="20"/>
                <w:lang w:val="en-GB"/>
              </w:rPr>
              <w:t>Depends on project goal</w:t>
            </w:r>
          </w:p>
        </w:tc>
        <w:tc>
          <w:tcPr>
            <w:tcW w:w="2559" w:type="dxa"/>
          </w:tcPr>
          <w:p w14:paraId="2E396186" w14:textId="77777777" w:rsidR="00A270A2" w:rsidRPr="005401FC" w:rsidRDefault="00A270A2" w:rsidP="00AF375B">
            <w:pPr>
              <w:rPr>
                <w:rFonts w:cstheme="minorHAnsi"/>
                <w:sz w:val="20"/>
                <w:szCs w:val="20"/>
                <w:lang w:val="en-GB"/>
              </w:rPr>
            </w:pPr>
            <w:r w:rsidRPr="005401FC">
              <w:rPr>
                <w:rFonts w:cstheme="minorHAnsi"/>
                <w:sz w:val="20"/>
                <w:szCs w:val="20"/>
                <w:lang w:val="en-GB"/>
              </w:rPr>
              <w:t>Cooperation! Frequent meetings, partly at HAN, partly at company</w:t>
            </w:r>
          </w:p>
        </w:tc>
      </w:tr>
      <w:tr w:rsidR="00A270A2" w:rsidRPr="005401FC" w14:paraId="6558BA4F" w14:textId="77777777" w:rsidTr="00AF375B">
        <w:tc>
          <w:tcPr>
            <w:tcW w:w="1129" w:type="dxa"/>
          </w:tcPr>
          <w:p w14:paraId="5D74BD40" w14:textId="77777777" w:rsidR="00A270A2" w:rsidRPr="005401FC" w:rsidRDefault="00A270A2" w:rsidP="00AF375B">
            <w:pPr>
              <w:rPr>
                <w:rFonts w:cstheme="minorHAnsi"/>
                <w:b/>
                <w:lang w:val="en-GB"/>
              </w:rPr>
            </w:pPr>
            <w:r w:rsidRPr="005401FC">
              <w:rPr>
                <w:rFonts w:cstheme="minorHAnsi"/>
                <w:b/>
                <w:lang w:val="en-GB"/>
              </w:rPr>
              <w:t>SME 3</w:t>
            </w:r>
          </w:p>
        </w:tc>
        <w:tc>
          <w:tcPr>
            <w:tcW w:w="1843" w:type="dxa"/>
          </w:tcPr>
          <w:p w14:paraId="628D1EE2" w14:textId="77777777" w:rsidR="00A270A2" w:rsidRPr="005401FC" w:rsidRDefault="00A270A2" w:rsidP="00AF375B">
            <w:pPr>
              <w:rPr>
                <w:rFonts w:cstheme="minorHAnsi"/>
                <w:sz w:val="20"/>
                <w:szCs w:val="20"/>
                <w:lang w:val="en-GB"/>
              </w:rPr>
            </w:pPr>
            <w:r w:rsidRPr="005401FC">
              <w:rPr>
                <w:rFonts w:cstheme="minorHAnsi"/>
                <w:sz w:val="20"/>
                <w:szCs w:val="20"/>
                <w:lang w:val="en-GB"/>
              </w:rPr>
              <w:t>Turbocharger projects:</w:t>
            </w:r>
          </w:p>
          <w:p w14:paraId="5AE6ADC0" w14:textId="77777777" w:rsidR="00A270A2" w:rsidRPr="005401FC" w:rsidRDefault="00A270A2" w:rsidP="00AF375B">
            <w:pPr>
              <w:rPr>
                <w:rFonts w:cstheme="minorHAnsi"/>
                <w:sz w:val="20"/>
                <w:szCs w:val="20"/>
                <w:lang w:val="en-GB"/>
              </w:rPr>
            </w:pPr>
            <w:r w:rsidRPr="005401FC">
              <w:rPr>
                <w:rFonts w:cstheme="minorHAnsi"/>
                <w:sz w:val="20"/>
                <w:szCs w:val="20"/>
                <w:lang w:val="en-GB"/>
              </w:rPr>
              <w:t>new, open topics</w:t>
            </w:r>
          </w:p>
        </w:tc>
        <w:tc>
          <w:tcPr>
            <w:tcW w:w="1985" w:type="dxa"/>
          </w:tcPr>
          <w:p w14:paraId="5EA47CEF" w14:textId="77777777" w:rsidR="00A270A2" w:rsidRPr="005401FC" w:rsidRDefault="00A270A2" w:rsidP="00AF375B">
            <w:pPr>
              <w:rPr>
                <w:rFonts w:cstheme="minorHAnsi"/>
                <w:sz w:val="20"/>
                <w:szCs w:val="20"/>
                <w:lang w:val="en-GB"/>
              </w:rPr>
            </w:pPr>
            <w:r w:rsidRPr="005401FC">
              <w:rPr>
                <w:rFonts w:cstheme="minorHAnsi"/>
                <w:sz w:val="20"/>
                <w:szCs w:val="20"/>
                <w:lang w:val="en-GB"/>
              </w:rPr>
              <w:t>IP remains with the company</w:t>
            </w:r>
          </w:p>
        </w:tc>
        <w:tc>
          <w:tcPr>
            <w:tcW w:w="2126" w:type="dxa"/>
          </w:tcPr>
          <w:p w14:paraId="6759C306" w14:textId="77777777" w:rsidR="00A270A2" w:rsidRPr="005401FC" w:rsidRDefault="00A270A2" w:rsidP="00AF375B">
            <w:pPr>
              <w:rPr>
                <w:rFonts w:cstheme="minorHAnsi"/>
                <w:sz w:val="20"/>
                <w:szCs w:val="20"/>
                <w:lang w:val="en-GB"/>
              </w:rPr>
            </w:pPr>
            <w:r w:rsidRPr="005401FC">
              <w:rPr>
                <w:rFonts w:cstheme="minorHAnsi"/>
                <w:sz w:val="20"/>
                <w:szCs w:val="20"/>
                <w:lang w:val="en-GB"/>
              </w:rPr>
              <w:t>Role of lecturer more background: no accountability</w:t>
            </w:r>
          </w:p>
        </w:tc>
        <w:tc>
          <w:tcPr>
            <w:tcW w:w="2559" w:type="dxa"/>
          </w:tcPr>
          <w:p w14:paraId="799BB416" w14:textId="77777777" w:rsidR="00A270A2" w:rsidRPr="005401FC" w:rsidRDefault="00A270A2" w:rsidP="00AF375B">
            <w:pPr>
              <w:rPr>
                <w:rFonts w:cstheme="minorHAnsi"/>
                <w:sz w:val="20"/>
                <w:szCs w:val="20"/>
                <w:lang w:val="en-GB"/>
              </w:rPr>
            </w:pPr>
            <w:r w:rsidRPr="005401FC">
              <w:rPr>
                <w:rFonts w:cstheme="minorHAnsi"/>
                <w:sz w:val="20"/>
                <w:szCs w:val="20"/>
                <w:lang w:val="en-GB"/>
              </w:rPr>
              <w:t>Risk for company tutor management, strive for &gt;1 day a week</w:t>
            </w:r>
          </w:p>
        </w:tc>
      </w:tr>
      <w:tr w:rsidR="00A270A2" w:rsidRPr="005401FC" w14:paraId="325010A4" w14:textId="77777777" w:rsidTr="00AF375B">
        <w:tc>
          <w:tcPr>
            <w:tcW w:w="1129" w:type="dxa"/>
          </w:tcPr>
          <w:p w14:paraId="17F04E88" w14:textId="77777777" w:rsidR="00A270A2" w:rsidRPr="005401FC" w:rsidRDefault="00A270A2" w:rsidP="00AF375B">
            <w:pPr>
              <w:rPr>
                <w:rFonts w:cstheme="minorHAnsi"/>
                <w:b/>
                <w:lang w:val="en-GB"/>
              </w:rPr>
            </w:pPr>
            <w:r w:rsidRPr="005401FC">
              <w:rPr>
                <w:rFonts w:cstheme="minorHAnsi"/>
                <w:b/>
                <w:lang w:val="en-GB"/>
              </w:rPr>
              <w:t>SME 4</w:t>
            </w:r>
          </w:p>
        </w:tc>
        <w:tc>
          <w:tcPr>
            <w:tcW w:w="1843" w:type="dxa"/>
          </w:tcPr>
          <w:p w14:paraId="7901651C" w14:textId="77777777" w:rsidR="00A270A2" w:rsidRPr="005401FC" w:rsidRDefault="00A270A2" w:rsidP="00AF375B">
            <w:pPr>
              <w:rPr>
                <w:rFonts w:cstheme="minorHAnsi"/>
                <w:sz w:val="20"/>
                <w:szCs w:val="20"/>
                <w:lang w:val="en-GB"/>
              </w:rPr>
            </w:pPr>
            <w:r w:rsidRPr="005401FC">
              <w:rPr>
                <w:rFonts w:cstheme="minorHAnsi"/>
                <w:sz w:val="20"/>
                <w:szCs w:val="20"/>
                <w:lang w:val="en-GB"/>
              </w:rPr>
              <w:t xml:space="preserve">Content over process. </w:t>
            </w:r>
          </w:p>
          <w:p w14:paraId="4590DBBB" w14:textId="77777777" w:rsidR="00A270A2" w:rsidRPr="005401FC" w:rsidRDefault="00A270A2" w:rsidP="00AF375B">
            <w:pPr>
              <w:rPr>
                <w:rFonts w:cstheme="minorHAnsi"/>
                <w:sz w:val="20"/>
                <w:szCs w:val="20"/>
                <w:lang w:val="en-GB"/>
              </w:rPr>
            </w:pPr>
            <w:r w:rsidRPr="005401FC">
              <w:rPr>
                <w:rFonts w:cstheme="minorHAnsi"/>
                <w:sz w:val="20"/>
                <w:szCs w:val="20"/>
                <w:lang w:val="en-GB"/>
              </w:rPr>
              <w:t>Less focus on reports</w:t>
            </w:r>
          </w:p>
        </w:tc>
        <w:tc>
          <w:tcPr>
            <w:tcW w:w="1985" w:type="dxa"/>
          </w:tcPr>
          <w:p w14:paraId="614A78D0" w14:textId="77777777" w:rsidR="00A270A2" w:rsidRPr="005401FC" w:rsidRDefault="00A270A2" w:rsidP="00AF375B">
            <w:pPr>
              <w:rPr>
                <w:rFonts w:cstheme="minorHAnsi"/>
                <w:sz w:val="20"/>
                <w:szCs w:val="20"/>
                <w:lang w:val="en-GB"/>
              </w:rPr>
            </w:pPr>
            <w:r w:rsidRPr="005401FC">
              <w:rPr>
                <w:rFonts w:cstheme="minorHAnsi"/>
                <w:sz w:val="20"/>
                <w:szCs w:val="20"/>
                <w:lang w:val="en-GB"/>
              </w:rPr>
              <w:t>NDA per project. Intellectual Property (IP) (e.g. Patents à company)</w:t>
            </w:r>
          </w:p>
        </w:tc>
        <w:tc>
          <w:tcPr>
            <w:tcW w:w="2126" w:type="dxa"/>
          </w:tcPr>
          <w:p w14:paraId="0109A247" w14:textId="77777777" w:rsidR="00A270A2" w:rsidRPr="005401FC" w:rsidRDefault="00A270A2" w:rsidP="00AF375B">
            <w:pPr>
              <w:rPr>
                <w:rFonts w:cstheme="minorHAnsi"/>
                <w:sz w:val="20"/>
                <w:szCs w:val="20"/>
                <w:lang w:val="en-GB"/>
              </w:rPr>
            </w:pPr>
            <w:r w:rsidRPr="005401FC">
              <w:rPr>
                <w:rFonts w:cstheme="minorHAnsi"/>
                <w:sz w:val="20"/>
                <w:szCs w:val="20"/>
                <w:lang w:val="en-GB"/>
              </w:rPr>
              <w:t>Necessary! Lecturer in limited role; sharing on meta level</w:t>
            </w:r>
          </w:p>
        </w:tc>
        <w:tc>
          <w:tcPr>
            <w:tcW w:w="2559" w:type="dxa"/>
          </w:tcPr>
          <w:p w14:paraId="69A321AE" w14:textId="77777777" w:rsidR="00A270A2" w:rsidRPr="005401FC" w:rsidRDefault="00A270A2" w:rsidP="00AF375B">
            <w:pPr>
              <w:rPr>
                <w:rFonts w:cstheme="minorHAnsi"/>
                <w:sz w:val="20"/>
                <w:szCs w:val="20"/>
                <w:lang w:val="en-GB"/>
              </w:rPr>
            </w:pPr>
            <w:r w:rsidRPr="005401FC">
              <w:rPr>
                <w:rFonts w:cstheme="minorHAnsi"/>
                <w:sz w:val="20"/>
                <w:szCs w:val="20"/>
                <w:lang w:val="en-GB"/>
              </w:rPr>
              <w:t>Self-directing student teams, continuity is obligatory!</w:t>
            </w:r>
          </w:p>
        </w:tc>
      </w:tr>
      <w:tr w:rsidR="00A270A2" w:rsidRPr="005401FC" w14:paraId="4F281A80" w14:textId="77777777" w:rsidTr="00AF375B">
        <w:tc>
          <w:tcPr>
            <w:tcW w:w="1129" w:type="dxa"/>
          </w:tcPr>
          <w:p w14:paraId="449B2F41" w14:textId="77777777" w:rsidR="00A270A2" w:rsidRPr="005401FC" w:rsidRDefault="00A270A2" w:rsidP="00AF375B">
            <w:pPr>
              <w:rPr>
                <w:rFonts w:cstheme="minorHAnsi"/>
                <w:b/>
                <w:lang w:val="en-GB"/>
              </w:rPr>
            </w:pPr>
            <w:r w:rsidRPr="005401FC">
              <w:rPr>
                <w:rFonts w:cstheme="minorHAnsi"/>
                <w:b/>
                <w:lang w:val="en-GB"/>
              </w:rPr>
              <w:t>SME 5</w:t>
            </w:r>
          </w:p>
        </w:tc>
        <w:tc>
          <w:tcPr>
            <w:tcW w:w="1843" w:type="dxa"/>
          </w:tcPr>
          <w:p w14:paraId="1070BBFD" w14:textId="77777777" w:rsidR="00A270A2" w:rsidRPr="005401FC" w:rsidRDefault="00A270A2" w:rsidP="00AF375B">
            <w:pPr>
              <w:rPr>
                <w:rFonts w:cstheme="minorHAnsi"/>
                <w:sz w:val="20"/>
                <w:szCs w:val="20"/>
                <w:lang w:val="en-GB"/>
              </w:rPr>
            </w:pPr>
            <w:r w:rsidRPr="005401FC">
              <w:rPr>
                <w:rFonts w:cstheme="minorHAnsi"/>
                <w:sz w:val="20"/>
                <w:szCs w:val="20"/>
                <w:lang w:val="en-GB"/>
              </w:rPr>
              <w:t>Projects availability is divers</w:t>
            </w:r>
          </w:p>
        </w:tc>
        <w:tc>
          <w:tcPr>
            <w:tcW w:w="1985" w:type="dxa"/>
          </w:tcPr>
          <w:p w14:paraId="4FE8978D" w14:textId="77777777" w:rsidR="00A270A2" w:rsidRPr="005401FC" w:rsidRDefault="00A270A2" w:rsidP="00AF375B">
            <w:pPr>
              <w:rPr>
                <w:rFonts w:cstheme="minorHAnsi"/>
                <w:sz w:val="20"/>
                <w:szCs w:val="20"/>
                <w:lang w:val="en-GB"/>
              </w:rPr>
            </w:pPr>
            <w:r w:rsidRPr="005401FC">
              <w:rPr>
                <w:rFonts w:cstheme="minorHAnsi"/>
                <w:sz w:val="20"/>
                <w:szCs w:val="20"/>
                <w:lang w:val="en-GB"/>
              </w:rPr>
              <w:t>Knowledge stays within the project group</w:t>
            </w:r>
          </w:p>
        </w:tc>
        <w:tc>
          <w:tcPr>
            <w:tcW w:w="2126" w:type="dxa"/>
          </w:tcPr>
          <w:p w14:paraId="290AD05E" w14:textId="77777777" w:rsidR="00A270A2" w:rsidRPr="005401FC" w:rsidRDefault="00A270A2" w:rsidP="00AF375B">
            <w:pPr>
              <w:ind w:left="-23"/>
              <w:rPr>
                <w:rFonts w:cstheme="minorHAnsi"/>
                <w:sz w:val="20"/>
                <w:szCs w:val="20"/>
                <w:lang w:val="en-GB"/>
              </w:rPr>
            </w:pPr>
            <w:r w:rsidRPr="005401FC">
              <w:rPr>
                <w:rFonts w:cstheme="minorHAnsi"/>
                <w:sz w:val="20"/>
                <w:szCs w:val="20"/>
                <w:lang w:val="en-GB"/>
              </w:rPr>
              <w:t>Team: education + students + company</w:t>
            </w:r>
          </w:p>
        </w:tc>
        <w:tc>
          <w:tcPr>
            <w:tcW w:w="2559" w:type="dxa"/>
          </w:tcPr>
          <w:p w14:paraId="1EE87F51" w14:textId="77777777" w:rsidR="00A270A2" w:rsidRPr="005401FC" w:rsidRDefault="00A270A2" w:rsidP="00AF375B">
            <w:pPr>
              <w:rPr>
                <w:rFonts w:cstheme="minorHAnsi"/>
                <w:sz w:val="20"/>
                <w:szCs w:val="20"/>
                <w:lang w:val="en-GB"/>
              </w:rPr>
            </w:pPr>
            <w:r w:rsidRPr="005401FC">
              <w:rPr>
                <w:rFonts w:cstheme="minorHAnsi"/>
                <w:sz w:val="20"/>
                <w:szCs w:val="20"/>
                <w:lang w:val="en-GB"/>
              </w:rPr>
              <w:t>Self-directing student teams</w:t>
            </w:r>
          </w:p>
          <w:p w14:paraId="5868FFBF" w14:textId="77777777" w:rsidR="00A270A2" w:rsidRPr="005401FC" w:rsidRDefault="00A270A2" w:rsidP="00AF375B">
            <w:pPr>
              <w:rPr>
                <w:rFonts w:cstheme="minorHAnsi"/>
                <w:sz w:val="20"/>
                <w:szCs w:val="20"/>
                <w:lang w:val="en-GB"/>
              </w:rPr>
            </w:pPr>
            <w:r w:rsidRPr="005401FC">
              <w:rPr>
                <w:rFonts w:cstheme="minorHAnsi"/>
                <w:sz w:val="20"/>
                <w:szCs w:val="20"/>
                <w:lang w:val="en-GB"/>
              </w:rPr>
              <w:t>selection process on project and students</w:t>
            </w:r>
          </w:p>
        </w:tc>
      </w:tr>
      <w:tr w:rsidR="00A270A2" w:rsidRPr="005401FC" w14:paraId="50F1A65B" w14:textId="77777777" w:rsidTr="00AF375B">
        <w:tc>
          <w:tcPr>
            <w:tcW w:w="1129" w:type="dxa"/>
          </w:tcPr>
          <w:p w14:paraId="508D91B7" w14:textId="77777777" w:rsidR="00A270A2" w:rsidRPr="005401FC" w:rsidRDefault="00A270A2" w:rsidP="00AF375B">
            <w:pPr>
              <w:rPr>
                <w:rFonts w:cstheme="minorHAnsi"/>
                <w:b/>
                <w:lang w:val="en-GB"/>
              </w:rPr>
            </w:pPr>
            <w:r w:rsidRPr="005401FC">
              <w:rPr>
                <w:rFonts w:cstheme="minorHAnsi"/>
                <w:b/>
                <w:lang w:val="en-GB"/>
              </w:rPr>
              <w:t>Education</w:t>
            </w:r>
          </w:p>
        </w:tc>
        <w:tc>
          <w:tcPr>
            <w:tcW w:w="1843" w:type="dxa"/>
          </w:tcPr>
          <w:p w14:paraId="621C04ED" w14:textId="77777777" w:rsidR="00A270A2" w:rsidRPr="005401FC" w:rsidRDefault="00A270A2" w:rsidP="00AF375B">
            <w:pPr>
              <w:rPr>
                <w:rFonts w:cstheme="minorHAnsi"/>
                <w:color w:val="000000"/>
                <w:sz w:val="20"/>
                <w:szCs w:val="20"/>
                <w:lang w:val="en-GB"/>
              </w:rPr>
            </w:pPr>
            <w:r w:rsidRPr="005401FC">
              <w:rPr>
                <w:rFonts w:cstheme="minorHAnsi"/>
                <w:color w:val="000000"/>
                <w:sz w:val="20"/>
                <w:szCs w:val="20"/>
                <w:lang w:val="en-GB"/>
              </w:rPr>
              <w:t>Short on concept, focus on analysis</w:t>
            </w:r>
          </w:p>
        </w:tc>
        <w:tc>
          <w:tcPr>
            <w:tcW w:w="1985" w:type="dxa"/>
          </w:tcPr>
          <w:p w14:paraId="67F5E411" w14:textId="77777777" w:rsidR="00A270A2" w:rsidRPr="005401FC" w:rsidRDefault="00A270A2" w:rsidP="00AF375B">
            <w:pPr>
              <w:rPr>
                <w:rFonts w:cstheme="minorHAnsi"/>
                <w:sz w:val="20"/>
                <w:szCs w:val="20"/>
                <w:lang w:val="en-GB"/>
              </w:rPr>
            </w:pPr>
            <w:r w:rsidRPr="005401FC">
              <w:rPr>
                <w:rFonts w:cstheme="minorHAnsi"/>
                <w:sz w:val="20"/>
                <w:szCs w:val="20"/>
                <w:lang w:val="en-GB"/>
              </w:rPr>
              <w:t>Careful consideration on lecturer suitability</w:t>
            </w:r>
          </w:p>
        </w:tc>
        <w:tc>
          <w:tcPr>
            <w:tcW w:w="2126" w:type="dxa"/>
          </w:tcPr>
          <w:p w14:paraId="5F3B5690" w14:textId="77777777" w:rsidR="00A270A2" w:rsidRPr="005401FC" w:rsidRDefault="00A270A2" w:rsidP="00AF375B">
            <w:pPr>
              <w:rPr>
                <w:rFonts w:cstheme="minorHAnsi"/>
                <w:sz w:val="20"/>
                <w:szCs w:val="20"/>
                <w:lang w:val="en-GB"/>
              </w:rPr>
            </w:pPr>
            <w:r w:rsidRPr="005401FC">
              <w:rPr>
                <w:rFonts w:cstheme="minorHAnsi"/>
                <w:sz w:val="20"/>
                <w:szCs w:val="20"/>
                <w:lang w:val="en-GB"/>
              </w:rPr>
              <w:t>Frequent meetings to avoid lecturer to misalign the project focus.</w:t>
            </w:r>
          </w:p>
        </w:tc>
        <w:tc>
          <w:tcPr>
            <w:tcW w:w="2559" w:type="dxa"/>
          </w:tcPr>
          <w:p w14:paraId="0274ABDB" w14:textId="77777777" w:rsidR="00A270A2" w:rsidRPr="005401FC" w:rsidRDefault="00A270A2" w:rsidP="00AF375B">
            <w:pPr>
              <w:rPr>
                <w:rFonts w:cstheme="minorHAnsi"/>
                <w:sz w:val="20"/>
                <w:szCs w:val="20"/>
                <w:lang w:val="en-GB"/>
              </w:rPr>
            </w:pPr>
            <w:r w:rsidRPr="005401FC">
              <w:rPr>
                <w:rFonts w:cstheme="minorHAnsi"/>
                <w:sz w:val="20"/>
                <w:szCs w:val="20"/>
                <w:lang w:val="en-GB"/>
              </w:rPr>
              <w:t>Monitoring of lecturer deployment.</w:t>
            </w:r>
          </w:p>
        </w:tc>
      </w:tr>
      <w:tr w:rsidR="00A270A2" w:rsidRPr="005401FC" w14:paraId="6E699609" w14:textId="77777777" w:rsidTr="00AF375B">
        <w:tc>
          <w:tcPr>
            <w:tcW w:w="1129" w:type="dxa"/>
          </w:tcPr>
          <w:p w14:paraId="6187DAEF" w14:textId="77777777" w:rsidR="00A270A2" w:rsidRPr="005401FC" w:rsidRDefault="00A270A2" w:rsidP="00AF375B">
            <w:pPr>
              <w:rPr>
                <w:rFonts w:cstheme="minorHAnsi"/>
                <w:b/>
                <w:lang w:val="en-GB"/>
              </w:rPr>
            </w:pPr>
            <w:r w:rsidRPr="005401FC">
              <w:rPr>
                <w:rFonts w:cstheme="minorHAnsi"/>
                <w:b/>
                <w:lang w:val="en-GB"/>
              </w:rPr>
              <w:t>Design group</w:t>
            </w:r>
          </w:p>
        </w:tc>
        <w:tc>
          <w:tcPr>
            <w:tcW w:w="1843" w:type="dxa"/>
          </w:tcPr>
          <w:p w14:paraId="33E6E68E" w14:textId="77777777" w:rsidR="00A270A2" w:rsidRPr="005401FC" w:rsidRDefault="00A270A2" w:rsidP="00AF375B">
            <w:pPr>
              <w:rPr>
                <w:rFonts w:cstheme="minorHAnsi"/>
                <w:sz w:val="20"/>
                <w:szCs w:val="20"/>
                <w:lang w:val="en-GB"/>
              </w:rPr>
            </w:pPr>
            <w:r w:rsidRPr="005401FC">
              <w:rPr>
                <w:rFonts w:cstheme="minorHAnsi"/>
                <w:sz w:val="20"/>
                <w:szCs w:val="20"/>
                <w:lang w:val="en-GB"/>
              </w:rPr>
              <w:t>State-of-the-Art</w:t>
            </w:r>
          </w:p>
          <w:p w14:paraId="3C27A65C" w14:textId="77777777" w:rsidR="00A270A2" w:rsidRPr="005401FC" w:rsidRDefault="00A270A2" w:rsidP="00AF375B">
            <w:pPr>
              <w:rPr>
                <w:rFonts w:cstheme="minorHAnsi"/>
                <w:sz w:val="20"/>
                <w:szCs w:val="20"/>
                <w:lang w:val="en-GB"/>
              </w:rPr>
            </w:pPr>
            <w:r w:rsidRPr="005401FC">
              <w:rPr>
                <w:rFonts w:cstheme="minorHAnsi"/>
                <w:sz w:val="20"/>
                <w:szCs w:val="20"/>
                <w:lang w:val="en-GB"/>
              </w:rPr>
              <w:t>None critical, or urgent</w:t>
            </w:r>
          </w:p>
        </w:tc>
        <w:tc>
          <w:tcPr>
            <w:tcW w:w="1985" w:type="dxa"/>
          </w:tcPr>
          <w:p w14:paraId="5825E9EB" w14:textId="77777777" w:rsidR="00A270A2" w:rsidRPr="005401FC" w:rsidRDefault="00A270A2" w:rsidP="00AF375B">
            <w:pPr>
              <w:rPr>
                <w:rFonts w:cstheme="minorHAnsi"/>
                <w:sz w:val="20"/>
                <w:szCs w:val="20"/>
                <w:lang w:val="en-GB"/>
              </w:rPr>
            </w:pPr>
            <w:r w:rsidRPr="005401FC">
              <w:rPr>
                <w:rFonts w:cstheme="minorHAnsi"/>
                <w:sz w:val="20"/>
                <w:szCs w:val="20"/>
                <w:lang w:val="en-GB"/>
              </w:rPr>
              <w:t>As much as possible, taking security into account</w:t>
            </w:r>
          </w:p>
        </w:tc>
        <w:tc>
          <w:tcPr>
            <w:tcW w:w="2126" w:type="dxa"/>
          </w:tcPr>
          <w:p w14:paraId="418BB5B0" w14:textId="77777777" w:rsidR="00A270A2" w:rsidRPr="005401FC" w:rsidRDefault="00A270A2" w:rsidP="00AF375B">
            <w:pPr>
              <w:rPr>
                <w:rFonts w:cstheme="minorHAnsi"/>
                <w:sz w:val="20"/>
                <w:szCs w:val="20"/>
                <w:lang w:val="en-GB"/>
              </w:rPr>
            </w:pPr>
            <w:r w:rsidRPr="005401FC">
              <w:rPr>
                <w:rFonts w:cstheme="minorHAnsi"/>
                <w:sz w:val="20"/>
                <w:szCs w:val="20"/>
                <w:lang w:val="en-GB"/>
              </w:rPr>
              <w:t>Must: clear on role fulfilment Working together in trust</w:t>
            </w:r>
          </w:p>
        </w:tc>
        <w:tc>
          <w:tcPr>
            <w:tcW w:w="2559" w:type="dxa"/>
          </w:tcPr>
          <w:p w14:paraId="27C5E832" w14:textId="77777777" w:rsidR="00A270A2" w:rsidRPr="005401FC" w:rsidRDefault="00A270A2" w:rsidP="00AF375B">
            <w:pPr>
              <w:rPr>
                <w:rFonts w:cstheme="minorHAnsi"/>
                <w:sz w:val="20"/>
                <w:szCs w:val="20"/>
                <w:lang w:val="en-GB"/>
              </w:rPr>
            </w:pPr>
            <w:r w:rsidRPr="005401FC">
              <w:rPr>
                <w:rFonts w:cstheme="minorHAnsi"/>
                <w:sz w:val="20"/>
                <w:szCs w:val="20"/>
                <w:lang w:val="en-GB"/>
              </w:rPr>
              <w:t>Partly at HAN, partly at company.</w:t>
            </w:r>
          </w:p>
        </w:tc>
      </w:tr>
    </w:tbl>
    <w:p w14:paraId="63ADC93C" w14:textId="0BC6842F" w:rsidR="00A270A2" w:rsidRPr="005401FC" w:rsidRDefault="00A270A2" w:rsidP="007819B8">
      <w:pPr>
        <w:pStyle w:val="Caption"/>
        <w:spacing w:after="120"/>
        <w:rPr>
          <w:rFonts w:ascii="Calibri" w:hAnsi="Calibri"/>
        </w:rPr>
      </w:pPr>
      <w:bookmarkStart w:id="8" w:name="_Ref12788258"/>
      <w:r w:rsidRPr="005401FC">
        <w:rPr>
          <w:rFonts w:ascii="Calibri" w:hAnsi="Calibri"/>
        </w:rPr>
        <w:t xml:space="preserve">Table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4</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Table \* ARABIC \s 1 </w:instrText>
      </w:r>
      <w:r w:rsidRPr="005401FC">
        <w:rPr>
          <w:rFonts w:ascii="Calibri" w:hAnsi="Calibri"/>
        </w:rPr>
        <w:fldChar w:fldCharType="separate"/>
      </w:r>
      <w:r w:rsidR="008C0855">
        <w:rPr>
          <w:rFonts w:ascii="Calibri" w:hAnsi="Calibri"/>
          <w:noProof/>
        </w:rPr>
        <w:t>2</w:t>
      </w:r>
      <w:r w:rsidRPr="005401FC">
        <w:rPr>
          <w:rFonts w:ascii="Calibri" w:hAnsi="Calibri"/>
        </w:rPr>
        <w:fldChar w:fldCharType="end"/>
      </w:r>
      <w:bookmarkEnd w:id="8"/>
      <w:r w:rsidRPr="005401FC">
        <w:rPr>
          <w:rFonts w:ascii="Calibri" w:hAnsi="Calibri"/>
        </w:rPr>
        <w:t xml:space="preserve"> In-depth insights in the design rationale</w:t>
      </w:r>
    </w:p>
    <w:p w14:paraId="1D0DE747" w14:textId="77777777" w:rsidR="00A270A2" w:rsidRPr="005401FC" w:rsidRDefault="00A270A2" w:rsidP="00A270A2">
      <w:pPr>
        <w:pStyle w:val="Heading2"/>
        <w:numPr>
          <w:ilvl w:val="1"/>
          <w:numId w:val="3"/>
        </w:numPr>
        <w:spacing w:before="120" w:after="40" w:line="264" w:lineRule="auto"/>
        <w:ind w:left="578" w:hanging="578"/>
        <w:rPr>
          <w:lang w:val="en-GB"/>
        </w:rPr>
      </w:pPr>
      <w:r w:rsidRPr="005401FC">
        <w:rPr>
          <w:lang w:val="en-GB"/>
        </w:rPr>
        <w:t>Round table discussion four</w:t>
      </w:r>
    </w:p>
    <w:p w14:paraId="3E634AD4" w14:textId="2C2FC5D5" w:rsidR="00F54BF4" w:rsidRPr="005401FC" w:rsidRDefault="00A270A2" w:rsidP="00A270A2">
      <w:pPr>
        <w:rPr>
          <w:lang w:val="en-GB"/>
        </w:rPr>
      </w:pPr>
      <w:r w:rsidRPr="005401FC">
        <w:rPr>
          <w:szCs w:val="22"/>
          <w:lang w:val="en-GB"/>
        </w:rPr>
        <w:t xml:space="preserve">To operationalise the design rationale the design group created a blue print for Driving Innovation. The blue print is subsided to a first assessment in the fourth-round table discussion with the stakeholders. The blue print has been discussed with the stakeholder group (see </w:t>
      </w:r>
      <w:r w:rsidRPr="005401FC">
        <w:rPr>
          <w:szCs w:val="22"/>
          <w:lang w:val="en-GB"/>
        </w:rPr>
        <w:fldChar w:fldCharType="begin"/>
      </w:r>
      <w:r w:rsidRPr="005401FC">
        <w:rPr>
          <w:szCs w:val="22"/>
          <w:lang w:val="en-GB"/>
        </w:rPr>
        <w:instrText xml:space="preserve"> REF _Ref15051746 \h </w:instrText>
      </w:r>
      <w:r w:rsidR="00BA45D4" w:rsidRPr="005401FC">
        <w:rPr>
          <w:szCs w:val="22"/>
          <w:lang w:val="en-GB"/>
        </w:rPr>
        <w:instrText xml:space="preserve"> \* MERGEFORMAT </w:instrText>
      </w:r>
      <w:r w:rsidRPr="005401FC">
        <w:rPr>
          <w:szCs w:val="22"/>
          <w:lang w:val="en-GB"/>
        </w:rPr>
      </w:r>
      <w:r w:rsidRPr="005401FC">
        <w:rPr>
          <w:szCs w:val="22"/>
          <w:lang w:val="en-GB"/>
        </w:rPr>
        <w:fldChar w:fldCharType="separate"/>
      </w:r>
      <w:r w:rsidR="008C0855" w:rsidRPr="008C0855">
        <w:rPr>
          <w:lang w:val="en-GB"/>
        </w:rPr>
        <w:t xml:space="preserve">Table </w:t>
      </w:r>
      <w:r w:rsidR="008C0855" w:rsidRPr="008C0855">
        <w:rPr>
          <w:noProof/>
          <w:lang w:val="en-GB"/>
        </w:rPr>
        <w:t>3</w:t>
      </w:r>
      <w:r w:rsidR="008C0855" w:rsidRPr="008C0855">
        <w:rPr>
          <w:noProof/>
          <w:lang w:val="en-GB"/>
        </w:rPr>
        <w:noBreakHyphen/>
        <w:t>1</w:t>
      </w:r>
      <w:r w:rsidRPr="005401FC">
        <w:rPr>
          <w:szCs w:val="22"/>
          <w:lang w:val="en-GB"/>
        </w:rPr>
        <w:fldChar w:fldCharType="end"/>
      </w:r>
      <w:r w:rsidRPr="005401FC">
        <w:rPr>
          <w:szCs w:val="22"/>
          <w:lang w:val="en-GB"/>
        </w:rPr>
        <w:t xml:space="preserve">) on July 1, 2019. To enhance the support in both education and research communities, both management teams were invited and participated. </w:t>
      </w:r>
      <w:r w:rsidRPr="005401FC">
        <w:rPr>
          <w:lang w:val="en-GB"/>
        </w:rPr>
        <w:t xml:space="preserve">In see </w:t>
      </w:r>
      <w:r w:rsidRPr="005401FC">
        <w:rPr>
          <w:lang w:val="en-GB"/>
        </w:rPr>
        <w:fldChar w:fldCharType="begin"/>
      </w:r>
      <w:r w:rsidRPr="005401FC">
        <w:rPr>
          <w:lang w:val="en-GB"/>
        </w:rPr>
        <w:instrText xml:space="preserve"> REF _Ref14249857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3</w:t>
      </w:r>
      <w:r w:rsidRPr="005401FC">
        <w:rPr>
          <w:lang w:val="en-GB"/>
        </w:rPr>
        <w:fldChar w:fldCharType="end"/>
      </w:r>
      <w:r w:rsidRPr="005401FC">
        <w:rPr>
          <w:lang w:val="en-GB"/>
        </w:rPr>
        <w:t xml:space="preserve">, the most </w:t>
      </w:r>
      <w:r w:rsidRPr="00554B42">
        <w:rPr>
          <w:rStyle w:val="Strong"/>
          <w:b w:val="0"/>
          <w:lang w:val="en-GB"/>
        </w:rPr>
        <w:t>striking</w:t>
      </w:r>
      <w:r w:rsidRPr="005401FC">
        <w:rPr>
          <w:lang w:val="en-GB"/>
        </w:rPr>
        <w:t xml:space="preserve"> results are shown, given by professionals from the three involved communities</w:t>
      </w:r>
      <w:r w:rsidRPr="00904B9E">
        <w:rPr>
          <w:rStyle w:val="FootnoteReference"/>
          <w:vertAlign w:val="superscript"/>
          <w:lang w:val="en-GB"/>
        </w:rPr>
        <w:footnoteReference w:id="12"/>
      </w:r>
      <w:r w:rsidRPr="005401FC">
        <w:rPr>
          <w:lang w:val="en-GB"/>
        </w:rPr>
        <w:t>.</w:t>
      </w:r>
      <w:bookmarkStart w:id="9" w:name="_GoBack"/>
      <w:bookmarkEnd w:id="9"/>
    </w:p>
    <w:tbl>
      <w:tblPr>
        <w:tblStyle w:val="TableGrid"/>
        <w:tblW w:w="9634" w:type="dxa"/>
        <w:tblCellMar>
          <w:top w:w="28" w:type="dxa"/>
          <w:left w:w="28" w:type="dxa"/>
          <w:bottom w:w="28" w:type="dxa"/>
          <w:right w:w="28" w:type="dxa"/>
        </w:tblCellMar>
        <w:tblLook w:val="04A0" w:firstRow="1" w:lastRow="0" w:firstColumn="1" w:lastColumn="0" w:noHBand="0" w:noVBand="1"/>
      </w:tblPr>
      <w:tblGrid>
        <w:gridCol w:w="1271"/>
        <w:gridCol w:w="8363"/>
      </w:tblGrid>
      <w:tr w:rsidR="00A270A2" w:rsidRPr="005401FC" w14:paraId="47827B2B" w14:textId="77777777" w:rsidTr="00554B42">
        <w:tc>
          <w:tcPr>
            <w:tcW w:w="1271" w:type="dxa"/>
            <w:vAlign w:val="center"/>
          </w:tcPr>
          <w:p w14:paraId="5946DC54" w14:textId="77777777" w:rsidR="00A270A2" w:rsidRPr="005401FC" w:rsidRDefault="00A270A2" w:rsidP="00783D69">
            <w:pPr>
              <w:pStyle w:val="ListParagraph"/>
              <w:ind w:left="0" w:firstLine="0"/>
              <w:rPr>
                <w:rFonts w:ascii="Calibri" w:eastAsia="Times New Roman" w:hAnsi="Calibri" w:cstheme="minorHAnsi"/>
                <w:b/>
                <w:color w:val="000000"/>
                <w:sz w:val="20"/>
                <w:szCs w:val="20"/>
              </w:rPr>
            </w:pPr>
            <w:r w:rsidRPr="005401FC">
              <w:rPr>
                <w:rFonts w:ascii="Calibri" w:eastAsia="Times New Roman" w:hAnsi="Calibri" w:cstheme="minorHAnsi"/>
                <w:b/>
                <w:color w:val="000000"/>
                <w:sz w:val="20"/>
                <w:szCs w:val="20"/>
              </w:rPr>
              <w:t>Community</w:t>
            </w:r>
          </w:p>
        </w:tc>
        <w:tc>
          <w:tcPr>
            <w:tcW w:w="8363" w:type="dxa"/>
            <w:vAlign w:val="center"/>
          </w:tcPr>
          <w:p w14:paraId="0E7F5F94" w14:textId="77777777" w:rsidR="00A270A2" w:rsidRPr="005401FC" w:rsidRDefault="00A270A2" w:rsidP="00AF375B">
            <w:pPr>
              <w:rPr>
                <w:rFonts w:eastAsia="Times New Roman" w:cstheme="minorHAnsi"/>
                <w:b/>
                <w:color w:val="000000"/>
                <w:sz w:val="20"/>
                <w:szCs w:val="20"/>
                <w:lang w:val="en-GB"/>
              </w:rPr>
            </w:pPr>
            <w:r w:rsidRPr="005401FC">
              <w:rPr>
                <w:rFonts w:eastAsia="Times New Roman" w:cstheme="minorHAnsi"/>
                <w:b/>
                <w:color w:val="000000"/>
                <w:sz w:val="20"/>
                <w:szCs w:val="20"/>
                <w:lang w:val="en-GB"/>
              </w:rPr>
              <w:t>Remarks</w:t>
            </w:r>
          </w:p>
        </w:tc>
      </w:tr>
      <w:tr w:rsidR="00A270A2" w:rsidRPr="005401FC" w14:paraId="125B7EF0" w14:textId="77777777" w:rsidTr="00554B42">
        <w:tc>
          <w:tcPr>
            <w:tcW w:w="1271" w:type="dxa"/>
            <w:vAlign w:val="center"/>
          </w:tcPr>
          <w:p w14:paraId="73BC089E" w14:textId="77777777" w:rsidR="00A270A2" w:rsidRPr="005401FC" w:rsidRDefault="00A270A2" w:rsidP="00783D69">
            <w:pPr>
              <w:pStyle w:val="ListParagraph"/>
              <w:ind w:left="0" w:firstLine="0"/>
              <w:rPr>
                <w:rFonts w:eastAsia="Times New Roman" w:cstheme="minorHAnsi"/>
                <w:b/>
                <w:color w:val="000000"/>
                <w:sz w:val="20"/>
                <w:szCs w:val="20"/>
              </w:rPr>
            </w:pPr>
            <w:r w:rsidRPr="005401FC">
              <w:rPr>
                <w:rFonts w:ascii="Calibri" w:hAnsi="Calibri"/>
                <w:b/>
                <w:sz w:val="20"/>
                <w:szCs w:val="20"/>
              </w:rPr>
              <w:t>Research</w:t>
            </w:r>
          </w:p>
        </w:tc>
        <w:tc>
          <w:tcPr>
            <w:tcW w:w="8363" w:type="dxa"/>
            <w:vAlign w:val="center"/>
          </w:tcPr>
          <w:p w14:paraId="0FA39A1A" w14:textId="77777777" w:rsidR="00A270A2" w:rsidRPr="005401FC" w:rsidRDefault="00A270A2" w:rsidP="00AF375B">
            <w:pPr>
              <w:pStyle w:val="NoSpacing"/>
              <w:spacing w:line="240" w:lineRule="auto"/>
              <w:rPr>
                <w:rFonts w:ascii="Calibri" w:eastAsia="Times New Roman" w:hAnsi="Calibri" w:cstheme="minorHAnsi"/>
                <w:color w:val="000000"/>
                <w:sz w:val="20"/>
                <w:szCs w:val="20"/>
              </w:rPr>
            </w:pPr>
            <w:r w:rsidRPr="005401FC">
              <w:rPr>
                <w:rFonts w:ascii="Calibri" w:eastAsia="Times New Roman" w:hAnsi="Calibri" w:cstheme="minorHAnsi"/>
                <w:color w:val="000000"/>
                <w:sz w:val="20"/>
                <w:szCs w:val="20"/>
              </w:rPr>
              <w:t xml:space="preserve">Good document in educational perspective, missing the project typing and activity time line. </w:t>
            </w:r>
            <w:r w:rsidRPr="005401FC">
              <w:rPr>
                <w:rFonts w:ascii="Calibri" w:hAnsi="Calibri" w:cstheme="minorHAnsi"/>
                <w:sz w:val="20"/>
                <w:szCs w:val="20"/>
              </w:rPr>
              <w:t>Clear how co-creation hours for teachers (education professionals) can be funded</w:t>
            </w:r>
          </w:p>
        </w:tc>
      </w:tr>
      <w:tr w:rsidR="00A270A2" w:rsidRPr="005401FC" w14:paraId="2E9F1076" w14:textId="77777777" w:rsidTr="00554B42">
        <w:tc>
          <w:tcPr>
            <w:tcW w:w="1271" w:type="dxa"/>
            <w:vAlign w:val="center"/>
          </w:tcPr>
          <w:p w14:paraId="5B216619" w14:textId="77777777" w:rsidR="00A270A2" w:rsidRPr="005401FC" w:rsidRDefault="00A270A2" w:rsidP="00783D69">
            <w:pPr>
              <w:pStyle w:val="ListParagraph"/>
              <w:ind w:left="0" w:firstLine="0"/>
              <w:rPr>
                <w:rFonts w:ascii="Calibri" w:eastAsia="Times New Roman" w:hAnsi="Calibri" w:cstheme="minorHAnsi"/>
                <w:b/>
                <w:color w:val="000000"/>
                <w:sz w:val="20"/>
                <w:szCs w:val="20"/>
              </w:rPr>
            </w:pPr>
            <w:r w:rsidRPr="005401FC">
              <w:rPr>
                <w:rFonts w:ascii="Calibri" w:eastAsia="Times New Roman" w:hAnsi="Calibri" w:cstheme="minorHAnsi"/>
                <w:b/>
                <w:color w:val="000000"/>
                <w:sz w:val="20"/>
                <w:szCs w:val="20"/>
              </w:rPr>
              <w:t>Professional Practice</w:t>
            </w:r>
          </w:p>
        </w:tc>
        <w:tc>
          <w:tcPr>
            <w:tcW w:w="8363" w:type="dxa"/>
            <w:vAlign w:val="center"/>
          </w:tcPr>
          <w:p w14:paraId="2B56ADAB" w14:textId="77777777" w:rsidR="00A270A2" w:rsidRPr="005401FC" w:rsidRDefault="00A270A2" w:rsidP="00AF375B">
            <w:pPr>
              <w:rPr>
                <w:rFonts w:cstheme="minorHAnsi"/>
                <w:color w:val="000000"/>
                <w:sz w:val="20"/>
                <w:szCs w:val="20"/>
                <w:lang w:val="en-GB"/>
              </w:rPr>
            </w:pPr>
            <w:r w:rsidRPr="005401FC">
              <w:rPr>
                <w:rFonts w:cstheme="minorHAnsi"/>
                <w:color w:val="000000"/>
                <w:sz w:val="20"/>
                <w:szCs w:val="20"/>
                <w:lang w:val="en-GB"/>
              </w:rPr>
              <w:t>Do not yet see clearly what their role is.</w:t>
            </w:r>
          </w:p>
          <w:p w14:paraId="375131C5" w14:textId="77777777" w:rsidR="00A270A2" w:rsidRPr="005401FC" w:rsidRDefault="00A270A2" w:rsidP="00AF375B">
            <w:pPr>
              <w:rPr>
                <w:rFonts w:cstheme="minorHAnsi"/>
                <w:color w:val="000000"/>
                <w:sz w:val="20"/>
                <w:szCs w:val="20"/>
                <w:lang w:val="en-GB"/>
              </w:rPr>
            </w:pPr>
            <w:r w:rsidRPr="005401FC">
              <w:rPr>
                <w:rFonts w:cstheme="minorHAnsi"/>
                <w:color w:val="000000"/>
                <w:sz w:val="20"/>
                <w:szCs w:val="20"/>
                <w:lang w:val="en-GB"/>
              </w:rPr>
              <w:t>Clear on IP and (again</w:t>
            </w:r>
            <w:r w:rsidRPr="00904B9E">
              <w:rPr>
                <w:rStyle w:val="FootnoteReference"/>
                <w:rFonts w:cstheme="minorHAnsi"/>
                <w:color w:val="000000"/>
                <w:sz w:val="20"/>
                <w:szCs w:val="20"/>
                <w:vertAlign w:val="superscript"/>
                <w:lang w:val="en-GB"/>
              </w:rPr>
              <w:footnoteReference w:id="13"/>
            </w:r>
            <w:r w:rsidRPr="005401FC">
              <w:rPr>
                <w:rFonts w:cstheme="minorHAnsi"/>
                <w:color w:val="000000"/>
                <w:sz w:val="20"/>
                <w:szCs w:val="20"/>
                <w:lang w:val="en-GB"/>
              </w:rPr>
              <w:t>) discussion op costs.</w:t>
            </w:r>
          </w:p>
          <w:p w14:paraId="40EF1255" w14:textId="77777777" w:rsidR="00A270A2" w:rsidRPr="005401FC" w:rsidRDefault="00A270A2" w:rsidP="00AF375B">
            <w:pPr>
              <w:rPr>
                <w:rFonts w:eastAsia="Times New Roman" w:cstheme="minorHAnsi"/>
                <w:color w:val="000000"/>
                <w:sz w:val="20"/>
                <w:szCs w:val="20"/>
                <w:lang w:val="en-GB"/>
              </w:rPr>
            </w:pPr>
            <w:r w:rsidRPr="005401FC">
              <w:rPr>
                <w:rFonts w:cstheme="minorHAnsi"/>
                <w:color w:val="000000"/>
                <w:sz w:val="20"/>
                <w:szCs w:val="20"/>
                <w:lang w:val="en-GB"/>
              </w:rPr>
              <w:t>Companies should have at least be consulted on student ratings.</w:t>
            </w:r>
          </w:p>
        </w:tc>
      </w:tr>
      <w:tr w:rsidR="00A270A2" w:rsidRPr="005401FC" w14:paraId="5CD0A331" w14:textId="77777777" w:rsidTr="00554B42">
        <w:tc>
          <w:tcPr>
            <w:tcW w:w="1271" w:type="dxa"/>
            <w:vAlign w:val="center"/>
          </w:tcPr>
          <w:p w14:paraId="27474095" w14:textId="12493043" w:rsidR="00A270A2" w:rsidRPr="005401FC" w:rsidRDefault="00A270A2" w:rsidP="00783D69">
            <w:pPr>
              <w:pStyle w:val="ListParagraph"/>
              <w:ind w:left="0" w:firstLine="0"/>
              <w:rPr>
                <w:rFonts w:ascii="Calibri" w:eastAsia="Times New Roman" w:hAnsi="Calibri" w:cstheme="minorHAnsi"/>
                <w:b/>
                <w:color w:val="000000"/>
                <w:sz w:val="20"/>
                <w:szCs w:val="20"/>
              </w:rPr>
            </w:pPr>
            <w:r w:rsidRPr="005401FC">
              <w:rPr>
                <w:rFonts w:ascii="Calibri" w:eastAsia="Times New Roman" w:hAnsi="Calibri" w:cstheme="minorHAnsi"/>
                <w:b/>
                <w:color w:val="000000"/>
                <w:sz w:val="20"/>
                <w:szCs w:val="20"/>
              </w:rPr>
              <w:t xml:space="preserve">Education </w:t>
            </w:r>
            <w:r w:rsidR="00554B42">
              <w:rPr>
                <w:rFonts w:ascii="Calibri" w:eastAsia="Times New Roman" w:hAnsi="Calibri" w:cstheme="minorHAnsi"/>
                <w:b/>
                <w:color w:val="000000"/>
                <w:sz w:val="20"/>
                <w:szCs w:val="20"/>
              </w:rPr>
              <w:t>-</w:t>
            </w:r>
            <w:r w:rsidRPr="005401FC">
              <w:rPr>
                <w:rFonts w:ascii="Calibri" w:eastAsia="Times New Roman" w:hAnsi="Calibri" w:cstheme="minorHAnsi"/>
                <w:b/>
                <w:color w:val="000000"/>
                <w:sz w:val="20"/>
                <w:szCs w:val="20"/>
              </w:rPr>
              <w:t xml:space="preserve"> Lecturers</w:t>
            </w:r>
          </w:p>
        </w:tc>
        <w:tc>
          <w:tcPr>
            <w:tcW w:w="8363" w:type="dxa"/>
            <w:vAlign w:val="center"/>
          </w:tcPr>
          <w:p w14:paraId="73855311" w14:textId="77777777" w:rsidR="00A270A2" w:rsidRPr="005401FC" w:rsidRDefault="00A270A2" w:rsidP="00AF375B">
            <w:pPr>
              <w:rPr>
                <w:rFonts w:cstheme="minorHAnsi"/>
                <w:color w:val="000000"/>
                <w:sz w:val="20"/>
                <w:szCs w:val="20"/>
                <w:lang w:val="en-GB"/>
              </w:rPr>
            </w:pPr>
            <w:r w:rsidRPr="005401FC">
              <w:rPr>
                <w:rFonts w:cstheme="minorHAnsi"/>
                <w:color w:val="000000"/>
                <w:sz w:val="20"/>
                <w:szCs w:val="20"/>
                <w:lang w:val="en-GB"/>
              </w:rPr>
              <w:t>Good overview, however, practice is unruly; discuss and hold on to responsibility (not common at all).</w:t>
            </w:r>
          </w:p>
        </w:tc>
      </w:tr>
      <w:tr w:rsidR="00A270A2" w:rsidRPr="005401FC" w14:paraId="3D3A4297" w14:textId="77777777" w:rsidTr="00554B42">
        <w:tc>
          <w:tcPr>
            <w:tcW w:w="1271" w:type="dxa"/>
            <w:vAlign w:val="center"/>
          </w:tcPr>
          <w:p w14:paraId="4B117DEB" w14:textId="77777777" w:rsidR="00A270A2" w:rsidRPr="005401FC" w:rsidRDefault="00A270A2" w:rsidP="00783D69">
            <w:pPr>
              <w:pStyle w:val="ListParagraph"/>
              <w:ind w:left="0" w:firstLine="0"/>
              <w:rPr>
                <w:rFonts w:ascii="Calibri" w:eastAsia="Times New Roman" w:hAnsi="Calibri" w:cstheme="minorHAnsi"/>
                <w:b/>
                <w:color w:val="000000"/>
                <w:sz w:val="20"/>
                <w:szCs w:val="20"/>
              </w:rPr>
            </w:pPr>
            <w:r w:rsidRPr="005401FC">
              <w:rPr>
                <w:rFonts w:ascii="Calibri" w:eastAsia="Times New Roman" w:hAnsi="Calibri" w:cstheme="minorHAnsi"/>
                <w:b/>
                <w:color w:val="000000"/>
                <w:sz w:val="20"/>
                <w:szCs w:val="20"/>
              </w:rPr>
              <w:t xml:space="preserve">Education - </w:t>
            </w:r>
            <w:r w:rsidRPr="005401FC">
              <w:rPr>
                <w:rFonts w:ascii="Calibri" w:hAnsi="Calibri" w:cstheme="minorHAnsi"/>
                <w:b/>
                <w:color w:val="000000"/>
                <w:sz w:val="20"/>
                <w:szCs w:val="20"/>
              </w:rPr>
              <w:t>Students</w:t>
            </w:r>
          </w:p>
        </w:tc>
        <w:tc>
          <w:tcPr>
            <w:tcW w:w="8363" w:type="dxa"/>
            <w:vAlign w:val="center"/>
          </w:tcPr>
          <w:p w14:paraId="79188885" w14:textId="77777777" w:rsidR="00A270A2" w:rsidRPr="005401FC" w:rsidRDefault="00A270A2" w:rsidP="00AF375B">
            <w:pPr>
              <w:rPr>
                <w:rFonts w:cstheme="minorHAnsi"/>
                <w:color w:val="000000"/>
                <w:sz w:val="20"/>
                <w:szCs w:val="20"/>
                <w:lang w:val="en-GB"/>
              </w:rPr>
            </w:pPr>
            <w:r w:rsidRPr="005401FC">
              <w:rPr>
                <w:rFonts w:cstheme="minorHAnsi"/>
                <w:color w:val="000000"/>
                <w:sz w:val="20"/>
                <w:szCs w:val="20"/>
                <w:lang w:val="en-GB"/>
              </w:rPr>
              <w:t>You must be judged on those things that are indicated to be judged, so don't give yourself away for the group's sake if that means that your own work will be below the level. If you also do other things, this certainly works to your advantage.</w:t>
            </w:r>
          </w:p>
        </w:tc>
      </w:tr>
    </w:tbl>
    <w:p w14:paraId="7F196076" w14:textId="50468176" w:rsidR="00A270A2" w:rsidRPr="005401FC" w:rsidRDefault="00A270A2" w:rsidP="00A270A2">
      <w:pPr>
        <w:pStyle w:val="Caption"/>
        <w:rPr>
          <w:rFonts w:ascii="Calibri" w:hAnsi="Calibri"/>
        </w:rPr>
      </w:pPr>
      <w:bookmarkStart w:id="10" w:name="_Ref14249857"/>
      <w:bookmarkStart w:id="11" w:name="_Ref14249852"/>
      <w:r w:rsidRPr="005401FC">
        <w:rPr>
          <w:rFonts w:ascii="Calibri" w:hAnsi="Calibri"/>
        </w:rPr>
        <w:t xml:space="preserve">Table </w:t>
      </w:r>
      <w:r w:rsidRPr="005401FC">
        <w:rPr>
          <w:rFonts w:ascii="Calibri" w:hAnsi="Calibri"/>
        </w:rPr>
        <w:fldChar w:fldCharType="begin"/>
      </w:r>
      <w:r w:rsidRPr="005401FC">
        <w:rPr>
          <w:rFonts w:ascii="Calibri" w:hAnsi="Calibri"/>
        </w:rPr>
        <w:instrText xml:space="preserve"> STYLEREF 1 \s </w:instrText>
      </w:r>
      <w:r w:rsidRPr="005401FC">
        <w:rPr>
          <w:rFonts w:ascii="Calibri" w:hAnsi="Calibri"/>
        </w:rPr>
        <w:fldChar w:fldCharType="separate"/>
      </w:r>
      <w:r w:rsidR="008C0855">
        <w:rPr>
          <w:rFonts w:ascii="Calibri" w:hAnsi="Calibri"/>
          <w:noProof/>
        </w:rPr>
        <w:t>4</w:t>
      </w:r>
      <w:r w:rsidRPr="005401FC">
        <w:rPr>
          <w:rFonts w:ascii="Calibri" w:hAnsi="Calibri"/>
        </w:rPr>
        <w:fldChar w:fldCharType="end"/>
      </w:r>
      <w:r w:rsidRPr="005401FC">
        <w:rPr>
          <w:rFonts w:ascii="Calibri" w:hAnsi="Calibri"/>
        </w:rPr>
        <w:noBreakHyphen/>
      </w:r>
      <w:r w:rsidRPr="005401FC">
        <w:rPr>
          <w:rFonts w:ascii="Calibri" w:hAnsi="Calibri"/>
        </w:rPr>
        <w:fldChar w:fldCharType="begin"/>
      </w:r>
      <w:r w:rsidRPr="005401FC">
        <w:rPr>
          <w:rFonts w:ascii="Calibri" w:hAnsi="Calibri"/>
        </w:rPr>
        <w:instrText xml:space="preserve"> SEQ Table \* ARABIC \s 1 </w:instrText>
      </w:r>
      <w:r w:rsidRPr="005401FC">
        <w:rPr>
          <w:rFonts w:ascii="Calibri" w:hAnsi="Calibri"/>
        </w:rPr>
        <w:fldChar w:fldCharType="separate"/>
      </w:r>
      <w:r w:rsidR="008C0855">
        <w:rPr>
          <w:rFonts w:ascii="Calibri" w:hAnsi="Calibri"/>
          <w:noProof/>
        </w:rPr>
        <w:t>3</w:t>
      </w:r>
      <w:r w:rsidRPr="005401FC">
        <w:rPr>
          <w:rFonts w:ascii="Calibri" w:hAnsi="Calibri"/>
        </w:rPr>
        <w:fldChar w:fldCharType="end"/>
      </w:r>
      <w:bookmarkEnd w:id="10"/>
      <w:r w:rsidRPr="005401FC">
        <w:rPr>
          <w:rFonts w:ascii="Calibri" w:hAnsi="Calibri"/>
        </w:rPr>
        <w:t xml:space="preserve"> Results of blue print round table discussion (01.07.2019)</w:t>
      </w:r>
      <w:bookmarkEnd w:id="11"/>
    </w:p>
    <w:p w14:paraId="0B968542"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r w:rsidRPr="005401FC">
        <w:rPr>
          <w:szCs w:val="22"/>
        </w:rPr>
        <w:lastRenderedPageBreak/>
        <w:t>Discussion</w:t>
      </w:r>
    </w:p>
    <w:p w14:paraId="2882E828" w14:textId="77777777" w:rsidR="00A270A2" w:rsidRPr="005401FC" w:rsidRDefault="00A270A2" w:rsidP="00A270A2">
      <w:pPr>
        <w:pStyle w:val="NoSpacing"/>
        <w:rPr>
          <w:rFonts w:ascii="Calibri" w:hAnsi="Calibri"/>
        </w:rPr>
      </w:pPr>
      <w:r w:rsidRPr="005401FC">
        <w:rPr>
          <w:rFonts w:ascii="Calibri" w:hAnsi="Calibri"/>
        </w:rPr>
        <w:t xml:space="preserve">In the daily practice of Professional Higher Education, professionals from the education community develop the curriculum. Generally, a less discussed subject herein is the perspective from the professional practice </w:t>
      </w:r>
      <w:r w:rsidRPr="005401FC">
        <w:rPr>
          <w:rFonts w:ascii="Calibri" w:hAnsi="Calibri"/>
        </w:rPr>
        <w:fldChar w:fldCharType="begin"/>
      </w:r>
      <w:r w:rsidRPr="005401FC">
        <w:rPr>
          <w:rFonts w:ascii="Calibri" w:hAnsi="Calibri"/>
        </w:rPr>
        <w:instrText xml:space="preserve"> ADDIN EN.CITE &lt;EndNote&gt;&lt;Cite&gt;&lt;Author&gt;Cremers&lt;/Author&gt;&lt;Year&gt;2016&lt;/Year&gt;&lt;RecNum&gt;272&lt;/RecNum&gt;&lt;Pages&gt;124`,125&lt;/Pages&gt;&lt;DisplayText&gt;(Cremers, 2016, pp. 124,125)&lt;/DisplayText&gt;&lt;record&gt;&lt;rec-number&gt;272&lt;/rec-number&gt;&lt;foreign-keys&gt;&lt;key app="EN" db-id="2zfewxr0n9d2ase9tvjxtwt009eav2zxpv9f" timestamp="1532336724"&gt;272&lt;/key&gt;&lt;key app="ENWeb" db-id=""&gt;0&lt;/key&gt;&lt;/foreign-keys&gt;&lt;ref-type name="Thesis"&gt;32&lt;/ref-type&gt;&lt;contributors&gt;&lt;authors&gt;&lt;author&gt;Cremers, Petra H. M.&lt;/author&gt;&lt;/authors&gt;&lt;/contributors&gt;&lt;titles&gt;&lt;title&gt;Designing hybrid learning configurations at the interface between school and workplace&lt;/title&gt;&lt;secondary-title&gt;Wageningen Graduate School of Social Sciences (WASS)&lt;/secondary-title&gt;&lt;/titles&gt;&lt;pages&gt;156&lt;/pages&gt;&lt;volume&gt;Dr&lt;/volume&gt;&lt;dates&gt;&lt;year&gt;2016&lt;/year&gt;&lt;/dates&gt;&lt;pub-location&gt;Wageningen (NL)&lt;/pub-location&gt;&lt;publisher&gt;Wageningen University&lt;/publisher&gt;&lt;isbn&gt;ISBN 987-94-6257-632-2&lt;/isbn&gt;&lt;work-type&gt;Docterate thesis&lt;/work-type&gt;&lt;urls&gt;&lt;/urls&gt;&lt;/record&gt;&lt;/Cite&gt;&lt;/EndNote&gt;</w:instrText>
      </w:r>
      <w:r w:rsidRPr="005401FC">
        <w:rPr>
          <w:rFonts w:ascii="Calibri" w:hAnsi="Calibri"/>
        </w:rPr>
        <w:fldChar w:fldCharType="separate"/>
      </w:r>
      <w:r w:rsidRPr="005401FC">
        <w:rPr>
          <w:rFonts w:ascii="Calibri" w:hAnsi="Calibri"/>
          <w:noProof/>
        </w:rPr>
        <w:t>(Cremers, 2016, pp. 124,125)</w:t>
      </w:r>
      <w:r w:rsidRPr="005401FC">
        <w:rPr>
          <w:rFonts w:ascii="Calibri" w:hAnsi="Calibri"/>
        </w:rPr>
        <w:fldChar w:fldCharType="end"/>
      </w:r>
      <w:r w:rsidRPr="005401FC">
        <w:rPr>
          <w:rFonts w:ascii="Calibri" w:hAnsi="Calibri"/>
        </w:rPr>
        <w:t>. At the Automotive Institute an innovative step was taken to mend this shortcoming. In the development of semester six - Driving Innovation – three initiatives are leading:</w:t>
      </w:r>
    </w:p>
    <w:p w14:paraId="4110FC54" w14:textId="77777777" w:rsidR="00A270A2" w:rsidRPr="005401FC" w:rsidRDefault="00A270A2" w:rsidP="00A270A2">
      <w:pPr>
        <w:pStyle w:val="ListParagraph"/>
        <w:numPr>
          <w:ilvl w:val="0"/>
          <w:numId w:val="40"/>
        </w:numPr>
        <w:rPr>
          <w:rFonts w:ascii="Calibri" w:hAnsi="Calibri"/>
        </w:rPr>
      </w:pPr>
      <w:r w:rsidRPr="005401FC">
        <w:rPr>
          <w:rFonts w:ascii="Calibri" w:hAnsi="Calibri"/>
        </w:rPr>
        <w:t>The semester curriculum theme will be defined by the state-of-the-art of the professional practice, contradicting the prevailing approach in curriculum development.</w:t>
      </w:r>
    </w:p>
    <w:p w14:paraId="43AD0C64" w14:textId="77777777" w:rsidR="00A270A2" w:rsidRPr="005401FC" w:rsidRDefault="00A270A2" w:rsidP="00A270A2">
      <w:pPr>
        <w:pStyle w:val="ListParagraph"/>
        <w:numPr>
          <w:ilvl w:val="0"/>
          <w:numId w:val="40"/>
        </w:numPr>
        <w:rPr>
          <w:rFonts w:ascii="Calibri" w:hAnsi="Calibri"/>
        </w:rPr>
      </w:pPr>
      <w:r w:rsidRPr="005401FC">
        <w:rPr>
          <w:rFonts w:ascii="Calibri" w:hAnsi="Calibri"/>
        </w:rPr>
        <w:t>The link with professional practice is monitored and evaluated on a regular basis in the sound board group on the curriculum development, and;</w:t>
      </w:r>
    </w:p>
    <w:p w14:paraId="60C1250E" w14:textId="47F583AE" w:rsidR="00A270A2" w:rsidRPr="005401FC" w:rsidRDefault="00A270A2" w:rsidP="00A270A2">
      <w:pPr>
        <w:pStyle w:val="ListParagraph"/>
        <w:numPr>
          <w:ilvl w:val="0"/>
          <w:numId w:val="40"/>
        </w:numPr>
        <w:rPr>
          <w:rFonts w:ascii="Calibri" w:hAnsi="Calibri"/>
        </w:rPr>
      </w:pPr>
      <w:r w:rsidRPr="005401FC">
        <w:rPr>
          <w:rFonts w:ascii="Calibri" w:hAnsi="Calibri"/>
        </w:rPr>
        <w:t>Co-creation by all professionals involved in the adaptive learning triangle is stimulated effectively weekly based project meetings.</w:t>
      </w:r>
    </w:p>
    <w:p w14:paraId="30C97F98" w14:textId="77777777" w:rsidR="006C511C" w:rsidRPr="005401FC" w:rsidRDefault="006C511C" w:rsidP="006C511C"/>
    <w:p w14:paraId="6CB763EC" w14:textId="5272ACB9" w:rsidR="00A270A2" w:rsidRPr="005401FC" w:rsidRDefault="00A270A2" w:rsidP="00A270A2">
      <w:pPr>
        <w:rPr>
          <w:lang w:val="en-GB"/>
        </w:rPr>
      </w:pPr>
      <w:r w:rsidRPr="005401FC">
        <w:rPr>
          <w:lang w:val="en-GB"/>
        </w:rPr>
        <w:t xml:space="preserve">In this way Industry 4.0 (disruptive) innovations </w:t>
      </w:r>
      <w:r w:rsidRPr="005401FC">
        <w:rPr>
          <w:lang w:val="en-GB"/>
        </w:rPr>
        <w:fldChar w:fldCharType="begin"/>
      </w:r>
      <w:r w:rsidRPr="005401FC">
        <w:rPr>
          <w:lang w:val="en-GB"/>
        </w:rPr>
        <w:instrText xml:space="preserve"> ADDIN EN.CITE &lt;EndNote&gt;&lt;Cite&gt;&lt;Author&gt;Schwab&lt;/Author&gt;&lt;Year&gt;2015&lt;/Year&gt;&lt;RecNum&gt;300&lt;/RecNum&gt;&lt;DisplayText&gt;(Schwab, 2015, 2016)&lt;/DisplayText&gt;&lt;record&gt;&lt;rec-number&gt;300&lt;/rec-number&gt;&lt;foreign-keys&gt;&lt;key app="EN" db-id="2zfewxr0n9d2ase9tvjxtwt009eav2zxpv9f" timestamp="1519939900"&gt;300&lt;/key&gt;&lt;key app="ENWeb" db-id=""&gt;0&lt;/key&gt;&lt;/foreign-keys&gt;&lt;ref-type name="Online Database"&gt;45&lt;/ref-type&gt;&lt;contributors&gt;&lt;authors&gt;&lt;author&gt;Klaus Schwab&lt;/author&gt;&lt;/authors&gt;&lt;/contributors&gt;&lt;titles&gt;&lt;title&gt;The Fourth Industrial Revolution&lt;/title&gt;&lt;/titles&gt;&lt;volume&gt;2018&lt;/volume&gt;&lt;number&gt;2018, March, the 1ST&lt;/number&gt;&lt;dates&gt;&lt;year&gt;2015&lt;/year&gt;&lt;/dates&gt;&lt;pub-location&gt;Website: www.foreignaffairs.com&lt;/pub-location&gt;&lt;publisher&gt;https://www.foreignaffairs.com/articles/2015-12-12/fourth-industrial-revolution&lt;/publisher&gt;&lt;urls&gt;&lt;/urls&gt;&lt;custom1&gt;2015&lt;/custom1&gt;&lt;custom2&gt;12 December&lt;/custom2&gt;&lt;/record&gt;&lt;/Cite&gt;&lt;Cite&gt;&lt;Author&gt;Schwab&lt;/Author&gt;&lt;Year&gt;2016&lt;/Year&gt;&lt;RecNum&gt;423&lt;/RecNum&gt;&lt;record&gt;&lt;rec-number&gt;423&lt;/rec-number&gt;&lt;foreign-keys&gt;&lt;key app="EN" db-id="2zfewxr0n9d2ase9tvjxtwt009eav2zxpv9f" timestamp="1532675814"&gt;423&lt;/key&gt;&lt;/foreign-keys&gt;&lt;ref-type name="Electronic Article"&gt;43&lt;/ref-type&gt;&lt;contributors&gt;&lt;authors&gt;&lt;author&gt;Klaus Schwab&lt;/author&gt;&lt;/authors&gt;&lt;/contributors&gt;&lt;titles&gt;&lt;title&gt;World Economic Forum. The Fourth Industrial Revolution: what it means, how to respond&lt;/title&gt;&lt;/titles&gt;&lt;dates&gt;&lt;year&gt;2016&lt;/year&gt;&lt;pub-dates&gt;&lt;date&gt;May the 14th, 2017&lt;/date&gt;&lt;/pub-dates&gt;&lt;/dates&gt;&lt;urls&gt;&lt;related-urls&gt;&lt;url&gt;https://www.weforum.org/agenda/2016/01/the-fourth-industrial-revolution-what-it-means-and-how-to-respond&lt;/url&gt;&lt;/related-urls&gt;&lt;/urls&gt;&lt;/record&gt;&lt;/Cite&gt;&lt;/EndNote&gt;</w:instrText>
      </w:r>
      <w:r w:rsidRPr="005401FC">
        <w:rPr>
          <w:lang w:val="en-GB"/>
        </w:rPr>
        <w:fldChar w:fldCharType="separate"/>
      </w:r>
      <w:r w:rsidRPr="005401FC">
        <w:rPr>
          <w:noProof/>
          <w:lang w:val="en-GB"/>
        </w:rPr>
        <w:t>(Schwab, 2015, 2016)</w:t>
      </w:r>
      <w:r w:rsidRPr="005401FC">
        <w:rPr>
          <w:lang w:val="en-GB"/>
        </w:rPr>
        <w:fldChar w:fldCharType="end"/>
      </w:r>
      <w:r w:rsidRPr="005401FC">
        <w:rPr>
          <w:lang w:val="en-GB"/>
        </w:rPr>
        <w:t xml:space="preserve"> will find their way to the curriculum, despite short time to market constraints </w:t>
      </w:r>
      <w:r w:rsidRPr="005401FC">
        <w:rPr>
          <w:lang w:val="en-GB"/>
        </w:rPr>
        <w:fldChar w:fldCharType="begin"/>
      </w:r>
      <w:r w:rsidRPr="005401FC">
        <w:rPr>
          <w:lang w:val="en-GB"/>
        </w:rPr>
        <w:instrText xml:space="preserve"> ADDIN EN.CITE &lt;EndNote&gt;&lt;Cite&gt;&lt;Author&gt;Marx&lt;/Author&gt;&lt;Year&gt;2004&lt;/Year&gt;&lt;RecNum&gt;315&lt;/RecNum&gt;&lt;DisplayText&gt;(Marx &amp;amp; Ramioul, 2004)&lt;/DisplayText&gt;&lt;record&gt;&lt;rec-number&gt;315&lt;/rec-number&gt;&lt;foreign-keys&gt;&lt;key app="EN" db-id="2zfewxr0n9d2ase9tvjxtwt009eav2zxpv9f" timestamp="1520605556"&gt;315&lt;/key&gt;&lt;key app="ENWeb" db-id=""&gt;0&lt;/key&gt;&lt;/foreign-keys&gt;&lt;ref-type name="Journal Article"&gt;17&lt;/ref-type&gt;&lt;contributors&gt;&lt;authors&gt;&lt;author&gt;Steven Marx&lt;/author&gt;&lt;author&gt;Monique Ramioul&lt;/author&gt;&lt;/authors&gt;&lt;/contributors&gt;&lt;titles&gt;&lt;title&gt;School en Samenleving; Mythe en realiteit van de kenniseconomie [Education and Environment; Myth and Relity of the Knowledge Economy]&lt;/title&gt;&lt;secondary-title&gt;School en Samenleving&lt;/secondary-title&gt;&lt;/titles&gt;&lt;periodical&gt;&lt;full-title&gt;School en Samenleving&lt;/full-title&gt;&lt;/periodical&gt;&lt;pages&gt;89-110&lt;/pages&gt;&lt;volume&gt;7&lt;/volume&gt;&lt;number&gt;22&lt;/number&gt;&lt;dates&gt;&lt;year&gt;2004&lt;/year&gt;&lt;/dates&gt;&lt;urls&gt;&lt;/urls&gt;&lt;/record&gt;&lt;/Cite&gt;&lt;/EndNote&gt;</w:instrText>
      </w:r>
      <w:r w:rsidRPr="005401FC">
        <w:rPr>
          <w:lang w:val="en-GB"/>
        </w:rPr>
        <w:fldChar w:fldCharType="separate"/>
      </w:r>
      <w:r w:rsidRPr="005401FC">
        <w:rPr>
          <w:noProof/>
          <w:lang w:val="en-GB"/>
        </w:rPr>
        <w:t>(Marx &amp; Ramioul, 2004)</w:t>
      </w:r>
      <w:r w:rsidRPr="005401FC">
        <w:rPr>
          <w:lang w:val="en-GB"/>
        </w:rPr>
        <w:fldChar w:fldCharType="end"/>
      </w:r>
      <w:r w:rsidRPr="005401FC">
        <w:rPr>
          <w:lang w:val="en-GB"/>
        </w:rPr>
        <w:t xml:space="preserve">. These innovations will put pressure on the role of the professionals; all involved professionals will have to act in the perspective of a network professional </w:t>
      </w:r>
      <w:r w:rsidRPr="005401FC">
        <w:rPr>
          <w:lang w:val="en-GB"/>
        </w:rPr>
        <w:fldChar w:fldCharType="begin"/>
      </w:r>
      <w:r w:rsidRPr="005401FC">
        <w:rPr>
          <w:lang w:val="en-GB"/>
        </w:rPr>
        <w:instrText xml:space="preserve"> ADDIN EN.CITE &lt;EndNote&gt;&lt;Cite&gt;&lt;Author&gt;Vijlder&lt;/Author&gt;&lt;Year&gt;2015&lt;/Year&gt;&lt;RecNum&gt;178&lt;/RecNum&gt;&lt;DisplayText&gt;(Vijlder, 2015)&lt;/DisplayText&gt;&lt;record&gt;&lt;rec-number&gt;178&lt;/rec-number&gt;&lt;foreign-keys&gt;&lt;key app="EN" db-id="2zfewxr0n9d2ase9tvjxtwt009eav2zxpv9f" timestamp="1518186309"&gt;178&lt;/key&gt;&lt;key app="ENWeb" db-id=""&gt;0&lt;/key&gt;&lt;/foreign-keys&gt;&lt;ref-type name="Electronic Article"&gt;43&lt;/ref-type&gt;&lt;contributors&gt;&lt;authors&gt;&lt;author&gt;Frans de Vijlder&lt;/author&gt;&lt;/authors&gt;&lt;/contributors&gt;&lt;titles&gt;&lt;title&gt;Professionals aan het roer. Goed bestuur door professionals&lt;/title&gt;&lt;secondary-title&gt;Kwaliteit van Onderwijs&lt;/secondary-title&gt;&lt;/titles&gt;&lt;keywords&gt;&lt;keyword&gt;professionals governance&lt;/keyword&gt;&lt;keyword&gt;netwerkbesturing&lt;/keyword&gt;&lt;keyword&gt;lerarenopleidingen&lt;/keyword&gt;&lt;keyword&gt;netwerkprofessional&lt;/keyword&gt;&lt;/keywords&gt;&lt;dates&gt;&lt;year&gt;2015&lt;/year&gt;&lt;/dates&gt;&lt;pub-location&gt;ScienceGuide&lt;/pub-location&gt;&lt;urls&gt;&lt;related-urls&gt;&lt;url&gt;https://www.scienceguide.nl/2015/05/professionals-aan-het-roer/&lt;/url&gt;&lt;/related-urls&gt;&lt;/urls&gt;&lt;/record&gt;&lt;/Cite&gt;&lt;/EndNote&gt;</w:instrText>
      </w:r>
      <w:r w:rsidRPr="005401FC">
        <w:rPr>
          <w:lang w:val="en-GB"/>
        </w:rPr>
        <w:fldChar w:fldCharType="separate"/>
      </w:r>
      <w:r w:rsidRPr="005401FC">
        <w:rPr>
          <w:noProof/>
          <w:lang w:val="en-GB"/>
        </w:rPr>
        <w:t>(Vijlder, 2015)</w:t>
      </w:r>
      <w:r w:rsidRPr="005401FC">
        <w:rPr>
          <w:lang w:val="en-GB"/>
        </w:rPr>
        <w:fldChar w:fldCharType="end"/>
      </w:r>
      <w:r w:rsidRPr="005401FC">
        <w:rPr>
          <w:lang w:val="en-GB"/>
        </w:rPr>
        <w:t xml:space="preserve">. And roles of research-active professionals in universities of applied sciences can be enhanced </w:t>
      </w:r>
      <w:r w:rsidRPr="005401FC">
        <w:rPr>
          <w:lang w:val="en-GB"/>
        </w:rPr>
        <w:fldChar w:fldCharType="begin">
          <w:fldData xml:space="preserve">PEVuZE5vdGU+PENpdGU+PEF1dGhvcj5TY2h1aWxpbmc8L0F1dGhvcj48WWVhcj4yMDExPC9ZZWFy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</w:fldData>
        </w:fldChar>
      </w:r>
      <w:r w:rsidRPr="005401FC">
        <w:rPr>
          <w:lang w:val="en-GB"/>
        </w:rPr>
        <w:instrText xml:space="preserve"> ADDIN EN.CITE </w:instrText>
      </w:r>
      <w:r w:rsidRPr="005401FC">
        <w:rPr>
          <w:lang w:val="en-GB"/>
        </w:rPr>
        <w:fldChar w:fldCharType="begin">
          <w:fldData xml:space="preserve">PEVuZE5vdGU+PENpdGU+PEF1dGhvcj5TY2h1aWxpbmc8L0F1dGhvcj48WWVhcj4yMDExPC9ZZWFy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</w:fldData>
        </w:fldChar>
      </w:r>
      <w:r w:rsidRPr="005401FC">
        <w:rPr>
          <w:lang w:val="en-GB"/>
        </w:rPr>
        <w:instrText xml:space="preserve"> ADDIN EN.CITE.DATA </w:instrText>
      </w:r>
      <w:r w:rsidRPr="005401FC">
        <w:rPr>
          <w:lang w:val="en-GB"/>
        </w:rPr>
      </w:r>
      <w:r w:rsidRPr="005401FC">
        <w:rPr>
          <w:lang w:val="en-GB"/>
        </w:rPr>
        <w:fldChar w:fldCharType="end"/>
      </w:r>
      <w:r w:rsidRPr="005401FC">
        <w:rPr>
          <w:lang w:val="en-GB"/>
        </w:rPr>
      </w:r>
      <w:r w:rsidRPr="005401FC">
        <w:rPr>
          <w:lang w:val="en-GB"/>
        </w:rPr>
        <w:fldChar w:fldCharType="separate"/>
      </w:r>
      <w:r w:rsidRPr="005401FC">
        <w:rPr>
          <w:noProof/>
          <w:lang w:val="en-GB"/>
        </w:rPr>
        <w:t>(Schuiling et al., 2011; Winkel, Rijst, Poell, &amp; Driel, 2017)</w:t>
      </w:r>
      <w:r w:rsidRPr="005401FC">
        <w:rPr>
          <w:lang w:val="en-GB"/>
        </w:rPr>
        <w:fldChar w:fldCharType="end"/>
      </w:r>
      <w:r w:rsidRPr="005401FC">
        <w:rPr>
          <w:lang w:val="en-GB"/>
        </w:rPr>
        <w:t>, to better comply with roles required when acting in the adaptive learning triangle.</w:t>
      </w:r>
    </w:p>
    <w:p w14:paraId="1459108C" w14:textId="77777777" w:rsidR="00697BEF" w:rsidRPr="005401FC" w:rsidRDefault="00697BEF" w:rsidP="00A270A2">
      <w:pPr>
        <w:rPr>
          <w:lang w:val="en-GB"/>
        </w:rPr>
      </w:pPr>
    </w:p>
    <w:p w14:paraId="52814CC5" w14:textId="77777777" w:rsidR="00A270A2" w:rsidRPr="005401FC" w:rsidRDefault="00A270A2" w:rsidP="00A270A2">
      <w:pPr>
        <w:pStyle w:val="NoSpacing"/>
        <w:rPr>
          <w:rFonts w:ascii="Calibri" w:hAnsi="Calibri"/>
          <w:b/>
        </w:rPr>
      </w:pPr>
      <w:r w:rsidRPr="005401FC">
        <w:rPr>
          <w:rFonts w:ascii="Calibri" w:hAnsi="Calibri"/>
          <w:b/>
        </w:rPr>
        <w:t>The different world axioma</w:t>
      </w:r>
    </w:p>
    <w:p w14:paraId="456AFB1B" w14:textId="271D62F5" w:rsidR="00A270A2" w:rsidRPr="005401FC" w:rsidRDefault="00A270A2" w:rsidP="00A270A2">
      <w:pPr>
        <w:rPr>
          <w:lang w:val="en-GB"/>
        </w:rPr>
      </w:pPr>
      <w:r w:rsidRPr="005401FC">
        <w:rPr>
          <w:szCs w:val="22"/>
          <w:lang w:val="en-GB"/>
        </w:rPr>
        <w:t xml:space="preserve">As discussed in the introduction and background, the worlds of ‘Education’ (education community) and ‘Research’ (research community) are different worlds </w: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aWFhbnNlbiwgMjAwNSwgcC4gMTIyOyBHcmlmZmlvZW4gZXQgYWwuLCAyMDEzLCBwcC4gMjctMjkp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</w:fldData>
        </w:fldChar>
      </w:r>
      <w:r w:rsidRPr="005401FC">
        <w:rPr>
          <w:lang w:val="en-GB"/>
        </w:rPr>
        <w:instrText xml:space="preserve"> ADDIN EN.CITE </w:instrTex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aWFhbnNlbiwgMjAwNSwgcC4gMTIyOyBHcmlmZmlvZW4gZXQgYWwuLCAyMDEzLCBwcC4gMjctMjkp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</w:fldData>
        </w:fldChar>
      </w:r>
      <w:r w:rsidRPr="005401FC">
        <w:rPr>
          <w:lang w:val="en-GB"/>
        </w:rPr>
        <w:instrText xml:space="preserve"> ADDIN EN.CITE.DATA </w:instrText>
      </w:r>
      <w:r w:rsidRPr="005401FC">
        <w:rPr>
          <w:lang w:val="en-GB"/>
        </w:rPr>
      </w:r>
      <w:r w:rsidRPr="005401FC">
        <w:rPr>
          <w:lang w:val="en-GB"/>
        </w:rPr>
        <w:fldChar w:fldCharType="end"/>
      </w:r>
      <w:r w:rsidRPr="005401FC">
        <w:rPr>
          <w:lang w:val="en-GB"/>
        </w:rPr>
      </w:r>
      <w:r w:rsidRPr="005401FC">
        <w:rPr>
          <w:lang w:val="en-GB"/>
        </w:rPr>
        <w:fldChar w:fldCharType="separate"/>
      </w:r>
      <w:r w:rsidRPr="005401FC">
        <w:rPr>
          <w:noProof/>
          <w:lang w:val="en-GB"/>
        </w:rPr>
        <w:t>(Adriaansen, 2005, p. 122; Griffioen et al., 2013, pp. 27-29)</w:t>
      </w:r>
      <w:r w:rsidRPr="005401FC">
        <w:rPr>
          <w:lang w:val="en-GB"/>
        </w:rPr>
        <w:fldChar w:fldCharType="end"/>
      </w:r>
      <w:r w:rsidRPr="005401FC">
        <w:rPr>
          <w:szCs w:val="22"/>
          <w:lang w:val="en-GB"/>
        </w:rPr>
        <w:t xml:space="preserve">. Table 4-1 is a consequence of the different world axioma. During the meeting with the design team (February 4, 2019) more educational driven themes were discussed (see </w:t>
      </w:r>
      <w:r w:rsidRPr="005401FC">
        <w:rPr>
          <w:szCs w:val="22"/>
          <w:lang w:val="en-GB"/>
        </w:rPr>
        <w:fldChar w:fldCharType="begin"/>
      </w:r>
      <w:r w:rsidRPr="005401FC">
        <w:rPr>
          <w:szCs w:val="22"/>
          <w:lang w:val="en-GB"/>
        </w:rPr>
        <w:instrText xml:space="preserve"> REF _Ref12788245 \h  \* MERGEFORMAT </w:instrText>
      </w:r>
      <w:r w:rsidRPr="005401FC">
        <w:rPr>
          <w:szCs w:val="22"/>
          <w:lang w:val="en-GB"/>
        </w:rPr>
      </w:r>
      <w:r w:rsidRPr="005401FC">
        <w:rPr>
          <w:szCs w:val="22"/>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1</w:t>
      </w:r>
      <w:r w:rsidRPr="005401FC">
        <w:rPr>
          <w:szCs w:val="22"/>
          <w:lang w:val="en-GB"/>
        </w:rPr>
        <w:fldChar w:fldCharType="end"/>
      </w:r>
      <w:r w:rsidRPr="005401FC">
        <w:rPr>
          <w:szCs w:val="22"/>
          <w:lang w:val="en-GB"/>
        </w:rPr>
        <w:t xml:space="preserve">, blue remarks). During the meeting with the stakeholders (March11, 2019), in which the professional practice was well represented, the focus shifted towards results and consequences (see </w:t>
      </w:r>
      <w:r w:rsidRPr="005401FC">
        <w:rPr>
          <w:szCs w:val="22"/>
          <w:lang w:val="en-GB"/>
        </w:rPr>
        <w:fldChar w:fldCharType="begin"/>
      </w:r>
      <w:r w:rsidRPr="005401FC">
        <w:rPr>
          <w:szCs w:val="22"/>
          <w:lang w:val="en-GB"/>
        </w:rPr>
        <w:instrText xml:space="preserve"> REF _Ref12788245 \h  \* MERGEFORMAT </w:instrText>
      </w:r>
      <w:r w:rsidRPr="005401FC">
        <w:rPr>
          <w:szCs w:val="22"/>
          <w:lang w:val="en-GB"/>
        </w:rPr>
      </w:r>
      <w:r w:rsidRPr="005401FC">
        <w:rPr>
          <w:szCs w:val="22"/>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1</w:t>
      </w:r>
      <w:r w:rsidRPr="005401FC">
        <w:rPr>
          <w:szCs w:val="22"/>
          <w:lang w:val="en-GB"/>
        </w:rPr>
        <w:fldChar w:fldCharType="end"/>
      </w:r>
      <w:r w:rsidRPr="005401FC">
        <w:rPr>
          <w:szCs w:val="22"/>
          <w:lang w:val="en-GB"/>
        </w:rPr>
        <w:t xml:space="preserve">, red remarks). For example, co-creation in the perception of the design team was an ‘option or possibility’, this changed to a goal (‘strive for’). Or on knowledge: the scholarly participants screamed for open access and open availability. Whilst the professional practice calls for IP and secured network usage. </w:t>
      </w:r>
      <w:r w:rsidRPr="005401FC">
        <w:rPr>
          <w:lang w:val="en-GB"/>
        </w:rPr>
        <w:t>This ‘different world axioma’ is also illustrated by the students. They mentioned to expect an excessive workload, where the study load just complies with regulations, as before. Or ‘time spent to the project must comply the grading system’. On the other hand, ‘less reports, more verbal assessments’ does comply with current developments in the professional practice. In meeting 3 (May 6, 2019) the role of the professional practitioner is evaluated as valuable for the education community. However, when it comes to judging the development of the student there’s no consultancy foreseen in the RACI</w:t>
      </w:r>
      <w:r w:rsidRPr="00904B9E">
        <w:rPr>
          <w:rStyle w:val="FootnoteReference"/>
          <w:vertAlign w:val="superscript"/>
          <w:lang w:val="en-GB"/>
        </w:rPr>
        <w:footnoteReference w:id="14"/>
      </w:r>
      <w:r w:rsidRPr="005401FC">
        <w:rPr>
          <w:lang w:val="en-GB"/>
        </w:rPr>
        <w:t xml:space="preserve"> in student assessments.</w:t>
      </w:r>
    </w:p>
    <w:p w14:paraId="23517F1C" w14:textId="77777777" w:rsidR="00697BEF" w:rsidRPr="005401FC" w:rsidRDefault="00697BEF" w:rsidP="00A270A2">
      <w:pPr>
        <w:rPr>
          <w:lang w:val="en-GB"/>
        </w:rPr>
      </w:pPr>
    </w:p>
    <w:p w14:paraId="343016F9" w14:textId="77777777" w:rsidR="00A270A2" w:rsidRPr="005401FC" w:rsidRDefault="00A270A2" w:rsidP="00A270A2">
      <w:pPr>
        <w:pStyle w:val="NoSpacing"/>
        <w:rPr>
          <w:rFonts w:ascii="Calibri" w:hAnsi="Calibri"/>
          <w:b/>
        </w:rPr>
      </w:pPr>
      <w:r w:rsidRPr="005401FC">
        <w:rPr>
          <w:rFonts w:ascii="Calibri" w:hAnsi="Calibri"/>
          <w:b/>
        </w:rPr>
        <w:t>The Hybrid Learning configuration</w:t>
      </w:r>
    </w:p>
    <w:p w14:paraId="292BF832" w14:textId="028A16BC" w:rsidR="00707B35" w:rsidRPr="005401FC" w:rsidRDefault="00A270A2" w:rsidP="00A270A2">
      <w:pPr>
        <w:pStyle w:val="NoSpacing"/>
        <w:rPr>
          <w:rFonts w:ascii="Calibri" w:hAnsi="Calibri"/>
        </w:rPr>
      </w:pPr>
      <w:r w:rsidRPr="005401FC">
        <w:rPr>
          <w:rFonts w:ascii="Calibri" w:hAnsi="Calibri"/>
        </w:rPr>
        <w:t xml:space="preserve">Various studies showed the importance of a hybrid learning configuration </w:t>
      </w:r>
      <w:r w:rsidRPr="005401FC">
        <w:rPr>
          <w:rFonts w:ascii="Calibri" w:hAnsi="Calibri"/>
        </w:rPr>
        <w:fldChar w:fldCharType="begin">
          <w:fldData xml:space="preserve">PEVuZE5vdGU+PENpdGU+PEF1dGhvcj5DcmVtZXJzPC9BdXRob3I+PFllYXI+MjAxNjwvWWVhcj48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</w:fldData>
        </w:fldChar>
      </w:r>
      <w:r w:rsidRPr="005401FC">
        <w:rPr>
          <w:rFonts w:ascii="Calibri" w:hAnsi="Calibri"/>
        </w:rPr>
        <w:instrText xml:space="preserve"> ADDIN EN.CITE </w:instrText>
      </w:r>
      <w:r w:rsidRPr="005401FC">
        <w:rPr>
          <w:rFonts w:ascii="Calibri" w:hAnsi="Calibri"/>
        </w:rPr>
        <w:fldChar w:fldCharType="begin">
          <w:fldData xml:space="preserve">PEVuZE5vdGU+PENpdGU+PEF1dGhvcj5DcmVtZXJzPC9BdXRob3I+PFllYXI+MjAxNjwvWWVhcj48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</w:fldData>
        </w:fldChar>
      </w:r>
      <w:r w:rsidRPr="005401FC">
        <w:rPr>
          <w:rFonts w:ascii="Calibri" w:hAnsi="Calibri"/>
        </w:rPr>
        <w:instrText xml:space="preserve"> ADDIN EN.CITE.DATA </w:instrText>
      </w:r>
      <w:r w:rsidRPr="005401FC">
        <w:rPr>
          <w:rFonts w:ascii="Calibri" w:hAnsi="Calibri"/>
        </w:rPr>
      </w:r>
      <w:r w:rsidRPr="005401FC">
        <w:rPr>
          <w:rFonts w:ascii="Calibri" w:hAnsi="Calibri"/>
        </w:rPr>
        <w:fldChar w:fldCharType="end"/>
      </w:r>
      <w:r w:rsidRPr="005401FC">
        <w:rPr>
          <w:rFonts w:ascii="Calibri" w:hAnsi="Calibri"/>
        </w:rPr>
      </w:r>
      <w:r w:rsidRPr="005401FC">
        <w:rPr>
          <w:rFonts w:ascii="Calibri" w:hAnsi="Calibri"/>
        </w:rPr>
        <w:fldChar w:fldCharType="separate"/>
      </w:r>
      <w:r w:rsidRPr="005401FC">
        <w:rPr>
          <w:rFonts w:ascii="Calibri" w:hAnsi="Calibri"/>
          <w:noProof/>
        </w:rPr>
        <w:t>(Bouw et al., 2019; Cremers, 2016; Cremers et al., 2016; Stappen &amp; Zitter, 2016; Wierenga &amp; Cremers, 2017)</w:t>
      </w:r>
      <w:r w:rsidRPr="005401FC">
        <w:rPr>
          <w:rFonts w:ascii="Calibri" w:hAnsi="Calibri"/>
        </w:rPr>
        <w:fldChar w:fldCharType="end"/>
      </w:r>
      <w:r w:rsidRPr="005401FC">
        <w:rPr>
          <w:rFonts w:ascii="Calibri" w:hAnsi="Calibri"/>
        </w:rPr>
        <w:t xml:space="preserve">. In addition to this discourse on hybrid learning, this paper emphasizes the importance of an adaptive curriculum, meeting labour market requirements, i.e., the central theme of the curriculum is unknown prior to running the semester. The importance of the adaptive learning triangle was confirmed in all three round table meetings (see </w:t>
      </w:r>
      <w:r w:rsidRPr="005401FC">
        <w:rPr>
          <w:rFonts w:ascii="Calibri" w:hAnsi="Calibri"/>
        </w:rPr>
        <w:fldChar w:fldCharType="begin"/>
      </w:r>
      <w:r w:rsidRPr="005401FC">
        <w:rPr>
          <w:rFonts w:ascii="Calibri" w:hAnsi="Calibri"/>
        </w:rPr>
        <w:instrText xml:space="preserve"> REF _Ref12788245 \h </w:instrText>
      </w:r>
      <w:r w:rsidR="00BA45D4" w:rsidRPr="005401FC">
        <w:rPr>
          <w:rFonts w:ascii="Calibri" w:hAnsi="Calibri"/>
        </w:rPr>
        <w:instrText xml:space="preserve"> \* MERGEFORMAT </w:instrText>
      </w:r>
      <w:r w:rsidRPr="005401FC">
        <w:rPr>
          <w:rFonts w:ascii="Calibri" w:hAnsi="Calibri"/>
        </w:rPr>
      </w:r>
      <w:r w:rsidRPr="005401FC">
        <w:rPr>
          <w:rFonts w:ascii="Calibri" w:hAnsi="Calibri"/>
        </w:rPr>
        <w:fldChar w:fldCharType="separate"/>
      </w:r>
      <w:r w:rsidR="008C0855" w:rsidRPr="005401FC">
        <w:rPr>
          <w:rFonts w:ascii="Calibri" w:hAnsi="Calibri"/>
        </w:rPr>
        <w:t xml:space="preserve">Table </w:t>
      </w:r>
      <w:r w:rsidR="008C0855">
        <w:rPr>
          <w:rFonts w:ascii="Calibri" w:hAnsi="Calibri"/>
          <w:noProof/>
        </w:rPr>
        <w:t>4</w:t>
      </w:r>
      <w:r w:rsidR="008C0855" w:rsidRPr="005401FC">
        <w:rPr>
          <w:rFonts w:ascii="Calibri" w:hAnsi="Calibri"/>
          <w:noProof/>
        </w:rPr>
        <w:noBreakHyphen/>
      </w:r>
      <w:r w:rsidR="008C0855">
        <w:rPr>
          <w:rFonts w:ascii="Calibri" w:hAnsi="Calibri"/>
          <w:noProof/>
        </w:rPr>
        <w:t>1</w:t>
      </w:r>
      <w:r w:rsidRPr="005401FC">
        <w:rPr>
          <w:rFonts w:ascii="Calibri" w:hAnsi="Calibri"/>
        </w:rPr>
        <w:fldChar w:fldCharType="end"/>
      </w:r>
      <w:r w:rsidRPr="005401FC">
        <w:rPr>
          <w:rFonts w:ascii="Calibri" w:hAnsi="Calibri"/>
        </w:rPr>
        <w:t>, 2 and 3) where stakeholders emphasized the importance of an adequately defined and set up hybrid learning configuration.</w:t>
      </w:r>
    </w:p>
    <w:p w14:paraId="45EB4162" w14:textId="023A6DAD" w:rsidR="00707B35" w:rsidRPr="005401FC" w:rsidRDefault="00707B35">
      <w:pPr>
        <w:widowControl/>
        <w:rPr>
          <w:rFonts w:eastAsiaTheme="minorHAnsi" w:cstheme="minorBidi"/>
          <w:snapToGrid/>
          <w:szCs w:val="22"/>
          <w:lang w:val="en-GB"/>
        </w:rPr>
      </w:pPr>
    </w:p>
    <w:p w14:paraId="33EE11F8" w14:textId="1B9FCDA5" w:rsidR="00A270A2" w:rsidRPr="005401FC" w:rsidRDefault="00A270A2" w:rsidP="00A270A2">
      <w:pPr>
        <w:pStyle w:val="NoSpacing"/>
        <w:rPr>
          <w:rFonts w:ascii="Calibri" w:hAnsi="Calibri"/>
        </w:rPr>
      </w:pPr>
      <w:r w:rsidRPr="005401FC">
        <w:rPr>
          <w:rFonts w:ascii="Calibri" w:hAnsi="Calibri"/>
        </w:rPr>
        <w:t xml:space="preserve">Discussions reflected in </w:t>
      </w:r>
      <w:r w:rsidRPr="005401FC">
        <w:rPr>
          <w:rFonts w:ascii="Calibri" w:hAnsi="Calibri"/>
        </w:rPr>
        <w:fldChar w:fldCharType="begin"/>
      </w:r>
      <w:r w:rsidRPr="005401FC">
        <w:rPr>
          <w:rFonts w:ascii="Calibri" w:hAnsi="Calibri"/>
        </w:rPr>
        <w:instrText xml:space="preserve"> REF _Ref12788245 \h  \* MERGEFORMAT </w:instrText>
      </w:r>
      <w:r w:rsidRPr="005401FC">
        <w:rPr>
          <w:rFonts w:ascii="Calibri" w:hAnsi="Calibri"/>
        </w:rPr>
      </w:r>
      <w:r w:rsidRPr="005401FC">
        <w:rPr>
          <w:rFonts w:ascii="Calibri" w:hAnsi="Calibri"/>
        </w:rPr>
        <w:fldChar w:fldCharType="separate"/>
      </w:r>
      <w:r w:rsidR="008C0855" w:rsidRPr="005401FC">
        <w:rPr>
          <w:rFonts w:ascii="Calibri" w:hAnsi="Calibri"/>
        </w:rPr>
        <w:t xml:space="preserve">Table </w:t>
      </w:r>
      <w:r w:rsidR="008C0855">
        <w:rPr>
          <w:rFonts w:ascii="Calibri" w:hAnsi="Calibri"/>
          <w:noProof/>
        </w:rPr>
        <w:t>4</w:t>
      </w:r>
      <w:r w:rsidR="008C0855" w:rsidRPr="005401FC">
        <w:rPr>
          <w:rFonts w:ascii="Calibri" w:hAnsi="Calibri"/>
          <w:noProof/>
        </w:rPr>
        <w:noBreakHyphen/>
      </w:r>
      <w:r w:rsidR="008C0855">
        <w:rPr>
          <w:rFonts w:ascii="Calibri" w:hAnsi="Calibri"/>
          <w:noProof/>
        </w:rPr>
        <w:t>1</w:t>
      </w:r>
      <w:r w:rsidRPr="005401FC">
        <w:rPr>
          <w:rFonts w:ascii="Calibri" w:hAnsi="Calibri"/>
        </w:rPr>
        <w:fldChar w:fldCharType="end"/>
      </w:r>
      <w:r w:rsidRPr="005401FC">
        <w:rPr>
          <w:rFonts w:ascii="Calibri" w:hAnsi="Calibri"/>
        </w:rPr>
        <w:t>, 2 and 3, also showed that the physical location of the adaptive learning triangle is not important:</w:t>
      </w:r>
    </w:p>
    <w:p w14:paraId="4F3423D2" w14:textId="77777777" w:rsidR="00A270A2" w:rsidRPr="005401FC" w:rsidRDefault="00A270A2" w:rsidP="00A270A2">
      <w:pPr>
        <w:pStyle w:val="ListParagraph"/>
        <w:numPr>
          <w:ilvl w:val="0"/>
          <w:numId w:val="42"/>
        </w:numPr>
        <w:rPr>
          <w:rFonts w:ascii="Calibri" w:hAnsi="Calibri"/>
        </w:rPr>
      </w:pPr>
      <w:r w:rsidRPr="005401FC">
        <w:rPr>
          <w:rFonts w:ascii="Calibri" w:hAnsi="Calibri"/>
        </w:rPr>
        <w:t>The professional practice emphasises on minimal 1 day a week at the company;</w:t>
      </w:r>
    </w:p>
    <w:p w14:paraId="1E4F0921" w14:textId="6D382816" w:rsidR="00A270A2" w:rsidRPr="005401FC" w:rsidRDefault="00A270A2" w:rsidP="00A270A2">
      <w:pPr>
        <w:pStyle w:val="ListParagraph"/>
        <w:numPr>
          <w:ilvl w:val="0"/>
          <w:numId w:val="42"/>
        </w:numPr>
        <w:rPr>
          <w:rFonts w:ascii="Calibri" w:hAnsi="Calibri"/>
        </w:rPr>
      </w:pPr>
      <w:r w:rsidRPr="005401FC">
        <w:rPr>
          <w:rFonts w:ascii="Calibri" w:hAnsi="Calibri"/>
        </w:rPr>
        <w:lastRenderedPageBreak/>
        <w:t>For the research community and education community, it is quite indifferent. Whilst both emphasises and comply with the at least one day a week” at the company.</w:t>
      </w:r>
    </w:p>
    <w:p w14:paraId="1E66CBE1" w14:textId="77777777" w:rsidR="00707B35" w:rsidRPr="005401FC" w:rsidRDefault="00707B35" w:rsidP="00707B35"/>
    <w:p w14:paraId="591E08A9" w14:textId="77777777" w:rsidR="00A270A2" w:rsidRPr="005401FC" w:rsidRDefault="00A270A2" w:rsidP="00A270A2">
      <w:pPr>
        <w:pStyle w:val="NoSpacing"/>
        <w:rPr>
          <w:rFonts w:ascii="Calibri" w:hAnsi="Calibri"/>
          <w:b/>
        </w:rPr>
      </w:pPr>
      <w:r w:rsidRPr="005401FC">
        <w:rPr>
          <w:rFonts w:ascii="Calibri" w:hAnsi="Calibri"/>
          <w:b/>
        </w:rPr>
        <w:t>Rationalities</w:t>
      </w:r>
    </w:p>
    <w:p w14:paraId="703F14C8" w14:textId="5DFC4D33" w:rsidR="00A270A2" w:rsidRPr="005401FC" w:rsidRDefault="00A270A2" w:rsidP="00A270A2">
      <w:pPr>
        <w:rPr>
          <w:szCs w:val="22"/>
          <w:lang w:val="en-GB"/>
        </w:rPr>
      </w:pPr>
      <w:r w:rsidRPr="005401FC">
        <w:rPr>
          <w:szCs w:val="22"/>
          <w:lang w:val="en-GB"/>
        </w:rPr>
        <w:t xml:space="preserve">As mentioned in footnote </w:t>
      </w:r>
      <w:r w:rsidRPr="005401FC">
        <w:rPr>
          <w:szCs w:val="22"/>
          <w:lang w:val="en-GB"/>
        </w:rPr>
        <w:fldChar w:fldCharType="begin"/>
      </w:r>
      <w:r w:rsidRPr="005401FC">
        <w:rPr>
          <w:szCs w:val="22"/>
          <w:lang w:val="en-GB"/>
        </w:rPr>
        <w:instrText xml:space="preserve"> NOTEREF _Ref15197180 \h  \* MERGEFORMAT </w:instrText>
      </w:r>
      <w:r w:rsidRPr="005401FC">
        <w:rPr>
          <w:szCs w:val="22"/>
          <w:lang w:val="en-GB"/>
        </w:rPr>
      </w:r>
      <w:r w:rsidRPr="005401FC">
        <w:rPr>
          <w:szCs w:val="22"/>
          <w:lang w:val="en-GB"/>
        </w:rPr>
        <w:fldChar w:fldCharType="separate"/>
      </w:r>
      <w:r w:rsidR="008C0855">
        <w:rPr>
          <w:szCs w:val="22"/>
          <w:lang w:val="en-GB"/>
        </w:rPr>
        <w:t>5</w:t>
      </w:r>
      <w:r w:rsidRPr="005401FC">
        <w:rPr>
          <w:szCs w:val="22"/>
          <w:lang w:val="en-GB"/>
        </w:rPr>
        <w:fldChar w:fldCharType="end"/>
      </w:r>
      <w:r w:rsidRPr="005401FC">
        <w:rPr>
          <w:szCs w:val="22"/>
          <w:lang w:val="en-GB"/>
        </w:rPr>
        <w:t xml:space="preserve"> (p. </w:t>
      </w:r>
      <w:r w:rsidRPr="005401FC">
        <w:rPr>
          <w:szCs w:val="22"/>
          <w:lang w:val="en-GB"/>
        </w:rPr>
        <w:fldChar w:fldCharType="begin"/>
      </w:r>
      <w:r w:rsidRPr="005401FC">
        <w:rPr>
          <w:szCs w:val="22"/>
          <w:lang w:val="en-GB"/>
        </w:rPr>
        <w:instrText xml:space="preserve"> PAGEREF _Ref15197186 \h </w:instrText>
      </w:r>
      <w:r w:rsidRPr="005401FC">
        <w:rPr>
          <w:szCs w:val="22"/>
          <w:lang w:val="en-GB"/>
        </w:rPr>
      </w:r>
      <w:r w:rsidRPr="005401FC">
        <w:rPr>
          <w:szCs w:val="22"/>
          <w:lang w:val="en-GB"/>
        </w:rPr>
        <w:fldChar w:fldCharType="separate"/>
      </w:r>
      <w:r w:rsidR="008C0855">
        <w:rPr>
          <w:noProof/>
          <w:szCs w:val="22"/>
          <w:lang w:val="en-GB"/>
        </w:rPr>
        <w:t>3</w:t>
      </w:r>
      <w:r w:rsidRPr="005401FC">
        <w:rPr>
          <w:szCs w:val="22"/>
          <w:lang w:val="en-GB"/>
        </w:rPr>
        <w:fldChar w:fldCharType="end"/>
      </w:r>
      <w:r w:rsidRPr="005401FC">
        <w:rPr>
          <w:szCs w:val="22"/>
          <w:lang w:val="en-GB"/>
        </w:rPr>
        <w:t xml:space="preserve">) this paper is part of a PhD research focused on rationalities of professionals. </w:t>
      </w:r>
      <w:r w:rsidRPr="005401FC">
        <w:rPr>
          <w:szCs w:val="22"/>
          <w:shd w:val="clear" w:color="auto" w:fill="FFFFFF"/>
          <w:lang w:val="en-GB"/>
        </w:rPr>
        <w:t xml:space="preserve">Understanding institutional rationalities and using an innovative design rationale can contribute to improve the professional interaction in an adaptive learning triangle. Thus it offers an opportunity to reduce the perceived discrepancy between the worlds of research and education, e.g. their themes in educational curriculum </w: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aWFhbnNlbiwgMjAwNSwgcC4gMTIyOyBHcmlmZmlvZW4gZXQgYWwuLCAyMDEzLCBwcC4gMjctMjkp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</w:fldData>
        </w:fldChar>
      </w:r>
      <w:r w:rsidRPr="005401FC">
        <w:rPr>
          <w:lang w:val="en-GB"/>
        </w:rPr>
        <w:instrText xml:space="preserve"> ADDIN EN.CITE </w:instrText>
      </w:r>
      <w:r w:rsidRPr="005401FC">
        <w:rPr>
          <w:lang w:val="en-GB"/>
        </w:rPr>
        <w:fldChar w:fldCharType="begin">
          <w:fldData xml:space="preserve">PEVuZE5vdGU+PENpdGU+PEF1dGhvcj5BZHJpYWFuc2VuPC9BdXRob3I+PFllYXI+MjAwNTwvWWVh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</w:fldData>
        </w:fldChar>
      </w:r>
      <w:r w:rsidRPr="005401FC">
        <w:rPr>
          <w:lang w:val="en-GB"/>
        </w:rPr>
        <w:instrText xml:space="preserve"> ADDIN EN.CITE.DATA </w:instrText>
      </w:r>
      <w:r w:rsidRPr="005401FC">
        <w:rPr>
          <w:lang w:val="en-GB"/>
        </w:rPr>
      </w:r>
      <w:r w:rsidRPr="005401FC">
        <w:rPr>
          <w:lang w:val="en-GB"/>
        </w:rPr>
        <w:fldChar w:fldCharType="end"/>
      </w:r>
      <w:r w:rsidRPr="005401FC">
        <w:rPr>
          <w:lang w:val="en-GB"/>
        </w:rPr>
      </w:r>
      <w:r w:rsidRPr="005401FC">
        <w:rPr>
          <w:lang w:val="en-GB"/>
        </w:rPr>
        <w:fldChar w:fldCharType="separate"/>
      </w:r>
      <w:r w:rsidRPr="005401FC">
        <w:rPr>
          <w:noProof/>
          <w:lang w:val="en-GB"/>
        </w:rPr>
        <w:t>(Adriaansen, 2005, p. 122; Griffioen et al., 2013, pp. 27-29)</w:t>
      </w:r>
      <w:r w:rsidRPr="005401FC">
        <w:rPr>
          <w:lang w:val="en-GB"/>
        </w:rPr>
        <w:fldChar w:fldCharType="end"/>
      </w:r>
      <w:r w:rsidRPr="005401FC">
        <w:rPr>
          <w:szCs w:val="22"/>
          <w:lang w:val="en-GB"/>
        </w:rPr>
        <w:t>.</w:t>
      </w:r>
    </w:p>
    <w:p w14:paraId="31483836" w14:textId="77777777" w:rsidR="00677D69" w:rsidRPr="005401FC" w:rsidRDefault="00677D69" w:rsidP="00A270A2">
      <w:pPr>
        <w:rPr>
          <w:szCs w:val="22"/>
          <w:lang w:val="en-GB"/>
        </w:rPr>
      </w:pPr>
    </w:p>
    <w:p w14:paraId="3F0D313F" w14:textId="3AA12C29" w:rsidR="00A270A2" w:rsidRPr="005401FC" w:rsidRDefault="00A270A2" w:rsidP="00A270A2">
      <w:pPr>
        <w:rPr>
          <w:lang w:val="en-GB"/>
        </w:rPr>
      </w:pPr>
      <w:r w:rsidRPr="005401FC">
        <w:rPr>
          <w:lang w:val="en-GB"/>
        </w:rPr>
        <w:t>The round table meetings with the stakeholders offered a unique opportunity to observe rationalities as they emerged. Surprisingly, an interesting distinction has been observed in (i) the economic field, (ii) the research paradigm and (iii) the time perspective of the primary process.</w:t>
      </w:r>
    </w:p>
    <w:p w14:paraId="5427F1BE" w14:textId="77777777" w:rsidR="00677D69" w:rsidRPr="005401FC" w:rsidRDefault="00677D69" w:rsidP="00A270A2">
      <w:pPr>
        <w:rPr>
          <w:lang w:val="en-GB"/>
        </w:rPr>
      </w:pPr>
    </w:p>
    <w:p w14:paraId="782709A3" w14:textId="16CAFA6B" w:rsidR="00A270A2" w:rsidRPr="005401FC" w:rsidRDefault="00A270A2" w:rsidP="00A270A2">
      <w:pPr>
        <w:rPr>
          <w:lang w:val="en-GB"/>
        </w:rPr>
      </w:pPr>
      <w:r w:rsidRPr="005401FC">
        <w:rPr>
          <w:lang w:val="en-GB"/>
        </w:rPr>
        <w:t xml:space="preserve">The professional practice shows a clear focus on the costs (see </w:t>
      </w:r>
      <w:r w:rsidRPr="005401FC">
        <w:rPr>
          <w:lang w:val="en-GB"/>
        </w:rPr>
        <w:fldChar w:fldCharType="begin"/>
      </w:r>
      <w:r w:rsidRPr="005401FC">
        <w:rPr>
          <w:lang w:val="en-GB"/>
        </w:rPr>
        <w:instrText xml:space="preserve"> REF _Ref12788258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2</w:t>
      </w:r>
      <w:r w:rsidRPr="005401FC">
        <w:rPr>
          <w:lang w:val="en-GB"/>
        </w:rPr>
        <w:fldChar w:fldCharType="end"/>
      </w:r>
      <w:r w:rsidRPr="005401FC">
        <w:rPr>
          <w:lang w:val="en-GB"/>
        </w:rPr>
        <w:t xml:space="preserve"> and </w:t>
      </w:r>
      <w:r w:rsidRPr="005401FC">
        <w:rPr>
          <w:lang w:val="en-GB"/>
        </w:rPr>
        <w:fldChar w:fldCharType="begin"/>
      </w:r>
      <w:r w:rsidRPr="005401FC">
        <w:rPr>
          <w:lang w:val="en-GB"/>
        </w:rPr>
        <w:instrText xml:space="preserve"> REF _Ref14249857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3</w:t>
      </w:r>
      <w:r w:rsidRPr="005401FC">
        <w:rPr>
          <w:lang w:val="en-GB"/>
        </w:rPr>
        <w:fldChar w:fldCharType="end"/>
      </w:r>
      <w:r w:rsidRPr="005401FC">
        <w:rPr>
          <w:lang w:val="en-GB"/>
        </w:rPr>
        <w:t xml:space="preserve">). The return on investment is a prevailing attitude. These issues were not raised by the education- and research community. They considered the cost coverage aspect in terms of “Professional practice is responsible for resources (money, equipment, materials)” (see </w:t>
      </w:r>
      <w:r w:rsidRPr="005401FC">
        <w:rPr>
          <w:lang w:val="en-GB"/>
        </w:rPr>
        <w:fldChar w:fldCharType="begin"/>
      </w:r>
      <w:r w:rsidRPr="005401FC">
        <w:rPr>
          <w:lang w:val="en-GB"/>
        </w:rPr>
        <w:instrText xml:space="preserve"> REF _Ref12788245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1</w:t>
      </w:r>
      <w:r w:rsidRPr="005401FC">
        <w:rPr>
          <w:lang w:val="en-GB"/>
        </w:rPr>
        <w:fldChar w:fldCharType="end"/>
      </w:r>
      <w:r w:rsidRPr="005401FC">
        <w:rPr>
          <w:lang w:val="en-GB"/>
        </w:rPr>
        <w:t>, item 4).</w:t>
      </w:r>
    </w:p>
    <w:p w14:paraId="7A97939A" w14:textId="77777777" w:rsidR="00677D69" w:rsidRPr="005401FC" w:rsidRDefault="00677D69" w:rsidP="00A270A2">
      <w:pPr>
        <w:rPr>
          <w:lang w:val="en-GB"/>
        </w:rPr>
      </w:pPr>
    </w:p>
    <w:p w14:paraId="0CA9A48F" w14:textId="364C73F2" w:rsidR="00A270A2" w:rsidRPr="005401FC" w:rsidRDefault="00A270A2" w:rsidP="00A270A2">
      <w:pPr>
        <w:rPr>
          <w:lang w:val="en-GB"/>
        </w:rPr>
      </w:pPr>
      <w:r w:rsidRPr="005401FC">
        <w:rPr>
          <w:lang w:val="en-GB"/>
        </w:rPr>
        <w:t xml:space="preserve">Similar effects show the attitude towards the research paradigm. For the SME, this calls for Intellectual property transfer: IP rights are for the SME (see </w:t>
      </w:r>
      <w:r w:rsidRPr="005401FC">
        <w:rPr>
          <w:lang w:val="en-GB"/>
        </w:rPr>
        <w:fldChar w:fldCharType="begin"/>
      </w:r>
      <w:r w:rsidRPr="005401FC">
        <w:rPr>
          <w:lang w:val="en-GB"/>
        </w:rPr>
        <w:instrText xml:space="preserve"> REF _Ref12788258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2</w:t>
      </w:r>
      <w:r w:rsidRPr="005401FC">
        <w:rPr>
          <w:lang w:val="en-GB"/>
        </w:rPr>
        <w:fldChar w:fldCharType="end"/>
      </w:r>
      <w:r w:rsidRPr="005401FC">
        <w:rPr>
          <w:lang w:val="en-GB"/>
        </w:rPr>
        <w:t xml:space="preserve"> and </w:t>
      </w:r>
      <w:r w:rsidRPr="005401FC">
        <w:rPr>
          <w:lang w:val="en-GB"/>
        </w:rPr>
        <w:fldChar w:fldCharType="begin"/>
      </w:r>
      <w:r w:rsidRPr="005401FC">
        <w:rPr>
          <w:lang w:val="en-GB"/>
        </w:rPr>
        <w:instrText xml:space="preserve"> REF _Ref14249857 \h  \* MERGEFORMAT </w:instrText>
      </w:r>
      <w:r w:rsidRPr="005401FC">
        <w:rPr>
          <w:lang w:val="en-GB"/>
        </w:rPr>
      </w:r>
      <w:r w:rsidRPr="005401FC">
        <w:rPr>
          <w:lang w:val="en-GB"/>
        </w:rPr>
        <w:fldChar w:fldCharType="separate"/>
      </w:r>
      <w:r w:rsidR="008C0855" w:rsidRPr="008C0855">
        <w:rPr>
          <w:lang w:val="en-GB"/>
        </w:rPr>
        <w:t xml:space="preserve">Table </w:t>
      </w:r>
      <w:r w:rsidR="008C0855" w:rsidRPr="008C0855">
        <w:rPr>
          <w:noProof/>
          <w:lang w:val="en-GB"/>
        </w:rPr>
        <w:t>4</w:t>
      </w:r>
      <w:r w:rsidR="008C0855" w:rsidRPr="008C0855">
        <w:rPr>
          <w:noProof/>
          <w:lang w:val="en-GB"/>
        </w:rPr>
        <w:noBreakHyphen/>
        <w:t>3</w:t>
      </w:r>
      <w:r w:rsidRPr="005401FC">
        <w:rPr>
          <w:lang w:val="en-GB"/>
        </w:rPr>
        <w:fldChar w:fldCharType="end"/>
      </w:r>
      <w:r w:rsidRPr="005401FC">
        <w:rPr>
          <w:lang w:val="en-GB"/>
        </w:rPr>
        <w:t>). Education is focused on research attitude, and mainly thinks in terms of “design”, “produce”, and the research community is in this perspective focused on knowledge and knowledge development.</w:t>
      </w:r>
    </w:p>
    <w:p w14:paraId="1E283EE1" w14:textId="77777777" w:rsidR="00697BEF" w:rsidRPr="005401FC" w:rsidRDefault="00697BEF" w:rsidP="00A270A2">
      <w:pPr>
        <w:rPr>
          <w:lang w:val="en-GB"/>
        </w:rPr>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22"/>
        <w:gridCol w:w="2551"/>
        <w:gridCol w:w="2410"/>
        <w:gridCol w:w="2012"/>
      </w:tblGrid>
      <w:tr w:rsidR="00A270A2" w:rsidRPr="005401FC" w14:paraId="60920B1C" w14:textId="77777777" w:rsidTr="00AF375B">
        <w:trPr>
          <w:trHeight w:val="292"/>
        </w:trPr>
        <w:tc>
          <w:tcPr>
            <w:tcW w:w="2122" w:type="dxa"/>
            <w:shd w:val="clear" w:color="auto" w:fill="auto"/>
            <w:noWrap/>
            <w:vAlign w:val="center"/>
            <w:hideMark/>
          </w:tcPr>
          <w:p w14:paraId="631ABC9E" w14:textId="77777777" w:rsidR="00A270A2" w:rsidRPr="005401FC" w:rsidRDefault="00A270A2" w:rsidP="00AF375B">
            <w:pPr>
              <w:rPr>
                <w:b/>
                <w:i/>
                <w:szCs w:val="22"/>
                <w:lang w:val="en-GB"/>
              </w:rPr>
            </w:pPr>
            <w:r w:rsidRPr="005401FC">
              <w:rPr>
                <w:b/>
                <w:i/>
                <w:szCs w:val="22"/>
                <w:lang w:val="en-GB"/>
              </w:rPr>
              <w:t>Rationality of Acting / Rationales</w:t>
            </w:r>
          </w:p>
        </w:tc>
        <w:tc>
          <w:tcPr>
            <w:tcW w:w="2551" w:type="dxa"/>
            <w:shd w:val="clear" w:color="auto" w:fill="auto"/>
            <w:vAlign w:val="center"/>
            <w:hideMark/>
          </w:tcPr>
          <w:p w14:paraId="13C2DBDB" w14:textId="77777777" w:rsidR="00A270A2" w:rsidRPr="005401FC" w:rsidRDefault="00A270A2" w:rsidP="00AF375B">
            <w:pPr>
              <w:jc w:val="center"/>
              <w:rPr>
                <w:b/>
                <w:bCs/>
                <w:i/>
                <w:szCs w:val="22"/>
                <w:lang w:val="en-GB"/>
              </w:rPr>
            </w:pPr>
            <w:r w:rsidRPr="005401FC">
              <w:rPr>
                <w:b/>
                <w:bCs/>
                <w:i/>
                <w:szCs w:val="22"/>
                <w:lang w:val="en-GB"/>
              </w:rPr>
              <w:t>Education</w:t>
            </w:r>
          </w:p>
        </w:tc>
        <w:tc>
          <w:tcPr>
            <w:tcW w:w="2410" w:type="dxa"/>
            <w:shd w:val="clear" w:color="auto" w:fill="auto"/>
            <w:vAlign w:val="center"/>
            <w:hideMark/>
          </w:tcPr>
          <w:p w14:paraId="35792DF6" w14:textId="77777777" w:rsidR="00A270A2" w:rsidRPr="005401FC" w:rsidRDefault="00A270A2" w:rsidP="00AF375B">
            <w:pPr>
              <w:jc w:val="center"/>
              <w:rPr>
                <w:b/>
                <w:bCs/>
                <w:i/>
                <w:szCs w:val="22"/>
                <w:lang w:val="en-GB"/>
              </w:rPr>
            </w:pPr>
            <w:r w:rsidRPr="005401FC">
              <w:rPr>
                <w:b/>
                <w:bCs/>
                <w:i/>
                <w:szCs w:val="22"/>
                <w:lang w:val="en-GB"/>
              </w:rPr>
              <w:t>Research</w:t>
            </w:r>
          </w:p>
        </w:tc>
        <w:tc>
          <w:tcPr>
            <w:tcW w:w="2012" w:type="dxa"/>
            <w:shd w:val="clear" w:color="auto" w:fill="auto"/>
            <w:vAlign w:val="center"/>
            <w:hideMark/>
          </w:tcPr>
          <w:p w14:paraId="04E50233" w14:textId="77777777" w:rsidR="00A270A2" w:rsidRPr="005401FC" w:rsidRDefault="00A270A2" w:rsidP="00AF375B">
            <w:pPr>
              <w:jc w:val="center"/>
              <w:rPr>
                <w:b/>
                <w:bCs/>
                <w:i/>
                <w:szCs w:val="22"/>
                <w:lang w:val="en-GB"/>
              </w:rPr>
            </w:pPr>
            <w:r w:rsidRPr="005401FC">
              <w:rPr>
                <w:b/>
                <w:bCs/>
                <w:i/>
                <w:szCs w:val="22"/>
                <w:lang w:val="en-GB"/>
              </w:rPr>
              <w:t>Professional practice</w:t>
            </w:r>
          </w:p>
        </w:tc>
      </w:tr>
      <w:tr w:rsidR="00A270A2" w:rsidRPr="005401FC" w14:paraId="02BD508B" w14:textId="77777777" w:rsidTr="00AF375B">
        <w:trPr>
          <w:trHeight w:val="515"/>
        </w:trPr>
        <w:tc>
          <w:tcPr>
            <w:tcW w:w="2122" w:type="dxa"/>
            <w:shd w:val="clear" w:color="auto" w:fill="auto"/>
            <w:vAlign w:val="center"/>
            <w:hideMark/>
          </w:tcPr>
          <w:p w14:paraId="5DC10DEE" w14:textId="77777777" w:rsidR="00A270A2" w:rsidRPr="005401FC" w:rsidRDefault="00A270A2" w:rsidP="00AF375B">
            <w:pPr>
              <w:jc w:val="right"/>
              <w:rPr>
                <w:b/>
                <w:i/>
                <w:iCs/>
                <w:szCs w:val="22"/>
                <w:lang w:val="en-GB"/>
              </w:rPr>
            </w:pPr>
            <w:r w:rsidRPr="005401FC">
              <w:rPr>
                <w:b/>
                <w:i/>
                <w:iCs/>
                <w:szCs w:val="22"/>
                <w:lang w:val="en-GB"/>
              </w:rPr>
              <w:t>Economic perspective</w:t>
            </w:r>
          </w:p>
        </w:tc>
        <w:tc>
          <w:tcPr>
            <w:tcW w:w="2551" w:type="dxa"/>
            <w:shd w:val="clear" w:color="auto" w:fill="auto"/>
            <w:vAlign w:val="center"/>
            <w:hideMark/>
          </w:tcPr>
          <w:p w14:paraId="52405EB8" w14:textId="77777777" w:rsidR="00A270A2" w:rsidRPr="005401FC" w:rsidRDefault="00A270A2" w:rsidP="00AF375B">
            <w:pPr>
              <w:jc w:val="center"/>
              <w:rPr>
                <w:bCs/>
                <w:sz w:val="20"/>
                <w:lang w:val="en-GB"/>
              </w:rPr>
            </w:pPr>
            <w:r w:rsidRPr="005401FC">
              <w:rPr>
                <w:bCs/>
                <w:sz w:val="20"/>
                <w:lang w:val="en-GB"/>
              </w:rPr>
              <w:t>Costs coverage</w:t>
            </w:r>
            <w:r w:rsidRPr="005401FC">
              <w:rPr>
                <w:bCs/>
                <w:sz w:val="20"/>
                <w:lang w:val="en-GB"/>
              </w:rPr>
              <w:br/>
              <w:t>annual reports</w:t>
            </w:r>
          </w:p>
        </w:tc>
        <w:tc>
          <w:tcPr>
            <w:tcW w:w="2410" w:type="dxa"/>
            <w:shd w:val="clear" w:color="auto" w:fill="auto"/>
            <w:vAlign w:val="center"/>
            <w:hideMark/>
          </w:tcPr>
          <w:p w14:paraId="0A7E8AF8" w14:textId="77777777" w:rsidR="00A270A2" w:rsidRPr="005401FC" w:rsidRDefault="00A270A2" w:rsidP="00AF375B">
            <w:pPr>
              <w:jc w:val="center"/>
              <w:rPr>
                <w:bCs/>
                <w:sz w:val="20"/>
                <w:lang w:val="en-GB"/>
              </w:rPr>
            </w:pPr>
            <w:r w:rsidRPr="005401FC">
              <w:rPr>
                <w:bCs/>
                <w:sz w:val="20"/>
                <w:lang w:val="en-GB"/>
              </w:rPr>
              <w:t>Costs coverage</w:t>
            </w:r>
            <w:r w:rsidRPr="005401FC">
              <w:rPr>
                <w:bCs/>
                <w:sz w:val="20"/>
                <w:lang w:val="en-GB"/>
              </w:rPr>
              <w:br/>
              <w:t>monthly reports</w:t>
            </w:r>
          </w:p>
        </w:tc>
        <w:tc>
          <w:tcPr>
            <w:tcW w:w="2012" w:type="dxa"/>
            <w:shd w:val="clear" w:color="auto" w:fill="auto"/>
            <w:vAlign w:val="center"/>
            <w:hideMark/>
          </w:tcPr>
          <w:p w14:paraId="33A60291" w14:textId="77777777" w:rsidR="00A270A2" w:rsidRPr="005401FC" w:rsidRDefault="00A270A2" w:rsidP="00AF375B">
            <w:pPr>
              <w:jc w:val="center"/>
              <w:rPr>
                <w:bCs/>
                <w:sz w:val="20"/>
                <w:lang w:val="en-GB"/>
              </w:rPr>
            </w:pPr>
            <w:r w:rsidRPr="005401FC">
              <w:rPr>
                <w:bCs/>
                <w:sz w:val="20"/>
                <w:lang w:val="en-GB"/>
              </w:rPr>
              <w:t>Shareholder value, Return on Investment</w:t>
            </w:r>
          </w:p>
        </w:tc>
      </w:tr>
      <w:tr w:rsidR="00A270A2" w:rsidRPr="005401FC" w14:paraId="2F38A01E" w14:textId="77777777" w:rsidTr="00AF375B">
        <w:trPr>
          <w:trHeight w:val="515"/>
        </w:trPr>
        <w:tc>
          <w:tcPr>
            <w:tcW w:w="2122" w:type="dxa"/>
            <w:shd w:val="clear" w:color="auto" w:fill="auto"/>
            <w:vAlign w:val="center"/>
            <w:hideMark/>
          </w:tcPr>
          <w:p w14:paraId="33C78C22" w14:textId="77777777" w:rsidR="00A270A2" w:rsidRPr="005401FC" w:rsidRDefault="00A270A2" w:rsidP="00AF375B">
            <w:pPr>
              <w:jc w:val="right"/>
              <w:rPr>
                <w:b/>
                <w:i/>
                <w:iCs/>
                <w:szCs w:val="22"/>
                <w:lang w:val="en-GB"/>
              </w:rPr>
            </w:pPr>
            <w:r w:rsidRPr="005401FC">
              <w:rPr>
                <w:b/>
                <w:i/>
                <w:iCs/>
                <w:szCs w:val="22"/>
                <w:lang w:val="en-GB"/>
              </w:rPr>
              <w:t>Research paradigm</w:t>
            </w:r>
          </w:p>
        </w:tc>
        <w:tc>
          <w:tcPr>
            <w:tcW w:w="2551" w:type="dxa"/>
            <w:shd w:val="clear" w:color="auto" w:fill="auto"/>
            <w:vAlign w:val="center"/>
            <w:hideMark/>
          </w:tcPr>
          <w:p w14:paraId="0957D192" w14:textId="77777777" w:rsidR="00A270A2" w:rsidRPr="005401FC" w:rsidRDefault="00A270A2" w:rsidP="00AF375B">
            <w:pPr>
              <w:jc w:val="center"/>
              <w:rPr>
                <w:bCs/>
                <w:sz w:val="20"/>
                <w:lang w:val="en-GB"/>
              </w:rPr>
            </w:pPr>
            <w:r w:rsidRPr="005401FC">
              <w:rPr>
                <w:bCs/>
                <w:sz w:val="20"/>
                <w:lang w:val="en-GB"/>
              </w:rPr>
              <w:t>Research attitude, designing, realization, services, …</w:t>
            </w:r>
          </w:p>
        </w:tc>
        <w:tc>
          <w:tcPr>
            <w:tcW w:w="2410" w:type="dxa"/>
            <w:shd w:val="clear" w:color="auto" w:fill="auto"/>
            <w:vAlign w:val="center"/>
            <w:hideMark/>
          </w:tcPr>
          <w:p w14:paraId="090F70A9" w14:textId="77777777" w:rsidR="00A270A2" w:rsidRPr="005401FC" w:rsidRDefault="00A270A2" w:rsidP="00AF375B">
            <w:pPr>
              <w:jc w:val="center"/>
              <w:rPr>
                <w:bCs/>
                <w:sz w:val="20"/>
                <w:lang w:val="en-GB"/>
              </w:rPr>
            </w:pPr>
            <w:r w:rsidRPr="005401FC">
              <w:rPr>
                <w:bCs/>
                <w:sz w:val="20"/>
                <w:lang w:val="en-GB"/>
              </w:rPr>
              <w:t>Applied, Practical research</w:t>
            </w:r>
          </w:p>
        </w:tc>
        <w:tc>
          <w:tcPr>
            <w:tcW w:w="2012" w:type="dxa"/>
            <w:shd w:val="clear" w:color="auto" w:fill="auto"/>
            <w:vAlign w:val="center"/>
            <w:hideMark/>
          </w:tcPr>
          <w:p w14:paraId="3061B3B9" w14:textId="77777777" w:rsidR="00A270A2" w:rsidRPr="005401FC" w:rsidRDefault="00A270A2" w:rsidP="00AF375B">
            <w:pPr>
              <w:jc w:val="center"/>
              <w:rPr>
                <w:bCs/>
                <w:sz w:val="20"/>
                <w:lang w:val="en-GB"/>
              </w:rPr>
            </w:pPr>
            <w:r w:rsidRPr="005401FC">
              <w:rPr>
                <w:bCs/>
                <w:sz w:val="20"/>
                <w:lang w:val="en-GB"/>
              </w:rPr>
              <w:t>IP focused, USP-P</w:t>
            </w:r>
          </w:p>
        </w:tc>
      </w:tr>
      <w:tr w:rsidR="00A270A2" w:rsidRPr="005401FC" w14:paraId="4E668D89" w14:textId="77777777" w:rsidTr="00AF375B">
        <w:trPr>
          <w:trHeight w:val="772"/>
        </w:trPr>
        <w:tc>
          <w:tcPr>
            <w:tcW w:w="2122" w:type="dxa"/>
            <w:shd w:val="clear" w:color="auto" w:fill="auto"/>
            <w:vAlign w:val="center"/>
            <w:hideMark/>
          </w:tcPr>
          <w:p w14:paraId="2A63658F" w14:textId="77777777" w:rsidR="00A270A2" w:rsidRPr="005401FC" w:rsidRDefault="00A270A2" w:rsidP="00AF375B">
            <w:pPr>
              <w:jc w:val="right"/>
              <w:rPr>
                <w:b/>
                <w:i/>
                <w:iCs/>
                <w:szCs w:val="22"/>
                <w:lang w:val="en-GB"/>
              </w:rPr>
            </w:pPr>
            <w:r w:rsidRPr="005401FC">
              <w:rPr>
                <w:b/>
                <w:i/>
                <w:iCs/>
                <w:szCs w:val="22"/>
                <w:lang w:val="en-GB"/>
              </w:rPr>
              <w:t>Primary process - Time perspective</w:t>
            </w:r>
          </w:p>
        </w:tc>
        <w:tc>
          <w:tcPr>
            <w:tcW w:w="2551" w:type="dxa"/>
            <w:shd w:val="clear" w:color="auto" w:fill="auto"/>
            <w:vAlign w:val="center"/>
            <w:hideMark/>
          </w:tcPr>
          <w:p w14:paraId="423BDD71" w14:textId="77777777" w:rsidR="00A270A2" w:rsidRPr="005401FC" w:rsidRDefault="00A270A2" w:rsidP="00AF375B">
            <w:pPr>
              <w:jc w:val="center"/>
              <w:rPr>
                <w:bCs/>
                <w:sz w:val="20"/>
                <w:lang w:val="en-GB"/>
              </w:rPr>
            </w:pPr>
            <w:r w:rsidRPr="005401FC">
              <w:rPr>
                <w:bCs/>
                <w:sz w:val="20"/>
                <w:lang w:val="en-GB"/>
              </w:rPr>
              <w:t>A four-year curriculum, containing eight semesters</w:t>
            </w:r>
          </w:p>
        </w:tc>
        <w:tc>
          <w:tcPr>
            <w:tcW w:w="2410" w:type="dxa"/>
            <w:shd w:val="clear" w:color="auto" w:fill="auto"/>
            <w:vAlign w:val="center"/>
            <w:hideMark/>
          </w:tcPr>
          <w:p w14:paraId="0DAAFE43" w14:textId="77777777" w:rsidR="00A270A2" w:rsidRPr="005401FC" w:rsidRDefault="00A270A2" w:rsidP="00AF375B">
            <w:pPr>
              <w:jc w:val="center"/>
              <w:rPr>
                <w:bCs/>
                <w:sz w:val="20"/>
                <w:lang w:val="en-GB"/>
              </w:rPr>
            </w:pPr>
            <w:r w:rsidRPr="005401FC">
              <w:rPr>
                <w:bCs/>
                <w:sz w:val="20"/>
                <w:lang w:val="en-GB"/>
              </w:rPr>
              <w:t>Continuously driven by state-of-the-art themes from the professional practice</w:t>
            </w:r>
          </w:p>
        </w:tc>
        <w:tc>
          <w:tcPr>
            <w:tcW w:w="2012" w:type="dxa"/>
            <w:shd w:val="clear" w:color="auto" w:fill="auto"/>
            <w:vAlign w:val="center"/>
            <w:hideMark/>
          </w:tcPr>
          <w:p w14:paraId="73E90B61" w14:textId="77777777" w:rsidR="00A270A2" w:rsidRPr="005401FC" w:rsidRDefault="00A270A2" w:rsidP="00AF375B">
            <w:pPr>
              <w:jc w:val="center"/>
              <w:rPr>
                <w:bCs/>
                <w:sz w:val="20"/>
                <w:lang w:val="en-GB"/>
              </w:rPr>
            </w:pPr>
            <w:r w:rsidRPr="005401FC">
              <w:rPr>
                <w:bCs/>
                <w:sz w:val="20"/>
                <w:lang w:val="en-GB"/>
              </w:rPr>
              <w:t>Continuously driven by innovation and market</w:t>
            </w:r>
          </w:p>
        </w:tc>
      </w:tr>
    </w:tbl>
    <w:p w14:paraId="4F50A001" w14:textId="417DC9C3" w:rsidR="00A270A2" w:rsidRPr="005401FC" w:rsidRDefault="00A270A2" w:rsidP="00A270A2">
      <w:pPr>
        <w:pStyle w:val="Caption"/>
        <w:rPr>
          <w:rFonts w:ascii="Calibri" w:hAnsi="Calibri" w:cs="Times New Roman"/>
          <w:szCs w:val="22"/>
        </w:rPr>
      </w:pPr>
      <w:bookmarkStart w:id="12" w:name="_Ref14251649"/>
      <w:r w:rsidRPr="005401FC">
        <w:rPr>
          <w:rFonts w:ascii="Calibri" w:hAnsi="Calibri" w:cs="Times New Roman"/>
          <w:szCs w:val="22"/>
        </w:rPr>
        <w:t xml:space="preserve">Table </w:t>
      </w:r>
      <w:r w:rsidRPr="005401FC">
        <w:rPr>
          <w:rFonts w:ascii="Calibri" w:hAnsi="Calibri" w:cs="Times New Roman"/>
          <w:szCs w:val="22"/>
        </w:rPr>
        <w:fldChar w:fldCharType="begin"/>
      </w:r>
      <w:r w:rsidRPr="005401FC">
        <w:rPr>
          <w:rFonts w:ascii="Calibri" w:hAnsi="Calibri" w:cs="Times New Roman"/>
          <w:szCs w:val="22"/>
        </w:rPr>
        <w:instrText xml:space="preserve"> STYLEREF 1 \s </w:instrText>
      </w:r>
      <w:r w:rsidRPr="005401FC">
        <w:rPr>
          <w:rFonts w:ascii="Calibri" w:hAnsi="Calibri" w:cs="Times New Roman"/>
          <w:szCs w:val="22"/>
        </w:rPr>
        <w:fldChar w:fldCharType="separate"/>
      </w:r>
      <w:r w:rsidR="008C0855">
        <w:rPr>
          <w:rFonts w:ascii="Calibri" w:hAnsi="Calibri" w:cs="Times New Roman"/>
          <w:noProof/>
          <w:szCs w:val="22"/>
        </w:rPr>
        <w:t>5</w:t>
      </w:r>
      <w:r w:rsidRPr="005401FC">
        <w:rPr>
          <w:rFonts w:ascii="Calibri" w:hAnsi="Calibri" w:cs="Times New Roman"/>
          <w:szCs w:val="22"/>
        </w:rPr>
        <w:fldChar w:fldCharType="end"/>
      </w:r>
      <w:r w:rsidRPr="005401FC">
        <w:rPr>
          <w:rFonts w:ascii="Calibri" w:hAnsi="Calibri" w:cs="Times New Roman"/>
          <w:szCs w:val="22"/>
        </w:rPr>
        <w:noBreakHyphen/>
      </w:r>
      <w:r w:rsidRPr="005401FC">
        <w:rPr>
          <w:rFonts w:ascii="Calibri" w:hAnsi="Calibri" w:cs="Times New Roman"/>
          <w:szCs w:val="22"/>
        </w:rPr>
        <w:fldChar w:fldCharType="begin"/>
      </w:r>
      <w:r w:rsidRPr="005401FC">
        <w:rPr>
          <w:rFonts w:ascii="Calibri" w:hAnsi="Calibri" w:cs="Times New Roman"/>
          <w:szCs w:val="22"/>
        </w:rPr>
        <w:instrText xml:space="preserve"> SEQ Table \* ARABIC \s 1 </w:instrText>
      </w:r>
      <w:r w:rsidRPr="005401FC">
        <w:rPr>
          <w:rFonts w:ascii="Calibri" w:hAnsi="Calibri" w:cs="Times New Roman"/>
          <w:szCs w:val="22"/>
        </w:rPr>
        <w:fldChar w:fldCharType="separate"/>
      </w:r>
      <w:r w:rsidR="008C0855">
        <w:rPr>
          <w:rFonts w:ascii="Calibri" w:hAnsi="Calibri" w:cs="Times New Roman"/>
          <w:noProof/>
          <w:szCs w:val="22"/>
        </w:rPr>
        <w:t>1</w:t>
      </w:r>
      <w:r w:rsidRPr="005401FC">
        <w:rPr>
          <w:rFonts w:ascii="Calibri" w:hAnsi="Calibri" w:cs="Times New Roman"/>
          <w:szCs w:val="22"/>
        </w:rPr>
        <w:fldChar w:fldCharType="end"/>
      </w:r>
      <w:bookmarkEnd w:id="12"/>
      <w:r w:rsidRPr="005401FC">
        <w:rPr>
          <w:rFonts w:ascii="Calibri" w:hAnsi="Calibri" w:cs="Times New Roman"/>
          <w:szCs w:val="22"/>
        </w:rPr>
        <w:t xml:space="preserve"> Initial Frame Work on Institutional Rationalities</w:t>
      </w:r>
    </w:p>
    <w:p w14:paraId="63171B08" w14:textId="5AD75505" w:rsidR="00A270A2" w:rsidRPr="005401FC" w:rsidRDefault="00A270A2" w:rsidP="00A270A2">
      <w:pPr>
        <w:rPr>
          <w:lang w:val="en-GB"/>
        </w:rPr>
      </w:pPr>
      <w:r w:rsidRPr="005401FC">
        <w:rPr>
          <w:szCs w:val="22"/>
          <w:lang w:val="en-GB"/>
        </w:rPr>
        <w:fldChar w:fldCharType="begin"/>
      </w:r>
      <w:r w:rsidRPr="005401FC">
        <w:rPr>
          <w:szCs w:val="22"/>
          <w:lang w:val="en-GB"/>
        </w:rPr>
        <w:instrText xml:space="preserve"> REF _Ref14251649 \h  \* MERGEFORMAT </w:instrText>
      </w:r>
      <w:r w:rsidRPr="005401FC">
        <w:rPr>
          <w:szCs w:val="22"/>
          <w:lang w:val="en-GB"/>
        </w:rPr>
      </w:r>
      <w:r w:rsidRPr="005401FC">
        <w:rPr>
          <w:szCs w:val="22"/>
          <w:lang w:val="en-GB"/>
        </w:rPr>
        <w:fldChar w:fldCharType="separate"/>
      </w:r>
      <w:r w:rsidR="008C0855" w:rsidRPr="008C0855">
        <w:rPr>
          <w:szCs w:val="22"/>
          <w:lang w:val="en-GB"/>
        </w:rPr>
        <w:t xml:space="preserve">Table </w:t>
      </w:r>
      <w:r w:rsidR="008C0855" w:rsidRPr="008C0855">
        <w:rPr>
          <w:noProof/>
          <w:szCs w:val="22"/>
          <w:lang w:val="en-GB"/>
        </w:rPr>
        <w:t>5</w:t>
      </w:r>
      <w:r w:rsidR="008C0855" w:rsidRPr="008C0855">
        <w:rPr>
          <w:noProof/>
          <w:szCs w:val="22"/>
          <w:lang w:val="en-GB"/>
        </w:rPr>
        <w:noBreakHyphen/>
        <w:t>1</w:t>
      </w:r>
      <w:r w:rsidRPr="005401FC">
        <w:rPr>
          <w:szCs w:val="22"/>
          <w:lang w:val="en-GB"/>
        </w:rPr>
        <w:fldChar w:fldCharType="end"/>
      </w:r>
      <w:r w:rsidRPr="005401FC">
        <w:rPr>
          <w:szCs w:val="22"/>
          <w:lang w:val="en-GB"/>
        </w:rPr>
        <w:t xml:space="preserve"> shows a part of the initial framework of institutional rationalities originating from the referred PhD-research. This table shows a coherent compliance with the </w:t>
      </w:r>
      <w:r w:rsidRPr="005401FC">
        <w:rPr>
          <w:lang w:val="en-GB"/>
        </w:rPr>
        <w:t>observed rationalities emerging throughout the stakeholder meetings.</w:t>
      </w:r>
    </w:p>
    <w:p w14:paraId="0874E57D"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r w:rsidRPr="005401FC">
        <w:rPr>
          <w:szCs w:val="22"/>
        </w:rPr>
        <w:t>Concluding remarks</w:t>
      </w:r>
    </w:p>
    <w:p w14:paraId="0794AF40" w14:textId="59338197" w:rsidR="00A270A2" w:rsidRPr="005401FC" w:rsidRDefault="00A270A2" w:rsidP="00A270A2">
      <w:pPr>
        <w:rPr>
          <w:szCs w:val="22"/>
          <w:lang w:val="en-GB"/>
        </w:rPr>
      </w:pPr>
      <w:r w:rsidRPr="005401FC">
        <w:rPr>
          <w:szCs w:val="22"/>
          <w:lang w:val="en-GB"/>
        </w:rPr>
        <w:t xml:space="preserve">This paper addresses the question: “How can curricula accommodate to and capitalize labour market requirements?”. We elaborate on this alignment by addressing the design of an adaptive curriculum in Driving Innovation, the sixth semester of the Automotive Institute bachelor curriculum of the HAN University of Applied Sciences. Central in this semester is compliance of the curriculum with state-of-the-art professional practice. </w:t>
      </w:r>
    </w:p>
    <w:p w14:paraId="039A4383" w14:textId="77777777" w:rsidR="00697BEF" w:rsidRPr="005401FC" w:rsidRDefault="00697BEF" w:rsidP="00A270A2">
      <w:pPr>
        <w:rPr>
          <w:szCs w:val="22"/>
          <w:lang w:val="en-GB"/>
        </w:rPr>
      </w:pPr>
    </w:p>
    <w:p w14:paraId="6E13DE9F" w14:textId="501C9FDA" w:rsidR="00A270A2" w:rsidRPr="005401FC" w:rsidRDefault="00A270A2" w:rsidP="00A270A2">
      <w:pPr>
        <w:rPr>
          <w:szCs w:val="22"/>
          <w:lang w:val="en-GB"/>
        </w:rPr>
      </w:pPr>
      <w:r w:rsidRPr="005401FC">
        <w:rPr>
          <w:lang w:val="en-GB"/>
        </w:rPr>
        <w:t xml:space="preserve">The curriculum is developed using a design group and a (broader) sound board group. The latter is a mix of lecturers, </w:t>
      </w:r>
      <w:r w:rsidRPr="005401FC">
        <w:rPr>
          <w:snapToGrid/>
          <w:lang w:val="en-GB"/>
        </w:rPr>
        <w:t>researchers</w:t>
      </w:r>
      <w:r w:rsidRPr="005401FC">
        <w:rPr>
          <w:lang w:val="en-GB"/>
        </w:rPr>
        <w:t xml:space="preserve">, </w:t>
      </w:r>
      <w:r w:rsidRPr="005401FC">
        <w:rPr>
          <w:snapToGrid/>
          <w:lang w:val="en-GB"/>
        </w:rPr>
        <w:t xml:space="preserve">practitioners, </w:t>
      </w:r>
      <w:r w:rsidRPr="005401FC">
        <w:rPr>
          <w:lang w:val="en-GB"/>
        </w:rPr>
        <w:t xml:space="preserve">and </w:t>
      </w:r>
      <w:r w:rsidRPr="005401FC">
        <w:rPr>
          <w:snapToGrid/>
          <w:lang w:val="en-GB"/>
        </w:rPr>
        <w:t>students</w:t>
      </w:r>
      <w:r w:rsidRPr="005401FC">
        <w:rPr>
          <w:lang w:val="en-GB"/>
        </w:rPr>
        <w:t>. We closely followed</w:t>
      </w:r>
      <w:r w:rsidRPr="005401FC">
        <w:rPr>
          <w:szCs w:val="22"/>
          <w:lang w:val="en-GB"/>
        </w:rPr>
        <w:t xml:space="preserve"> 4 round table discussions of the sound board group.</w:t>
      </w:r>
      <w:r w:rsidRPr="005401FC">
        <w:rPr>
          <w:lang w:val="en-GB"/>
        </w:rPr>
        <w:t xml:space="preserve"> These round table meetings offered a unique opportunity to observe rationalities as they emerged. </w:t>
      </w:r>
      <w:r w:rsidRPr="005401FC">
        <w:rPr>
          <w:szCs w:val="22"/>
          <w:lang w:val="en-GB"/>
        </w:rPr>
        <w:t xml:space="preserve">Our observation confirmed - once more - that the worlds of ‘Education’ and ‘Research’ are different worlds. Lecturers focus on educationally driven themes, whereas the professional practice focuses </w:t>
      </w:r>
      <w:r w:rsidRPr="005401FC">
        <w:rPr>
          <w:szCs w:val="22"/>
          <w:lang w:val="en-GB"/>
        </w:rPr>
        <w:lastRenderedPageBreak/>
        <w:t>on results and consequences. For example, co-creation is for the lecturers an ‘option or possibility’, but it is a goal for practitioners.</w:t>
      </w:r>
    </w:p>
    <w:p w14:paraId="752D4EED" w14:textId="77777777" w:rsidR="00697BEF" w:rsidRPr="005401FC" w:rsidRDefault="00697BEF" w:rsidP="00A270A2">
      <w:pPr>
        <w:rPr>
          <w:szCs w:val="22"/>
          <w:lang w:val="en-GB"/>
        </w:rPr>
      </w:pPr>
    </w:p>
    <w:p w14:paraId="0B5078B2" w14:textId="6639C70B" w:rsidR="00A270A2" w:rsidRPr="005401FC" w:rsidRDefault="00A270A2" w:rsidP="00A270A2">
      <w:pPr>
        <w:rPr>
          <w:lang w:val="en-GB"/>
        </w:rPr>
      </w:pPr>
      <w:r w:rsidRPr="005401FC">
        <w:rPr>
          <w:szCs w:val="22"/>
          <w:lang w:val="en-GB"/>
        </w:rPr>
        <w:t xml:space="preserve">Three guidelines - so far emerging from the above design process - may be of general value: (i) define the </w:t>
      </w:r>
      <w:r w:rsidRPr="005401FC">
        <w:rPr>
          <w:lang w:val="en-GB"/>
        </w:rPr>
        <w:t>curriculum theme by state-of-the-art professional practice (ii) monitor and evaluate the link with professional practice on a regular basis (iii) stimulate co-creation of all professionals involved.</w:t>
      </w:r>
    </w:p>
    <w:p w14:paraId="5195CF08" w14:textId="77777777" w:rsidR="00697BEF" w:rsidRPr="005401FC" w:rsidRDefault="00697BEF" w:rsidP="00A270A2">
      <w:pPr>
        <w:rPr>
          <w:szCs w:val="22"/>
          <w:lang w:val="en-GB"/>
        </w:rPr>
      </w:pPr>
    </w:p>
    <w:p w14:paraId="2932ECC1" w14:textId="7B343E2B" w:rsidR="00A270A2" w:rsidRPr="005401FC" w:rsidRDefault="00A270A2" w:rsidP="00A270A2">
      <w:pPr>
        <w:rPr>
          <w:szCs w:val="22"/>
          <w:lang w:val="en-GB"/>
        </w:rPr>
      </w:pPr>
      <w:r w:rsidRPr="005401FC">
        <w:rPr>
          <w:szCs w:val="22"/>
          <w:shd w:val="clear" w:color="auto" w:fill="FFFFFF"/>
          <w:lang w:val="en-GB"/>
        </w:rPr>
        <w:t>By doing so, we will create a better mutual understanding (and hence cooperation)</w:t>
      </w:r>
      <w:r w:rsidRPr="005401FC">
        <w:rPr>
          <w:szCs w:val="22"/>
          <w:lang w:val="en-GB"/>
        </w:rPr>
        <w:t xml:space="preserve"> between professionals in the adaptive learning triangle. This creates the opportunity to deal with the ‘two worlds’ axioma and to develop a curriculum complying with the actual research interests of the professional practice.</w:t>
      </w:r>
    </w:p>
    <w:p w14:paraId="1E41F6C7" w14:textId="77777777" w:rsidR="00697BEF" w:rsidRPr="005401FC" w:rsidRDefault="00697BEF" w:rsidP="00A270A2">
      <w:pPr>
        <w:rPr>
          <w:szCs w:val="22"/>
          <w:lang w:val="en-GB"/>
        </w:rPr>
      </w:pPr>
    </w:p>
    <w:bookmarkEnd w:id="0"/>
    <w:p w14:paraId="21B16269" w14:textId="77777777" w:rsidR="00A270A2" w:rsidRPr="005401FC" w:rsidRDefault="00A270A2" w:rsidP="00A270A2">
      <w:pPr>
        <w:rPr>
          <w:szCs w:val="22"/>
          <w:lang w:val="en-GB"/>
        </w:rPr>
      </w:pPr>
      <w:r w:rsidRPr="005401FC">
        <w:rPr>
          <w:szCs w:val="22"/>
          <w:lang w:val="en-GB"/>
        </w:rPr>
        <w:t>Further research will be carried out on u</w:t>
      </w:r>
      <w:r w:rsidRPr="005401FC">
        <w:rPr>
          <w:szCs w:val="22"/>
          <w:shd w:val="clear" w:color="auto" w:fill="FFFFFF"/>
          <w:lang w:val="en-GB"/>
        </w:rPr>
        <w:t>nderstanding in more detail the individual and institutional rationalities of professionals operating in the adaptive learning triangle in order to</w:t>
      </w:r>
      <w:r w:rsidRPr="005401FC">
        <w:rPr>
          <w:lang w:val="en-GB"/>
        </w:rPr>
        <w:t xml:space="preserve"> enhance cooperation between education, professional practice and research communities. </w:t>
      </w:r>
    </w:p>
    <w:p w14:paraId="2D1915C3" w14:textId="77777777" w:rsidR="00A270A2" w:rsidRPr="005401FC" w:rsidRDefault="00A270A2" w:rsidP="00A270A2">
      <w:pPr>
        <w:pStyle w:val="Heading1"/>
        <w:keepLines/>
        <w:numPr>
          <w:ilvl w:val="0"/>
          <w:numId w:val="3"/>
        </w:numPr>
        <w:tabs>
          <w:tab w:val="clear" w:pos="7087"/>
          <w:tab w:val="clear" w:pos="7653"/>
          <w:tab w:val="clear" w:pos="8219"/>
          <w:tab w:val="clear" w:pos="8785"/>
        </w:tabs>
        <w:spacing w:before="360" w:after="120" w:line="264" w:lineRule="auto"/>
        <w:rPr>
          <w:szCs w:val="22"/>
        </w:rPr>
      </w:pPr>
      <w:r w:rsidRPr="005401FC">
        <w:rPr>
          <w:szCs w:val="22"/>
        </w:rPr>
        <w:t>Bibliography</w:t>
      </w:r>
    </w:p>
    <w:p w14:paraId="3664957C" w14:textId="77777777" w:rsidR="00A270A2" w:rsidRPr="005401FC" w:rsidRDefault="00A270A2" w:rsidP="00A270A2">
      <w:pPr>
        <w:pStyle w:val="EndNoteBibliography"/>
        <w:spacing w:after="0"/>
        <w:ind w:left="720" w:hanging="720"/>
        <w:rPr>
          <w:rFonts w:ascii="Calibri" w:hAnsi="Calibri"/>
          <w:lang w:val="nl-NL"/>
        </w:rPr>
      </w:pPr>
      <w:r w:rsidRPr="005401FC">
        <w:fldChar w:fldCharType="begin"/>
      </w:r>
      <w:r w:rsidRPr="005401FC">
        <w:rPr>
          <w:lang w:val="nl-NL"/>
        </w:rPr>
        <w:instrText xml:space="preserve"> ADDIN EN.REFLIST </w:instrText>
      </w:r>
      <w:r w:rsidRPr="005401FC">
        <w:fldChar w:fldCharType="separate"/>
      </w:r>
      <w:r w:rsidRPr="005401FC">
        <w:rPr>
          <w:rFonts w:ascii="Calibri" w:hAnsi="Calibri"/>
          <w:lang w:val="nl-NL"/>
        </w:rPr>
        <w:t xml:space="preserve">Adriaansen, M. (2005). Kennis die werkt [Knowledge in Application]. </w:t>
      </w:r>
      <w:r w:rsidRPr="005401FC">
        <w:rPr>
          <w:rFonts w:ascii="Calibri" w:hAnsi="Calibri"/>
          <w:i/>
          <w:lang w:val="nl-NL"/>
        </w:rPr>
        <w:t>Onderwijs en gezondheidszorg, 29</w:t>
      </w:r>
      <w:r w:rsidRPr="005401FC">
        <w:rPr>
          <w:rFonts w:ascii="Calibri" w:hAnsi="Calibri"/>
          <w:lang w:val="nl-NL"/>
        </w:rPr>
        <w:t>(4), 121-125. doi:10.1007/bf03071478</w:t>
      </w:r>
    </w:p>
    <w:p w14:paraId="4BC78000"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Akella, D. (2017). "PALAR: The Action Research Model in Higher Education and Communities". </w:t>
      </w:r>
      <w:r w:rsidRPr="005401FC">
        <w:rPr>
          <w:rFonts w:ascii="Calibri" w:hAnsi="Calibri"/>
          <w:i/>
        </w:rPr>
        <w:t>The Learning Organization, 24</w:t>
      </w:r>
      <w:r w:rsidRPr="005401FC">
        <w:rPr>
          <w:rFonts w:ascii="Calibri" w:hAnsi="Calibri"/>
        </w:rPr>
        <w:t>(5), 381-384. doi:10.1108/Tlo-04-2017-0039</w:t>
      </w:r>
    </w:p>
    <w:p w14:paraId="3F86648E"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Baunsgaard, V. V., &amp; Clegg, S. (2013). 'Walls or Boxes': The Effects of Professional Identity, Power and Rationality on Strategies for Cross-Functional Integration. </w:t>
      </w:r>
      <w:r w:rsidRPr="005401FC">
        <w:rPr>
          <w:rFonts w:ascii="Calibri" w:hAnsi="Calibri"/>
          <w:i/>
        </w:rPr>
        <w:t>Organization Studies, 34</w:t>
      </w:r>
      <w:r w:rsidRPr="005401FC">
        <w:rPr>
          <w:rFonts w:ascii="Calibri" w:hAnsi="Calibri"/>
        </w:rPr>
        <w:t>(9), 1299-1325. doi:10.1177/0170840612464756</w:t>
      </w:r>
    </w:p>
    <w:p w14:paraId="21CC6C49"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Binkley, M., Erstad, O., Herman, J., Raizen, S., Ripley, M., Miller-Ricci, M., &amp; Rumble, M. (2014). Defining twenty-first century skills. In </w:t>
      </w:r>
      <w:r w:rsidRPr="005401FC">
        <w:rPr>
          <w:rFonts w:ascii="Calibri" w:hAnsi="Calibri"/>
          <w:i/>
        </w:rPr>
        <w:t>Assessment and teaching of 21st century skills</w:t>
      </w:r>
      <w:r w:rsidRPr="005401FC">
        <w:rPr>
          <w:rFonts w:ascii="Calibri" w:hAnsi="Calibri"/>
        </w:rPr>
        <w:t xml:space="preserve"> (pp. 17-66).</w:t>
      </w:r>
    </w:p>
    <w:p w14:paraId="3A62F80C"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lang w:val="nl-NL"/>
        </w:rPr>
        <w:t xml:space="preserve">Bouw, E., Zitter, I., &amp; de Bruijn, E. (2019). </w:t>
      </w:r>
      <w:r w:rsidRPr="005401FC">
        <w:rPr>
          <w:rFonts w:ascii="Calibri" w:hAnsi="Calibri"/>
        </w:rPr>
        <w:t xml:space="preserve">Characteristics of learning environments at the boundary between school and work – A literature review. </w:t>
      </w:r>
      <w:r w:rsidRPr="005401FC">
        <w:rPr>
          <w:rFonts w:ascii="Calibri" w:hAnsi="Calibri"/>
          <w:i/>
        </w:rPr>
        <w:t>Educational Research Review, 26</w:t>
      </w:r>
      <w:r w:rsidRPr="005401FC">
        <w:rPr>
          <w:rFonts w:ascii="Calibri" w:hAnsi="Calibri"/>
        </w:rPr>
        <w:t>, 1-15. doi:10.1016/j.edurev.2018.12.002</w:t>
      </w:r>
    </w:p>
    <w:p w14:paraId="01D2C1CD"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Bryman, A. (2004). Triangulation. In </w:t>
      </w:r>
      <w:r w:rsidRPr="005401FC">
        <w:rPr>
          <w:rFonts w:ascii="Calibri" w:hAnsi="Calibri"/>
          <w:i/>
        </w:rPr>
        <w:t>The SAGE Encyclopedia of Social Science Research Methods</w:t>
      </w:r>
      <w:r w:rsidRPr="005401FC">
        <w:rPr>
          <w:rFonts w:ascii="Calibri" w:hAnsi="Calibri"/>
        </w:rPr>
        <w:t>. Thousand Oaks (US): SAGE Publications, Inc.</w:t>
      </w:r>
    </w:p>
    <w:p w14:paraId="0D6175FF"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Camilleri, A., Delplace, S., Frankowicz, M., Hudak, R., &amp; Tannhäuser, A. (2014). </w:t>
      </w:r>
      <w:r w:rsidRPr="005401FC">
        <w:rPr>
          <w:rFonts w:ascii="Calibri" w:hAnsi="Calibri"/>
          <w:i/>
        </w:rPr>
        <w:t>Professional Higher Education in Europe - Characteristics, Practice examples and National differences</w:t>
      </w:r>
      <w:r w:rsidRPr="005401FC">
        <w:rPr>
          <w:rFonts w:ascii="Calibri" w:hAnsi="Calibri"/>
        </w:rPr>
        <w:t>. EURASHE - Knowledge Innovation Centre (Malta).</w:t>
      </w:r>
    </w:p>
    <w:p w14:paraId="6EF864A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Cremers, P. H. M. (2016). </w:t>
      </w:r>
      <w:r w:rsidRPr="005401FC">
        <w:rPr>
          <w:rFonts w:ascii="Calibri" w:hAnsi="Calibri"/>
          <w:i/>
        </w:rPr>
        <w:t>Designing hybrid learning configurations at the interface between school and workplace.</w:t>
      </w:r>
      <w:r w:rsidRPr="005401FC">
        <w:rPr>
          <w:rFonts w:ascii="Calibri" w:hAnsi="Calibri"/>
        </w:rPr>
        <w:t xml:space="preserve"> (Dr Docterate thesis), Wageningen University, Wageningen (NL). </w:t>
      </w:r>
    </w:p>
    <w:p w14:paraId="4A3AEB55"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Cremers, P. H. M., Wals, A. E. J., Wesselink, R., &amp; Mulder, M. (2016). Design principles for hybrid learning configurations at the interface between school and workplace. </w:t>
      </w:r>
      <w:r w:rsidRPr="005401FC">
        <w:rPr>
          <w:rFonts w:ascii="Calibri" w:hAnsi="Calibri"/>
          <w:i/>
        </w:rPr>
        <w:t>Learning Environments Research, 19</w:t>
      </w:r>
      <w:r w:rsidRPr="005401FC">
        <w:rPr>
          <w:rFonts w:ascii="Calibri" w:hAnsi="Calibri"/>
        </w:rPr>
        <w:t>(3), 309-334. doi:10.1007/s10984-016-9209-6</w:t>
      </w:r>
    </w:p>
    <w:p w14:paraId="5162F56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EURASHE. (2012). </w:t>
      </w:r>
      <w:r w:rsidRPr="005401FC">
        <w:rPr>
          <w:rFonts w:ascii="Calibri" w:hAnsi="Calibri"/>
          <w:i/>
        </w:rPr>
        <w:t>Position paper on Research and Innovation</w:t>
      </w:r>
      <w:r w:rsidRPr="005401FC">
        <w:rPr>
          <w:rFonts w:ascii="Calibri" w:hAnsi="Calibri"/>
        </w:rPr>
        <w:t xml:space="preserve">. Brussels: EURASHE - European Association of Institutions in Higher Education </w:t>
      </w:r>
    </w:p>
    <w:p w14:paraId="5C6DE608"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EURASHE. (2015). </w:t>
      </w:r>
      <w:r w:rsidRPr="005401FC">
        <w:rPr>
          <w:rFonts w:ascii="Calibri" w:hAnsi="Calibri"/>
          <w:i/>
        </w:rPr>
        <w:t>Making European Professional Higher Education a Key Player in the Development of a Fastly and Unpredictably Changing Society</w:t>
      </w:r>
      <w:r w:rsidRPr="005401FC">
        <w:rPr>
          <w:rFonts w:ascii="Calibri" w:hAnsi="Calibri"/>
        </w:rPr>
        <w:t xml:space="preserve">. Brussels: EURASHE - European Association of Institutions in Higher Education </w:t>
      </w:r>
    </w:p>
    <w:p w14:paraId="7F1EAAC7"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Gibson, N. (2004). Action Research. In </w:t>
      </w:r>
      <w:r w:rsidRPr="005401FC">
        <w:rPr>
          <w:rFonts w:ascii="Calibri" w:hAnsi="Calibri"/>
          <w:i/>
        </w:rPr>
        <w:t>The SAGE Encyclopedia of Social Science Research Methods</w:t>
      </w:r>
      <w:r w:rsidRPr="005401FC">
        <w:rPr>
          <w:rFonts w:ascii="Calibri" w:hAnsi="Calibri"/>
        </w:rPr>
        <w:t>. Thousand Oaks: SAGE Publications, Inc.</w:t>
      </w:r>
    </w:p>
    <w:p w14:paraId="568A8762"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rPr>
        <w:t xml:space="preserve">Graaff, E. d. (2018). </w:t>
      </w:r>
      <w:r w:rsidRPr="005401FC">
        <w:rPr>
          <w:rFonts w:ascii="Calibri" w:hAnsi="Calibri"/>
          <w:i/>
        </w:rPr>
        <w:t>Absorptive capacity in het Hoger Onderwijs [Absorptive capacity in Higher Education]</w:t>
      </w:r>
      <w:r w:rsidRPr="005401FC">
        <w:rPr>
          <w:rFonts w:ascii="Calibri" w:hAnsi="Calibri"/>
        </w:rPr>
        <w:t xml:space="preserve">. </w:t>
      </w:r>
      <w:r w:rsidRPr="005401FC">
        <w:rPr>
          <w:rFonts w:ascii="Calibri" w:hAnsi="Calibri"/>
          <w:lang w:val="nl-NL"/>
        </w:rPr>
        <w:t>Arnhem: Hogeschool van Arnhem en Njmegen; Faculteit Economie en Management.</w:t>
      </w:r>
    </w:p>
    <w:p w14:paraId="1B789471"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lang w:val="nl-NL"/>
        </w:rPr>
        <w:t xml:space="preserve">Griffioen, D. M. E., Visser-Wijnveen, G. J., &amp; Willems, J. (2013). </w:t>
      </w:r>
      <w:r w:rsidRPr="005401FC">
        <w:rPr>
          <w:rFonts w:ascii="Calibri" w:hAnsi="Calibri"/>
          <w:i/>
          <w:lang w:val="nl-NL"/>
        </w:rPr>
        <w:t>Onderzoek in universiteit en hoger beroepsonderwijs: niet in de wortels [Research in Universities and Professional Higer Education; not in the Roots]</w:t>
      </w:r>
      <w:r w:rsidRPr="005401FC">
        <w:rPr>
          <w:rFonts w:ascii="Calibri" w:hAnsi="Calibri"/>
          <w:lang w:val="nl-NL"/>
        </w:rPr>
        <w:t>: Noordhoff Uitgevers bv.</w:t>
      </w:r>
    </w:p>
    <w:p w14:paraId="7BE384B8"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Hammersley, M. (2016). What's Wrong with Ethnography? The Myth of Theoretical Description. </w:t>
      </w:r>
      <w:r w:rsidRPr="005401FC">
        <w:rPr>
          <w:rFonts w:ascii="Calibri" w:hAnsi="Calibri"/>
          <w:i/>
        </w:rPr>
        <w:t>Sociology, 24</w:t>
      </w:r>
      <w:r w:rsidRPr="005401FC">
        <w:rPr>
          <w:rFonts w:ascii="Calibri" w:hAnsi="Calibri"/>
        </w:rPr>
        <w:t>(4), 597-615. doi:10.1177/0038038590024004003</w:t>
      </w:r>
    </w:p>
    <w:p w14:paraId="62678698"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lastRenderedPageBreak/>
        <w:t xml:space="preserve">Have, P. t. (1985). Een methode voor de etnomethodologie [A Method for the Etnhomothodology]. </w:t>
      </w:r>
      <w:r w:rsidRPr="005401FC">
        <w:rPr>
          <w:rFonts w:ascii="Calibri" w:hAnsi="Calibri"/>
          <w:i/>
        </w:rPr>
        <w:t>Sociologisch Tijdschrift, 12</w:t>
      </w:r>
      <w:r w:rsidRPr="005401FC">
        <w:rPr>
          <w:rFonts w:ascii="Calibri" w:hAnsi="Calibri"/>
        </w:rPr>
        <w:t xml:space="preserve">(2), 368-380. </w:t>
      </w:r>
    </w:p>
    <w:p w14:paraId="38A369E2"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Hussein, A. (2009). The use of Triangulation in Social Sciences Research: Can qualitative and quantitative methods be combined? </w:t>
      </w:r>
      <w:r w:rsidRPr="005401FC">
        <w:rPr>
          <w:rFonts w:ascii="Calibri" w:hAnsi="Calibri"/>
          <w:i/>
        </w:rPr>
        <w:t>Journal of Comparative Social Work, 1</w:t>
      </w:r>
      <w:r w:rsidRPr="005401FC">
        <w:rPr>
          <w:rFonts w:ascii="Calibri" w:hAnsi="Calibri"/>
        </w:rPr>
        <w:t xml:space="preserve">. </w:t>
      </w:r>
    </w:p>
    <w:p w14:paraId="7021D5D2"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Kalberg, S. (1980). Max Weber's Types of Rationality: Cornerstones for the Analysis of Rationalization Processes in History. </w:t>
      </w:r>
      <w:r w:rsidRPr="005401FC">
        <w:rPr>
          <w:rFonts w:ascii="Calibri" w:hAnsi="Calibri"/>
          <w:i/>
        </w:rPr>
        <w:t>The American Journal of Sociology, 85</w:t>
      </w:r>
      <w:r w:rsidRPr="005401FC">
        <w:rPr>
          <w:rFonts w:ascii="Calibri" w:hAnsi="Calibri"/>
        </w:rPr>
        <w:t xml:space="preserve">(5), 1145-1179. </w:t>
      </w:r>
    </w:p>
    <w:p w14:paraId="5D14C782"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Lindemann, B. D. (2014). </w:t>
      </w:r>
      <w:r w:rsidRPr="005401FC">
        <w:rPr>
          <w:rFonts w:ascii="Calibri" w:hAnsi="Calibri"/>
          <w:i/>
        </w:rPr>
        <w:t>Lost in Translation - How public professional services reconfigure professional practices</w:t>
      </w:r>
      <w:r w:rsidRPr="005401FC">
        <w:rPr>
          <w:rFonts w:ascii="Calibri" w:hAnsi="Calibri"/>
        </w:rPr>
        <w:t>. Utrecht: Universiteit Utrecht.</w:t>
      </w:r>
    </w:p>
    <w:p w14:paraId="0136A790"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rPr>
        <w:t xml:space="preserve">Marx, S., &amp; Ramioul, M. (2004). School en Samenleving; Mythe en realiteit van de kenniseconomie [Education and Environment; Myth and Relity of the Knowledge Economy]. </w:t>
      </w:r>
      <w:r w:rsidRPr="005401FC">
        <w:rPr>
          <w:rFonts w:ascii="Calibri" w:hAnsi="Calibri"/>
          <w:i/>
          <w:lang w:val="nl-NL"/>
        </w:rPr>
        <w:t>School en Samenleving, 7</w:t>
      </w:r>
      <w:r w:rsidRPr="005401FC">
        <w:rPr>
          <w:rFonts w:ascii="Calibri" w:hAnsi="Calibri"/>
          <w:lang w:val="nl-NL"/>
        </w:rPr>
        <w:t xml:space="preserve">(22), 89-110. </w:t>
      </w:r>
    </w:p>
    <w:p w14:paraId="28C6F0E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lang w:val="nl-NL"/>
        </w:rPr>
        <w:t xml:space="preserve">Maso, I. (1984). </w:t>
      </w:r>
      <w:r w:rsidRPr="005401FC">
        <w:rPr>
          <w:rFonts w:ascii="Calibri" w:hAnsi="Calibri"/>
          <w:i/>
          <w:lang w:val="nl-NL"/>
        </w:rPr>
        <w:t xml:space="preserve">Verklaren in het dagelijks leven: Een inleiding in etnomethodologisch onderzoek. </w:t>
      </w:r>
      <w:r w:rsidRPr="005401FC">
        <w:rPr>
          <w:rFonts w:ascii="Calibri" w:hAnsi="Calibri"/>
          <w:i/>
        </w:rPr>
        <w:t>[Explaning in Daily Life: An Introducion to Ethnomethodologic Research]</w:t>
      </w:r>
      <w:r w:rsidRPr="005401FC">
        <w:rPr>
          <w:rFonts w:ascii="Calibri" w:hAnsi="Calibri"/>
        </w:rPr>
        <w:t>. Groningen: Wolters-Noordhoff.</w:t>
      </w:r>
    </w:p>
    <w:p w14:paraId="73152449"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Moore, G. (1998). </w:t>
      </w:r>
      <w:r w:rsidRPr="005401FC">
        <w:rPr>
          <w:rFonts w:ascii="Calibri" w:hAnsi="Calibri"/>
          <w:i/>
        </w:rPr>
        <w:t>Cramming More Components onto Integrated Circuits.</w:t>
      </w:r>
      <w:r w:rsidRPr="005401FC">
        <w:rPr>
          <w:rFonts w:ascii="Calibri" w:hAnsi="Calibri"/>
        </w:rPr>
        <w:t xml:space="preserve"> Paper presented at the LIFE FELLOW, IEEE.</w:t>
      </w:r>
    </w:p>
    <w:p w14:paraId="0D1E03B7"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Oonk, C., Gulikers, J., &amp; Mulder, M. (2017). Educating Boundary Crossing Planners: Evidence for Student Learning in the Multistakeholder Regional Learning Environment. </w:t>
      </w:r>
      <w:r w:rsidRPr="005401FC">
        <w:rPr>
          <w:rFonts w:ascii="Calibri" w:hAnsi="Calibri"/>
          <w:i/>
        </w:rPr>
        <w:t>Journal of Planning Education and Research</w:t>
      </w:r>
      <w:r w:rsidRPr="005401FC">
        <w:rPr>
          <w:rFonts w:ascii="Calibri" w:hAnsi="Calibri"/>
        </w:rPr>
        <w:t>. doi:10.1177/0739456x17737598</w:t>
      </w:r>
    </w:p>
    <w:p w14:paraId="538130A9"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rPr>
        <w:t xml:space="preserve">Saunders, M., Lewis, P., Thornhill, A., &amp; Bristow, A. (2015). Understanding research philosophy and approaches to theory development. In </w:t>
      </w:r>
      <w:r w:rsidRPr="005401FC">
        <w:rPr>
          <w:rFonts w:ascii="Calibri" w:hAnsi="Calibri"/>
          <w:i/>
        </w:rPr>
        <w:t>Research Methods for Business Students</w:t>
      </w:r>
      <w:r w:rsidRPr="005401FC">
        <w:rPr>
          <w:rFonts w:ascii="Calibri" w:hAnsi="Calibri"/>
        </w:rPr>
        <w:t xml:space="preserve"> (Mark Saunders, Philip Lewis, Adrian Thornhill &amp; Alexandra Bristow ed., pp. 122–161). </w:t>
      </w:r>
      <w:r w:rsidRPr="005401FC">
        <w:rPr>
          <w:rFonts w:ascii="Calibri" w:hAnsi="Calibri"/>
          <w:lang w:val="nl-NL"/>
        </w:rPr>
        <w:t>Harlow: Pearson Education.</w:t>
      </w:r>
    </w:p>
    <w:p w14:paraId="1E34B18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lang w:val="nl-NL"/>
        </w:rPr>
        <w:t xml:space="preserve">Schuiling, G., Kengen, M., Mol, I., Okkerman, L., Winkel, M. v., Komduur, H., . . . Noij, L. (2011). </w:t>
      </w:r>
      <w:r w:rsidRPr="005401FC">
        <w:rPr>
          <w:rFonts w:ascii="Calibri" w:hAnsi="Calibri"/>
          <w:i/>
          <w:lang w:val="nl-NL"/>
        </w:rPr>
        <w:t>Rolgerichte Competentieontwikkeling - Rollenportfolio’s in beroepsonderwijs, industrie en dienstverlening</w:t>
      </w:r>
      <w:r w:rsidRPr="005401FC">
        <w:rPr>
          <w:rFonts w:ascii="Calibri" w:hAnsi="Calibri"/>
          <w:lang w:val="nl-NL"/>
        </w:rPr>
        <w:t xml:space="preserve">. </w:t>
      </w:r>
      <w:r w:rsidRPr="005401FC">
        <w:rPr>
          <w:rFonts w:ascii="Calibri" w:hAnsi="Calibri"/>
        </w:rPr>
        <w:t>Arnhem/Nijmegen: HAN Press.</w:t>
      </w:r>
    </w:p>
    <w:p w14:paraId="668BD56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Schwab, K. (2015). The Fourth Industrial Revolution. from </w:t>
      </w:r>
      <w:hyperlink r:id="rId10" w:history="1">
        <w:r w:rsidRPr="005401FC">
          <w:rPr>
            <w:rStyle w:val="Hyperlink"/>
            <w:rFonts w:ascii="Calibri" w:hAnsi="Calibri"/>
          </w:rPr>
          <w:t>https://www.foreignaffairs.com/articles/2015-12-12/fourth-industrial-revolution</w:t>
        </w:r>
      </w:hyperlink>
    </w:p>
    <w:p w14:paraId="1D87655B"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Schwab, K. (2016). World Economic Forum. The Fourth Industrial Revolution: what it means, how to respond. Retrieved from </w:t>
      </w:r>
      <w:hyperlink r:id="rId11" w:history="1">
        <w:r w:rsidRPr="005401FC">
          <w:rPr>
            <w:rStyle w:val="Hyperlink"/>
            <w:rFonts w:ascii="Calibri" w:hAnsi="Calibri"/>
          </w:rPr>
          <w:t>https://www.weforum.org/agenda/2016/01/the-fourth-industrial-revolution-what-it-means-and-how-to-respond</w:t>
        </w:r>
      </w:hyperlink>
    </w:p>
    <w:p w14:paraId="6E4814B8"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Stappen, E. v. d., &amp; Zitter, I. (2016). </w:t>
      </w:r>
      <w:r w:rsidRPr="005401FC">
        <w:rPr>
          <w:rFonts w:ascii="Calibri" w:hAnsi="Calibri"/>
          <w:i/>
        </w:rPr>
        <w:t>Exploring Design Principles for Technology-Enhanced Workplace Learning.</w:t>
      </w:r>
      <w:r w:rsidRPr="005401FC">
        <w:rPr>
          <w:rFonts w:ascii="Calibri" w:hAnsi="Calibri"/>
        </w:rPr>
        <w:t xml:space="preserve"> Paper presented at the BLED 2016 Proceedings. 14. (</w:t>
      </w:r>
      <w:hyperlink r:id="rId12" w:history="1">
        <w:r w:rsidRPr="005401FC">
          <w:rPr>
            <w:rStyle w:val="Hyperlink"/>
            <w:rFonts w:ascii="Calibri" w:hAnsi="Calibri"/>
          </w:rPr>
          <w:t>http://aisel.aisnet.org/bled2016/14</w:t>
        </w:r>
      </w:hyperlink>
      <w:r w:rsidRPr="005401FC">
        <w:rPr>
          <w:rFonts w:ascii="Calibri" w:hAnsi="Calibri"/>
        </w:rPr>
        <w:t>).</w:t>
      </w:r>
    </w:p>
    <w:p w14:paraId="5E4FCDAE"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rPr>
        <w:t xml:space="preserve">Tromp, G. H. M. (2001). </w:t>
      </w:r>
      <w:r w:rsidRPr="005401FC">
        <w:rPr>
          <w:rFonts w:ascii="Calibri" w:hAnsi="Calibri"/>
          <w:i/>
          <w:lang w:val="nl-NL"/>
        </w:rPr>
        <w:t>Politiek door de Staten: doel- of waarderationeel handelen in het besloten overleg over de Wadden en het openbaar beraad over de ecologische hoofdstructuur.</w:t>
      </w:r>
      <w:r w:rsidRPr="005401FC">
        <w:rPr>
          <w:rFonts w:ascii="Calibri" w:hAnsi="Calibri"/>
          <w:lang w:val="nl-NL"/>
        </w:rPr>
        <w:t xml:space="preserve"> (PHD), Rijksuniversiteit Groningen, </w:t>
      </w:r>
    </w:p>
    <w:p w14:paraId="36926959"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lang w:val="nl-NL"/>
        </w:rPr>
        <w:t xml:space="preserve">van Gageldonk, C. (2017). </w:t>
      </w:r>
      <w:r w:rsidRPr="005401FC">
        <w:rPr>
          <w:rFonts w:ascii="Calibri" w:hAnsi="Calibri"/>
          <w:i/>
          <w:lang w:val="nl-NL"/>
        </w:rPr>
        <w:t>Op zoek naar onderzoek: de totstandkoming van de onderzoekfunctie in het hoger beroepsonderwijs [In Search for Research: The Establishment of Research in Professional Higher Education].</w:t>
      </w:r>
      <w:r w:rsidRPr="005401FC">
        <w:rPr>
          <w:rFonts w:ascii="Calibri" w:hAnsi="Calibri"/>
          <w:lang w:val="nl-NL"/>
        </w:rPr>
        <w:t xml:space="preserve"> Uitgeverij Eburon, </w:t>
      </w:r>
    </w:p>
    <w:p w14:paraId="29E04CB5" w14:textId="77777777" w:rsidR="00A270A2" w:rsidRPr="005401FC" w:rsidRDefault="00A270A2" w:rsidP="00A270A2">
      <w:pPr>
        <w:pStyle w:val="EndNoteBibliography"/>
        <w:spacing w:after="0"/>
        <w:ind w:left="720" w:hanging="720"/>
        <w:rPr>
          <w:rFonts w:ascii="Calibri" w:hAnsi="Calibri"/>
          <w:lang w:val="nl-NL"/>
        </w:rPr>
      </w:pPr>
      <w:r w:rsidRPr="005401FC">
        <w:rPr>
          <w:rFonts w:ascii="Calibri" w:hAnsi="Calibri"/>
          <w:lang w:val="nl-NL"/>
        </w:rPr>
        <w:t xml:space="preserve">Vijlder, F. d. (2015). Professionals aan het roer. Goed bestuur door professionals. </w:t>
      </w:r>
      <w:r w:rsidRPr="005401FC">
        <w:rPr>
          <w:rFonts w:ascii="Calibri" w:hAnsi="Calibri"/>
          <w:i/>
          <w:lang w:val="nl-NL"/>
        </w:rPr>
        <w:t>Kwaliteit van Onderwijs</w:t>
      </w:r>
      <w:r w:rsidRPr="005401FC">
        <w:rPr>
          <w:rFonts w:ascii="Calibri" w:hAnsi="Calibri"/>
          <w:lang w:val="nl-NL"/>
        </w:rPr>
        <w:t xml:space="preserve">. Retrieved from </w:t>
      </w:r>
      <w:hyperlink r:id="rId13" w:history="1">
        <w:r w:rsidRPr="005401FC">
          <w:rPr>
            <w:rStyle w:val="Hyperlink"/>
            <w:rFonts w:ascii="Calibri" w:hAnsi="Calibri"/>
            <w:lang w:val="nl-NL"/>
          </w:rPr>
          <w:t>https://www.scienceguide.nl/2015/05/professionals-aan-het-roer/</w:t>
        </w:r>
      </w:hyperlink>
    </w:p>
    <w:p w14:paraId="1CEB7946"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lang w:val="nl-NL"/>
        </w:rPr>
        <w:t xml:space="preserve">Wierenga, L., &amp; Cremers, P. (2017). Zelfgestuurd leren in innovatiewerkplaatsen [Self-directed Learning in Innovation Workshops]. </w:t>
      </w:r>
      <w:r w:rsidRPr="005401FC">
        <w:rPr>
          <w:rFonts w:ascii="Calibri" w:hAnsi="Calibri"/>
          <w:i/>
        </w:rPr>
        <w:t>Onderwijsinnovatie (Open Universiteit), 03.2017,</w:t>
      </w:r>
      <w:r w:rsidRPr="005401FC">
        <w:rPr>
          <w:rFonts w:ascii="Calibri" w:hAnsi="Calibri"/>
        </w:rPr>
        <w:t xml:space="preserve"> 17-24.</w:t>
      </w:r>
    </w:p>
    <w:p w14:paraId="10982AC7" w14:textId="77777777" w:rsidR="00A270A2" w:rsidRPr="005401FC" w:rsidRDefault="00A270A2" w:rsidP="00A270A2">
      <w:pPr>
        <w:pStyle w:val="EndNoteBibliography"/>
        <w:spacing w:after="0"/>
        <w:ind w:left="720" w:hanging="720"/>
        <w:rPr>
          <w:rFonts w:ascii="Calibri" w:hAnsi="Calibri"/>
        </w:rPr>
      </w:pPr>
      <w:r w:rsidRPr="005401FC">
        <w:rPr>
          <w:rFonts w:ascii="Calibri" w:hAnsi="Calibri"/>
        </w:rPr>
        <w:t xml:space="preserve">Wilson, H. T. (2002). Rationality and Capitalism in Max Weber’s Analysis of Western Modernity. </w:t>
      </w:r>
      <w:r w:rsidRPr="005401FC">
        <w:rPr>
          <w:rFonts w:ascii="Calibri" w:hAnsi="Calibri"/>
          <w:i/>
        </w:rPr>
        <w:t>Journal of Classical Sociology, Vol. 2</w:t>
      </w:r>
      <w:r w:rsidRPr="005401FC">
        <w:rPr>
          <w:rFonts w:ascii="Calibri" w:hAnsi="Calibri"/>
        </w:rPr>
        <w:t xml:space="preserve">(1), 93-106. </w:t>
      </w:r>
    </w:p>
    <w:p w14:paraId="38ADDE8C" w14:textId="77777777" w:rsidR="00A270A2" w:rsidRPr="005401FC" w:rsidRDefault="00A270A2" w:rsidP="00A270A2">
      <w:pPr>
        <w:pStyle w:val="EndNoteBibliography"/>
        <w:ind w:left="720" w:hanging="720"/>
        <w:rPr>
          <w:rFonts w:ascii="Calibri" w:hAnsi="Calibri"/>
        </w:rPr>
      </w:pPr>
      <w:r w:rsidRPr="005401FC">
        <w:rPr>
          <w:rFonts w:ascii="Calibri" w:hAnsi="Calibri"/>
        </w:rPr>
        <w:t xml:space="preserve">Winkel, M. v., Rijst, R. v. d., Poell, R., &amp; Driel, J. v. (2017). Identities of research-active academics in new universities: towards a complete academic profession cross-cutting different worlds of practice. </w:t>
      </w:r>
      <w:r w:rsidRPr="005401FC">
        <w:rPr>
          <w:rFonts w:ascii="Calibri" w:hAnsi="Calibri"/>
          <w:i/>
        </w:rPr>
        <w:t>Journal of Further and Higher Education</w:t>
      </w:r>
      <w:r w:rsidRPr="005401FC">
        <w:rPr>
          <w:rFonts w:ascii="Calibri" w:hAnsi="Calibri"/>
        </w:rPr>
        <w:t>, 1-17. doi:10.1080/0309877x.2017.1301407</w:t>
      </w:r>
    </w:p>
    <w:p w14:paraId="013F7AED" w14:textId="77777777" w:rsidR="00A270A2" w:rsidRPr="005401FC" w:rsidRDefault="00A270A2" w:rsidP="00A270A2">
      <w:pPr>
        <w:widowControl/>
        <w:tabs>
          <w:tab w:val="left" w:pos="7087"/>
          <w:tab w:val="left" w:pos="7653"/>
          <w:tab w:val="left" w:pos="8219"/>
          <w:tab w:val="left" w:pos="8785"/>
        </w:tabs>
        <w:ind w:right="562"/>
        <w:rPr>
          <w:szCs w:val="22"/>
          <w:lang w:val="en-GB"/>
        </w:rPr>
      </w:pPr>
      <w:r w:rsidRPr="005401FC">
        <w:rPr>
          <w:szCs w:val="22"/>
          <w:lang w:val="en-GB"/>
        </w:rPr>
        <w:fldChar w:fldCharType="end"/>
      </w:r>
    </w:p>
    <w:p w14:paraId="7B5B964F" w14:textId="77777777" w:rsidR="00A270A2" w:rsidRPr="005401FC" w:rsidRDefault="00A270A2" w:rsidP="00A270A2">
      <w:pPr>
        <w:widowControl/>
        <w:rPr>
          <w:szCs w:val="22"/>
          <w:lang w:val="en-GB"/>
        </w:rPr>
      </w:pPr>
      <w:r w:rsidRPr="005401FC">
        <w:rPr>
          <w:szCs w:val="22"/>
          <w:lang w:val="en-GB"/>
        </w:rPr>
        <w:br w:type="page"/>
      </w:r>
    </w:p>
    <w:p w14:paraId="03A24818" w14:textId="77777777" w:rsidR="00A270A2" w:rsidRPr="005401FC" w:rsidRDefault="00A270A2" w:rsidP="00697BEF">
      <w:pPr>
        <w:pStyle w:val="Heading1"/>
        <w:spacing w:after="240" w:line="264" w:lineRule="auto"/>
        <w:rPr>
          <w:szCs w:val="22"/>
        </w:rPr>
      </w:pPr>
      <w:r w:rsidRPr="005401FC">
        <w:rPr>
          <w:szCs w:val="22"/>
        </w:rPr>
        <w:lastRenderedPageBreak/>
        <w:t>Appendix 1 Design Rationale from Project Management Plan</w:t>
      </w:r>
    </w:p>
    <w:p w14:paraId="03B4753F" w14:textId="77777777" w:rsidR="00A270A2" w:rsidRPr="00F45E10" w:rsidRDefault="00A270A2" w:rsidP="00A270A2">
      <w:pPr>
        <w:jc w:val="center"/>
        <w:rPr>
          <w:szCs w:val="22"/>
          <w:lang w:val="en-GB"/>
        </w:rPr>
      </w:pPr>
      <w:r w:rsidRPr="005401FC">
        <w:rPr>
          <w:noProof/>
          <w:szCs w:val="22"/>
          <w:lang w:val="en-GB"/>
        </w:rPr>
        <w:drawing>
          <wp:inline distT="0" distB="0" distL="0" distR="0" wp14:anchorId="0D749882" wp14:editId="4D0B78E9">
            <wp:extent cx="6053959" cy="8490159"/>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1903" cy="8515325"/>
                    </a:xfrm>
                    <a:prstGeom prst="rect">
                      <a:avLst/>
                    </a:prstGeom>
                  </pic:spPr>
                </pic:pic>
              </a:graphicData>
            </a:graphic>
          </wp:inline>
        </w:drawing>
      </w:r>
    </w:p>
    <w:p w14:paraId="58BD5AFD" w14:textId="2CA831AA" w:rsidR="00EC2D23" w:rsidRPr="00F45E10" w:rsidRDefault="00EC2D23" w:rsidP="00A270A2">
      <w:pPr>
        <w:widowControl/>
        <w:tabs>
          <w:tab w:val="left" w:pos="7087"/>
          <w:tab w:val="left" w:pos="7653"/>
          <w:tab w:val="left" w:pos="8219"/>
          <w:tab w:val="left" w:pos="8785"/>
        </w:tabs>
        <w:ind w:right="562"/>
        <w:rPr>
          <w:szCs w:val="22"/>
          <w:lang w:val="en-GB"/>
        </w:rPr>
      </w:pPr>
    </w:p>
    <w:sectPr w:rsidR="00EC2D23" w:rsidRPr="00F45E10" w:rsidSect="00EC0355">
      <w:footerReference w:type="default" r:id="rId15"/>
      <w:headerReference w:type="first" r:id="rId16"/>
      <w:footerReference w:type="first" r:id="rId17"/>
      <w:endnotePr>
        <w:numFmt w:val="decimal"/>
      </w:endnotePr>
      <w:pgSz w:w="11905" w:h="16837" w:code="9"/>
      <w:pgMar w:top="1134" w:right="835" w:bottom="567" w:left="1418" w:header="562" w:footer="567" w:gutter="0"/>
      <w:cols w:space="720"/>
      <w:formProt w:val="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0AD4E" w14:textId="77777777" w:rsidR="004924D2" w:rsidRDefault="004924D2">
      <w:r>
        <w:separator/>
      </w:r>
    </w:p>
  </w:endnote>
  <w:endnote w:type="continuationSeparator" w:id="0">
    <w:p w14:paraId="0F7AD1D1" w14:textId="77777777" w:rsidR="004924D2" w:rsidRDefault="0049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1001"/>
      <w:gridCol w:w="8651"/>
    </w:tblGrid>
    <w:tr w:rsidR="0091205E" w14:paraId="081714C7" w14:textId="77777777" w:rsidTr="00120ACC">
      <w:tc>
        <w:tcPr>
          <w:tcW w:w="1004" w:type="dxa"/>
        </w:tcPr>
        <w:p w14:paraId="23793A9F" w14:textId="77777777" w:rsidR="0091205E" w:rsidRPr="008C0CB0" w:rsidRDefault="0091205E" w:rsidP="00120ACC">
          <w:pPr>
            <w:pStyle w:val="Footer"/>
            <w:jc w:val="right"/>
            <w:rPr>
              <w:rFonts w:asciiTheme="minorHAnsi" w:hAnsiTheme="minorHAnsi" w:cstheme="minorHAnsi"/>
              <w:color w:val="FF0000"/>
              <w:sz w:val="18"/>
              <w:szCs w:val="18"/>
            </w:rPr>
          </w:pPr>
          <w:r w:rsidRPr="008C0CB0">
            <w:rPr>
              <w:rFonts w:asciiTheme="minorHAnsi" w:hAnsiTheme="minorHAnsi" w:cstheme="minorHAnsi"/>
              <w:color w:val="FF0000"/>
              <w:sz w:val="18"/>
              <w:szCs w:val="18"/>
            </w:rPr>
            <w:fldChar w:fldCharType="begin"/>
          </w:r>
          <w:r w:rsidRPr="008C0CB0">
            <w:rPr>
              <w:rFonts w:asciiTheme="minorHAnsi" w:hAnsiTheme="minorHAnsi" w:cstheme="minorHAnsi"/>
              <w:color w:val="FF0000"/>
              <w:sz w:val="18"/>
              <w:szCs w:val="18"/>
            </w:rPr>
            <w:instrText xml:space="preserve"> PAGE   \* MERGEFORMAT </w:instrText>
          </w:r>
          <w:r w:rsidRPr="008C0CB0">
            <w:rPr>
              <w:rFonts w:asciiTheme="minorHAnsi" w:hAnsiTheme="minorHAnsi" w:cstheme="minorHAnsi"/>
              <w:color w:val="FF0000"/>
              <w:sz w:val="18"/>
              <w:szCs w:val="18"/>
            </w:rPr>
            <w:fldChar w:fldCharType="separate"/>
          </w:r>
          <w:r w:rsidR="008C0CB0">
            <w:rPr>
              <w:rFonts w:asciiTheme="minorHAnsi" w:hAnsiTheme="minorHAnsi" w:cstheme="minorHAnsi"/>
              <w:noProof/>
              <w:color w:val="FF0000"/>
              <w:sz w:val="18"/>
              <w:szCs w:val="18"/>
            </w:rPr>
            <w:t>3</w:t>
          </w:r>
          <w:r w:rsidRPr="008C0CB0">
            <w:rPr>
              <w:rFonts w:asciiTheme="minorHAnsi" w:hAnsiTheme="minorHAnsi" w:cstheme="minorHAnsi"/>
              <w:color w:val="FF0000"/>
              <w:sz w:val="18"/>
              <w:szCs w:val="18"/>
            </w:rPr>
            <w:fldChar w:fldCharType="end"/>
          </w:r>
        </w:p>
      </w:tc>
      <w:tc>
        <w:tcPr>
          <w:tcW w:w="8686" w:type="dxa"/>
        </w:tcPr>
        <w:p w14:paraId="7CCAB88E" w14:textId="4D2DE9A9" w:rsidR="0091205E" w:rsidRPr="00BB5461" w:rsidRDefault="00445890" w:rsidP="00120ACC">
          <w:pPr>
            <w:pStyle w:val="Footer"/>
            <w:rPr>
              <w:sz w:val="18"/>
              <w:szCs w:val="18"/>
            </w:rPr>
          </w:pPr>
          <w:r w:rsidRPr="00445890">
            <w:rPr>
              <w:sz w:val="18"/>
              <w:szCs w:val="18"/>
            </w:rPr>
            <w:t>Adaptive Curricula, an answer to changing labour market requirements</w:t>
          </w:r>
        </w:p>
      </w:tc>
    </w:tr>
  </w:tbl>
  <w:p w14:paraId="7884CD10" w14:textId="77777777" w:rsidR="0091205E" w:rsidRDefault="00912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1001"/>
      <w:gridCol w:w="8651"/>
    </w:tblGrid>
    <w:tr w:rsidR="0091205E" w14:paraId="58E68204" w14:textId="77777777" w:rsidTr="006821B7">
      <w:tc>
        <w:tcPr>
          <w:tcW w:w="1004" w:type="dxa"/>
        </w:tcPr>
        <w:p w14:paraId="053D238D" w14:textId="77777777" w:rsidR="0091205E" w:rsidRPr="00981564" w:rsidRDefault="0091205E" w:rsidP="006821B7">
          <w:pPr>
            <w:pStyle w:val="Footer"/>
            <w:jc w:val="right"/>
            <w:rPr>
              <w:rFonts w:ascii="Bauhaus 93" w:hAnsi="Bauhaus 93"/>
              <w:color w:val="FF0000"/>
              <w:sz w:val="18"/>
              <w:szCs w:val="18"/>
            </w:rPr>
          </w:pPr>
          <w:r w:rsidRPr="00981564">
            <w:rPr>
              <w:rFonts w:ascii="Bauhaus 93" w:hAnsi="Bauhaus 93"/>
              <w:color w:val="FF0000"/>
              <w:sz w:val="18"/>
              <w:szCs w:val="18"/>
            </w:rPr>
            <w:fldChar w:fldCharType="begin"/>
          </w:r>
          <w:r w:rsidRPr="00981564">
            <w:rPr>
              <w:rFonts w:ascii="Bauhaus 93" w:hAnsi="Bauhaus 93"/>
              <w:color w:val="FF0000"/>
              <w:sz w:val="18"/>
              <w:szCs w:val="18"/>
            </w:rPr>
            <w:instrText xml:space="preserve"> PAGE   \* MERGEFORMAT </w:instrText>
          </w:r>
          <w:r w:rsidRPr="00981564">
            <w:rPr>
              <w:rFonts w:ascii="Bauhaus 93" w:hAnsi="Bauhaus 93"/>
              <w:color w:val="FF0000"/>
              <w:sz w:val="18"/>
              <w:szCs w:val="18"/>
            </w:rPr>
            <w:fldChar w:fldCharType="separate"/>
          </w:r>
          <w:r w:rsidR="008C0CB0">
            <w:rPr>
              <w:rFonts w:ascii="Bauhaus 93" w:hAnsi="Bauhaus 93"/>
              <w:noProof/>
              <w:color w:val="FF0000"/>
              <w:sz w:val="18"/>
              <w:szCs w:val="18"/>
            </w:rPr>
            <w:t>1</w:t>
          </w:r>
          <w:r w:rsidRPr="00981564">
            <w:rPr>
              <w:rFonts w:ascii="Bauhaus 93" w:hAnsi="Bauhaus 93"/>
              <w:color w:val="FF0000"/>
              <w:sz w:val="18"/>
              <w:szCs w:val="18"/>
            </w:rPr>
            <w:fldChar w:fldCharType="end"/>
          </w:r>
        </w:p>
      </w:tc>
      <w:tc>
        <w:tcPr>
          <w:tcW w:w="8686" w:type="dxa"/>
        </w:tcPr>
        <w:p w14:paraId="15898CAD" w14:textId="53E7734D" w:rsidR="0091205E" w:rsidRPr="00BB5461" w:rsidRDefault="00445890" w:rsidP="006821B7">
          <w:pPr>
            <w:pStyle w:val="Footer"/>
            <w:rPr>
              <w:sz w:val="18"/>
              <w:szCs w:val="18"/>
            </w:rPr>
          </w:pPr>
          <w:r w:rsidRPr="00445890">
            <w:rPr>
              <w:sz w:val="18"/>
              <w:szCs w:val="18"/>
            </w:rPr>
            <w:t>Adaptive Curricula, an answer to changing labour market requirements</w:t>
          </w:r>
        </w:p>
      </w:tc>
    </w:tr>
  </w:tbl>
  <w:p w14:paraId="1E16C3FF" w14:textId="77777777" w:rsidR="0091205E" w:rsidRDefault="00912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A5BDE" w14:textId="77777777" w:rsidR="004924D2" w:rsidRDefault="004924D2">
      <w:r>
        <w:separator/>
      </w:r>
    </w:p>
  </w:footnote>
  <w:footnote w:type="continuationSeparator" w:id="0">
    <w:p w14:paraId="58168094" w14:textId="77777777" w:rsidR="004924D2" w:rsidRDefault="004924D2">
      <w:r>
        <w:continuationSeparator/>
      </w:r>
    </w:p>
  </w:footnote>
  <w:footnote w:id="1">
    <w:p w14:paraId="42D8501A" w14:textId="0EF6F5E4" w:rsidR="00C4492A" w:rsidRPr="00C4492A" w:rsidRDefault="00C4492A">
      <w:pPr>
        <w:pStyle w:val="FootnoteText"/>
      </w:pPr>
      <w:r>
        <w:rPr>
          <w:rStyle w:val="FootnoteReference"/>
        </w:rPr>
        <w:footnoteRef/>
      </w:r>
      <w:r>
        <w:t xml:space="preserve"> </w:t>
      </w:r>
      <w:r>
        <w:tab/>
      </w:r>
      <w:r w:rsidRPr="004C3CEE">
        <w:t xml:space="preserve">HAN – </w:t>
      </w:r>
      <w:proofErr w:type="spellStart"/>
      <w:r w:rsidRPr="004C3CEE">
        <w:t>Hogeschool</w:t>
      </w:r>
      <w:proofErr w:type="spellEnd"/>
      <w:r w:rsidRPr="004C3CEE">
        <w:t xml:space="preserve"> van Arnhem en Nijmegen, a professional higher education institute</w:t>
      </w:r>
    </w:p>
  </w:footnote>
  <w:footnote w:id="2">
    <w:p w14:paraId="0FBD97A3" w14:textId="77777777" w:rsidR="00A270A2" w:rsidRPr="004C3CEE" w:rsidRDefault="00A270A2" w:rsidP="00A270A2">
      <w:pPr>
        <w:pStyle w:val="FootnoteText"/>
      </w:pPr>
      <w:r w:rsidRPr="004C3CEE">
        <w:rPr>
          <w:rStyle w:val="FootnoteReference"/>
        </w:rPr>
        <w:footnoteRef/>
      </w:r>
      <w:r w:rsidRPr="004C3CEE">
        <w:t xml:space="preserve"> </w:t>
      </w:r>
      <w:r w:rsidRPr="004C3CEE">
        <w:tab/>
        <w:t>Part of the Faculty of Technics of the HAN University of Applied Sciences (</w:t>
      </w:r>
      <w:proofErr w:type="spellStart"/>
      <w:r w:rsidRPr="004C3CEE">
        <w:t>Hogeschool</w:t>
      </w:r>
      <w:proofErr w:type="spellEnd"/>
      <w:r w:rsidRPr="004C3CEE">
        <w:t xml:space="preserve"> van Arnhem en Nijmegen)</w:t>
      </w:r>
    </w:p>
  </w:footnote>
  <w:footnote w:id="3">
    <w:p w14:paraId="776EFE63" w14:textId="77777777" w:rsidR="00A270A2" w:rsidRPr="004C3CEE" w:rsidRDefault="00A270A2" w:rsidP="00A270A2">
      <w:pPr>
        <w:pStyle w:val="FootnoteText"/>
      </w:pPr>
      <w:r w:rsidRPr="004C3CEE">
        <w:rPr>
          <w:rStyle w:val="FootnoteReference"/>
        </w:rPr>
        <w:footnoteRef/>
      </w:r>
      <w:r w:rsidRPr="004C3CEE">
        <w:t xml:space="preserve"> </w:t>
      </w:r>
      <w:r w:rsidRPr="004C3CEE">
        <w:tab/>
        <w:t>Experience learned that from educational perspective, professorships set up a research program that does not comply with the subsequent professional practice.</w:t>
      </w:r>
    </w:p>
  </w:footnote>
  <w:footnote w:id="4">
    <w:p w14:paraId="78220250" w14:textId="77777777" w:rsidR="00A270A2" w:rsidRPr="004C3CEE" w:rsidRDefault="00A270A2" w:rsidP="00A270A2">
      <w:pPr>
        <w:pStyle w:val="FootnoteText"/>
      </w:pPr>
      <w:r w:rsidRPr="004C3CEE">
        <w:rPr>
          <w:rStyle w:val="FootnoteReference"/>
        </w:rPr>
        <w:footnoteRef/>
      </w:r>
      <w:r w:rsidRPr="004C3CEE">
        <w:t xml:space="preserve"> </w:t>
      </w:r>
      <w:r w:rsidRPr="004C3CEE">
        <w:tab/>
        <w:t>A Professional Higher Education Institute, part of the Faculty of Technics of the HAN University of Applied Sciences</w:t>
      </w:r>
    </w:p>
  </w:footnote>
  <w:footnote w:id="5">
    <w:p w14:paraId="4BBFBC0F" w14:textId="77777777" w:rsidR="00A270A2" w:rsidRPr="004C3CEE" w:rsidRDefault="00A270A2" w:rsidP="00A270A2">
      <w:pPr>
        <w:pStyle w:val="FootnoteText"/>
      </w:pPr>
      <w:bookmarkStart w:id="3" w:name="_Ref15197186"/>
      <w:r w:rsidRPr="004C3CEE">
        <w:rPr>
          <w:rStyle w:val="FootnoteReference"/>
        </w:rPr>
        <w:footnoteRef/>
      </w:r>
      <w:r w:rsidRPr="004C3CEE">
        <w:rPr>
          <w:rStyle w:val="FootnoteReference"/>
        </w:rPr>
        <w:t xml:space="preserve"> </w:t>
      </w:r>
      <w:r w:rsidRPr="004C3CEE">
        <w:rPr>
          <w:rStyle w:val="FootnoteReference"/>
        </w:rPr>
        <w:tab/>
        <w:t>This paper is part of a PhD-research on rationalities enhancing applied research and innovation in universities of applied sciences</w:t>
      </w:r>
      <w:r w:rsidRPr="004C3CEE">
        <w:t xml:space="preserve"> by understanding rationalities of (involved) professionals</w:t>
      </w:r>
      <w:bookmarkEnd w:id="3"/>
    </w:p>
  </w:footnote>
  <w:footnote w:id="6">
    <w:p w14:paraId="3739D566" w14:textId="77777777" w:rsidR="00F45E10" w:rsidRPr="004C3CEE" w:rsidRDefault="00F45E10" w:rsidP="00F45E10">
      <w:pPr>
        <w:pStyle w:val="FootnoteText"/>
      </w:pPr>
      <w:r w:rsidRPr="004C3CEE">
        <w:rPr>
          <w:rStyle w:val="FootnoteReference"/>
        </w:rPr>
        <w:footnoteRef/>
      </w:r>
      <w:r w:rsidRPr="004C3CEE">
        <w:t xml:space="preserve"> </w:t>
      </w:r>
      <w:r w:rsidRPr="004C3CEE">
        <w:tab/>
      </w:r>
      <w:proofErr w:type="spellStart"/>
      <w:r w:rsidRPr="004C3CEE">
        <w:t>Hogeschool</w:t>
      </w:r>
      <w:proofErr w:type="spellEnd"/>
      <w:r w:rsidRPr="004C3CEE">
        <w:t xml:space="preserve"> van Arnhem en Nijmegen</w:t>
      </w:r>
    </w:p>
  </w:footnote>
  <w:footnote w:id="7">
    <w:p w14:paraId="40BC87F1" w14:textId="77777777" w:rsidR="00F45E10" w:rsidRPr="004C3CEE" w:rsidRDefault="00F45E10" w:rsidP="00F45E10">
      <w:pPr>
        <w:pStyle w:val="FootnoteText"/>
      </w:pPr>
      <w:r w:rsidRPr="004C3CEE">
        <w:rPr>
          <w:rStyle w:val="FootnoteReference"/>
        </w:rPr>
        <w:footnoteRef/>
      </w:r>
      <w:r w:rsidRPr="004C3CEE">
        <w:t xml:space="preserve"> </w:t>
      </w:r>
      <w:r w:rsidRPr="004C3CEE">
        <w:tab/>
        <w:t>30EC, is equivalent with 840 hours study load for a student</w:t>
      </w:r>
    </w:p>
  </w:footnote>
  <w:footnote w:id="8">
    <w:p w14:paraId="167F66CD" w14:textId="77777777" w:rsidR="00A270A2" w:rsidRPr="004C3CEE" w:rsidRDefault="00A270A2" w:rsidP="00A270A2">
      <w:pPr>
        <w:pStyle w:val="FootnoteText"/>
      </w:pPr>
      <w:r w:rsidRPr="004C3CEE">
        <w:rPr>
          <w:rStyle w:val="FootnoteReference"/>
        </w:rPr>
        <w:footnoteRef/>
      </w:r>
      <w:r w:rsidRPr="004C3CEE">
        <w:t xml:space="preserve"> </w:t>
      </w:r>
      <w:r w:rsidRPr="004C3CEE">
        <w:tab/>
        <w:t xml:space="preserve">In Dutch </w:t>
      </w:r>
      <w:proofErr w:type="spellStart"/>
      <w:r w:rsidRPr="004C3CEE">
        <w:t>Lectoraat</w:t>
      </w:r>
      <w:proofErr w:type="spellEnd"/>
      <w:r w:rsidRPr="004C3CEE">
        <w:t xml:space="preserve"> </w:t>
      </w:r>
      <w:r w:rsidRPr="004C3CEE">
        <w:fldChar w:fldCharType="begin"/>
      </w:r>
      <w:r w:rsidRPr="004C3CEE">
        <w:instrText xml:space="preserve"> ADDIN EN.CITE &lt;EndNote&gt;&lt;Cite&gt;&lt;Author&gt;van Gageldonk&lt;/Author&gt;&lt;Year&gt;2017&lt;/Year&gt;&lt;RecNum&gt;314&lt;/RecNum&gt;&lt;DisplayText&gt;(van Gageldonk, 2017)&lt;/DisplayText&gt;&lt;record&gt;&lt;rec-number&gt;314&lt;/rec-number&gt;&lt;foreign-keys&gt;&lt;key app="EN" db-id="2zfewxr0n9d2ase9tvjxtwt009eav2zxpv9f" timestamp="1520587809"&gt;314&lt;/key&gt;&lt;/foreign-keys&gt;&lt;ref-type name="Thesis"&gt;32&lt;/ref-type&gt;&lt;contributors&gt;&lt;authors&gt;&lt;author&gt;van Gageldonk, CJG&lt;/author&gt;&lt;/authors&gt;&lt;/contributors&gt;&lt;titles&gt;&lt;title&gt;Op zoek naar onderzoek: de totstandkoming van de onderzoekfunctie in het hoger beroepsonderwijs [In Search for Research: The Establishment of Research in Professional Higher Education]&lt;/title&gt;&lt;/titles&gt;&lt;dates&gt;&lt;year&gt;2017&lt;/year&gt;&lt;/dates&gt;&lt;publisher&gt;Uitgeverij Eburon&lt;/publisher&gt;&lt;urls&gt;&lt;/urls&gt;&lt;/record&gt;&lt;/Cite&gt;&lt;/EndNote&gt;</w:instrText>
      </w:r>
      <w:r w:rsidRPr="004C3CEE">
        <w:fldChar w:fldCharType="separate"/>
      </w:r>
      <w:r w:rsidRPr="004C3CEE">
        <w:t>(van Gageldonk, 2017)</w:t>
      </w:r>
      <w:r w:rsidRPr="004C3CEE">
        <w:fldChar w:fldCharType="end"/>
      </w:r>
      <w:r w:rsidRPr="004C3CEE">
        <w:t>, in English Lectorate or Professorship</w:t>
      </w:r>
    </w:p>
  </w:footnote>
  <w:footnote w:id="9">
    <w:p w14:paraId="3097711C" w14:textId="77777777" w:rsidR="00A270A2" w:rsidRPr="004C3CEE" w:rsidRDefault="00A270A2" w:rsidP="00A270A2">
      <w:pPr>
        <w:pStyle w:val="FootnoteText"/>
      </w:pPr>
      <w:r w:rsidRPr="004C3CEE">
        <w:rPr>
          <w:rStyle w:val="FootnoteReference"/>
        </w:rPr>
        <w:footnoteRef/>
      </w:r>
      <w:r w:rsidRPr="004C3CEE">
        <w:t xml:space="preserve"> </w:t>
      </w:r>
      <w:r w:rsidRPr="004C3CEE">
        <w:tab/>
        <w:t>Semester six starts in February 2020 for first time. Semester five is an internship, which complies with the state-of-the-art in the professional practice. However, this semester is defined as an orientation on the professional practice and as such less preferable.</w:t>
      </w:r>
    </w:p>
  </w:footnote>
  <w:footnote w:id="10">
    <w:p w14:paraId="3CDB0036" w14:textId="77777777" w:rsidR="00A270A2" w:rsidRPr="004C3CEE" w:rsidRDefault="00A270A2" w:rsidP="00A270A2">
      <w:pPr>
        <w:pStyle w:val="FootnoteText"/>
      </w:pPr>
      <w:r w:rsidRPr="004C3CEE">
        <w:rPr>
          <w:rStyle w:val="FootnoteReference"/>
        </w:rPr>
        <w:footnoteRef/>
      </w:r>
      <w:r w:rsidRPr="004C3CEE">
        <w:t xml:space="preserve"> </w:t>
      </w:r>
      <w:r w:rsidRPr="004C3CEE">
        <w:tab/>
        <w:t>In this round table discussion, it is mutual agreed that co-creation must be part of the design rationale.</w:t>
      </w:r>
    </w:p>
  </w:footnote>
  <w:footnote w:id="11">
    <w:p w14:paraId="38A3E492" w14:textId="77777777" w:rsidR="00A270A2" w:rsidRPr="004C3CEE" w:rsidRDefault="00A270A2" w:rsidP="00A270A2">
      <w:pPr>
        <w:pStyle w:val="FootnoteText"/>
      </w:pPr>
      <w:r w:rsidRPr="004C3CEE">
        <w:rPr>
          <w:rStyle w:val="FootnoteReference"/>
        </w:rPr>
        <w:footnoteRef/>
      </w:r>
      <w:r w:rsidRPr="004C3CEE">
        <w:t xml:space="preserve"> </w:t>
      </w:r>
      <w:r w:rsidRPr="004C3CEE">
        <w:tab/>
        <w:t xml:space="preserve">SME – </w:t>
      </w:r>
      <w:r w:rsidRPr="004C3CEE">
        <w:rPr>
          <w:b/>
        </w:rPr>
        <w:t>S</w:t>
      </w:r>
      <w:r w:rsidRPr="004C3CEE">
        <w:t xml:space="preserve">mall </w:t>
      </w:r>
      <w:r w:rsidRPr="004C3CEE">
        <w:rPr>
          <w:b/>
        </w:rPr>
        <w:t>M</w:t>
      </w:r>
      <w:r w:rsidRPr="004C3CEE">
        <w:t xml:space="preserve">edium </w:t>
      </w:r>
      <w:r w:rsidRPr="004C3CEE">
        <w:rPr>
          <w:b/>
        </w:rPr>
        <w:t>E</w:t>
      </w:r>
      <w:r w:rsidRPr="004C3CEE">
        <w:t>nterprise, representing the community professional practice</w:t>
      </w:r>
    </w:p>
  </w:footnote>
  <w:footnote w:id="12">
    <w:p w14:paraId="02847D6D" w14:textId="77777777" w:rsidR="00A270A2" w:rsidRPr="004C3CEE" w:rsidRDefault="00A270A2" w:rsidP="00A270A2">
      <w:pPr>
        <w:pStyle w:val="FootnoteText"/>
      </w:pPr>
      <w:r w:rsidRPr="004C3CEE">
        <w:rPr>
          <w:rStyle w:val="FootnoteReference"/>
        </w:rPr>
        <w:footnoteRef/>
      </w:r>
      <w:r w:rsidRPr="004C3CEE">
        <w:t xml:space="preserve"> </w:t>
      </w:r>
      <w:r w:rsidRPr="004C3CEE">
        <w:tab/>
        <w:t>Students are accounted for in the community education</w:t>
      </w:r>
    </w:p>
  </w:footnote>
  <w:footnote w:id="13">
    <w:p w14:paraId="2FCC5D8B" w14:textId="77777777" w:rsidR="00A270A2" w:rsidRPr="004C3CEE" w:rsidRDefault="00A270A2" w:rsidP="00A270A2">
      <w:pPr>
        <w:pStyle w:val="FootnoteText"/>
      </w:pPr>
      <w:r w:rsidRPr="004C3CEE">
        <w:rPr>
          <w:rStyle w:val="FootnoteReference"/>
        </w:rPr>
        <w:footnoteRef/>
      </w:r>
      <w:r w:rsidRPr="004C3CEE">
        <w:t xml:space="preserve"> </w:t>
      </w:r>
      <w:r w:rsidRPr="004C3CEE">
        <w:tab/>
        <w:t>Added by the author, based on the previous round table meetings</w:t>
      </w:r>
    </w:p>
  </w:footnote>
  <w:footnote w:id="14">
    <w:p w14:paraId="4E2D7803" w14:textId="1A0BC5E4" w:rsidR="00A270A2" w:rsidRPr="004C3CEE" w:rsidRDefault="00A270A2" w:rsidP="00A270A2">
      <w:pPr>
        <w:pStyle w:val="FootnoteText"/>
      </w:pPr>
      <w:r w:rsidRPr="004C3CEE">
        <w:rPr>
          <w:rStyle w:val="FootnoteReference"/>
        </w:rPr>
        <w:footnoteRef/>
      </w:r>
      <w:r w:rsidRPr="004C3CEE">
        <w:t xml:space="preserve"> </w:t>
      </w:r>
      <w:r w:rsidRPr="004C3CEE">
        <w:tab/>
        <w:t xml:space="preserve">RACI – Responsibility matrix; </w:t>
      </w:r>
      <w:r w:rsidRPr="004C3CEE">
        <w:rPr>
          <w:u w:val="single"/>
        </w:rPr>
        <w:t>R</w:t>
      </w:r>
      <w:r w:rsidRPr="004C3CEE">
        <w:t xml:space="preserve">esponsible, </w:t>
      </w:r>
      <w:r w:rsidRPr="004C3CEE">
        <w:rPr>
          <w:u w:val="single"/>
        </w:rPr>
        <w:t>A</w:t>
      </w:r>
      <w:r w:rsidRPr="004C3CEE">
        <w:t xml:space="preserve">ccountable, </w:t>
      </w:r>
      <w:r w:rsidRPr="004C3CEE">
        <w:rPr>
          <w:u w:val="single"/>
        </w:rPr>
        <w:t>C</w:t>
      </w:r>
      <w:r w:rsidRPr="004C3CEE">
        <w:t xml:space="preserve">onsulted, </w:t>
      </w:r>
      <w:r w:rsidRPr="004C3CEE">
        <w:rPr>
          <w:u w:val="single"/>
        </w:rPr>
        <w:t>I</w:t>
      </w:r>
      <w:r w:rsidRPr="004C3CEE">
        <w:t>nformed</w:t>
      </w:r>
      <w:r w:rsidR="00D02F2A">
        <w:t xml:space="preserve">. </w:t>
      </w:r>
      <w:r w:rsidRPr="004C3CEE">
        <w:t>Info</w:t>
      </w:r>
      <w:r w:rsidR="00D02F2A">
        <w:t xml:space="preserve"> in</w:t>
      </w:r>
      <w:r w:rsidRPr="004C3CEE">
        <w:t xml:space="preserve"> </w:t>
      </w:r>
      <w:proofErr w:type="spellStart"/>
      <w:r w:rsidRPr="004C3CEE">
        <w:t>Jacka</w:t>
      </w:r>
      <w:proofErr w:type="spellEnd"/>
      <w:r w:rsidRPr="004C3CEE">
        <w:t>, Mike; Keller, Paulette (2009). Business Process Mapping: Improving Customer Satisfaction. John Wiley and Sons. p. 257. ISBN 0-470-44458-4)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9CE3" w14:textId="77777777" w:rsidR="0091205E" w:rsidRDefault="00780614" w:rsidP="008C0CB0">
    <w:pPr>
      <w:pStyle w:val="Header"/>
      <w:tabs>
        <w:tab w:val="clear" w:pos="4153"/>
        <w:tab w:val="clear" w:pos="8306"/>
        <w:tab w:val="right" w:pos="9639"/>
      </w:tabs>
      <w:ind w:left="-709"/>
      <w:jc w:val="right"/>
    </w:pPr>
    <w:r w:rsidRPr="009E13FE">
      <w:rPr>
        <w:noProof/>
        <w:lang w:val="de-DE" w:eastAsia="de-DE"/>
      </w:rPr>
      <w:drawing>
        <wp:inline distT="0" distB="0" distL="0" distR="0" wp14:anchorId="2A5D0C3C" wp14:editId="4EAB2E51">
          <wp:extent cx="2400935" cy="1105134"/>
          <wp:effectExtent l="0" t="0" r="0" b="0"/>
          <wp:docPr id="5" name="Bild 5" descr="C:\Users\Roes10\AppData\Local\Temp\Temp1_ul-algemeen-online-kantoor.zip\UL - Algemeen - Online-kantoor\Kleur\UL - Algemeen - RGB-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es10\AppData\Local\Temp\Temp1_ul-algemeen-online-kantoor.zip\UL - Algemeen - Online-kantoor\Kleur\UL - Algemeen - RGB-Kleu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7243"/>
                  <a:stretch/>
                </pic:blipFill>
                <pic:spPr bwMode="auto">
                  <a:xfrm>
                    <a:off x="0" y="0"/>
                    <a:ext cx="2400935" cy="1105134"/>
                  </a:xfrm>
                  <a:prstGeom prst="rect">
                    <a:avLst/>
                  </a:prstGeom>
                  <a:noFill/>
                  <a:ln>
                    <a:noFill/>
                  </a:ln>
                  <a:extLst>
                    <a:ext uri="{53640926-AAD7-44D8-BBD7-CCE9431645EC}">
                      <a14:shadowObscured xmlns:a14="http://schemas.microsoft.com/office/drawing/2010/main"/>
                    </a:ext>
                  </a:extLst>
                </pic:spPr>
              </pic:pic>
            </a:graphicData>
          </a:graphic>
        </wp:inline>
      </w:drawing>
    </w:r>
    <w:r w:rsidR="009E13FE" w:rsidRPr="009E13FE">
      <w:t xml:space="preserve"> </w:t>
    </w:r>
    <w:r w:rsidR="008C0CB0">
      <w:rPr>
        <w:noProof/>
        <w:lang w:val="de-DE" w:eastAsia="de-DE"/>
      </w:rPr>
      <w:t xml:space="preserve">   </w:t>
    </w:r>
    <w:r w:rsidR="008C0CB0">
      <w:rPr>
        <w:noProof/>
        <w:lang w:val="de-DE" w:eastAsia="de-DE"/>
      </w:rPr>
      <w:tab/>
    </w:r>
    <w:r w:rsidRPr="004D344B">
      <w:rPr>
        <w:noProof/>
        <w:lang w:val="de-DE" w:eastAsia="de-DE"/>
      </w:rPr>
      <w:drawing>
        <wp:inline distT="0" distB="0" distL="0" distR="0" wp14:anchorId="181CAF12" wp14:editId="1F75109F">
          <wp:extent cx="869315" cy="858520"/>
          <wp:effectExtent l="0" t="0" r="0" b="0"/>
          <wp:docPr id="2" name="Bild 2" descr="EAIRPM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IRPMS4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15" cy="858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115"/>
    <w:multiLevelType w:val="hybridMultilevel"/>
    <w:tmpl w:val="589CC2A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80018"/>
    <w:multiLevelType w:val="hybridMultilevel"/>
    <w:tmpl w:val="15B64D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61690"/>
    <w:multiLevelType w:val="hybridMultilevel"/>
    <w:tmpl w:val="E12C0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D6857"/>
    <w:multiLevelType w:val="hybridMultilevel"/>
    <w:tmpl w:val="29A4C5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64766"/>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9D6D28"/>
    <w:multiLevelType w:val="hybridMultilevel"/>
    <w:tmpl w:val="E12C0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97907"/>
    <w:multiLevelType w:val="hybridMultilevel"/>
    <w:tmpl w:val="1B5E64BC"/>
    <w:lvl w:ilvl="0" w:tplc="78A602F8">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311FD"/>
    <w:multiLevelType w:val="hybridMultilevel"/>
    <w:tmpl w:val="74682B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53E50"/>
    <w:multiLevelType w:val="hybridMultilevel"/>
    <w:tmpl w:val="1D2C64CE"/>
    <w:lvl w:ilvl="0" w:tplc="05DAF838">
      <w:start w:val="1"/>
      <w:numFmt w:val="bullet"/>
      <w:lvlText w:val="o"/>
      <w:lvlJc w:val="left"/>
      <w:pPr>
        <w:ind w:left="567" w:hanging="397"/>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F0FBF"/>
    <w:multiLevelType w:val="hybridMultilevel"/>
    <w:tmpl w:val="CE9A6C74"/>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844C2"/>
    <w:multiLevelType w:val="hybridMultilevel"/>
    <w:tmpl w:val="E12C0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41544"/>
    <w:multiLevelType w:val="hybridMultilevel"/>
    <w:tmpl w:val="A7CA94F0"/>
    <w:lvl w:ilvl="0" w:tplc="06344440">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26D6D"/>
    <w:multiLevelType w:val="hybridMultilevel"/>
    <w:tmpl w:val="A28C7DDA"/>
    <w:lvl w:ilvl="0" w:tplc="A1C8F162">
      <w:start w:val="1"/>
      <w:numFmt w:val="decimal"/>
      <w:lvlText w:val="%1."/>
      <w:lvlJc w:val="left"/>
      <w:pPr>
        <w:ind w:left="720" w:hanging="360"/>
      </w:pPr>
      <w:rPr>
        <w:rFonts w:hint="default"/>
        <w:b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D46B9"/>
    <w:multiLevelType w:val="hybridMultilevel"/>
    <w:tmpl w:val="229895C4"/>
    <w:lvl w:ilvl="0" w:tplc="C090D800">
      <w:start w:val="1"/>
      <w:numFmt w:val="bullet"/>
      <w:lvlText w:val="o"/>
      <w:lvlJc w:val="left"/>
      <w:pPr>
        <w:ind w:left="567" w:hanging="397"/>
      </w:pPr>
      <w:rPr>
        <w:rFonts w:ascii="Courier New" w:hAnsi="Courier New"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229C703A"/>
    <w:multiLevelType w:val="hybridMultilevel"/>
    <w:tmpl w:val="79703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D222D"/>
    <w:multiLevelType w:val="hybridMultilevel"/>
    <w:tmpl w:val="B91278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F57BC"/>
    <w:multiLevelType w:val="hybridMultilevel"/>
    <w:tmpl w:val="9D8C9032"/>
    <w:lvl w:ilvl="0" w:tplc="C826D332">
      <w:start w:val="1"/>
      <w:numFmt w:val="lowerLetter"/>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504C5"/>
    <w:multiLevelType w:val="hybridMultilevel"/>
    <w:tmpl w:val="CB8E9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DE4436"/>
    <w:multiLevelType w:val="hybridMultilevel"/>
    <w:tmpl w:val="74682B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62E06"/>
    <w:multiLevelType w:val="hybridMultilevel"/>
    <w:tmpl w:val="97F62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C1E96"/>
    <w:multiLevelType w:val="singleLevel"/>
    <w:tmpl w:val="409C2934"/>
    <w:lvl w:ilvl="0">
      <w:numFmt w:val="bullet"/>
      <w:lvlText w:val=""/>
      <w:lvlJc w:val="left"/>
      <w:pPr>
        <w:tabs>
          <w:tab w:val="num" w:pos="570"/>
        </w:tabs>
        <w:ind w:left="570" w:hanging="570"/>
      </w:pPr>
      <w:rPr>
        <w:rFonts w:ascii="Wingdings" w:hAnsi="Wingdings" w:hint="default"/>
        <w:sz w:val="24"/>
      </w:rPr>
    </w:lvl>
  </w:abstractNum>
  <w:abstractNum w:abstractNumId="21" w15:restartNumberingAfterBreak="0">
    <w:nsid w:val="36371AFA"/>
    <w:multiLevelType w:val="hybridMultilevel"/>
    <w:tmpl w:val="4D3A01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B3EA4"/>
    <w:multiLevelType w:val="hybridMultilevel"/>
    <w:tmpl w:val="EF6247F8"/>
    <w:lvl w:ilvl="0" w:tplc="46348454">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97626"/>
    <w:multiLevelType w:val="hybridMultilevel"/>
    <w:tmpl w:val="6E74B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C7E6BB7"/>
    <w:multiLevelType w:val="multilevel"/>
    <w:tmpl w:val="2752DA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442598D"/>
    <w:multiLevelType w:val="hybridMultilevel"/>
    <w:tmpl w:val="9182D4A6"/>
    <w:lvl w:ilvl="0" w:tplc="36908DFC">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1323F"/>
    <w:multiLevelType w:val="hybridMultilevel"/>
    <w:tmpl w:val="81A28674"/>
    <w:lvl w:ilvl="0" w:tplc="7276B112">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BF418B"/>
    <w:multiLevelType w:val="hybridMultilevel"/>
    <w:tmpl w:val="57FE35D6"/>
    <w:lvl w:ilvl="0" w:tplc="979001C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9104D0"/>
    <w:multiLevelType w:val="hybridMultilevel"/>
    <w:tmpl w:val="A7CA94F0"/>
    <w:lvl w:ilvl="0" w:tplc="06344440">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E1639E"/>
    <w:multiLevelType w:val="hybridMultilevel"/>
    <w:tmpl w:val="FC96ABA4"/>
    <w:lvl w:ilvl="0" w:tplc="E72E8E90">
      <w:start w:val="1"/>
      <w:numFmt w:val="lowerLetter"/>
      <w:lvlText w:val="%1."/>
      <w:lvlJc w:val="left"/>
      <w:pPr>
        <w:ind w:left="567" w:hanging="397"/>
      </w:pPr>
      <w:rPr>
        <w:rFonts w:hint="default"/>
      </w:rPr>
    </w:lvl>
    <w:lvl w:ilvl="1" w:tplc="54F81E12">
      <w:numFmt w:val="bullet"/>
      <w:lvlText w:val=""/>
      <w:lvlJc w:val="left"/>
      <w:pPr>
        <w:ind w:left="1800" w:hanging="720"/>
      </w:pPr>
      <w:rPr>
        <w:rFonts w:ascii="Wingdings" w:eastAsiaTheme="minorHAnsi"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578B0"/>
    <w:multiLevelType w:val="hybridMultilevel"/>
    <w:tmpl w:val="B54C9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D7C52"/>
    <w:multiLevelType w:val="hybridMultilevel"/>
    <w:tmpl w:val="C9BE130E"/>
    <w:lvl w:ilvl="0" w:tplc="BF164FB2">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7E604D"/>
    <w:multiLevelType w:val="hybridMultilevel"/>
    <w:tmpl w:val="BD166D90"/>
    <w:lvl w:ilvl="0" w:tplc="706A2E9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382168"/>
    <w:multiLevelType w:val="hybridMultilevel"/>
    <w:tmpl w:val="396A0E82"/>
    <w:lvl w:ilvl="0" w:tplc="343659E0">
      <w:start w:val="1"/>
      <w:numFmt w:val="bullet"/>
      <w:lvlText w:val="o"/>
      <w:lvlJc w:val="left"/>
      <w:pPr>
        <w:ind w:left="567" w:hanging="397"/>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E902C2"/>
    <w:multiLevelType w:val="hybridMultilevel"/>
    <w:tmpl w:val="E12C0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60DA7"/>
    <w:multiLevelType w:val="hybridMultilevel"/>
    <w:tmpl w:val="F328D5B4"/>
    <w:lvl w:ilvl="0" w:tplc="532C247C">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7D3101"/>
    <w:multiLevelType w:val="hybridMultilevel"/>
    <w:tmpl w:val="CB4EF940"/>
    <w:lvl w:ilvl="0" w:tplc="2726379C">
      <w:start w:val="1"/>
      <w:numFmt w:val="lowerRoman"/>
      <w:lvlText w:val="%1."/>
      <w:lvlJc w:val="right"/>
      <w:pPr>
        <w:ind w:left="567" w:hanging="283"/>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37" w15:restartNumberingAfterBreak="0">
    <w:nsid w:val="77525711"/>
    <w:multiLevelType w:val="hybridMultilevel"/>
    <w:tmpl w:val="E12C0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F46AA"/>
    <w:multiLevelType w:val="hybridMultilevel"/>
    <w:tmpl w:val="A28C7DDA"/>
    <w:lvl w:ilvl="0" w:tplc="A1C8F162">
      <w:start w:val="1"/>
      <w:numFmt w:val="decimal"/>
      <w:lvlText w:val="%1."/>
      <w:lvlJc w:val="left"/>
      <w:pPr>
        <w:ind w:left="720" w:hanging="360"/>
      </w:pPr>
      <w:rPr>
        <w:rFont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96F09"/>
    <w:multiLevelType w:val="hybridMultilevel"/>
    <w:tmpl w:val="F25E8F5C"/>
    <w:lvl w:ilvl="0" w:tplc="C04CD01A">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21AF1"/>
    <w:multiLevelType w:val="hybridMultilevel"/>
    <w:tmpl w:val="25B28F40"/>
    <w:lvl w:ilvl="0" w:tplc="04090011">
      <w:start w:val="1"/>
      <w:numFmt w:val="decimal"/>
      <w:lvlText w:val="%1)"/>
      <w:lvlJc w:val="left"/>
      <w:pPr>
        <w:ind w:left="720" w:hanging="360"/>
      </w:pPr>
      <w:rPr>
        <w:rFonts w:hint="default"/>
      </w:rPr>
    </w:lvl>
    <w:lvl w:ilvl="1" w:tplc="0FA8043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A15CF"/>
    <w:multiLevelType w:val="hybridMultilevel"/>
    <w:tmpl w:val="4198F3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
  </w:num>
  <w:num w:numId="3">
    <w:abstractNumId w:val="4"/>
  </w:num>
  <w:num w:numId="4">
    <w:abstractNumId w:val="35"/>
  </w:num>
  <w:num w:numId="5">
    <w:abstractNumId w:val="40"/>
  </w:num>
  <w:num w:numId="6">
    <w:abstractNumId w:val="3"/>
  </w:num>
  <w:num w:numId="7">
    <w:abstractNumId w:val="27"/>
  </w:num>
  <w:num w:numId="8">
    <w:abstractNumId w:val="6"/>
  </w:num>
  <w:num w:numId="9">
    <w:abstractNumId w:val="29"/>
  </w:num>
  <w:num w:numId="10">
    <w:abstractNumId w:val="22"/>
  </w:num>
  <w:num w:numId="11">
    <w:abstractNumId w:val="0"/>
  </w:num>
  <w:num w:numId="12">
    <w:abstractNumId w:val="1"/>
  </w:num>
  <w:num w:numId="13">
    <w:abstractNumId w:val="21"/>
  </w:num>
  <w:num w:numId="14">
    <w:abstractNumId w:val="15"/>
  </w:num>
  <w:num w:numId="15">
    <w:abstractNumId w:val="7"/>
  </w:num>
  <w:num w:numId="16">
    <w:abstractNumId w:val="14"/>
  </w:num>
  <w:num w:numId="17">
    <w:abstractNumId w:val="26"/>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1"/>
  </w:num>
  <w:num w:numId="21">
    <w:abstractNumId w:val="32"/>
  </w:num>
  <w:num w:numId="22">
    <w:abstractNumId w:val="17"/>
  </w:num>
  <w:num w:numId="23">
    <w:abstractNumId w:val="30"/>
  </w:num>
  <w:num w:numId="24">
    <w:abstractNumId w:val="39"/>
  </w:num>
  <w:num w:numId="25">
    <w:abstractNumId w:val="36"/>
  </w:num>
  <w:num w:numId="26">
    <w:abstractNumId w:val="16"/>
  </w:num>
  <w:num w:numId="27">
    <w:abstractNumId w:val="25"/>
  </w:num>
  <w:num w:numId="28">
    <w:abstractNumId w:val="8"/>
  </w:num>
  <w:num w:numId="29">
    <w:abstractNumId w:val="18"/>
  </w:num>
  <w:num w:numId="30">
    <w:abstractNumId w:val="5"/>
  </w:num>
  <w:num w:numId="31">
    <w:abstractNumId w:val="10"/>
  </w:num>
  <w:num w:numId="32">
    <w:abstractNumId w:val="37"/>
  </w:num>
  <w:num w:numId="33">
    <w:abstractNumId w:val="34"/>
  </w:num>
  <w:num w:numId="34">
    <w:abstractNumId w:val="2"/>
  </w:num>
  <w:num w:numId="35">
    <w:abstractNumId w:val="12"/>
  </w:num>
  <w:num w:numId="36">
    <w:abstractNumId w:val="38"/>
  </w:num>
  <w:num w:numId="37">
    <w:abstractNumId w:val="33"/>
  </w:num>
  <w:num w:numId="38">
    <w:abstractNumId w:val="19"/>
  </w:num>
  <w:num w:numId="39">
    <w:abstractNumId w:val="41"/>
  </w:num>
  <w:num w:numId="40">
    <w:abstractNumId w:val="28"/>
  </w:num>
  <w:num w:numId="41">
    <w:abstractNumId w:val="1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5349F"/>
    <w:rsid w:val="00000665"/>
    <w:rsid w:val="00001149"/>
    <w:rsid w:val="00010E2E"/>
    <w:rsid w:val="00017574"/>
    <w:rsid w:val="000214B1"/>
    <w:rsid w:val="00050C0C"/>
    <w:rsid w:val="0005349F"/>
    <w:rsid w:val="00082510"/>
    <w:rsid w:val="000B014A"/>
    <w:rsid w:val="000B2EB9"/>
    <w:rsid w:val="000B4FF6"/>
    <w:rsid w:val="000D1824"/>
    <w:rsid w:val="000F0C10"/>
    <w:rsid w:val="00120ACC"/>
    <w:rsid w:val="00141166"/>
    <w:rsid w:val="00150C46"/>
    <w:rsid w:val="001548C8"/>
    <w:rsid w:val="00167519"/>
    <w:rsid w:val="001708D7"/>
    <w:rsid w:val="001B1645"/>
    <w:rsid w:val="001E7570"/>
    <w:rsid w:val="001F018D"/>
    <w:rsid w:val="001F4976"/>
    <w:rsid w:val="001F6762"/>
    <w:rsid w:val="0023426F"/>
    <w:rsid w:val="00256A2C"/>
    <w:rsid w:val="00281B96"/>
    <w:rsid w:val="002D4972"/>
    <w:rsid w:val="002F4362"/>
    <w:rsid w:val="0031394A"/>
    <w:rsid w:val="003168BE"/>
    <w:rsid w:val="0032263B"/>
    <w:rsid w:val="00325B6F"/>
    <w:rsid w:val="0034289E"/>
    <w:rsid w:val="00353309"/>
    <w:rsid w:val="00354E4C"/>
    <w:rsid w:val="0036736A"/>
    <w:rsid w:val="00397C82"/>
    <w:rsid w:val="003D1A8E"/>
    <w:rsid w:val="0043249F"/>
    <w:rsid w:val="00432904"/>
    <w:rsid w:val="00445890"/>
    <w:rsid w:val="00475BF6"/>
    <w:rsid w:val="004924D2"/>
    <w:rsid w:val="004B7BA4"/>
    <w:rsid w:val="004E6908"/>
    <w:rsid w:val="004F1CE2"/>
    <w:rsid w:val="004F511C"/>
    <w:rsid w:val="0051077B"/>
    <w:rsid w:val="005131D7"/>
    <w:rsid w:val="005367C8"/>
    <w:rsid w:val="005401FC"/>
    <w:rsid w:val="00542B40"/>
    <w:rsid w:val="00546C97"/>
    <w:rsid w:val="00554B42"/>
    <w:rsid w:val="005745E0"/>
    <w:rsid w:val="00587914"/>
    <w:rsid w:val="00596E0D"/>
    <w:rsid w:val="005E056F"/>
    <w:rsid w:val="005F0050"/>
    <w:rsid w:val="005F1C16"/>
    <w:rsid w:val="00604AAF"/>
    <w:rsid w:val="00604F8C"/>
    <w:rsid w:val="00614E2E"/>
    <w:rsid w:val="006377DD"/>
    <w:rsid w:val="00651842"/>
    <w:rsid w:val="0065468C"/>
    <w:rsid w:val="006630A9"/>
    <w:rsid w:val="00663437"/>
    <w:rsid w:val="00664430"/>
    <w:rsid w:val="00667B41"/>
    <w:rsid w:val="00677D69"/>
    <w:rsid w:val="006821B7"/>
    <w:rsid w:val="0068632A"/>
    <w:rsid w:val="00697BEF"/>
    <w:rsid w:val="006A13AF"/>
    <w:rsid w:val="006C10B7"/>
    <w:rsid w:val="006C511C"/>
    <w:rsid w:val="006E0500"/>
    <w:rsid w:val="0070779C"/>
    <w:rsid w:val="00707B35"/>
    <w:rsid w:val="00712193"/>
    <w:rsid w:val="00735377"/>
    <w:rsid w:val="00736FF6"/>
    <w:rsid w:val="007764D5"/>
    <w:rsid w:val="00780614"/>
    <w:rsid w:val="007819B8"/>
    <w:rsid w:val="00783D69"/>
    <w:rsid w:val="008031C3"/>
    <w:rsid w:val="00804D63"/>
    <w:rsid w:val="00806B43"/>
    <w:rsid w:val="0082253A"/>
    <w:rsid w:val="00825CE5"/>
    <w:rsid w:val="0082708F"/>
    <w:rsid w:val="00844547"/>
    <w:rsid w:val="008541F9"/>
    <w:rsid w:val="00857A60"/>
    <w:rsid w:val="008A0161"/>
    <w:rsid w:val="008A2B14"/>
    <w:rsid w:val="008B42A7"/>
    <w:rsid w:val="008C0855"/>
    <w:rsid w:val="008C0CB0"/>
    <w:rsid w:val="008E70FC"/>
    <w:rsid w:val="008F062C"/>
    <w:rsid w:val="00904AE8"/>
    <w:rsid w:val="00904B9E"/>
    <w:rsid w:val="0091205E"/>
    <w:rsid w:val="00957007"/>
    <w:rsid w:val="00961A47"/>
    <w:rsid w:val="009776FF"/>
    <w:rsid w:val="009A4CEC"/>
    <w:rsid w:val="009C1DFD"/>
    <w:rsid w:val="009C35B3"/>
    <w:rsid w:val="009D18F7"/>
    <w:rsid w:val="009D71AF"/>
    <w:rsid w:val="009E13FE"/>
    <w:rsid w:val="009E2613"/>
    <w:rsid w:val="009E4FB8"/>
    <w:rsid w:val="009F7327"/>
    <w:rsid w:val="00A270A2"/>
    <w:rsid w:val="00A42177"/>
    <w:rsid w:val="00A42312"/>
    <w:rsid w:val="00A44569"/>
    <w:rsid w:val="00A54ACE"/>
    <w:rsid w:val="00A73690"/>
    <w:rsid w:val="00A8556F"/>
    <w:rsid w:val="00AA1D4B"/>
    <w:rsid w:val="00B056C5"/>
    <w:rsid w:val="00B131D9"/>
    <w:rsid w:val="00B25AF7"/>
    <w:rsid w:val="00B317AA"/>
    <w:rsid w:val="00B41CDD"/>
    <w:rsid w:val="00B666DA"/>
    <w:rsid w:val="00B6712F"/>
    <w:rsid w:val="00BA45D4"/>
    <w:rsid w:val="00C045F8"/>
    <w:rsid w:val="00C4492A"/>
    <w:rsid w:val="00C577C0"/>
    <w:rsid w:val="00C82C4A"/>
    <w:rsid w:val="00CA6E16"/>
    <w:rsid w:val="00CC18D6"/>
    <w:rsid w:val="00CD0547"/>
    <w:rsid w:val="00D0153D"/>
    <w:rsid w:val="00D02F2A"/>
    <w:rsid w:val="00D07E2E"/>
    <w:rsid w:val="00D254A2"/>
    <w:rsid w:val="00D4545C"/>
    <w:rsid w:val="00D61EFB"/>
    <w:rsid w:val="00D806AA"/>
    <w:rsid w:val="00D81DE5"/>
    <w:rsid w:val="00D825E1"/>
    <w:rsid w:val="00DC7A77"/>
    <w:rsid w:val="00DE4782"/>
    <w:rsid w:val="00E00D39"/>
    <w:rsid w:val="00E51E8B"/>
    <w:rsid w:val="00EC0355"/>
    <w:rsid w:val="00EC2D23"/>
    <w:rsid w:val="00ED0EE6"/>
    <w:rsid w:val="00EE6FEE"/>
    <w:rsid w:val="00EF36A5"/>
    <w:rsid w:val="00F275F5"/>
    <w:rsid w:val="00F45496"/>
    <w:rsid w:val="00F45E10"/>
    <w:rsid w:val="00F54BF4"/>
    <w:rsid w:val="00F65101"/>
    <w:rsid w:val="00F864E4"/>
    <w:rsid w:val="00FE482C"/>
    <w:rsid w:val="00FF01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8EF11B"/>
  <w15:chartTrackingRefBased/>
  <w15:docId w15:val="{D826D5BD-F01D-46CC-AAD6-105D2FF13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5D4"/>
    <w:pPr>
      <w:widowControl w:val="0"/>
    </w:pPr>
    <w:rPr>
      <w:rFonts w:ascii="Calibri" w:hAnsi="Calibri"/>
      <w:snapToGrid w:val="0"/>
      <w:sz w:val="22"/>
      <w:lang w:val="en-US" w:eastAsia="en-US"/>
    </w:rPr>
  </w:style>
  <w:style w:type="paragraph" w:styleId="Heading1">
    <w:name w:val="heading 1"/>
    <w:basedOn w:val="Normal"/>
    <w:next w:val="Normal"/>
    <w:link w:val="Heading1Char"/>
    <w:uiPriority w:val="9"/>
    <w:qFormat/>
    <w:rsid w:val="009E2613"/>
    <w:pPr>
      <w:keepNext/>
      <w:widowControl/>
      <w:tabs>
        <w:tab w:val="left" w:pos="7087"/>
        <w:tab w:val="left" w:pos="7653"/>
        <w:tab w:val="left" w:pos="8219"/>
        <w:tab w:val="left" w:pos="8785"/>
      </w:tabs>
      <w:outlineLvl w:val="0"/>
    </w:pPr>
    <w:rPr>
      <w:b/>
      <w:sz w:val="28"/>
      <w:lang w:val="en-GB"/>
    </w:rPr>
  </w:style>
  <w:style w:type="paragraph" w:styleId="Heading2">
    <w:name w:val="heading 2"/>
    <w:basedOn w:val="Normal"/>
    <w:next w:val="Normal"/>
    <w:link w:val="Heading2Char"/>
    <w:uiPriority w:val="9"/>
    <w:unhideWhenUsed/>
    <w:qFormat/>
    <w:rsid w:val="009E2613"/>
    <w:pPr>
      <w:keepNext/>
      <w:keepLines/>
      <w:spacing w:before="40"/>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A270A2"/>
    <w:pPr>
      <w:keepNext/>
      <w:keepLines/>
      <w:widowControl/>
      <w:spacing w:before="40" w:after="240" w:line="264" w:lineRule="auto"/>
      <w:ind w:left="720" w:hanging="720"/>
      <w:outlineLvl w:val="2"/>
    </w:pPr>
    <w:rPr>
      <w:rFonts w:asciiTheme="majorHAnsi" w:eastAsiaTheme="majorEastAsia" w:hAnsiTheme="majorHAnsi" w:cstheme="majorBidi"/>
      <w:snapToGrid/>
      <w:color w:val="1F4D78" w:themeColor="accent1" w:themeShade="7F"/>
      <w:szCs w:val="24"/>
      <w:lang w:val="en-GB"/>
    </w:rPr>
  </w:style>
  <w:style w:type="paragraph" w:styleId="Heading4">
    <w:name w:val="heading 4"/>
    <w:basedOn w:val="Normal"/>
    <w:next w:val="Normal"/>
    <w:link w:val="Heading4Char"/>
    <w:uiPriority w:val="9"/>
    <w:semiHidden/>
    <w:unhideWhenUsed/>
    <w:qFormat/>
    <w:rsid w:val="00A270A2"/>
    <w:pPr>
      <w:keepNext/>
      <w:keepLines/>
      <w:widowControl/>
      <w:spacing w:before="40" w:after="240" w:line="264" w:lineRule="auto"/>
      <w:ind w:left="864" w:hanging="864"/>
      <w:outlineLvl w:val="3"/>
    </w:pPr>
    <w:rPr>
      <w:rFonts w:asciiTheme="majorHAnsi" w:eastAsiaTheme="majorEastAsia" w:hAnsiTheme="majorHAnsi" w:cstheme="majorBidi"/>
      <w:i/>
      <w:iCs/>
      <w:snapToGrid/>
      <w:color w:val="2E74B5" w:themeColor="accent1" w:themeShade="BF"/>
      <w:szCs w:val="22"/>
      <w:lang w:val="en-GB"/>
    </w:rPr>
  </w:style>
  <w:style w:type="paragraph" w:styleId="Heading5">
    <w:name w:val="heading 5"/>
    <w:basedOn w:val="Normal"/>
    <w:next w:val="Normal"/>
    <w:link w:val="Heading5Char"/>
    <w:uiPriority w:val="9"/>
    <w:semiHidden/>
    <w:unhideWhenUsed/>
    <w:qFormat/>
    <w:rsid w:val="00A270A2"/>
    <w:pPr>
      <w:keepNext/>
      <w:keepLines/>
      <w:widowControl/>
      <w:spacing w:before="40" w:after="240" w:line="264" w:lineRule="auto"/>
      <w:ind w:left="1008" w:hanging="1008"/>
      <w:outlineLvl w:val="4"/>
    </w:pPr>
    <w:rPr>
      <w:rFonts w:asciiTheme="majorHAnsi" w:eastAsiaTheme="majorEastAsia" w:hAnsiTheme="majorHAnsi" w:cstheme="majorBidi"/>
      <w:snapToGrid/>
      <w:color w:val="2E74B5" w:themeColor="accent1" w:themeShade="BF"/>
      <w:szCs w:val="22"/>
      <w:lang w:val="en-GB"/>
    </w:rPr>
  </w:style>
  <w:style w:type="paragraph" w:styleId="Heading6">
    <w:name w:val="heading 6"/>
    <w:basedOn w:val="Normal"/>
    <w:next w:val="Normal"/>
    <w:link w:val="Heading6Char"/>
    <w:uiPriority w:val="9"/>
    <w:semiHidden/>
    <w:unhideWhenUsed/>
    <w:qFormat/>
    <w:rsid w:val="00A270A2"/>
    <w:pPr>
      <w:keepNext/>
      <w:keepLines/>
      <w:widowControl/>
      <w:spacing w:before="40" w:after="240" w:line="264" w:lineRule="auto"/>
      <w:ind w:left="1152" w:hanging="1152"/>
      <w:outlineLvl w:val="5"/>
    </w:pPr>
    <w:rPr>
      <w:rFonts w:asciiTheme="majorHAnsi" w:eastAsiaTheme="majorEastAsia" w:hAnsiTheme="majorHAnsi" w:cstheme="majorBidi"/>
      <w:snapToGrid/>
      <w:color w:val="1F4D78" w:themeColor="accent1" w:themeShade="7F"/>
      <w:szCs w:val="22"/>
      <w:lang w:val="en-GB"/>
    </w:rPr>
  </w:style>
  <w:style w:type="paragraph" w:styleId="Heading7">
    <w:name w:val="heading 7"/>
    <w:basedOn w:val="Normal"/>
    <w:next w:val="Normal"/>
    <w:link w:val="Heading7Char"/>
    <w:uiPriority w:val="9"/>
    <w:semiHidden/>
    <w:unhideWhenUsed/>
    <w:qFormat/>
    <w:rsid w:val="00A270A2"/>
    <w:pPr>
      <w:keepNext/>
      <w:keepLines/>
      <w:widowControl/>
      <w:spacing w:before="40" w:after="240" w:line="264" w:lineRule="auto"/>
      <w:ind w:left="1296" w:hanging="1296"/>
      <w:outlineLvl w:val="6"/>
    </w:pPr>
    <w:rPr>
      <w:rFonts w:asciiTheme="majorHAnsi" w:eastAsiaTheme="majorEastAsia" w:hAnsiTheme="majorHAnsi" w:cstheme="majorBidi"/>
      <w:i/>
      <w:iCs/>
      <w:snapToGrid/>
      <w:color w:val="1F4D78" w:themeColor="accent1" w:themeShade="7F"/>
      <w:szCs w:val="22"/>
      <w:lang w:val="en-GB"/>
    </w:rPr>
  </w:style>
  <w:style w:type="paragraph" w:styleId="Heading8">
    <w:name w:val="heading 8"/>
    <w:basedOn w:val="Normal"/>
    <w:next w:val="Normal"/>
    <w:link w:val="Heading8Char"/>
    <w:uiPriority w:val="9"/>
    <w:semiHidden/>
    <w:unhideWhenUsed/>
    <w:qFormat/>
    <w:rsid w:val="00A270A2"/>
    <w:pPr>
      <w:keepNext/>
      <w:keepLines/>
      <w:spacing w:before="40" w:after="240" w:line="264" w:lineRule="auto"/>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A270A2"/>
    <w:pPr>
      <w:keepNext/>
      <w:keepLines/>
      <w:widowControl/>
      <w:spacing w:before="40" w:after="240" w:line="264" w:lineRule="auto"/>
      <w:ind w:left="1584" w:hanging="1584"/>
      <w:outlineLvl w:val="8"/>
    </w:pPr>
    <w:rPr>
      <w:rFonts w:asciiTheme="majorHAnsi" w:eastAsiaTheme="majorEastAsia" w:hAnsiTheme="majorHAnsi" w:cstheme="majorBidi"/>
      <w:i/>
      <w:iCs/>
      <w:snapToGrid/>
      <w:color w:val="272727"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397C82"/>
    <w:pPr>
      <w:tabs>
        <w:tab w:val="center" w:pos="4153"/>
        <w:tab w:val="right" w:pos="8306"/>
      </w:tabs>
    </w:pPr>
    <w:rPr>
      <w:lang w:val="en-GB"/>
    </w:rPr>
  </w:style>
  <w:style w:type="paragraph" w:styleId="BodyText">
    <w:name w:val="Body Text"/>
    <w:basedOn w:val="Normal"/>
    <w:pPr>
      <w:widowControl/>
      <w:tabs>
        <w:tab w:val="left" w:pos="7087"/>
        <w:tab w:val="left" w:pos="7653"/>
        <w:tab w:val="left" w:pos="8219"/>
        <w:tab w:val="left" w:pos="8785"/>
      </w:tabs>
    </w:pPr>
    <w:rPr>
      <w:b/>
      <w:lang w:val="en-G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FooterChar">
    <w:name w:val="Footer Char"/>
    <w:link w:val="Footer"/>
    <w:uiPriority w:val="99"/>
    <w:rsid w:val="00397C82"/>
    <w:rPr>
      <w:rFonts w:ascii="Calibri" w:hAnsi="Calibri"/>
      <w:snapToGrid w:val="0"/>
      <w:sz w:val="22"/>
      <w:lang w:val="en-GB" w:eastAsia="en-US"/>
    </w:rPr>
  </w:style>
  <w:style w:type="character" w:styleId="Strong">
    <w:name w:val="Strong"/>
    <w:qFormat/>
    <w:rsid w:val="0091205E"/>
    <w:rPr>
      <w:b/>
      <w:bCs/>
    </w:rPr>
  </w:style>
  <w:style w:type="character" w:customStyle="1" w:styleId="Heading2Char">
    <w:name w:val="Heading 2 Char"/>
    <w:basedOn w:val="DefaultParagraphFont"/>
    <w:link w:val="Heading2"/>
    <w:uiPriority w:val="9"/>
    <w:rsid w:val="009E2613"/>
    <w:rPr>
      <w:rFonts w:ascii="Calibri" w:eastAsiaTheme="majorEastAsia" w:hAnsi="Calibri" w:cstheme="majorBidi"/>
      <w:b/>
      <w:snapToGrid w:val="0"/>
      <w:sz w:val="24"/>
      <w:szCs w:val="26"/>
      <w:lang w:val="en-US" w:eastAsia="en-US"/>
    </w:rPr>
  </w:style>
  <w:style w:type="character" w:customStyle="1" w:styleId="Heading3Char">
    <w:name w:val="Heading 3 Char"/>
    <w:basedOn w:val="DefaultParagraphFont"/>
    <w:link w:val="Heading3"/>
    <w:uiPriority w:val="9"/>
    <w:semiHidden/>
    <w:rsid w:val="00A270A2"/>
    <w:rPr>
      <w:rFonts w:asciiTheme="majorHAnsi" w:eastAsiaTheme="majorEastAsia" w:hAnsiTheme="majorHAnsi" w:cstheme="majorBidi"/>
      <w:color w:val="1F4D78" w:themeColor="accent1" w:themeShade="7F"/>
      <w:sz w:val="22"/>
      <w:szCs w:val="24"/>
      <w:lang w:val="en-GB" w:eastAsia="en-US"/>
    </w:rPr>
  </w:style>
  <w:style w:type="character" w:customStyle="1" w:styleId="Heading4Char">
    <w:name w:val="Heading 4 Char"/>
    <w:basedOn w:val="DefaultParagraphFont"/>
    <w:link w:val="Heading4"/>
    <w:uiPriority w:val="9"/>
    <w:semiHidden/>
    <w:rsid w:val="00A270A2"/>
    <w:rPr>
      <w:rFonts w:asciiTheme="majorHAnsi" w:eastAsiaTheme="majorEastAsia" w:hAnsiTheme="majorHAnsi" w:cstheme="majorBidi"/>
      <w:i/>
      <w:iCs/>
      <w:color w:val="2E74B5" w:themeColor="accent1" w:themeShade="BF"/>
      <w:sz w:val="22"/>
      <w:szCs w:val="22"/>
      <w:lang w:val="en-GB" w:eastAsia="en-US"/>
    </w:rPr>
  </w:style>
  <w:style w:type="character" w:customStyle="1" w:styleId="Heading5Char">
    <w:name w:val="Heading 5 Char"/>
    <w:basedOn w:val="DefaultParagraphFont"/>
    <w:link w:val="Heading5"/>
    <w:uiPriority w:val="9"/>
    <w:semiHidden/>
    <w:rsid w:val="00A270A2"/>
    <w:rPr>
      <w:rFonts w:asciiTheme="majorHAnsi" w:eastAsiaTheme="majorEastAsia" w:hAnsiTheme="majorHAnsi" w:cstheme="majorBidi"/>
      <w:color w:val="2E74B5" w:themeColor="accent1" w:themeShade="BF"/>
      <w:sz w:val="22"/>
      <w:szCs w:val="22"/>
      <w:lang w:val="en-GB" w:eastAsia="en-US"/>
    </w:rPr>
  </w:style>
  <w:style w:type="character" w:customStyle="1" w:styleId="Heading6Char">
    <w:name w:val="Heading 6 Char"/>
    <w:basedOn w:val="DefaultParagraphFont"/>
    <w:link w:val="Heading6"/>
    <w:uiPriority w:val="9"/>
    <w:semiHidden/>
    <w:rsid w:val="00A270A2"/>
    <w:rPr>
      <w:rFonts w:asciiTheme="majorHAnsi" w:eastAsiaTheme="majorEastAsia" w:hAnsiTheme="majorHAnsi" w:cstheme="majorBidi"/>
      <w:color w:val="1F4D78" w:themeColor="accent1" w:themeShade="7F"/>
      <w:sz w:val="22"/>
      <w:szCs w:val="22"/>
      <w:lang w:val="en-GB" w:eastAsia="en-US"/>
    </w:rPr>
  </w:style>
  <w:style w:type="character" w:customStyle="1" w:styleId="Heading7Char">
    <w:name w:val="Heading 7 Char"/>
    <w:basedOn w:val="DefaultParagraphFont"/>
    <w:link w:val="Heading7"/>
    <w:uiPriority w:val="9"/>
    <w:semiHidden/>
    <w:rsid w:val="00A270A2"/>
    <w:rPr>
      <w:rFonts w:asciiTheme="majorHAnsi" w:eastAsiaTheme="majorEastAsia" w:hAnsiTheme="majorHAnsi" w:cstheme="majorBidi"/>
      <w:i/>
      <w:iCs/>
      <w:color w:val="1F4D78" w:themeColor="accent1" w:themeShade="7F"/>
      <w:sz w:val="22"/>
      <w:szCs w:val="22"/>
      <w:lang w:val="en-GB" w:eastAsia="en-US"/>
    </w:rPr>
  </w:style>
  <w:style w:type="character" w:customStyle="1" w:styleId="Heading8Char">
    <w:name w:val="Heading 8 Char"/>
    <w:basedOn w:val="DefaultParagraphFont"/>
    <w:link w:val="Heading8"/>
    <w:uiPriority w:val="9"/>
    <w:semiHidden/>
    <w:rsid w:val="00A270A2"/>
    <w:rPr>
      <w:rFonts w:asciiTheme="majorHAnsi" w:eastAsiaTheme="majorEastAsia" w:hAnsiTheme="majorHAnsi" w:cstheme="majorBidi"/>
      <w:snapToGrid w:val="0"/>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A270A2"/>
    <w:rPr>
      <w:rFonts w:asciiTheme="majorHAnsi" w:eastAsiaTheme="majorEastAsia" w:hAnsiTheme="majorHAnsi" w:cstheme="majorBidi"/>
      <w:i/>
      <w:iCs/>
      <w:color w:val="272727" w:themeColor="text1" w:themeTint="D8"/>
      <w:sz w:val="21"/>
      <w:szCs w:val="21"/>
      <w:lang w:val="en-GB" w:eastAsia="en-US"/>
    </w:rPr>
  </w:style>
  <w:style w:type="character" w:customStyle="1" w:styleId="HeaderChar">
    <w:name w:val="Header Char"/>
    <w:basedOn w:val="DefaultParagraphFont"/>
    <w:link w:val="Header"/>
    <w:uiPriority w:val="99"/>
    <w:rsid w:val="00A270A2"/>
    <w:rPr>
      <w:snapToGrid w:val="0"/>
      <w:sz w:val="24"/>
      <w:lang w:val="en-US" w:eastAsia="en-US"/>
    </w:rPr>
  </w:style>
  <w:style w:type="paragraph" w:customStyle="1" w:styleId="EndNoteBibliographyTitle">
    <w:name w:val="EndNote Bibliography Title"/>
    <w:basedOn w:val="Normal"/>
    <w:link w:val="EndNoteBibliographyTitleChar"/>
    <w:rsid w:val="00A270A2"/>
    <w:pPr>
      <w:widowControl/>
      <w:spacing w:after="240" w:line="264" w:lineRule="auto"/>
      <w:jc w:val="center"/>
    </w:pPr>
    <w:rPr>
      <w:rFonts w:ascii="Arial" w:eastAsiaTheme="minorHAnsi" w:hAnsi="Arial" w:cs="Arial"/>
      <w:noProof/>
      <w:snapToGrid/>
      <w:szCs w:val="22"/>
      <w:lang w:val="en-GB"/>
    </w:rPr>
  </w:style>
  <w:style w:type="character" w:customStyle="1" w:styleId="EndNoteBibliographyTitleChar">
    <w:name w:val="EndNote Bibliography Title Char"/>
    <w:basedOn w:val="DefaultParagraphFont"/>
    <w:link w:val="EndNoteBibliographyTitle"/>
    <w:rsid w:val="00A270A2"/>
    <w:rPr>
      <w:rFonts w:ascii="Arial" w:eastAsiaTheme="minorHAnsi" w:hAnsi="Arial" w:cs="Arial"/>
      <w:noProof/>
      <w:sz w:val="22"/>
      <w:szCs w:val="22"/>
      <w:lang w:val="en-GB" w:eastAsia="en-US"/>
    </w:rPr>
  </w:style>
  <w:style w:type="paragraph" w:customStyle="1" w:styleId="EndNoteBibliography">
    <w:name w:val="EndNote Bibliography"/>
    <w:basedOn w:val="Normal"/>
    <w:link w:val="EndNoteBibliographyChar"/>
    <w:rsid w:val="00A270A2"/>
    <w:pPr>
      <w:widowControl/>
      <w:spacing w:after="240"/>
    </w:pPr>
    <w:rPr>
      <w:rFonts w:ascii="Arial" w:eastAsiaTheme="minorHAnsi" w:hAnsi="Arial" w:cs="Arial"/>
      <w:noProof/>
      <w:snapToGrid/>
      <w:szCs w:val="22"/>
      <w:lang w:val="en-GB"/>
    </w:rPr>
  </w:style>
  <w:style w:type="character" w:customStyle="1" w:styleId="EndNoteBibliographyChar">
    <w:name w:val="EndNote Bibliography Char"/>
    <w:basedOn w:val="DefaultParagraphFont"/>
    <w:link w:val="EndNoteBibliography"/>
    <w:rsid w:val="00A270A2"/>
    <w:rPr>
      <w:rFonts w:ascii="Arial" w:eastAsiaTheme="minorHAnsi" w:hAnsi="Arial" w:cs="Arial"/>
      <w:noProof/>
      <w:sz w:val="22"/>
      <w:szCs w:val="22"/>
      <w:lang w:val="en-GB" w:eastAsia="en-US"/>
    </w:rPr>
  </w:style>
  <w:style w:type="paragraph" w:styleId="Title">
    <w:name w:val="Title"/>
    <w:basedOn w:val="Normal"/>
    <w:next w:val="Normal"/>
    <w:link w:val="TitleChar"/>
    <w:uiPriority w:val="10"/>
    <w:qFormat/>
    <w:rsid w:val="00A270A2"/>
    <w:pPr>
      <w:widowControl/>
      <w:spacing w:before="240" w:after="240" w:line="264" w:lineRule="auto"/>
      <w:contextualSpacing/>
      <w:jc w:val="center"/>
    </w:pPr>
    <w:rPr>
      <w:rFonts w:asciiTheme="majorHAnsi" w:eastAsiaTheme="majorEastAsia" w:hAnsiTheme="majorHAnsi" w:cstheme="majorBidi"/>
      <w:snapToGrid/>
      <w:spacing w:val="-10"/>
      <w:kern w:val="28"/>
      <w:sz w:val="40"/>
      <w:szCs w:val="56"/>
      <w:lang w:val="en-GB"/>
    </w:rPr>
  </w:style>
  <w:style w:type="character" w:customStyle="1" w:styleId="TitleChar">
    <w:name w:val="Title Char"/>
    <w:basedOn w:val="DefaultParagraphFont"/>
    <w:link w:val="Title"/>
    <w:uiPriority w:val="10"/>
    <w:rsid w:val="00A270A2"/>
    <w:rPr>
      <w:rFonts w:asciiTheme="majorHAnsi" w:eastAsiaTheme="majorEastAsia" w:hAnsiTheme="majorHAnsi" w:cstheme="majorBidi"/>
      <w:spacing w:val="-10"/>
      <w:kern w:val="28"/>
      <w:sz w:val="40"/>
      <w:szCs w:val="56"/>
      <w:lang w:val="en-GB" w:eastAsia="en-US"/>
    </w:rPr>
  </w:style>
  <w:style w:type="paragraph" w:styleId="Subtitle">
    <w:name w:val="Subtitle"/>
    <w:basedOn w:val="Normal"/>
    <w:next w:val="Normal"/>
    <w:link w:val="SubtitleChar"/>
    <w:uiPriority w:val="11"/>
    <w:qFormat/>
    <w:rsid w:val="00A270A2"/>
    <w:pPr>
      <w:widowControl/>
      <w:numPr>
        <w:ilvl w:val="1"/>
      </w:numPr>
      <w:spacing w:after="240" w:line="264" w:lineRule="auto"/>
    </w:pPr>
    <w:rPr>
      <w:rFonts w:ascii="Arial" w:eastAsiaTheme="minorEastAsia" w:hAnsi="Arial" w:cstheme="minorBidi"/>
      <w:snapToGrid/>
      <w:color w:val="5A5A5A" w:themeColor="text1" w:themeTint="A5"/>
      <w:spacing w:val="15"/>
      <w:szCs w:val="22"/>
      <w:lang w:val="en-GB"/>
    </w:rPr>
  </w:style>
  <w:style w:type="character" w:customStyle="1" w:styleId="SubtitleChar">
    <w:name w:val="Subtitle Char"/>
    <w:basedOn w:val="DefaultParagraphFont"/>
    <w:link w:val="Subtitle"/>
    <w:uiPriority w:val="11"/>
    <w:rsid w:val="00A270A2"/>
    <w:rPr>
      <w:rFonts w:ascii="Arial" w:eastAsiaTheme="minorEastAsia" w:hAnsi="Arial" w:cstheme="minorBidi"/>
      <w:color w:val="5A5A5A" w:themeColor="text1" w:themeTint="A5"/>
      <w:spacing w:val="15"/>
      <w:sz w:val="22"/>
      <w:szCs w:val="22"/>
      <w:lang w:val="en-GB" w:eastAsia="en-US"/>
    </w:rPr>
  </w:style>
  <w:style w:type="character" w:customStyle="1" w:styleId="Heading1Char">
    <w:name w:val="Heading 1 Char"/>
    <w:basedOn w:val="DefaultParagraphFont"/>
    <w:link w:val="Heading1"/>
    <w:uiPriority w:val="9"/>
    <w:rsid w:val="009E2613"/>
    <w:rPr>
      <w:rFonts w:ascii="Calibri" w:hAnsi="Calibri"/>
      <w:b/>
      <w:snapToGrid w:val="0"/>
      <w:sz w:val="28"/>
      <w:lang w:val="en-GB" w:eastAsia="en-US"/>
    </w:rPr>
  </w:style>
  <w:style w:type="paragraph" w:styleId="Caption">
    <w:name w:val="caption"/>
    <w:basedOn w:val="Normal"/>
    <w:next w:val="Normal"/>
    <w:link w:val="CaptionChar"/>
    <w:unhideWhenUsed/>
    <w:qFormat/>
    <w:rsid w:val="00A270A2"/>
    <w:pPr>
      <w:widowControl/>
      <w:spacing w:after="240" w:line="264" w:lineRule="auto"/>
      <w:jc w:val="center"/>
    </w:pPr>
    <w:rPr>
      <w:rFonts w:ascii="Arial" w:eastAsiaTheme="minorHAnsi" w:hAnsi="Arial" w:cstheme="minorBidi"/>
      <w:i/>
      <w:iCs/>
      <w:snapToGrid/>
      <w:color w:val="44546A" w:themeColor="text2"/>
      <w:szCs w:val="18"/>
      <w:lang w:val="en-GB"/>
    </w:rPr>
  </w:style>
  <w:style w:type="character" w:customStyle="1" w:styleId="article-headerdate">
    <w:name w:val="article-header__date"/>
    <w:basedOn w:val="DefaultParagraphFont"/>
    <w:rsid w:val="00A270A2"/>
  </w:style>
  <w:style w:type="character" w:styleId="Hyperlink">
    <w:name w:val="Hyperlink"/>
    <w:basedOn w:val="DefaultParagraphFont"/>
    <w:uiPriority w:val="99"/>
    <w:unhideWhenUsed/>
    <w:rsid w:val="00A270A2"/>
    <w:rPr>
      <w:color w:val="0000FF"/>
      <w:u w:val="single"/>
    </w:rPr>
  </w:style>
  <w:style w:type="paragraph" w:styleId="NormalWeb">
    <w:name w:val="Normal (Web)"/>
    <w:basedOn w:val="Normal"/>
    <w:uiPriority w:val="99"/>
    <w:semiHidden/>
    <w:unhideWhenUsed/>
    <w:rsid w:val="00A270A2"/>
    <w:pPr>
      <w:widowControl/>
      <w:spacing w:before="100" w:beforeAutospacing="1" w:after="100" w:afterAutospacing="1" w:line="264" w:lineRule="auto"/>
    </w:pPr>
    <w:rPr>
      <w:rFonts w:ascii="Arial" w:hAnsi="Arial"/>
      <w:snapToGrid/>
      <w:szCs w:val="24"/>
      <w:lang w:val="en-GB"/>
    </w:rPr>
  </w:style>
  <w:style w:type="character" w:customStyle="1" w:styleId="content-collapser">
    <w:name w:val="content-collapser"/>
    <w:basedOn w:val="DefaultParagraphFont"/>
    <w:rsid w:val="00A270A2"/>
  </w:style>
  <w:style w:type="character" w:customStyle="1" w:styleId="content-collapsertext">
    <w:name w:val="content-collapser__text"/>
    <w:basedOn w:val="DefaultParagraphFont"/>
    <w:rsid w:val="00A270A2"/>
  </w:style>
  <w:style w:type="character" w:styleId="FollowedHyperlink">
    <w:name w:val="FollowedHyperlink"/>
    <w:basedOn w:val="DefaultParagraphFont"/>
    <w:uiPriority w:val="99"/>
    <w:semiHidden/>
    <w:unhideWhenUsed/>
    <w:rsid w:val="00A270A2"/>
    <w:rPr>
      <w:color w:val="954F72" w:themeColor="followedHyperlink"/>
      <w:u w:val="single"/>
    </w:rPr>
  </w:style>
  <w:style w:type="paragraph" w:styleId="FootnoteText">
    <w:name w:val="footnote text"/>
    <w:basedOn w:val="Normal"/>
    <w:link w:val="FootnoteTextChar"/>
    <w:uiPriority w:val="99"/>
    <w:unhideWhenUsed/>
    <w:rsid w:val="00A270A2"/>
    <w:pPr>
      <w:widowControl/>
      <w:spacing w:line="264" w:lineRule="auto"/>
      <w:ind w:left="284" w:hanging="284"/>
    </w:pPr>
    <w:rPr>
      <w:rFonts w:ascii="Arial" w:eastAsiaTheme="minorHAnsi" w:hAnsi="Arial" w:cstheme="minorBidi"/>
      <w:snapToGrid/>
      <w:sz w:val="16"/>
      <w:lang w:val="en-GB"/>
    </w:rPr>
  </w:style>
  <w:style w:type="character" w:customStyle="1" w:styleId="FootnoteTextChar">
    <w:name w:val="Footnote Text Char"/>
    <w:basedOn w:val="DefaultParagraphFont"/>
    <w:link w:val="FootnoteText"/>
    <w:uiPriority w:val="99"/>
    <w:rsid w:val="00A270A2"/>
    <w:rPr>
      <w:rFonts w:ascii="Arial" w:eastAsiaTheme="minorHAnsi" w:hAnsi="Arial" w:cstheme="minorBidi"/>
      <w:sz w:val="16"/>
      <w:lang w:val="en-GB" w:eastAsia="en-US"/>
    </w:rPr>
  </w:style>
  <w:style w:type="paragraph" w:styleId="NoSpacing">
    <w:name w:val="No Spacing"/>
    <w:link w:val="NoSpacingChar"/>
    <w:uiPriority w:val="1"/>
    <w:qFormat/>
    <w:rsid w:val="00A270A2"/>
    <w:pPr>
      <w:spacing w:line="264" w:lineRule="auto"/>
    </w:pPr>
    <w:rPr>
      <w:rFonts w:ascii="Arial" w:eastAsiaTheme="minorHAnsi" w:hAnsi="Arial" w:cstheme="minorBidi"/>
      <w:sz w:val="22"/>
      <w:szCs w:val="22"/>
      <w:lang w:val="en-GB" w:eastAsia="en-US"/>
    </w:rPr>
  </w:style>
  <w:style w:type="paragraph" w:styleId="ListParagraph">
    <w:name w:val="List Paragraph"/>
    <w:basedOn w:val="Normal"/>
    <w:uiPriority w:val="34"/>
    <w:qFormat/>
    <w:rsid w:val="006E0500"/>
    <w:pPr>
      <w:widowControl/>
      <w:ind w:left="737" w:hanging="567"/>
      <w:contextualSpacing/>
    </w:pPr>
    <w:rPr>
      <w:rFonts w:ascii="Arial" w:eastAsiaTheme="minorHAnsi" w:hAnsi="Arial" w:cstheme="minorBidi"/>
      <w:snapToGrid/>
      <w:szCs w:val="22"/>
      <w:lang w:val="en-GB"/>
    </w:rPr>
  </w:style>
  <w:style w:type="character" w:styleId="CommentReference">
    <w:name w:val="annotation reference"/>
    <w:basedOn w:val="DefaultParagraphFont"/>
    <w:uiPriority w:val="99"/>
    <w:semiHidden/>
    <w:unhideWhenUsed/>
    <w:rsid w:val="00A270A2"/>
    <w:rPr>
      <w:sz w:val="16"/>
      <w:szCs w:val="16"/>
    </w:rPr>
  </w:style>
  <w:style w:type="paragraph" w:styleId="CommentText">
    <w:name w:val="annotation text"/>
    <w:basedOn w:val="Normal"/>
    <w:link w:val="CommentTextChar"/>
    <w:uiPriority w:val="99"/>
    <w:unhideWhenUsed/>
    <w:rsid w:val="00A270A2"/>
    <w:pPr>
      <w:widowControl/>
      <w:spacing w:after="240" w:line="264" w:lineRule="auto"/>
    </w:pPr>
    <w:rPr>
      <w:rFonts w:ascii="Arial" w:eastAsiaTheme="minorHAnsi" w:hAnsi="Arial" w:cstheme="minorBidi"/>
      <w:snapToGrid/>
      <w:sz w:val="20"/>
      <w:lang w:val="en-GB"/>
    </w:rPr>
  </w:style>
  <w:style w:type="character" w:customStyle="1" w:styleId="CommentTextChar">
    <w:name w:val="Comment Text Char"/>
    <w:basedOn w:val="DefaultParagraphFont"/>
    <w:link w:val="CommentText"/>
    <w:uiPriority w:val="99"/>
    <w:rsid w:val="00A270A2"/>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A270A2"/>
    <w:rPr>
      <w:b/>
      <w:bCs/>
    </w:rPr>
  </w:style>
  <w:style w:type="character" w:customStyle="1" w:styleId="CommentSubjectChar">
    <w:name w:val="Comment Subject Char"/>
    <w:basedOn w:val="CommentTextChar"/>
    <w:link w:val="CommentSubject"/>
    <w:uiPriority w:val="99"/>
    <w:semiHidden/>
    <w:rsid w:val="00A270A2"/>
    <w:rPr>
      <w:rFonts w:ascii="Arial" w:eastAsiaTheme="minorHAnsi" w:hAnsi="Arial" w:cstheme="minorBidi"/>
      <w:b/>
      <w:bCs/>
      <w:lang w:val="en-GB" w:eastAsia="en-US"/>
    </w:rPr>
  </w:style>
  <w:style w:type="character" w:customStyle="1" w:styleId="BalloonTextChar">
    <w:name w:val="Balloon Text Char"/>
    <w:basedOn w:val="DefaultParagraphFont"/>
    <w:link w:val="BalloonText"/>
    <w:uiPriority w:val="99"/>
    <w:semiHidden/>
    <w:rsid w:val="00A270A2"/>
    <w:rPr>
      <w:rFonts w:ascii="Tahoma" w:hAnsi="Tahoma" w:cs="Tahoma"/>
      <w:snapToGrid w:val="0"/>
      <w:sz w:val="16"/>
      <w:szCs w:val="16"/>
      <w:lang w:val="en-US" w:eastAsia="en-US"/>
    </w:rPr>
  </w:style>
  <w:style w:type="character" w:customStyle="1" w:styleId="CaptionChar">
    <w:name w:val="Caption Char"/>
    <w:basedOn w:val="DefaultParagraphFont"/>
    <w:link w:val="Caption"/>
    <w:rsid w:val="00A270A2"/>
    <w:rPr>
      <w:rFonts w:ascii="Arial" w:eastAsiaTheme="minorHAnsi" w:hAnsi="Arial" w:cstheme="minorBidi"/>
      <w:i/>
      <w:iCs/>
      <w:color w:val="44546A" w:themeColor="text2"/>
      <w:sz w:val="22"/>
      <w:szCs w:val="18"/>
      <w:lang w:val="en-GB" w:eastAsia="en-US"/>
    </w:rPr>
  </w:style>
  <w:style w:type="character" w:customStyle="1" w:styleId="NoSpacingChar">
    <w:name w:val="No Spacing Char"/>
    <w:basedOn w:val="DefaultParagraphFont"/>
    <w:link w:val="NoSpacing"/>
    <w:uiPriority w:val="1"/>
    <w:rsid w:val="00A270A2"/>
    <w:rPr>
      <w:rFonts w:ascii="Arial" w:eastAsiaTheme="minorHAnsi" w:hAnsi="Arial" w:cstheme="minorBidi"/>
      <w:sz w:val="22"/>
      <w:szCs w:val="22"/>
      <w:lang w:val="en-GB" w:eastAsia="en-US"/>
    </w:rPr>
  </w:style>
  <w:style w:type="character" w:customStyle="1" w:styleId="UnresolvedMention1">
    <w:name w:val="Unresolved Mention1"/>
    <w:basedOn w:val="DefaultParagraphFont"/>
    <w:uiPriority w:val="99"/>
    <w:semiHidden/>
    <w:unhideWhenUsed/>
    <w:rsid w:val="00A270A2"/>
    <w:rPr>
      <w:color w:val="605E5C"/>
      <w:shd w:val="clear" w:color="auto" w:fill="E1DFDD"/>
    </w:rPr>
  </w:style>
  <w:style w:type="paragraph" w:styleId="Revision">
    <w:name w:val="Revision"/>
    <w:hidden/>
    <w:uiPriority w:val="99"/>
    <w:semiHidden/>
    <w:rsid w:val="00A270A2"/>
    <w:rPr>
      <w:rFonts w:ascii="Arial" w:eastAsiaTheme="minorHAnsi" w:hAnsi="Arial" w:cstheme="minorBidi"/>
      <w:sz w:val="22"/>
      <w:szCs w:val="22"/>
      <w:lang w:val="en-GB" w:eastAsia="en-US"/>
    </w:rPr>
  </w:style>
  <w:style w:type="character" w:styleId="Emphasis">
    <w:name w:val="Emphasis"/>
    <w:basedOn w:val="DefaultParagraphFont"/>
    <w:uiPriority w:val="20"/>
    <w:qFormat/>
    <w:rsid w:val="00A270A2"/>
    <w:rPr>
      <w:i/>
      <w:iCs/>
    </w:rPr>
  </w:style>
  <w:style w:type="character" w:customStyle="1" w:styleId="js-non-expanded-comment">
    <w:name w:val="js-non-expanded-comment"/>
    <w:basedOn w:val="DefaultParagraphFont"/>
    <w:rsid w:val="00A270A2"/>
  </w:style>
  <w:style w:type="character" w:customStyle="1" w:styleId="js-expanded-comment">
    <w:name w:val="js-expanded-comment"/>
    <w:basedOn w:val="DefaultParagraphFont"/>
    <w:rsid w:val="00A270A2"/>
  </w:style>
  <w:style w:type="character" w:styleId="UnresolvedMention">
    <w:name w:val="Unresolved Mention"/>
    <w:basedOn w:val="DefaultParagraphFont"/>
    <w:uiPriority w:val="99"/>
    <w:semiHidden/>
    <w:unhideWhenUsed/>
    <w:rsid w:val="00A270A2"/>
    <w:rPr>
      <w:color w:val="605E5C"/>
      <w:shd w:val="clear" w:color="auto" w:fill="E1DFDD"/>
    </w:rPr>
  </w:style>
  <w:style w:type="table" w:styleId="TableGrid">
    <w:name w:val="Table Grid"/>
    <w:basedOn w:val="TableNormal"/>
    <w:uiPriority w:val="39"/>
    <w:rsid w:val="00A270A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270A2"/>
    <w:pPr>
      <w:keepLines/>
      <w:tabs>
        <w:tab w:val="clear" w:pos="7087"/>
        <w:tab w:val="clear" w:pos="7653"/>
        <w:tab w:val="clear" w:pos="8219"/>
        <w:tab w:val="clear" w:pos="8785"/>
      </w:tabs>
      <w:spacing w:before="240" w:after="240" w:line="259" w:lineRule="auto"/>
      <w:outlineLvl w:val="9"/>
    </w:pPr>
    <w:rPr>
      <w:rFonts w:asciiTheme="majorHAnsi" w:eastAsiaTheme="majorEastAsia" w:hAnsiTheme="majorHAnsi" w:cstheme="majorBidi"/>
      <w:b w:val="0"/>
      <w:snapToGrid/>
      <w:color w:val="2E74B5" w:themeColor="accent1" w:themeShade="BF"/>
      <w:sz w:val="32"/>
      <w:szCs w:val="32"/>
      <w:lang w:val="en-US"/>
    </w:rPr>
  </w:style>
  <w:style w:type="paragraph" w:styleId="TOC1">
    <w:name w:val="toc 1"/>
    <w:basedOn w:val="Normal"/>
    <w:next w:val="Normal"/>
    <w:autoRedefine/>
    <w:uiPriority w:val="39"/>
    <w:unhideWhenUsed/>
    <w:rsid w:val="00A270A2"/>
    <w:pPr>
      <w:widowControl/>
      <w:spacing w:after="100" w:line="264" w:lineRule="auto"/>
    </w:pPr>
    <w:rPr>
      <w:rFonts w:eastAsiaTheme="minorHAnsi" w:cs="Calibri"/>
      <w:snapToGrid/>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guide.nl/2015/05/professionals-aan-het-ro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isel.aisnet.org/bled2016/1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forum.org/agenda/2016/01/the-fourth-industrial-revolution-what-it-means-and-how-to-respon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oreignaffairs.com/articles/2015-12-12/fourth-industrial-revolu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la.ELLAXP\Local%20Settings\Temp\Tijdelijke%20map%201%20voor%20templates.zip\Letter%20EAIR.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82823-89CD-478C-9749-5744BA99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EAIR.dot</Template>
  <TotalTime>146</TotalTime>
  <Pages>13</Pages>
  <Words>9915</Words>
  <Characters>56522</Characters>
  <Application>Microsoft Office Word</Application>
  <DocSecurity>0</DocSecurity>
  <Lines>471</Lines>
  <Paragraphs>132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EAIR</Company>
  <LinksUpToDate>false</LinksUpToDate>
  <CharactersWithSpaces>66305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Ella Kruzinga</dc:creator>
  <cp:keywords/>
  <cp:lastModifiedBy>Lejo Buning</cp:lastModifiedBy>
  <cp:revision>63</cp:revision>
  <cp:lastPrinted>2019-07-31T13:03:00Z</cp:lastPrinted>
  <dcterms:created xsi:type="dcterms:W3CDTF">2019-05-06T10:18:00Z</dcterms:created>
  <dcterms:modified xsi:type="dcterms:W3CDTF">2019-08-13T06:01:00Z</dcterms:modified>
</cp:coreProperties>
</file>