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7916315"/>
        <w:docPartObj>
          <w:docPartGallery w:val="Cover Pages"/>
          <w:docPartUnique/>
        </w:docPartObj>
      </w:sdtPr>
      <w:sdtContent>
        <w:p w14:paraId="12CF7DA4" w14:textId="7E622B97" w:rsidR="00452B91" w:rsidRDefault="00452B91"/>
        <w:p w14:paraId="7DFE5CCD" w14:textId="24A042B3" w:rsidR="00452B91" w:rsidRDefault="00452B91">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82880" distR="182880" simplePos="0" relativeHeight="251784192" behindDoc="0" locked="0" layoutInCell="1" allowOverlap="1" wp14:anchorId="3A52785C" wp14:editId="08E024C9">
                    <wp:simplePos x="0" y="0"/>
                    <mc:AlternateContent>
                      <mc:Choice Requires="wp14">
                        <wp:positionH relativeFrom="margin">
                          <wp14:pctPosHOffset>7700</wp14:pctPosHOffset>
                        </wp:positionH>
                      </mc:Choice>
                      <mc:Fallback>
                        <wp:positionH relativeFrom="page">
                          <wp:posOffset>1536065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B2B45" w14:textId="07084703" w:rsidR="0042446C" w:rsidRPr="00452B91" w:rsidRDefault="00000000">
                                <w:pPr>
                                  <w:pStyle w:val="NoSpacing"/>
                                  <w:spacing w:before="40" w:after="560" w:line="216" w:lineRule="auto"/>
                                  <w:rPr>
                                    <w:color w:val="4472C4" w:themeColor="accent1"/>
                                    <w:sz w:val="96"/>
                                    <w:szCs w:val="72"/>
                                  </w:rPr>
                                </w:pPr>
                                <w:sdt>
                                  <w:sdtPr>
                                    <w:rPr>
                                      <w:rFonts w:asciiTheme="majorHAnsi" w:eastAsiaTheme="majorEastAsia" w:hAnsiTheme="majorHAnsi" w:cstheme="majorBidi"/>
                                      <w:color w:val="2F5496" w:themeColor="accent1" w:themeShade="BF"/>
                                      <w:sz w:val="36"/>
                                      <w:szCs w:val="3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0042446C" w:rsidRPr="00452B91">
                                      <w:rPr>
                                        <w:rFonts w:asciiTheme="majorHAnsi" w:eastAsiaTheme="majorEastAsia" w:hAnsiTheme="majorHAnsi" w:cstheme="majorBidi"/>
                                        <w:color w:val="2F5496" w:themeColor="accent1" w:themeShade="BF"/>
                                        <w:sz w:val="36"/>
                                        <w:szCs w:val="32"/>
                                      </w:rPr>
                                      <w:t>Investigating the role of AMPK-mediated TET2 in diabetes-induced myelopoiesis and the effect of Vitamin C on restoring TET2 function.</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2F7C737" w14:textId="42660133" w:rsidR="0042446C" w:rsidRPr="00452B91" w:rsidRDefault="0042446C">
                                    <w:pPr>
                                      <w:pStyle w:val="NoSpacing"/>
                                      <w:spacing w:before="40" w:after="40"/>
                                      <w:rPr>
                                        <w:caps/>
                                        <w:color w:val="1F4E79" w:themeColor="accent5" w:themeShade="80"/>
                                        <w:sz w:val="28"/>
                                        <w:szCs w:val="28"/>
                                        <w:lang w:val="ru-RU"/>
                                      </w:rPr>
                                    </w:pPr>
                                    <w:r>
                                      <w:rPr>
                                        <w:caps/>
                                        <w:color w:val="1F4E79" w:themeColor="accent5" w:themeShade="80"/>
                                        <w:sz w:val="28"/>
                                        <w:szCs w:val="28"/>
                                      </w:rPr>
                                      <w:t>Research report</w:t>
                                    </w:r>
                                  </w:p>
                                </w:sdtContent>
                              </w:sdt>
                              <w:sdt>
                                <w:sdtPr>
                                  <w:rPr>
                                    <w:caps/>
                                    <w:color w:val="5B9BD5" w:themeColor="accent5"/>
                                    <w:sz w:val="24"/>
                                    <w:szCs w:val="24"/>
                                    <w:lang w:val="ru-RU"/>
                                  </w:rPr>
                                  <w:alias w:val="Автор"/>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6A257F5" w14:textId="49472910" w:rsidR="0042446C" w:rsidRPr="00452B91" w:rsidRDefault="0042446C">
                                    <w:pPr>
                                      <w:pStyle w:val="NoSpacing"/>
                                      <w:spacing w:before="80" w:after="40"/>
                                      <w:rPr>
                                        <w:caps/>
                                        <w:color w:val="5B9BD5" w:themeColor="accent5"/>
                                        <w:sz w:val="24"/>
                                        <w:szCs w:val="24"/>
                                        <w:lang w:val="ru-RU"/>
                                      </w:rPr>
                                    </w:pPr>
                                    <w:r w:rsidRPr="00452B91">
                                      <w:rPr>
                                        <w:caps/>
                                        <w:color w:val="5B9BD5" w:themeColor="accent5"/>
                                        <w:sz w:val="24"/>
                                        <w:szCs w:val="24"/>
                                        <w:lang w:val="ru-RU"/>
                                      </w:rPr>
                                      <w:t>Arina Kochetkova</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A52785C" id="_x0000_t202" coordsize="21600,21600" o:spt="202" path="m,l,21600r21600,l21600,xe">
                    <v:stroke joinstyle="miter"/>
                    <v:path gradientshapeok="t" o:connecttype="rect"/>
                  </v:shapetype>
                  <v:shape id="Текстовое поле 131" o:spid="_x0000_s1026" type="#_x0000_t202" style="position:absolute;margin-left:0;margin-top:0;width:369pt;height:529.2pt;z-index:25178419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223B2B45" w14:textId="07084703" w:rsidR="0042446C" w:rsidRPr="00452B91" w:rsidRDefault="00000000">
                          <w:pPr>
                            <w:pStyle w:val="NoSpacing"/>
                            <w:spacing w:before="40" w:after="560" w:line="216" w:lineRule="auto"/>
                            <w:rPr>
                              <w:color w:val="4472C4" w:themeColor="accent1"/>
                              <w:sz w:val="96"/>
                              <w:szCs w:val="72"/>
                            </w:rPr>
                          </w:pPr>
                          <w:sdt>
                            <w:sdtPr>
                              <w:rPr>
                                <w:rFonts w:asciiTheme="majorHAnsi" w:eastAsiaTheme="majorEastAsia" w:hAnsiTheme="majorHAnsi" w:cstheme="majorBidi"/>
                                <w:color w:val="2F5496" w:themeColor="accent1" w:themeShade="BF"/>
                                <w:sz w:val="36"/>
                                <w:szCs w:val="3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0042446C" w:rsidRPr="00452B91">
                                <w:rPr>
                                  <w:rFonts w:asciiTheme="majorHAnsi" w:eastAsiaTheme="majorEastAsia" w:hAnsiTheme="majorHAnsi" w:cstheme="majorBidi"/>
                                  <w:color w:val="2F5496" w:themeColor="accent1" w:themeShade="BF"/>
                                  <w:sz w:val="36"/>
                                  <w:szCs w:val="32"/>
                                </w:rPr>
                                <w:t>Investigating the role of AMPK-mediated TET2 in diabetes-induced myelopoiesis and the effect of Vitamin C on restoring TET2 function.</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2F7C737" w14:textId="42660133" w:rsidR="0042446C" w:rsidRPr="00452B91" w:rsidRDefault="0042446C">
                              <w:pPr>
                                <w:pStyle w:val="NoSpacing"/>
                                <w:spacing w:before="40" w:after="40"/>
                                <w:rPr>
                                  <w:caps/>
                                  <w:color w:val="1F4E79" w:themeColor="accent5" w:themeShade="80"/>
                                  <w:sz w:val="28"/>
                                  <w:szCs w:val="28"/>
                                  <w:lang w:val="ru-RU"/>
                                </w:rPr>
                              </w:pPr>
                              <w:r>
                                <w:rPr>
                                  <w:caps/>
                                  <w:color w:val="1F4E79" w:themeColor="accent5" w:themeShade="80"/>
                                  <w:sz w:val="28"/>
                                  <w:szCs w:val="28"/>
                                </w:rPr>
                                <w:t>Research report</w:t>
                              </w:r>
                            </w:p>
                          </w:sdtContent>
                        </w:sdt>
                        <w:sdt>
                          <w:sdtPr>
                            <w:rPr>
                              <w:caps/>
                              <w:color w:val="5B9BD5" w:themeColor="accent5"/>
                              <w:sz w:val="24"/>
                              <w:szCs w:val="24"/>
                              <w:lang w:val="ru-RU"/>
                            </w:rPr>
                            <w:alias w:val="Автор"/>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6A257F5" w14:textId="49472910" w:rsidR="0042446C" w:rsidRPr="00452B91" w:rsidRDefault="0042446C">
                              <w:pPr>
                                <w:pStyle w:val="NoSpacing"/>
                                <w:spacing w:before="80" w:after="40"/>
                                <w:rPr>
                                  <w:caps/>
                                  <w:color w:val="5B9BD5" w:themeColor="accent5"/>
                                  <w:sz w:val="24"/>
                                  <w:szCs w:val="24"/>
                                  <w:lang w:val="ru-RU"/>
                                </w:rPr>
                              </w:pPr>
                              <w:r w:rsidRPr="00452B91">
                                <w:rPr>
                                  <w:caps/>
                                  <w:color w:val="5B9BD5" w:themeColor="accent5"/>
                                  <w:sz w:val="24"/>
                                  <w:szCs w:val="24"/>
                                  <w:lang w:val="ru-RU"/>
                                </w:rPr>
                                <w:t>Arina Kochetkova</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783168" behindDoc="0" locked="0" layoutInCell="1" allowOverlap="1" wp14:anchorId="19EFF1D0" wp14:editId="251C744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23-01-01T00:00:00Z">
                                    <w:dateFormat w:val="yyyy"/>
                                    <w:lid w:val="ru-RU"/>
                                    <w:storeMappedDataAs w:val="dateTime"/>
                                    <w:calendar w:val="gregorian"/>
                                  </w:date>
                                </w:sdtPr>
                                <w:sdtContent>
                                  <w:p w14:paraId="4D15339C" w14:textId="4DEE0569" w:rsidR="0042446C" w:rsidRDefault="0042446C">
                                    <w:pPr>
                                      <w:pStyle w:val="NoSpacing"/>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9EFF1D0" id="Прямоугольник 132" o:spid="_x0000_s1027" style="position:absolute;margin-left:-4.4pt;margin-top:0;width:46.8pt;height:77.75pt;z-index:25178316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23-01-01T00:00:00Z">
                              <w:dateFormat w:val="yyyy"/>
                              <w:lid w:val="ru-RU"/>
                              <w:storeMappedDataAs w:val="dateTime"/>
                              <w:calendar w:val="gregorian"/>
                            </w:date>
                          </w:sdtPr>
                          <w:sdtContent>
                            <w:p w14:paraId="4D15339C" w14:textId="4DEE0569" w:rsidR="0042446C" w:rsidRDefault="0042446C">
                              <w:pPr>
                                <w:pStyle w:val="NoSpacing"/>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val="ru-RU"/>
        </w:rPr>
        <w:id w:val="-836150508"/>
        <w:docPartObj>
          <w:docPartGallery w:val="Table of Contents"/>
          <w:docPartUnique/>
        </w:docPartObj>
      </w:sdtPr>
      <w:sdtContent>
        <w:p w14:paraId="73845385" w14:textId="67317E18" w:rsidR="00452B91" w:rsidRPr="00452B91" w:rsidRDefault="00452B91">
          <w:pPr>
            <w:pStyle w:val="TOCHeading"/>
          </w:pPr>
          <w:r>
            <w:t>Table of Content</w:t>
          </w:r>
        </w:p>
        <w:p w14:paraId="36851392" w14:textId="51317081" w:rsidR="00452B91" w:rsidRPr="00452B91" w:rsidRDefault="00452B91">
          <w:pPr>
            <w:pStyle w:val="TOC1"/>
            <w:rPr>
              <w:sz w:val="24"/>
              <w:szCs w:val="24"/>
            </w:rPr>
          </w:pPr>
          <w:r w:rsidRPr="00452B91">
            <w:rPr>
              <w:b/>
              <w:bCs/>
              <w:sz w:val="24"/>
              <w:szCs w:val="24"/>
            </w:rPr>
            <w:t>Summary</w:t>
          </w:r>
          <w:r w:rsidRPr="00452B91">
            <w:rPr>
              <w:sz w:val="24"/>
              <w:szCs w:val="24"/>
            </w:rPr>
            <w:ptab w:relativeTo="margin" w:alignment="right" w:leader="dot"/>
          </w:r>
          <w:r w:rsidR="006F1717">
            <w:rPr>
              <w:b/>
              <w:bCs/>
              <w:sz w:val="24"/>
              <w:szCs w:val="24"/>
            </w:rPr>
            <w:t>2</w:t>
          </w:r>
        </w:p>
        <w:p w14:paraId="70BBD3D0" w14:textId="0B9DB788" w:rsidR="00452B91" w:rsidRPr="00452B91" w:rsidRDefault="00452B91">
          <w:pPr>
            <w:pStyle w:val="TOC1"/>
          </w:pPr>
          <w:r w:rsidRPr="00452B91">
            <w:rPr>
              <w:b/>
              <w:bCs/>
              <w:sz w:val="24"/>
              <w:szCs w:val="24"/>
            </w:rPr>
            <w:t>Introduction</w:t>
          </w:r>
          <w:r w:rsidRPr="00452B91">
            <w:rPr>
              <w:sz w:val="24"/>
              <w:szCs w:val="24"/>
            </w:rPr>
            <w:ptab w:relativeTo="margin" w:alignment="right" w:leader="dot"/>
          </w:r>
          <w:r w:rsidR="006F1717">
            <w:rPr>
              <w:b/>
              <w:bCs/>
              <w:sz w:val="24"/>
              <w:szCs w:val="24"/>
            </w:rPr>
            <w:t>2</w:t>
          </w:r>
        </w:p>
        <w:p w14:paraId="5D74E658" w14:textId="1EDE7558" w:rsidR="00452B91" w:rsidRPr="004B3E9F" w:rsidRDefault="00452B91" w:rsidP="004B3E9F">
          <w:pPr>
            <w:pStyle w:val="TOC2"/>
          </w:pPr>
          <w:r w:rsidRPr="004B3E9F">
            <w:t>Atherosclerosis: initiation and development</w:t>
          </w:r>
          <w:r w:rsidRPr="004B3E9F">
            <w:ptab w:relativeTo="margin" w:alignment="right" w:leader="dot"/>
          </w:r>
          <w:r w:rsidR="003B7CB8">
            <w:t>3</w:t>
          </w:r>
        </w:p>
        <w:p w14:paraId="5610A7C0" w14:textId="28A00A7C" w:rsidR="00452B91" w:rsidRPr="004B3E9F" w:rsidRDefault="00452B91" w:rsidP="004B3E9F">
          <w:pPr>
            <w:pStyle w:val="TOC2"/>
          </w:pPr>
          <w:r w:rsidRPr="004B3E9F">
            <w:t>Hematopoiesis and Myelopoiesis</w:t>
          </w:r>
          <w:r w:rsidRPr="004B3E9F">
            <w:ptab w:relativeTo="margin" w:alignment="right" w:leader="dot"/>
          </w:r>
          <w:r w:rsidR="003B7CB8">
            <w:t>4</w:t>
          </w:r>
        </w:p>
        <w:p w14:paraId="2D80B255" w14:textId="2220CD9C" w:rsidR="00452B91" w:rsidRPr="004B3E9F" w:rsidRDefault="00452B91" w:rsidP="004B3E9F">
          <w:pPr>
            <w:pStyle w:val="TOC2"/>
          </w:pPr>
          <w:r w:rsidRPr="004B3E9F">
            <w:t>The influence of diabetes on myelopoiesis</w:t>
          </w:r>
          <w:r w:rsidRPr="004B3E9F">
            <w:ptab w:relativeTo="margin" w:alignment="right" w:leader="dot"/>
          </w:r>
          <w:r w:rsidR="004B3E9F" w:rsidRPr="004B3E9F">
            <w:t>5</w:t>
          </w:r>
        </w:p>
        <w:p w14:paraId="2B34DDDF" w14:textId="10648E07" w:rsidR="00452B91" w:rsidRPr="004B3E9F" w:rsidRDefault="00452B91" w:rsidP="004B3E9F">
          <w:pPr>
            <w:pStyle w:val="TOC2"/>
          </w:pPr>
          <w:r w:rsidRPr="004B3E9F">
            <w:t>TET2 function and its role in myelopoiesis</w:t>
          </w:r>
          <w:r w:rsidRPr="004B3E9F">
            <w:ptab w:relativeTo="margin" w:alignment="right" w:leader="dot"/>
          </w:r>
          <w:r w:rsidR="003B7CB8">
            <w:t>6</w:t>
          </w:r>
        </w:p>
        <w:p w14:paraId="777192E8" w14:textId="0284DB86" w:rsidR="00452B91" w:rsidRPr="004B3E9F" w:rsidRDefault="00452B91" w:rsidP="004B3E9F">
          <w:pPr>
            <w:pStyle w:val="TOC2"/>
          </w:pPr>
          <w:r w:rsidRPr="004B3E9F">
            <w:t>AMPK-TET2 axis as the link from diabetes to myelopoiesis</w:t>
          </w:r>
          <w:r w:rsidRPr="004B3E9F">
            <w:ptab w:relativeTo="margin" w:alignment="right" w:leader="dot"/>
          </w:r>
          <w:r w:rsidR="004B3E9F" w:rsidRPr="004B3E9F">
            <w:t>6</w:t>
          </w:r>
        </w:p>
        <w:p w14:paraId="39ADE0B8" w14:textId="0821E64F" w:rsidR="00452B91" w:rsidRPr="00452B91" w:rsidRDefault="00452B91" w:rsidP="004B3E9F">
          <w:pPr>
            <w:pStyle w:val="TOC2"/>
          </w:pPr>
          <w:r w:rsidRPr="004B3E9F">
            <w:t>The role of Vitamin C in TET2 function restoring</w:t>
          </w:r>
          <w:r w:rsidRPr="004B3E9F">
            <w:ptab w:relativeTo="margin" w:alignment="right" w:leader="dot"/>
          </w:r>
          <w:r w:rsidR="003B7CB8">
            <w:t>7</w:t>
          </w:r>
        </w:p>
        <w:p w14:paraId="2EC1E855" w14:textId="1CFBEFF8" w:rsidR="00452B91" w:rsidRDefault="00452B91" w:rsidP="00452B91">
          <w:pPr>
            <w:pStyle w:val="TOC1"/>
            <w:rPr>
              <w:b/>
              <w:bCs/>
              <w:sz w:val="24"/>
              <w:szCs w:val="24"/>
            </w:rPr>
          </w:pPr>
          <w:r w:rsidRPr="00452B91">
            <w:rPr>
              <w:b/>
              <w:bCs/>
              <w:sz w:val="24"/>
              <w:szCs w:val="24"/>
            </w:rPr>
            <w:t>Materials and methods</w:t>
          </w:r>
          <w:r w:rsidRPr="00452B91">
            <w:rPr>
              <w:sz w:val="24"/>
              <w:szCs w:val="24"/>
            </w:rPr>
            <w:ptab w:relativeTo="margin" w:alignment="right" w:leader="dot"/>
          </w:r>
          <w:r w:rsidR="003B7CB8">
            <w:rPr>
              <w:b/>
              <w:bCs/>
              <w:sz w:val="24"/>
              <w:szCs w:val="24"/>
            </w:rPr>
            <w:t>8</w:t>
          </w:r>
        </w:p>
        <w:p w14:paraId="3661E0C8" w14:textId="30A3A07B" w:rsidR="00452B91" w:rsidRPr="004B3E9F" w:rsidRDefault="00452B91" w:rsidP="004B3E9F">
          <w:pPr>
            <w:pStyle w:val="TOC2"/>
          </w:pPr>
          <w:r w:rsidRPr="004B3E9F">
            <w:t>Mice maintenance</w:t>
          </w:r>
          <w:r w:rsidRPr="004B3E9F">
            <w:ptab w:relativeTo="margin" w:alignment="right" w:leader="dot"/>
          </w:r>
          <w:r w:rsidR="004B3E9F">
            <w:t>8</w:t>
          </w:r>
        </w:p>
        <w:p w14:paraId="282E29BC" w14:textId="78ACA401" w:rsidR="00452B91" w:rsidRPr="00452B91" w:rsidRDefault="00452B91" w:rsidP="004B3E9F">
          <w:pPr>
            <w:pStyle w:val="TOC2"/>
          </w:pPr>
          <w:r w:rsidRPr="004B3E9F">
            <w:t xml:space="preserve">Experimental procedures in vivo </w:t>
          </w:r>
          <w:r w:rsidRPr="004B3E9F">
            <w:ptab w:relativeTo="margin" w:alignment="right" w:leader="dot"/>
          </w:r>
          <w:r w:rsidR="004B3E9F">
            <w:t>8</w:t>
          </w:r>
        </w:p>
        <w:p w14:paraId="4D05C16E" w14:textId="6FB30683" w:rsidR="00452B91" w:rsidRPr="004B3E9F" w:rsidRDefault="00452B91" w:rsidP="00452B91">
          <w:pPr>
            <w:pStyle w:val="TOC3"/>
            <w:ind w:left="446"/>
            <w:rPr>
              <w:szCs w:val="24"/>
            </w:rPr>
          </w:pPr>
          <w:r w:rsidRPr="004B3E9F">
            <w:rPr>
              <w:i/>
              <w:szCs w:val="24"/>
              <w:lang w:val="en-GB"/>
            </w:rPr>
            <w:t>Mice treatment</w:t>
          </w:r>
          <w:r w:rsidRPr="004B3E9F">
            <w:rPr>
              <w:szCs w:val="24"/>
              <w:lang w:val="en-GB"/>
            </w:rPr>
            <w:t xml:space="preserve"> </w:t>
          </w:r>
          <w:r w:rsidRPr="004B3E9F">
            <w:rPr>
              <w:szCs w:val="24"/>
            </w:rPr>
            <w:ptab w:relativeTo="margin" w:alignment="right" w:leader="dot"/>
          </w:r>
          <w:r w:rsidR="004B3E9F">
            <w:rPr>
              <w:szCs w:val="24"/>
            </w:rPr>
            <w:t>8</w:t>
          </w:r>
        </w:p>
        <w:p w14:paraId="3E7520CB" w14:textId="162319B0" w:rsidR="00452B91" w:rsidRPr="004B3E9F" w:rsidRDefault="00452B91" w:rsidP="00452B91">
          <w:pPr>
            <w:pStyle w:val="TOC3"/>
            <w:ind w:left="446"/>
            <w:rPr>
              <w:szCs w:val="24"/>
            </w:rPr>
          </w:pPr>
          <w:r w:rsidRPr="004B3E9F">
            <w:rPr>
              <w:i/>
              <w:szCs w:val="24"/>
              <w:lang w:val="en-GB"/>
            </w:rPr>
            <w:t>Blood samples preparation</w:t>
          </w:r>
          <w:r w:rsidRPr="004B3E9F">
            <w:rPr>
              <w:szCs w:val="24"/>
            </w:rPr>
            <w:ptab w:relativeTo="margin" w:alignment="right" w:leader="dot"/>
          </w:r>
          <w:r w:rsidR="003B7CB8">
            <w:rPr>
              <w:szCs w:val="24"/>
            </w:rPr>
            <w:t>9</w:t>
          </w:r>
        </w:p>
        <w:p w14:paraId="2E77EE34" w14:textId="3E9EFF57" w:rsidR="00452B91" w:rsidRPr="004B3E9F" w:rsidRDefault="00452B91" w:rsidP="00452B91">
          <w:pPr>
            <w:pStyle w:val="TOC3"/>
            <w:ind w:left="446"/>
            <w:rPr>
              <w:szCs w:val="24"/>
            </w:rPr>
          </w:pPr>
          <w:r w:rsidRPr="004B3E9F">
            <w:rPr>
              <w:i/>
              <w:szCs w:val="24"/>
              <w:lang w:val="en-GB"/>
            </w:rPr>
            <w:t>Bone marrow</w:t>
          </w:r>
          <w:r w:rsidRPr="004B3E9F">
            <w:rPr>
              <w:szCs w:val="24"/>
              <w:lang w:val="en-GB"/>
            </w:rPr>
            <w:t xml:space="preserve"> </w:t>
          </w:r>
          <w:r w:rsidRPr="004B3E9F">
            <w:rPr>
              <w:i/>
              <w:szCs w:val="24"/>
              <w:lang w:val="en-GB"/>
            </w:rPr>
            <w:t>preparation</w:t>
          </w:r>
          <w:r w:rsidRPr="004B3E9F">
            <w:rPr>
              <w:szCs w:val="24"/>
            </w:rPr>
            <w:ptab w:relativeTo="margin" w:alignment="right" w:leader="dot"/>
          </w:r>
          <w:r w:rsidR="003B7CB8">
            <w:rPr>
              <w:szCs w:val="24"/>
            </w:rPr>
            <w:t>9</w:t>
          </w:r>
        </w:p>
        <w:p w14:paraId="13BF0158" w14:textId="755B2231" w:rsidR="00452B91" w:rsidRPr="00452B91" w:rsidRDefault="00452B91" w:rsidP="00452B91">
          <w:pPr>
            <w:pStyle w:val="TOC3"/>
          </w:pPr>
          <w:r w:rsidRPr="004B3E9F">
            <w:rPr>
              <w:i/>
              <w:szCs w:val="24"/>
              <w:lang w:val="en-GB"/>
            </w:rPr>
            <w:t>Flow cytometry</w:t>
          </w:r>
          <w:r w:rsidRPr="004B3E9F">
            <w:rPr>
              <w:szCs w:val="24"/>
            </w:rPr>
            <w:ptab w:relativeTo="margin" w:alignment="right" w:leader="dot"/>
          </w:r>
          <w:r w:rsidR="003B7CB8">
            <w:rPr>
              <w:szCs w:val="24"/>
            </w:rPr>
            <w:t>9</w:t>
          </w:r>
        </w:p>
        <w:p w14:paraId="24BA4FAF" w14:textId="2B28443C" w:rsidR="00452B91" w:rsidRPr="004B3E9F" w:rsidRDefault="00452B91" w:rsidP="004B3E9F">
          <w:pPr>
            <w:pStyle w:val="TOC2"/>
          </w:pPr>
          <w:proofErr w:type="spellStart"/>
          <w:r w:rsidRPr="004B3E9F">
            <w:t>cKit</w:t>
          </w:r>
          <w:proofErr w:type="spellEnd"/>
          <w:r w:rsidRPr="004B3E9F">
            <w:rPr>
              <w:vertAlign w:val="superscript"/>
            </w:rPr>
            <w:t>+</w:t>
          </w:r>
          <w:r w:rsidRPr="004B3E9F">
            <w:t xml:space="preserve"> cell enrichment and sorting </w:t>
          </w:r>
          <w:r w:rsidRPr="004B3E9F">
            <w:ptab w:relativeTo="margin" w:alignment="right" w:leader="dot"/>
          </w:r>
          <w:r w:rsidR="003B7CB8">
            <w:t>10</w:t>
          </w:r>
        </w:p>
        <w:p w14:paraId="162EFF4D" w14:textId="7B3299E3" w:rsidR="00452B91" w:rsidRPr="004B3E9F" w:rsidRDefault="00452B91" w:rsidP="004B3E9F">
          <w:pPr>
            <w:pStyle w:val="TOC2"/>
          </w:pPr>
          <w:r w:rsidRPr="004B3E9F">
            <w:t>5-hmC measurement for TET2 activity</w:t>
          </w:r>
          <w:r w:rsidRPr="004B3E9F">
            <w:ptab w:relativeTo="margin" w:alignment="right" w:leader="dot"/>
          </w:r>
          <w:r w:rsidR="004B3E9F">
            <w:t>10</w:t>
          </w:r>
        </w:p>
        <w:p w14:paraId="4406AAFE" w14:textId="3B99A6D1" w:rsidR="00452B91" w:rsidRPr="00452B91" w:rsidRDefault="00452B91" w:rsidP="004B3E9F">
          <w:pPr>
            <w:pStyle w:val="TOC2"/>
          </w:pPr>
          <w:r w:rsidRPr="004B3E9F">
            <w:t>Experimental procedures in vitro</w:t>
          </w:r>
          <w:r w:rsidRPr="004B3E9F">
            <w:ptab w:relativeTo="margin" w:alignment="right" w:leader="dot"/>
          </w:r>
          <w:r w:rsidR="004B3E9F">
            <w:t>10</w:t>
          </w:r>
        </w:p>
        <w:p w14:paraId="1B35EC40" w14:textId="06CD350A" w:rsidR="00452B91" w:rsidRPr="004B3E9F" w:rsidRDefault="00452B91" w:rsidP="00452B91">
          <w:pPr>
            <w:pStyle w:val="TOC3"/>
            <w:ind w:left="446"/>
          </w:pPr>
          <w:proofErr w:type="spellStart"/>
          <w:r w:rsidRPr="004B3E9F">
            <w:rPr>
              <w:i/>
              <w:lang w:val="en-GB"/>
            </w:rPr>
            <w:t>cKit</w:t>
          </w:r>
          <w:proofErr w:type="spellEnd"/>
          <w:r w:rsidRPr="004B3E9F">
            <w:rPr>
              <w:i/>
              <w:vertAlign w:val="superscript"/>
              <w:lang w:val="en-GB"/>
            </w:rPr>
            <w:t>+</w:t>
          </w:r>
          <w:r w:rsidRPr="004B3E9F">
            <w:rPr>
              <w:i/>
              <w:lang w:val="en-GB"/>
            </w:rPr>
            <w:t xml:space="preserve"> cell culturing</w:t>
          </w:r>
          <w:r w:rsidRPr="004B3E9F">
            <w:ptab w:relativeTo="margin" w:alignment="right" w:leader="dot"/>
          </w:r>
          <w:r w:rsidR="004B3E9F">
            <w:t>1</w:t>
          </w:r>
          <w:r w:rsidR="003B7CB8">
            <w:t>0</w:t>
          </w:r>
        </w:p>
        <w:p w14:paraId="7EB52598" w14:textId="6E4A397C" w:rsidR="00452B91" w:rsidRDefault="00452B91" w:rsidP="00452B91">
          <w:pPr>
            <w:pStyle w:val="TOC3"/>
            <w:ind w:left="446"/>
          </w:pPr>
          <w:r w:rsidRPr="004B3E9F">
            <w:rPr>
              <w:i/>
              <w:lang w:val="en-GB"/>
            </w:rPr>
            <w:t>Bone marrow-derived macrophages (BMDM) culturing</w:t>
          </w:r>
          <w:r w:rsidRPr="004B3E9F">
            <w:ptab w:relativeTo="margin" w:alignment="right" w:leader="dot"/>
          </w:r>
          <w:r w:rsidR="004B3E9F">
            <w:t>1</w:t>
          </w:r>
          <w:r w:rsidR="003B7CB8">
            <w:t>1</w:t>
          </w:r>
        </w:p>
        <w:p w14:paraId="469ED2C8" w14:textId="116826A8" w:rsidR="00452B91" w:rsidRPr="004B3E9F" w:rsidRDefault="00452B91" w:rsidP="004B3E9F">
          <w:pPr>
            <w:pStyle w:val="TOC2"/>
          </w:pPr>
          <w:r w:rsidRPr="004B3E9F">
            <w:t>Statistical analysis</w:t>
          </w:r>
          <w:r w:rsidRPr="004B3E9F">
            <w:ptab w:relativeTo="margin" w:alignment="right" w:leader="dot"/>
          </w:r>
          <w:r w:rsidR="004B3E9F">
            <w:t>1</w:t>
          </w:r>
          <w:r w:rsidR="003B7CB8">
            <w:t>1</w:t>
          </w:r>
        </w:p>
        <w:p w14:paraId="2FAC76CD" w14:textId="673FCDDB" w:rsidR="00452B91" w:rsidRDefault="00452B91" w:rsidP="00452B91">
          <w:pPr>
            <w:pStyle w:val="TOC1"/>
            <w:rPr>
              <w:b/>
              <w:bCs/>
              <w:sz w:val="24"/>
              <w:szCs w:val="24"/>
            </w:rPr>
          </w:pPr>
          <w:r w:rsidRPr="00452B91">
            <w:rPr>
              <w:b/>
              <w:bCs/>
              <w:sz w:val="24"/>
              <w:szCs w:val="24"/>
            </w:rPr>
            <w:t>Results</w:t>
          </w:r>
          <w:r w:rsidRPr="00452B91">
            <w:rPr>
              <w:sz w:val="24"/>
              <w:szCs w:val="24"/>
            </w:rPr>
            <w:ptab w:relativeTo="margin" w:alignment="right" w:leader="dot"/>
          </w:r>
          <w:r w:rsidR="004B3E9F">
            <w:rPr>
              <w:b/>
              <w:bCs/>
              <w:sz w:val="24"/>
              <w:szCs w:val="24"/>
            </w:rPr>
            <w:t>11</w:t>
          </w:r>
        </w:p>
        <w:p w14:paraId="25094B6D" w14:textId="4B0E658A" w:rsidR="00452B91" w:rsidRPr="00452B91" w:rsidRDefault="00452B91" w:rsidP="004B3E9F">
          <w:pPr>
            <w:pStyle w:val="TOC2"/>
          </w:pPr>
          <w:r w:rsidRPr="008E7085">
            <w:t>Vitamin C does not restore normal myelopoiesis in bone marrow</w:t>
          </w:r>
          <w:r>
            <w:t xml:space="preserve"> </w:t>
          </w:r>
          <w:r>
            <w:ptab w:relativeTo="margin" w:alignment="right" w:leader="dot"/>
          </w:r>
          <w:r w:rsidR="004B3E9F">
            <w:t>11</w:t>
          </w:r>
        </w:p>
        <w:p w14:paraId="1DECEF18" w14:textId="2D31750B" w:rsidR="00452B91" w:rsidRPr="00452B91" w:rsidRDefault="00452B91" w:rsidP="004B3E9F">
          <w:pPr>
            <w:pStyle w:val="TOC2"/>
          </w:pPr>
          <w:r w:rsidRPr="004D5BA7">
            <w:t>Vitamin C does not restore TET2 d</w:t>
          </w:r>
          <w:r w:rsidR="00A7143B">
            <w:t>y</w:t>
          </w:r>
          <w:r w:rsidRPr="004D5BA7">
            <w:t>sfunction in diabetes</w:t>
          </w:r>
          <w:r>
            <w:ptab w:relativeTo="margin" w:alignment="right" w:leader="dot"/>
          </w:r>
          <w:r w:rsidR="004B3E9F">
            <w:t>14</w:t>
          </w:r>
        </w:p>
        <w:p w14:paraId="2347A3F9" w14:textId="69CB77BA" w:rsidR="00452B91" w:rsidRPr="00452B91" w:rsidRDefault="00452B91" w:rsidP="00452B91">
          <w:pPr>
            <w:pStyle w:val="TOC1"/>
            <w:rPr>
              <w:sz w:val="24"/>
              <w:szCs w:val="24"/>
            </w:rPr>
          </w:pPr>
          <w:r w:rsidRPr="00452B91">
            <w:rPr>
              <w:b/>
              <w:bCs/>
              <w:sz w:val="24"/>
              <w:szCs w:val="24"/>
            </w:rPr>
            <w:t>Discussion</w:t>
          </w:r>
          <w:r w:rsidRPr="00452B91">
            <w:rPr>
              <w:sz w:val="24"/>
              <w:szCs w:val="24"/>
            </w:rPr>
            <w:ptab w:relativeTo="margin" w:alignment="right" w:leader="dot"/>
          </w:r>
          <w:r w:rsidR="004B3E9F">
            <w:rPr>
              <w:b/>
              <w:bCs/>
              <w:sz w:val="24"/>
              <w:szCs w:val="24"/>
            </w:rPr>
            <w:t>16</w:t>
          </w:r>
        </w:p>
        <w:p w14:paraId="076BBB67" w14:textId="08CC34B6" w:rsidR="00452B91" w:rsidRPr="00452B91" w:rsidRDefault="00452B91" w:rsidP="00452B91">
          <w:pPr>
            <w:pStyle w:val="TOC1"/>
            <w:rPr>
              <w:sz w:val="24"/>
              <w:szCs w:val="24"/>
            </w:rPr>
          </w:pPr>
          <w:r w:rsidRPr="00452B91">
            <w:rPr>
              <w:b/>
              <w:bCs/>
              <w:sz w:val="24"/>
              <w:szCs w:val="24"/>
            </w:rPr>
            <w:t>Conclusion</w:t>
          </w:r>
          <w:r w:rsidRPr="00452B91">
            <w:rPr>
              <w:sz w:val="24"/>
              <w:szCs w:val="24"/>
            </w:rPr>
            <w:ptab w:relativeTo="margin" w:alignment="right" w:leader="dot"/>
          </w:r>
          <w:r w:rsidR="004B3E9F">
            <w:rPr>
              <w:b/>
              <w:bCs/>
              <w:sz w:val="24"/>
              <w:szCs w:val="24"/>
            </w:rPr>
            <w:t>17</w:t>
          </w:r>
        </w:p>
        <w:p w14:paraId="27570EB8" w14:textId="0DB0B20E" w:rsidR="00452B91" w:rsidRPr="00452B91" w:rsidRDefault="00452B91" w:rsidP="00452B91">
          <w:pPr>
            <w:pStyle w:val="TOC1"/>
            <w:rPr>
              <w:sz w:val="24"/>
              <w:szCs w:val="24"/>
            </w:rPr>
          </w:pPr>
          <w:r w:rsidRPr="00452B91">
            <w:rPr>
              <w:b/>
              <w:bCs/>
              <w:sz w:val="24"/>
              <w:szCs w:val="24"/>
            </w:rPr>
            <w:t>References</w:t>
          </w:r>
          <w:r w:rsidRPr="00452B91">
            <w:rPr>
              <w:sz w:val="24"/>
              <w:szCs w:val="24"/>
            </w:rPr>
            <w:ptab w:relativeTo="margin" w:alignment="right" w:leader="dot"/>
          </w:r>
          <w:r w:rsidR="004B3E9F">
            <w:rPr>
              <w:b/>
              <w:bCs/>
              <w:sz w:val="24"/>
              <w:szCs w:val="24"/>
            </w:rPr>
            <w:t>17</w:t>
          </w:r>
        </w:p>
        <w:p w14:paraId="2E8C07FD" w14:textId="4AE1C309" w:rsidR="00452B91" w:rsidRPr="00452B91" w:rsidRDefault="00452B91" w:rsidP="00452B91">
          <w:pPr>
            <w:pStyle w:val="TOC1"/>
          </w:pPr>
          <w:r w:rsidRPr="00452B91">
            <w:rPr>
              <w:b/>
              <w:bCs/>
              <w:sz w:val="24"/>
              <w:szCs w:val="24"/>
            </w:rPr>
            <w:t>Appendix</w:t>
          </w:r>
          <w:r w:rsidRPr="00452B91">
            <w:rPr>
              <w:sz w:val="24"/>
              <w:szCs w:val="24"/>
            </w:rPr>
            <w:ptab w:relativeTo="margin" w:alignment="right" w:leader="dot"/>
          </w:r>
          <w:r w:rsidR="004B3E9F">
            <w:rPr>
              <w:b/>
              <w:bCs/>
              <w:sz w:val="24"/>
              <w:szCs w:val="24"/>
            </w:rPr>
            <w:t>19</w:t>
          </w:r>
        </w:p>
        <w:p w14:paraId="0FDEF214" w14:textId="222D4F47" w:rsidR="00452B91" w:rsidRPr="00172D44" w:rsidRDefault="00452B91" w:rsidP="004B3E9F">
          <w:pPr>
            <w:pStyle w:val="TOC2"/>
          </w:pPr>
          <w:r w:rsidRPr="00452B91">
            <w:t>Supplementary</w:t>
          </w:r>
          <w:r>
            <w:t xml:space="preserve"> </w:t>
          </w:r>
          <w:r w:rsidRPr="00452B91">
            <w:t>table</w:t>
          </w:r>
          <w:r>
            <w:ptab w:relativeTo="margin" w:alignment="right" w:leader="dot"/>
          </w:r>
          <w:r w:rsidR="004B3E9F">
            <w:t>19</w:t>
          </w:r>
        </w:p>
        <w:p w14:paraId="00D47139" w14:textId="3F472E89" w:rsidR="00452B91" w:rsidRPr="004B3E9F" w:rsidRDefault="00452B91" w:rsidP="004B3E9F">
          <w:pPr>
            <w:pStyle w:val="TOC2"/>
            <w:rPr>
              <w:lang w:val="en-US"/>
            </w:rPr>
          </w:pPr>
          <w:r w:rsidRPr="00452B91">
            <w:t>Supplementary figures</w:t>
          </w:r>
          <w:r>
            <w:ptab w:relativeTo="margin" w:alignment="right" w:leader="dot"/>
          </w:r>
          <w:r w:rsidRPr="004B3E9F">
            <w:rPr>
              <w:lang w:val="en-US"/>
            </w:rPr>
            <w:t>2</w:t>
          </w:r>
          <w:r w:rsidR="004B3E9F">
            <w:rPr>
              <w:lang w:val="en-US"/>
            </w:rPr>
            <w:t>0</w:t>
          </w:r>
        </w:p>
        <w:p w14:paraId="24029916" w14:textId="7867CABD" w:rsidR="00452B91" w:rsidRPr="00452B91" w:rsidRDefault="00000000" w:rsidP="00452B91">
          <w:pPr>
            <w:rPr>
              <w:lang w:val="ru-RU"/>
            </w:rPr>
          </w:pPr>
        </w:p>
      </w:sdtContent>
    </w:sdt>
    <w:p w14:paraId="5F1C4196" w14:textId="77777777" w:rsidR="00452B91" w:rsidRDefault="00452B91" w:rsidP="006B436B">
      <w:pPr>
        <w:pStyle w:val="Heading1"/>
      </w:pPr>
    </w:p>
    <w:p w14:paraId="0BB8F513" w14:textId="2112714C" w:rsidR="006B436B" w:rsidRPr="00452B91" w:rsidRDefault="00452B91" w:rsidP="006B436B">
      <w:pPr>
        <w:rPr>
          <w:rFonts w:asciiTheme="majorHAnsi" w:eastAsiaTheme="majorEastAsia" w:hAnsiTheme="majorHAnsi" w:cstheme="majorBidi"/>
          <w:color w:val="2F5496" w:themeColor="accent1" w:themeShade="BF"/>
          <w:sz w:val="32"/>
          <w:szCs w:val="32"/>
        </w:rPr>
      </w:pPr>
      <w:r>
        <w:br w:type="page"/>
      </w:r>
    </w:p>
    <w:p w14:paraId="519EA235" w14:textId="470C8015" w:rsidR="003334B7" w:rsidRDefault="0031358E" w:rsidP="00382E73">
      <w:pPr>
        <w:pStyle w:val="Heading2"/>
        <w:rPr>
          <w:sz w:val="32"/>
        </w:rPr>
      </w:pPr>
      <w:r w:rsidRPr="00D413FB">
        <w:rPr>
          <w:sz w:val="32"/>
        </w:rPr>
        <w:lastRenderedPageBreak/>
        <w:t xml:space="preserve">Summary </w:t>
      </w:r>
    </w:p>
    <w:p w14:paraId="564E7393" w14:textId="32F4F9A8" w:rsidR="005A4FA5" w:rsidRDefault="00174066" w:rsidP="00797C2B">
      <w:pPr>
        <w:rPr>
          <w:sz w:val="24"/>
        </w:rPr>
      </w:pPr>
      <w:r w:rsidRPr="008C13E8">
        <w:rPr>
          <w:sz w:val="24"/>
        </w:rPr>
        <w:t xml:space="preserve">Diabetes remains a major risk for </w:t>
      </w:r>
      <w:r w:rsidR="00962ED4">
        <w:rPr>
          <w:sz w:val="24"/>
        </w:rPr>
        <w:t>atherosclerotic-</w:t>
      </w:r>
      <w:r w:rsidRPr="008C13E8">
        <w:rPr>
          <w:sz w:val="24"/>
        </w:rPr>
        <w:t>cardiovascular disease</w:t>
      </w:r>
      <w:r w:rsidR="00A13FB1">
        <w:rPr>
          <w:sz w:val="24"/>
        </w:rPr>
        <w:t xml:space="preserve"> (CVD</w:t>
      </w:r>
      <w:r w:rsidR="00962ED4">
        <w:rPr>
          <w:sz w:val="24"/>
        </w:rPr>
        <w:t xml:space="preserve">). </w:t>
      </w:r>
      <w:r w:rsidR="00087D74">
        <w:rPr>
          <w:sz w:val="24"/>
        </w:rPr>
        <w:t xml:space="preserve">While many mechanisms have been explored, </w:t>
      </w:r>
      <w:r w:rsidR="00962ED4">
        <w:rPr>
          <w:sz w:val="24"/>
        </w:rPr>
        <w:t>the</w:t>
      </w:r>
      <w:r w:rsidR="00087D74">
        <w:rPr>
          <w:sz w:val="24"/>
        </w:rPr>
        <w:t xml:space="preserve"> full extent of how diabetes promotes CVD remains unknown. An emerging area </w:t>
      </w:r>
      <w:r w:rsidR="00050629">
        <w:rPr>
          <w:sz w:val="24"/>
        </w:rPr>
        <w:t>in</w:t>
      </w:r>
      <w:r w:rsidR="00087D74">
        <w:rPr>
          <w:sz w:val="24"/>
        </w:rPr>
        <w:t xml:space="preserve"> diabetes is </w:t>
      </w:r>
      <w:r w:rsidR="00050629">
        <w:rPr>
          <w:sz w:val="24"/>
        </w:rPr>
        <w:t>the influence of</w:t>
      </w:r>
      <w:r w:rsidR="00087D74">
        <w:rPr>
          <w:sz w:val="24"/>
        </w:rPr>
        <w:t xml:space="preserve"> epigenetic regulation of gene expression. </w:t>
      </w:r>
      <w:r w:rsidR="005D5FAB">
        <w:rPr>
          <w:sz w:val="24"/>
        </w:rPr>
        <w:t xml:space="preserve">Diabetes has been shown to deactivate an important enzyme </w:t>
      </w:r>
      <w:r w:rsidR="00962ED4">
        <w:rPr>
          <w:sz w:val="24"/>
        </w:rPr>
        <w:t>known as TET2</w:t>
      </w:r>
      <w:r w:rsidR="00050629">
        <w:rPr>
          <w:sz w:val="24"/>
        </w:rPr>
        <w:t xml:space="preserve"> in hematopoietic stem cells (HSPCs)</w:t>
      </w:r>
      <w:r w:rsidR="005D5FAB">
        <w:rPr>
          <w:sz w:val="24"/>
        </w:rPr>
        <w:t xml:space="preserve">, </w:t>
      </w:r>
      <w:r w:rsidR="00CB6300">
        <w:rPr>
          <w:sz w:val="24"/>
        </w:rPr>
        <w:t>which</w:t>
      </w:r>
      <w:r w:rsidR="005D5FAB">
        <w:rPr>
          <w:sz w:val="24"/>
        </w:rPr>
        <w:t xml:space="preserve"> is responsible </w:t>
      </w:r>
      <w:r w:rsidR="002A2C2E">
        <w:rPr>
          <w:sz w:val="24"/>
        </w:rPr>
        <w:t>for</w:t>
      </w:r>
      <w:r w:rsidR="005D5FAB">
        <w:rPr>
          <w:sz w:val="24"/>
        </w:rPr>
        <w:t xml:space="preserve"> stab</w:t>
      </w:r>
      <w:r w:rsidR="00050629">
        <w:rPr>
          <w:sz w:val="24"/>
        </w:rPr>
        <w:t>i</w:t>
      </w:r>
      <w:r w:rsidR="005D5FAB">
        <w:rPr>
          <w:sz w:val="24"/>
        </w:rPr>
        <w:t>l</w:t>
      </w:r>
      <w:r w:rsidR="00962ED4">
        <w:rPr>
          <w:sz w:val="24"/>
        </w:rPr>
        <w:t>i</w:t>
      </w:r>
      <w:r w:rsidR="006220DE">
        <w:rPr>
          <w:sz w:val="24"/>
        </w:rPr>
        <w:t>z</w:t>
      </w:r>
      <w:r w:rsidR="00962ED4">
        <w:rPr>
          <w:sz w:val="24"/>
        </w:rPr>
        <w:t xml:space="preserve">ing </w:t>
      </w:r>
      <w:r w:rsidR="005D5FAB">
        <w:rPr>
          <w:sz w:val="24"/>
        </w:rPr>
        <w:t xml:space="preserve">gene expression through promoting </w:t>
      </w:r>
      <w:r w:rsidR="009231D3" w:rsidRPr="009231D3">
        <w:rPr>
          <w:sz w:val="24"/>
        </w:rPr>
        <w:t>5‐</w:t>
      </w:r>
      <w:r w:rsidR="00052229">
        <w:rPr>
          <w:sz w:val="24"/>
        </w:rPr>
        <w:t xml:space="preserve">cytosine </w:t>
      </w:r>
      <w:r w:rsidR="009231D3" w:rsidRPr="009231D3">
        <w:rPr>
          <w:sz w:val="24"/>
        </w:rPr>
        <w:t>hydroxymethyl</w:t>
      </w:r>
      <w:r w:rsidR="00A52622">
        <w:rPr>
          <w:sz w:val="24"/>
        </w:rPr>
        <w:t>ation</w:t>
      </w:r>
      <w:r w:rsidR="00052229">
        <w:rPr>
          <w:sz w:val="24"/>
        </w:rPr>
        <w:t xml:space="preserve"> </w:t>
      </w:r>
      <w:r w:rsidR="009231D3" w:rsidRPr="009231D3">
        <w:rPr>
          <w:sz w:val="24"/>
        </w:rPr>
        <w:t>(5</w:t>
      </w:r>
      <w:r w:rsidR="00BB10DA">
        <w:rPr>
          <w:sz w:val="24"/>
        </w:rPr>
        <w:t>-</w:t>
      </w:r>
      <w:r w:rsidR="009231D3" w:rsidRPr="009231D3">
        <w:rPr>
          <w:sz w:val="24"/>
        </w:rPr>
        <w:t>hmC)</w:t>
      </w:r>
      <w:r w:rsidR="005D5FAB">
        <w:rPr>
          <w:sz w:val="24"/>
        </w:rPr>
        <w:t>.</w:t>
      </w:r>
      <w:r w:rsidR="009231D3">
        <w:rPr>
          <w:sz w:val="24"/>
        </w:rPr>
        <w:t xml:space="preserve"> </w:t>
      </w:r>
      <w:r w:rsidR="005D5FAB">
        <w:rPr>
          <w:sz w:val="24"/>
        </w:rPr>
        <w:t xml:space="preserve">Our group has recently found in unpublished data that diabetes </w:t>
      </w:r>
      <w:r w:rsidR="00E877D7">
        <w:rPr>
          <w:sz w:val="24"/>
        </w:rPr>
        <w:t>suppresses</w:t>
      </w:r>
      <w:r w:rsidR="005D5FAB">
        <w:rPr>
          <w:sz w:val="24"/>
        </w:rPr>
        <w:t xml:space="preserve"> TET2 activity </w:t>
      </w:r>
      <w:r w:rsidR="00E877D7">
        <w:rPr>
          <w:sz w:val="24"/>
        </w:rPr>
        <w:t xml:space="preserve">via </w:t>
      </w:r>
      <w:r w:rsidR="00050629">
        <w:rPr>
          <w:sz w:val="24"/>
        </w:rPr>
        <w:t>the reduction of</w:t>
      </w:r>
      <w:r w:rsidR="00E877D7">
        <w:rPr>
          <w:sz w:val="24"/>
        </w:rPr>
        <w:t xml:space="preserve"> AMPK</w:t>
      </w:r>
      <w:r w:rsidR="00962ED4">
        <w:rPr>
          <w:sz w:val="24"/>
        </w:rPr>
        <w:t xml:space="preserve"> phosphorylation, </w:t>
      </w:r>
      <w:r w:rsidR="005D5FAB">
        <w:rPr>
          <w:sz w:val="24"/>
        </w:rPr>
        <w:t xml:space="preserve">subsequently </w:t>
      </w:r>
      <w:r w:rsidR="00E877D7">
        <w:rPr>
          <w:sz w:val="24"/>
        </w:rPr>
        <w:t>decreas</w:t>
      </w:r>
      <w:r w:rsidR="00962ED4">
        <w:rPr>
          <w:sz w:val="24"/>
        </w:rPr>
        <w:t>ing</w:t>
      </w:r>
      <w:r w:rsidR="00E877D7">
        <w:rPr>
          <w:sz w:val="24"/>
        </w:rPr>
        <w:t xml:space="preserve"> </w:t>
      </w:r>
      <w:r w:rsidR="005D5FAB">
        <w:rPr>
          <w:sz w:val="24"/>
        </w:rPr>
        <w:t xml:space="preserve">5-hmC in </w:t>
      </w:r>
      <w:r w:rsidR="00050629">
        <w:rPr>
          <w:sz w:val="24"/>
        </w:rPr>
        <w:t>HSPCs</w:t>
      </w:r>
      <w:r w:rsidR="005D5FAB">
        <w:rPr>
          <w:sz w:val="24"/>
        </w:rPr>
        <w:t xml:space="preserve"> in the bone marrow</w:t>
      </w:r>
      <w:r w:rsidR="00962ED4">
        <w:rPr>
          <w:sz w:val="24"/>
        </w:rPr>
        <w:t>. This</w:t>
      </w:r>
      <w:r w:rsidR="005D5FAB">
        <w:rPr>
          <w:sz w:val="24"/>
        </w:rPr>
        <w:t xml:space="preserve"> results in</w:t>
      </w:r>
      <w:r w:rsidR="00962ED4">
        <w:rPr>
          <w:sz w:val="24"/>
        </w:rPr>
        <w:t xml:space="preserve"> the</w:t>
      </w:r>
      <w:r w:rsidR="005D5FAB">
        <w:rPr>
          <w:sz w:val="24"/>
        </w:rPr>
        <w:t xml:space="preserve"> skewing of hematopoiesis towards </w:t>
      </w:r>
      <w:r w:rsidR="00050629">
        <w:rPr>
          <w:sz w:val="24"/>
        </w:rPr>
        <w:t>a</w:t>
      </w:r>
      <w:r w:rsidR="005D5FAB">
        <w:rPr>
          <w:sz w:val="24"/>
        </w:rPr>
        <w:t xml:space="preserve"> myeloid lineage</w:t>
      </w:r>
      <w:r w:rsidR="00050629">
        <w:rPr>
          <w:sz w:val="24"/>
        </w:rPr>
        <w:t>, known as myelopoiesis</w:t>
      </w:r>
      <w:r w:rsidR="005D5FAB">
        <w:rPr>
          <w:sz w:val="24"/>
        </w:rPr>
        <w:t xml:space="preserve">. </w:t>
      </w:r>
      <w:r w:rsidR="00A13FB1">
        <w:rPr>
          <w:sz w:val="24"/>
        </w:rPr>
        <w:t>This is significant as enhanced myelopoiesis</w:t>
      </w:r>
      <w:r w:rsidR="00962ED4">
        <w:rPr>
          <w:sz w:val="24"/>
        </w:rPr>
        <w:t xml:space="preserve"> has been shown to</w:t>
      </w:r>
      <w:r w:rsidR="00A13FB1">
        <w:rPr>
          <w:sz w:val="24"/>
        </w:rPr>
        <w:t xml:space="preserve"> promote atherosclerosis. </w:t>
      </w:r>
      <w:r w:rsidR="00BB10DA">
        <w:rPr>
          <w:sz w:val="24"/>
        </w:rPr>
        <w:t xml:space="preserve">Vitamin C is </w:t>
      </w:r>
      <w:r w:rsidR="00BB10DA" w:rsidRPr="00BB10DA">
        <w:rPr>
          <w:sz w:val="24"/>
        </w:rPr>
        <w:t>a cofactor</w:t>
      </w:r>
      <w:r w:rsidR="00962ED4">
        <w:rPr>
          <w:sz w:val="24"/>
        </w:rPr>
        <w:t xml:space="preserve"> for</w:t>
      </w:r>
      <w:r w:rsidR="00BB10DA" w:rsidRPr="00BB10DA">
        <w:rPr>
          <w:sz w:val="24"/>
        </w:rPr>
        <w:t xml:space="preserve"> </w:t>
      </w:r>
      <w:r w:rsidR="00962ED4">
        <w:rPr>
          <w:sz w:val="24"/>
        </w:rPr>
        <w:t>TET2 activity</w:t>
      </w:r>
      <w:r w:rsidR="00BB10DA">
        <w:rPr>
          <w:sz w:val="24"/>
        </w:rPr>
        <w:t xml:space="preserve"> and </w:t>
      </w:r>
      <w:r w:rsidR="00050629">
        <w:rPr>
          <w:sz w:val="24"/>
        </w:rPr>
        <w:t>has been</w:t>
      </w:r>
      <w:r w:rsidR="00BB10DA">
        <w:rPr>
          <w:sz w:val="24"/>
        </w:rPr>
        <w:t xml:space="preserve"> previously</w:t>
      </w:r>
      <w:r w:rsidR="00050629">
        <w:rPr>
          <w:sz w:val="24"/>
        </w:rPr>
        <w:t xml:space="preserve"> shown</w:t>
      </w:r>
      <w:r w:rsidR="00BB10DA">
        <w:rPr>
          <w:sz w:val="24"/>
        </w:rPr>
        <w:t xml:space="preserve"> </w:t>
      </w:r>
      <w:r w:rsidR="00962ED4">
        <w:rPr>
          <w:sz w:val="24"/>
        </w:rPr>
        <w:t>to</w:t>
      </w:r>
      <w:r w:rsidR="00050629">
        <w:rPr>
          <w:sz w:val="24"/>
        </w:rPr>
        <w:t xml:space="preserve"> further</w:t>
      </w:r>
      <w:r w:rsidR="00962ED4">
        <w:rPr>
          <w:sz w:val="24"/>
        </w:rPr>
        <w:t xml:space="preserve"> activate TET2 </w:t>
      </w:r>
      <w:r w:rsidR="00050629">
        <w:rPr>
          <w:sz w:val="24"/>
        </w:rPr>
        <w:t>activity</w:t>
      </w:r>
      <w:r w:rsidR="00E84D85">
        <w:rPr>
          <w:sz w:val="24"/>
        </w:rPr>
        <w:t>, thus</w:t>
      </w:r>
      <w:r w:rsidR="00050629">
        <w:rPr>
          <w:sz w:val="24"/>
        </w:rPr>
        <w:t xml:space="preserve"> increasing</w:t>
      </w:r>
      <w:r w:rsidR="00962ED4">
        <w:rPr>
          <w:sz w:val="24"/>
        </w:rPr>
        <w:t xml:space="preserve"> 5-hmC</w:t>
      </w:r>
      <w:r w:rsidR="00050629">
        <w:rPr>
          <w:sz w:val="24"/>
        </w:rPr>
        <w:t xml:space="preserve"> levels and restoring the</w:t>
      </w:r>
      <w:r w:rsidR="00A13FB1">
        <w:rPr>
          <w:sz w:val="24"/>
        </w:rPr>
        <w:t xml:space="preserve"> </w:t>
      </w:r>
      <w:r w:rsidR="00962ED4">
        <w:rPr>
          <w:sz w:val="24"/>
        </w:rPr>
        <w:t>balance of hematopoiesis</w:t>
      </w:r>
      <w:r w:rsidR="00BB10DA">
        <w:rPr>
          <w:sz w:val="24"/>
        </w:rPr>
        <w:t xml:space="preserve">. </w:t>
      </w:r>
      <w:r w:rsidR="00052229">
        <w:rPr>
          <w:sz w:val="24"/>
        </w:rPr>
        <w:t xml:space="preserve">Here, we aimed to investigate if the effect of Vitamin C </w:t>
      </w:r>
      <w:r w:rsidR="00962ED4">
        <w:rPr>
          <w:sz w:val="24"/>
        </w:rPr>
        <w:t>could restore diabetes-induced TET2 dysfunction</w:t>
      </w:r>
      <w:r w:rsidR="006220DE">
        <w:rPr>
          <w:sz w:val="24"/>
        </w:rPr>
        <w:t xml:space="preserve"> and enhanced myelopoiesis</w:t>
      </w:r>
      <w:r w:rsidR="00052229">
        <w:rPr>
          <w:sz w:val="24"/>
        </w:rPr>
        <w:t>.</w:t>
      </w:r>
      <w:r w:rsidR="003D0ED4">
        <w:rPr>
          <w:sz w:val="24"/>
        </w:rPr>
        <w:t xml:space="preserve"> </w:t>
      </w:r>
      <w:r w:rsidR="006220DE">
        <w:rPr>
          <w:sz w:val="24"/>
        </w:rPr>
        <w:t>We render C57BL/6 mice diabetic vi</w:t>
      </w:r>
      <w:r w:rsidR="00E84D85">
        <w:rPr>
          <w:sz w:val="24"/>
        </w:rPr>
        <w:t>a</w:t>
      </w:r>
      <w:r w:rsidR="006220DE">
        <w:rPr>
          <w:sz w:val="24"/>
        </w:rPr>
        <w:t xml:space="preserve"> streptozotocin and after mice became diabetic (&gt;15mM glucose), we placed them with or without Vitamin C in drinking water for 8 weeks. Using flow cytometry, we found that Vitamin C did not reduce myelopoiesis as there were no </w:t>
      </w:r>
      <w:r w:rsidR="00E84D85">
        <w:rPr>
          <w:sz w:val="24"/>
        </w:rPr>
        <w:t>decrease</w:t>
      </w:r>
      <w:r w:rsidR="006220DE">
        <w:rPr>
          <w:sz w:val="24"/>
        </w:rPr>
        <w:t xml:space="preserve"> in monocytes or neutrophils in the blood, or myeloid precursors in the bone marrow such as HSPCs, common-myeloid progenitors (CMPs) and granulocyte macrophage progenitors (GMPs). </w:t>
      </w:r>
      <w:r w:rsidR="00962ED4">
        <w:rPr>
          <w:sz w:val="24"/>
        </w:rPr>
        <w:t xml:space="preserve">To further confirm </w:t>
      </w:r>
      <w:r w:rsidR="00050629">
        <w:rPr>
          <w:sz w:val="24"/>
        </w:rPr>
        <w:t xml:space="preserve">that there was no effect of Vitamin C on 5-hmC levels in </w:t>
      </w:r>
      <w:r w:rsidR="006220DE">
        <w:rPr>
          <w:sz w:val="24"/>
        </w:rPr>
        <w:t>HSPCs</w:t>
      </w:r>
      <w:r w:rsidR="00050629">
        <w:rPr>
          <w:sz w:val="24"/>
        </w:rPr>
        <w:t>, we isolated</w:t>
      </w:r>
      <w:r w:rsidR="006220DE">
        <w:rPr>
          <w:sz w:val="24"/>
        </w:rPr>
        <w:t xml:space="preserve"> </w:t>
      </w:r>
      <w:proofErr w:type="spellStart"/>
      <w:r w:rsidR="006220DE">
        <w:rPr>
          <w:sz w:val="24"/>
        </w:rPr>
        <w:t>cKit</w:t>
      </w:r>
      <w:proofErr w:type="spellEnd"/>
      <w:r w:rsidR="006220DE">
        <w:rPr>
          <w:sz w:val="24"/>
          <w:vertAlign w:val="superscript"/>
        </w:rPr>
        <w:t>+</w:t>
      </w:r>
      <w:r w:rsidR="006220DE">
        <w:rPr>
          <w:sz w:val="24"/>
        </w:rPr>
        <w:t xml:space="preserve"> cells (containing</w:t>
      </w:r>
      <w:r w:rsidR="00050629">
        <w:rPr>
          <w:sz w:val="24"/>
        </w:rPr>
        <w:t xml:space="preserve"> HSPCs</w:t>
      </w:r>
      <w:r w:rsidR="006220DE">
        <w:rPr>
          <w:sz w:val="24"/>
        </w:rPr>
        <w:t>, CMPs and GMPs)</w:t>
      </w:r>
      <w:r w:rsidR="00050629">
        <w:rPr>
          <w:sz w:val="24"/>
        </w:rPr>
        <w:t xml:space="preserve"> from C57BL/6 mice and cultured </w:t>
      </w:r>
      <w:r w:rsidR="006220DE">
        <w:rPr>
          <w:sz w:val="24"/>
        </w:rPr>
        <w:t>these cells</w:t>
      </w:r>
      <w:r w:rsidR="00050629">
        <w:rPr>
          <w:sz w:val="24"/>
        </w:rPr>
        <w:t xml:space="preserve"> for 72 hours in 25mM glucose with or without Vitamin C. Here we found that Vitamin C further reduced 5-hmC</w:t>
      </w:r>
      <w:r w:rsidR="006220DE">
        <w:rPr>
          <w:sz w:val="24"/>
        </w:rPr>
        <w:t xml:space="preserve"> compared to non-treated </w:t>
      </w:r>
      <w:proofErr w:type="spellStart"/>
      <w:r w:rsidR="006220DE">
        <w:rPr>
          <w:sz w:val="24"/>
        </w:rPr>
        <w:t>cKit</w:t>
      </w:r>
      <w:proofErr w:type="spellEnd"/>
      <w:r w:rsidR="006220DE">
        <w:rPr>
          <w:sz w:val="24"/>
          <w:vertAlign w:val="superscript"/>
        </w:rPr>
        <w:t>+</w:t>
      </w:r>
      <w:r w:rsidR="006220DE">
        <w:rPr>
          <w:sz w:val="24"/>
        </w:rPr>
        <w:t xml:space="preserve"> cells</w:t>
      </w:r>
      <w:r w:rsidR="00050629">
        <w:rPr>
          <w:sz w:val="24"/>
        </w:rPr>
        <w:t>.</w:t>
      </w:r>
      <w:r w:rsidR="00E877D7">
        <w:rPr>
          <w:sz w:val="24"/>
        </w:rPr>
        <w:t xml:space="preserve"> </w:t>
      </w:r>
      <w:r w:rsidR="006F673C">
        <w:rPr>
          <w:sz w:val="24"/>
        </w:rPr>
        <w:t xml:space="preserve">Thus, this study </w:t>
      </w:r>
      <w:r w:rsidR="00050629">
        <w:rPr>
          <w:sz w:val="24"/>
        </w:rPr>
        <w:t>revealed</w:t>
      </w:r>
      <w:r w:rsidR="006F673C">
        <w:rPr>
          <w:sz w:val="24"/>
        </w:rPr>
        <w:t xml:space="preserve"> that </w:t>
      </w:r>
      <w:r w:rsidR="00BB10DA">
        <w:rPr>
          <w:sz w:val="24"/>
        </w:rPr>
        <w:t>Vitamin C fails to restore 5-hmC levels in</w:t>
      </w:r>
      <w:r w:rsidR="00C21EEC">
        <w:rPr>
          <w:sz w:val="24"/>
        </w:rPr>
        <w:t xml:space="preserve"> hyperglycemia</w:t>
      </w:r>
      <w:r w:rsidR="00585148">
        <w:rPr>
          <w:sz w:val="24"/>
        </w:rPr>
        <w:t>-</w:t>
      </w:r>
      <w:r w:rsidR="00C21EEC">
        <w:rPr>
          <w:sz w:val="24"/>
        </w:rPr>
        <w:t xml:space="preserve">affected cells and is not capable </w:t>
      </w:r>
      <w:r w:rsidR="006220DE">
        <w:rPr>
          <w:sz w:val="24"/>
        </w:rPr>
        <w:t>of</w:t>
      </w:r>
      <w:r w:rsidR="00C21EEC">
        <w:rPr>
          <w:sz w:val="24"/>
        </w:rPr>
        <w:t xml:space="preserve"> suppress</w:t>
      </w:r>
      <w:r w:rsidR="006220DE">
        <w:rPr>
          <w:sz w:val="24"/>
        </w:rPr>
        <w:t>ing</w:t>
      </w:r>
      <w:r w:rsidR="00C21EEC">
        <w:rPr>
          <w:sz w:val="24"/>
        </w:rPr>
        <w:t xml:space="preserve"> diabetes-driven myelopoiesis.</w:t>
      </w:r>
      <w:r w:rsidR="003D0ED4">
        <w:rPr>
          <w:sz w:val="24"/>
        </w:rPr>
        <w:t xml:space="preserve"> </w:t>
      </w:r>
      <w:r w:rsidR="006220DE">
        <w:rPr>
          <w:sz w:val="24"/>
        </w:rPr>
        <w:t>Although Vitamin C has been shown in other studies to activate and have beneficial effects in HSPCs and hematopoiesis, using Vitamin C in the setting of diabetes requires further investigation.</w:t>
      </w:r>
    </w:p>
    <w:p w14:paraId="42A3F84E" w14:textId="77777777" w:rsidR="00A84446" w:rsidRPr="008C13E8" w:rsidRDefault="00A84446" w:rsidP="00797C2B">
      <w:pPr>
        <w:rPr>
          <w:sz w:val="24"/>
        </w:rPr>
      </w:pPr>
    </w:p>
    <w:p w14:paraId="4DC1AFF5" w14:textId="77777777" w:rsidR="0031358E" w:rsidRPr="00D413FB" w:rsidRDefault="0031358E" w:rsidP="00382E73">
      <w:pPr>
        <w:pStyle w:val="Heading2"/>
        <w:rPr>
          <w:sz w:val="32"/>
        </w:rPr>
      </w:pPr>
      <w:r w:rsidRPr="00D413FB">
        <w:rPr>
          <w:sz w:val="32"/>
        </w:rPr>
        <w:t>Introduction</w:t>
      </w:r>
    </w:p>
    <w:p w14:paraId="1A8828A4" w14:textId="01D425A3" w:rsidR="00776ADE" w:rsidRPr="00D413FB" w:rsidRDefault="00382E73" w:rsidP="00E42415">
      <w:pPr>
        <w:jc w:val="both"/>
        <w:rPr>
          <w:sz w:val="24"/>
          <w:lang w:val="en-GB"/>
        </w:rPr>
      </w:pPr>
      <w:r w:rsidRPr="00D413FB">
        <w:rPr>
          <w:sz w:val="24"/>
        </w:rPr>
        <w:t>Diabetes</w:t>
      </w:r>
      <w:r w:rsidR="00921D36" w:rsidRPr="00D413FB">
        <w:rPr>
          <w:sz w:val="24"/>
        </w:rPr>
        <w:t xml:space="preserve"> </w:t>
      </w:r>
      <w:r w:rsidR="009906E7" w:rsidRPr="00D413FB">
        <w:rPr>
          <w:sz w:val="24"/>
        </w:rPr>
        <w:t>mellitus</w:t>
      </w:r>
      <w:r w:rsidR="007A2353" w:rsidRPr="00D413FB">
        <w:rPr>
          <w:sz w:val="24"/>
        </w:rPr>
        <w:t xml:space="preserve"> </w:t>
      </w:r>
      <w:r w:rsidR="00F65AFD" w:rsidRPr="00D413FB">
        <w:rPr>
          <w:sz w:val="24"/>
        </w:rPr>
        <w:t>(</w:t>
      </w:r>
      <w:r w:rsidR="006145FF" w:rsidRPr="00D413FB">
        <w:rPr>
          <w:sz w:val="24"/>
        </w:rPr>
        <w:t>type 1 and type 2</w:t>
      </w:r>
      <w:r w:rsidR="00F65AFD" w:rsidRPr="00D413FB">
        <w:rPr>
          <w:sz w:val="24"/>
        </w:rPr>
        <w:t>)</w:t>
      </w:r>
      <w:r w:rsidR="009906E7" w:rsidRPr="00D413FB">
        <w:rPr>
          <w:sz w:val="24"/>
        </w:rPr>
        <w:t xml:space="preserve"> </w:t>
      </w:r>
      <w:r w:rsidRPr="00D413FB">
        <w:rPr>
          <w:sz w:val="24"/>
        </w:rPr>
        <w:t>is a complex metabolic syndrome</w:t>
      </w:r>
      <w:r w:rsidR="000150D7" w:rsidRPr="00D413FB">
        <w:rPr>
          <w:sz w:val="24"/>
        </w:rPr>
        <w:t xml:space="preserve"> </w:t>
      </w:r>
      <w:r w:rsidR="00A13FB1">
        <w:rPr>
          <w:sz w:val="24"/>
        </w:rPr>
        <w:t>underscored by</w:t>
      </w:r>
      <w:r w:rsidR="000150D7" w:rsidRPr="00D413FB">
        <w:rPr>
          <w:sz w:val="24"/>
        </w:rPr>
        <w:t xml:space="preserve"> </w:t>
      </w:r>
      <w:r w:rsidR="00A13FB1">
        <w:rPr>
          <w:sz w:val="24"/>
        </w:rPr>
        <w:t xml:space="preserve">elevated </w:t>
      </w:r>
      <w:r w:rsidRPr="00D413FB">
        <w:rPr>
          <w:sz w:val="24"/>
        </w:rPr>
        <w:t>blood glucose levels and</w:t>
      </w:r>
      <w:r w:rsidR="009906E7" w:rsidRPr="00D413FB">
        <w:rPr>
          <w:sz w:val="24"/>
        </w:rPr>
        <w:t xml:space="preserve"> </w:t>
      </w:r>
      <w:r w:rsidR="000150D7" w:rsidRPr="00D413FB">
        <w:rPr>
          <w:sz w:val="24"/>
        </w:rPr>
        <w:t xml:space="preserve">is frequently entailed by </w:t>
      </w:r>
      <w:r w:rsidR="007A2353" w:rsidRPr="00D413FB">
        <w:rPr>
          <w:sz w:val="24"/>
        </w:rPr>
        <w:t>serious health complication</w:t>
      </w:r>
      <w:r w:rsidR="00F65AFD" w:rsidRPr="00D413FB">
        <w:rPr>
          <w:sz w:val="24"/>
          <w:lang w:val="en-GB"/>
        </w:rPr>
        <w:t>s</w:t>
      </w:r>
      <w:r w:rsidR="009A63EC" w:rsidRPr="00D413FB">
        <w:rPr>
          <w:sz w:val="24"/>
          <w:vertAlign w:val="superscript"/>
        </w:rPr>
        <w:t>1</w:t>
      </w:r>
      <w:r w:rsidR="003B10EB" w:rsidRPr="00D413FB">
        <w:rPr>
          <w:sz w:val="24"/>
          <w:lang w:val="en-GB"/>
        </w:rPr>
        <w:t>.</w:t>
      </w:r>
      <w:r w:rsidR="007A2353" w:rsidRPr="00D413FB">
        <w:rPr>
          <w:sz w:val="24"/>
          <w:lang w:val="en-GB"/>
        </w:rPr>
        <w:t xml:space="preserve"> </w:t>
      </w:r>
      <w:r w:rsidR="00F65AFD" w:rsidRPr="00D413FB">
        <w:rPr>
          <w:sz w:val="24"/>
          <w:lang w:val="en-GB"/>
        </w:rPr>
        <w:t>The presence of diabetes has been established to double the risk of cardiovascular diseases (CVDs) incidence</w:t>
      </w:r>
      <w:r w:rsidR="009A63EC" w:rsidRPr="00D413FB">
        <w:rPr>
          <w:sz w:val="24"/>
          <w:lang w:val="en-GB"/>
        </w:rPr>
        <w:t xml:space="preserve"> which accounts </w:t>
      </w:r>
      <w:r w:rsidR="00D11014">
        <w:rPr>
          <w:sz w:val="24"/>
          <w:lang w:val="en-GB"/>
        </w:rPr>
        <w:t>for</w:t>
      </w:r>
      <w:r w:rsidR="00780108" w:rsidRPr="00D413FB">
        <w:rPr>
          <w:sz w:val="24"/>
          <w:lang w:val="en-GB"/>
        </w:rPr>
        <w:t xml:space="preserve"> almost 20 million deaths per year worldwide</w:t>
      </w:r>
      <w:r w:rsidR="009A63EC" w:rsidRPr="00D413FB">
        <w:rPr>
          <w:sz w:val="24"/>
          <w:vertAlign w:val="superscript"/>
          <w:lang w:val="en-GB"/>
        </w:rPr>
        <w:t>2</w:t>
      </w:r>
      <w:r w:rsidR="00F65AFD" w:rsidRPr="00D413FB">
        <w:rPr>
          <w:sz w:val="24"/>
          <w:lang w:val="en-GB"/>
        </w:rPr>
        <w:t>.</w:t>
      </w:r>
      <w:r w:rsidR="004F730A" w:rsidRPr="00D413FB">
        <w:rPr>
          <w:sz w:val="24"/>
          <w:lang w:val="en-GB"/>
        </w:rPr>
        <w:t xml:space="preserve"> Atherosclerosis </w:t>
      </w:r>
      <w:r w:rsidR="00DD6699">
        <w:rPr>
          <w:sz w:val="24"/>
          <w:lang w:val="en-GB"/>
        </w:rPr>
        <w:t>i</w:t>
      </w:r>
      <w:r w:rsidR="004F730A" w:rsidRPr="00D413FB">
        <w:rPr>
          <w:sz w:val="24"/>
          <w:lang w:val="en-GB"/>
        </w:rPr>
        <w:t xml:space="preserve">s the most prevalent </w:t>
      </w:r>
      <w:r w:rsidR="001B7B38" w:rsidRPr="00D413FB">
        <w:rPr>
          <w:sz w:val="24"/>
          <w:lang w:val="en-GB"/>
        </w:rPr>
        <w:t>cause</w:t>
      </w:r>
      <w:r w:rsidR="004F730A" w:rsidRPr="00D413FB">
        <w:rPr>
          <w:sz w:val="24"/>
          <w:lang w:val="en-GB"/>
        </w:rPr>
        <w:t xml:space="preserve"> of CVD</w:t>
      </w:r>
      <w:r w:rsidR="00DD6699">
        <w:rPr>
          <w:sz w:val="24"/>
          <w:lang w:val="en-GB"/>
        </w:rPr>
        <w:t>, which</w:t>
      </w:r>
      <w:r w:rsidR="004F730A" w:rsidRPr="00D413FB">
        <w:rPr>
          <w:sz w:val="24"/>
          <w:lang w:val="en-GB"/>
        </w:rPr>
        <w:t xml:space="preserve"> is defined</w:t>
      </w:r>
      <w:r w:rsidR="00817A49" w:rsidRPr="00D413FB">
        <w:rPr>
          <w:sz w:val="24"/>
          <w:lang w:val="en-GB"/>
        </w:rPr>
        <w:t xml:space="preserve"> as</w:t>
      </w:r>
      <w:r w:rsidR="004F730A" w:rsidRPr="00D413FB">
        <w:rPr>
          <w:sz w:val="24"/>
          <w:lang w:val="en-GB"/>
        </w:rPr>
        <w:t xml:space="preserve"> </w:t>
      </w:r>
      <w:r w:rsidR="00D11014">
        <w:rPr>
          <w:sz w:val="24"/>
          <w:lang w:val="en-GB"/>
        </w:rPr>
        <w:t xml:space="preserve">a </w:t>
      </w:r>
      <w:r w:rsidR="00817A49" w:rsidRPr="00D413FB">
        <w:rPr>
          <w:sz w:val="24"/>
          <w:lang w:val="en-GB"/>
        </w:rPr>
        <w:t xml:space="preserve">chronic inflammatory disorder </w:t>
      </w:r>
      <w:r w:rsidR="001B7B38" w:rsidRPr="00D413FB">
        <w:rPr>
          <w:sz w:val="24"/>
          <w:lang w:val="en-GB"/>
        </w:rPr>
        <w:t xml:space="preserve">that </w:t>
      </w:r>
      <w:r w:rsidR="000D51B5" w:rsidRPr="00D413FB">
        <w:rPr>
          <w:sz w:val="24"/>
          <w:lang w:val="en-GB"/>
        </w:rPr>
        <w:t xml:space="preserve">remains the primary reason </w:t>
      </w:r>
      <w:r w:rsidR="00D11014">
        <w:rPr>
          <w:sz w:val="24"/>
          <w:lang w:val="en-GB"/>
        </w:rPr>
        <w:t>for</w:t>
      </w:r>
      <w:r w:rsidR="001B7B38" w:rsidRPr="00D413FB">
        <w:rPr>
          <w:sz w:val="24"/>
          <w:lang w:val="en-GB"/>
        </w:rPr>
        <w:t xml:space="preserve"> disability </w:t>
      </w:r>
      <w:r w:rsidR="000D51B5" w:rsidRPr="00D413FB">
        <w:rPr>
          <w:sz w:val="24"/>
          <w:lang w:val="en-GB"/>
        </w:rPr>
        <w:t xml:space="preserve">and </w:t>
      </w:r>
      <w:r w:rsidR="001B7B38" w:rsidRPr="00D413FB">
        <w:rPr>
          <w:sz w:val="24"/>
          <w:lang w:val="en-GB"/>
        </w:rPr>
        <w:t>death</w:t>
      </w:r>
      <w:r w:rsidR="000D51B5" w:rsidRPr="00D413FB">
        <w:rPr>
          <w:sz w:val="24"/>
          <w:lang w:val="en-GB"/>
        </w:rPr>
        <w:t xml:space="preserve"> among patients with diabetes</w:t>
      </w:r>
      <w:r w:rsidR="000D51B5" w:rsidRPr="00D413FB">
        <w:rPr>
          <w:sz w:val="24"/>
          <w:vertAlign w:val="superscript"/>
          <w:lang w:val="en-GB"/>
        </w:rPr>
        <w:t>3</w:t>
      </w:r>
      <w:r w:rsidR="001B7B38" w:rsidRPr="00D413FB">
        <w:rPr>
          <w:sz w:val="24"/>
          <w:lang w:val="en-GB"/>
        </w:rPr>
        <w:t xml:space="preserve">. </w:t>
      </w:r>
      <w:r w:rsidR="009B7622" w:rsidRPr="00D413FB">
        <w:rPr>
          <w:sz w:val="24"/>
          <w:lang w:val="en-GB"/>
        </w:rPr>
        <w:t xml:space="preserve">It manifests itself as the </w:t>
      </w:r>
      <w:r w:rsidR="00314F2D" w:rsidRPr="00D413FB">
        <w:rPr>
          <w:sz w:val="24"/>
          <w:lang w:val="en-GB"/>
        </w:rPr>
        <w:t>formation of</w:t>
      </w:r>
      <w:r w:rsidR="00C2148C" w:rsidRPr="00D413FB">
        <w:rPr>
          <w:sz w:val="24"/>
          <w:lang w:val="en-GB"/>
        </w:rPr>
        <w:t xml:space="preserve"> lipid-enriched</w:t>
      </w:r>
      <w:r w:rsidR="009B7622" w:rsidRPr="00D413FB">
        <w:rPr>
          <w:sz w:val="24"/>
          <w:lang w:val="en-GB"/>
        </w:rPr>
        <w:t xml:space="preserve"> </w:t>
      </w:r>
      <w:r w:rsidR="00C2148C" w:rsidRPr="00D413FB">
        <w:rPr>
          <w:sz w:val="24"/>
          <w:lang w:val="en-GB"/>
        </w:rPr>
        <w:t xml:space="preserve">plaques in </w:t>
      </w:r>
      <w:r w:rsidR="00314F2D" w:rsidRPr="00D413FB">
        <w:rPr>
          <w:sz w:val="24"/>
          <w:lang w:val="en-GB"/>
        </w:rPr>
        <w:t xml:space="preserve">the </w:t>
      </w:r>
      <w:r w:rsidR="00C2148C" w:rsidRPr="00D413FB">
        <w:rPr>
          <w:sz w:val="24"/>
          <w:lang w:val="en-GB"/>
        </w:rPr>
        <w:t xml:space="preserve">innermost layer of </w:t>
      </w:r>
      <w:r w:rsidR="0084180B" w:rsidRPr="00D413FB">
        <w:rPr>
          <w:sz w:val="24"/>
          <w:lang w:val="en-GB"/>
        </w:rPr>
        <w:t>vessel</w:t>
      </w:r>
      <w:r w:rsidR="00314F2D" w:rsidRPr="00D413FB">
        <w:rPr>
          <w:sz w:val="24"/>
          <w:lang w:val="en-GB"/>
        </w:rPr>
        <w:t xml:space="preserve"> wal</w:t>
      </w:r>
      <w:r w:rsidR="00C2148C" w:rsidRPr="00D413FB">
        <w:rPr>
          <w:sz w:val="24"/>
          <w:lang w:val="en-GB"/>
        </w:rPr>
        <w:t>l</w:t>
      </w:r>
      <w:r w:rsidR="00F205DE" w:rsidRPr="00D413FB">
        <w:rPr>
          <w:sz w:val="24"/>
          <w:lang w:val="en-GB"/>
        </w:rPr>
        <w:t>s</w:t>
      </w:r>
      <w:r w:rsidR="009B7622" w:rsidRPr="00D413FB">
        <w:rPr>
          <w:sz w:val="24"/>
          <w:lang w:val="en-GB"/>
        </w:rPr>
        <w:t xml:space="preserve"> that</w:t>
      </w:r>
      <w:r w:rsidR="00CD370D" w:rsidRPr="00D413FB">
        <w:rPr>
          <w:sz w:val="24"/>
          <w:lang w:val="en-GB"/>
        </w:rPr>
        <w:t xml:space="preserve">, if </w:t>
      </w:r>
      <w:r w:rsidR="00DD6699">
        <w:rPr>
          <w:sz w:val="24"/>
          <w:lang w:val="en-GB"/>
        </w:rPr>
        <w:t>ruptured</w:t>
      </w:r>
      <w:r w:rsidR="00CD370D" w:rsidRPr="00D413FB">
        <w:rPr>
          <w:sz w:val="24"/>
          <w:lang w:val="en-GB"/>
        </w:rPr>
        <w:t>, may launch a set of</w:t>
      </w:r>
      <w:r w:rsidR="002F3904" w:rsidRPr="00D413FB">
        <w:rPr>
          <w:sz w:val="24"/>
          <w:lang w:val="en-GB"/>
        </w:rPr>
        <w:t xml:space="preserve"> potentially lethal</w:t>
      </w:r>
      <w:r w:rsidR="00CD370D" w:rsidRPr="00D413FB">
        <w:rPr>
          <w:sz w:val="24"/>
          <w:lang w:val="en-GB"/>
        </w:rPr>
        <w:t xml:space="preserve"> thrombotic event</w:t>
      </w:r>
      <w:r w:rsidR="00D11014">
        <w:rPr>
          <w:sz w:val="24"/>
          <w:lang w:val="en-GB"/>
        </w:rPr>
        <w:t>s</w:t>
      </w:r>
      <w:r w:rsidR="000D51B5" w:rsidRPr="00D413FB">
        <w:rPr>
          <w:sz w:val="24"/>
          <w:vertAlign w:val="superscript"/>
          <w:lang w:val="en-GB"/>
        </w:rPr>
        <w:t>4</w:t>
      </w:r>
      <w:r w:rsidR="00C2148C" w:rsidRPr="00D413FB">
        <w:rPr>
          <w:sz w:val="24"/>
          <w:lang w:val="en-GB"/>
        </w:rPr>
        <w:t xml:space="preserve">. </w:t>
      </w:r>
      <w:r w:rsidR="00776ADE" w:rsidRPr="00D413FB">
        <w:rPr>
          <w:sz w:val="24"/>
          <w:lang w:val="en-GB"/>
        </w:rPr>
        <w:t>The inflammatory behavio</w:t>
      </w:r>
      <w:r w:rsidR="00392F9C">
        <w:rPr>
          <w:sz w:val="24"/>
          <w:lang w:val="en-GB"/>
        </w:rPr>
        <w:t>u</w:t>
      </w:r>
      <w:r w:rsidR="00776ADE" w:rsidRPr="00D413FB">
        <w:rPr>
          <w:sz w:val="24"/>
          <w:lang w:val="en-GB"/>
        </w:rPr>
        <w:t xml:space="preserve">r of atherosclerosis is accounted </w:t>
      </w:r>
      <w:r w:rsidR="00D11014">
        <w:rPr>
          <w:sz w:val="24"/>
          <w:lang w:val="en-GB"/>
        </w:rPr>
        <w:t>f</w:t>
      </w:r>
      <w:r w:rsidR="00585148">
        <w:rPr>
          <w:sz w:val="24"/>
          <w:lang w:val="en-GB"/>
        </w:rPr>
        <w:t xml:space="preserve">or </w:t>
      </w:r>
      <w:r w:rsidR="00776ADE" w:rsidRPr="00D413FB">
        <w:rPr>
          <w:sz w:val="24"/>
          <w:lang w:val="en-GB"/>
        </w:rPr>
        <w:t xml:space="preserve">elevated leukocyte levels, </w:t>
      </w:r>
      <w:r w:rsidR="002C0CDB" w:rsidRPr="00D413FB">
        <w:rPr>
          <w:sz w:val="24"/>
          <w:lang w:val="en-GB"/>
        </w:rPr>
        <w:t>in particular to circulati</w:t>
      </w:r>
      <w:r w:rsidR="00743148" w:rsidRPr="00D413FB">
        <w:rPr>
          <w:sz w:val="24"/>
          <w:lang w:val="en-GB"/>
        </w:rPr>
        <w:t>ng</w:t>
      </w:r>
      <w:r w:rsidR="002C0CDB" w:rsidRPr="00D413FB">
        <w:rPr>
          <w:sz w:val="24"/>
          <w:lang w:val="en-GB"/>
        </w:rPr>
        <w:t xml:space="preserve"> monocytes and neutrophils that infiltrate atherosclerotic plaques and trigger the disease progression</w:t>
      </w:r>
      <w:r w:rsidR="002C0CDB" w:rsidRPr="00D413FB">
        <w:rPr>
          <w:sz w:val="24"/>
          <w:vertAlign w:val="superscript"/>
          <w:lang w:val="en-GB"/>
        </w:rPr>
        <w:t>5</w:t>
      </w:r>
      <w:r w:rsidR="002C0CDB" w:rsidRPr="00D413FB">
        <w:rPr>
          <w:sz w:val="24"/>
          <w:lang w:val="en-GB"/>
        </w:rPr>
        <w:t>.</w:t>
      </w:r>
    </w:p>
    <w:p w14:paraId="748BDEDC" w14:textId="379BA89A" w:rsidR="00B15007" w:rsidRDefault="002C0CDB" w:rsidP="00E42415">
      <w:pPr>
        <w:jc w:val="both"/>
        <w:rPr>
          <w:sz w:val="24"/>
          <w:lang w:val="en-GB"/>
        </w:rPr>
      </w:pPr>
      <w:r w:rsidRPr="00D413FB">
        <w:rPr>
          <w:sz w:val="24"/>
          <w:lang w:val="en-GB"/>
        </w:rPr>
        <w:t xml:space="preserve">As shown by </w:t>
      </w:r>
      <w:r w:rsidR="00AE0E20" w:rsidRPr="00D413FB">
        <w:rPr>
          <w:sz w:val="24"/>
          <w:lang w:val="en-GB"/>
        </w:rPr>
        <w:t>previous studies</w:t>
      </w:r>
      <w:r w:rsidRPr="00D413FB">
        <w:rPr>
          <w:sz w:val="24"/>
          <w:lang w:val="en-GB"/>
        </w:rPr>
        <w:t xml:space="preserve">, </w:t>
      </w:r>
      <w:r w:rsidR="007964C8" w:rsidRPr="00D413FB">
        <w:rPr>
          <w:sz w:val="24"/>
          <w:lang w:val="en-GB"/>
        </w:rPr>
        <w:t xml:space="preserve">atherosclerosis is driven by excessive production of monocytes and neutrophils </w:t>
      </w:r>
      <w:r w:rsidR="001E6D50" w:rsidRPr="00D413FB">
        <w:rPr>
          <w:sz w:val="24"/>
          <w:lang w:val="en-GB"/>
        </w:rPr>
        <w:t>in bone marrow (BM)</w:t>
      </w:r>
      <w:r w:rsidR="00A511C8" w:rsidRPr="00D413FB">
        <w:rPr>
          <w:sz w:val="24"/>
          <w:lang w:val="en-GB"/>
        </w:rPr>
        <w:t xml:space="preserve"> from their primary </w:t>
      </w:r>
      <w:r w:rsidR="00262D8D" w:rsidRPr="00D413FB">
        <w:rPr>
          <w:sz w:val="24"/>
          <w:lang w:val="en-GB"/>
        </w:rPr>
        <w:t>progenitor</w:t>
      </w:r>
      <w:r w:rsidR="00A511C8" w:rsidRPr="00D413FB">
        <w:rPr>
          <w:sz w:val="24"/>
          <w:lang w:val="en-GB"/>
        </w:rPr>
        <w:t xml:space="preserve">, hematopoietic stem cells (HSCs), </w:t>
      </w:r>
      <w:r w:rsidR="001E6D50" w:rsidRPr="00D413FB">
        <w:rPr>
          <w:sz w:val="24"/>
          <w:lang w:val="en-GB"/>
        </w:rPr>
        <w:t xml:space="preserve">in </w:t>
      </w:r>
      <w:r w:rsidR="007964C8" w:rsidRPr="00D413FB">
        <w:rPr>
          <w:sz w:val="24"/>
          <w:lang w:val="en-GB"/>
        </w:rPr>
        <w:t xml:space="preserve">the process </w:t>
      </w:r>
      <w:r w:rsidR="001E6D50" w:rsidRPr="00D413FB">
        <w:rPr>
          <w:sz w:val="24"/>
          <w:lang w:val="en-GB"/>
        </w:rPr>
        <w:t>known as</w:t>
      </w:r>
      <w:r w:rsidR="007964C8" w:rsidRPr="00D413FB">
        <w:rPr>
          <w:sz w:val="24"/>
          <w:lang w:val="en-GB"/>
        </w:rPr>
        <w:t xml:space="preserve"> myelopoesis</w:t>
      </w:r>
      <w:r w:rsidR="007A559B" w:rsidRPr="00D413FB">
        <w:rPr>
          <w:sz w:val="24"/>
          <w:vertAlign w:val="superscript"/>
          <w:lang w:val="en-GB"/>
        </w:rPr>
        <w:t>5</w:t>
      </w:r>
      <w:r w:rsidR="007964C8" w:rsidRPr="00D413FB">
        <w:rPr>
          <w:sz w:val="24"/>
          <w:lang w:val="en-GB"/>
        </w:rPr>
        <w:t>.</w:t>
      </w:r>
      <w:r w:rsidR="007A2CBC" w:rsidRPr="00D413FB">
        <w:rPr>
          <w:sz w:val="24"/>
          <w:lang w:val="en-GB"/>
        </w:rPr>
        <w:t xml:space="preserve"> </w:t>
      </w:r>
      <w:r w:rsidR="0071297D" w:rsidRPr="00D413FB">
        <w:rPr>
          <w:sz w:val="24"/>
          <w:lang w:val="en-GB"/>
        </w:rPr>
        <w:t>The d</w:t>
      </w:r>
      <w:r w:rsidR="00B33531" w:rsidRPr="00D413FB">
        <w:rPr>
          <w:sz w:val="24"/>
          <w:lang w:val="en-GB"/>
        </w:rPr>
        <w:t>ifferentiation of HSCs</w:t>
      </w:r>
      <w:r w:rsidR="0071297D" w:rsidRPr="00D413FB">
        <w:rPr>
          <w:sz w:val="24"/>
          <w:lang w:val="en-GB"/>
        </w:rPr>
        <w:t xml:space="preserve"> is regulated through </w:t>
      </w:r>
      <w:r w:rsidR="007B4865" w:rsidRPr="00D413FB">
        <w:rPr>
          <w:sz w:val="24"/>
          <w:lang w:val="en-GB"/>
        </w:rPr>
        <w:t xml:space="preserve">the </w:t>
      </w:r>
      <w:r w:rsidR="0071297D" w:rsidRPr="00D413FB">
        <w:rPr>
          <w:sz w:val="24"/>
          <w:lang w:val="en-GB"/>
        </w:rPr>
        <w:t>combination of transcription factors and epigenetic modifications</w:t>
      </w:r>
      <w:r w:rsidR="00245F87" w:rsidRPr="00D413FB">
        <w:rPr>
          <w:sz w:val="24"/>
          <w:lang w:val="en-GB"/>
        </w:rPr>
        <w:t xml:space="preserve"> </w:t>
      </w:r>
      <w:r w:rsidR="00A3562E" w:rsidRPr="00D413FB">
        <w:rPr>
          <w:sz w:val="24"/>
          <w:lang w:val="en-GB"/>
        </w:rPr>
        <w:t xml:space="preserve">and thus the HSCs </w:t>
      </w:r>
      <w:r w:rsidR="00A3562E" w:rsidRPr="00D413FB">
        <w:rPr>
          <w:sz w:val="24"/>
          <w:lang w:val="en-GB"/>
        </w:rPr>
        <w:lastRenderedPageBreak/>
        <w:t>proliferation</w:t>
      </w:r>
      <w:r w:rsidR="00584A9F" w:rsidRPr="00D413FB">
        <w:rPr>
          <w:sz w:val="24"/>
          <w:lang w:val="en-GB"/>
        </w:rPr>
        <w:t xml:space="preserve"> pattern is rather </w:t>
      </w:r>
      <w:r w:rsidR="00A3562E" w:rsidRPr="00D413FB">
        <w:rPr>
          <w:sz w:val="24"/>
          <w:lang w:val="en-GB"/>
        </w:rPr>
        <w:t>susceptible to metabolic shifts</w:t>
      </w:r>
      <w:r w:rsidR="00584A9F" w:rsidRPr="00D413FB">
        <w:rPr>
          <w:sz w:val="24"/>
          <w:vertAlign w:val="superscript"/>
          <w:lang w:val="en-GB"/>
        </w:rPr>
        <w:t>6</w:t>
      </w:r>
      <w:r w:rsidR="00A3562E" w:rsidRPr="00D413FB">
        <w:rPr>
          <w:sz w:val="24"/>
          <w:vertAlign w:val="superscript"/>
          <w:lang w:val="en-GB"/>
        </w:rPr>
        <w:t>,7</w:t>
      </w:r>
      <w:r w:rsidR="00B33531" w:rsidRPr="00D413FB">
        <w:rPr>
          <w:sz w:val="24"/>
          <w:lang w:val="en-GB"/>
        </w:rPr>
        <w:t>.</w:t>
      </w:r>
      <w:r w:rsidR="00584A9F" w:rsidRPr="00D413FB">
        <w:rPr>
          <w:sz w:val="24"/>
          <w:lang w:val="en-GB"/>
        </w:rPr>
        <w:t xml:space="preserve"> </w:t>
      </w:r>
      <w:r w:rsidR="00B33531" w:rsidRPr="00D413FB">
        <w:rPr>
          <w:sz w:val="24"/>
          <w:lang w:val="en-GB"/>
        </w:rPr>
        <w:t xml:space="preserve"> </w:t>
      </w:r>
      <w:r w:rsidR="0071297D" w:rsidRPr="00D413FB">
        <w:rPr>
          <w:sz w:val="24"/>
          <w:lang w:val="en-GB"/>
        </w:rPr>
        <w:t>D</w:t>
      </w:r>
      <w:r w:rsidR="00B15007" w:rsidRPr="00D413FB">
        <w:rPr>
          <w:sz w:val="24"/>
          <w:lang w:val="en-GB"/>
        </w:rPr>
        <w:t>iabe</w:t>
      </w:r>
      <w:r w:rsidR="007A2CBC" w:rsidRPr="00D413FB">
        <w:rPr>
          <w:sz w:val="24"/>
          <w:lang w:val="en-GB"/>
        </w:rPr>
        <w:t>t</w:t>
      </w:r>
      <w:r w:rsidR="00A511C8" w:rsidRPr="00D413FB">
        <w:rPr>
          <w:sz w:val="24"/>
          <w:lang w:val="en-GB"/>
        </w:rPr>
        <w:t xml:space="preserve">ic conditions such as </w:t>
      </w:r>
      <w:r w:rsidR="00262D8D" w:rsidRPr="00D413FB">
        <w:rPr>
          <w:sz w:val="24"/>
          <w:lang w:val="en-GB"/>
        </w:rPr>
        <w:t>hyperglycemia</w:t>
      </w:r>
      <w:r w:rsidR="00A511C8" w:rsidRPr="00D413FB">
        <w:rPr>
          <w:sz w:val="24"/>
          <w:lang w:val="en-GB"/>
        </w:rPr>
        <w:t>, chronic inflammation</w:t>
      </w:r>
      <w:r w:rsidR="00D11014">
        <w:rPr>
          <w:sz w:val="24"/>
          <w:lang w:val="en-GB"/>
        </w:rPr>
        <w:t>,</w:t>
      </w:r>
      <w:r w:rsidR="00A511C8" w:rsidRPr="00D413FB">
        <w:rPr>
          <w:sz w:val="24"/>
          <w:lang w:val="en-GB"/>
        </w:rPr>
        <w:t xml:space="preserve"> and </w:t>
      </w:r>
      <w:r w:rsidR="00262D8D" w:rsidRPr="00D413FB">
        <w:rPr>
          <w:sz w:val="24"/>
          <w:lang w:val="en-GB"/>
        </w:rPr>
        <w:t>hypercholesterolemia</w:t>
      </w:r>
      <w:r w:rsidR="007A2CBC" w:rsidRPr="00D413FB">
        <w:rPr>
          <w:sz w:val="24"/>
          <w:lang w:val="en-GB"/>
        </w:rPr>
        <w:t xml:space="preserve"> w</w:t>
      </w:r>
      <w:r w:rsidR="00A511C8" w:rsidRPr="00D413FB">
        <w:rPr>
          <w:sz w:val="24"/>
          <w:lang w:val="en-GB"/>
        </w:rPr>
        <w:t>ere</w:t>
      </w:r>
      <w:r w:rsidR="007A2CBC" w:rsidRPr="00D413FB">
        <w:rPr>
          <w:sz w:val="24"/>
          <w:lang w:val="en-GB"/>
        </w:rPr>
        <w:t xml:space="preserve"> observed to promote a series of myelopo</w:t>
      </w:r>
      <w:r w:rsidR="00262D8D" w:rsidRPr="00D413FB">
        <w:rPr>
          <w:sz w:val="24"/>
          <w:lang w:val="en-GB"/>
        </w:rPr>
        <w:t>i</w:t>
      </w:r>
      <w:r w:rsidR="007A2CBC" w:rsidRPr="00D413FB">
        <w:rPr>
          <w:sz w:val="24"/>
          <w:lang w:val="en-GB"/>
        </w:rPr>
        <w:t>esis-inducing events</w:t>
      </w:r>
      <w:r w:rsidR="0071297D" w:rsidRPr="00D413FB">
        <w:rPr>
          <w:sz w:val="24"/>
          <w:lang w:val="en-GB"/>
        </w:rPr>
        <w:t>, however,</w:t>
      </w:r>
      <w:r w:rsidR="00294ED9" w:rsidRPr="00D413FB">
        <w:rPr>
          <w:sz w:val="24"/>
          <w:lang w:val="en-GB"/>
        </w:rPr>
        <w:t xml:space="preserve"> </w:t>
      </w:r>
      <w:r w:rsidR="003401F4" w:rsidRPr="00D413FB">
        <w:rPr>
          <w:sz w:val="24"/>
          <w:lang w:val="en-GB"/>
        </w:rPr>
        <w:t xml:space="preserve">the underlying </w:t>
      </w:r>
      <w:r w:rsidR="00245F87" w:rsidRPr="00D413FB">
        <w:rPr>
          <w:sz w:val="24"/>
          <w:lang w:val="en-GB"/>
        </w:rPr>
        <w:t xml:space="preserve">molecular </w:t>
      </w:r>
      <w:r w:rsidR="003401F4" w:rsidRPr="00D413FB">
        <w:rPr>
          <w:sz w:val="24"/>
          <w:lang w:val="en-GB"/>
        </w:rPr>
        <w:t xml:space="preserve">mechanisms </w:t>
      </w:r>
      <w:r w:rsidR="007B4865" w:rsidRPr="00D413FB">
        <w:rPr>
          <w:sz w:val="24"/>
          <w:lang w:val="en-GB"/>
        </w:rPr>
        <w:t>that trigger</w:t>
      </w:r>
      <w:r w:rsidR="00294ED9" w:rsidRPr="00D413FB">
        <w:rPr>
          <w:sz w:val="24"/>
          <w:lang w:val="en-GB"/>
        </w:rPr>
        <w:t xml:space="preserve"> the epigenetic ch</w:t>
      </w:r>
      <w:r w:rsidR="0071297D" w:rsidRPr="00D413FB">
        <w:rPr>
          <w:sz w:val="24"/>
          <w:lang w:val="en-GB"/>
        </w:rPr>
        <w:t>a</w:t>
      </w:r>
      <w:r w:rsidR="00294ED9" w:rsidRPr="00D413FB">
        <w:rPr>
          <w:sz w:val="24"/>
          <w:lang w:val="en-GB"/>
        </w:rPr>
        <w:t xml:space="preserve">nges </w:t>
      </w:r>
      <w:r w:rsidR="0071297D" w:rsidRPr="00D413FB">
        <w:rPr>
          <w:sz w:val="24"/>
          <w:lang w:val="en-GB"/>
        </w:rPr>
        <w:t xml:space="preserve">specifically </w:t>
      </w:r>
      <w:r w:rsidR="00294ED9" w:rsidRPr="00D413FB">
        <w:rPr>
          <w:sz w:val="24"/>
          <w:lang w:val="en-GB"/>
        </w:rPr>
        <w:t>in HSCs</w:t>
      </w:r>
      <w:r w:rsidR="00245F87" w:rsidRPr="00D413FB">
        <w:rPr>
          <w:sz w:val="24"/>
          <w:lang w:val="en-GB"/>
        </w:rPr>
        <w:t xml:space="preserve"> are not yet clearly understood</w:t>
      </w:r>
      <w:r w:rsidR="00A3562E" w:rsidRPr="00D413FB">
        <w:rPr>
          <w:sz w:val="24"/>
          <w:vertAlign w:val="superscript"/>
          <w:lang w:val="en-GB"/>
        </w:rPr>
        <w:t>8</w:t>
      </w:r>
      <w:r w:rsidR="007A559B" w:rsidRPr="00D413FB">
        <w:rPr>
          <w:sz w:val="24"/>
          <w:lang w:val="en-GB"/>
        </w:rPr>
        <w:t>.</w:t>
      </w:r>
      <w:r w:rsidR="0071297D" w:rsidRPr="00D413FB">
        <w:rPr>
          <w:sz w:val="24"/>
          <w:lang w:val="en-GB"/>
        </w:rPr>
        <w:t xml:space="preserve"> </w:t>
      </w:r>
    </w:p>
    <w:p w14:paraId="51141F24" w14:textId="77777777" w:rsidR="00736B37" w:rsidRPr="00D413FB" w:rsidRDefault="00736B37" w:rsidP="00E42415">
      <w:pPr>
        <w:jc w:val="both"/>
        <w:rPr>
          <w:sz w:val="24"/>
          <w:lang w:val="en-GB"/>
        </w:rPr>
      </w:pPr>
    </w:p>
    <w:p w14:paraId="34F1A279" w14:textId="55891C6A" w:rsidR="00B15007" w:rsidRPr="00D413FB" w:rsidRDefault="00EF4F3E" w:rsidP="00E42415">
      <w:pPr>
        <w:pStyle w:val="Heading4"/>
        <w:jc w:val="both"/>
        <w:rPr>
          <w:sz w:val="24"/>
          <w:lang w:val="en-GB"/>
        </w:rPr>
      </w:pPr>
      <w:r w:rsidRPr="0057135D">
        <w:rPr>
          <w:sz w:val="28"/>
          <w:lang w:val="en-GB"/>
        </w:rPr>
        <w:t xml:space="preserve">Atherosclerosis: </w:t>
      </w:r>
      <w:r w:rsidR="00585148" w:rsidRPr="0057135D">
        <w:rPr>
          <w:sz w:val="28"/>
          <w:lang w:val="en-GB"/>
        </w:rPr>
        <w:t>initiation</w:t>
      </w:r>
      <w:r w:rsidRPr="0057135D">
        <w:rPr>
          <w:sz w:val="28"/>
          <w:lang w:val="en-GB"/>
        </w:rPr>
        <w:t xml:space="preserve"> and development</w:t>
      </w:r>
    </w:p>
    <w:p w14:paraId="34F2BBDF" w14:textId="55FDDBF3" w:rsidR="00373D4A" w:rsidRDefault="00D9373D" w:rsidP="00E42415">
      <w:pPr>
        <w:jc w:val="both"/>
        <w:rPr>
          <w:sz w:val="24"/>
          <w:lang w:val="en-GB"/>
        </w:rPr>
      </w:pPr>
      <w:r w:rsidRPr="00D413FB">
        <w:rPr>
          <w:sz w:val="24"/>
          <w:lang w:val="en-GB"/>
        </w:rPr>
        <w:t xml:space="preserve">Atherosclerosis development is controlled by multiple factors </w:t>
      </w:r>
      <w:r w:rsidR="009441F7" w:rsidRPr="00D413FB">
        <w:rPr>
          <w:sz w:val="24"/>
          <w:lang w:val="en-GB"/>
        </w:rPr>
        <w:t>such as</w:t>
      </w:r>
      <w:r w:rsidRPr="00D413FB">
        <w:rPr>
          <w:sz w:val="24"/>
          <w:lang w:val="en-GB"/>
        </w:rPr>
        <w:t xml:space="preserve"> </w:t>
      </w:r>
      <w:r w:rsidR="00E81327" w:rsidRPr="00D413FB">
        <w:rPr>
          <w:sz w:val="24"/>
          <w:lang w:val="en-GB"/>
        </w:rPr>
        <w:t>disturbed</w:t>
      </w:r>
      <w:r w:rsidRPr="00D413FB">
        <w:rPr>
          <w:sz w:val="24"/>
          <w:lang w:val="en-GB"/>
        </w:rPr>
        <w:t xml:space="preserve"> lipid metabolism, elevated oxidative stress</w:t>
      </w:r>
      <w:r w:rsidR="00D11014">
        <w:rPr>
          <w:sz w:val="24"/>
          <w:lang w:val="en-GB"/>
        </w:rPr>
        <w:t>,</w:t>
      </w:r>
      <w:r w:rsidRPr="00D413FB">
        <w:rPr>
          <w:sz w:val="24"/>
          <w:lang w:val="en-GB"/>
        </w:rPr>
        <w:t xml:space="preserve"> and chronic inflammation</w:t>
      </w:r>
      <w:r w:rsidR="00A54A19" w:rsidRPr="00D413FB">
        <w:rPr>
          <w:sz w:val="24"/>
          <w:vertAlign w:val="superscript"/>
          <w:lang w:val="en-GB"/>
        </w:rPr>
        <w:t>9</w:t>
      </w:r>
      <w:r w:rsidRPr="00D413FB">
        <w:rPr>
          <w:sz w:val="24"/>
          <w:lang w:val="en-GB"/>
        </w:rPr>
        <w:t>.</w:t>
      </w:r>
      <w:r w:rsidR="00E81327" w:rsidRPr="00D413FB">
        <w:rPr>
          <w:sz w:val="24"/>
          <w:lang w:val="en-GB"/>
        </w:rPr>
        <w:t xml:space="preserve"> The initiation of the disease </w:t>
      </w:r>
      <w:r w:rsidR="00C65EFB" w:rsidRPr="00D413FB">
        <w:rPr>
          <w:sz w:val="24"/>
          <w:lang w:val="en-GB"/>
        </w:rPr>
        <w:t>starts</w:t>
      </w:r>
      <w:r w:rsidR="00E81327" w:rsidRPr="00D413FB">
        <w:rPr>
          <w:sz w:val="24"/>
          <w:lang w:val="en-GB"/>
        </w:rPr>
        <w:t xml:space="preserve"> with the </w:t>
      </w:r>
      <w:r w:rsidR="00C65EFB" w:rsidRPr="00D413FB">
        <w:rPr>
          <w:sz w:val="24"/>
          <w:lang w:val="en-GB"/>
        </w:rPr>
        <w:t xml:space="preserve">disruption of </w:t>
      </w:r>
      <w:r w:rsidR="00E81327" w:rsidRPr="00D413FB">
        <w:rPr>
          <w:sz w:val="24"/>
          <w:lang w:val="en-GB"/>
        </w:rPr>
        <w:t>endotheli</w:t>
      </w:r>
      <w:r w:rsidR="00C65EFB" w:rsidRPr="00D413FB">
        <w:rPr>
          <w:sz w:val="24"/>
          <w:lang w:val="en-GB"/>
        </w:rPr>
        <w:t>al function and the</w:t>
      </w:r>
      <w:r w:rsidR="009918FA" w:rsidRPr="00D413FB">
        <w:rPr>
          <w:sz w:val="24"/>
          <w:lang w:val="en-GB"/>
        </w:rPr>
        <w:t xml:space="preserve"> subsequent</w:t>
      </w:r>
      <w:r w:rsidR="00C65EFB" w:rsidRPr="00D413FB">
        <w:rPr>
          <w:sz w:val="24"/>
          <w:lang w:val="en-GB"/>
        </w:rPr>
        <w:t xml:space="preserve"> increase in endothelium permeability </w:t>
      </w:r>
      <w:r w:rsidR="009918FA" w:rsidRPr="00D413FB">
        <w:rPr>
          <w:sz w:val="24"/>
          <w:lang w:val="en-GB"/>
        </w:rPr>
        <w:t xml:space="preserve">that allows the </w:t>
      </w:r>
      <w:r w:rsidR="00E81327" w:rsidRPr="00D413FB">
        <w:rPr>
          <w:sz w:val="24"/>
          <w:lang w:val="en-GB"/>
        </w:rPr>
        <w:t>accumulation of low-density lipoprotein (LDL) particles inside the intima (innermost endothelial layer) of a blood vessel</w:t>
      </w:r>
      <w:r w:rsidR="003E137B" w:rsidRPr="00D413FB">
        <w:rPr>
          <w:sz w:val="24"/>
          <w:lang w:val="en-GB"/>
        </w:rPr>
        <w:t xml:space="preserve"> (</w:t>
      </w:r>
      <w:r w:rsidR="003E137B" w:rsidRPr="00560D5C">
        <w:rPr>
          <w:b/>
          <w:sz w:val="24"/>
          <w:lang w:val="en-GB"/>
        </w:rPr>
        <w:t>Fig</w:t>
      </w:r>
      <w:r w:rsidR="00560D5C" w:rsidRPr="00560D5C">
        <w:rPr>
          <w:b/>
          <w:sz w:val="24"/>
          <w:lang w:val="en-GB"/>
        </w:rPr>
        <w:t>ure</w:t>
      </w:r>
      <w:r w:rsidR="003E137B" w:rsidRPr="00560D5C">
        <w:rPr>
          <w:b/>
          <w:sz w:val="24"/>
          <w:lang w:val="en-GB"/>
        </w:rPr>
        <w:t xml:space="preserve"> 1</w:t>
      </w:r>
      <w:r w:rsidR="003E137B" w:rsidRPr="00D413FB">
        <w:rPr>
          <w:sz w:val="24"/>
          <w:lang w:val="en-GB"/>
        </w:rPr>
        <w:t>)</w:t>
      </w:r>
      <w:r w:rsidR="00E81327" w:rsidRPr="00D413FB">
        <w:rPr>
          <w:sz w:val="24"/>
          <w:lang w:val="en-GB"/>
        </w:rPr>
        <w:t xml:space="preserve">. </w:t>
      </w:r>
      <w:r w:rsidR="005B7A7C" w:rsidRPr="00D413FB">
        <w:rPr>
          <w:sz w:val="24"/>
          <w:lang w:val="en-GB"/>
        </w:rPr>
        <w:t>Being protected from plasma antioxidants, LDL particles get subjected to oxidation by reactive oxygen species (ROS) and other modifications that result in</w:t>
      </w:r>
      <w:r w:rsidR="00A54A19" w:rsidRPr="00D413FB">
        <w:rPr>
          <w:sz w:val="24"/>
          <w:lang w:val="en-GB"/>
        </w:rPr>
        <w:t xml:space="preserve"> </w:t>
      </w:r>
      <w:r w:rsidR="00D11014">
        <w:rPr>
          <w:sz w:val="24"/>
          <w:lang w:val="en-GB"/>
        </w:rPr>
        <w:t xml:space="preserve">the </w:t>
      </w:r>
      <w:r w:rsidR="005B7A7C" w:rsidRPr="00D413FB">
        <w:rPr>
          <w:sz w:val="24"/>
          <w:lang w:val="en-GB"/>
        </w:rPr>
        <w:t xml:space="preserve">formation of pro-inflammatory </w:t>
      </w:r>
      <w:r w:rsidR="00A54A19" w:rsidRPr="00D413FB">
        <w:rPr>
          <w:sz w:val="24"/>
          <w:lang w:val="en-GB"/>
        </w:rPr>
        <w:t>oxidized LDL (</w:t>
      </w:r>
      <w:proofErr w:type="spellStart"/>
      <w:r w:rsidR="00A54A19" w:rsidRPr="00D413FB">
        <w:rPr>
          <w:sz w:val="24"/>
          <w:lang w:val="en-GB"/>
        </w:rPr>
        <w:t>oxLDL</w:t>
      </w:r>
      <w:proofErr w:type="spellEnd"/>
      <w:r w:rsidR="00A54A19" w:rsidRPr="00D413FB">
        <w:rPr>
          <w:sz w:val="24"/>
          <w:lang w:val="en-GB"/>
        </w:rPr>
        <w:t>)</w:t>
      </w:r>
      <w:r w:rsidR="00A54A19" w:rsidRPr="00D413FB">
        <w:rPr>
          <w:sz w:val="24"/>
          <w:vertAlign w:val="superscript"/>
          <w:lang w:val="en-GB"/>
        </w:rPr>
        <w:t>9,10</w:t>
      </w:r>
      <w:r w:rsidR="00A54A19" w:rsidRPr="00D413FB">
        <w:rPr>
          <w:sz w:val="24"/>
          <w:lang w:val="en-GB"/>
        </w:rPr>
        <w:t>.</w:t>
      </w:r>
      <w:r w:rsidR="00D438B2" w:rsidRPr="00D413FB">
        <w:rPr>
          <w:sz w:val="24"/>
          <w:lang w:val="en-GB"/>
        </w:rPr>
        <w:t xml:space="preserve"> </w:t>
      </w:r>
      <w:r w:rsidR="009F4389" w:rsidRPr="00D413FB">
        <w:rPr>
          <w:sz w:val="24"/>
          <w:lang w:val="en-GB"/>
        </w:rPr>
        <w:t>A</w:t>
      </w:r>
      <w:r w:rsidR="00A54A19" w:rsidRPr="00D413FB">
        <w:rPr>
          <w:sz w:val="24"/>
          <w:lang w:val="en-GB"/>
        </w:rPr>
        <w:t>dhesion molecules</w:t>
      </w:r>
      <w:r w:rsidR="009F4389" w:rsidRPr="00D413FB">
        <w:rPr>
          <w:sz w:val="24"/>
          <w:lang w:val="en-GB"/>
        </w:rPr>
        <w:t xml:space="preserve"> and chemokines</w:t>
      </w:r>
      <w:r w:rsidR="00A54A19" w:rsidRPr="00D413FB">
        <w:rPr>
          <w:sz w:val="24"/>
          <w:lang w:val="en-GB"/>
        </w:rPr>
        <w:t xml:space="preserve"> express</w:t>
      </w:r>
      <w:r w:rsidR="00D438B2" w:rsidRPr="00D413FB">
        <w:rPr>
          <w:sz w:val="24"/>
          <w:lang w:val="en-GB"/>
        </w:rPr>
        <w:t>ed</w:t>
      </w:r>
      <w:r w:rsidR="00A54A19" w:rsidRPr="00D413FB">
        <w:rPr>
          <w:sz w:val="24"/>
          <w:lang w:val="en-GB"/>
        </w:rPr>
        <w:t xml:space="preserve"> </w:t>
      </w:r>
      <w:r w:rsidR="009F4389" w:rsidRPr="00D413FB">
        <w:rPr>
          <w:sz w:val="24"/>
          <w:lang w:val="en-GB"/>
        </w:rPr>
        <w:t>by</w:t>
      </w:r>
      <w:r w:rsidR="00A54A19" w:rsidRPr="00D413FB">
        <w:rPr>
          <w:sz w:val="24"/>
          <w:lang w:val="en-GB"/>
        </w:rPr>
        <w:t xml:space="preserve"> </w:t>
      </w:r>
      <w:proofErr w:type="spellStart"/>
      <w:r w:rsidR="00D438B2" w:rsidRPr="00D413FB">
        <w:rPr>
          <w:sz w:val="24"/>
          <w:lang w:val="en-GB"/>
        </w:rPr>
        <w:t>oxLDL</w:t>
      </w:r>
      <w:proofErr w:type="spellEnd"/>
      <w:r w:rsidR="00D438B2" w:rsidRPr="00D413FB">
        <w:rPr>
          <w:sz w:val="24"/>
          <w:lang w:val="en-GB"/>
        </w:rPr>
        <w:t>-stimulated</w:t>
      </w:r>
      <w:r w:rsidR="00A54A19" w:rsidRPr="00D413FB">
        <w:rPr>
          <w:sz w:val="24"/>
          <w:lang w:val="en-GB"/>
        </w:rPr>
        <w:t xml:space="preserve"> endothelial cells,</w:t>
      </w:r>
      <w:r w:rsidR="009F4389" w:rsidRPr="00D413FB">
        <w:rPr>
          <w:sz w:val="24"/>
          <w:lang w:val="en-GB"/>
        </w:rPr>
        <w:t xml:space="preserve"> facilitate </w:t>
      </w:r>
      <w:r w:rsidR="00D11014">
        <w:rPr>
          <w:sz w:val="24"/>
          <w:lang w:val="en-GB"/>
        </w:rPr>
        <w:t xml:space="preserve">the </w:t>
      </w:r>
      <w:r w:rsidR="009F4389" w:rsidRPr="00D413FB">
        <w:rPr>
          <w:sz w:val="24"/>
          <w:lang w:val="en-GB"/>
        </w:rPr>
        <w:t>transmigration of circulating monocytes into the intima layer</w:t>
      </w:r>
      <w:r w:rsidR="009F4389" w:rsidRPr="00D413FB">
        <w:rPr>
          <w:sz w:val="24"/>
          <w:vertAlign w:val="superscript"/>
          <w:lang w:val="en-GB"/>
        </w:rPr>
        <w:t>10</w:t>
      </w:r>
      <w:r w:rsidR="009F4389" w:rsidRPr="00D413FB">
        <w:rPr>
          <w:sz w:val="24"/>
          <w:lang w:val="en-GB"/>
        </w:rPr>
        <w:t>.</w:t>
      </w:r>
      <w:r w:rsidR="006B03B9" w:rsidRPr="00D413FB">
        <w:rPr>
          <w:sz w:val="24"/>
          <w:lang w:val="en-GB"/>
        </w:rPr>
        <w:t xml:space="preserve"> </w:t>
      </w:r>
      <w:r w:rsidR="008F0B6B" w:rsidRPr="00D413FB">
        <w:rPr>
          <w:sz w:val="24"/>
          <w:lang w:val="en-GB"/>
        </w:rPr>
        <w:t>Inside the vessel wall, m</w:t>
      </w:r>
      <w:r w:rsidR="006B03B9" w:rsidRPr="00D413FB">
        <w:rPr>
          <w:sz w:val="24"/>
          <w:lang w:val="en-GB"/>
        </w:rPr>
        <w:t>onocytes differentiate into macrophages</w:t>
      </w:r>
      <w:r w:rsidR="008F0B6B" w:rsidRPr="00D413FB">
        <w:rPr>
          <w:sz w:val="24"/>
          <w:lang w:val="en-GB"/>
        </w:rPr>
        <w:t xml:space="preserve"> and internalize </w:t>
      </w:r>
      <w:proofErr w:type="spellStart"/>
      <w:r w:rsidR="008F0B6B" w:rsidRPr="00D413FB">
        <w:rPr>
          <w:sz w:val="24"/>
          <w:lang w:val="en-GB"/>
        </w:rPr>
        <w:t>oxLDL</w:t>
      </w:r>
      <w:proofErr w:type="spellEnd"/>
      <w:r w:rsidR="008F0B6B" w:rsidRPr="00D413FB">
        <w:rPr>
          <w:sz w:val="24"/>
          <w:lang w:val="en-GB"/>
        </w:rPr>
        <w:t xml:space="preserve"> particles, resulting in the formation of foam cells.</w:t>
      </w:r>
      <w:r w:rsidR="006B03B9" w:rsidRPr="00D413FB">
        <w:rPr>
          <w:sz w:val="24"/>
          <w:lang w:val="en-GB"/>
        </w:rPr>
        <w:t xml:space="preserve"> </w:t>
      </w:r>
      <w:r w:rsidR="00373D4A" w:rsidRPr="00D413FB">
        <w:rPr>
          <w:sz w:val="24"/>
          <w:lang w:val="en-GB"/>
        </w:rPr>
        <w:t xml:space="preserve">In response to the interaction of macrophages and T lymphocytes, smooth muscle cells (SMC) start migrating from the media into the intima layer and </w:t>
      </w:r>
      <w:r w:rsidR="009B54B4" w:rsidRPr="00D413FB">
        <w:rPr>
          <w:sz w:val="24"/>
          <w:lang w:val="en-GB"/>
        </w:rPr>
        <w:t xml:space="preserve">by secreting extracellular matrix (EMC) proteins establish </w:t>
      </w:r>
      <w:r w:rsidR="004E67B3" w:rsidRPr="00D413FB">
        <w:rPr>
          <w:sz w:val="24"/>
          <w:lang w:val="en-GB"/>
        </w:rPr>
        <w:t>the fibrous cap</w:t>
      </w:r>
      <w:r w:rsidR="00596255" w:rsidRPr="00D413FB">
        <w:rPr>
          <w:sz w:val="24"/>
          <w:lang w:val="en-GB"/>
        </w:rPr>
        <w:t xml:space="preserve"> </w:t>
      </w:r>
      <w:r w:rsidR="00202778" w:rsidRPr="00D413FB">
        <w:rPr>
          <w:sz w:val="24"/>
          <w:lang w:val="en-GB"/>
        </w:rPr>
        <w:t>that protects the underlying atheroma.</w:t>
      </w:r>
      <w:r w:rsidR="004E67B3" w:rsidRPr="00D413FB">
        <w:rPr>
          <w:sz w:val="24"/>
          <w:lang w:val="en-GB"/>
        </w:rPr>
        <w:t xml:space="preserve"> </w:t>
      </w:r>
      <w:r w:rsidR="00202778" w:rsidRPr="00D413FB">
        <w:rPr>
          <w:sz w:val="24"/>
          <w:lang w:val="en-GB"/>
        </w:rPr>
        <w:t>The accumulation of both apoptotic and living plaque resident cells together with cholesterol crystals form</w:t>
      </w:r>
      <w:r w:rsidR="00D11014">
        <w:rPr>
          <w:sz w:val="24"/>
          <w:lang w:val="en-GB"/>
        </w:rPr>
        <w:t>s</w:t>
      </w:r>
      <w:r w:rsidR="00202778" w:rsidRPr="00D413FB">
        <w:rPr>
          <w:sz w:val="24"/>
          <w:lang w:val="en-GB"/>
        </w:rPr>
        <w:t xml:space="preserve"> the necrotic</w:t>
      </w:r>
      <w:r w:rsidR="00EC48AD" w:rsidRPr="00D413FB">
        <w:rPr>
          <w:sz w:val="24"/>
          <w:lang w:val="en-GB"/>
        </w:rPr>
        <w:t xml:space="preserve"> lipid</w:t>
      </w:r>
      <w:r w:rsidR="00202778" w:rsidRPr="00D413FB">
        <w:rPr>
          <w:sz w:val="24"/>
          <w:lang w:val="en-GB"/>
        </w:rPr>
        <w:t xml:space="preserve"> core</w:t>
      </w:r>
      <w:r w:rsidR="00202778" w:rsidRPr="00D413FB">
        <w:rPr>
          <w:sz w:val="24"/>
          <w:vertAlign w:val="superscript"/>
          <w:lang w:val="en-GB"/>
        </w:rPr>
        <w:t>10,11</w:t>
      </w:r>
      <w:r w:rsidR="00202778" w:rsidRPr="00D413FB">
        <w:rPr>
          <w:sz w:val="24"/>
          <w:lang w:val="en-GB"/>
        </w:rPr>
        <w:t xml:space="preserve">. </w:t>
      </w:r>
      <w:r w:rsidR="00121689" w:rsidRPr="00D413FB">
        <w:rPr>
          <w:sz w:val="24"/>
          <w:lang w:val="en-GB"/>
        </w:rPr>
        <w:t>As inflammation sustain</w:t>
      </w:r>
      <w:r w:rsidR="00585148">
        <w:rPr>
          <w:sz w:val="24"/>
          <w:lang w:val="en-GB"/>
        </w:rPr>
        <w:t>s</w:t>
      </w:r>
      <w:r w:rsidR="00121689" w:rsidRPr="00D413FB">
        <w:rPr>
          <w:sz w:val="24"/>
          <w:lang w:val="en-GB"/>
        </w:rPr>
        <w:t>, leukocytes</w:t>
      </w:r>
      <w:r w:rsidR="006C5E54" w:rsidRPr="00D413FB">
        <w:rPr>
          <w:sz w:val="24"/>
          <w:lang w:val="en-GB"/>
        </w:rPr>
        <w:t xml:space="preserve"> </w:t>
      </w:r>
      <w:r w:rsidR="00121689" w:rsidRPr="00D413FB">
        <w:rPr>
          <w:sz w:val="24"/>
          <w:lang w:val="en-GB"/>
        </w:rPr>
        <w:t xml:space="preserve">start secreting </w:t>
      </w:r>
      <w:r w:rsidR="006C5E54" w:rsidRPr="00D413FB">
        <w:rPr>
          <w:sz w:val="24"/>
          <w:lang w:val="en-GB"/>
        </w:rPr>
        <w:t>matrix metalloproteinases (MMPs)</w:t>
      </w:r>
      <w:r w:rsidR="00121689" w:rsidRPr="00D413FB">
        <w:rPr>
          <w:sz w:val="24"/>
          <w:lang w:val="en-GB"/>
        </w:rPr>
        <w:t xml:space="preserve"> responsible for collagen degradation, thereby leading to fibrous cap destabilization and plaque rupture</w:t>
      </w:r>
      <w:r w:rsidR="00121689" w:rsidRPr="00D413FB">
        <w:rPr>
          <w:sz w:val="24"/>
          <w:vertAlign w:val="superscript"/>
          <w:lang w:val="en-GB"/>
        </w:rPr>
        <w:t>9,11</w:t>
      </w:r>
      <w:r w:rsidR="00121689" w:rsidRPr="00D413FB">
        <w:rPr>
          <w:sz w:val="24"/>
          <w:lang w:val="en-GB"/>
        </w:rPr>
        <w:t xml:space="preserve">. </w:t>
      </w:r>
      <w:r w:rsidR="00965034" w:rsidRPr="00D413FB">
        <w:rPr>
          <w:sz w:val="24"/>
          <w:lang w:val="en-GB"/>
        </w:rPr>
        <w:t>Eventually, the plaque content exposed to blood results in platelets recruitment, coagulation</w:t>
      </w:r>
      <w:r w:rsidR="00D11014">
        <w:rPr>
          <w:sz w:val="24"/>
          <w:lang w:val="en-GB"/>
        </w:rPr>
        <w:t>,</w:t>
      </w:r>
      <w:r w:rsidR="00965034" w:rsidRPr="00D413FB">
        <w:rPr>
          <w:sz w:val="24"/>
          <w:lang w:val="en-GB"/>
        </w:rPr>
        <w:t xml:space="preserve"> and subsequent thrombus formation</w:t>
      </w:r>
      <w:r w:rsidR="00965034" w:rsidRPr="00D413FB">
        <w:rPr>
          <w:sz w:val="24"/>
          <w:vertAlign w:val="superscript"/>
          <w:lang w:val="en-GB"/>
        </w:rPr>
        <w:t>9</w:t>
      </w:r>
      <w:r w:rsidR="00965034" w:rsidRPr="00D413FB">
        <w:rPr>
          <w:sz w:val="24"/>
          <w:lang w:val="en-GB"/>
        </w:rPr>
        <w:t xml:space="preserve">. </w:t>
      </w:r>
    </w:p>
    <w:p w14:paraId="06EBEBD9" w14:textId="77777777" w:rsidR="00F43300" w:rsidRPr="00D413FB" w:rsidRDefault="00F43300" w:rsidP="00E42415">
      <w:pPr>
        <w:jc w:val="both"/>
        <w:rPr>
          <w:sz w:val="24"/>
        </w:rPr>
      </w:pPr>
    </w:p>
    <w:p w14:paraId="5F1E3187" w14:textId="77777777" w:rsidR="00071AB4" w:rsidRDefault="00CE174F" w:rsidP="00071AB4">
      <w:pPr>
        <w:keepNext/>
      </w:pPr>
      <w:r>
        <w:rPr>
          <w:noProof/>
        </w:rPr>
        <w:lastRenderedPageBreak/>
        <w:drawing>
          <wp:inline distT="0" distB="0" distL="0" distR="0" wp14:anchorId="17BBD993" wp14:editId="1C969700">
            <wp:extent cx="4527550" cy="3392638"/>
            <wp:effectExtent l="0" t="0" r="6350" b="0"/>
            <wp:docPr id="2" name="Рисунок 2" descr="Schematic overview of key mechanisms of atherosclerosis in an evolving atherosclerotic plaque. Continuous exposure to risk factors causes endothelial dysfunction, leading to the retention of lipids in the intima, induction of endothelial expression of adhesion molecules, and secretion of chemotactic substances promoting leukocyte recruitment, adhesion, and transmigration into the vessel wall. Monocytes differentiate into macrophages and internalize modified lipoproteins, resulting in foam cell formation. Interaction of macrophages, T cells, and other leukocytes further contributes to the atherogenic process by releasing reactive oxygen species (ROS), growth factors, and cytokines, thereby perpetuating inflammation. VSMC dedifferentiate from a contractile to a proliferating phenotype, migrate from the media into the intima, and secrete extracellular matrix proteins, thereby forming the fibrous cap. Apoptosis of plaque resident cells leads to the formation of a necrotic core. Hypoxia-induced neovascularization and secretion of MMP by macrophages can destabilize the fibrous plaque, leading to plaque rupture. Exposure of plaque content to blood initiates platelet activation and aggregation, resulting in thrombus formation. ICAM-1, intracellular adhesion molecule 1; IFN- c , interferon-gamma; IL, interleukin; LDL, low-density lipoprotein; M-CSF, macrophage colony-stimulating factor; MCP-1, monocyte chemoattractant protein 1; MMP, matrix metalloproteinase; oxLDL, oxidized LDL; SR-A, scavenger receptor A; TGF- b , transforming growth factor beta; VCAM-1, vascular adhesion molecule 1; VEGF, vascular endothelial growth factor; VSMC, vascular smooth muscle cells. To see this illustration in color, the reader is referred to the web version of this article at www.liebertpub.com/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overview of key mechanisms of atherosclerosis in an evolving atherosclerotic plaque. Continuous exposure to risk factors causes endothelial dysfunction, leading to the retention of lipids in the intima, induction of endothelial expression of adhesion molecules, and secretion of chemotactic substances promoting leukocyte recruitment, adhesion, and transmigration into the vessel wall. Monocytes differentiate into macrophages and internalize modified lipoproteins, resulting in foam cell formation. Interaction of macrophages, T cells, and other leukocytes further contributes to the atherogenic process by releasing reactive oxygen species (ROS), growth factors, and cytokines, thereby perpetuating inflammation. VSMC dedifferentiate from a contractile to a proliferating phenotype, migrate from the media into the intima, and secrete extracellular matrix proteins, thereby forming the fibrous cap. Apoptosis of plaque resident cells leads to the formation of a necrotic core. Hypoxia-induced neovascularization and secretion of MMP by macrophages can destabilize the fibrous plaque, leading to plaque rupture. Exposure of plaque content to blood initiates platelet activation and aggregation, resulting in thrombus formation. ICAM-1, intracellular adhesion molecule 1; IFN- c , interferon-gamma; IL, interleukin; LDL, low-density lipoprotein; M-CSF, macrophage colony-stimulating factor; MCP-1, monocyte chemoattractant protein 1; MMP, matrix metalloproteinase; oxLDL, oxidized LDL; SR-A, scavenger receptor A; TGF- b , transforming growth factor beta; VCAM-1, vascular adhesion molecule 1; VEGF, vascular endothelial growth factor; VSMC, vascular smooth muscle cells. To see this illustration in color, the reader is referred to the web version of this article at www.liebertpub.com/a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432" cy="3430765"/>
                    </a:xfrm>
                    <a:prstGeom prst="rect">
                      <a:avLst/>
                    </a:prstGeom>
                    <a:noFill/>
                    <a:ln>
                      <a:noFill/>
                    </a:ln>
                  </pic:spPr>
                </pic:pic>
              </a:graphicData>
            </a:graphic>
          </wp:inline>
        </w:drawing>
      </w:r>
    </w:p>
    <w:p w14:paraId="245EE7E1" w14:textId="586A55F8" w:rsidR="00CE174F" w:rsidRPr="00A13FB1" w:rsidRDefault="00071AB4" w:rsidP="00E42415">
      <w:pPr>
        <w:pStyle w:val="Caption"/>
        <w:jc w:val="both"/>
        <w:rPr>
          <w:b/>
          <w:sz w:val="20"/>
          <w:lang w:val="en-GB"/>
        </w:rPr>
      </w:pPr>
      <w:r w:rsidRPr="00A13FB1">
        <w:rPr>
          <w:b/>
          <w:sz w:val="20"/>
        </w:rPr>
        <w:t xml:space="preserve">Figure </w:t>
      </w:r>
      <w:r w:rsidR="00171909" w:rsidRPr="00A13FB1">
        <w:rPr>
          <w:b/>
          <w:noProof/>
          <w:sz w:val="20"/>
        </w:rPr>
        <w:fldChar w:fldCharType="begin"/>
      </w:r>
      <w:r w:rsidR="00171909" w:rsidRPr="00A13FB1">
        <w:rPr>
          <w:b/>
          <w:noProof/>
          <w:sz w:val="20"/>
        </w:rPr>
        <w:instrText xml:space="preserve"> SEQ Figure \* ARABIC </w:instrText>
      </w:r>
      <w:r w:rsidR="00171909" w:rsidRPr="00A13FB1">
        <w:rPr>
          <w:b/>
          <w:noProof/>
          <w:sz w:val="20"/>
        </w:rPr>
        <w:fldChar w:fldCharType="separate"/>
      </w:r>
      <w:r w:rsidR="00CC207A" w:rsidRPr="00A13FB1">
        <w:rPr>
          <w:b/>
          <w:noProof/>
          <w:sz w:val="20"/>
        </w:rPr>
        <w:t>1</w:t>
      </w:r>
      <w:r w:rsidR="00171909" w:rsidRPr="00A13FB1">
        <w:rPr>
          <w:b/>
          <w:noProof/>
          <w:sz w:val="20"/>
        </w:rPr>
        <w:fldChar w:fldCharType="end"/>
      </w:r>
      <w:r w:rsidRPr="00A13FB1">
        <w:rPr>
          <w:b/>
          <w:sz w:val="20"/>
        </w:rPr>
        <w:t xml:space="preserve">. The schematic overview of the events that occur during atherosclerosis development. </w:t>
      </w:r>
      <w:r w:rsidRPr="00A13FB1">
        <w:rPr>
          <w:sz w:val="20"/>
        </w:rPr>
        <w:t>Being constantly exposed to the risk factors, disturbed endothelium start</w:t>
      </w:r>
      <w:r w:rsidR="00D11014" w:rsidRPr="00A13FB1">
        <w:rPr>
          <w:sz w:val="20"/>
        </w:rPr>
        <w:t>s</w:t>
      </w:r>
      <w:r w:rsidRPr="00A13FB1">
        <w:rPr>
          <w:sz w:val="20"/>
        </w:rPr>
        <w:t xml:space="preserve"> infiltrating LDL particles into the intima layer of the vessel wall, where they are oxidized forming </w:t>
      </w:r>
      <w:proofErr w:type="spellStart"/>
      <w:r w:rsidRPr="00A13FB1">
        <w:rPr>
          <w:sz w:val="20"/>
        </w:rPr>
        <w:t>oxLDL</w:t>
      </w:r>
      <w:proofErr w:type="spellEnd"/>
      <w:r w:rsidRPr="00A13FB1">
        <w:rPr>
          <w:sz w:val="20"/>
        </w:rPr>
        <w:t xml:space="preserve">. </w:t>
      </w:r>
      <w:proofErr w:type="spellStart"/>
      <w:r w:rsidRPr="00A13FB1">
        <w:rPr>
          <w:sz w:val="20"/>
        </w:rPr>
        <w:t>OxLDL</w:t>
      </w:r>
      <w:proofErr w:type="spellEnd"/>
      <w:r w:rsidRPr="00A13FB1">
        <w:rPr>
          <w:sz w:val="20"/>
        </w:rPr>
        <w:t xml:space="preserve"> stimulation of endothelial cells mediates the transmigration of circulating monocytes into the intima, where they differentiate into macrophages and after internalizing </w:t>
      </w:r>
      <w:proofErr w:type="spellStart"/>
      <w:r w:rsidRPr="00A13FB1">
        <w:rPr>
          <w:sz w:val="20"/>
        </w:rPr>
        <w:t>oxLDL</w:t>
      </w:r>
      <w:proofErr w:type="spellEnd"/>
      <w:r w:rsidRPr="00A13FB1">
        <w:rPr>
          <w:sz w:val="20"/>
        </w:rPr>
        <w:t xml:space="preserve"> particles, become foam cells. Onwards, the migration of smooth muscle cells occurs from </w:t>
      </w:r>
      <w:r w:rsidR="00D11014" w:rsidRPr="00A13FB1">
        <w:rPr>
          <w:sz w:val="20"/>
        </w:rPr>
        <w:t xml:space="preserve">the </w:t>
      </w:r>
      <w:r w:rsidRPr="00A13FB1">
        <w:rPr>
          <w:sz w:val="20"/>
        </w:rPr>
        <w:t xml:space="preserve">media to the intima layer, followed by the formation of </w:t>
      </w:r>
      <w:r w:rsidR="00D11014" w:rsidRPr="00A13FB1">
        <w:rPr>
          <w:sz w:val="20"/>
        </w:rPr>
        <w:t xml:space="preserve">a </w:t>
      </w:r>
      <w:r w:rsidRPr="00A13FB1">
        <w:rPr>
          <w:sz w:val="20"/>
        </w:rPr>
        <w:t xml:space="preserve">fibrous cup. The necrotic core is established by uncleared cell debris together with resident plaque cells and cholesterol crystals.   </w:t>
      </w:r>
    </w:p>
    <w:p w14:paraId="67F2626D" w14:textId="77777777" w:rsidR="00D9373D" w:rsidRDefault="00D9373D" w:rsidP="00382E73">
      <w:pPr>
        <w:rPr>
          <w:lang w:val="en-GB"/>
        </w:rPr>
      </w:pPr>
    </w:p>
    <w:p w14:paraId="58B6D892" w14:textId="77777777" w:rsidR="00EF4F3E" w:rsidRPr="0057135D" w:rsidRDefault="00262D8D" w:rsidP="00EC48AD">
      <w:pPr>
        <w:pStyle w:val="Heading4"/>
        <w:rPr>
          <w:sz w:val="28"/>
          <w:lang w:val="en-GB"/>
        </w:rPr>
      </w:pPr>
      <w:r w:rsidRPr="0057135D">
        <w:rPr>
          <w:sz w:val="28"/>
          <w:lang w:val="en-GB"/>
        </w:rPr>
        <w:t>Hematopoiesis and M</w:t>
      </w:r>
      <w:r w:rsidR="00EF4F3E" w:rsidRPr="0057135D">
        <w:rPr>
          <w:sz w:val="28"/>
          <w:lang w:val="en-GB"/>
        </w:rPr>
        <w:t>yelopo</w:t>
      </w:r>
      <w:r w:rsidRPr="0057135D">
        <w:rPr>
          <w:sz w:val="28"/>
          <w:lang w:val="en-GB"/>
        </w:rPr>
        <w:t>i</w:t>
      </w:r>
      <w:r w:rsidR="00EF4F3E" w:rsidRPr="0057135D">
        <w:rPr>
          <w:sz w:val="28"/>
          <w:lang w:val="en-GB"/>
        </w:rPr>
        <w:t>esis</w:t>
      </w:r>
    </w:p>
    <w:p w14:paraId="799F453B" w14:textId="045322F3" w:rsidR="00B96EED" w:rsidRPr="00D413FB" w:rsidRDefault="000C1CA0" w:rsidP="00E42415">
      <w:pPr>
        <w:jc w:val="both"/>
        <w:rPr>
          <w:sz w:val="24"/>
          <w:lang w:val="en-GB"/>
        </w:rPr>
      </w:pPr>
      <w:r w:rsidRPr="00D413FB">
        <w:rPr>
          <w:sz w:val="24"/>
          <w:lang w:val="en-GB"/>
        </w:rPr>
        <w:t>Hematopoiesis is the process of blood cell production</w:t>
      </w:r>
      <w:r w:rsidR="00102CFF" w:rsidRPr="00D413FB">
        <w:rPr>
          <w:sz w:val="24"/>
          <w:lang w:val="en-GB"/>
        </w:rPr>
        <w:t xml:space="preserve"> from the hematopoietic stem cells (HSCs) to fully differentiated blood cells through </w:t>
      </w:r>
      <w:r w:rsidR="006F402C" w:rsidRPr="00D413FB">
        <w:rPr>
          <w:sz w:val="24"/>
          <w:lang w:val="en-GB"/>
        </w:rPr>
        <w:t xml:space="preserve">multipotent </w:t>
      </w:r>
      <w:r w:rsidRPr="00D413FB">
        <w:rPr>
          <w:sz w:val="24"/>
          <w:lang w:val="en-GB"/>
        </w:rPr>
        <w:t>progenitors</w:t>
      </w:r>
      <w:r w:rsidR="00102CFF" w:rsidRPr="00D413FB">
        <w:rPr>
          <w:sz w:val="24"/>
          <w:lang w:val="en-GB"/>
        </w:rPr>
        <w:t xml:space="preserve">. </w:t>
      </w:r>
      <w:r w:rsidRPr="00D413FB">
        <w:rPr>
          <w:sz w:val="24"/>
          <w:lang w:val="en-GB"/>
        </w:rPr>
        <w:t xml:space="preserve">The </w:t>
      </w:r>
      <w:r w:rsidR="00102CFF" w:rsidRPr="00D413FB">
        <w:rPr>
          <w:sz w:val="24"/>
          <w:lang w:val="en-GB"/>
        </w:rPr>
        <w:t xml:space="preserve">establishment of </w:t>
      </w:r>
      <w:r w:rsidR="0016409C" w:rsidRPr="00D413FB">
        <w:rPr>
          <w:sz w:val="24"/>
          <w:lang w:val="en-GB"/>
        </w:rPr>
        <w:t>HSC</w:t>
      </w:r>
      <w:r w:rsidR="003D265A" w:rsidRPr="00D413FB">
        <w:rPr>
          <w:sz w:val="24"/>
          <w:lang w:val="en-GB"/>
        </w:rPr>
        <w:t>s</w:t>
      </w:r>
      <w:r w:rsidR="0016409C" w:rsidRPr="00D413FB">
        <w:rPr>
          <w:sz w:val="24"/>
          <w:lang w:val="en-GB"/>
        </w:rPr>
        <w:t xml:space="preserve"> </w:t>
      </w:r>
      <w:r w:rsidR="003D265A" w:rsidRPr="00D413FB">
        <w:rPr>
          <w:sz w:val="24"/>
          <w:lang w:val="en-GB"/>
        </w:rPr>
        <w:t>fate</w:t>
      </w:r>
      <w:r w:rsidR="0016409C" w:rsidRPr="00D413FB">
        <w:rPr>
          <w:sz w:val="24"/>
          <w:lang w:val="en-GB"/>
        </w:rPr>
        <w:t xml:space="preserve"> </w:t>
      </w:r>
      <w:r w:rsidR="007E4034" w:rsidRPr="00D413FB">
        <w:rPr>
          <w:sz w:val="24"/>
          <w:lang w:val="en-GB"/>
        </w:rPr>
        <w:t xml:space="preserve">occurs in bone marrow (BM) </w:t>
      </w:r>
      <w:r w:rsidR="0016409C" w:rsidRPr="00D413FB">
        <w:rPr>
          <w:sz w:val="24"/>
          <w:lang w:val="en-GB"/>
        </w:rPr>
        <w:t xml:space="preserve">and </w:t>
      </w:r>
      <w:r w:rsidR="007E4034" w:rsidRPr="00D413FB">
        <w:rPr>
          <w:sz w:val="24"/>
          <w:lang w:val="en-GB"/>
        </w:rPr>
        <w:t>is</w:t>
      </w:r>
      <w:r w:rsidRPr="00D413FB">
        <w:rPr>
          <w:sz w:val="24"/>
          <w:lang w:val="en-GB"/>
        </w:rPr>
        <w:t xml:space="preserve"> </w:t>
      </w:r>
      <w:r w:rsidR="003D265A" w:rsidRPr="00D413FB">
        <w:rPr>
          <w:sz w:val="24"/>
          <w:lang w:val="en-GB"/>
        </w:rPr>
        <w:t>well balanced between self-renewal and differentiation</w:t>
      </w:r>
      <w:r w:rsidR="00F634AF" w:rsidRPr="00D413FB">
        <w:rPr>
          <w:sz w:val="24"/>
          <w:vertAlign w:val="superscript"/>
          <w:lang w:val="en-GB"/>
        </w:rPr>
        <w:t>12</w:t>
      </w:r>
      <w:r w:rsidR="00E31A25" w:rsidRPr="00D413FB">
        <w:rPr>
          <w:sz w:val="24"/>
          <w:lang w:val="en-GB"/>
        </w:rPr>
        <w:t xml:space="preserve">. </w:t>
      </w:r>
      <w:r w:rsidR="009A001B" w:rsidRPr="00D413FB">
        <w:rPr>
          <w:sz w:val="24"/>
          <w:lang w:val="en-GB"/>
        </w:rPr>
        <w:t xml:space="preserve">In </w:t>
      </w:r>
      <w:r w:rsidR="00D11014">
        <w:rPr>
          <w:sz w:val="24"/>
          <w:lang w:val="en-GB"/>
        </w:rPr>
        <w:t xml:space="preserve">the </w:t>
      </w:r>
      <w:r w:rsidR="009A001B" w:rsidRPr="00D413FB">
        <w:rPr>
          <w:sz w:val="24"/>
          <w:lang w:val="en-GB"/>
        </w:rPr>
        <w:t xml:space="preserve">homeostatic environment, the balance between </w:t>
      </w:r>
      <w:r w:rsidR="003D265A" w:rsidRPr="00D413FB">
        <w:rPr>
          <w:sz w:val="24"/>
          <w:lang w:val="en-GB"/>
        </w:rPr>
        <w:t>specific</w:t>
      </w:r>
      <w:r w:rsidR="009A001B" w:rsidRPr="00D413FB">
        <w:rPr>
          <w:sz w:val="24"/>
          <w:lang w:val="en-GB"/>
        </w:rPr>
        <w:t xml:space="preserve"> lineages development is strictly controlled </w:t>
      </w:r>
      <w:r w:rsidR="003D265A" w:rsidRPr="00D413FB">
        <w:rPr>
          <w:sz w:val="24"/>
          <w:lang w:val="en-GB"/>
        </w:rPr>
        <w:t xml:space="preserve">through intrinsic and extrinsic </w:t>
      </w:r>
      <w:r w:rsidR="00266A0B" w:rsidRPr="00D413FB">
        <w:rPr>
          <w:sz w:val="24"/>
          <w:lang w:val="en-GB"/>
        </w:rPr>
        <w:t>signa</w:t>
      </w:r>
      <w:r w:rsidR="00266A0B">
        <w:rPr>
          <w:sz w:val="24"/>
          <w:lang w:val="en-GB"/>
        </w:rPr>
        <w:t>l</w:t>
      </w:r>
      <w:r w:rsidR="00266A0B" w:rsidRPr="00D413FB">
        <w:rPr>
          <w:sz w:val="24"/>
          <w:lang w:val="en-GB"/>
        </w:rPr>
        <w:t>ling</w:t>
      </w:r>
      <w:r w:rsidR="003D265A" w:rsidRPr="00D413FB">
        <w:rPr>
          <w:sz w:val="24"/>
          <w:lang w:val="en-GB"/>
        </w:rPr>
        <w:t xml:space="preserve"> systems</w:t>
      </w:r>
      <w:r w:rsidR="00910502" w:rsidRPr="00D413FB">
        <w:rPr>
          <w:sz w:val="24"/>
          <w:lang w:val="en-GB"/>
        </w:rPr>
        <w:t xml:space="preserve"> that if altered, are capable to cause radical changes in </w:t>
      </w:r>
      <w:r w:rsidR="00D11014">
        <w:rPr>
          <w:sz w:val="24"/>
          <w:lang w:val="en-GB"/>
        </w:rPr>
        <w:t xml:space="preserve">the </w:t>
      </w:r>
      <w:r w:rsidR="00910502" w:rsidRPr="00D413FB">
        <w:rPr>
          <w:sz w:val="24"/>
          <w:lang w:val="en-GB"/>
        </w:rPr>
        <w:t>hematopoiesis process</w:t>
      </w:r>
      <w:r w:rsidR="00910502" w:rsidRPr="00D413FB">
        <w:rPr>
          <w:sz w:val="24"/>
          <w:vertAlign w:val="superscript"/>
          <w:lang w:val="en-GB"/>
        </w:rPr>
        <w:t>8,12</w:t>
      </w:r>
      <w:r w:rsidR="00910502" w:rsidRPr="00D413FB">
        <w:rPr>
          <w:sz w:val="24"/>
          <w:lang w:val="en-GB"/>
        </w:rPr>
        <w:t>.</w:t>
      </w:r>
    </w:p>
    <w:p w14:paraId="6E2FF3B9" w14:textId="69F56E0E" w:rsidR="003F2C0B" w:rsidRPr="00D413FB" w:rsidRDefault="009F35AD" w:rsidP="00E42415">
      <w:pPr>
        <w:jc w:val="both"/>
        <w:rPr>
          <w:sz w:val="24"/>
          <w:lang w:val="en-GB"/>
        </w:rPr>
      </w:pPr>
      <w:r w:rsidRPr="00D413FB">
        <w:rPr>
          <w:sz w:val="24"/>
          <w:lang w:val="en-GB"/>
        </w:rPr>
        <w:t>M</w:t>
      </w:r>
      <w:r w:rsidR="00DD0A73" w:rsidRPr="00D413FB">
        <w:rPr>
          <w:sz w:val="24"/>
          <w:lang w:val="en-GB"/>
        </w:rPr>
        <w:t>onocytes play a crucial role in atherosclerosis progression</w:t>
      </w:r>
      <w:r w:rsidR="0076562F">
        <w:rPr>
          <w:sz w:val="24"/>
          <w:lang w:val="en-GB"/>
        </w:rPr>
        <w:t xml:space="preserve"> and</w:t>
      </w:r>
      <w:r w:rsidR="00DD0A73" w:rsidRPr="00D413FB">
        <w:rPr>
          <w:sz w:val="24"/>
          <w:lang w:val="en-GB"/>
        </w:rPr>
        <w:t xml:space="preserve"> are derived from HSCs in BM through a </w:t>
      </w:r>
      <w:r w:rsidR="0076562F">
        <w:rPr>
          <w:sz w:val="24"/>
          <w:lang w:val="en-GB"/>
        </w:rPr>
        <w:t>process termed myelopoiesis</w:t>
      </w:r>
      <w:r w:rsidR="00155E17" w:rsidRPr="00D413FB">
        <w:rPr>
          <w:sz w:val="24"/>
          <w:vertAlign w:val="superscript"/>
          <w:lang w:val="en-GB"/>
        </w:rPr>
        <w:t>13</w:t>
      </w:r>
      <w:r w:rsidR="00DD0A73" w:rsidRPr="00D413FB">
        <w:rPr>
          <w:sz w:val="24"/>
          <w:lang w:val="en-GB"/>
        </w:rPr>
        <w:t>.</w:t>
      </w:r>
      <w:r w:rsidR="0076562F">
        <w:rPr>
          <w:sz w:val="24"/>
          <w:lang w:val="en-GB"/>
        </w:rPr>
        <w:t xml:space="preserve"> </w:t>
      </w:r>
      <w:r w:rsidR="00742DD6" w:rsidRPr="00D413FB">
        <w:rPr>
          <w:sz w:val="24"/>
          <w:lang w:val="en-GB"/>
        </w:rPr>
        <w:t>The process is initiated from HSC downstream multipotent progenitor (MPP)</w:t>
      </w:r>
      <w:r w:rsidR="00200A6C" w:rsidRPr="00D413FB">
        <w:rPr>
          <w:sz w:val="24"/>
          <w:lang w:val="en-GB"/>
        </w:rPr>
        <w:t xml:space="preserve"> that is restricted in self-renewal potential and is committed to further differentiation</w:t>
      </w:r>
      <w:r w:rsidR="00C8527C" w:rsidRPr="00D413FB">
        <w:rPr>
          <w:sz w:val="24"/>
          <w:lang w:val="en-GB"/>
        </w:rPr>
        <w:t xml:space="preserve"> (</w:t>
      </w:r>
      <w:r w:rsidR="00C8527C" w:rsidRPr="00560D5C">
        <w:rPr>
          <w:b/>
          <w:sz w:val="24"/>
          <w:lang w:val="en-GB"/>
        </w:rPr>
        <w:t>Fig</w:t>
      </w:r>
      <w:r w:rsidR="00560D5C" w:rsidRPr="00560D5C">
        <w:rPr>
          <w:b/>
          <w:sz w:val="24"/>
          <w:lang w:val="en-GB"/>
        </w:rPr>
        <w:t>ure</w:t>
      </w:r>
      <w:r w:rsidR="00C8527C" w:rsidRPr="00560D5C">
        <w:rPr>
          <w:b/>
          <w:sz w:val="24"/>
          <w:lang w:val="en-GB"/>
        </w:rPr>
        <w:t xml:space="preserve"> 2</w:t>
      </w:r>
      <w:r w:rsidR="00C8527C" w:rsidRPr="00D413FB">
        <w:rPr>
          <w:sz w:val="24"/>
          <w:lang w:val="en-GB"/>
        </w:rPr>
        <w:t>)</w:t>
      </w:r>
      <w:r w:rsidR="0063465B" w:rsidRPr="00D413FB">
        <w:rPr>
          <w:sz w:val="24"/>
          <w:vertAlign w:val="superscript"/>
          <w:lang w:val="en-GB"/>
        </w:rPr>
        <w:t>8</w:t>
      </w:r>
      <w:r w:rsidR="00200A6C" w:rsidRPr="00D413FB">
        <w:rPr>
          <w:sz w:val="24"/>
          <w:lang w:val="en-GB"/>
        </w:rPr>
        <w:t>.</w:t>
      </w:r>
      <w:r w:rsidR="004555B3" w:rsidRPr="00D413FB">
        <w:rPr>
          <w:sz w:val="24"/>
          <w:lang w:val="en-GB"/>
        </w:rPr>
        <w:t xml:space="preserve"> </w:t>
      </w:r>
      <w:r w:rsidR="00E462BE">
        <w:rPr>
          <w:sz w:val="24"/>
          <w:lang w:val="en-GB"/>
        </w:rPr>
        <w:t xml:space="preserve">In literature, HSC and MPP are frequently </w:t>
      </w:r>
      <w:r w:rsidR="004511FD">
        <w:rPr>
          <w:sz w:val="24"/>
          <w:lang w:val="en-GB"/>
        </w:rPr>
        <w:t>ref</w:t>
      </w:r>
      <w:r w:rsidR="00D11014">
        <w:rPr>
          <w:sz w:val="24"/>
          <w:lang w:val="en-GB"/>
        </w:rPr>
        <w:t>er</w:t>
      </w:r>
      <w:r w:rsidR="004511FD">
        <w:rPr>
          <w:sz w:val="24"/>
          <w:lang w:val="en-GB"/>
        </w:rPr>
        <w:t>red to as one group of cells named hematopoietic and stem and progenitor cells (HSPCs).</w:t>
      </w:r>
      <w:r w:rsidR="00E462BE">
        <w:rPr>
          <w:sz w:val="24"/>
          <w:lang w:val="en-GB"/>
        </w:rPr>
        <w:t xml:space="preserve"> </w:t>
      </w:r>
      <w:r w:rsidR="0076562F">
        <w:rPr>
          <w:sz w:val="24"/>
          <w:lang w:val="en-GB"/>
        </w:rPr>
        <w:t>Next</w:t>
      </w:r>
      <w:r w:rsidR="001A784A" w:rsidRPr="00D413FB">
        <w:rPr>
          <w:sz w:val="24"/>
          <w:lang w:val="en-GB"/>
        </w:rPr>
        <w:t xml:space="preserve">, </w:t>
      </w:r>
      <w:r w:rsidR="004511FD">
        <w:rPr>
          <w:sz w:val="24"/>
          <w:lang w:val="en-GB"/>
        </w:rPr>
        <w:t>HSPC</w:t>
      </w:r>
      <w:r w:rsidR="001A784A" w:rsidRPr="00D413FB">
        <w:rPr>
          <w:sz w:val="24"/>
          <w:lang w:val="en-GB"/>
        </w:rPr>
        <w:t xml:space="preserve"> differentiation continues in a lineage</w:t>
      </w:r>
      <w:r w:rsidR="00D11014">
        <w:rPr>
          <w:sz w:val="24"/>
          <w:lang w:val="en-GB"/>
        </w:rPr>
        <w:t>-</w:t>
      </w:r>
      <w:r w:rsidR="001A784A" w:rsidRPr="00D413FB">
        <w:rPr>
          <w:sz w:val="24"/>
          <w:lang w:val="en-GB"/>
        </w:rPr>
        <w:t xml:space="preserve">confined manner from common myeloid progenitor (CMP) to granulocyte/macrophage progenitor (GMP) and </w:t>
      </w:r>
      <w:r w:rsidR="0076562F">
        <w:rPr>
          <w:sz w:val="24"/>
          <w:lang w:val="en-GB"/>
        </w:rPr>
        <w:t>then a number of intermediate immature cells before the final</w:t>
      </w:r>
      <w:r w:rsidR="001A784A" w:rsidRPr="00D413FB">
        <w:rPr>
          <w:sz w:val="24"/>
          <w:lang w:val="en-GB"/>
        </w:rPr>
        <w:t xml:space="preserve"> step to fully differentiated granulocytes and monocytes</w:t>
      </w:r>
      <w:r w:rsidR="00132FA9" w:rsidRPr="00D413FB">
        <w:rPr>
          <w:sz w:val="24"/>
          <w:vertAlign w:val="superscript"/>
          <w:lang w:val="en-GB"/>
        </w:rPr>
        <w:t>8,13</w:t>
      </w:r>
      <w:r w:rsidR="001A784A" w:rsidRPr="00D413FB">
        <w:rPr>
          <w:sz w:val="24"/>
          <w:lang w:val="en-GB"/>
        </w:rPr>
        <w:t>.</w:t>
      </w:r>
      <w:r w:rsidR="00C8527C" w:rsidRPr="00D413FB">
        <w:rPr>
          <w:sz w:val="24"/>
          <w:lang w:val="en-GB"/>
        </w:rPr>
        <w:t xml:space="preserve"> </w:t>
      </w:r>
      <w:r w:rsidR="00CA6859" w:rsidRPr="00D413FB">
        <w:rPr>
          <w:sz w:val="24"/>
          <w:lang w:val="en-GB"/>
        </w:rPr>
        <w:t xml:space="preserve">Once completely differentiated, myeloid cells are released into the bloodstream and </w:t>
      </w:r>
      <w:r w:rsidR="00E67651" w:rsidRPr="00D413FB">
        <w:rPr>
          <w:sz w:val="24"/>
          <w:lang w:val="en-GB"/>
        </w:rPr>
        <w:t>perform their designated functions as innate immune cells.</w:t>
      </w:r>
      <w:r w:rsidR="00CA6859" w:rsidRPr="00D413FB">
        <w:rPr>
          <w:sz w:val="24"/>
          <w:lang w:val="en-GB"/>
        </w:rPr>
        <w:t xml:space="preserve"> </w:t>
      </w:r>
      <w:r w:rsidR="00E67651" w:rsidRPr="00D413FB">
        <w:rPr>
          <w:sz w:val="24"/>
          <w:lang w:val="en-GB"/>
        </w:rPr>
        <w:t xml:space="preserve">In contrast to normal </w:t>
      </w:r>
      <w:r w:rsidR="002951B1" w:rsidRPr="00D413FB">
        <w:rPr>
          <w:sz w:val="24"/>
          <w:lang w:val="en-GB"/>
        </w:rPr>
        <w:t>hematopoiesis</w:t>
      </w:r>
      <w:r w:rsidR="00E67651" w:rsidRPr="00D413FB">
        <w:rPr>
          <w:sz w:val="24"/>
          <w:lang w:val="en-GB"/>
        </w:rPr>
        <w:t xml:space="preserve">, the </w:t>
      </w:r>
      <w:r w:rsidR="002951B1" w:rsidRPr="00D413FB">
        <w:rPr>
          <w:sz w:val="24"/>
          <w:lang w:val="en-GB"/>
        </w:rPr>
        <w:t>process of blood cell generation interfered by either chronic or acute conditions tends to result in lineage-skewing towards myeloid cell type</w:t>
      </w:r>
      <w:r w:rsidR="002951B1" w:rsidRPr="00D413FB">
        <w:rPr>
          <w:sz w:val="24"/>
          <w:vertAlign w:val="superscript"/>
          <w:lang w:val="en-GB"/>
        </w:rPr>
        <w:t>8</w:t>
      </w:r>
      <w:r w:rsidR="002951B1" w:rsidRPr="00D413FB">
        <w:rPr>
          <w:sz w:val="24"/>
          <w:lang w:val="en-GB"/>
        </w:rPr>
        <w:t xml:space="preserve">. </w:t>
      </w:r>
    </w:p>
    <w:p w14:paraId="40A5F3D2" w14:textId="3496E25C" w:rsidR="00E67651" w:rsidRPr="00D413FB" w:rsidRDefault="009F35AD" w:rsidP="00E42415">
      <w:pPr>
        <w:jc w:val="both"/>
        <w:rPr>
          <w:sz w:val="24"/>
          <w:lang w:val="en-GB"/>
        </w:rPr>
      </w:pPr>
      <w:r w:rsidRPr="00D413FB">
        <w:rPr>
          <w:sz w:val="24"/>
          <w:lang w:val="en-GB"/>
        </w:rPr>
        <w:lastRenderedPageBreak/>
        <w:t xml:space="preserve">Monocytes constitute a heterogeneous population of cells that are classified </w:t>
      </w:r>
      <w:r w:rsidR="00D11014">
        <w:rPr>
          <w:sz w:val="24"/>
          <w:lang w:val="en-GB"/>
        </w:rPr>
        <w:t>regarding</w:t>
      </w:r>
      <w:r w:rsidRPr="00D413FB">
        <w:rPr>
          <w:sz w:val="24"/>
          <w:lang w:val="en-GB"/>
        </w:rPr>
        <w:t xml:space="preserve"> their surface</w:t>
      </w:r>
      <w:r w:rsidR="00D11014">
        <w:rPr>
          <w:sz w:val="24"/>
          <w:lang w:val="en-GB"/>
        </w:rPr>
        <w:t>-</w:t>
      </w:r>
      <w:r w:rsidRPr="00D413FB">
        <w:rPr>
          <w:sz w:val="24"/>
          <w:lang w:val="en-GB"/>
        </w:rPr>
        <w:t xml:space="preserve">expressed receptors and thereby functions. </w:t>
      </w:r>
      <w:r w:rsidR="007D0CC0" w:rsidRPr="00D413FB">
        <w:rPr>
          <w:sz w:val="24"/>
          <w:lang w:val="en-GB"/>
        </w:rPr>
        <w:t>In human</w:t>
      </w:r>
      <w:r w:rsidR="00D11014">
        <w:rPr>
          <w:sz w:val="24"/>
          <w:lang w:val="en-GB"/>
        </w:rPr>
        <w:t>s</w:t>
      </w:r>
      <w:r w:rsidR="007D0CC0" w:rsidRPr="00D413FB">
        <w:rPr>
          <w:sz w:val="24"/>
          <w:lang w:val="en-GB"/>
        </w:rPr>
        <w:t>, three groups of monocytes are describe</w:t>
      </w:r>
      <w:r w:rsidR="00E51772" w:rsidRPr="00D413FB">
        <w:rPr>
          <w:sz w:val="24"/>
          <w:lang w:val="en-GB"/>
        </w:rPr>
        <w:t>d</w:t>
      </w:r>
      <w:r w:rsidR="007D0CC0" w:rsidRPr="00D413FB">
        <w:rPr>
          <w:sz w:val="24"/>
          <w:lang w:val="en-GB"/>
        </w:rPr>
        <w:t>: classical</w:t>
      </w:r>
      <w:r w:rsidR="003212BD" w:rsidRPr="00D413FB">
        <w:rPr>
          <w:sz w:val="24"/>
        </w:rPr>
        <w:t xml:space="preserve"> </w:t>
      </w:r>
      <w:r w:rsidR="003212BD" w:rsidRPr="00D413FB">
        <w:rPr>
          <w:sz w:val="24"/>
          <w:lang w:val="en-GB"/>
        </w:rPr>
        <w:t>(CD14</w:t>
      </w:r>
      <w:r w:rsidR="003212BD" w:rsidRPr="00D413FB">
        <w:rPr>
          <w:sz w:val="24"/>
          <w:vertAlign w:val="superscript"/>
          <w:lang w:val="en-GB"/>
        </w:rPr>
        <w:t>+</w:t>
      </w:r>
      <w:r w:rsidR="003212BD" w:rsidRPr="00D413FB">
        <w:rPr>
          <w:sz w:val="24"/>
          <w:lang w:val="en-GB"/>
        </w:rPr>
        <w:t>CD16</w:t>
      </w:r>
      <w:r w:rsidR="003212BD" w:rsidRPr="00D413FB">
        <w:rPr>
          <w:sz w:val="24"/>
          <w:vertAlign w:val="superscript"/>
          <w:lang w:val="en-GB"/>
        </w:rPr>
        <w:t>-</w:t>
      </w:r>
      <w:r w:rsidR="003212BD" w:rsidRPr="00D413FB">
        <w:rPr>
          <w:sz w:val="24"/>
          <w:lang w:val="en-GB"/>
        </w:rPr>
        <w:t>)</w:t>
      </w:r>
      <w:r w:rsidR="007D0CC0" w:rsidRPr="00D413FB">
        <w:rPr>
          <w:sz w:val="24"/>
          <w:lang w:val="en-GB"/>
        </w:rPr>
        <w:t>, intermediate</w:t>
      </w:r>
      <w:r w:rsidR="003212BD" w:rsidRPr="00D413FB">
        <w:rPr>
          <w:sz w:val="24"/>
        </w:rPr>
        <w:t xml:space="preserve"> </w:t>
      </w:r>
      <w:r w:rsidR="003212BD" w:rsidRPr="00D413FB">
        <w:rPr>
          <w:sz w:val="24"/>
          <w:lang w:val="en-GB"/>
        </w:rPr>
        <w:t>(CD14</w:t>
      </w:r>
      <w:r w:rsidR="003212BD" w:rsidRPr="00D413FB">
        <w:rPr>
          <w:sz w:val="24"/>
          <w:vertAlign w:val="superscript"/>
          <w:lang w:val="en-GB"/>
        </w:rPr>
        <w:t>dim</w:t>
      </w:r>
      <w:r w:rsidR="003212BD" w:rsidRPr="00D413FB">
        <w:rPr>
          <w:sz w:val="24"/>
          <w:lang w:val="en-GB"/>
        </w:rPr>
        <w:t>CD16</w:t>
      </w:r>
      <w:r w:rsidR="003212BD" w:rsidRPr="00D413FB">
        <w:rPr>
          <w:sz w:val="24"/>
          <w:vertAlign w:val="superscript"/>
          <w:lang w:val="en-GB"/>
        </w:rPr>
        <w:t>+</w:t>
      </w:r>
      <w:r w:rsidR="003212BD" w:rsidRPr="00D413FB">
        <w:rPr>
          <w:sz w:val="24"/>
          <w:lang w:val="en-GB"/>
        </w:rPr>
        <w:t>)</w:t>
      </w:r>
      <w:r w:rsidR="00D11014">
        <w:rPr>
          <w:sz w:val="24"/>
          <w:lang w:val="en-GB"/>
        </w:rPr>
        <w:t>,</w:t>
      </w:r>
      <w:r w:rsidR="007D0CC0" w:rsidRPr="00D413FB">
        <w:rPr>
          <w:sz w:val="24"/>
          <w:lang w:val="en-GB"/>
        </w:rPr>
        <w:t xml:space="preserve"> and non-classical</w:t>
      </w:r>
      <w:r w:rsidR="00E51772" w:rsidRPr="00D413FB">
        <w:rPr>
          <w:sz w:val="24"/>
          <w:lang w:val="en-GB"/>
        </w:rPr>
        <w:t xml:space="preserve"> (</w:t>
      </w:r>
      <w:r w:rsidR="003212BD" w:rsidRPr="00D413FB">
        <w:rPr>
          <w:sz w:val="24"/>
          <w:lang w:val="en-GB"/>
        </w:rPr>
        <w:t>CD14</w:t>
      </w:r>
      <w:r w:rsidR="003212BD" w:rsidRPr="00D413FB">
        <w:rPr>
          <w:sz w:val="24"/>
          <w:vertAlign w:val="superscript"/>
          <w:lang w:val="en-GB"/>
        </w:rPr>
        <w:t>+</w:t>
      </w:r>
      <w:r w:rsidR="003212BD" w:rsidRPr="00D413FB">
        <w:rPr>
          <w:sz w:val="24"/>
          <w:lang w:val="en-GB"/>
        </w:rPr>
        <w:t>CD16</w:t>
      </w:r>
      <w:r w:rsidR="003212BD" w:rsidRPr="00D413FB">
        <w:rPr>
          <w:sz w:val="24"/>
          <w:vertAlign w:val="superscript"/>
          <w:lang w:val="en-GB"/>
        </w:rPr>
        <w:t>+</w:t>
      </w:r>
      <w:r w:rsidR="003212BD" w:rsidRPr="00D413FB">
        <w:rPr>
          <w:sz w:val="24"/>
          <w:lang w:val="en-GB"/>
        </w:rPr>
        <w:t xml:space="preserve">; </w:t>
      </w:r>
      <w:r w:rsidR="00E51772" w:rsidRPr="00D413FB">
        <w:rPr>
          <w:sz w:val="24"/>
          <w:lang w:val="en-GB"/>
        </w:rPr>
        <w:t>patrolling) when in mice only classical</w:t>
      </w:r>
      <w:r w:rsidR="003212BD" w:rsidRPr="00D413FB">
        <w:rPr>
          <w:sz w:val="24"/>
          <w:lang w:val="en-GB"/>
        </w:rPr>
        <w:t xml:space="preserve"> (Ly6C</w:t>
      </w:r>
      <w:r w:rsidR="003212BD" w:rsidRPr="00D413FB">
        <w:rPr>
          <w:sz w:val="24"/>
          <w:vertAlign w:val="superscript"/>
          <w:lang w:val="en-GB"/>
        </w:rPr>
        <w:t>hi</w:t>
      </w:r>
      <w:r w:rsidR="003212BD" w:rsidRPr="00D413FB">
        <w:rPr>
          <w:sz w:val="24"/>
          <w:lang w:val="en-GB"/>
        </w:rPr>
        <w:t>)</w:t>
      </w:r>
      <w:r w:rsidR="00E51772" w:rsidRPr="00D413FB">
        <w:rPr>
          <w:sz w:val="24"/>
          <w:lang w:val="en-GB"/>
        </w:rPr>
        <w:t xml:space="preserve"> and non-classical</w:t>
      </w:r>
      <w:r w:rsidR="003212BD" w:rsidRPr="00D413FB">
        <w:rPr>
          <w:sz w:val="24"/>
          <w:lang w:val="en-GB"/>
        </w:rPr>
        <w:t xml:space="preserve"> (Ly6C</w:t>
      </w:r>
      <w:r w:rsidR="003212BD" w:rsidRPr="00D413FB">
        <w:rPr>
          <w:sz w:val="24"/>
          <w:vertAlign w:val="superscript"/>
          <w:lang w:val="en-GB"/>
        </w:rPr>
        <w:t>low</w:t>
      </w:r>
      <w:r w:rsidR="003212BD" w:rsidRPr="00D413FB">
        <w:rPr>
          <w:sz w:val="24"/>
          <w:lang w:val="en-GB"/>
        </w:rPr>
        <w:t>)</w:t>
      </w:r>
      <w:r w:rsidR="00E51772" w:rsidRPr="00D413FB">
        <w:rPr>
          <w:sz w:val="24"/>
          <w:lang w:val="en-GB"/>
        </w:rPr>
        <w:t xml:space="preserve"> categories are known</w:t>
      </w:r>
      <w:r w:rsidR="00C15274" w:rsidRPr="00D413FB">
        <w:rPr>
          <w:sz w:val="24"/>
          <w:vertAlign w:val="superscript"/>
          <w:lang w:val="en-GB"/>
        </w:rPr>
        <w:t>15</w:t>
      </w:r>
      <w:r w:rsidR="00E51772" w:rsidRPr="00D413FB">
        <w:rPr>
          <w:sz w:val="24"/>
          <w:lang w:val="en-GB"/>
        </w:rPr>
        <w:t>. When in human</w:t>
      </w:r>
      <w:r w:rsidR="00D11014">
        <w:rPr>
          <w:sz w:val="24"/>
          <w:lang w:val="en-GB"/>
        </w:rPr>
        <w:t>s</w:t>
      </w:r>
      <w:r w:rsidR="00E51772" w:rsidRPr="00D413FB">
        <w:rPr>
          <w:sz w:val="24"/>
          <w:lang w:val="en-GB"/>
        </w:rPr>
        <w:t xml:space="preserve"> all three subtypes have been reported to be associated with atherosclerosis development, in mice only classical monocytes have inflammatory functions and </w:t>
      </w:r>
      <w:r w:rsidR="0076562F">
        <w:rPr>
          <w:sz w:val="24"/>
          <w:lang w:val="en-GB"/>
        </w:rPr>
        <w:t>are suggested to</w:t>
      </w:r>
      <w:r w:rsidR="00E51772" w:rsidRPr="00D413FB">
        <w:rPr>
          <w:sz w:val="24"/>
          <w:lang w:val="en-GB"/>
        </w:rPr>
        <w:t xml:space="preserve"> be primarily involved in the disease progression</w:t>
      </w:r>
      <w:r w:rsidR="00C15274" w:rsidRPr="00D413FB">
        <w:rPr>
          <w:sz w:val="24"/>
          <w:vertAlign w:val="superscript"/>
          <w:lang w:val="en-GB"/>
        </w:rPr>
        <w:t>16</w:t>
      </w:r>
      <w:r w:rsidR="00E51772" w:rsidRPr="00D413FB">
        <w:rPr>
          <w:sz w:val="24"/>
          <w:lang w:val="en-GB"/>
        </w:rPr>
        <w:t xml:space="preserve">. </w:t>
      </w:r>
    </w:p>
    <w:p w14:paraId="3987A39E" w14:textId="77777777" w:rsidR="000C1CA0" w:rsidRDefault="001A784A" w:rsidP="00382E73">
      <w:pPr>
        <w:rPr>
          <w:lang w:val="en-GB"/>
        </w:rPr>
      </w:pPr>
      <w:r>
        <w:rPr>
          <w:lang w:val="en-GB"/>
        </w:rPr>
        <w:t xml:space="preserve">  </w:t>
      </w:r>
    </w:p>
    <w:p w14:paraId="239CC68E" w14:textId="77777777" w:rsidR="00071AB4" w:rsidRDefault="00F84E8E" w:rsidP="00071AB4">
      <w:pPr>
        <w:keepNext/>
      </w:pPr>
      <w:r w:rsidRPr="00F84E8E">
        <w:rPr>
          <w:noProof/>
        </w:rPr>
        <w:drawing>
          <wp:inline distT="0" distB="0" distL="0" distR="0" wp14:anchorId="582B901F" wp14:editId="1A44ED26">
            <wp:extent cx="5471768" cy="296311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9136" cy="2972525"/>
                    </a:xfrm>
                    <a:prstGeom prst="rect">
                      <a:avLst/>
                    </a:prstGeom>
                  </pic:spPr>
                </pic:pic>
              </a:graphicData>
            </a:graphic>
          </wp:inline>
        </w:drawing>
      </w:r>
    </w:p>
    <w:p w14:paraId="507A0D7A" w14:textId="2E23E48B" w:rsidR="000C1CA0" w:rsidRDefault="00071AB4" w:rsidP="00E42415">
      <w:pPr>
        <w:pStyle w:val="Caption"/>
        <w:jc w:val="both"/>
        <w:rPr>
          <w:sz w:val="20"/>
        </w:rPr>
      </w:pPr>
      <w:r w:rsidRPr="0076562F">
        <w:rPr>
          <w:b/>
          <w:sz w:val="20"/>
        </w:rPr>
        <w:t xml:space="preserve">Figure </w:t>
      </w:r>
      <w:r w:rsidR="00171909" w:rsidRPr="0076562F">
        <w:rPr>
          <w:b/>
          <w:noProof/>
          <w:sz w:val="20"/>
        </w:rPr>
        <w:fldChar w:fldCharType="begin"/>
      </w:r>
      <w:r w:rsidR="00171909" w:rsidRPr="0076562F">
        <w:rPr>
          <w:b/>
          <w:noProof/>
          <w:sz w:val="20"/>
        </w:rPr>
        <w:instrText xml:space="preserve"> SEQ Figure \* ARABIC </w:instrText>
      </w:r>
      <w:r w:rsidR="00171909" w:rsidRPr="0076562F">
        <w:rPr>
          <w:b/>
          <w:noProof/>
          <w:sz w:val="20"/>
        </w:rPr>
        <w:fldChar w:fldCharType="separate"/>
      </w:r>
      <w:r w:rsidR="00CC207A" w:rsidRPr="0076562F">
        <w:rPr>
          <w:b/>
          <w:noProof/>
          <w:sz w:val="20"/>
        </w:rPr>
        <w:t>2</w:t>
      </w:r>
      <w:r w:rsidR="00171909" w:rsidRPr="0076562F">
        <w:rPr>
          <w:b/>
          <w:noProof/>
          <w:sz w:val="20"/>
        </w:rPr>
        <w:fldChar w:fldCharType="end"/>
      </w:r>
      <w:r w:rsidRPr="0076562F">
        <w:rPr>
          <w:b/>
          <w:sz w:val="20"/>
        </w:rPr>
        <w:t>. Hematopoiesis and lineage specification.</w:t>
      </w:r>
      <w:r w:rsidRPr="00D413FB">
        <w:rPr>
          <w:sz w:val="20"/>
        </w:rPr>
        <w:t xml:space="preserve"> </w:t>
      </w:r>
      <w:r w:rsidR="005133A2" w:rsidRPr="00D413FB">
        <w:rPr>
          <w:sz w:val="20"/>
        </w:rPr>
        <w:t>Hematopoietic stem cell (</w:t>
      </w:r>
      <w:r w:rsidRPr="00D413FB">
        <w:rPr>
          <w:sz w:val="20"/>
        </w:rPr>
        <w:t>HSC</w:t>
      </w:r>
      <w:r w:rsidR="005133A2" w:rsidRPr="00D413FB">
        <w:rPr>
          <w:sz w:val="20"/>
        </w:rPr>
        <w:t>)</w:t>
      </w:r>
      <w:r w:rsidRPr="00D413FB">
        <w:rPr>
          <w:sz w:val="20"/>
        </w:rPr>
        <w:t xml:space="preserve"> undergo</w:t>
      </w:r>
      <w:r w:rsidR="0093646C" w:rsidRPr="00D413FB">
        <w:rPr>
          <w:sz w:val="20"/>
        </w:rPr>
        <w:t xml:space="preserve">es </w:t>
      </w:r>
      <w:r w:rsidRPr="00D413FB">
        <w:rPr>
          <w:sz w:val="20"/>
        </w:rPr>
        <w:t xml:space="preserve">self-renewal </w:t>
      </w:r>
      <w:r w:rsidR="004168C0" w:rsidRPr="00D413FB">
        <w:rPr>
          <w:sz w:val="20"/>
        </w:rPr>
        <w:t>until the point when it</w:t>
      </w:r>
      <w:r w:rsidRPr="00D413FB">
        <w:rPr>
          <w:sz w:val="20"/>
        </w:rPr>
        <w:t xml:space="preserve"> differentiat</w:t>
      </w:r>
      <w:r w:rsidR="004168C0" w:rsidRPr="00D413FB">
        <w:rPr>
          <w:sz w:val="20"/>
        </w:rPr>
        <w:t>es</w:t>
      </w:r>
      <w:r w:rsidRPr="00D413FB">
        <w:rPr>
          <w:sz w:val="20"/>
        </w:rPr>
        <w:t xml:space="preserve"> </w:t>
      </w:r>
      <w:r w:rsidR="00D11014">
        <w:rPr>
          <w:sz w:val="20"/>
        </w:rPr>
        <w:t>in</w:t>
      </w:r>
      <w:r w:rsidR="007B5390" w:rsidRPr="00D413FB">
        <w:rPr>
          <w:sz w:val="20"/>
        </w:rPr>
        <w:t>to a multipotent progenitor</w:t>
      </w:r>
      <w:r w:rsidR="004168C0" w:rsidRPr="00D413FB">
        <w:rPr>
          <w:sz w:val="20"/>
        </w:rPr>
        <w:t xml:space="preserve"> (M</w:t>
      </w:r>
      <w:r w:rsidR="005133A2" w:rsidRPr="00D413FB">
        <w:rPr>
          <w:sz w:val="20"/>
        </w:rPr>
        <w:t>P</w:t>
      </w:r>
      <w:r w:rsidR="004168C0" w:rsidRPr="00D413FB">
        <w:rPr>
          <w:sz w:val="20"/>
        </w:rPr>
        <w:t>P)</w:t>
      </w:r>
      <w:r w:rsidR="007B5390" w:rsidRPr="00D413FB">
        <w:rPr>
          <w:sz w:val="20"/>
        </w:rPr>
        <w:t>.</w:t>
      </w:r>
      <w:r w:rsidR="00A10708">
        <w:rPr>
          <w:sz w:val="20"/>
        </w:rPr>
        <w:t xml:space="preserve"> HSC and MPP together are called HSPCs</w:t>
      </w:r>
      <w:r w:rsidR="00F730F8" w:rsidRPr="00D413FB">
        <w:rPr>
          <w:sz w:val="20"/>
        </w:rPr>
        <w:t xml:space="preserve"> Following either</w:t>
      </w:r>
      <w:r w:rsidR="005133A2" w:rsidRPr="00D413FB">
        <w:rPr>
          <w:sz w:val="20"/>
        </w:rPr>
        <w:t xml:space="preserve"> lymphopoiesis or myelopoiesis</w:t>
      </w:r>
      <w:r w:rsidR="00F730F8" w:rsidRPr="00D413FB">
        <w:rPr>
          <w:sz w:val="20"/>
        </w:rPr>
        <w:t>, MPP</w:t>
      </w:r>
      <w:r w:rsidR="005133A2" w:rsidRPr="00D413FB">
        <w:rPr>
          <w:sz w:val="20"/>
        </w:rPr>
        <w:t xml:space="preserve"> </w:t>
      </w:r>
      <w:r w:rsidR="00F730F8" w:rsidRPr="00D413FB">
        <w:rPr>
          <w:sz w:val="20"/>
        </w:rPr>
        <w:t xml:space="preserve">differentiates to either common lymphoid progenitor (CLP) or common lymphoid progenitor (CMP). </w:t>
      </w:r>
      <w:r w:rsidR="004346C3" w:rsidRPr="00D413FB">
        <w:rPr>
          <w:sz w:val="20"/>
        </w:rPr>
        <w:t>CMP gives rise to granulocyte/macrophage precursor</w:t>
      </w:r>
      <w:r w:rsidR="00A10708">
        <w:rPr>
          <w:sz w:val="20"/>
        </w:rPr>
        <w:t xml:space="preserve"> (GMP)</w:t>
      </w:r>
      <w:r w:rsidR="004346C3" w:rsidRPr="00D413FB">
        <w:rPr>
          <w:sz w:val="20"/>
        </w:rPr>
        <w:t xml:space="preserve"> </w:t>
      </w:r>
      <w:r w:rsidR="00D11014">
        <w:rPr>
          <w:sz w:val="20"/>
        </w:rPr>
        <w:t>which</w:t>
      </w:r>
      <w:r w:rsidR="004346C3" w:rsidRPr="00D413FB">
        <w:rPr>
          <w:sz w:val="20"/>
        </w:rPr>
        <w:t xml:space="preserve"> is responsible for monocytes and granulocytes production. </w:t>
      </w:r>
      <w:r w:rsidR="00F730F8" w:rsidRPr="00D413FB">
        <w:rPr>
          <w:sz w:val="20"/>
        </w:rPr>
        <w:t xml:space="preserve"> </w:t>
      </w:r>
    </w:p>
    <w:p w14:paraId="0DBC35A6" w14:textId="77777777" w:rsidR="00736B37" w:rsidRPr="00736B37" w:rsidRDefault="00736B37" w:rsidP="00736B37"/>
    <w:p w14:paraId="7563DDA1" w14:textId="5C1508F7" w:rsidR="000C1CA0" w:rsidRPr="00D413FB" w:rsidRDefault="00DD6699" w:rsidP="00C8527C">
      <w:pPr>
        <w:pStyle w:val="Heading4"/>
        <w:rPr>
          <w:sz w:val="24"/>
          <w:lang w:val="en-GB"/>
        </w:rPr>
      </w:pPr>
      <w:r w:rsidRPr="0057135D">
        <w:rPr>
          <w:sz w:val="28"/>
          <w:lang w:val="en-GB"/>
        </w:rPr>
        <w:t>The influence of diabetes on m</w:t>
      </w:r>
      <w:r w:rsidR="00C8527C" w:rsidRPr="0057135D">
        <w:rPr>
          <w:sz w:val="28"/>
          <w:lang w:val="en-GB"/>
        </w:rPr>
        <w:t>yelopoiesis</w:t>
      </w:r>
    </w:p>
    <w:p w14:paraId="133A614D" w14:textId="21558133" w:rsidR="006F5C16" w:rsidRPr="00D413FB" w:rsidRDefault="00171909" w:rsidP="00E42415">
      <w:pPr>
        <w:jc w:val="both"/>
        <w:rPr>
          <w:sz w:val="24"/>
          <w:lang w:val="en-GB"/>
        </w:rPr>
      </w:pPr>
      <w:r w:rsidRPr="00D413FB">
        <w:rPr>
          <w:sz w:val="24"/>
          <w:lang w:val="en-GB"/>
        </w:rPr>
        <w:t>As previously discussed, elevated level</w:t>
      </w:r>
      <w:r w:rsidR="006F5C16" w:rsidRPr="00D413FB">
        <w:rPr>
          <w:sz w:val="24"/>
          <w:lang w:val="en-GB"/>
        </w:rPr>
        <w:t>s</w:t>
      </w:r>
      <w:r w:rsidRPr="00D413FB">
        <w:rPr>
          <w:sz w:val="24"/>
          <w:lang w:val="en-GB"/>
        </w:rPr>
        <w:t xml:space="preserve"> of </w:t>
      </w:r>
      <w:r w:rsidR="00DD6699">
        <w:rPr>
          <w:sz w:val="24"/>
          <w:lang w:val="en-GB"/>
        </w:rPr>
        <w:t xml:space="preserve">circulating </w:t>
      </w:r>
      <w:r w:rsidRPr="00D413FB">
        <w:rPr>
          <w:sz w:val="24"/>
          <w:lang w:val="en-GB"/>
        </w:rPr>
        <w:t xml:space="preserve">leukocytes, </w:t>
      </w:r>
      <w:r w:rsidR="00743148" w:rsidRPr="00D413FB">
        <w:rPr>
          <w:sz w:val="24"/>
          <w:lang w:val="en-GB"/>
        </w:rPr>
        <w:t xml:space="preserve">especially monocytes </w:t>
      </w:r>
      <w:r w:rsidRPr="00D413FB">
        <w:rPr>
          <w:sz w:val="24"/>
          <w:lang w:val="en-GB"/>
        </w:rPr>
        <w:t xml:space="preserve">and neutrophils, </w:t>
      </w:r>
      <w:r w:rsidR="00DD6699">
        <w:rPr>
          <w:sz w:val="24"/>
          <w:lang w:val="en-GB"/>
        </w:rPr>
        <w:t>along with</w:t>
      </w:r>
      <w:r w:rsidRPr="00D413FB">
        <w:rPr>
          <w:sz w:val="24"/>
          <w:lang w:val="en-GB"/>
        </w:rPr>
        <w:t xml:space="preserve"> their inflammatory status are significant risk factor</w:t>
      </w:r>
      <w:r w:rsidR="00743148" w:rsidRPr="00D413FB">
        <w:rPr>
          <w:sz w:val="24"/>
          <w:lang w:val="en-GB"/>
        </w:rPr>
        <w:t>s</w:t>
      </w:r>
      <w:r w:rsidRPr="00D413FB">
        <w:rPr>
          <w:sz w:val="24"/>
          <w:lang w:val="en-GB"/>
        </w:rPr>
        <w:t xml:space="preserve"> for CVD development. </w:t>
      </w:r>
      <w:r w:rsidR="00FE398F" w:rsidRPr="00D413FB">
        <w:rPr>
          <w:sz w:val="24"/>
          <w:lang w:val="en-GB"/>
        </w:rPr>
        <w:t>T</w:t>
      </w:r>
      <w:r w:rsidR="003E563D" w:rsidRPr="00D413FB">
        <w:rPr>
          <w:sz w:val="24"/>
          <w:lang w:val="en-GB"/>
        </w:rPr>
        <w:t xml:space="preserve">ype 1 and type 2 </w:t>
      </w:r>
      <w:r w:rsidR="00FE398F" w:rsidRPr="00D413FB">
        <w:rPr>
          <w:sz w:val="24"/>
          <w:lang w:val="en-GB"/>
        </w:rPr>
        <w:t xml:space="preserve">diabetes is </w:t>
      </w:r>
      <w:r w:rsidR="00D11014">
        <w:rPr>
          <w:sz w:val="24"/>
          <w:lang w:val="en-GB"/>
        </w:rPr>
        <w:t xml:space="preserve">a </w:t>
      </w:r>
      <w:r w:rsidR="00FE398F" w:rsidRPr="00D413FB">
        <w:rPr>
          <w:sz w:val="24"/>
          <w:lang w:val="en-GB"/>
        </w:rPr>
        <w:t>group of disorders described by altered carbohydrate metabolism and</w:t>
      </w:r>
      <w:r w:rsidR="004B42D5" w:rsidRPr="00D413FB">
        <w:rPr>
          <w:sz w:val="24"/>
          <w:lang w:val="en-GB"/>
        </w:rPr>
        <w:t xml:space="preserve"> was seen to be </w:t>
      </w:r>
      <w:r w:rsidR="003E563D" w:rsidRPr="00D413FB">
        <w:rPr>
          <w:sz w:val="24"/>
          <w:lang w:val="en-GB"/>
        </w:rPr>
        <w:t xml:space="preserve">associated with </w:t>
      </w:r>
      <w:r w:rsidR="00FE398F" w:rsidRPr="00D413FB">
        <w:rPr>
          <w:sz w:val="24"/>
          <w:lang w:val="en-GB"/>
        </w:rPr>
        <w:t>increased white blood cell count</w:t>
      </w:r>
      <w:r w:rsidRPr="00D413FB">
        <w:rPr>
          <w:sz w:val="24"/>
          <w:vertAlign w:val="superscript"/>
          <w:lang w:val="en-GB"/>
        </w:rPr>
        <w:t>4,5</w:t>
      </w:r>
      <w:r w:rsidR="00FE398F" w:rsidRPr="00D413FB">
        <w:rPr>
          <w:sz w:val="24"/>
          <w:lang w:val="en-GB"/>
        </w:rPr>
        <w:t>.</w:t>
      </w:r>
      <w:r w:rsidR="004B42D5" w:rsidRPr="00D413FB">
        <w:rPr>
          <w:sz w:val="24"/>
          <w:lang w:val="en-GB"/>
        </w:rPr>
        <w:t xml:space="preserve">  </w:t>
      </w:r>
      <w:r w:rsidR="00072B11">
        <w:rPr>
          <w:sz w:val="24"/>
          <w:lang w:val="en-GB"/>
        </w:rPr>
        <w:t>Diabetes entails a set of metabolic abnormalities</w:t>
      </w:r>
      <w:r w:rsidR="00FD58DE" w:rsidRPr="00D413FB">
        <w:rPr>
          <w:sz w:val="24"/>
          <w:lang w:val="en-GB"/>
        </w:rPr>
        <w:t xml:space="preserve">, however, </w:t>
      </w:r>
      <w:r w:rsidR="004D63C2">
        <w:rPr>
          <w:sz w:val="24"/>
          <w:lang w:val="en-GB"/>
        </w:rPr>
        <w:t>the exact mechanism how diabetes promotes myelopoiesis remains</w:t>
      </w:r>
      <w:r w:rsidR="00FD58DE" w:rsidRPr="00D413FB">
        <w:rPr>
          <w:sz w:val="24"/>
          <w:lang w:val="en-GB"/>
        </w:rPr>
        <w:t xml:space="preserve"> unclear</w:t>
      </w:r>
      <w:r w:rsidR="00FD58DE" w:rsidRPr="00D413FB">
        <w:rPr>
          <w:sz w:val="24"/>
          <w:vertAlign w:val="superscript"/>
          <w:lang w:val="en-GB"/>
        </w:rPr>
        <w:t>5</w:t>
      </w:r>
      <w:r w:rsidR="00FD58DE" w:rsidRPr="00D413FB">
        <w:rPr>
          <w:sz w:val="24"/>
          <w:lang w:val="en-GB"/>
        </w:rPr>
        <w:t xml:space="preserve">.  </w:t>
      </w:r>
    </w:p>
    <w:p w14:paraId="41B38B88" w14:textId="2184BEDD" w:rsidR="00762F5D" w:rsidRDefault="00762F5D" w:rsidP="00E42415">
      <w:pPr>
        <w:jc w:val="both"/>
        <w:rPr>
          <w:sz w:val="24"/>
          <w:lang w:val="en-GB"/>
        </w:rPr>
      </w:pPr>
      <w:r>
        <w:rPr>
          <w:sz w:val="24"/>
          <w:lang w:val="en-GB"/>
        </w:rPr>
        <w:t xml:space="preserve">According to the latest studies </w:t>
      </w:r>
      <w:r w:rsidR="004D63C2">
        <w:rPr>
          <w:sz w:val="24"/>
          <w:lang w:val="en-GB"/>
        </w:rPr>
        <w:t>exploring how</w:t>
      </w:r>
      <w:r w:rsidR="00200FC8">
        <w:rPr>
          <w:sz w:val="24"/>
          <w:lang w:val="en-GB"/>
        </w:rPr>
        <w:t xml:space="preserve"> hyperglycemia </w:t>
      </w:r>
      <w:r w:rsidR="004D63C2">
        <w:rPr>
          <w:sz w:val="24"/>
          <w:lang w:val="en-GB"/>
        </w:rPr>
        <w:t>influence</w:t>
      </w:r>
      <w:r w:rsidR="00200FC8">
        <w:rPr>
          <w:sz w:val="24"/>
          <w:lang w:val="en-GB"/>
        </w:rPr>
        <w:t xml:space="preserve"> myelopoiesis, </w:t>
      </w:r>
      <w:r w:rsidR="008C7135">
        <w:rPr>
          <w:sz w:val="24"/>
          <w:lang w:val="en-GB"/>
        </w:rPr>
        <w:t xml:space="preserve">high blood glucose levels </w:t>
      </w:r>
      <w:r w:rsidR="009137F9">
        <w:rPr>
          <w:sz w:val="24"/>
          <w:lang w:val="en-GB"/>
        </w:rPr>
        <w:t xml:space="preserve">indeed </w:t>
      </w:r>
      <w:r w:rsidR="009137F9" w:rsidRPr="009137F9">
        <w:rPr>
          <w:sz w:val="24"/>
          <w:lang w:val="en-GB"/>
        </w:rPr>
        <w:t>promote myelopoiesis in BM thereby lead</w:t>
      </w:r>
      <w:r w:rsidR="009137F9">
        <w:rPr>
          <w:sz w:val="24"/>
          <w:lang w:val="en-GB"/>
        </w:rPr>
        <w:t>ing</w:t>
      </w:r>
      <w:r w:rsidR="009137F9" w:rsidRPr="009137F9">
        <w:rPr>
          <w:sz w:val="24"/>
          <w:lang w:val="en-GB"/>
        </w:rPr>
        <w:t xml:space="preserve"> to </w:t>
      </w:r>
      <w:r w:rsidR="000D4B1D">
        <w:rPr>
          <w:sz w:val="24"/>
          <w:lang w:val="en-GB"/>
        </w:rPr>
        <w:t>excessive generation</w:t>
      </w:r>
      <w:r w:rsidR="009137F9" w:rsidRPr="009137F9">
        <w:rPr>
          <w:sz w:val="24"/>
          <w:lang w:val="en-GB"/>
        </w:rPr>
        <w:t xml:space="preserve"> of circulati</w:t>
      </w:r>
      <w:r w:rsidR="009137F9">
        <w:rPr>
          <w:sz w:val="24"/>
          <w:lang w:val="en-GB"/>
        </w:rPr>
        <w:t>ng</w:t>
      </w:r>
      <w:r w:rsidR="009137F9" w:rsidRPr="009137F9">
        <w:rPr>
          <w:sz w:val="24"/>
          <w:lang w:val="en-GB"/>
        </w:rPr>
        <w:t xml:space="preserve"> neutrophils and Ly6-C</w:t>
      </w:r>
      <w:r w:rsidR="009137F9">
        <w:rPr>
          <w:sz w:val="24"/>
          <w:vertAlign w:val="superscript"/>
          <w:lang w:val="en-GB"/>
        </w:rPr>
        <w:t>hi</w:t>
      </w:r>
      <w:r w:rsidR="009137F9" w:rsidRPr="009137F9">
        <w:rPr>
          <w:sz w:val="24"/>
          <w:lang w:val="en-GB"/>
        </w:rPr>
        <w:t xml:space="preserve"> monocytes in diabetic mice</w:t>
      </w:r>
      <w:r w:rsidR="009137F9">
        <w:rPr>
          <w:sz w:val="24"/>
          <w:vertAlign w:val="superscript"/>
          <w:lang w:val="en-GB"/>
        </w:rPr>
        <w:t>5,</w:t>
      </w:r>
      <w:r w:rsidR="00504656">
        <w:rPr>
          <w:sz w:val="24"/>
          <w:vertAlign w:val="superscript"/>
          <w:lang w:val="en-GB"/>
        </w:rPr>
        <w:t>8,</w:t>
      </w:r>
      <w:r w:rsidR="009137F9">
        <w:rPr>
          <w:sz w:val="24"/>
          <w:vertAlign w:val="superscript"/>
          <w:lang w:val="en-GB"/>
        </w:rPr>
        <w:t>13,17</w:t>
      </w:r>
      <w:r w:rsidR="009137F9">
        <w:rPr>
          <w:sz w:val="24"/>
          <w:lang w:val="en-GB"/>
        </w:rPr>
        <w:t xml:space="preserve">. </w:t>
      </w:r>
      <w:r w:rsidR="00DD6699">
        <w:rPr>
          <w:sz w:val="24"/>
          <w:lang w:val="en-GB"/>
        </w:rPr>
        <w:t>Our</w:t>
      </w:r>
      <w:r w:rsidR="009F07AB">
        <w:rPr>
          <w:sz w:val="24"/>
          <w:lang w:val="en-GB"/>
        </w:rPr>
        <w:t xml:space="preserve"> laboratory </w:t>
      </w:r>
      <w:r w:rsidR="00DD6699">
        <w:rPr>
          <w:sz w:val="24"/>
          <w:lang w:val="en-GB"/>
        </w:rPr>
        <w:t>discovered</w:t>
      </w:r>
      <w:r w:rsidR="009F07AB">
        <w:rPr>
          <w:sz w:val="24"/>
          <w:lang w:val="en-GB"/>
        </w:rPr>
        <w:t xml:space="preserve"> that an elevated release of monocytes is associated not with the enlargement of </w:t>
      </w:r>
      <w:r w:rsidR="00D11014">
        <w:rPr>
          <w:sz w:val="24"/>
          <w:lang w:val="en-GB"/>
        </w:rPr>
        <w:t xml:space="preserve">the </w:t>
      </w:r>
      <w:r w:rsidR="009F07AB">
        <w:rPr>
          <w:sz w:val="24"/>
          <w:lang w:val="en-GB"/>
        </w:rPr>
        <w:t xml:space="preserve">HSCs pool but rather with shifting the proliferation axis towards </w:t>
      </w:r>
      <w:r w:rsidR="00D0326B">
        <w:rPr>
          <w:sz w:val="24"/>
          <w:lang w:val="en-GB"/>
        </w:rPr>
        <w:t xml:space="preserve">the </w:t>
      </w:r>
      <w:r w:rsidR="000D4B1D">
        <w:rPr>
          <w:sz w:val="24"/>
          <w:lang w:val="en-GB"/>
        </w:rPr>
        <w:t>myeloid lineage</w:t>
      </w:r>
      <w:r w:rsidR="009F07AB">
        <w:rPr>
          <w:sz w:val="24"/>
          <w:vertAlign w:val="superscript"/>
          <w:lang w:val="en-GB"/>
        </w:rPr>
        <w:t>5</w:t>
      </w:r>
      <w:r w:rsidR="009F07AB">
        <w:rPr>
          <w:sz w:val="24"/>
          <w:lang w:val="en-GB"/>
        </w:rPr>
        <w:t>.</w:t>
      </w:r>
      <w:r w:rsidR="000D4B1D">
        <w:rPr>
          <w:sz w:val="24"/>
          <w:lang w:val="en-GB"/>
        </w:rPr>
        <w:t xml:space="preserve"> Moreover, normali</w:t>
      </w:r>
      <w:r w:rsidR="00D11014">
        <w:rPr>
          <w:sz w:val="24"/>
          <w:lang w:val="en-GB"/>
        </w:rPr>
        <w:t>z</w:t>
      </w:r>
      <w:r w:rsidR="000D4B1D">
        <w:rPr>
          <w:sz w:val="24"/>
          <w:lang w:val="en-GB"/>
        </w:rPr>
        <w:t xml:space="preserve">ing </w:t>
      </w:r>
      <w:r w:rsidR="00B66194">
        <w:rPr>
          <w:sz w:val="24"/>
          <w:lang w:val="en-GB"/>
        </w:rPr>
        <w:t xml:space="preserve">blood glucose was followed by slowing down of CMPs proliferation rate </w:t>
      </w:r>
      <w:r w:rsidR="003943A4">
        <w:rPr>
          <w:sz w:val="24"/>
          <w:lang w:val="en-GB"/>
        </w:rPr>
        <w:t xml:space="preserve">and </w:t>
      </w:r>
      <w:r w:rsidR="00B66194">
        <w:rPr>
          <w:sz w:val="24"/>
          <w:lang w:val="en-GB"/>
        </w:rPr>
        <w:t>restoring</w:t>
      </w:r>
      <w:r w:rsidR="003943A4">
        <w:rPr>
          <w:sz w:val="24"/>
          <w:lang w:val="en-GB"/>
        </w:rPr>
        <w:t xml:space="preserve"> normal quantities of monocytes and neutrophils. Despite a few mechanisms </w:t>
      </w:r>
      <w:r w:rsidR="00D11014">
        <w:rPr>
          <w:sz w:val="24"/>
          <w:lang w:val="en-GB"/>
        </w:rPr>
        <w:t xml:space="preserve">that </w:t>
      </w:r>
      <w:r w:rsidR="003943A4">
        <w:rPr>
          <w:sz w:val="24"/>
          <w:lang w:val="en-GB"/>
        </w:rPr>
        <w:t xml:space="preserve">have been </w:t>
      </w:r>
      <w:r w:rsidR="003943A4">
        <w:rPr>
          <w:sz w:val="24"/>
          <w:lang w:val="en-GB"/>
        </w:rPr>
        <w:lastRenderedPageBreak/>
        <w:t xml:space="preserve">described in this context, the exact way how glucose skews progenitor cells towards </w:t>
      </w:r>
      <w:r w:rsidR="003943A4" w:rsidRPr="00CE0151">
        <w:rPr>
          <w:sz w:val="24"/>
          <w:lang w:val="en-GB"/>
        </w:rPr>
        <w:t xml:space="preserve">enhanced myelopoiesis on the molecular level remains unknown.   </w:t>
      </w:r>
    </w:p>
    <w:p w14:paraId="24CF31A9" w14:textId="77777777" w:rsidR="00736B37" w:rsidRPr="00CE0151" w:rsidRDefault="00736B37" w:rsidP="00E42415">
      <w:pPr>
        <w:jc w:val="both"/>
        <w:rPr>
          <w:sz w:val="28"/>
          <w:lang w:val="en-GB"/>
        </w:rPr>
      </w:pPr>
    </w:p>
    <w:p w14:paraId="1FFCC1F7" w14:textId="77777777" w:rsidR="000D4B1D" w:rsidRPr="0057135D" w:rsidRDefault="003943A4" w:rsidP="00E42415">
      <w:pPr>
        <w:pStyle w:val="Heading4"/>
        <w:jc w:val="both"/>
        <w:rPr>
          <w:sz w:val="28"/>
          <w:lang w:val="en-GB"/>
        </w:rPr>
      </w:pPr>
      <w:r w:rsidRPr="0057135D">
        <w:rPr>
          <w:sz w:val="28"/>
          <w:lang w:val="en-GB"/>
        </w:rPr>
        <w:t xml:space="preserve">TET2 function and its role in myelopoiesis  </w:t>
      </w:r>
    </w:p>
    <w:p w14:paraId="3EA9E73D" w14:textId="242151D7" w:rsidR="00440762" w:rsidRDefault="00F33544" w:rsidP="00E42415">
      <w:pPr>
        <w:jc w:val="both"/>
        <w:rPr>
          <w:sz w:val="24"/>
          <w:lang w:val="en-GB"/>
        </w:rPr>
      </w:pPr>
      <w:r>
        <w:rPr>
          <w:sz w:val="24"/>
          <w:lang w:val="en-GB"/>
        </w:rPr>
        <w:t xml:space="preserve">The continuous process of </w:t>
      </w:r>
      <w:r w:rsidR="00BC007C">
        <w:rPr>
          <w:sz w:val="24"/>
          <w:lang w:val="en-GB"/>
        </w:rPr>
        <w:t xml:space="preserve">appropriate </w:t>
      </w:r>
      <w:r>
        <w:rPr>
          <w:sz w:val="24"/>
          <w:lang w:val="en-GB"/>
        </w:rPr>
        <w:t xml:space="preserve">blood cell generation throughout the lifetime requires a flexible and at the same time strictly regulated </w:t>
      </w:r>
      <w:r w:rsidR="00BC007C">
        <w:rPr>
          <w:sz w:val="24"/>
          <w:lang w:val="en-GB"/>
        </w:rPr>
        <w:t>system to have a balanced flux of HSCs into each lin</w:t>
      </w:r>
      <w:r w:rsidR="00D11014">
        <w:rPr>
          <w:sz w:val="24"/>
          <w:lang w:val="en-GB"/>
        </w:rPr>
        <w:t>e</w:t>
      </w:r>
      <w:r w:rsidR="00BC007C">
        <w:rPr>
          <w:sz w:val="24"/>
          <w:lang w:val="en-GB"/>
        </w:rPr>
        <w:t>age</w:t>
      </w:r>
      <w:r w:rsidR="00BC007C">
        <w:rPr>
          <w:sz w:val="24"/>
          <w:vertAlign w:val="superscript"/>
          <w:lang w:val="en-GB"/>
        </w:rPr>
        <w:t>8</w:t>
      </w:r>
      <w:r w:rsidR="00BC007C">
        <w:rPr>
          <w:sz w:val="24"/>
          <w:lang w:val="en-GB"/>
        </w:rPr>
        <w:t xml:space="preserve">. Since HSCs in BM are yet to become committed, </w:t>
      </w:r>
      <w:r w:rsidR="005A440B">
        <w:rPr>
          <w:sz w:val="24"/>
          <w:lang w:val="en-GB"/>
        </w:rPr>
        <w:t>they maintain an open chromatin state in order to facilitate</w:t>
      </w:r>
      <w:r w:rsidR="00421A50">
        <w:rPr>
          <w:sz w:val="24"/>
          <w:lang w:val="en-GB"/>
        </w:rPr>
        <w:t xml:space="preserve"> gene expression and thereby </w:t>
      </w:r>
      <w:r w:rsidR="005A440B">
        <w:rPr>
          <w:sz w:val="24"/>
          <w:lang w:val="en-GB"/>
        </w:rPr>
        <w:t>an impetuous differentiation</w:t>
      </w:r>
      <w:r w:rsidR="005A440B">
        <w:rPr>
          <w:sz w:val="24"/>
          <w:vertAlign w:val="superscript"/>
          <w:lang w:val="en-GB"/>
        </w:rPr>
        <w:t>6</w:t>
      </w:r>
      <w:r w:rsidR="005A440B">
        <w:rPr>
          <w:sz w:val="24"/>
          <w:lang w:val="en-GB"/>
        </w:rPr>
        <w:t>.</w:t>
      </w:r>
      <w:r w:rsidR="00BC007C">
        <w:rPr>
          <w:sz w:val="24"/>
          <w:lang w:val="en-GB"/>
        </w:rPr>
        <w:t xml:space="preserve"> </w:t>
      </w:r>
      <w:r w:rsidR="00911520">
        <w:rPr>
          <w:sz w:val="24"/>
          <w:lang w:val="en-GB"/>
        </w:rPr>
        <w:t xml:space="preserve">In this way, HSCs’ epigenetic profile is rather susceptible to any alterations and thereby </w:t>
      </w:r>
      <w:r w:rsidR="007C530E">
        <w:rPr>
          <w:sz w:val="24"/>
          <w:lang w:val="en-GB"/>
        </w:rPr>
        <w:t xml:space="preserve">to </w:t>
      </w:r>
      <w:r w:rsidR="00911520">
        <w:rPr>
          <w:sz w:val="24"/>
          <w:lang w:val="en-GB"/>
        </w:rPr>
        <w:t>lineage drifts in response to metabolic changes such as diabetic conditions</w:t>
      </w:r>
      <w:r w:rsidR="00911520">
        <w:rPr>
          <w:sz w:val="24"/>
          <w:vertAlign w:val="superscript"/>
          <w:lang w:val="en-GB"/>
        </w:rPr>
        <w:t>8</w:t>
      </w:r>
      <w:r w:rsidR="00911520">
        <w:rPr>
          <w:sz w:val="24"/>
          <w:lang w:val="en-GB"/>
        </w:rPr>
        <w:t>.</w:t>
      </w:r>
      <w:r w:rsidR="00B10C32">
        <w:rPr>
          <w:sz w:val="24"/>
          <w:lang w:val="en-GB"/>
        </w:rPr>
        <w:t xml:space="preserve"> </w:t>
      </w:r>
    </w:p>
    <w:p w14:paraId="1718E614" w14:textId="28701326" w:rsidR="009D0CE1" w:rsidRDefault="00421A50" w:rsidP="00E42415">
      <w:pPr>
        <w:jc w:val="both"/>
        <w:rPr>
          <w:sz w:val="24"/>
          <w:lang w:val="en-GB"/>
        </w:rPr>
      </w:pPr>
      <w:r>
        <w:rPr>
          <w:sz w:val="24"/>
          <w:lang w:val="en-GB"/>
        </w:rPr>
        <w:t xml:space="preserve">DNA methylation and hydroxymethylation are considered crucial epigenetic modifications </w:t>
      </w:r>
      <w:r w:rsidR="00E04538">
        <w:rPr>
          <w:sz w:val="24"/>
          <w:lang w:val="en-GB"/>
        </w:rPr>
        <w:t xml:space="preserve">in </w:t>
      </w:r>
      <w:r>
        <w:rPr>
          <w:sz w:val="24"/>
          <w:lang w:val="en-GB"/>
        </w:rPr>
        <w:t xml:space="preserve">HSCs that </w:t>
      </w:r>
      <w:r w:rsidR="00440762">
        <w:rPr>
          <w:sz w:val="24"/>
          <w:lang w:val="en-GB"/>
        </w:rPr>
        <w:t xml:space="preserve">control HSCs proliferation pattern and in case if </w:t>
      </w:r>
      <w:r w:rsidR="00E04538">
        <w:rPr>
          <w:sz w:val="24"/>
          <w:lang w:val="en-GB"/>
        </w:rPr>
        <w:t xml:space="preserve">get </w:t>
      </w:r>
      <w:r w:rsidR="00D11014">
        <w:rPr>
          <w:sz w:val="24"/>
          <w:lang w:val="en-GB"/>
        </w:rPr>
        <w:t>dis</w:t>
      </w:r>
      <w:r w:rsidR="00440762">
        <w:rPr>
          <w:sz w:val="24"/>
          <w:lang w:val="en-GB"/>
        </w:rPr>
        <w:t>balanced</w:t>
      </w:r>
      <w:r w:rsidR="00D11014">
        <w:rPr>
          <w:sz w:val="24"/>
          <w:lang w:val="en-GB"/>
        </w:rPr>
        <w:t>,</w:t>
      </w:r>
      <w:r w:rsidR="00440762">
        <w:rPr>
          <w:sz w:val="24"/>
          <w:lang w:val="en-GB"/>
        </w:rPr>
        <w:t xml:space="preserve"> result in hematological disorders</w:t>
      </w:r>
      <w:r w:rsidR="00440762">
        <w:rPr>
          <w:sz w:val="24"/>
          <w:vertAlign w:val="superscript"/>
          <w:lang w:val="en-GB"/>
        </w:rPr>
        <w:t>18</w:t>
      </w:r>
      <w:r w:rsidR="00440762">
        <w:rPr>
          <w:sz w:val="24"/>
          <w:lang w:val="en-GB"/>
        </w:rPr>
        <w:t>. The oxidation of</w:t>
      </w:r>
      <w:r w:rsidR="00440762" w:rsidRPr="00440762">
        <w:rPr>
          <w:sz w:val="24"/>
          <w:lang w:val="en-GB"/>
        </w:rPr>
        <w:t xml:space="preserve"> </w:t>
      </w:r>
      <w:r w:rsidR="00905B35">
        <w:rPr>
          <w:sz w:val="24"/>
          <w:lang w:val="en-GB"/>
        </w:rPr>
        <w:t xml:space="preserve">DNA </w:t>
      </w:r>
      <w:r w:rsidR="00440762" w:rsidRPr="00440762">
        <w:rPr>
          <w:sz w:val="24"/>
          <w:lang w:val="en-GB"/>
        </w:rPr>
        <w:t>5‐methylcytosine (5</w:t>
      </w:r>
      <w:r w:rsidR="00904C45">
        <w:rPr>
          <w:sz w:val="24"/>
          <w:lang w:val="en-GB"/>
        </w:rPr>
        <w:t>-</w:t>
      </w:r>
      <w:r w:rsidR="00440762" w:rsidRPr="00440762">
        <w:rPr>
          <w:sz w:val="24"/>
          <w:lang w:val="en-GB"/>
        </w:rPr>
        <w:t>mC)</w:t>
      </w:r>
      <w:r w:rsidR="00905B35">
        <w:rPr>
          <w:sz w:val="24"/>
          <w:lang w:val="en-GB"/>
        </w:rPr>
        <w:t xml:space="preserve"> </w:t>
      </w:r>
      <w:r w:rsidR="00440762">
        <w:rPr>
          <w:sz w:val="24"/>
          <w:lang w:val="en-GB"/>
        </w:rPr>
        <w:t xml:space="preserve">to </w:t>
      </w:r>
      <w:r w:rsidR="00501BCB">
        <w:rPr>
          <w:sz w:val="24"/>
          <w:lang w:val="en-GB"/>
        </w:rPr>
        <w:t>5-hydroxymethylcytosine</w:t>
      </w:r>
      <w:r w:rsidR="00905B35">
        <w:rPr>
          <w:sz w:val="24"/>
          <w:lang w:val="en-GB"/>
        </w:rPr>
        <w:t xml:space="preserve"> (5</w:t>
      </w:r>
      <w:r w:rsidR="00904C45">
        <w:rPr>
          <w:sz w:val="24"/>
          <w:lang w:val="en-GB"/>
        </w:rPr>
        <w:t>-</w:t>
      </w:r>
      <w:r w:rsidR="00905B35">
        <w:rPr>
          <w:sz w:val="24"/>
          <w:lang w:val="en-GB"/>
        </w:rPr>
        <w:t>hmC)</w:t>
      </w:r>
      <w:r w:rsidR="00501BCB">
        <w:rPr>
          <w:sz w:val="24"/>
          <w:lang w:val="en-GB"/>
        </w:rPr>
        <w:t xml:space="preserve"> is </w:t>
      </w:r>
      <w:proofErr w:type="spellStart"/>
      <w:r w:rsidR="00905B35">
        <w:rPr>
          <w:sz w:val="24"/>
          <w:lang w:val="en-GB"/>
        </w:rPr>
        <w:t>cataly</w:t>
      </w:r>
      <w:r w:rsidR="00D11014">
        <w:rPr>
          <w:sz w:val="24"/>
          <w:lang w:val="en-GB"/>
        </w:rPr>
        <w:t>z</w:t>
      </w:r>
      <w:r w:rsidR="00905B35">
        <w:rPr>
          <w:sz w:val="24"/>
          <w:lang w:val="en-GB"/>
        </w:rPr>
        <w:t>ed</w:t>
      </w:r>
      <w:proofErr w:type="spellEnd"/>
      <w:r w:rsidR="00501BCB">
        <w:rPr>
          <w:sz w:val="24"/>
          <w:lang w:val="en-GB"/>
        </w:rPr>
        <w:t xml:space="preserve"> </w:t>
      </w:r>
      <w:r w:rsidR="00E15005">
        <w:rPr>
          <w:sz w:val="24"/>
          <w:lang w:val="en-GB"/>
        </w:rPr>
        <w:t xml:space="preserve">by </w:t>
      </w:r>
      <w:r w:rsidR="00D11014">
        <w:rPr>
          <w:sz w:val="24"/>
          <w:lang w:val="en-GB"/>
        </w:rPr>
        <w:t xml:space="preserve">the </w:t>
      </w:r>
      <w:r w:rsidR="00501BCB">
        <w:rPr>
          <w:sz w:val="24"/>
          <w:lang w:val="en-GB"/>
        </w:rPr>
        <w:t>t</w:t>
      </w:r>
      <w:r w:rsidR="000E6000" w:rsidRPr="000E6000">
        <w:rPr>
          <w:sz w:val="24"/>
          <w:lang w:val="en-GB"/>
        </w:rPr>
        <w:t xml:space="preserve">en‐eleven translocation (TET) </w:t>
      </w:r>
      <w:r w:rsidR="00D16F0D">
        <w:rPr>
          <w:sz w:val="24"/>
          <w:lang w:val="en-GB"/>
        </w:rPr>
        <w:t>protein</w:t>
      </w:r>
      <w:r w:rsidR="00905B35">
        <w:rPr>
          <w:sz w:val="24"/>
          <w:lang w:val="en-GB"/>
        </w:rPr>
        <w:t xml:space="preserve"> family</w:t>
      </w:r>
      <w:r w:rsidR="00BB371F">
        <w:rPr>
          <w:sz w:val="24"/>
          <w:lang w:val="en-GB"/>
        </w:rPr>
        <w:t xml:space="preserve"> and TET2, in particular, </w:t>
      </w:r>
      <w:r w:rsidR="0077281F">
        <w:rPr>
          <w:sz w:val="24"/>
          <w:lang w:val="en-GB"/>
        </w:rPr>
        <w:t>regulates this process in hematopoietic lineages</w:t>
      </w:r>
      <w:r w:rsidR="0077281F">
        <w:rPr>
          <w:sz w:val="24"/>
          <w:vertAlign w:val="superscript"/>
          <w:lang w:val="en-GB"/>
        </w:rPr>
        <w:t>19</w:t>
      </w:r>
      <w:r w:rsidR="0077281F">
        <w:rPr>
          <w:sz w:val="24"/>
          <w:lang w:val="en-GB"/>
        </w:rPr>
        <w:t>.</w:t>
      </w:r>
      <w:r w:rsidR="00641119">
        <w:rPr>
          <w:sz w:val="24"/>
          <w:lang w:val="en-GB"/>
        </w:rPr>
        <w:t xml:space="preserve"> </w:t>
      </w:r>
      <w:r w:rsidR="003F125F">
        <w:rPr>
          <w:sz w:val="24"/>
          <w:lang w:val="en-GB"/>
        </w:rPr>
        <w:t>5</w:t>
      </w:r>
      <w:r w:rsidR="00904C45">
        <w:rPr>
          <w:sz w:val="24"/>
          <w:lang w:val="en-GB"/>
        </w:rPr>
        <w:t>-</w:t>
      </w:r>
      <w:r w:rsidR="003F125F">
        <w:rPr>
          <w:sz w:val="24"/>
          <w:lang w:val="en-GB"/>
        </w:rPr>
        <w:t>hmC</w:t>
      </w:r>
      <w:r w:rsidR="007B75AB">
        <w:rPr>
          <w:sz w:val="24"/>
          <w:lang w:val="en-GB"/>
        </w:rPr>
        <w:t xml:space="preserve"> </w:t>
      </w:r>
      <w:r w:rsidR="005F3651">
        <w:rPr>
          <w:sz w:val="24"/>
          <w:lang w:val="en-GB"/>
        </w:rPr>
        <w:t>is an intermediate state of DNA demethylation</w:t>
      </w:r>
      <w:r w:rsidR="00A3197D">
        <w:rPr>
          <w:sz w:val="24"/>
          <w:lang w:val="en-GB"/>
        </w:rPr>
        <w:t xml:space="preserve">, </w:t>
      </w:r>
      <w:r w:rsidR="000C3532">
        <w:rPr>
          <w:sz w:val="24"/>
          <w:lang w:val="en-GB"/>
        </w:rPr>
        <w:t xml:space="preserve">involved in gene regulation through </w:t>
      </w:r>
      <w:r w:rsidR="00CF1854">
        <w:rPr>
          <w:sz w:val="24"/>
          <w:lang w:val="en-GB"/>
        </w:rPr>
        <w:t>modulation of chromatin accessibility for transcription machinery. Normal 5</w:t>
      </w:r>
      <w:r w:rsidR="00904C45">
        <w:rPr>
          <w:sz w:val="24"/>
          <w:lang w:val="en-GB"/>
        </w:rPr>
        <w:t>-</w:t>
      </w:r>
      <w:r w:rsidR="00CF1854">
        <w:rPr>
          <w:sz w:val="24"/>
          <w:lang w:val="en-GB"/>
        </w:rPr>
        <w:t>hmC levels were shown to be</w:t>
      </w:r>
      <w:r w:rsidR="000C3532">
        <w:rPr>
          <w:sz w:val="24"/>
          <w:lang w:val="en-GB"/>
        </w:rPr>
        <w:t xml:space="preserve"> </w:t>
      </w:r>
      <w:r w:rsidR="00A3197D">
        <w:rPr>
          <w:sz w:val="24"/>
          <w:lang w:val="en-GB"/>
        </w:rPr>
        <w:t>positively correlated with the increase of chromatin accessibilit</w:t>
      </w:r>
      <w:r w:rsidR="000C3532">
        <w:rPr>
          <w:sz w:val="24"/>
          <w:lang w:val="en-GB"/>
        </w:rPr>
        <w:t xml:space="preserve">y </w:t>
      </w:r>
      <w:r w:rsidR="00CF1854">
        <w:rPr>
          <w:sz w:val="24"/>
          <w:lang w:val="en-GB"/>
        </w:rPr>
        <w:t>allowing successful transcription factors (TF) binding, that exhibit</w:t>
      </w:r>
      <w:r w:rsidR="00D11014">
        <w:rPr>
          <w:sz w:val="24"/>
          <w:lang w:val="en-GB"/>
        </w:rPr>
        <w:t>s</w:t>
      </w:r>
      <w:r w:rsidR="002C587C">
        <w:rPr>
          <w:sz w:val="24"/>
          <w:lang w:val="en-GB"/>
        </w:rPr>
        <w:t xml:space="preserve"> </w:t>
      </w:r>
      <w:r w:rsidR="00CF1854">
        <w:rPr>
          <w:sz w:val="24"/>
          <w:lang w:val="en-GB"/>
        </w:rPr>
        <w:t>either</w:t>
      </w:r>
      <w:r w:rsidR="002C587C">
        <w:rPr>
          <w:sz w:val="24"/>
          <w:lang w:val="en-GB"/>
        </w:rPr>
        <w:t xml:space="preserve"> activating </w:t>
      </w:r>
      <w:r w:rsidR="00CF1854">
        <w:rPr>
          <w:sz w:val="24"/>
          <w:lang w:val="en-GB"/>
        </w:rPr>
        <w:t xml:space="preserve">or repressing </w:t>
      </w:r>
      <w:r w:rsidR="002C587C">
        <w:rPr>
          <w:sz w:val="24"/>
          <w:lang w:val="en-GB"/>
        </w:rPr>
        <w:t>behaviour</w:t>
      </w:r>
      <w:r w:rsidR="00177D44">
        <w:rPr>
          <w:sz w:val="24"/>
          <w:vertAlign w:val="superscript"/>
          <w:lang w:val="en-GB"/>
        </w:rPr>
        <w:t>20</w:t>
      </w:r>
      <w:r w:rsidR="00177D44">
        <w:rPr>
          <w:sz w:val="24"/>
          <w:lang w:val="en-GB"/>
        </w:rPr>
        <w:t>. Although</w:t>
      </w:r>
      <w:r w:rsidR="007107EB">
        <w:rPr>
          <w:sz w:val="24"/>
          <w:lang w:val="en-GB"/>
        </w:rPr>
        <w:t xml:space="preserve"> the number of studies about 5</w:t>
      </w:r>
      <w:r w:rsidR="00AD4F6F">
        <w:rPr>
          <w:sz w:val="24"/>
          <w:lang w:val="en-GB"/>
        </w:rPr>
        <w:t>-</w:t>
      </w:r>
      <w:r w:rsidR="007107EB">
        <w:rPr>
          <w:sz w:val="24"/>
          <w:lang w:val="en-GB"/>
        </w:rPr>
        <w:t xml:space="preserve">hmC in the context </w:t>
      </w:r>
      <w:r w:rsidR="00D11014">
        <w:rPr>
          <w:sz w:val="24"/>
          <w:lang w:val="en-GB"/>
        </w:rPr>
        <w:t>of</w:t>
      </w:r>
      <w:r w:rsidR="007107EB">
        <w:rPr>
          <w:sz w:val="24"/>
          <w:lang w:val="en-GB"/>
        </w:rPr>
        <w:t xml:space="preserve"> hematopoiesis is quite limited, 5</w:t>
      </w:r>
      <w:r w:rsidR="00904C45">
        <w:rPr>
          <w:sz w:val="24"/>
          <w:lang w:val="en-GB"/>
        </w:rPr>
        <w:t>-</w:t>
      </w:r>
      <w:r w:rsidR="007107EB">
        <w:rPr>
          <w:sz w:val="24"/>
          <w:lang w:val="en-GB"/>
        </w:rPr>
        <w:t xml:space="preserve">hmC </w:t>
      </w:r>
      <w:r w:rsidR="00F27EE7">
        <w:rPr>
          <w:sz w:val="24"/>
          <w:lang w:val="en-GB"/>
        </w:rPr>
        <w:t>status</w:t>
      </w:r>
      <w:r w:rsidR="007107EB">
        <w:rPr>
          <w:sz w:val="24"/>
          <w:lang w:val="en-GB"/>
        </w:rPr>
        <w:t xml:space="preserve"> </w:t>
      </w:r>
      <w:r w:rsidR="000C3532">
        <w:rPr>
          <w:sz w:val="24"/>
          <w:lang w:val="en-GB"/>
        </w:rPr>
        <w:t>was</w:t>
      </w:r>
      <w:r w:rsidR="007107EB">
        <w:rPr>
          <w:sz w:val="24"/>
          <w:lang w:val="en-GB"/>
        </w:rPr>
        <w:t xml:space="preserve"> </w:t>
      </w:r>
      <w:r w:rsidR="00560D5C">
        <w:rPr>
          <w:sz w:val="24"/>
          <w:lang w:val="en-GB"/>
        </w:rPr>
        <w:t>suggested</w:t>
      </w:r>
      <w:r w:rsidR="00CF1854">
        <w:rPr>
          <w:sz w:val="24"/>
          <w:lang w:val="en-GB"/>
        </w:rPr>
        <w:t xml:space="preserve"> to be </w:t>
      </w:r>
      <w:r w:rsidR="000C3532">
        <w:rPr>
          <w:sz w:val="24"/>
          <w:lang w:val="en-GB"/>
        </w:rPr>
        <w:t>i</w:t>
      </w:r>
      <w:r w:rsidR="00CF1854">
        <w:rPr>
          <w:sz w:val="24"/>
          <w:lang w:val="en-GB"/>
        </w:rPr>
        <w:t>mportant for</w:t>
      </w:r>
      <w:r w:rsidR="000C3532">
        <w:rPr>
          <w:sz w:val="24"/>
          <w:lang w:val="en-GB"/>
        </w:rPr>
        <w:t xml:space="preserve"> </w:t>
      </w:r>
      <w:r w:rsidR="00CF1854">
        <w:rPr>
          <w:sz w:val="24"/>
          <w:lang w:val="en-GB"/>
        </w:rPr>
        <w:t xml:space="preserve">the </w:t>
      </w:r>
      <w:r w:rsidR="00560D5C">
        <w:rPr>
          <w:sz w:val="24"/>
          <w:lang w:val="en-GB"/>
        </w:rPr>
        <w:t>correct</w:t>
      </w:r>
      <w:r w:rsidR="007107EB">
        <w:rPr>
          <w:sz w:val="24"/>
          <w:lang w:val="en-GB"/>
        </w:rPr>
        <w:t xml:space="preserve"> differentiation</w:t>
      </w:r>
      <w:r w:rsidR="00560D5C">
        <w:rPr>
          <w:sz w:val="24"/>
          <w:lang w:val="en-GB"/>
        </w:rPr>
        <w:t xml:space="preserve"> of HSCs</w:t>
      </w:r>
      <w:r w:rsidR="007107EB">
        <w:rPr>
          <w:sz w:val="24"/>
          <w:vertAlign w:val="superscript"/>
          <w:lang w:val="en-GB"/>
        </w:rPr>
        <w:t>21</w:t>
      </w:r>
      <w:r w:rsidR="007107EB">
        <w:rPr>
          <w:sz w:val="24"/>
          <w:lang w:val="en-GB"/>
        </w:rPr>
        <w:t xml:space="preserve">. </w:t>
      </w:r>
      <w:r w:rsidR="007556EB">
        <w:rPr>
          <w:sz w:val="24"/>
          <w:lang w:val="en-GB"/>
        </w:rPr>
        <w:t xml:space="preserve"> </w:t>
      </w:r>
    </w:p>
    <w:p w14:paraId="39615D64" w14:textId="121C3A87" w:rsidR="00A80BFA" w:rsidRDefault="00A50E32" w:rsidP="00E42415">
      <w:pPr>
        <w:jc w:val="both"/>
        <w:rPr>
          <w:sz w:val="24"/>
          <w:lang w:val="en-GB"/>
        </w:rPr>
      </w:pPr>
      <w:r>
        <w:rPr>
          <w:sz w:val="24"/>
          <w:lang w:val="en-GB"/>
        </w:rPr>
        <w:t>Functional loss of TET2 is associated with multiple hematological malignancies including myeloid lineage skewing</w:t>
      </w:r>
      <w:r>
        <w:rPr>
          <w:sz w:val="24"/>
          <w:vertAlign w:val="superscript"/>
          <w:lang w:val="en-GB"/>
        </w:rPr>
        <w:t>22</w:t>
      </w:r>
      <w:r>
        <w:rPr>
          <w:sz w:val="24"/>
          <w:lang w:val="en-GB"/>
        </w:rPr>
        <w:t>.</w:t>
      </w:r>
      <w:r w:rsidR="00A80BFA">
        <w:rPr>
          <w:sz w:val="24"/>
          <w:lang w:val="en-GB"/>
        </w:rPr>
        <w:t xml:space="preserve"> A</w:t>
      </w:r>
      <w:r w:rsidR="00713E74">
        <w:rPr>
          <w:sz w:val="24"/>
          <w:lang w:val="en-GB"/>
        </w:rPr>
        <w:t xml:space="preserve">ccording to previous </w:t>
      </w:r>
      <w:r w:rsidR="00A80BFA">
        <w:rPr>
          <w:sz w:val="24"/>
          <w:lang w:val="en-GB"/>
        </w:rPr>
        <w:t>research</w:t>
      </w:r>
      <w:r w:rsidR="00713E74">
        <w:rPr>
          <w:sz w:val="24"/>
          <w:lang w:val="en-GB"/>
        </w:rPr>
        <w:t xml:space="preserve"> studies</w:t>
      </w:r>
      <w:r w:rsidR="00A80BFA">
        <w:rPr>
          <w:sz w:val="24"/>
          <w:lang w:val="en-GB"/>
        </w:rPr>
        <w:t xml:space="preserve">, </w:t>
      </w:r>
      <w:r w:rsidR="00E02847">
        <w:rPr>
          <w:sz w:val="24"/>
          <w:lang w:val="en-GB"/>
        </w:rPr>
        <w:t>TET2</w:t>
      </w:r>
      <w:r w:rsidR="00865C12">
        <w:rPr>
          <w:sz w:val="24"/>
          <w:lang w:val="en-GB"/>
        </w:rPr>
        <w:t xml:space="preserve"> </w:t>
      </w:r>
      <w:r w:rsidR="00E02847">
        <w:rPr>
          <w:sz w:val="24"/>
          <w:lang w:val="en-GB"/>
        </w:rPr>
        <w:t xml:space="preserve">was reported to be </w:t>
      </w:r>
      <w:r w:rsidR="00926CC3">
        <w:rPr>
          <w:sz w:val="24"/>
          <w:lang w:val="en-GB"/>
        </w:rPr>
        <w:t>str</w:t>
      </w:r>
      <w:r w:rsidR="001A32B7">
        <w:rPr>
          <w:sz w:val="24"/>
          <w:lang w:val="en-GB"/>
        </w:rPr>
        <w:t>o</w:t>
      </w:r>
      <w:r w:rsidR="00926CC3">
        <w:rPr>
          <w:sz w:val="24"/>
          <w:lang w:val="en-GB"/>
        </w:rPr>
        <w:t>ngly enriched at DNA sites with</w:t>
      </w:r>
      <w:r w:rsidR="00D82A5F">
        <w:rPr>
          <w:sz w:val="24"/>
          <w:lang w:val="en-GB"/>
        </w:rPr>
        <w:t xml:space="preserve"> enhancer</w:t>
      </w:r>
      <w:r w:rsidR="00926CC3">
        <w:rPr>
          <w:sz w:val="24"/>
          <w:lang w:val="en-GB"/>
        </w:rPr>
        <w:t xml:space="preserve"> features</w:t>
      </w:r>
      <w:r w:rsidR="00A52CA2">
        <w:rPr>
          <w:sz w:val="24"/>
          <w:lang w:val="en-GB"/>
        </w:rPr>
        <w:t xml:space="preserve">, </w:t>
      </w:r>
      <w:r w:rsidR="00226520">
        <w:rPr>
          <w:sz w:val="24"/>
          <w:lang w:val="en-GB"/>
        </w:rPr>
        <w:t xml:space="preserve">that are located downstream </w:t>
      </w:r>
      <w:r w:rsidR="00D11014">
        <w:rPr>
          <w:sz w:val="24"/>
          <w:lang w:val="en-GB"/>
        </w:rPr>
        <w:t xml:space="preserve">of </w:t>
      </w:r>
      <w:r w:rsidR="00226520">
        <w:rPr>
          <w:sz w:val="24"/>
          <w:lang w:val="en-GB"/>
        </w:rPr>
        <w:t xml:space="preserve">the promoters and facilitate </w:t>
      </w:r>
      <w:r w:rsidR="00D11014">
        <w:rPr>
          <w:sz w:val="24"/>
          <w:lang w:val="en-GB"/>
        </w:rPr>
        <w:t xml:space="preserve">the </w:t>
      </w:r>
      <w:r w:rsidR="0095186F">
        <w:rPr>
          <w:sz w:val="24"/>
          <w:lang w:val="en-GB"/>
        </w:rPr>
        <w:t xml:space="preserve">recruitment of </w:t>
      </w:r>
      <w:r w:rsidR="00226520">
        <w:rPr>
          <w:sz w:val="24"/>
          <w:lang w:val="en-GB"/>
        </w:rPr>
        <w:t>transcription factors</w:t>
      </w:r>
      <w:r w:rsidR="00C06426">
        <w:rPr>
          <w:sz w:val="24"/>
          <w:vertAlign w:val="superscript"/>
          <w:lang w:val="en-GB"/>
        </w:rPr>
        <w:t>20,</w:t>
      </w:r>
      <w:r w:rsidR="00226520">
        <w:rPr>
          <w:sz w:val="24"/>
          <w:vertAlign w:val="superscript"/>
          <w:lang w:val="en-GB"/>
        </w:rPr>
        <w:t>23</w:t>
      </w:r>
      <w:r w:rsidR="00226520">
        <w:rPr>
          <w:sz w:val="24"/>
          <w:lang w:val="en-GB"/>
        </w:rPr>
        <w:t>.</w:t>
      </w:r>
      <w:r w:rsidR="00A70A98">
        <w:rPr>
          <w:sz w:val="24"/>
          <w:lang w:val="en-GB"/>
        </w:rPr>
        <w:t xml:space="preserve"> In MPPs, t</w:t>
      </w:r>
      <w:r w:rsidR="006E283C">
        <w:rPr>
          <w:sz w:val="24"/>
          <w:lang w:val="en-GB"/>
        </w:rPr>
        <w:t xml:space="preserve">he </w:t>
      </w:r>
      <w:r w:rsidR="00A80BFA">
        <w:rPr>
          <w:sz w:val="24"/>
          <w:lang w:val="en-GB"/>
        </w:rPr>
        <w:t xml:space="preserve">depletion of TET2 </w:t>
      </w:r>
      <w:r w:rsidR="00A70A98">
        <w:rPr>
          <w:sz w:val="24"/>
          <w:lang w:val="en-GB"/>
        </w:rPr>
        <w:t>resulted in</w:t>
      </w:r>
      <w:r w:rsidR="006E283C">
        <w:rPr>
          <w:sz w:val="24"/>
          <w:lang w:val="en-GB"/>
        </w:rPr>
        <w:t xml:space="preserve"> the chromatin accessibility </w:t>
      </w:r>
      <w:r w:rsidR="0095186F">
        <w:rPr>
          <w:sz w:val="24"/>
          <w:lang w:val="en-GB"/>
        </w:rPr>
        <w:t>reduction at</w:t>
      </w:r>
      <w:r w:rsidR="00713E74">
        <w:rPr>
          <w:sz w:val="24"/>
          <w:lang w:val="en-GB"/>
        </w:rPr>
        <w:t xml:space="preserve"> </w:t>
      </w:r>
      <w:r w:rsidR="000457E7">
        <w:rPr>
          <w:sz w:val="24"/>
          <w:lang w:val="en-GB"/>
        </w:rPr>
        <w:t>enhancers related to blood lineages determini</w:t>
      </w:r>
      <w:r w:rsidR="0095186F">
        <w:rPr>
          <w:sz w:val="24"/>
          <w:lang w:val="en-GB"/>
        </w:rPr>
        <w:t>ng genes</w:t>
      </w:r>
      <w:r w:rsidR="00185E3D">
        <w:rPr>
          <w:sz w:val="24"/>
          <w:vertAlign w:val="superscript"/>
          <w:lang w:val="en-GB"/>
        </w:rPr>
        <w:t>23</w:t>
      </w:r>
      <w:r w:rsidR="00745418">
        <w:rPr>
          <w:sz w:val="24"/>
          <w:lang w:val="en-GB"/>
        </w:rPr>
        <w:t>.</w:t>
      </w:r>
      <w:r w:rsidR="006E283C">
        <w:rPr>
          <w:sz w:val="24"/>
          <w:lang w:val="en-GB"/>
        </w:rPr>
        <w:t xml:space="preserve"> </w:t>
      </w:r>
    </w:p>
    <w:p w14:paraId="574FA5C6" w14:textId="4FC46529" w:rsidR="008D1613" w:rsidRDefault="00A50E32" w:rsidP="00E42415">
      <w:pPr>
        <w:jc w:val="both"/>
        <w:rPr>
          <w:sz w:val="24"/>
          <w:lang w:val="en-GB"/>
        </w:rPr>
      </w:pPr>
      <w:r>
        <w:rPr>
          <w:sz w:val="24"/>
          <w:lang w:val="en-GB"/>
        </w:rPr>
        <w:t>As was</w:t>
      </w:r>
      <w:r w:rsidR="00891924">
        <w:rPr>
          <w:sz w:val="24"/>
          <w:lang w:val="en-GB"/>
        </w:rPr>
        <w:t xml:space="preserve"> found</w:t>
      </w:r>
      <w:r>
        <w:rPr>
          <w:sz w:val="24"/>
          <w:lang w:val="en-GB"/>
        </w:rPr>
        <w:t xml:space="preserve"> by</w:t>
      </w:r>
      <w:r w:rsidR="001B5CAD">
        <w:rPr>
          <w:sz w:val="24"/>
          <w:lang w:val="en-GB"/>
        </w:rPr>
        <w:t xml:space="preserve"> Han et al, </w:t>
      </w:r>
      <w:r w:rsidR="00891924">
        <w:rPr>
          <w:sz w:val="24"/>
          <w:lang w:val="en-GB"/>
        </w:rPr>
        <w:t xml:space="preserve">during the transition from HSPCs to GMP and MEP, </w:t>
      </w:r>
      <w:r w:rsidR="00FF1E86">
        <w:rPr>
          <w:sz w:val="24"/>
          <w:lang w:val="en-GB"/>
        </w:rPr>
        <w:t>5</w:t>
      </w:r>
      <w:r w:rsidR="00904C45">
        <w:rPr>
          <w:sz w:val="24"/>
          <w:lang w:val="en-GB"/>
        </w:rPr>
        <w:t>-</w:t>
      </w:r>
      <w:r w:rsidR="00FF1E86">
        <w:rPr>
          <w:sz w:val="24"/>
          <w:lang w:val="en-GB"/>
        </w:rPr>
        <w:t>h</w:t>
      </w:r>
      <w:r w:rsidR="00271E1B">
        <w:rPr>
          <w:sz w:val="24"/>
          <w:lang w:val="en-GB"/>
        </w:rPr>
        <w:t>mC</w:t>
      </w:r>
      <w:r w:rsidR="00891924">
        <w:rPr>
          <w:sz w:val="24"/>
          <w:lang w:val="en-GB"/>
        </w:rPr>
        <w:t xml:space="preserve"> levels</w:t>
      </w:r>
      <w:r w:rsidR="004C6829">
        <w:rPr>
          <w:sz w:val="24"/>
          <w:lang w:val="en-GB"/>
        </w:rPr>
        <w:t xml:space="preserve"> were</w:t>
      </w:r>
      <w:r w:rsidR="00891924">
        <w:rPr>
          <w:sz w:val="24"/>
          <w:lang w:val="en-GB"/>
        </w:rPr>
        <w:t xml:space="preserve"> gradually increas</w:t>
      </w:r>
      <w:r w:rsidR="004C6829">
        <w:rPr>
          <w:sz w:val="24"/>
          <w:lang w:val="en-GB"/>
        </w:rPr>
        <w:t>ing</w:t>
      </w:r>
      <w:r w:rsidR="00891924">
        <w:rPr>
          <w:sz w:val="24"/>
          <w:lang w:val="en-GB"/>
        </w:rPr>
        <w:t xml:space="preserve"> at GMP and MEP enhancers respectively, meaning that </w:t>
      </w:r>
      <w:r w:rsidR="004C6829">
        <w:rPr>
          <w:sz w:val="24"/>
          <w:lang w:val="en-GB"/>
        </w:rPr>
        <w:t xml:space="preserve">the importance of </w:t>
      </w:r>
      <w:r w:rsidR="00891924">
        <w:rPr>
          <w:sz w:val="24"/>
          <w:lang w:val="en-GB"/>
        </w:rPr>
        <w:t>5</w:t>
      </w:r>
      <w:r w:rsidR="00904C45">
        <w:rPr>
          <w:sz w:val="24"/>
          <w:lang w:val="en-GB"/>
        </w:rPr>
        <w:t>-</w:t>
      </w:r>
      <w:r w:rsidR="00891924">
        <w:rPr>
          <w:sz w:val="24"/>
          <w:lang w:val="en-GB"/>
        </w:rPr>
        <w:t xml:space="preserve">hmC </w:t>
      </w:r>
      <w:r w:rsidR="004C6829">
        <w:rPr>
          <w:sz w:val="24"/>
          <w:lang w:val="en-GB"/>
        </w:rPr>
        <w:t>presence</w:t>
      </w:r>
      <w:r w:rsidR="00EC3098">
        <w:rPr>
          <w:sz w:val="24"/>
          <w:lang w:val="en-GB"/>
        </w:rPr>
        <w:t xml:space="preserve"> </w:t>
      </w:r>
      <w:r w:rsidR="004C6829">
        <w:rPr>
          <w:sz w:val="24"/>
          <w:lang w:val="en-GB"/>
        </w:rPr>
        <w:t>was rais</w:t>
      </w:r>
      <w:r w:rsidR="00D11014">
        <w:rPr>
          <w:sz w:val="24"/>
          <w:lang w:val="en-GB"/>
        </w:rPr>
        <w:t>ed</w:t>
      </w:r>
      <w:r w:rsidR="00EC3098">
        <w:rPr>
          <w:sz w:val="24"/>
          <w:lang w:val="en-GB"/>
        </w:rPr>
        <w:t xml:space="preserve"> upon lineage specification.</w:t>
      </w:r>
      <w:r w:rsidR="004C6829">
        <w:rPr>
          <w:sz w:val="24"/>
          <w:lang w:val="en-GB"/>
        </w:rPr>
        <w:t xml:space="preserve"> </w:t>
      </w:r>
      <w:r w:rsidR="00246B52">
        <w:rPr>
          <w:sz w:val="24"/>
          <w:lang w:val="en-GB"/>
        </w:rPr>
        <w:t>Interestingly, t</w:t>
      </w:r>
      <w:r w:rsidR="002F712D">
        <w:rPr>
          <w:sz w:val="24"/>
          <w:lang w:val="en-GB"/>
        </w:rPr>
        <w:t>he enrichment of 5</w:t>
      </w:r>
      <w:r w:rsidR="00904C45">
        <w:rPr>
          <w:sz w:val="24"/>
          <w:lang w:val="en-GB"/>
        </w:rPr>
        <w:t>-</w:t>
      </w:r>
      <w:r w:rsidR="002F712D">
        <w:rPr>
          <w:sz w:val="24"/>
          <w:lang w:val="en-GB"/>
        </w:rPr>
        <w:t>hmC</w:t>
      </w:r>
      <w:r w:rsidR="00246B52">
        <w:rPr>
          <w:sz w:val="24"/>
          <w:lang w:val="en-GB"/>
        </w:rPr>
        <w:t xml:space="preserve"> </w:t>
      </w:r>
      <w:r w:rsidR="002F712D">
        <w:rPr>
          <w:sz w:val="24"/>
          <w:lang w:val="en-GB"/>
        </w:rPr>
        <w:t>was reported to be higher at erythroid enhancers in MEPs than at the myeloid</w:t>
      </w:r>
      <w:r w:rsidR="00D11014">
        <w:rPr>
          <w:sz w:val="24"/>
          <w:lang w:val="en-GB"/>
        </w:rPr>
        <w:t>-</w:t>
      </w:r>
      <w:r w:rsidR="002F712D">
        <w:rPr>
          <w:sz w:val="24"/>
          <w:lang w:val="en-GB"/>
        </w:rPr>
        <w:t>specific enhancers in GMP</w:t>
      </w:r>
      <w:r w:rsidR="00B845B1">
        <w:rPr>
          <w:sz w:val="24"/>
          <w:lang w:val="en-GB"/>
        </w:rPr>
        <w:t>s. Moreover,</w:t>
      </w:r>
      <w:r w:rsidR="00246B52">
        <w:rPr>
          <w:sz w:val="24"/>
          <w:lang w:val="en-GB"/>
        </w:rPr>
        <w:t xml:space="preserve"> in MPPs, the DNA regions</w:t>
      </w:r>
      <w:r w:rsidR="00B845B1">
        <w:rPr>
          <w:sz w:val="24"/>
          <w:lang w:val="en-GB"/>
        </w:rPr>
        <w:t xml:space="preserve"> with increased 5</w:t>
      </w:r>
      <w:r w:rsidR="00904C45">
        <w:rPr>
          <w:sz w:val="24"/>
          <w:lang w:val="en-GB"/>
        </w:rPr>
        <w:t>-</w:t>
      </w:r>
      <w:r w:rsidR="00B845B1">
        <w:rPr>
          <w:sz w:val="24"/>
          <w:lang w:val="en-GB"/>
        </w:rPr>
        <w:t>hmC were found to be overlapping with myeloid enhancers while the parts subjected to 5</w:t>
      </w:r>
      <w:r w:rsidR="007E74E3">
        <w:rPr>
          <w:sz w:val="24"/>
          <w:lang w:val="en-GB"/>
        </w:rPr>
        <w:t>-</w:t>
      </w:r>
      <w:r w:rsidR="00B845B1">
        <w:rPr>
          <w:sz w:val="24"/>
          <w:lang w:val="en-GB"/>
        </w:rPr>
        <w:t>hmC losses were associated with erythroid</w:t>
      </w:r>
      <w:r w:rsidR="00D11014">
        <w:rPr>
          <w:sz w:val="24"/>
          <w:lang w:val="en-GB"/>
        </w:rPr>
        <w:t>-</w:t>
      </w:r>
      <w:r w:rsidR="00B845B1">
        <w:rPr>
          <w:sz w:val="24"/>
          <w:lang w:val="en-GB"/>
        </w:rPr>
        <w:t>specific enhancers</w:t>
      </w:r>
      <w:r w:rsidR="008A56F6">
        <w:rPr>
          <w:sz w:val="24"/>
          <w:lang w:val="en-GB"/>
        </w:rPr>
        <w:t xml:space="preserve">. </w:t>
      </w:r>
      <w:r w:rsidR="00B845B1">
        <w:rPr>
          <w:sz w:val="24"/>
          <w:lang w:val="en-GB"/>
        </w:rPr>
        <w:t xml:space="preserve">Taken together, </w:t>
      </w:r>
      <w:r w:rsidR="008A56F6">
        <w:rPr>
          <w:sz w:val="24"/>
          <w:lang w:val="en-GB"/>
        </w:rPr>
        <w:t>these results suggested that the aberrant reduction of 5</w:t>
      </w:r>
      <w:r w:rsidR="007E74E3">
        <w:rPr>
          <w:sz w:val="24"/>
          <w:lang w:val="en-GB"/>
        </w:rPr>
        <w:t>-</w:t>
      </w:r>
      <w:r w:rsidR="008A56F6">
        <w:rPr>
          <w:sz w:val="24"/>
          <w:lang w:val="en-GB"/>
        </w:rPr>
        <w:t xml:space="preserve">hmC levels may </w:t>
      </w:r>
      <w:r w:rsidR="00B845B1">
        <w:rPr>
          <w:sz w:val="24"/>
          <w:lang w:val="en-GB"/>
        </w:rPr>
        <w:t>greatly advantage the</w:t>
      </w:r>
      <w:r w:rsidR="008A56F6">
        <w:rPr>
          <w:sz w:val="24"/>
          <w:lang w:val="en-GB"/>
        </w:rPr>
        <w:t xml:space="preserve"> differentiation towards myeloid lineage</w:t>
      </w:r>
      <w:r w:rsidR="00B845B1">
        <w:rPr>
          <w:sz w:val="24"/>
          <w:vertAlign w:val="superscript"/>
          <w:lang w:val="en-GB"/>
        </w:rPr>
        <w:t>20</w:t>
      </w:r>
      <w:r w:rsidR="008A56F6">
        <w:rPr>
          <w:sz w:val="24"/>
          <w:lang w:val="en-GB"/>
        </w:rPr>
        <w:t xml:space="preserve">.  </w:t>
      </w:r>
    </w:p>
    <w:p w14:paraId="4767A18B" w14:textId="77777777" w:rsidR="00736B37" w:rsidRDefault="00736B37" w:rsidP="00E42415">
      <w:pPr>
        <w:jc w:val="both"/>
        <w:rPr>
          <w:sz w:val="24"/>
          <w:lang w:val="en-GB"/>
        </w:rPr>
      </w:pPr>
    </w:p>
    <w:p w14:paraId="2C91C0EE" w14:textId="77777777" w:rsidR="008D1613" w:rsidRPr="0057135D" w:rsidRDefault="008D1613" w:rsidP="008D1613">
      <w:pPr>
        <w:pStyle w:val="Heading4"/>
        <w:rPr>
          <w:sz w:val="28"/>
          <w:lang w:val="en-GB"/>
        </w:rPr>
      </w:pPr>
      <w:r w:rsidRPr="0057135D">
        <w:rPr>
          <w:sz w:val="28"/>
          <w:lang w:val="en-GB"/>
        </w:rPr>
        <w:t xml:space="preserve">AMPK-TET2 axis as the link from diabetes to myelopoiesis  </w:t>
      </w:r>
    </w:p>
    <w:p w14:paraId="66AE5C23" w14:textId="3C69C191" w:rsidR="005C09ED" w:rsidRPr="008D1613" w:rsidRDefault="00560D5C" w:rsidP="008D1613">
      <w:pPr>
        <w:jc w:val="both"/>
        <w:rPr>
          <w:sz w:val="24"/>
          <w:lang w:val="en-GB"/>
        </w:rPr>
      </w:pPr>
      <w:r>
        <w:rPr>
          <w:sz w:val="24"/>
          <w:lang w:val="en-GB"/>
        </w:rPr>
        <w:t>H</w:t>
      </w:r>
      <w:r w:rsidR="008D1613">
        <w:rPr>
          <w:sz w:val="24"/>
          <w:lang w:val="en-GB"/>
        </w:rPr>
        <w:t xml:space="preserve">yperglycemia </w:t>
      </w:r>
      <w:r>
        <w:rPr>
          <w:sz w:val="24"/>
          <w:lang w:val="en-GB"/>
        </w:rPr>
        <w:t xml:space="preserve">is known to </w:t>
      </w:r>
      <w:r w:rsidR="008D1613">
        <w:rPr>
          <w:sz w:val="24"/>
          <w:lang w:val="en-GB"/>
        </w:rPr>
        <w:t>destabilize TET2 and therefore leads to decrease</w:t>
      </w:r>
      <w:r>
        <w:rPr>
          <w:sz w:val="24"/>
          <w:lang w:val="en-GB"/>
        </w:rPr>
        <w:t>d</w:t>
      </w:r>
      <w:r w:rsidR="008D1613">
        <w:rPr>
          <w:sz w:val="24"/>
          <w:lang w:val="en-GB"/>
        </w:rPr>
        <w:t xml:space="preserve"> 5</w:t>
      </w:r>
      <w:r w:rsidR="007E74E3">
        <w:rPr>
          <w:sz w:val="24"/>
          <w:lang w:val="en-GB"/>
        </w:rPr>
        <w:t>-</w:t>
      </w:r>
      <w:r w:rsidR="008D1613">
        <w:rPr>
          <w:sz w:val="24"/>
          <w:lang w:val="en-GB"/>
        </w:rPr>
        <w:t xml:space="preserve">hmC levels in diabetic patients. The research group has revealed the functional pathway from glucose to TET2 via </w:t>
      </w:r>
      <w:r w:rsidR="008D1613" w:rsidRPr="001A3470">
        <w:rPr>
          <w:sz w:val="24"/>
          <w:lang w:val="en-GB"/>
        </w:rPr>
        <w:t>5' adenosine</w:t>
      </w:r>
      <w:r w:rsidR="008D1613">
        <w:rPr>
          <w:sz w:val="24"/>
          <w:lang w:val="en-GB"/>
        </w:rPr>
        <w:t xml:space="preserve"> </w:t>
      </w:r>
      <w:r w:rsidR="008D1613" w:rsidRPr="001A3470">
        <w:rPr>
          <w:sz w:val="24"/>
          <w:lang w:val="en-GB"/>
        </w:rPr>
        <w:t>monophosphate-activated protein kinase</w:t>
      </w:r>
      <w:r w:rsidR="008D1613">
        <w:rPr>
          <w:sz w:val="24"/>
          <w:lang w:val="en-GB"/>
        </w:rPr>
        <w:t xml:space="preserve"> (AMPK), demonstrating that AMPK phosphorylates TET2 at</w:t>
      </w:r>
      <w:r w:rsidR="00C660F5">
        <w:rPr>
          <w:sz w:val="24"/>
          <w:lang w:val="en-GB"/>
        </w:rPr>
        <w:t xml:space="preserve"> s</w:t>
      </w:r>
      <w:r w:rsidR="00A36524">
        <w:rPr>
          <w:sz w:val="24"/>
          <w:lang w:val="en-GB"/>
        </w:rPr>
        <w:t xml:space="preserve">erine </w:t>
      </w:r>
      <w:r w:rsidR="008D1613">
        <w:rPr>
          <w:sz w:val="24"/>
          <w:lang w:val="en-GB"/>
        </w:rPr>
        <w:t>99</w:t>
      </w:r>
      <w:r w:rsidR="00A36524">
        <w:rPr>
          <w:sz w:val="24"/>
          <w:lang w:val="en-GB"/>
        </w:rPr>
        <w:t xml:space="preserve"> (S99)</w:t>
      </w:r>
      <w:r w:rsidR="000C661D">
        <w:rPr>
          <w:sz w:val="24"/>
          <w:lang w:val="en-GB"/>
        </w:rPr>
        <w:t xml:space="preserve"> and in this way stabilizes TET2 configuration preventing </w:t>
      </w:r>
      <w:r w:rsidR="000C661D">
        <w:rPr>
          <w:sz w:val="24"/>
          <w:lang w:val="en-GB"/>
        </w:rPr>
        <w:lastRenderedPageBreak/>
        <w:t>it from degradation (</w:t>
      </w:r>
      <w:r w:rsidR="008D1613" w:rsidRPr="00560D5C">
        <w:rPr>
          <w:b/>
          <w:sz w:val="24"/>
          <w:lang w:val="en-GB"/>
        </w:rPr>
        <w:t>Fig</w:t>
      </w:r>
      <w:r w:rsidRPr="00560D5C">
        <w:rPr>
          <w:b/>
          <w:sz w:val="24"/>
          <w:lang w:val="en-GB"/>
        </w:rPr>
        <w:t>ure</w:t>
      </w:r>
      <w:r w:rsidR="008D1613" w:rsidRPr="00560D5C">
        <w:rPr>
          <w:b/>
          <w:sz w:val="24"/>
          <w:lang w:val="en-GB"/>
        </w:rPr>
        <w:t xml:space="preserve"> 3</w:t>
      </w:r>
      <w:r w:rsidR="008D1613">
        <w:rPr>
          <w:sz w:val="24"/>
          <w:lang w:val="en-GB"/>
        </w:rPr>
        <w:t>). The inhibition of AMPK function</w:t>
      </w:r>
      <w:r>
        <w:rPr>
          <w:sz w:val="24"/>
          <w:lang w:val="en-GB"/>
        </w:rPr>
        <w:t xml:space="preserve"> in diabetes</w:t>
      </w:r>
      <w:r w:rsidR="008D1613">
        <w:rPr>
          <w:sz w:val="24"/>
          <w:lang w:val="en-GB"/>
        </w:rPr>
        <w:t xml:space="preserve"> correlates with decrease</w:t>
      </w:r>
      <w:r>
        <w:rPr>
          <w:sz w:val="24"/>
          <w:lang w:val="en-GB"/>
        </w:rPr>
        <w:t>d</w:t>
      </w:r>
      <w:r w:rsidR="008D1613">
        <w:rPr>
          <w:sz w:val="24"/>
          <w:lang w:val="en-GB"/>
        </w:rPr>
        <w:t xml:space="preserve"> TET2 activity and </w:t>
      </w:r>
      <w:r>
        <w:rPr>
          <w:sz w:val="24"/>
          <w:lang w:val="en-GB"/>
        </w:rPr>
        <w:t>reduced</w:t>
      </w:r>
      <w:r w:rsidR="008D1613">
        <w:rPr>
          <w:sz w:val="24"/>
          <w:lang w:val="en-GB"/>
        </w:rPr>
        <w:t xml:space="preserve"> 5</w:t>
      </w:r>
      <w:r w:rsidR="00904C45">
        <w:rPr>
          <w:sz w:val="24"/>
          <w:lang w:val="en-GB"/>
        </w:rPr>
        <w:t>-</w:t>
      </w:r>
      <w:r w:rsidR="008D1613">
        <w:rPr>
          <w:sz w:val="24"/>
          <w:lang w:val="en-GB"/>
        </w:rPr>
        <w:t xml:space="preserve">hmC </w:t>
      </w:r>
      <w:r>
        <w:rPr>
          <w:sz w:val="24"/>
          <w:lang w:val="en-GB"/>
        </w:rPr>
        <w:t>levels</w:t>
      </w:r>
      <w:r>
        <w:rPr>
          <w:sz w:val="24"/>
          <w:vertAlign w:val="superscript"/>
          <w:lang w:val="en-GB"/>
        </w:rPr>
        <w:t>17</w:t>
      </w:r>
      <w:r w:rsidR="008D1613">
        <w:rPr>
          <w:sz w:val="24"/>
          <w:lang w:val="en-GB"/>
        </w:rPr>
        <w:t xml:space="preserve">. </w:t>
      </w:r>
      <w:r>
        <w:rPr>
          <w:sz w:val="24"/>
          <w:lang w:val="en-GB"/>
        </w:rPr>
        <w:t xml:space="preserve">However, this has yet to be explored </w:t>
      </w:r>
      <w:r w:rsidR="008D1613">
        <w:rPr>
          <w:sz w:val="24"/>
          <w:lang w:val="en-GB"/>
        </w:rPr>
        <w:t xml:space="preserve">in HSPCs. </w:t>
      </w:r>
    </w:p>
    <w:p w14:paraId="4A1190B1" w14:textId="77777777" w:rsidR="00761340" w:rsidRDefault="00761340" w:rsidP="005C09ED">
      <w:pPr>
        <w:keepNext/>
      </w:pPr>
      <w:r w:rsidRPr="00761340">
        <w:rPr>
          <w:noProof/>
        </w:rPr>
        <w:drawing>
          <wp:inline distT="0" distB="0" distL="0" distR="0" wp14:anchorId="614A9641" wp14:editId="05733873">
            <wp:extent cx="4230547" cy="2206396"/>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4575" cy="2213712"/>
                    </a:xfrm>
                    <a:prstGeom prst="rect">
                      <a:avLst/>
                    </a:prstGeom>
                  </pic:spPr>
                </pic:pic>
              </a:graphicData>
            </a:graphic>
          </wp:inline>
        </w:drawing>
      </w:r>
    </w:p>
    <w:p w14:paraId="77688338" w14:textId="166D2F5D" w:rsidR="00825D9B" w:rsidRDefault="005C09ED" w:rsidP="00C660F5">
      <w:pPr>
        <w:pStyle w:val="Caption"/>
        <w:jc w:val="both"/>
        <w:rPr>
          <w:sz w:val="20"/>
        </w:rPr>
      </w:pPr>
      <w:r w:rsidRPr="004D63C2">
        <w:rPr>
          <w:b/>
          <w:sz w:val="20"/>
        </w:rPr>
        <w:t xml:space="preserve">Figure </w:t>
      </w:r>
      <w:r w:rsidR="00827E34" w:rsidRPr="004D63C2">
        <w:rPr>
          <w:b/>
          <w:noProof/>
          <w:sz w:val="20"/>
        </w:rPr>
        <w:fldChar w:fldCharType="begin"/>
      </w:r>
      <w:r w:rsidR="00827E34" w:rsidRPr="004D63C2">
        <w:rPr>
          <w:b/>
          <w:noProof/>
          <w:sz w:val="20"/>
        </w:rPr>
        <w:instrText xml:space="preserve"> SEQ Figure \* ARABIC </w:instrText>
      </w:r>
      <w:r w:rsidR="00827E34" w:rsidRPr="004D63C2">
        <w:rPr>
          <w:b/>
          <w:noProof/>
          <w:sz w:val="20"/>
        </w:rPr>
        <w:fldChar w:fldCharType="separate"/>
      </w:r>
      <w:r w:rsidR="00CC207A" w:rsidRPr="004D63C2">
        <w:rPr>
          <w:b/>
          <w:noProof/>
          <w:sz w:val="20"/>
        </w:rPr>
        <w:t>3</w:t>
      </w:r>
      <w:r w:rsidR="00827E34" w:rsidRPr="004D63C2">
        <w:rPr>
          <w:b/>
          <w:noProof/>
          <w:sz w:val="20"/>
        </w:rPr>
        <w:fldChar w:fldCharType="end"/>
      </w:r>
      <w:r w:rsidRPr="004D63C2">
        <w:rPr>
          <w:b/>
          <w:sz w:val="20"/>
        </w:rPr>
        <w:t xml:space="preserve">. </w:t>
      </w:r>
      <w:r w:rsidR="001F7A84" w:rsidRPr="004D63C2">
        <w:rPr>
          <w:b/>
          <w:sz w:val="20"/>
        </w:rPr>
        <w:t>The link between hyperglycemia and enhanced oncogenesis</w:t>
      </w:r>
      <w:r w:rsidR="001F7A84" w:rsidRPr="00AC00CD">
        <w:rPr>
          <w:sz w:val="20"/>
        </w:rPr>
        <w:t xml:space="preserve">. </w:t>
      </w:r>
      <w:r w:rsidR="006C0905" w:rsidRPr="00AC00CD">
        <w:rPr>
          <w:sz w:val="20"/>
        </w:rPr>
        <w:t>Hyperglycemia</w:t>
      </w:r>
      <w:r w:rsidR="001F7A84" w:rsidRPr="00AC00CD">
        <w:rPr>
          <w:sz w:val="20"/>
        </w:rPr>
        <w:t xml:space="preserve"> reduced the levels of phosphorylated AMPK leading to impaired AMPK functioning and thus decreased TET2 phosphorylation at S99. Unphosphorylated TET2 is not stable and thus cannot maintain </w:t>
      </w:r>
      <w:r w:rsidR="00D11014">
        <w:rPr>
          <w:sz w:val="20"/>
        </w:rPr>
        <w:t xml:space="preserve">the </w:t>
      </w:r>
      <w:r w:rsidR="001F7A84" w:rsidRPr="00AC00CD">
        <w:rPr>
          <w:sz w:val="20"/>
        </w:rPr>
        <w:t>normal 5</w:t>
      </w:r>
      <w:r w:rsidR="00904C45">
        <w:rPr>
          <w:sz w:val="20"/>
        </w:rPr>
        <w:t>-</w:t>
      </w:r>
      <w:r w:rsidR="001F7A84" w:rsidRPr="00AC00CD">
        <w:rPr>
          <w:sz w:val="20"/>
        </w:rPr>
        <w:t xml:space="preserve">hmC status of cells. The decrease of 5hmC levels results in oncogenesis promotion. </w:t>
      </w:r>
      <w:r w:rsidR="006C0905" w:rsidRPr="00AC00CD">
        <w:rPr>
          <w:sz w:val="20"/>
        </w:rPr>
        <w:t xml:space="preserve"> </w:t>
      </w:r>
    </w:p>
    <w:p w14:paraId="75BEB73B" w14:textId="77777777" w:rsidR="00AA2C2E" w:rsidRPr="00AA2C2E" w:rsidRDefault="00AA2C2E" w:rsidP="00AA2C2E"/>
    <w:p w14:paraId="0C26D315" w14:textId="28FE144A" w:rsidR="00540987" w:rsidRPr="0057135D" w:rsidRDefault="00E31441" w:rsidP="00C660F5">
      <w:pPr>
        <w:pStyle w:val="Heading4"/>
        <w:jc w:val="both"/>
        <w:rPr>
          <w:sz w:val="28"/>
          <w:lang w:val="en-GB"/>
        </w:rPr>
      </w:pPr>
      <w:r w:rsidRPr="0057135D">
        <w:rPr>
          <w:sz w:val="28"/>
          <w:lang w:val="en-GB"/>
        </w:rPr>
        <w:t xml:space="preserve">The role of Vitamin C in TET2 function restoring </w:t>
      </w:r>
    </w:p>
    <w:p w14:paraId="32339B07" w14:textId="4033B231" w:rsidR="007C530E" w:rsidRDefault="00404523" w:rsidP="00C660F5">
      <w:pPr>
        <w:jc w:val="both"/>
        <w:rPr>
          <w:sz w:val="24"/>
          <w:lang w:val="en-GB"/>
        </w:rPr>
      </w:pPr>
      <w:r>
        <w:rPr>
          <w:sz w:val="24"/>
          <w:lang w:val="en-GB"/>
        </w:rPr>
        <w:t xml:space="preserve">Vitamin C is a co-factor of </w:t>
      </w:r>
      <w:r w:rsidR="00B122A7" w:rsidRPr="00B122A7">
        <w:rPr>
          <w:sz w:val="24"/>
          <w:lang w:val="en-GB"/>
        </w:rPr>
        <w:t>α-ketoglutarate</w:t>
      </w:r>
      <w:r w:rsidR="00943B7A">
        <w:rPr>
          <w:sz w:val="24"/>
          <w:lang w:val="en-GB"/>
        </w:rPr>
        <w:t xml:space="preserve"> and </w:t>
      </w:r>
      <w:r w:rsidR="00271FF6">
        <w:rPr>
          <w:sz w:val="24"/>
          <w:lang w:val="en-GB"/>
        </w:rPr>
        <w:t>Fe</w:t>
      </w:r>
      <w:r w:rsidR="00271FF6">
        <w:rPr>
          <w:sz w:val="24"/>
          <w:vertAlign w:val="superscript"/>
          <w:lang w:val="en-GB"/>
        </w:rPr>
        <w:t xml:space="preserve">2+ </w:t>
      </w:r>
      <w:r w:rsidR="00271FF6">
        <w:rPr>
          <w:sz w:val="24"/>
          <w:lang w:val="en-GB"/>
        </w:rPr>
        <w:t xml:space="preserve">- </w:t>
      </w:r>
      <w:r w:rsidR="00B122A7">
        <w:rPr>
          <w:sz w:val="24"/>
          <w:lang w:val="en-GB"/>
        </w:rPr>
        <w:t>dependent dioxygenases</w:t>
      </w:r>
      <w:r w:rsidR="00926AAF">
        <w:rPr>
          <w:sz w:val="24"/>
          <w:lang w:val="en-GB"/>
        </w:rPr>
        <w:t xml:space="preserve"> (</w:t>
      </w:r>
      <w:r w:rsidR="00926AAF" w:rsidRPr="00B122A7">
        <w:rPr>
          <w:sz w:val="24"/>
          <w:lang w:val="en-GB"/>
        </w:rPr>
        <w:t>α</w:t>
      </w:r>
      <w:r w:rsidR="00926AAF">
        <w:rPr>
          <w:sz w:val="24"/>
          <w:lang w:val="en-GB"/>
        </w:rPr>
        <w:t>-KGDD)</w:t>
      </w:r>
      <w:r w:rsidR="00C660F5">
        <w:rPr>
          <w:sz w:val="24"/>
          <w:lang w:val="en-GB"/>
        </w:rPr>
        <w:t>,</w:t>
      </w:r>
      <w:r w:rsidR="00926AAF">
        <w:rPr>
          <w:sz w:val="24"/>
          <w:lang w:val="en-GB"/>
        </w:rPr>
        <w:t xml:space="preserve"> the </w:t>
      </w:r>
      <w:r w:rsidR="00D136FE">
        <w:rPr>
          <w:sz w:val="24"/>
          <w:lang w:val="en-GB"/>
        </w:rPr>
        <w:t xml:space="preserve">family of </w:t>
      </w:r>
      <w:r w:rsidR="00926AAF">
        <w:rPr>
          <w:sz w:val="24"/>
          <w:lang w:val="en-GB"/>
        </w:rPr>
        <w:t xml:space="preserve">enzymes that </w:t>
      </w:r>
      <w:r w:rsidR="00D136FE">
        <w:rPr>
          <w:sz w:val="24"/>
          <w:lang w:val="en-GB"/>
        </w:rPr>
        <w:t>TET proteins belong</w:t>
      </w:r>
      <w:r w:rsidR="00F761DE">
        <w:rPr>
          <w:sz w:val="24"/>
          <w:lang w:val="en-GB"/>
        </w:rPr>
        <w:t xml:space="preserve"> to</w:t>
      </w:r>
      <w:r w:rsidR="00E403FE">
        <w:rPr>
          <w:sz w:val="24"/>
          <w:vertAlign w:val="superscript"/>
          <w:lang w:val="en-GB"/>
        </w:rPr>
        <w:t>25</w:t>
      </w:r>
      <w:r w:rsidR="00A5188C">
        <w:rPr>
          <w:sz w:val="24"/>
          <w:lang w:val="en-GB"/>
        </w:rPr>
        <w:t>.</w:t>
      </w:r>
      <w:r w:rsidR="00271FF6">
        <w:rPr>
          <w:sz w:val="24"/>
          <w:lang w:val="en-GB"/>
        </w:rPr>
        <w:t xml:space="preserve"> </w:t>
      </w:r>
      <w:r w:rsidR="00F761DE">
        <w:rPr>
          <w:sz w:val="24"/>
          <w:lang w:val="en-GB"/>
        </w:rPr>
        <w:t>Vitamin C</w:t>
      </w:r>
      <w:r w:rsidR="009E67B6">
        <w:rPr>
          <w:sz w:val="24"/>
          <w:lang w:val="en-GB"/>
        </w:rPr>
        <w:t xml:space="preserve"> </w:t>
      </w:r>
      <w:r w:rsidR="004C4A11">
        <w:rPr>
          <w:sz w:val="24"/>
          <w:lang w:val="en-GB"/>
        </w:rPr>
        <w:t xml:space="preserve">indeed </w:t>
      </w:r>
      <w:r w:rsidR="00853A1C">
        <w:rPr>
          <w:sz w:val="24"/>
          <w:lang w:val="en-GB"/>
        </w:rPr>
        <w:t>promote</w:t>
      </w:r>
      <w:r w:rsidR="00560D5C">
        <w:rPr>
          <w:sz w:val="24"/>
          <w:lang w:val="en-GB"/>
        </w:rPr>
        <w:t>s</w:t>
      </w:r>
      <w:r w:rsidR="00F761DE">
        <w:rPr>
          <w:sz w:val="24"/>
          <w:lang w:val="en-GB"/>
        </w:rPr>
        <w:t xml:space="preserve"> </w:t>
      </w:r>
      <w:r w:rsidR="00A5188C">
        <w:rPr>
          <w:sz w:val="24"/>
          <w:lang w:val="en-GB"/>
        </w:rPr>
        <w:t xml:space="preserve">the </w:t>
      </w:r>
      <w:r w:rsidR="00926AAF">
        <w:rPr>
          <w:sz w:val="24"/>
          <w:lang w:val="en-GB"/>
        </w:rPr>
        <w:t xml:space="preserve">catalytic activity </w:t>
      </w:r>
      <w:r w:rsidR="00A5188C">
        <w:rPr>
          <w:sz w:val="24"/>
          <w:lang w:val="en-GB"/>
        </w:rPr>
        <w:t>of TET</w:t>
      </w:r>
      <w:r w:rsidR="00853A1C">
        <w:rPr>
          <w:sz w:val="24"/>
          <w:lang w:val="en-GB"/>
        </w:rPr>
        <w:t>1</w:t>
      </w:r>
      <w:r w:rsidR="00F761DE">
        <w:rPr>
          <w:sz w:val="24"/>
          <w:lang w:val="en-GB"/>
        </w:rPr>
        <w:t xml:space="preserve"> subsequently leading to a rapid increase in </w:t>
      </w:r>
      <w:r w:rsidR="00853A1C">
        <w:rPr>
          <w:sz w:val="24"/>
          <w:lang w:val="en-GB"/>
        </w:rPr>
        <w:t>5</w:t>
      </w:r>
      <w:r w:rsidR="007E74E3">
        <w:rPr>
          <w:sz w:val="24"/>
          <w:lang w:val="en-GB"/>
        </w:rPr>
        <w:t>-</w:t>
      </w:r>
      <w:r w:rsidR="00853A1C">
        <w:rPr>
          <w:sz w:val="24"/>
          <w:lang w:val="en-GB"/>
        </w:rPr>
        <w:t xml:space="preserve">hmC in </w:t>
      </w:r>
      <w:r w:rsidR="003E02E6">
        <w:rPr>
          <w:sz w:val="24"/>
          <w:lang w:val="en-GB"/>
        </w:rPr>
        <w:t xml:space="preserve">stem cells such as </w:t>
      </w:r>
      <w:r w:rsidR="00853A1C">
        <w:rPr>
          <w:sz w:val="24"/>
          <w:lang w:val="en-GB"/>
        </w:rPr>
        <w:t>embryonic stem cells</w:t>
      </w:r>
      <w:r w:rsidR="003E02E6">
        <w:rPr>
          <w:sz w:val="24"/>
          <w:lang w:val="en-GB"/>
        </w:rPr>
        <w:t xml:space="preserve"> (ESC) and induced pluripotent stem cells (iPSC)</w:t>
      </w:r>
      <w:r w:rsidR="00853A1C">
        <w:rPr>
          <w:sz w:val="24"/>
          <w:vertAlign w:val="superscript"/>
          <w:lang w:val="en-GB"/>
        </w:rPr>
        <w:t>24</w:t>
      </w:r>
      <w:r w:rsidR="00C018A3">
        <w:rPr>
          <w:sz w:val="24"/>
          <w:lang w:val="en-GB"/>
        </w:rPr>
        <w:t>.</w:t>
      </w:r>
      <w:r w:rsidR="00495961">
        <w:rPr>
          <w:sz w:val="24"/>
          <w:lang w:val="en-GB"/>
        </w:rPr>
        <w:t xml:space="preserve"> </w:t>
      </w:r>
      <w:r w:rsidR="004C4A11">
        <w:rPr>
          <w:sz w:val="24"/>
          <w:lang w:val="en-GB"/>
        </w:rPr>
        <w:t>Moreover, high</w:t>
      </w:r>
      <w:r w:rsidR="00D11014">
        <w:rPr>
          <w:sz w:val="24"/>
          <w:lang w:val="en-GB"/>
        </w:rPr>
        <w:t xml:space="preserve"> </w:t>
      </w:r>
      <w:r w:rsidR="004C4A11">
        <w:rPr>
          <w:sz w:val="24"/>
          <w:lang w:val="en-GB"/>
        </w:rPr>
        <w:t xml:space="preserve">doses of introduced </w:t>
      </w:r>
      <w:r w:rsidR="00560D5C">
        <w:rPr>
          <w:sz w:val="24"/>
          <w:lang w:val="en-GB"/>
        </w:rPr>
        <w:t>Vitamin C</w:t>
      </w:r>
      <w:r w:rsidR="004C4A11">
        <w:rPr>
          <w:sz w:val="24"/>
          <w:lang w:val="en-GB"/>
        </w:rPr>
        <w:t xml:space="preserve"> w</w:t>
      </w:r>
      <w:r w:rsidR="00C66CBD">
        <w:rPr>
          <w:sz w:val="24"/>
          <w:lang w:val="en-GB"/>
        </w:rPr>
        <w:t>ere</w:t>
      </w:r>
      <w:r w:rsidR="004C4A11">
        <w:rPr>
          <w:sz w:val="24"/>
          <w:lang w:val="en-GB"/>
        </w:rPr>
        <w:t xml:space="preserve"> potentially capable to improve the </w:t>
      </w:r>
      <w:r w:rsidR="00916857">
        <w:rPr>
          <w:sz w:val="24"/>
          <w:lang w:val="en-GB"/>
        </w:rPr>
        <w:t xml:space="preserve">symptoms and overall </w:t>
      </w:r>
      <w:r w:rsidR="004C4A11">
        <w:rPr>
          <w:sz w:val="24"/>
          <w:lang w:val="en-GB"/>
        </w:rPr>
        <w:t xml:space="preserve">prognosis for cancer patients, however, the </w:t>
      </w:r>
      <w:r w:rsidR="00916857">
        <w:rPr>
          <w:sz w:val="24"/>
          <w:lang w:val="en-GB"/>
        </w:rPr>
        <w:t xml:space="preserve">underlying mechanisms of these positive </w:t>
      </w:r>
      <w:r w:rsidR="004C4A11">
        <w:rPr>
          <w:sz w:val="24"/>
          <w:lang w:val="en-GB"/>
        </w:rPr>
        <w:t xml:space="preserve">effects </w:t>
      </w:r>
      <w:r w:rsidR="00916857">
        <w:rPr>
          <w:sz w:val="24"/>
          <w:lang w:val="en-GB"/>
        </w:rPr>
        <w:t>remained unidentified</w:t>
      </w:r>
      <w:r w:rsidR="00916857">
        <w:rPr>
          <w:sz w:val="24"/>
          <w:vertAlign w:val="superscript"/>
          <w:lang w:val="en-GB"/>
        </w:rPr>
        <w:t>25</w:t>
      </w:r>
      <w:r w:rsidR="00916857">
        <w:rPr>
          <w:sz w:val="24"/>
          <w:lang w:val="en-GB"/>
        </w:rPr>
        <w:t>.</w:t>
      </w:r>
    </w:p>
    <w:p w14:paraId="327AE080" w14:textId="651BE9C8" w:rsidR="00540987" w:rsidRDefault="00E403FE" w:rsidP="00382E73">
      <w:pPr>
        <w:rPr>
          <w:sz w:val="24"/>
          <w:lang w:val="en-GB"/>
        </w:rPr>
      </w:pPr>
      <w:r>
        <w:rPr>
          <w:sz w:val="24"/>
          <w:lang w:val="en-GB"/>
        </w:rPr>
        <w:t>Earlier b</w:t>
      </w:r>
      <w:r w:rsidR="00271FF6">
        <w:rPr>
          <w:sz w:val="24"/>
          <w:lang w:val="en-GB"/>
        </w:rPr>
        <w:t>iochemical studies</w:t>
      </w:r>
      <w:r>
        <w:rPr>
          <w:sz w:val="24"/>
          <w:lang w:val="en-GB"/>
        </w:rPr>
        <w:t xml:space="preserve"> evidenced that</w:t>
      </w:r>
      <w:r w:rsidR="00271FF6">
        <w:rPr>
          <w:sz w:val="24"/>
          <w:lang w:val="en-GB"/>
        </w:rPr>
        <w:t xml:space="preserve"> Vitamin C acts as an electron donor for Fe</w:t>
      </w:r>
      <w:r w:rsidR="00271FF6">
        <w:rPr>
          <w:sz w:val="24"/>
          <w:vertAlign w:val="superscript"/>
          <w:lang w:val="en-GB"/>
        </w:rPr>
        <w:t xml:space="preserve">2+ </w:t>
      </w:r>
      <w:r w:rsidR="00271FF6">
        <w:rPr>
          <w:sz w:val="24"/>
          <w:lang w:val="en-GB"/>
        </w:rPr>
        <w:t xml:space="preserve">restoration during TET catalytical cycle, increasing </w:t>
      </w:r>
      <w:r w:rsidR="00D11014">
        <w:rPr>
          <w:sz w:val="24"/>
          <w:lang w:val="en-GB"/>
        </w:rPr>
        <w:t xml:space="preserve">the </w:t>
      </w:r>
      <w:r w:rsidR="00271FF6">
        <w:rPr>
          <w:sz w:val="24"/>
          <w:lang w:val="en-GB"/>
        </w:rPr>
        <w:t>5</w:t>
      </w:r>
      <w:r w:rsidR="00D11014">
        <w:rPr>
          <w:sz w:val="24"/>
          <w:lang w:val="en-GB"/>
        </w:rPr>
        <w:t>-</w:t>
      </w:r>
      <w:r w:rsidR="00271FF6">
        <w:rPr>
          <w:sz w:val="24"/>
          <w:lang w:val="en-GB"/>
        </w:rPr>
        <w:t>mC oxidation rate</w:t>
      </w:r>
      <w:r>
        <w:rPr>
          <w:sz w:val="24"/>
          <w:lang w:val="en-GB"/>
        </w:rPr>
        <w:t xml:space="preserve"> which correlates with</w:t>
      </w:r>
      <w:r w:rsidR="00560D5C">
        <w:rPr>
          <w:sz w:val="24"/>
          <w:lang w:val="en-GB"/>
        </w:rPr>
        <w:t xml:space="preserve"> the findings from the</w:t>
      </w:r>
      <w:r>
        <w:rPr>
          <w:sz w:val="24"/>
          <w:lang w:val="en-GB"/>
        </w:rPr>
        <w:t xml:space="preserve"> </w:t>
      </w:r>
      <w:proofErr w:type="spellStart"/>
      <w:r>
        <w:rPr>
          <w:sz w:val="24"/>
          <w:lang w:val="en-GB"/>
        </w:rPr>
        <w:t>Cimmino</w:t>
      </w:r>
      <w:proofErr w:type="spellEnd"/>
      <w:r>
        <w:rPr>
          <w:sz w:val="24"/>
          <w:lang w:val="en-GB"/>
        </w:rPr>
        <w:t xml:space="preserve"> group</w:t>
      </w:r>
      <w:r w:rsidR="00271FF6">
        <w:rPr>
          <w:sz w:val="24"/>
          <w:lang w:val="en-GB"/>
        </w:rPr>
        <w:t>.</w:t>
      </w:r>
      <w:r>
        <w:rPr>
          <w:sz w:val="24"/>
          <w:lang w:val="en-GB"/>
        </w:rPr>
        <w:t xml:space="preserve"> </w:t>
      </w:r>
      <w:r w:rsidR="00BB042C">
        <w:rPr>
          <w:sz w:val="24"/>
          <w:lang w:val="en-GB"/>
        </w:rPr>
        <w:t>The re</w:t>
      </w:r>
      <w:r w:rsidR="00771E2E">
        <w:rPr>
          <w:sz w:val="24"/>
          <w:lang w:val="en-GB"/>
        </w:rPr>
        <w:t>search performed in HSCs</w:t>
      </w:r>
      <w:r w:rsidR="00BB042C">
        <w:rPr>
          <w:sz w:val="24"/>
          <w:lang w:val="en-GB"/>
        </w:rPr>
        <w:t xml:space="preserve"> showed the ability of Vitamin C to diminish an aberrant myeloid differentiation progression even in the complete absence of TET2 (</w:t>
      </w:r>
      <w:r w:rsidR="00BB042C" w:rsidRPr="00BB042C">
        <w:rPr>
          <w:i/>
          <w:sz w:val="24"/>
          <w:lang w:val="en-GB"/>
        </w:rPr>
        <w:t>T</w:t>
      </w:r>
      <w:r w:rsidR="004D63C2">
        <w:rPr>
          <w:i/>
          <w:sz w:val="24"/>
          <w:lang w:val="en-GB"/>
        </w:rPr>
        <w:t>et</w:t>
      </w:r>
      <w:r w:rsidR="00BB042C" w:rsidRPr="00BB042C">
        <w:rPr>
          <w:i/>
          <w:sz w:val="24"/>
          <w:lang w:val="en-GB"/>
        </w:rPr>
        <w:t>2</w:t>
      </w:r>
      <w:r w:rsidR="00BB042C" w:rsidRPr="00BB042C">
        <w:rPr>
          <w:i/>
          <w:sz w:val="24"/>
          <w:vertAlign w:val="superscript"/>
          <w:lang w:val="en-GB"/>
        </w:rPr>
        <w:t>-/-</w:t>
      </w:r>
      <w:r w:rsidR="00BB042C">
        <w:rPr>
          <w:sz w:val="24"/>
          <w:lang w:val="en-GB"/>
        </w:rPr>
        <w:t>).</w:t>
      </w:r>
      <w:r w:rsidR="00771E2E">
        <w:rPr>
          <w:sz w:val="24"/>
          <w:lang w:val="en-GB"/>
        </w:rPr>
        <w:t xml:space="preserve"> However, in the combined TET2/TET3 deficiency the </w:t>
      </w:r>
      <w:r w:rsidR="00051BC2">
        <w:rPr>
          <w:sz w:val="24"/>
          <w:lang w:val="en-GB"/>
        </w:rPr>
        <w:t>5</w:t>
      </w:r>
      <w:r w:rsidR="00D11014">
        <w:rPr>
          <w:sz w:val="24"/>
          <w:lang w:val="en-GB"/>
        </w:rPr>
        <w:t>-</w:t>
      </w:r>
      <w:r w:rsidR="00051BC2">
        <w:rPr>
          <w:sz w:val="24"/>
          <w:lang w:val="en-GB"/>
        </w:rPr>
        <w:t xml:space="preserve">hmC </w:t>
      </w:r>
      <w:r w:rsidR="00CC1B38">
        <w:rPr>
          <w:sz w:val="24"/>
          <w:lang w:val="en-GB"/>
        </w:rPr>
        <w:t>levels</w:t>
      </w:r>
      <w:r w:rsidR="00051BC2">
        <w:rPr>
          <w:sz w:val="24"/>
          <w:lang w:val="en-GB"/>
        </w:rPr>
        <w:t xml:space="preserve"> </w:t>
      </w:r>
      <w:r w:rsidR="00CC1B38">
        <w:rPr>
          <w:sz w:val="24"/>
          <w:lang w:val="en-GB"/>
        </w:rPr>
        <w:t>were</w:t>
      </w:r>
      <w:r w:rsidR="00051BC2">
        <w:rPr>
          <w:sz w:val="24"/>
          <w:lang w:val="en-GB"/>
        </w:rPr>
        <w:t xml:space="preserve"> more greatly depleted and </w:t>
      </w:r>
      <w:r w:rsidR="00904C45">
        <w:rPr>
          <w:sz w:val="24"/>
          <w:lang w:val="en-GB"/>
        </w:rPr>
        <w:t>no response of</w:t>
      </w:r>
      <w:r w:rsidR="00051BC2">
        <w:rPr>
          <w:sz w:val="24"/>
          <w:lang w:val="en-GB"/>
        </w:rPr>
        <w:t xml:space="preserve"> </w:t>
      </w:r>
      <w:r w:rsidR="007E74E3">
        <w:rPr>
          <w:sz w:val="24"/>
          <w:lang w:val="en-GB"/>
        </w:rPr>
        <w:t>V</w:t>
      </w:r>
      <w:r w:rsidR="00051BC2">
        <w:rPr>
          <w:sz w:val="24"/>
          <w:lang w:val="en-GB"/>
        </w:rPr>
        <w:t>itamin C</w:t>
      </w:r>
      <w:r w:rsidR="00904C45">
        <w:rPr>
          <w:sz w:val="24"/>
          <w:lang w:val="en-GB"/>
        </w:rPr>
        <w:t xml:space="preserve"> was detected. This suggests a compensatory role</w:t>
      </w:r>
      <w:r w:rsidR="00BC5CE4">
        <w:rPr>
          <w:sz w:val="24"/>
          <w:lang w:val="en-GB"/>
        </w:rPr>
        <w:t xml:space="preserve"> of TET3 </w:t>
      </w:r>
      <w:r w:rsidR="00904C45">
        <w:rPr>
          <w:sz w:val="24"/>
          <w:lang w:val="en-GB"/>
        </w:rPr>
        <w:t>in the absence</w:t>
      </w:r>
      <w:r w:rsidR="00BC5CE4">
        <w:rPr>
          <w:sz w:val="24"/>
          <w:lang w:val="en-GB"/>
        </w:rPr>
        <w:t xml:space="preserve"> of TET2</w:t>
      </w:r>
      <w:r w:rsidR="00051BC2">
        <w:rPr>
          <w:sz w:val="24"/>
          <w:lang w:val="en-GB"/>
        </w:rPr>
        <w:t>.</w:t>
      </w:r>
      <w:r w:rsidR="00725D37">
        <w:rPr>
          <w:sz w:val="24"/>
          <w:lang w:val="en-GB"/>
        </w:rPr>
        <w:t xml:space="preserve"> Based on these results, it was deduced that </w:t>
      </w:r>
      <w:r w:rsidR="007E74E3">
        <w:rPr>
          <w:sz w:val="24"/>
          <w:lang w:val="en-GB"/>
        </w:rPr>
        <w:t>V</w:t>
      </w:r>
      <w:r w:rsidR="00725D37">
        <w:rPr>
          <w:sz w:val="24"/>
          <w:lang w:val="en-GB"/>
        </w:rPr>
        <w:t xml:space="preserve">itamin C works primarily through TET proteins and is capable to </w:t>
      </w:r>
      <w:r w:rsidR="00904C45">
        <w:rPr>
          <w:sz w:val="24"/>
          <w:lang w:val="en-GB"/>
        </w:rPr>
        <w:t xml:space="preserve">restore normal </w:t>
      </w:r>
      <w:r w:rsidR="002850FE">
        <w:rPr>
          <w:sz w:val="24"/>
          <w:lang w:val="en-GB"/>
        </w:rPr>
        <w:t>5-hmC</w:t>
      </w:r>
      <w:r w:rsidR="00904C45">
        <w:rPr>
          <w:sz w:val="24"/>
          <w:lang w:val="en-GB"/>
        </w:rPr>
        <w:t xml:space="preserve"> status</w:t>
      </w:r>
      <w:r w:rsidR="00725D37">
        <w:rPr>
          <w:sz w:val="24"/>
          <w:lang w:val="en-GB"/>
        </w:rPr>
        <w:t xml:space="preserve"> even at minimal TETs levels</w:t>
      </w:r>
      <w:r w:rsidR="00725D37">
        <w:rPr>
          <w:sz w:val="24"/>
          <w:vertAlign w:val="superscript"/>
          <w:lang w:val="en-GB"/>
        </w:rPr>
        <w:t>26</w:t>
      </w:r>
      <w:r w:rsidR="00725D37">
        <w:rPr>
          <w:sz w:val="24"/>
          <w:lang w:val="en-GB"/>
        </w:rPr>
        <w:t>.</w:t>
      </w:r>
      <w:r w:rsidR="000C661D">
        <w:rPr>
          <w:sz w:val="24"/>
          <w:lang w:val="en-GB"/>
        </w:rPr>
        <w:t xml:space="preserve"> </w:t>
      </w:r>
      <w:r w:rsidR="00725D37">
        <w:rPr>
          <w:sz w:val="24"/>
          <w:lang w:val="en-GB"/>
        </w:rPr>
        <w:t xml:space="preserve">   </w:t>
      </w:r>
    </w:p>
    <w:p w14:paraId="5C6E3ACB" w14:textId="7A6D5476" w:rsidR="00320DEC" w:rsidRPr="00D467E5" w:rsidRDefault="002850FE" w:rsidP="00320DEC">
      <w:pPr>
        <w:jc w:val="both"/>
        <w:rPr>
          <w:sz w:val="24"/>
          <w:lang w:val="en-GB"/>
        </w:rPr>
      </w:pPr>
      <w:r>
        <w:rPr>
          <w:sz w:val="24"/>
          <w:lang w:val="en-GB"/>
        </w:rPr>
        <w:t>Since the number of fatality</w:t>
      </w:r>
      <w:r w:rsidRPr="00D467E5">
        <w:rPr>
          <w:sz w:val="24"/>
          <w:lang w:val="en-GB"/>
        </w:rPr>
        <w:t xml:space="preserve"> cases </w:t>
      </w:r>
      <w:r>
        <w:rPr>
          <w:sz w:val="24"/>
          <w:lang w:val="en-GB"/>
        </w:rPr>
        <w:t xml:space="preserve">caused by </w:t>
      </w:r>
      <w:r w:rsidRPr="00D467E5">
        <w:rPr>
          <w:sz w:val="24"/>
          <w:lang w:val="en-GB"/>
        </w:rPr>
        <w:t>diabetes-induced</w:t>
      </w:r>
      <w:r>
        <w:rPr>
          <w:sz w:val="24"/>
          <w:lang w:val="en-GB"/>
        </w:rPr>
        <w:t xml:space="preserve"> atherosclerosis </w:t>
      </w:r>
      <w:r w:rsidR="00266A0B">
        <w:rPr>
          <w:sz w:val="24"/>
          <w:lang w:val="en-GB"/>
        </w:rPr>
        <w:t>is</w:t>
      </w:r>
      <w:r>
        <w:rPr>
          <w:sz w:val="24"/>
          <w:lang w:val="en-GB"/>
        </w:rPr>
        <w:t xml:space="preserve"> annually raising</w:t>
      </w:r>
      <w:r w:rsidR="00184E8C" w:rsidRPr="00D467E5">
        <w:rPr>
          <w:sz w:val="24"/>
          <w:lang w:val="en-GB"/>
        </w:rPr>
        <w:t>,</w:t>
      </w:r>
      <w:r w:rsidR="00B611A2" w:rsidRPr="00D467E5">
        <w:rPr>
          <w:sz w:val="24"/>
          <w:lang w:val="en-GB"/>
        </w:rPr>
        <w:t xml:space="preserve"> </w:t>
      </w:r>
      <w:r w:rsidR="00184E8C" w:rsidRPr="00D467E5">
        <w:rPr>
          <w:sz w:val="24"/>
          <w:lang w:val="en-GB"/>
        </w:rPr>
        <w:t xml:space="preserve">the importance of seeking innovative treatment ways is constantly increasing nowadays. </w:t>
      </w:r>
      <w:r w:rsidR="00994AE8">
        <w:rPr>
          <w:sz w:val="24"/>
          <w:lang w:val="en-GB"/>
        </w:rPr>
        <w:t xml:space="preserve">In </w:t>
      </w:r>
      <w:r w:rsidR="00F351C7">
        <w:rPr>
          <w:sz w:val="24"/>
          <w:lang w:val="en-GB"/>
        </w:rPr>
        <w:t>our</w:t>
      </w:r>
      <w:r w:rsidR="00994AE8">
        <w:rPr>
          <w:sz w:val="24"/>
          <w:lang w:val="en-GB"/>
        </w:rPr>
        <w:t xml:space="preserve"> laboratory</w:t>
      </w:r>
      <w:r w:rsidR="00266A0B">
        <w:rPr>
          <w:sz w:val="24"/>
          <w:lang w:val="en-GB"/>
        </w:rPr>
        <w:t>,</w:t>
      </w:r>
      <w:r w:rsidR="00994AE8">
        <w:rPr>
          <w:sz w:val="24"/>
          <w:lang w:val="en-GB"/>
        </w:rPr>
        <w:t xml:space="preserve"> it was already discovered that </w:t>
      </w:r>
      <w:r w:rsidR="00320DEC" w:rsidRPr="00D467E5">
        <w:rPr>
          <w:sz w:val="24"/>
          <w:lang w:val="en-GB"/>
        </w:rPr>
        <w:t>diabetes indeed su</w:t>
      </w:r>
      <w:r w:rsidR="00D11014">
        <w:rPr>
          <w:sz w:val="24"/>
          <w:lang w:val="en-GB"/>
        </w:rPr>
        <w:t>p</w:t>
      </w:r>
      <w:r w:rsidR="00320DEC" w:rsidRPr="00D467E5">
        <w:rPr>
          <w:sz w:val="24"/>
          <w:lang w:val="en-GB"/>
        </w:rPr>
        <w:t xml:space="preserve">presses </w:t>
      </w:r>
      <w:r w:rsidR="00D11014">
        <w:rPr>
          <w:sz w:val="24"/>
          <w:lang w:val="en-GB"/>
        </w:rPr>
        <w:t xml:space="preserve">the </w:t>
      </w:r>
      <w:r w:rsidR="00320DEC" w:rsidRPr="00D467E5">
        <w:rPr>
          <w:sz w:val="24"/>
          <w:lang w:val="en-GB"/>
        </w:rPr>
        <w:t xml:space="preserve">AMPK-TET2 pathway functioning </w:t>
      </w:r>
      <w:r w:rsidR="00994AE8">
        <w:rPr>
          <w:sz w:val="24"/>
          <w:lang w:val="en-GB"/>
        </w:rPr>
        <w:t xml:space="preserve">via reducing AMPK activity </w:t>
      </w:r>
      <w:r w:rsidR="00320DEC" w:rsidRPr="00D467E5">
        <w:rPr>
          <w:sz w:val="24"/>
          <w:lang w:val="en-GB"/>
        </w:rPr>
        <w:t>in HSPCs and thus promotes myelopoiesis.</w:t>
      </w:r>
      <w:r w:rsidR="00F351C7">
        <w:rPr>
          <w:sz w:val="24"/>
          <w:lang w:val="en-GB"/>
        </w:rPr>
        <w:t xml:space="preserve"> In</w:t>
      </w:r>
      <w:r w:rsidR="000B26A5">
        <w:rPr>
          <w:sz w:val="24"/>
          <w:lang w:val="en-GB"/>
        </w:rPr>
        <w:t xml:space="preserve"> addition to this, hyperglycemia was shown to be the condition that suppressed AMPK activity.</w:t>
      </w:r>
      <w:r w:rsidR="00320DEC" w:rsidRPr="00D467E5">
        <w:rPr>
          <w:sz w:val="24"/>
          <w:lang w:val="en-GB"/>
        </w:rPr>
        <w:t xml:space="preserve"> </w:t>
      </w:r>
      <w:r w:rsidR="00994AE8" w:rsidRPr="00D467E5">
        <w:rPr>
          <w:sz w:val="24"/>
          <w:lang w:val="en-GB"/>
        </w:rPr>
        <w:t xml:space="preserve">Therefore, in the current </w:t>
      </w:r>
      <w:r w:rsidR="00F351C7">
        <w:rPr>
          <w:sz w:val="24"/>
          <w:lang w:val="en-GB"/>
        </w:rPr>
        <w:t>study</w:t>
      </w:r>
      <w:r w:rsidR="00994AE8">
        <w:rPr>
          <w:sz w:val="24"/>
          <w:lang w:val="en-GB"/>
        </w:rPr>
        <w:t>,</w:t>
      </w:r>
      <w:r w:rsidR="00994AE8" w:rsidRPr="00D467E5">
        <w:rPr>
          <w:sz w:val="24"/>
          <w:lang w:val="en-GB"/>
        </w:rPr>
        <w:t xml:space="preserve"> the aim is to investigate, </w:t>
      </w:r>
      <w:r w:rsidR="00320DEC" w:rsidRPr="00D467E5">
        <w:rPr>
          <w:sz w:val="24"/>
          <w:lang w:val="en-GB"/>
        </w:rPr>
        <w:t xml:space="preserve">if </w:t>
      </w:r>
      <w:r w:rsidR="004D63C2">
        <w:rPr>
          <w:sz w:val="24"/>
          <w:lang w:val="en-GB"/>
        </w:rPr>
        <w:t>normal</w:t>
      </w:r>
      <w:r w:rsidR="00320DEC" w:rsidRPr="00D467E5">
        <w:rPr>
          <w:sz w:val="24"/>
          <w:lang w:val="en-GB"/>
        </w:rPr>
        <w:t xml:space="preserve"> TET2 activity c</w:t>
      </w:r>
      <w:r w:rsidR="00F351C7">
        <w:rPr>
          <w:sz w:val="24"/>
          <w:lang w:val="en-GB"/>
        </w:rPr>
        <w:t>ould</w:t>
      </w:r>
      <w:r w:rsidR="00320DEC" w:rsidRPr="00D467E5">
        <w:rPr>
          <w:sz w:val="24"/>
          <w:lang w:val="en-GB"/>
        </w:rPr>
        <w:t xml:space="preserve"> be restored </w:t>
      </w:r>
      <w:r w:rsidR="00F351C7">
        <w:rPr>
          <w:sz w:val="24"/>
          <w:lang w:val="en-GB"/>
        </w:rPr>
        <w:t>with</w:t>
      </w:r>
      <w:r w:rsidR="00320DEC" w:rsidRPr="00D467E5">
        <w:rPr>
          <w:sz w:val="24"/>
          <w:lang w:val="en-GB"/>
        </w:rPr>
        <w:t xml:space="preserve"> Vitamin C and result in normalizing </w:t>
      </w:r>
      <w:r w:rsidR="00D11014">
        <w:rPr>
          <w:sz w:val="24"/>
          <w:lang w:val="en-GB"/>
        </w:rPr>
        <w:t xml:space="preserve">the </w:t>
      </w:r>
      <w:r w:rsidR="00320DEC" w:rsidRPr="00D467E5">
        <w:rPr>
          <w:sz w:val="24"/>
          <w:lang w:val="en-GB"/>
        </w:rPr>
        <w:t>5</w:t>
      </w:r>
      <w:r w:rsidR="00D11014">
        <w:rPr>
          <w:sz w:val="24"/>
          <w:lang w:val="en-GB"/>
        </w:rPr>
        <w:t>-</w:t>
      </w:r>
      <w:r w:rsidR="00320DEC" w:rsidRPr="00D467E5">
        <w:rPr>
          <w:sz w:val="24"/>
          <w:lang w:val="en-GB"/>
        </w:rPr>
        <w:t>hmC status of hematopoietic cells</w:t>
      </w:r>
      <w:r w:rsidR="00F351C7">
        <w:rPr>
          <w:sz w:val="24"/>
          <w:lang w:val="en-GB"/>
        </w:rPr>
        <w:t xml:space="preserve"> to</w:t>
      </w:r>
      <w:r w:rsidR="00320DEC" w:rsidRPr="00D467E5">
        <w:rPr>
          <w:sz w:val="24"/>
          <w:lang w:val="en-GB"/>
        </w:rPr>
        <w:t xml:space="preserve"> prevent myeloid lineage skewing</w:t>
      </w:r>
      <w:r w:rsidR="00F351C7">
        <w:rPr>
          <w:sz w:val="24"/>
          <w:lang w:val="en-GB"/>
        </w:rPr>
        <w:t xml:space="preserve"> in the context of hyperglycemia</w:t>
      </w:r>
      <w:r w:rsidR="00320DEC" w:rsidRPr="00D467E5">
        <w:rPr>
          <w:sz w:val="24"/>
          <w:lang w:val="en-GB"/>
        </w:rPr>
        <w:t xml:space="preserve">. </w:t>
      </w:r>
    </w:p>
    <w:p w14:paraId="1C5F555B" w14:textId="3FF0BDA2" w:rsidR="00320DEC" w:rsidRDefault="002D5BCB" w:rsidP="00320DEC">
      <w:pPr>
        <w:jc w:val="both"/>
        <w:rPr>
          <w:sz w:val="24"/>
          <w:lang w:val="en-GB"/>
        </w:rPr>
      </w:pPr>
      <w:r>
        <w:rPr>
          <w:sz w:val="24"/>
          <w:lang w:val="en-GB"/>
        </w:rPr>
        <w:lastRenderedPageBreak/>
        <w:t xml:space="preserve">Therefore, </w:t>
      </w:r>
      <w:r w:rsidR="0085488A">
        <w:rPr>
          <w:sz w:val="24"/>
          <w:lang w:val="en-GB"/>
        </w:rPr>
        <w:t>i</w:t>
      </w:r>
      <w:r w:rsidR="007E74E3">
        <w:rPr>
          <w:sz w:val="24"/>
          <w:lang w:val="en-GB"/>
        </w:rPr>
        <w:t xml:space="preserve">n this study, </w:t>
      </w:r>
      <w:r>
        <w:rPr>
          <w:sz w:val="24"/>
          <w:lang w:val="en-GB"/>
        </w:rPr>
        <w:t xml:space="preserve">we </w:t>
      </w:r>
      <w:r w:rsidR="007E74E3">
        <w:rPr>
          <w:sz w:val="24"/>
          <w:lang w:val="en-GB"/>
        </w:rPr>
        <w:t>aim</w:t>
      </w:r>
      <w:r w:rsidR="0085488A">
        <w:rPr>
          <w:sz w:val="24"/>
          <w:lang w:val="en-GB"/>
        </w:rPr>
        <w:t>ed</w:t>
      </w:r>
      <w:r w:rsidR="007E74E3">
        <w:rPr>
          <w:sz w:val="24"/>
          <w:lang w:val="en-GB"/>
        </w:rPr>
        <w:t xml:space="preserve"> to determine </w:t>
      </w:r>
      <w:r w:rsidR="00A61D88">
        <w:rPr>
          <w:sz w:val="24"/>
          <w:lang w:val="en-GB"/>
        </w:rPr>
        <w:t xml:space="preserve">if Vitamin C </w:t>
      </w:r>
      <w:r w:rsidR="0085488A">
        <w:rPr>
          <w:sz w:val="24"/>
          <w:lang w:val="en-GB"/>
        </w:rPr>
        <w:t xml:space="preserve">could </w:t>
      </w:r>
      <w:r w:rsidR="00A61D88">
        <w:rPr>
          <w:sz w:val="24"/>
          <w:lang w:val="en-GB"/>
        </w:rPr>
        <w:t>increase TET2 catalytic rate</w:t>
      </w:r>
      <w:r w:rsidR="007E74E3">
        <w:rPr>
          <w:sz w:val="24"/>
          <w:lang w:val="en-GB"/>
        </w:rPr>
        <w:t xml:space="preserve"> </w:t>
      </w:r>
      <w:r>
        <w:rPr>
          <w:sz w:val="24"/>
          <w:lang w:val="en-GB"/>
        </w:rPr>
        <w:t xml:space="preserve">and </w:t>
      </w:r>
      <w:r w:rsidR="0085488A">
        <w:rPr>
          <w:sz w:val="24"/>
          <w:lang w:val="en-GB"/>
        </w:rPr>
        <w:t>thus</w:t>
      </w:r>
      <w:r>
        <w:rPr>
          <w:sz w:val="24"/>
          <w:lang w:val="en-GB"/>
        </w:rPr>
        <w:t xml:space="preserve"> </w:t>
      </w:r>
      <w:r w:rsidR="0085488A">
        <w:rPr>
          <w:sz w:val="24"/>
          <w:lang w:val="en-GB"/>
        </w:rPr>
        <w:t xml:space="preserve">increase </w:t>
      </w:r>
      <w:r>
        <w:rPr>
          <w:sz w:val="24"/>
          <w:lang w:val="en-GB"/>
        </w:rPr>
        <w:t xml:space="preserve">5-hmC levels </w:t>
      </w:r>
      <w:r w:rsidR="00A61D88">
        <w:rPr>
          <w:sz w:val="24"/>
          <w:lang w:val="en-GB"/>
        </w:rPr>
        <w:t>in</w:t>
      </w:r>
      <w:r w:rsidR="007E74E3">
        <w:rPr>
          <w:sz w:val="24"/>
          <w:lang w:val="en-GB"/>
        </w:rPr>
        <w:t xml:space="preserve"> HSPCs, CMPs and GMPs</w:t>
      </w:r>
      <w:r>
        <w:rPr>
          <w:sz w:val="24"/>
          <w:lang w:val="en-GB"/>
        </w:rPr>
        <w:t>,</w:t>
      </w:r>
      <w:r w:rsidR="007E74E3">
        <w:rPr>
          <w:sz w:val="24"/>
          <w:lang w:val="en-GB"/>
        </w:rPr>
        <w:t xml:space="preserve"> </w:t>
      </w:r>
      <w:r>
        <w:rPr>
          <w:sz w:val="24"/>
          <w:lang w:val="en-GB"/>
        </w:rPr>
        <w:t>resulting in the</w:t>
      </w:r>
      <w:r w:rsidR="00A61D88">
        <w:rPr>
          <w:sz w:val="24"/>
          <w:lang w:val="en-GB"/>
        </w:rPr>
        <w:t xml:space="preserve"> </w:t>
      </w:r>
      <w:r>
        <w:rPr>
          <w:sz w:val="24"/>
          <w:lang w:val="en-GB"/>
        </w:rPr>
        <w:t xml:space="preserve">suppression of diabetes-driven </w:t>
      </w:r>
      <w:r w:rsidR="00A61D88">
        <w:rPr>
          <w:sz w:val="24"/>
          <w:lang w:val="en-GB"/>
        </w:rPr>
        <w:t>exacerbated myelopoiesis</w:t>
      </w:r>
      <w:r w:rsidR="007E74E3">
        <w:rPr>
          <w:sz w:val="24"/>
          <w:lang w:val="en-GB"/>
        </w:rPr>
        <w:t xml:space="preserve">. </w:t>
      </w:r>
      <w:r w:rsidR="00967096" w:rsidRPr="00D467E5">
        <w:rPr>
          <w:sz w:val="24"/>
          <w:lang w:val="en-GB"/>
        </w:rPr>
        <w:t>We hypothesi</w:t>
      </w:r>
      <w:r w:rsidR="00967096">
        <w:rPr>
          <w:sz w:val="24"/>
          <w:lang w:val="en-GB"/>
        </w:rPr>
        <w:t>z</w:t>
      </w:r>
      <w:r w:rsidR="00967096" w:rsidRPr="00D467E5">
        <w:rPr>
          <w:sz w:val="24"/>
          <w:lang w:val="en-GB"/>
        </w:rPr>
        <w:t>e</w:t>
      </w:r>
      <w:r w:rsidR="0085488A">
        <w:rPr>
          <w:sz w:val="24"/>
          <w:lang w:val="en-GB"/>
        </w:rPr>
        <w:t xml:space="preserve">d </w:t>
      </w:r>
      <w:r w:rsidR="00967096">
        <w:rPr>
          <w:sz w:val="24"/>
          <w:lang w:val="en-GB"/>
        </w:rPr>
        <w:t xml:space="preserve">that </w:t>
      </w:r>
      <w:r w:rsidR="00320DEC" w:rsidRPr="00D467E5">
        <w:rPr>
          <w:sz w:val="24"/>
          <w:lang w:val="en-GB"/>
        </w:rPr>
        <w:t>Vitamin C</w:t>
      </w:r>
      <w:r w:rsidR="0085488A">
        <w:rPr>
          <w:sz w:val="24"/>
          <w:lang w:val="en-GB"/>
        </w:rPr>
        <w:t xml:space="preserve"> can</w:t>
      </w:r>
      <w:r w:rsidR="00320DEC" w:rsidRPr="00D467E5">
        <w:rPr>
          <w:sz w:val="24"/>
          <w:lang w:val="en-GB"/>
        </w:rPr>
        <w:t xml:space="preserve"> </w:t>
      </w:r>
      <w:r w:rsidR="0085488A">
        <w:rPr>
          <w:sz w:val="24"/>
          <w:lang w:val="en-GB"/>
        </w:rPr>
        <w:t xml:space="preserve">increase </w:t>
      </w:r>
      <w:r w:rsidR="00320DEC" w:rsidRPr="00D467E5">
        <w:rPr>
          <w:sz w:val="24"/>
          <w:lang w:val="en-GB"/>
        </w:rPr>
        <w:t xml:space="preserve">TET2 function </w:t>
      </w:r>
      <w:r w:rsidR="004D3427" w:rsidRPr="00D467E5">
        <w:rPr>
          <w:sz w:val="24"/>
          <w:lang w:val="en-GB"/>
        </w:rPr>
        <w:t xml:space="preserve">and thus </w:t>
      </w:r>
      <w:r w:rsidR="004D63C2">
        <w:rPr>
          <w:sz w:val="24"/>
          <w:lang w:val="en-GB"/>
        </w:rPr>
        <w:t>prevent</w:t>
      </w:r>
      <w:r w:rsidR="004D3427" w:rsidRPr="00D467E5">
        <w:rPr>
          <w:sz w:val="24"/>
          <w:lang w:val="en-GB"/>
        </w:rPr>
        <w:t xml:space="preserve"> myeloid skew</w:t>
      </w:r>
      <w:r w:rsidR="004D63C2">
        <w:rPr>
          <w:sz w:val="24"/>
          <w:lang w:val="en-GB"/>
        </w:rPr>
        <w:t>ing</w:t>
      </w:r>
      <w:r w:rsidR="00400AF0" w:rsidRPr="00D467E5">
        <w:rPr>
          <w:sz w:val="24"/>
          <w:lang w:val="en-GB"/>
        </w:rPr>
        <w:t xml:space="preserve"> via restoring 5</w:t>
      </w:r>
      <w:r w:rsidR="00967096">
        <w:rPr>
          <w:sz w:val="24"/>
          <w:lang w:val="en-GB"/>
        </w:rPr>
        <w:t>-</w:t>
      </w:r>
      <w:r w:rsidR="00400AF0" w:rsidRPr="00D467E5">
        <w:rPr>
          <w:sz w:val="24"/>
          <w:lang w:val="en-GB"/>
        </w:rPr>
        <w:t>hmC status in HSPCs, GMPs</w:t>
      </w:r>
      <w:r w:rsidR="00D11014">
        <w:rPr>
          <w:sz w:val="24"/>
          <w:lang w:val="en-GB"/>
        </w:rPr>
        <w:t>,</w:t>
      </w:r>
      <w:r w:rsidR="00400AF0" w:rsidRPr="00D467E5">
        <w:rPr>
          <w:sz w:val="24"/>
          <w:lang w:val="en-GB"/>
        </w:rPr>
        <w:t xml:space="preserve"> and CMPs</w:t>
      </w:r>
      <w:r w:rsidR="00320DEC" w:rsidRPr="00D467E5">
        <w:rPr>
          <w:sz w:val="24"/>
          <w:lang w:val="en-GB"/>
        </w:rPr>
        <w:t>.</w:t>
      </w:r>
      <w:r w:rsidR="00320DEC" w:rsidRPr="00ED0CC9">
        <w:rPr>
          <w:sz w:val="24"/>
          <w:lang w:val="en-GB"/>
        </w:rPr>
        <w:t xml:space="preserve">  </w:t>
      </w:r>
    </w:p>
    <w:p w14:paraId="33071395" w14:textId="77777777" w:rsidR="00382E73" w:rsidRPr="00382E73" w:rsidRDefault="00382E73" w:rsidP="00382E73"/>
    <w:p w14:paraId="31870B14" w14:textId="77777777" w:rsidR="00540987" w:rsidRPr="00540987" w:rsidRDefault="00382E73" w:rsidP="00E42415">
      <w:pPr>
        <w:pStyle w:val="Heading2"/>
        <w:jc w:val="both"/>
        <w:rPr>
          <w:sz w:val="32"/>
        </w:rPr>
      </w:pPr>
      <w:r w:rsidRPr="00D413FB">
        <w:rPr>
          <w:sz w:val="32"/>
        </w:rPr>
        <w:t>Materials and methods</w:t>
      </w:r>
    </w:p>
    <w:p w14:paraId="24C0D0D7" w14:textId="70077292" w:rsidR="005F0098" w:rsidRPr="00CE0151" w:rsidRDefault="00175E74" w:rsidP="00E42415">
      <w:pPr>
        <w:jc w:val="both"/>
        <w:rPr>
          <w:sz w:val="24"/>
        </w:rPr>
      </w:pPr>
      <w:r w:rsidRPr="00CE0151">
        <w:rPr>
          <w:sz w:val="24"/>
        </w:rPr>
        <w:t xml:space="preserve">The current research was approached in two ways and thus was conducted </w:t>
      </w:r>
      <w:r w:rsidR="00D11014">
        <w:rPr>
          <w:sz w:val="24"/>
        </w:rPr>
        <w:t xml:space="preserve">in </w:t>
      </w:r>
      <w:r w:rsidRPr="00CE0151">
        <w:rPr>
          <w:sz w:val="24"/>
        </w:rPr>
        <w:t xml:space="preserve">vivo and in vitro. With </w:t>
      </w:r>
      <w:r w:rsidR="009D3307">
        <w:rPr>
          <w:sz w:val="24"/>
        </w:rPr>
        <w:t>the</w:t>
      </w:r>
      <w:r w:rsidR="00D11014">
        <w:rPr>
          <w:sz w:val="24"/>
        </w:rPr>
        <w:t xml:space="preserve"> </w:t>
      </w:r>
      <w:r w:rsidRPr="00CE0151">
        <w:rPr>
          <w:sz w:val="24"/>
        </w:rPr>
        <w:t>in</w:t>
      </w:r>
      <w:r w:rsidR="00FF77AF">
        <w:rPr>
          <w:sz w:val="24"/>
        </w:rPr>
        <w:t xml:space="preserve"> </w:t>
      </w:r>
      <w:r w:rsidRPr="00CE0151">
        <w:rPr>
          <w:sz w:val="24"/>
        </w:rPr>
        <w:t xml:space="preserve">vivo experiment, </w:t>
      </w:r>
      <w:r w:rsidR="00BD04DB" w:rsidRPr="00CE0151">
        <w:rPr>
          <w:sz w:val="24"/>
        </w:rPr>
        <w:t>we investigate</w:t>
      </w:r>
      <w:r w:rsidR="0072732A" w:rsidRPr="00CE0151">
        <w:rPr>
          <w:sz w:val="24"/>
        </w:rPr>
        <w:t xml:space="preserve">d </w:t>
      </w:r>
      <w:r w:rsidR="009D3307">
        <w:rPr>
          <w:sz w:val="24"/>
        </w:rPr>
        <w:t xml:space="preserve">if </w:t>
      </w:r>
      <w:r w:rsidR="0072732A" w:rsidRPr="00CE0151">
        <w:rPr>
          <w:sz w:val="24"/>
        </w:rPr>
        <w:t>diabet</w:t>
      </w:r>
      <w:r w:rsidR="009D3307">
        <w:rPr>
          <w:sz w:val="24"/>
        </w:rPr>
        <w:t>es-induced</w:t>
      </w:r>
      <w:r w:rsidR="0072732A" w:rsidRPr="00CE0151">
        <w:rPr>
          <w:sz w:val="24"/>
        </w:rPr>
        <w:t xml:space="preserve"> TET2 </w:t>
      </w:r>
      <w:r w:rsidR="009D3307">
        <w:rPr>
          <w:sz w:val="24"/>
        </w:rPr>
        <w:t>dys</w:t>
      </w:r>
      <w:r w:rsidR="0072732A" w:rsidRPr="00CE0151">
        <w:rPr>
          <w:sz w:val="24"/>
        </w:rPr>
        <w:t>function</w:t>
      </w:r>
      <w:r w:rsidR="009D3307">
        <w:rPr>
          <w:sz w:val="24"/>
        </w:rPr>
        <w:t xml:space="preserve"> in HSPCs</w:t>
      </w:r>
      <w:r w:rsidR="0072732A" w:rsidRPr="00CE0151">
        <w:rPr>
          <w:sz w:val="24"/>
        </w:rPr>
        <w:t xml:space="preserve"> </w:t>
      </w:r>
      <w:r w:rsidR="009D3307">
        <w:rPr>
          <w:sz w:val="24"/>
        </w:rPr>
        <w:t>could be restored using</w:t>
      </w:r>
      <w:r w:rsidR="0072732A" w:rsidRPr="00CE0151">
        <w:rPr>
          <w:sz w:val="24"/>
        </w:rPr>
        <w:t xml:space="preserve"> </w:t>
      </w:r>
      <w:r w:rsidR="00BD04DB" w:rsidRPr="00CE0151">
        <w:rPr>
          <w:sz w:val="24"/>
        </w:rPr>
        <w:t xml:space="preserve">Vitamin C </w:t>
      </w:r>
      <w:r w:rsidR="009D3307">
        <w:rPr>
          <w:sz w:val="24"/>
        </w:rPr>
        <w:t>to therefore reduce mye</w:t>
      </w:r>
      <w:r w:rsidR="00C96C31">
        <w:rPr>
          <w:sz w:val="24"/>
        </w:rPr>
        <w:t>loid cell production in mice</w:t>
      </w:r>
      <w:r w:rsidR="0072732A" w:rsidRPr="00CE0151">
        <w:rPr>
          <w:sz w:val="24"/>
        </w:rPr>
        <w:t>.</w:t>
      </w:r>
      <w:r w:rsidR="00BD04DB" w:rsidRPr="00CE0151">
        <w:rPr>
          <w:sz w:val="24"/>
        </w:rPr>
        <w:t xml:space="preserve"> To perform the experiment</w:t>
      </w:r>
      <w:r w:rsidR="00367DEF" w:rsidRPr="00CE0151">
        <w:rPr>
          <w:sz w:val="24"/>
        </w:rPr>
        <w:t>,</w:t>
      </w:r>
      <w:r w:rsidR="00114C52" w:rsidRPr="00CE0151">
        <w:rPr>
          <w:sz w:val="24"/>
        </w:rPr>
        <w:t xml:space="preserve"> </w:t>
      </w:r>
      <w:r w:rsidR="00C96C31">
        <w:rPr>
          <w:sz w:val="24"/>
        </w:rPr>
        <w:t>C57BL/6</w:t>
      </w:r>
      <w:r w:rsidR="00175CE8" w:rsidRPr="00CE0151">
        <w:rPr>
          <w:sz w:val="24"/>
        </w:rPr>
        <w:t xml:space="preserve"> </w:t>
      </w:r>
      <w:r w:rsidR="00C96C31">
        <w:rPr>
          <w:sz w:val="24"/>
        </w:rPr>
        <w:t xml:space="preserve">mice </w:t>
      </w:r>
      <w:r w:rsidR="00175CE8" w:rsidRPr="00CE0151">
        <w:rPr>
          <w:sz w:val="24"/>
        </w:rPr>
        <w:t xml:space="preserve">were subjected to </w:t>
      </w:r>
      <w:r w:rsidR="00C96C31">
        <w:rPr>
          <w:sz w:val="24"/>
        </w:rPr>
        <w:t>two</w:t>
      </w:r>
      <w:r w:rsidR="00175CE8" w:rsidRPr="00CE0151">
        <w:rPr>
          <w:sz w:val="24"/>
        </w:rPr>
        <w:t xml:space="preserve"> conditions: diabet</w:t>
      </w:r>
      <w:r w:rsidR="00C96C31">
        <w:rPr>
          <w:sz w:val="24"/>
        </w:rPr>
        <w:t>ic and</w:t>
      </w:r>
      <w:r w:rsidR="00175CE8" w:rsidRPr="00CE0151">
        <w:rPr>
          <w:sz w:val="24"/>
        </w:rPr>
        <w:t xml:space="preserve"> diabet</w:t>
      </w:r>
      <w:r w:rsidR="00C96C31">
        <w:rPr>
          <w:sz w:val="24"/>
        </w:rPr>
        <w:t>ic</w:t>
      </w:r>
      <w:r w:rsidR="00175CE8" w:rsidRPr="00CE0151">
        <w:rPr>
          <w:sz w:val="24"/>
        </w:rPr>
        <w:t xml:space="preserve"> with Vitamin C treatment. </w:t>
      </w:r>
      <w:r w:rsidR="000F2268">
        <w:rPr>
          <w:sz w:val="24"/>
        </w:rPr>
        <w:t>Briefly, m</w:t>
      </w:r>
      <w:r w:rsidR="00175CE8" w:rsidRPr="00CE0151">
        <w:rPr>
          <w:sz w:val="24"/>
        </w:rPr>
        <w:t>ice</w:t>
      </w:r>
      <w:r w:rsidR="00114C52" w:rsidRPr="00CE0151">
        <w:rPr>
          <w:sz w:val="24"/>
        </w:rPr>
        <w:t xml:space="preserve"> </w:t>
      </w:r>
      <w:r w:rsidR="00175CE8" w:rsidRPr="00CE0151">
        <w:rPr>
          <w:sz w:val="24"/>
        </w:rPr>
        <w:t xml:space="preserve">were </w:t>
      </w:r>
      <w:r w:rsidR="00114C52" w:rsidRPr="00CE0151">
        <w:rPr>
          <w:sz w:val="24"/>
        </w:rPr>
        <w:t xml:space="preserve">made diabetic via streptozotocin (STZ) injection. The blood leukocyte status was evaluated with flow cytometry after 4 weeks of diabetes. </w:t>
      </w:r>
      <w:r w:rsidR="00114C52" w:rsidRPr="007D46BE">
        <w:rPr>
          <w:sz w:val="24"/>
        </w:rPr>
        <w:t xml:space="preserve">After </w:t>
      </w:r>
      <w:r w:rsidR="007D46BE" w:rsidRPr="007D46BE">
        <w:rPr>
          <w:sz w:val="24"/>
        </w:rPr>
        <w:t>8</w:t>
      </w:r>
      <w:r w:rsidR="00114C52" w:rsidRPr="007D46BE">
        <w:rPr>
          <w:sz w:val="24"/>
        </w:rPr>
        <w:t xml:space="preserve"> weeks,</w:t>
      </w:r>
      <w:r w:rsidR="0050291F" w:rsidRPr="007D46BE">
        <w:rPr>
          <w:sz w:val="24"/>
        </w:rPr>
        <w:t xml:space="preserve"> </w:t>
      </w:r>
      <w:r w:rsidR="00114C52" w:rsidRPr="00CE0151">
        <w:rPr>
          <w:sz w:val="24"/>
        </w:rPr>
        <w:t xml:space="preserve">mice were humanely killed and the </w:t>
      </w:r>
      <w:r w:rsidR="00840BB0" w:rsidRPr="006E46C9">
        <w:rPr>
          <w:sz w:val="24"/>
        </w:rPr>
        <w:t>percentage</w:t>
      </w:r>
      <w:r w:rsidR="00840BB0" w:rsidRPr="00CE0151">
        <w:rPr>
          <w:sz w:val="24"/>
        </w:rPr>
        <w:t xml:space="preserve"> </w:t>
      </w:r>
      <w:r w:rsidR="00175CE8" w:rsidRPr="00CE0151">
        <w:rPr>
          <w:sz w:val="24"/>
        </w:rPr>
        <w:t>o</w:t>
      </w:r>
      <w:r w:rsidR="00840BB0" w:rsidRPr="00CE0151">
        <w:rPr>
          <w:sz w:val="24"/>
        </w:rPr>
        <w:t>f HSPCs, CMPs</w:t>
      </w:r>
      <w:r w:rsidR="00D11014">
        <w:rPr>
          <w:sz w:val="24"/>
        </w:rPr>
        <w:t>,</w:t>
      </w:r>
      <w:r w:rsidR="00840BB0" w:rsidRPr="00CE0151">
        <w:rPr>
          <w:sz w:val="24"/>
        </w:rPr>
        <w:t xml:space="preserve"> and GMPs in BM was measure</w:t>
      </w:r>
      <w:r w:rsidR="00175CE8" w:rsidRPr="00CE0151">
        <w:rPr>
          <w:sz w:val="24"/>
        </w:rPr>
        <w:t>d</w:t>
      </w:r>
      <w:r w:rsidR="005F0098" w:rsidRPr="00CE0151">
        <w:rPr>
          <w:sz w:val="24"/>
        </w:rPr>
        <w:t xml:space="preserve"> to </w:t>
      </w:r>
      <w:r w:rsidR="001156E9">
        <w:rPr>
          <w:sz w:val="24"/>
        </w:rPr>
        <w:t>determine myelopoiesis</w:t>
      </w:r>
      <w:r w:rsidR="009C7C0B" w:rsidRPr="00CE0151">
        <w:rPr>
          <w:sz w:val="24"/>
        </w:rPr>
        <w:t xml:space="preserve"> using flow cytometry</w:t>
      </w:r>
      <w:r w:rsidR="00840BB0" w:rsidRPr="00CE0151">
        <w:rPr>
          <w:sz w:val="24"/>
        </w:rPr>
        <w:t>.</w:t>
      </w:r>
      <w:r w:rsidR="00175CE8" w:rsidRPr="00CE0151">
        <w:rPr>
          <w:sz w:val="24"/>
        </w:rPr>
        <w:t xml:space="preserve"> </w:t>
      </w:r>
      <w:r w:rsidR="005F0098" w:rsidRPr="00CE0151">
        <w:rPr>
          <w:sz w:val="24"/>
        </w:rPr>
        <w:t xml:space="preserve">To assess TET2 activity, </w:t>
      </w:r>
      <w:proofErr w:type="spellStart"/>
      <w:r w:rsidR="001156E9">
        <w:rPr>
          <w:sz w:val="24"/>
        </w:rPr>
        <w:t>cKit</w:t>
      </w:r>
      <w:proofErr w:type="spellEnd"/>
      <w:r w:rsidR="001156E9">
        <w:rPr>
          <w:sz w:val="24"/>
          <w:vertAlign w:val="superscript"/>
        </w:rPr>
        <w:t>+</w:t>
      </w:r>
      <w:r w:rsidR="001156E9">
        <w:rPr>
          <w:sz w:val="24"/>
        </w:rPr>
        <w:t xml:space="preserve"> cells containing </w:t>
      </w:r>
      <w:r w:rsidR="005F0098" w:rsidRPr="00CE0151">
        <w:rPr>
          <w:sz w:val="24"/>
        </w:rPr>
        <w:t>HSPCs, CMPs and GMPs were isolated from BM via</w:t>
      </w:r>
      <w:r w:rsidR="009C7C0B" w:rsidRPr="00CE0151">
        <w:rPr>
          <w:sz w:val="24"/>
        </w:rPr>
        <w:t xml:space="preserve"> </w:t>
      </w:r>
      <w:proofErr w:type="spellStart"/>
      <w:r w:rsidR="00260B04" w:rsidRPr="00CE0151">
        <w:rPr>
          <w:sz w:val="24"/>
        </w:rPr>
        <w:t>cKit</w:t>
      </w:r>
      <w:proofErr w:type="spellEnd"/>
      <w:r w:rsidR="00260B04" w:rsidRPr="00CE0151">
        <w:rPr>
          <w:sz w:val="24"/>
          <w:vertAlign w:val="superscript"/>
        </w:rPr>
        <w:t xml:space="preserve">+ </w:t>
      </w:r>
      <w:r w:rsidR="00260B04" w:rsidRPr="00CE0151">
        <w:rPr>
          <w:sz w:val="24"/>
        </w:rPr>
        <w:t xml:space="preserve">cells </w:t>
      </w:r>
      <w:r w:rsidR="009C7C0B" w:rsidRPr="00CE0151">
        <w:rPr>
          <w:sz w:val="24"/>
        </w:rPr>
        <w:t>enrichment procedure and subsequent</w:t>
      </w:r>
      <w:r w:rsidR="00CE0151" w:rsidRPr="00CE0151">
        <w:rPr>
          <w:sz w:val="24"/>
        </w:rPr>
        <w:t xml:space="preserve"> </w:t>
      </w:r>
      <w:proofErr w:type="spellStart"/>
      <w:r w:rsidR="00CE0151" w:rsidRPr="00CE0151">
        <w:rPr>
          <w:sz w:val="24"/>
        </w:rPr>
        <w:t>cKit</w:t>
      </w:r>
      <w:proofErr w:type="spellEnd"/>
      <w:r w:rsidR="00CE0151" w:rsidRPr="00CE0151">
        <w:rPr>
          <w:sz w:val="24"/>
          <w:vertAlign w:val="superscript"/>
        </w:rPr>
        <w:t>+</w:t>
      </w:r>
      <w:r w:rsidR="005F0098" w:rsidRPr="00CE0151">
        <w:rPr>
          <w:sz w:val="24"/>
        </w:rPr>
        <w:t xml:space="preserve"> flow</w:t>
      </w:r>
      <w:r w:rsidR="00D11014">
        <w:rPr>
          <w:sz w:val="24"/>
        </w:rPr>
        <w:t>-</w:t>
      </w:r>
      <w:r w:rsidR="005F0098" w:rsidRPr="00CE0151">
        <w:rPr>
          <w:sz w:val="24"/>
        </w:rPr>
        <w:t>activated cell sorting (FACS)</w:t>
      </w:r>
      <w:r w:rsidR="00D11014">
        <w:rPr>
          <w:sz w:val="24"/>
        </w:rPr>
        <w:t>,</w:t>
      </w:r>
      <w:r w:rsidR="005F0098" w:rsidRPr="00CE0151">
        <w:rPr>
          <w:sz w:val="24"/>
        </w:rPr>
        <w:t xml:space="preserve"> and their 5hmC </w:t>
      </w:r>
      <w:r w:rsidR="0072732A" w:rsidRPr="00CE0151">
        <w:rPr>
          <w:sz w:val="24"/>
        </w:rPr>
        <w:t>level</w:t>
      </w:r>
      <w:r w:rsidR="009C7C0B" w:rsidRPr="00CE0151">
        <w:rPr>
          <w:sz w:val="24"/>
        </w:rPr>
        <w:t>s</w:t>
      </w:r>
      <w:r w:rsidR="005F0098" w:rsidRPr="00CE0151">
        <w:rPr>
          <w:sz w:val="24"/>
        </w:rPr>
        <w:t xml:space="preserve"> w</w:t>
      </w:r>
      <w:r w:rsidR="009C7C0B" w:rsidRPr="00CE0151">
        <w:rPr>
          <w:sz w:val="24"/>
        </w:rPr>
        <w:t>ere</w:t>
      </w:r>
      <w:r w:rsidR="005F0098" w:rsidRPr="00CE0151">
        <w:rPr>
          <w:sz w:val="24"/>
        </w:rPr>
        <w:t xml:space="preserve"> </w:t>
      </w:r>
      <w:r w:rsidR="0072732A" w:rsidRPr="00CE0151">
        <w:rPr>
          <w:sz w:val="24"/>
        </w:rPr>
        <w:t>measured</w:t>
      </w:r>
      <w:r w:rsidR="009C7C0B" w:rsidRPr="00CE0151">
        <w:rPr>
          <w:sz w:val="24"/>
        </w:rPr>
        <w:t xml:space="preserve"> </w:t>
      </w:r>
      <w:r w:rsidR="001156E9">
        <w:rPr>
          <w:sz w:val="24"/>
        </w:rPr>
        <w:t>via ELISA</w:t>
      </w:r>
      <w:r w:rsidR="005F0098" w:rsidRPr="00CE0151">
        <w:rPr>
          <w:sz w:val="24"/>
        </w:rPr>
        <w:t xml:space="preserve">. </w:t>
      </w:r>
    </w:p>
    <w:p w14:paraId="59BBB334" w14:textId="578130A2" w:rsidR="00A838E2" w:rsidRDefault="00085CA7" w:rsidP="00E42415">
      <w:pPr>
        <w:jc w:val="both"/>
        <w:rPr>
          <w:sz w:val="24"/>
        </w:rPr>
      </w:pPr>
      <w:r w:rsidRPr="00CE0151">
        <w:rPr>
          <w:sz w:val="24"/>
        </w:rPr>
        <w:t>With in-vitro experiment</w:t>
      </w:r>
      <w:r w:rsidR="001156E9">
        <w:rPr>
          <w:sz w:val="24"/>
        </w:rPr>
        <w:t>s</w:t>
      </w:r>
      <w:r w:rsidRPr="00CE0151">
        <w:rPr>
          <w:sz w:val="24"/>
        </w:rPr>
        <w:t xml:space="preserve">, the effect of hyperglycemia was examined on the activity of </w:t>
      </w:r>
      <w:r w:rsidR="0072732A" w:rsidRPr="00CE0151">
        <w:rPr>
          <w:sz w:val="24"/>
        </w:rPr>
        <w:t xml:space="preserve">TET2 </w:t>
      </w:r>
      <w:r w:rsidR="001156E9">
        <w:rPr>
          <w:sz w:val="24"/>
        </w:rPr>
        <w:t xml:space="preserve">in </w:t>
      </w:r>
      <w:r w:rsidR="0072732A" w:rsidRPr="00CE0151">
        <w:rPr>
          <w:sz w:val="24"/>
        </w:rPr>
        <w:t>HSPCs</w:t>
      </w:r>
      <w:r w:rsidR="001156E9">
        <w:rPr>
          <w:sz w:val="24"/>
        </w:rPr>
        <w:t xml:space="preserve"> and bone marrow derived macrophages</w:t>
      </w:r>
      <w:r w:rsidR="0072732A" w:rsidRPr="00CE0151">
        <w:rPr>
          <w:sz w:val="24"/>
        </w:rPr>
        <w:t xml:space="preserve">. </w:t>
      </w:r>
      <w:r w:rsidR="005F0098" w:rsidRPr="00CE0151">
        <w:rPr>
          <w:sz w:val="24"/>
        </w:rPr>
        <w:t xml:space="preserve">To </w:t>
      </w:r>
      <w:r w:rsidR="0072732A" w:rsidRPr="00CE0151">
        <w:rPr>
          <w:sz w:val="24"/>
        </w:rPr>
        <w:t>achieve th</w:t>
      </w:r>
      <w:r w:rsidR="0042446C">
        <w:rPr>
          <w:sz w:val="24"/>
        </w:rPr>
        <w:t>is</w:t>
      </w:r>
      <w:r w:rsidR="0072732A" w:rsidRPr="00CE0151">
        <w:rPr>
          <w:sz w:val="24"/>
        </w:rPr>
        <w:t xml:space="preserve"> goal</w:t>
      </w:r>
      <w:r w:rsidR="005F0098" w:rsidRPr="00CE0151">
        <w:rPr>
          <w:sz w:val="24"/>
        </w:rPr>
        <w:t xml:space="preserve">, </w:t>
      </w:r>
      <w:r w:rsidR="000F2268">
        <w:rPr>
          <w:sz w:val="24"/>
        </w:rPr>
        <w:t>C57BL/6</w:t>
      </w:r>
      <w:r w:rsidR="0042446C">
        <w:rPr>
          <w:sz w:val="24"/>
        </w:rPr>
        <w:t xml:space="preserve"> mice</w:t>
      </w:r>
      <w:r w:rsidR="00103B07" w:rsidRPr="00CE0151">
        <w:rPr>
          <w:sz w:val="24"/>
        </w:rPr>
        <w:t xml:space="preserve"> </w:t>
      </w:r>
      <w:r w:rsidR="005F0098" w:rsidRPr="00CE0151">
        <w:rPr>
          <w:sz w:val="24"/>
        </w:rPr>
        <w:t xml:space="preserve">were </w:t>
      </w:r>
      <w:r w:rsidR="0072732A" w:rsidRPr="00CE0151">
        <w:rPr>
          <w:sz w:val="24"/>
        </w:rPr>
        <w:t>euthanized,</w:t>
      </w:r>
      <w:r w:rsidR="005F0098" w:rsidRPr="00CE0151">
        <w:rPr>
          <w:sz w:val="24"/>
        </w:rPr>
        <w:t xml:space="preserve"> </w:t>
      </w:r>
      <w:r w:rsidRPr="00CE0151">
        <w:rPr>
          <w:sz w:val="24"/>
        </w:rPr>
        <w:t>and BM content was fully isolated.</w:t>
      </w:r>
      <w:r w:rsidR="00CE0151" w:rsidRPr="00CE0151">
        <w:rPr>
          <w:sz w:val="24"/>
        </w:rPr>
        <w:t xml:space="preserve"> </w:t>
      </w:r>
      <w:r w:rsidR="00C54684">
        <w:rPr>
          <w:sz w:val="24"/>
        </w:rPr>
        <w:t>For</w:t>
      </w:r>
      <w:r w:rsidR="00A838E2" w:rsidRPr="00CE0151">
        <w:rPr>
          <w:sz w:val="24"/>
        </w:rPr>
        <w:t xml:space="preserve"> TET2 activity</w:t>
      </w:r>
      <w:r w:rsidR="00C54684">
        <w:rPr>
          <w:sz w:val="24"/>
        </w:rPr>
        <w:t xml:space="preserve"> assessment</w:t>
      </w:r>
      <w:r w:rsidR="00A838E2" w:rsidRPr="00CE0151">
        <w:rPr>
          <w:sz w:val="24"/>
        </w:rPr>
        <w:t xml:space="preserve">, the BM cells were </w:t>
      </w:r>
      <w:r w:rsidR="00A838E2">
        <w:rPr>
          <w:sz w:val="24"/>
        </w:rPr>
        <w:t xml:space="preserve">first </w:t>
      </w:r>
      <w:proofErr w:type="spellStart"/>
      <w:r w:rsidR="00A838E2" w:rsidRPr="00CE0151">
        <w:rPr>
          <w:sz w:val="24"/>
        </w:rPr>
        <w:t>cKit</w:t>
      </w:r>
      <w:proofErr w:type="spellEnd"/>
      <w:r w:rsidR="00A838E2" w:rsidRPr="00CE0151">
        <w:rPr>
          <w:sz w:val="24"/>
          <w:vertAlign w:val="superscript"/>
        </w:rPr>
        <w:t>+</w:t>
      </w:r>
      <w:r w:rsidR="00A838E2" w:rsidRPr="00CE0151">
        <w:rPr>
          <w:sz w:val="24"/>
        </w:rPr>
        <w:t xml:space="preserve"> enriched and sorted with FACS</w:t>
      </w:r>
      <w:r w:rsidR="00A838E2">
        <w:rPr>
          <w:sz w:val="24"/>
        </w:rPr>
        <w:t xml:space="preserve">, and then </w:t>
      </w:r>
      <w:r w:rsidR="00C54684">
        <w:rPr>
          <w:sz w:val="24"/>
        </w:rPr>
        <w:t xml:space="preserve">cultured </w:t>
      </w:r>
      <w:r w:rsidR="00C54684" w:rsidRPr="00CE0151">
        <w:rPr>
          <w:sz w:val="24"/>
        </w:rPr>
        <w:t>in three different conditions: with high glucose and with high glucose supplemented with Vitamin C.</w:t>
      </w:r>
      <w:r w:rsidR="00C54684">
        <w:rPr>
          <w:sz w:val="24"/>
        </w:rPr>
        <w:t xml:space="preserve"> </w:t>
      </w:r>
    </w:p>
    <w:p w14:paraId="2775A4FE" w14:textId="77777777" w:rsidR="00412FC3" w:rsidRPr="00CE0151" w:rsidRDefault="00412FC3" w:rsidP="00E42415">
      <w:pPr>
        <w:jc w:val="both"/>
        <w:rPr>
          <w:sz w:val="24"/>
        </w:rPr>
      </w:pPr>
    </w:p>
    <w:p w14:paraId="0B4109AF" w14:textId="77777777" w:rsidR="00DF6A0B" w:rsidRPr="000C5E7B" w:rsidRDefault="000E4A49" w:rsidP="00E42415">
      <w:pPr>
        <w:pStyle w:val="Heading4"/>
        <w:jc w:val="both"/>
        <w:rPr>
          <w:sz w:val="28"/>
        </w:rPr>
      </w:pPr>
      <w:r w:rsidRPr="000C5E7B">
        <w:rPr>
          <w:sz w:val="28"/>
        </w:rPr>
        <w:t>Mice main</w:t>
      </w:r>
      <w:r w:rsidR="001410BF" w:rsidRPr="000C5E7B">
        <w:rPr>
          <w:sz w:val="28"/>
        </w:rPr>
        <w:t xml:space="preserve">tenance </w:t>
      </w:r>
    </w:p>
    <w:p w14:paraId="3CACB0FC" w14:textId="202774BA" w:rsidR="00412FC3" w:rsidRDefault="00083625" w:rsidP="00E42415">
      <w:pPr>
        <w:jc w:val="both"/>
        <w:rPr>
          <w:iCs/>
          <w:sz w:val="24"/>
          <w:lang w:val="en-GB"/>
        </w:rPr>
      </w:pPr>
      <w:r w:rsidRPr="00086D19">
        <w:rPr>
          <w:sz w:val="24"/>
          <w:lang w:val="en-GB"/>
        </w:rPr>
        <w:t>The research was approved by the animal ethical committees (AEC) under the AEC</w:t>
      </w:r>
      <w:r w:rsidR="00D11014">
        <w:rPr>
          <w:sz w:val="24"/>
          <w:lang w:val="en-GB"/>
        </w:rPr>
        <w:t>-</w:t>
      </w:r>
      <w:r w:rsidRPr="00086D19">
        <w:rPr>
          <w:sz w:val="24"/>
          <w:lang w:val="en-GB"/>
        </w:rPr>
        <w:t xml:space="preserve">submitted approved </w:t>
      </w:r>
      <w:r w:rsidRPr="001205C7">
        <w:rPr>
          <w:sz w:val="24"/>
          <w:lang w:val="en-GB"/>
        </w:rPr>
        <w:t xml:space="preserve">project number </w:t>
      </w:r>
      <w:r w:rsidR="001205C7" w:rsidRPr="001205C7">
        <w:rPr>
          <w:sz w:val="24"/>
          <w:lang w:val="en-GB"/>
        </w:rPr>
        <w:t>P2039</w:t>
      </w:r>
      <w:r w:rsidRPr="00086D19">
        <w:rPr>
          <w:sz w:val="24"/>
          <w:lang w:val="en-GB"/>
        </w:rPr>
        <w:t xml:space="preserve"> at the Alfred Medical Research Education Precinct (AMREP). For </w:t>
      </w:r>
      <w:r w:rsidR="00B20488" w:rsidRPr="00086D19">
        <w:rPr>
          <w:sz w:val="24"/>
          <w:lang w:val="en-GB"/>
        </w:rPr>
        <w:t>both in vivo and in vitro</w:t>
      </w:r>
      <w:r w:rsidRPr="00086D19">
        <w:rPr>
          <w:sz w:val="24"/>
          <w:lang w:val="en-GB"/>
        </w:rPr>
        <w:t xml:space="preserve"> experiments, </w:t>
      </w:r>
      <w:r w:rsidRPr="00103B07">
        <w:rPr>
          <w:sz w:val="24"/>
          <w:lang w:val="en-GB"/>
        </w:rPr>
        <w:t xml:space="preserve">male </w:t>
      </w:r>
      <w:r w:rsidRPr="000F2268">
        <w:rPr>
          <w:sz w:val="24"/>
          <w:lang w:val="en-GB"/>
        </w:rPr>
        <w:t>C57BL/6</w:t>
      </w:r>
      <w:r w:rsidR="00103B07" w:rsidRPr="00103B07">
        <w:rPr>
          <w:sz w:val="24"/>
          <w:lang w:val="en-GB"/>
        </w:rPr>
        <w:t xml:space="preserve"> </w:t>
      </w:r>
      <w:r w:rsidRPr="00086D19">
        <w:rPr>
          <w:sz w:val="24"/>
          <w:lang w:val="en-GB"/>
        </w:rPr>
        <w:t xml:space="preserve">mice aged </w:t>
      </w:r>
      <w:r w:rsidR="006E46C9" w:rsidRPr="006E46C9">
        <w:rPr>
          <w:sz w:val="24"/>
          <w:lang w:val="en-GB"/>
        </w:rPr>
        <w:t>8-10</w:t>
      </w:r>
      <w:r w:rsidRPr="006E46C9">
        <w:rPr>
          <w:sz w:val="24"/>
          <w:lang w:val="en-GB"/>
        </w:rPr>
        <w:t xml:space="preserve"> weeks</w:t>
      </w:r>
      <w:r w:rsidRPr="00086D19">
        <w:rPr>
          <w:sz w:val="24"/>
          <w:lang w:val="en-GB"/>
        </w:rPr>
        <w:t xml:space="preserve"> old were used</w:t>
      </w:r>
      <w:r w:rsidR="00A838E2">
        <w:rPr>
          <w:sz w:val="24"/>
          <w:lang w:val="en-GB"/>
        </w:rPr>
        <w:t>. M</w:t>
      </w:r>
      <w:r w:rsidR="00B20488" w:rsidRPr="00086D19">
        <w:rPr>
          <w:iCs/>
          <w:sz w:val="24"/>
          <w:lang w:val="en-GB"/>
        </w:rPr>
        <w:t>ice</w:t>
      </w:r>
      <w:r w:rsidR="00E54EC9" w:rsidRPr="00086D19">
        <w:rPr>
          <w:sz w:val="24"/>
          <w:lang w:val="en-GB"/>
        </w:rPr>
        <w:t xml:space="preserve"> were housed at the AMREP animal facilities in a standard light/dark cycle and given access to food and water on an ad libitum basis. </w:t>
      </w:r>
      <w:r w:rsidR="00A838E2">
        <w:rPr>
          <w:sz w:val="24"/>
          <w:lang w:val="en-GB"/>
        </w:rPr>
        <w:t xml:space="preserve">For </w:t>
      </w:r>
      <w:r w:rsidR="00A838E2" w:rsidRPr="00086D19">
        <w:rPr>
          <w:iCs/>
          <w:sz w:val="24"/>
          <w:lang w:val="en-GB"/>
        </w:rPr>
        <w:t xml:space="preserve">in vitro study animals </w:t>
      </w:r>
      <w:r w:rsidR="00A838E2">
        <w:rPr>
          <w:iCs/>
          <w:sz w:val="24"/>
          <w:lang w:val="en-GB"/>
        </w:rPr>
        <w:t>were</w:t>
      </w:r>
      <w:r w:rsidR="00A838E2" w:rsidRPr="00086D19">
        <w:rPr>
          <w:iCs/>
          <w:sz w:val="24"/>
          <w:lang w:val="en-GB"/>
        </w:rPr>
        <w:t xml:space="preserve"> euthani</w:t>
      </w:r>
      <w:r w:rsidR="00D11014">
        <w:rPr>
          <w:iCs/>
          <w:sz w:val="24"/>
          <w:lang w:val="en-GB"/>
        </w:rPr>
        <w:t>z</w:t>
      </w:r>
      <w:r w:rsidR="00A838E2" w:rsidRPr="00086D19">
        <w:rPr>
          <w:iCs/>
          <w:sz w:val="24"/>
          <w:lang w:val="en-GB"/>
        </w:rPr>
        <w:t xml:space="preserve">ed </w:t>
      </w:r>
      <w:r w:rsidR="00A838E2">
        <w:rPr>
          <w:iCs/>
          <w:sz w:val="24"/>
          <w:lang w:val="en-GB"/>
        </w:rPr>
        <w:t xml:space="preserve">immediately while </w:t>
      </w:r>
      <w:r w:rsidR="00A838E2">
        <w:rPr>
          <w:sz w:val="24"/>
          <w:lang w:val="en-GB"/>
        </w:rPr>
        <w:t>for in vivo experiment m</w:t>
      </w:r>
      <w:r w:rsidR="00E54EC9" w:rsidRPr="00086D19">
        <w:rPr>
          <w:sz w:val="24"/>
          <w:lang w:val="en-GB"/>
        </w:rPr>
        <w:t xml:space="preserve">ice were fed a standard chow </w:t>
      </w:r>
      <w:r w:rsidR="00B20488" w:rsidRPr="00086D19">
        <w:rPr>
          <w:sz w:val="24"/>
          <w:lang w:val="en-GB"/>
        </w:rPr>
        <w:t>diet</w:t>
      </w:r>
      <w:r w:rsidR="00E54EC9" w:rsidRPr="00086D19">
        <w:rPr>
          <w:sz w:val="24"/>
          <w:lang w:val="en-GB"/>
        </w:rPr>
        <w:t xml:space="preserve"> purchased from </w:t>
      </w:r>
      <w:r w:rsidR="00E54EC9" w:rsidRPr="00EE03A2">
        <w:rPr>
          <w:sz w:val="24"/>
          <w:lang w:val="en-GB"/>
        </w:rPr>
        <w:t xml:space="preserve">Specialty Feeds </w:t>
      </w:r>
      <w:r w:rsidR="00E54EC9" w:rsidRPr="001205C7">
        <w:rPr>
          <w:sz w:val="24"/>
          <w:lang w:val="en-GB"/>
        </w:rPr>
        <w:t>(WA, Australia</w:t>
      </w:r>
      <w:r w:rsidR="00A838E2" w:rsidRPr="001205C7">
        <w:rPr>
          <w:sz w:val="24"/>
          <w:lang w:val="en-GB"/>
        </w:rPr>
        <w:t>)</w:t>
      </w:r>
      <w:r w:rsidR="001205C7">
        <w:rPr>
          <w:iCs/>
          <w:sz w:val="24"/>
          <w:lang w:val="en-GB"/>
        </w:rPr>
        <w:t xml:space="preserve">. </w:t>
      </w:r>
    </w:p>
    <w:p w14:paraId="47E77B2C" w14:textId="77777777" w:rsidR="00AA2C2E" w:rsidRPr="00086D19" w:rsidRDefault="00AA2C2E" w:rsidP="00E42415">
      <w:pPr>
        <w:jc w:val="both"/>
        <w:rPr>
          <w:iCs/>
          <w:sz w:val="24"/>
          <w:lang w:val="en-GB"/>
        </w:rPr>
      </w:pPr>
    </w:p>
    <w:p w14:paraId="4EA5FEF3" w14:textId="77777777" w:rsidR="000C5E7B" w:rsidRPr="000C5E7B" w:rsidRDefault="000C5E7B" w:rsidP="00E42415">
      <w:pPr>
        <w:pStyle w:val="Heading4"/>
        <w:jc w:val="both"/>
        <w:rPr>
          <w:sz w:val="28"/>
        </w:rPr>
      </w:pPr>
      <w:bookmarkStart w:id="0" w:name="_Hlk115185689"/>
      <w:r w:rsidRPr="00280E7D">
        <w:rPr>
          <w:sz w:val="28"/>
        </w:rPr>
        <w:t>Experimental procedures in vivo</w:t>
      </w:r>
      <w:bookmarkEnd w:id="0"/>
    </w:p>
    <w:p w14:paraId="51328013" w14:textId="77777777" w:rsidR="00FA0938" w:rsidRDefault="00FA0938" w:rsidP="00E42415">
      <w:pPr>
        <w:pStyle w:val="Heading4"/>
        <w:jc w:val="both"/>
        <w:rPr>
          <w:sz w:val="24"/>
          <w:lang w:val="en-GB"/>
        </w:rPr>
      </w:pPr>
      <w:r>
        <w:rPr>
          <w:sz w:val="24"/>
          <w:lang w:val="en-GB"/>
        </w:rPr>
        <w:t>Mice treatment</w:t>
      </w:r>
    </w:p>
    <w:p w14:paraId="196843E7" w14:textId="4CA6734D" w:rsidR="00FA0938" w:rsidRPr="00086D19" w:rsidRDefault="00720FA5" w:rsidP="00E42415">
      <w:pPr>
        <w:jc w:val="both"/>
        <w:rPr>
          <w:sz w:val="24"/>
          <w:lang w:val="en-GB"/>
        </w:rPr>
      </w:pPr>
      <w:r>
        <w:rPr>
          <w:sz w:val="24"/>
          <w:lang w:val="en-GB"/>
        </w:rPr>
        <w:t xml:space="preserve">C57BL/6 </w:t>
      </w:r>
      <w:r w:rsidR="00FA0938" w:rsidRPr="00086D19">
        <w:rPr>
          <w:sz w:val="24"/>
          <w:lang w:val="en-GB"/>
        </w:rPr>
        <w:t xml:space="preserve">mice </w:t>
      </w:r>
      <w:r>
        <w:rPr>
          <w:sz w:val="24"/>
          <w:lang w:val="en-GB"/>
        </w:rPr>
        <w:t xml:space="preserve">of experimental groups </w:t>
      </w:r>
      <w:r w:rsidR="00FA0938" w:rsidRPr="00086D19">
        <w:rPr>
          <w:sz w:val="24"/>
          <w:lang w:val="en-GB"/>
        </w:rPr>
        <w:t xml:space="preserve">were made diabetic via intra-peritoneal (I.P.) streptozotocin (STZ, 50mg/kg) injections once per day for 5 consecutive days. </w:t>
      </w:r>
      <w:r>
        <w:rPr>
          <w:sz w:val="24"/>
          <w:lang w:val="en-GB"/>
        </w:rPr>
        <w:t>A</w:t>
      </w:r>
      <w:r w:rsidR="00FA0938" w:rsidRPr="00086D19">
        <w:rPr>
          <w:sz w:val="24"/>
          <w:lang w:val="en-GB"/>
        </w:rPr>
        <w:t xml:space="preserve">fter the </w:t>
      </w:r>
      <w:r>
        <w:rPr>
          <w:sz w:val="24"/>
          <w:lang w:val="en-GB"/>
        </w:rPr>
        <w:t>last</w:t>
      </w:r>
      <w:r w:rsidR="00FA0938" w:rsidRPr="00086D19">
        <w:rPr>
          <w:sz w:val="24"/>
          <w:lang w:val="en-GB"/>
        </w:rPr>
        <w:t xml:space="preserve"> intervention</w:t>
      </w:r>
      <w:r w:rsidR="00A45923">
        <w:rPr>
          <w:sz w:val="24"/>
          <w:lang w:val="en-GB"/>
        </w:rPr>
        <w:t>, mice were given a</w:t>
      </w:r>
      <w:r>
        <w:rPr>
          <w:sz w:val="24"/>
          <w:lang w:val="en-GB"/>
        </w:rPr>
        <w:t xml:space="preserve"> period of 1 week </w:t>
      </w:r>
      <w:r w:rsidR="00A45923">
        <w:rPr>
          <w:sz w:val="24"/>
          <w:lang w:val="en-GB"/>
        </w:rPr>
        <w:t>to adapt to diabetes</w:t>
      </w:r>
      <w:r w:rsidR="00D11014">
        <w:rPr>
          <w:sz w:val="24"/>
          <w:lang w:val="en-GB"/>
        </w:rPr>
        <w:t>,</w:t>
      </w:r>
      <w:r w:rsidR="00A45923">
        <w:rPr>
          <w:sz w:val="24"/>
          <w:lang w:val="en-GB"/>
        </w:rPr>
        <w:t xml:space="preserve"> and next, </w:t>
      </w:r>
      <w:r w:rsidR="00FA0938" w:rsidRPr="00086D19">
        <w:rPr>
          <w:sz w:val="24"/>
          <w:lang w:val="en-GB"/>
        </w:rPr>
        <w:t xml:space="preserve">blood glucose levels were measured with a glucometer to confirm whether diabetes was successfully induced (blood glucose levels above 15mmol/L). </w:t>
      </w:r>
      <w:r w:rsidR="00733174">
        <w:rPr>
          <w:sz w:val="24"/>
          <w:lang w:val="en-GB"/>
        </w:rPr>
        <w:t xml:space="preserve">After </w:t>
      </w:r>
      <w:r w:rsidR="00D11014">
        <w:rPr>
          <w:sz w:val="24"/>
          <w:lang w:val="en-GB"/>
        </w:rPr>
        <w:t xml:space="preserve">the </w:t>
      </w:r>
      <w:r w:rsidR="00733174">
        <w:rPr>
          <w:sz w:val="24"/>
          <w:lang w:val="en-GB"/>
        </w:rPr>
        <w:t xml:space="preserve">adaptation period, </w:t>
      </w:r>
      <w:r w:rsidR="0042446C">
        <w:rPr>
          <w:sz w:val="24"/>
          <w:lang w:val="en-GB"/>
        </w:rPr>
        <w:t xml:space="preserve">one </w:t>
      </w:r>
      <w:r w:rsidR="00733174">
        <w:rPr>
          <w:sz w:val="24"/>
          <w:lang w:val="en-GB"/>
        </w:rPr>
        <w:t>group w</w:t>
      </w:r>
      <w:r w:rsidR="0042446C">
        <w:rPr>
          <w:sz w:val="24"/>
          <w:lang w:val="en-GB"/>
        </w:rPr>
        <w:t>as</w:t>
      </w:r>
      <w:r w:rsidR="00733174">
        <w:rPr>
          <w:sz w:val="24"/>
          <w:lang w:val="en-GB"/>
        </w:rPr>
        <w:t xml:space="preserve"> supplemented with Vitamin C orally (250</w:t>
      </w:r>
      <w:r w:rsidR="00733174" w:rsidRPr="00733174">
        <w:rPr>
          <w:sz w:val="24"/>
          <w:lang w:val="en-GB"/>
        </w:rPr>
        <w:t xml:space="preserve"> </w:t>
      </w:r>
      <w:r w:rsidR="00733174" w:rsidRPr="00E5439E">
        <w:rPr>
          <w:sz w:val="24"/>
          <w:lang w:val="en-GB"/>
        </w:rPr>
        <w:t>µ</w:t>
      </w:r>
      <w:r w:rsidR="00733174">
        <w:rPr>
          <w:sz w:val="24"/>
          <w:lang w:val="en-GB"/>
        </w:rPr>
        <w:t xml:space="preserve">M in drinking water). Water bottles were changed </w:t>
      </w:r>
      <w:r w:rsidR="00733174">
        <w:rPr>
          <w:sz w:val="24"/>
          <w:lang w:val="en-GB"/>
        </w:rPr>
        <w:lastRenderedPageBreak/>
        <w:t xml:space="preserve">twice a week. </w:t>
      </w:r>
      <w:r w:rsidR="00910E72" w:rsidRPr="00086D19">
        <w:rPr>
          <w:sz w:val="24"/>
          <w:lang w:val="en-GB"/>
        </w:rPr>
        <w:t xml:space="preserve">After </w:t>
      </w:r>
      <w:r w:rsidR="00113A62">
        <w:rPr>
          <w:sz w:val="24"/>
          <w:lang w:val="en-GB"/>
        </w:rPr>
        <w:t>4</w:t>
      </w:r>
      <w:r w:rsidR="00917BC9">
        <w:rPr>
          <w:sz w:val="24"/>
          <w:lang w:val="en-GB"/>
        </w:rPr>
        <w:t xml:space="preserve">- </w:t>
      </w:r>
      <w:r w:rsidR="00113A62">
        <w:rPr>
          <w:sz w:val="24"/>
          <w:lang w:val="en-GB"/>
        </w:rPr>
        <w:t>and 8</w:t>
      </w:r>
      <w:r w:rsidR="00910E72" w:rsidRPr="00086D19">
        <w:rPr>
          <w:sz w:val="24"/>
          <w:lang w:val="en-GB"/>
        </w:rPr>
        <w:t xml:space="preserve"> weeks blood samples </w:t>
      </w:r>
      <w:r w:rsidR="008B1325" w:rsidRPr="00086D19">
        <w:rPr>
          <w:sz w:val="24"/>
          <w:lang w:val="en-GB"/>
        </w:rPr>
        <w:t>were</w:t>
      </w:r>
      <w:r w:rsidR="00910E72" w:rsidRPr="00086D19">
        <w:rPr>
          <w:sz w:val="24"/>
          <w:lang w:val="en-GB"/>
        </w:rPr>
        <w:t xml:space="preserve"> collected and after</w:t>
      </w:r>
      <w:r w:rsidR="00113A62">
        <w:rPr>
          <w:sz w:val="24"/>
          <w:lang w:val="en-GB"/>
        </w:rPr>
        <w:t xml:space="preserve"> 8 weeks</w:t>
      </w:r>
      <w:r w:rsidR="00910E72" w:rsidRPr="00086D19">
        <w:rPr>
          <w:sz w:val="24"/>
          <w:lang w:val="en-GB"/>
        </w:rPr>
        <w:t xml:space="preserve"> mice were euthani</w:t>
      </w:r>
      <w:r w:rsidR="00D11014">
        <w:rPr>
          <w:sz w:val="24"/>
          <w:lang w:val="en-GB"/>
        </w:rPr>
        <w:t>z</w:t>
      </w:r>
      <w:r w:rsidR="00910E72" w:rsidRPr="00086D19">
        <w:rPr>
          <w:sz w:val="24"/>
          <w:lang w:val="en-GB"/>
        </w:rPr>
        <w:t xml:space="preserve">ed for bone marrow harvesting. </w:t>
      </w:r>
    </w:p>
    <w:p w14:paraId="5001B714" w14:textId="77777777" w:rsidR="00FA0938" w:rsidRDefault="001410BF" w:rsidP="00E42415">
      <w:pPr>
        <w:pStyle w:val="Heading4"/>
        <w:jc w:val="both"/>
        <w:rPr>
          <w:sz w:val="24"/>
          <w:lang w:val="en-GB"/>
        </w:rPr>
      </w:pPr>
      <w:r w:rsidRPr="00280E7D">
        <w:rPr>
          <w:sz w:val="24"/>
          <w:lang w:val="en-GB"/>
        </w:rPr>
        <w:t xml:space="preserve">Blood </w:t>
      </w:r>
      <w:r w:rsidR="008B1325">
        <w:rPr>
          <w:sz w:val="24"/>
          <w:lang w:val="en-GB"/>
        </w:rPr>
        <w:t xml:space="preserve">samples </w:t>
      </w:r>
      <w:r w:rsidR="00FA0938">
        <w:rPr>
          <w:sz w:val="24"/>
          <w:lang w:val="en-GB"/>
        </w:rPr>
        <w:t>preparation</w:t>
      </w:r>
    </w:p>
    <w:p w14:paraId="6CD96303" w14:textId="7679E4A5" w:rsidR="00910E72" w:rsidRPr="00086D19" w:rsidRDefault="008B1325" w:rsidP="00E42415">
      <w:pPr>
        <w:jc w:val="both"/>
        <w:rPr>
          <w:sz w:val="24"/>
        </w:rPr>
      </w:pPr>
      <w:r w:rsidRPr="00086D19">
        <w:rPr>
          <w:sz w:val="24"/>
          <w:lang w:val="en-GB"/>
        </w:rPr>
        <w:t xml:space="preserve">Blood samples of 75µL were collected through the tail vein </w:t>
      </w:r>
      <w:r w:rsidR="00D11014">
        <w:rPr>
          <w:sz w:val="24"/>
          <w:lang w:val="en-GB"/>
        </w:rPr>
        <w:t xml:space="preserve">and </w:t>
      </w:r>
      <w:r w:rsidRPr="00086D19">
        <w:rPr>
          <w:sz w:val="24"/>
          <w:lang w:val="en-GB"/>
        </w:rPr>
        <w:t xml:space="preserve">bleed into </w:t>
      </w:r>
      <w:r w:rsidR="00D11014">
        <w:rPr>
          <w:sz w:val="24"/>
          <w:lang w:val="en-GB"/>
        </w:rPr>
        <w:t xml:space="preserve">a </w:t>
      </w:r>
      <w:r w:rsidRPr="00086D19">
        <w:rPr>
          <w:sz w:val="24"/>
          <w:lang w:val="en-GB"/>
        </w:rPr>
        <w:t>0.5mL Epi-tube containing 5uL of 0.5M ethylenediaminetetraacetic acid (EDTA) to prevent blood clotting. Samples were mixed with 7mL of 1X RBC Lysis Buffer (BD pharm Lyse; BD biosciences) and incubated</w:t>
      </w:r>
      <w:r w:rsidR="00862518">
        <w:rPr>
          <w:sz w:val="24"/>
          <w:lang w:val="en-GB"/>
        </w:rPr>
        <w:t xml:space="preserve"> at RT</w:t>
      </w:r>
      <w:r w:rsidRPr="00086D19">
        <w:rPr>
          <w:sz w:val="24"/>
          <w:lang w:val="en-GB"/>
        </w:rPr>
        <w:t xml:space="preserve"> for 15 minutes to lyse red blood cells. After 15 minutes, samples were centrifuged at 3000 rpm for 5 minutes at 4</w:t>
      </w:r>
      <w:r w:rsidRPr="00086D19">
        <w:rPr>
          <w:rFonts w:cstheme="minorHAnsi"/>
          <w:sz w:val="24"/>
          <w:lang w:val="en-GB"/>
        </w:rPr>
        <w:t>°</w:t>
      </w:r>
      <w:r w:rsidRPr="00086D19">
        <w:rPr>
          <w:sz w:val="24"/>
          <w:lang w:val="en-GB"/>
        </w:rPr>
        <w:t>C and cell pellets were resuspended in 200µL of FACS Buffer (containing 1x Hank’s Balanced Salt Solution without Ca</w:t>
      </w:r>
      <w:r w:rsidR="00442B6A">
        <w:rPr>
          <w:sz w:val="24"/>
          <w:vertAlign w:val="superscript"/>
          <w:lang w:val="en-GB"/>
        </w:rPr>
        <w:t>2+</w:t>
      </w:r>
      <w:r w:rsidRPr="00086D19">
        <w:rPr>
          <w:sz w:val="24"/>
          <w:lang w:val="en-GB"/>
        </w:rPr>
        <w:t xml:space="preserve"> and Mg</w:t>
      </w:r>
      <w:r w:rsidR="00442B6A">
        <w:rPr>
          <w:sz w:val="24"/>
          <w:vertAlign w:val="superscript"/>
          <w:lang w:val="en-GB"/>
        </w:rPr>
        <w:t>2+</w:t>
      </w:r>
      <w:r w:rsidRPr="00086D19">
        <w:rPr>
          <w:sz w:val="24"/>
          <w:lang w:val="en-GB"/>
        </w:rPr>
        <w:t>, with 0.1% w/v Bovine Serum Albumin and 5mM EDTA).</w:t>
      </w:r>
    </w:p>
    <w:p w14:paraId="6AB867BE" w14:textId="77777777" w:rsidR="00FA0938" w:rsidRPr="00FA0938" w:rsidRDefault="00FA0938" w:rsidP="00E42415">
      <w:pPr>
        <w:pStyle w:val="Heading4"/>
        <w:jc w:val="both"/>
        <w:rPr>
          <w:lang w:val="en-GB"/>
        </w:rPr>
      </w:pPr>
      <w:r w:rsidRPr="00FA0938">
        <w:rPr>
          <w:sz w:val="24"/>
          <w:lang w:val="en-GB"/>
        </w:rPr>
        <w:t>Bone marrow preparation</w:t>
      </w:r>
    </w:p>
    <w:p w14:paraId="3F70D564" w14:textId="38C09843" w:rsidR="008B1325" w:rsidRPr="00086D19" w:rsidRDefault="008B1325" w:rsidP="00E42415">
      <w:pPr>
        <w:jc w:val="both"/>
        <w:rPr>
          <w:sz w:val="24"/>
          <w:lang w:val="en-GB"/>
        </w:rPr>
      </w:pPr>
      <w:r w:rsidRPr="00086D19">
        <w:rPr>
          <w:sz w:val="24"/>
          <w:lang w:val="en-GB"/>
        </w:rPr>
        <w:t xml:space="preserve">Following euthanasia, </w:t>
      </w:r>
      <w:r w:rsidR="00ED30C0" w:rsidRPr="00086D19">
        <w:rPr>
          <w:sz w:val="24"/>
          <w:lang w:val="en-GB"/>
        </w:rPr>
        <w:t xml:space="preserve">both </w:t>
      </w:r>
      <w:r w:rsidRPr="00086D19">
        <w:rPr>
          <w:sz w:val="24"/>
          <w:lang w:val="en-GB"/>
        </w:rPr>
        <w:t>tibias and</w:t>
      </w:r>
      <w:r w:rsidR="00ED30C0" w:rsidRPr="00086D19">
        <w:rPr>
          <w:sz w:val="24"/>
          <w:lang w:val="en-GB"/>
        </w:rPr>
        <w:t xml:space="preserve"> </w:t>
      </w:r>
      <w:r w:rsidRPr="00086D19">
        <w:rPr>
          <w:sz w:val="24"/>
          <w:lang w:val="en-GB"/>
        </w:rPr>
        <w:t>femurs</w:t>
      </w:r>
      <w:r w:rsidR="00ED30C0" w:rsidRPr="00086D19">
        <w:rPr>
          <w:sz w:val="24"/>
          <w:lang w:val="en-GB"/>
        </w:rPr>
        <w:t xml:space="preserve"> of</w:t>
      </w:r>
      <w:r w:rsidRPr="00086D19">
        <w:rPr>
          <w:sz w:val="24"/>
          <w:lang w:val="en-GB"/>
        </w:rPr>
        <w:t xml:space="preserve"> each mouse were collected and cleaned by taking off muscles and connective tissues. All BM cells were flushed with phosphate-buffered saline (PBS) without Mg</w:t>
      </w:r>
      <w:r w:rsidR="00BE034A">
        <w:rPr>
          <w:sz w:val="24"/>
          <w:vertAlign w:val="superscript"/>
          <w:lang w:val="en-GB"/>
        </w:rPr>
        <w:t>2+</w:t>
      </w:r>
      <w:r w:rsidRPr="00086D19">
        <w:rPr>
          <w:sz w:val="24"/>
          <w:lang w:val="en-GB"/>
        </w:rPr>
        <w:t>/Ca</w:t>
      </w:r>
      <w:r w:rsidR="00BE034A">
        <w:rPr>
          <w:sz w:val="24"/>
          <w:vertAlign w:val="superscript"/>
          <w:lang w:val="en-GB"/>
        </w:rPr>
        <w:t>2+</w:t>
      </w:r>
      <w:r w:rsidRPr="00086D19">
        <w:rPr>
          <w:sz w:val="24"/>
          <w:lang w:val="en-GB"/>
        </w:rPr>
        <w:t xml:space="preserve"> through a 40µM filter. BM cells were lysed in 1mL </w:t>
      </w:r>
      <w:r w:rsidR="001205C7">
        <w:rPr>
          <w:sz w:val="24"/>
          <w:lang w:val="en-GB"/>
        </w:rPr>
        <w:t>of</w:t>
      </w:r>
      <w:r w:rsidRPr="00086D19">
        <w:rPr>
          <w:sz w:val="24"/>
          <w:lang w:val="en-GB"/>
        </w:rPr>
        <w:t xml:space="preserve"> 1x RBC Lysis Buffer for 5 minute</w:t>
      </w:r>
      <w:r w:rsidR="001205C7">
        <w:rPr>
          <w:sz w:val="24"/>
          <w:lang w:val="en-GB"/>
        </w:rPr>
        <w:t>s</w:t>
      </w:r>
      <w:r w:rsidRPr="00086D19">
        <w:rPr>
          <w:sz w:val="24"/>
          <w:lang w:val="en-GB"/>
        </w:rPr>
        <w:t>. After 5 minutes, cells were centrifuged at 3000rpm for 5 minutes and resuspended in 200µL FACS buffer.</w:t>
      </w:r>
    </w:p>
    <w:p w14:paraId="66B73059" w14:textId="77777777" w:rsidR="001410BF" w:rsidRDefault="001410BF" w:rsidP="00E42415">
      <w:pPr>
        <w:pStyle w:val="Heading4"/>
        <w:jc w:val="both"/>
        <w:rPr>
          <w:sz w:val="24"/>
          <w:lang w:val="en-GB"/>
        </w:rPr>
      </w:pPr>
      <w:r w:rsidRPr="00280E7D">
        <w:rPr>
          <w:sz w:val="24"/>
          <w:lang w:val="en-GB"/>
        </w:rPr>
        <w:t>Flow cytometry</w:t>
      </w:r>
    </w:p>
    <w:p w14:paraId="1CC6AA10" w14:textId="3B6E1948" w:rsidR="00E431EE" w:rsidRPr="00086D19" w:rsidRDefault="00E431EE" w:rsidP="00E42415">
      <w:pPr>
        <w:jc w:val="both"/>
        <w:rPr>
          <w:sz w:val="24"/>
          <w:szCs w:val="24"/>
          <w:lang w:val="en-GB"/>
        </w:rPr>
      </w:pPr>
      <w:r w:rsidRPr="00086D19">
        <w:rPr>
          <w:sz w:val="24"/>
          <w:szCs w:val="24"/>
          <w:lang w:val="en-GB"/>
        </w:rPr>
        <w:t xml:space="preserve">Blood samples were stained with a combination of antibodies against </w:t>
      </w:r>
      <w:r w:rsidR="00F41DA8">
        <w:rPr>
          <w:sz w:val="24"/>
          <w:szCs w:val="24"/>
          <w:lang w:val="en-GB"/>
        </w:rPr>
        <w:t>PB-</w:t>
      </w:r>
      <w:r w:rsidRPr="00086D19">
        <w:rPr>
          <w:sz w:val="24"/>
          <w:szCs w:val="24"/>
          <w:lang w:val="en-GB"/>
        </w:rPr>
        <w:t>CD45, PerCP</w:t>
      </w:r>
      <w:r w:rsidR="00F41DA8">
        <w:rPr>
          <w:sz w:val="24"/>
          <w:szCs w:val="24"/>
          <w:lang w:val="en-GB"/>
        </w:rPr>
        <w:t>/</w:t>
      </w:r>
      <w:r w:rsidRPr="00086D19">
        <w:rPr>
          <w:sz w:val="24"/>
          <w:szCs w:val="24"/>
          <w:lang w:val="en-GB"/>
        </w:rPr>
        <w:t>Cy5.5</w:t>
      </w:r>
      <w:r w:rsidR="00F41DA8">
        <w:rPr>
          <w:sz w:val="24"/>
          <w:szCs w:val="24"/>
          <w:lang w:val="en-GB"/>
        </w:rPr>
        <w:t>-Gr-1</w:t>
      </w:r>
      <w:r w:rsidRPr="00086D19">
        <w:rPr>
          <w:sz w:val="24"/>
          <w:szCs w:val="24"/>
          <w:lang w:val="en-GB"/>
        </w:rPr>
        <w:t>, BV605</w:t>
      </w:r>
      <w:r w:rsidR="00F41DA8">
        <w:rPr>
          <w:sz w:val="24"/>
          <w:szCs w:val="24"/>
          <w:lang w:val="en-GB"/>
        </w:rPr>
        <w:t>-CD115</w:t>
      </w:r>
      <w:r w:rsidRPr="00086D19">
        <w:rPr>
          <w:sz w:val="24"/>
          <w:szCs w:val="24"/>
          <w:lang w:val="en-GB"/>
        </w:rPr>
        <w:t xml:space="preserve">, </w:t>
      </w:r>
      <w:r w:rsidR="00F41DA8">
        <w:rPr>
          <w:sz w:val="24"/>
          <w:szCs w:val="24"/>
          <w:lang w:val="en-GB"/>
        </w:rPr>
        <w:t>PE-</w:t>
      </w:r>
      <w:r w:rsidRPr="00086D19">
        <w:rPr>
          <w:sz w:val="24"/>
          <w:szCs w:val="24"/>
          <w:lang w:val="en-GB"/>
        </w:rPr>
        <w:t>CD</w:t>
      </w:r>
      <w:r w:rsidR="00F41DA8">
        <w:rPr>
          <w:sz w:val="24"/>
          <w:szCs w:val="24"/>
          <w:lang w:val="en-GB"/>
        </w:rPr>
        <w:t>3</w:t>
      </w:r>
      <w:r w:rsidRPr="00086D19">
        <w:rPr>
          <w:sz w:val="24"/>
          <w:szCs w:val="24"/>
          <w:lang w:val="en-GB"/>
        </w:rPr>
        <w:t xml:space="preserve">, </w:t>
      </w:r>
      <w:r w:rsidR="00F41DA8">
        <w:rPr>
          <w:sz w:val="24"/>
          <w:szCs w:val="24"/>
          <w:lang w:val="en-GB"/>
        </w:rPr>
        <w:t>FITC-</w:t>
      </w:r>
      <w:r w:rsidRPr="00086D19">
        <w:rPr>
          <w:sz w:val="24"/>
          <w:szCs w:val="24"/>
          <w:lang w:val="en-GB"/>
        </w:rPr>
        <w:t>CD8, BUV469</w:t>
      </w:r>
      <w:r w:rsidR="00F41DA8">
        <w:rPr>
          <w:sz w:val="24"/>
          <w:szCs w:val="24"/>
          <w:lang w:val="en-GB"/>
        </w:rPr>
        <w:t>-CD4</w:t>
      </w:r>
      <w:r w:rsidRPr="00086D19">
        <w:rPr>
          <w:sz w:val="24"/>
          <w:szCs w:val="24"/>
          <w:lang w:val="en-GB"/>
        </w:rPr>
        <w:t>, APC</w:t>
      </w:r>
      <w:r w:rsidR="00F41DA8">
        <w:rPr>
          <w:sz w:val="24"/>
          <w:szCs w:val="24"/>
          <w:lang w:val="en-GB"/>
        </w:rPr>
        <w:t>-B220</w:t>
      </w:r>
      <w:r w:rsidRPr="00086D19">
        <w:rPr>
          <w:sz w:val="24"/>
          <w:szCs w:val="24"/>
          <w:lang w:val="en-GB"/>
        </w:rPr>
        <w:t xml:space="preserve"> at a dilution of 1:400 and then incubated for 30 minutes in the dark on ice</w:t>
      </w:r>
      <w:r w:rsidRPr="00F41DA8">
        <w:rPr>
          <w:sz w:val="24"/>
          <w:szCs w:val="24"/>
          <w:lang w:val="en-GB"/>
        </w:rPr>
        <w:t xml:space="preserve">. </w:t>
      </w:r>
      <w:r w:rsidR="00F41DA8">
        <w:rPr>
          <w:sz w:val="24"/>
          <w:szCs w:val="24"/>
          <w:lang w:val="en-GB"/>
        </w:rPr>
        <w:t>F</w:t>
      </w:r>
      <w:r w:rsidRPr="00F41DA8">
        <w:rPr>
          <w:sz w:val="24"/>
          <w:szCs w:val="24"/>
          <w:lang w:val="en-GB"/>
        </w:rPr>
        <w:t xml:space="preserve">low antibody details can be found in </w:t>
      </w:r>
      <w:r w:rsidRPr="008B363C">
        <w:rPr>
          <w:b/>
          <w:sz w:val="24"/>
          <w:szCs w:val="24"/>
          <w:lang w:val="en-GB"/>
        </w:rPr>
        <w:t xml:space="preserve">Table </w:t>
      </w:r>
      <w:r w:rsidR="00F41DA8" w:rsidRPr="008B363C">
        <w:rPr>
          <w:b/>
          <w:sz w:val="24"/>
          <w:szCs w:val="24"/>
          <w:lang w:val="en-GB"/>
        </w:rPr>
        <w:t>S</w:t>
      </w:r>
      <w:r w:rsidRPr="008B363C">
        <w:rPr>
          <w:b/>
          <w:sz w:val="24"/>
          <w:szCs w:val="24"/>
          <w:lang w:val="en-GB"/>
        </w:rPr>
        <w:t>1</w:t>
      </w:r>
      <w:r w:rsidR="008A14CC" w:rsidRPr="00086D19">
        <w:rPr>
          <w:sz w:val="24"/>
          <w:szCs w:val="24"/>
        </w:rPr>
        <w:t xml:space="preserve">. </w:t>
      </w:r>
      <w:r w:rsidR="00574507" w:rsidRPr="00086D19">
        <w:rPr>
          <w:sz w:val="24"/>
          <w:szCs w:val="24"/>
          <w:lang w:val="en-GB"/>
        </w:rPr>
        <w:t>T</w:t>
      </w:r>
      <w:r w:rsidRPr="00086D19">
        <w:rPr>
          <w:sz w:val="24"/>
          <w:szCs w:val="24"/>
          <w:lang w:val="en-GB"/>
        </w:rPr>
        <w:t xml:space="preserve">he stained samples were washed with 500µL of FACS </w:t>
      </w:r>
      <w:r w:rsidR="00574507" w:rsidRPr="00086D19">
        <w:rPr>
          <w:sz w:val="24"/>
          <w:szCs w:val="24"/>
          <w:lang w:val="en-GB"/>
        </w:rPr>
        <w:t>B</w:t>
      </w:r>
      <w:r w:rsidRPr="00086D19">
        <w:rPr>
          <w:sz w:val="24"/>
          <w:szCs w:val="24"/>
          <w:lang w:val="en-GB"/>
        </w:rPr>
        <w:t xml:space="preserve">uffer, centrifuged at </w:t>
      </w:r>
      <w:r w:rsidR="00F41DA8">
        <w:rPr>
          <w:sz w:val="24"/>
          <w:szCs w:val="24"/>
          <w:lang w:val="en-GB"/>
        </w:rPr>
        <w:t>30</w:t>
      </w:r>
      <w:r w:rsidRPr="00086D19">
        <w:rPr>
          <w:sz w:val="24"/>
          <w:szCs w:val="24"/>
          <w:lang w:val="en-GB"/>
        </w:rPr>
        <w:t>00rpm for 2.5 minutes</w:t>
      </w:r>
      <w:r w:rsidR="00D11014">
        <w:rPr>
          <w:sz w:val="24"/>
          <w:szCs w:val="24"/>
          <w:lang w:val="en-GB"/>
        </w:rPr>
        <w:t>,</w:t>
      </w:r>
      <w:r w:rsidRPr="00086D19">
        <w:rPr>
          <w:sz w:val="24"/>
          <w:szCs w:val="24"/>
          <w:lang w:val="en-GB"/>
        </w:rPr>
        <w:t xml:space="preserve"> and resuspended in 200µL of FACS</w:t>
      </w:r>
      <w:r w:rsidR="00574507" w:rsidRPr="00086D19">
        <w:rPr>
          <w:sz w:val="24"/>
          <w:szCs w:val="24"/>
          <w:lang w:val="en-GB"/>
        </w:rPr>
        <w:t xml:space="preserve"> </w:t>
      </w:r>
      <w:r w:rsidRPr="00086D19">
        <w:rPr>
          <w:sz w:val="24"/>
          <w:szCs w:val="24"/>
          <w:lang w:val="en-GB"/>
        </w:rPr>
        <w:t>Buffer</w:t>
      </w:r>
      <w:r w:rsidR="00574507" w:rsidRPr="00086D19">
        <w:rPr>
          <w:sz w:val="24"/>
          <w:szCs w:val="24"/>
          <w:lang w:val="en-GB"/>
        </w:rPr>
        <w:t xml:space="preserve">. </w:t>
      </w:r>
      <w:r w:rsidR="00F41DA8">
        <w:rPr>
          <w:sz w:val="24"/>
          <w:szCs w:val="24"/>
          <w:lang w:val="en-GB"/>
        </w:rPr>
        <w:t>After being transferred into FACS tubes, samples were</w:t>
      </w:r>
      <w:r w:rsidRPr="00086D19">
        <w:rPr>
          <w:sz w:val="24"/>
          <w:szCs w:val="24"/>
          <w:lang w:val="en-GB"/>
        </w:rPr>
        <w:t xml:space="preserve"> acquired </w:t>
      </w:r>
      <w:r w:rsidR="00574507" w:rsidRPr="00545F13">
        <w:rPr>
          <w:sz w:val="24"/>
          <w:szCs w:val="24"/>
          <w:lang w:val="en-GB"/>
        </w:rPr>
        <w:t>with</w:t>
      </w:r>
      <w:r w:rsidRPr="00545F13">
        <w:rPr>
          <w:sz w:val="24"/>
          <w:szCs w:val="24"/>
          <w:lang w:val="en-GB"/>
        </w:rPr>
        <w:t xml:space="preserve"> BD LSR </w:t>
      </w:r>
      <w:proofErr w:type="spellStart"/>
      <w:r w:rsidRPr="00545F13">
        <w:rPr>
          <w:sz w:val="24"/>
          <w:szCs w:val="24"/>
          <w:lang w:val="en-GB"/>
        </w:rPr>
        <w:t>Fortessa</w:t>
      </w:r>
      <w:proofErr w:type="spellEnd"/>
      <w:r w:rsidRPr="00545F13">
        <w:rPr>
          <w:sz w:val="24"/>
          <w:szCs w:val="24"/>
          <w:lang w:val="en-GB"/>
        </w:rPr>
        <w:t xml:space="preserve"> (BD Biosciences) flow cytometer</w:t>
      </w:r>
      <w:r w:rsidRPr="00086D19">
        <w:rPr>
          <w:sz w:val="24"/>
          <w:szCs w:val="24"/>
          <w:lang w:val="en-GB"/>
        </w:rPr>
        <w:t xml:space="preserve"> using the </w:t>
      </w:r>
      <w:proofErr w:type="spellStart"/>
      <w:r w:rsidRPr="00086D19">
        <w:rPr>
          <w:sz w:val="24"/>
          <w:szCs w:val="24"/>
          <w:lang w:val="en-GB"/>
        </w:rPr>
        <w:t>FACSDiva</w:t>
      </w:r>
      <w:proofErr w:type="spellEnd"/>
      <w:r w:rsidRPr="00086D19">
        <w:rPr>
          <w:sz w:val="24"/>
          <w:szCs w:val="24"/>
          <w:lang w:val="en-GB"/>
        </w:rPr>
        <w:t xml:space="preserve"> software. </w:t>
      </w:r>
      <w:r w:rsidR="00F41DA8">
        <w:rPr>
          <w:sz w:val="24"/>
          <w:szCs w:val="24"/>
          <w:lang w:val="en-GB"/>
        </w:rPr>
        <w:t xml:space="preserve">As shown in </w:t>
      </w:r>
      <w:r w:rsidR="008B363C">
        <w:rPr>
          <w:b/>
          <w:sz w:val="24"/>
          <w:szCs w:val="24"/>
          <w:lang w:val="en-GB"/>
        </w:rPr>
        <w:t>F</w:t>
      </w:r>
      <w:r w:rsidR="00F41DA8" w:rsidRPr="00F41DA8">
        <w:rPr>
          <w:b/>
          <w:sz w:val="24"/>
          <w:szCs w:val="24"/>
          <w:lang w:val="en-GB"/>
        </w:rPr>
        <w:t>igure S1</w:t>
      </w:r>
      <w:r w:rsidR="008B363C">
        <w:rPr>
          <w:sz w:val="24"/>
          <w:szCs w:val="24"/>
          <w:lang w:val="en-GB"/>
        </w:rPr>
        <w:t>, the cells for analysis</w:t>
      </w:r>
      <w:r w:rsidR="00574507" w:rsidRPr="00086D19">
        <w:rPr>
          <w:sz w:val="24"/>
          <w:szCs w:val="24"/>
          <w:lang w:val="en-GB"/>
        </w:rPr>
        <w:t xml:space="preserve"> w</w:t>
      </w:r>
      <w:r w:rsidR="008B363C">
        <w:rPr>
          <w:sz w:val="24"/>
          <w:szCs w:val="24"/>
          <w:lang w:val="en-GB"/>
        </w:rPr>
        <w:t>ere</w:t>
      </w:r>
      <w:r w:rsidR="00574507" w:rsidRPr="00086D19">
        <w:rPr>
          <w:sz w:val="24"/>
          <w:szCs w:val="24"/>
          <w:lang w:val="en-GB"/>
        </w:rPr>
        <w:t xml:space="preserve"> </w:t>
      </w:r>
      <w:r w:rsidR="008B363C">
        <w:rPr>
          <w:sz w:val="24"/>
          <w:szCs w:val="24"/>
          <w:lang w:val="en-GB"/>
        </w:rPr>
        <w:t>determin</w:t>
      </w:r>
      <w:r w:rsidR="00574507" w:rsidRPr="00086D19">
        <w:rPr>
          <w:sz w:val="24"/>
          <w:szCs w:val="24"/>
          <w:lang w:val="en-GB"/>
        </w:rPr>
        <w:t>ed on the graph of</w:t>
      </w:r>
      <w:r w:rsidRPr="00086D19">
        <w:rPr>
          <w:sz w:val="24"/>
          <w:szCs w:val="24"/>
          <w:lang w:val="en-GB"/>
        </w:rPr>
        <w:t xml:space="preserve"> side scatter area (SSC-A) vs. forward scatter area (FSC-A)</w:t>
      </w:r>
      <w:r w:rsidR="008B363C">
        <w:rPr>
          <w:sz w:val="24"/>
          <w:szCs w:val="24"/>
          <w:lang w:val="en-GB"/>
        </w:rPr>
        <w:t xml:space="preserve"> and s</w:t>
      </w:r>
      <w:r w:rsidRPr="00086D19">
        <w:rPr>
          <w:sz w:val="24"/>
          <w:szCs w:val="24"/>
          <w:lang w:val="en-GB"/>
        </w:rPr>
        <w:t xml:space="preserve">ingle cells were </w:t>
      </w:r>
      <w:r w:rsidR="00574507" w:rsidRPr="00086D19">
        <w:rPr>
          <w:sz w:val="24"/>
          <w:szCs w:val="24"/>
          <w:lang w:val="en-GB"/>
        </w:rPr>
        <w:t>identified</w:t>
      </w:r>
      <w:r w:rsidRPr="00086D19">
        <w:rPr>
          <w:sz w:val="24"/>
          <w:szCs w:val="24"/>
          <w:lang w:val="en-GB"/>
        </w:rPr>
        <w:t xml:space="preserve"> </w:t>
      </w:r>
      <w:r w:rsidR="008B363C">
        <w:rPr>
          <w:sz w:val="24"/>
          <w:szCs w:val="24"/>
          <w:lang w:val="en-GB"/>
        </w:rPr>
        <w:t xml:space="preserve">using </w:t>
      </w:r>
      <w:r w:rsidRPr="00086D19">
        <w:rPr>
          <w:sz w:val="24"/>
          <w:szCs w:val="24"/>
          <w:lang w:val="en-GB"/>
        </w:rPr>
        <w:t xml:space="preserve">SSC-A vs. SSC-height (SSC-H) to exclude doublets. </w:t>
      </w:r>
      <w:r w:rsidR="00C945EC" w:rsidRPr="00086D19">
        <w:rPr>
          <w:sz w:val="24"/>
          <w:szCs w:val="24"/>
          <w:lang w:val="en-GB"/>
        </w:rPr>
        <w:t>From the myeloid population, m</w:t>
      </w:r>
      <w:r w:rsidR="00574507" w:rsidRPr="00086D19">
        <w:rPr>
          <w:sz w:val="24"/>
          <w:szCs w:val="24"/>
          <w:lang w:val="en-GB"/>
        </w:rPr>
        <w:t xml:space="preserve">onocytes </w:t>
      </w:r>
      <w:r w:rsidR="00F41DA8">
        <w:rPr>
          <w:sz w:val="24"/>
          <w:szCs w:val="24"/>
          <w:lang w:val="en-GB"/>
        </w:rPr>
        <w:t>were identified as CD45</w:t>
      </w:r>
      <w:r w:rsidR="00F41DA8">
        <w:rPr>
          <w:sz w:val="24"/>
          <w:szCs w:val="24"/>
          <w:vertAlign w:val="superscript"/>
          <w:lang w:val="en-GB"/>
        </w:rPr>
        <w:t>+</w:t>
      </w:r>
      <w:r w:rsidR="009A173F">
        <w:rPr>
          <w:sz w:val="24"/>
          <w:szCs w:val="24"/>
          <w:lang w:val="en-GB"/>
        </w:rPr>
        <w:t>CD115</w:t>
      </w:r>
      <w:r w:rsidR="009A173F">
        <w:rPr>
          <w:sz w:val="24"/>
          <w:szCs w:val="24"/>
          <w:vertAlign w:val="superscript"/>
          <w:lang w:val="en-GB"/>
        </w:rPr>
        <w:t>+</w:t>
      </w:r>
      <w:r w:rsidR="009A173F">
        <w:rPr>
          <w:sz w:val="24"/>
          <w:szCs w:val="24"/>
          <w:lang w:val="en-GB"/>
        </w:rPr>
        <w:t xml:space="preserve"> and later divided into Ly6-C</w:t>
      </w:r>
      <w:r w:rsidR="009A173F">
        <w:rPr>
          <w:sz w:val="24"/>
          <w:szCs w:val="24"/>
          <w:vertAlign w:val="superscript"/>
          <w:lang w:val="en-GB"/>
        </w:rPr>
        <w:t xml:space="preserve">hi </w:t>
      </w:r>
      <w:r w:rsidR="009A173F">
        <w:rPr>
          <w:sz w:val="24"/>
          <w:szCs w:val="24"/>
          <w:lang w:val="en-GB"/>
        </w:rPr>
        <w:t>(CD115</w:t>
      </w:r>
      <w:r w:rsidR="009A173F">
        <w:rPr>
          <w:sz w:val="24"/>
          <w:szCs w:val="24"/>
          <w:vertAlign w:val="superscript"/>
          <w:lang w:val="en-GB"/>
        </w:rPr>
        <w:t>+</w:t>
      </w:r>
      <w:r w:rsidR="009A173F">
        <w:rPr>
          <w:sz w:val="24"/>
          <w:szCs w:val="24"/>
          <w:lang w:val="en-GB"/>
        </w:rPr>
        <w:t>Gr-1</w:t>
      </w:r>
      <w:r w:rsidR="009A173F">
        <w:rPr>
          <w:sz w:val="24"/>
          <w:szCs w:val="24"/>
          <w:vertAlign w:val="superscript"/>
          <w:lang w:val="en-GB"/>
        </w:rPr>
        <w:t>hi</w:t>
      </w:r>
      <w:r w:rsidR="009A173F">
        <w:rPr>
          <w:sz w:val="24"/>
          <w:szCs w:val="24"/>
          <w:lang w:val="en-GB"/>
        </w:rPr>
        <w:t>) and Ly6-C</w:t>
      </w:r>
      <w:r w:rsidR="009A173F">
        <w:rPr>
          <w:sz w:val="24"/>
          <w:szCs w:val="24"/>
          <w:vertAlign w:val="superscript"/>
          <w:lang w:val="en-GB"/>
        </w:rPr>
        <w:t>lo</w:t>
      </w:r>
      <w:r w:rsidR="009A173F">
        <w:rPr>
          <w:sz w:val="24"/>
          <w:szCs w:val="24"/>
          <w:lang w:val="en-GB"/>
        </w:rPr>
        <w:t xml:space="preserve"> (CD115</w:t>
      </w:r>
      <w:r w:rsidR="009A173F">
        <w:rPr>
          <w:sz w:val="24"/>
          <w:szCs w:val="24"/>
          <w:vertAlign w:val="superscript"/>
          <w:lang w:val="en-GB"/>
        </w:rPr>
        <w:t>+</w:t>
      </w:r>
      <w:r w:rsidR="009A173F">
        <w:rPr>
          <w:sz w:val="24"/>
          <w:szCs w:val="24"/>
          <w:lang w:val="en-GB"/>
        </w:rPr>
        <w:t>Gr-1</w:t>
      </w:r>
      <w:r w:rsidR="009A173F">
        <w:rPr>
          <w:sz w:val="24"/>
          <w:szCs w:val="24"/>
          <w:vertAlign w:val="superscript"/>
          <w:lang w:val="en-GB"/>
        </w:rPr>
        <w:t>hi</w:t>
      </w:r>
      <w:r w:rsidR="009A173F">
        <w:rPr>
          <w:sz w:val="24"/>
          <w:szCs w:val="24"/>
          <w:lang w:val="en-GB"/>
        </w:rPr>
        <w:t>) subsets. N</w:t>
      </w:r>
      <w:r w:rsidR="00574507" w:rsidRPr="00086D19">
        <w:rPr>
          <w:sz w:val="24"/>
          <w:szCs w:val="24"/>
          <w:lang w:val="en-GB"/>
        </w:rPr>
        <w:t xml:space="preserve">eutrophils were distinguished </w:t>
      </w:r>
      <w:r w:rsidR="009A173F">
        <w:rPr>
          <w:sz w:val="24"/>
          <w:szCs w:val="24"/>
          <w:lang w:val="en-GB"/>
        </w:rPr>
        <w:t>as</w:t>
      </w:r>
      <w:r w:rsidRPr="00086D19">
        <w:rPr>
          <w:sz w:val="24"/>
          <w:szCs w:val="24"/>
          <w:lang w:val="en-GB"/>
        </w:rPr>
        <w:t xml:space="preserve"> CD45</w:t>
      </w:r>
      <w:r w:rsidR="009A173F">
        <w:rPr>
          <w:sz w:val="24"/>
          <w:szCs w:val="24"/>
          <w:vertAlign w:val="superscript"/>
          <w:lang w:val="en-GB"/>
        </w:rPr>
        <w:t>+</w:t>
      </w:r>
      <w:r w:rsidRPr="00086D19">
        <w:rPr>
          <w:sz w:val="24"/>
          <w:szCs w:val="24"/>
          <w:lang w:val="en-GB"/>
        </w:rPr>
        <w:t>CD115</w:t>
      </w:r>
      <w:r w:rsidR="009A173F">
        <w:rPr>
          <w:sz w:val="24"/>
          <w:szCs w:val="24"/>
          <w:vertAlign w:val="superscript"/>
          <w:lang w:val="en-GB"/>
        </w:rPr>
        <w:t>-</w:t>
      </w:r>
      <w:r w:rsidR="009A173F">
        <w:rPr>
          <w:sz w:val="24"/>
          <w:szCs w:val="24"/>
          <w:lang w:val="en-GB"/>
        </w:rPr>
        <w:t>Gr-1</w:t>
      </w:r>
      <w:r w:rsidR="009A173F">
        <w:rPr>
          <w:sz w:val="24"/>
          <w:szCs w:val="24"/>
          <w:vertAlign w:val="superscript"/>
          <w:lang w:val="en-GB"/>
        </w:rPr>
        <w:t xml:space="preserve">+ </w:t>
      </w:r>
      <w:r w:rsidR="009A173F">
        <w:rPr>
          <w:sz w:val="24"/>
          <w:szCs w:val="24"/>
          <w:lang w:val="en-GB"/>
        </w:rPr>
        <w:t xml:space="preserve">and </w:t>
      </w:r>
      <w:r w:rsidR="00D11014">
        <w:rPr>
          <w:sz w:val="24"/>
          <w:szCs w:val="24"/>
          <w:lang w:val="en-GB"/>
        </w:rPr>
        <w:t xml:space="preserve">the </w:t>
      </w:r>
      <w:r w:rsidR="009A173F">
        <w:rPr>
          <w:sz w:val="24"/>
          <w:szCs w:val="24"/>
          <w:lang w:val="en-GB"/>
        </w:rPr>
        <w:t xml:space="preserve">non-myeloid population was identified as </w:t>
      </w:r>
      <w:r w:rsidR="009A173F" w:rsidRPr="00086D19">
        <w:rPr>
          <w:sz w:val="24"/>
          <w:szCs w:val="24"/>
          <w:lang w:val="en-GB"/>
        </w:rPr>
        <w:t>CD45</w:t>
      </w:r>
      <w:r w:rsidR="009A173F">
        <w:rPr>
          <w:sz w:val="24"/>
          <w:szCs w:val="24"/>
          <w:vertAlign w:val="superscript"/>
          <w:lang w:val="en-GB"/>
        </w:rPr>
        <w:t>+</w:t>
      </w:r>
      <w:r w:rsidR="009A173F" w:rsidRPr="00086D19">
        <w:rPr>
          <w:sz w:val="24"/>
          <w:szCs w:val="24"/>
          <w:lang w:val="en-GB"/>
        </w:rPr>
        <w:t>CD115</w:t>
      </w:r>
      <w:r w:rsidR="009A173F">
        <w:rPr>
          <w:sz w:val="24"/>
          <w:szCs w:val="24"/>
          <w:vertAlign w:val="superscript"/>
          <w:lang w:val="en-GB"/>
        </w:rPr>
        <w:t>-</w:t>
      </w:r>
      <w:r w:rsidR="009A173F">
        <w:rPr>
          <w:sz w:val="24"/>
          <w:szCs w:val="24"/>
          <w:lang w:val="en-GB"/>
        </w:rPr>
        <w:t>Gr-1</w:t>
      </w:r>
      <w:r w:rsidR="009A173F">
        <w:rPr>
          <w:sz w:val="24"/>
          <w:szCs w:val="24"/>
          <w:vertAlign w:val="superscript"/>
          <w:lang w:val="en-GB"/>
        </w:rPr>
        <w:t>-</w:t>
      </w:r>
      <w:r w:rsidR="00C945EC" w:rsidRPr="00086D19">
        <w:rPr>
          <w:sz w:val="24"/>
          <w:szCs w:val="24"/>
          <w:lang w:val="en-GB"/>
        </w:rPr>
        <w:t>.</w:t>
      </w:r>
      <w:r w:rsidRPr="00086D19">
        <w:rPr>
          <w:sz w:val="24"/>
          <w:szCs w:val="24"/>
          <w:lang w:val="en-GB"/>
        </w:rPr>
        <w:t xml:space="preserve"> From the non-myeloid cell</w:t>
      </w:r>
      <w:r w:rsidR="009A173F">
        <w:rPr>
          <w:sz w:val="24"/>
          <w:szCs w:val="24"/>
          <w:lang w:val="en-GB"/>
        </w:rPr>
        <w:t>s</w:t>
      </w:r>
      <w:r w:rsidRPr="00086D19">
        <w:rPr>
          <w:sz w:val="24"/>
          <w:szCs w:val="24"/>
          <w:lang w:val="en-GB"/>
        </w:rPr>
        <w:t xml:space="preserve">, T cells </w:t>
      </w:r>
      <w:r w:rsidR="00C945EC" w:rsidRPr="00086D19">
        <w:rPr>
          <w:sz w:val="24"/>
          <w:szCs w:val="24"/>
          <w:lang w:val="en-GB"/>
        </w:rPr>
        <w:t xml:space="preserve">and B cells </w:t>
      </w:r>
      <w:r w:rsidRPr="00086D19">
        <w:rPr>
          <w:sz w:val="24"/>
          <w:szCs w:val="24"/>
          <w:lang w:val="en-GB"/>
        </w:rPr>
        <w:t xml:space="preserve">were </w:t>
      </w:r>
      <w:r w:rsidR="00C945EC" w:rsidRPr="00086D19">
        <w:rPr>
          <w:sz w:val="24"/>
          <w:szCs w:val="24"/>
          <w:lang w:val="en-GB"/>
        </w:rPr>
        <w:t>distinguished by</w:t>
      </w:r>
      <w:r w:rsidRPr="00086D19">
        <w:rPr>
          <w:sz w:val="24"/>
          <w:szCs w:val="24"/>
          <w:lang w:val="en-GB"/>
        </w:rPr>
        <w:t xml:space="preserve"> CD3</w:t>
      </w:r>
      <w:r w:rsidR="009A173F">
        <w:rPr>
          <w:sz w:val="24"/>
          <w:szCs w:val="24"/>
          <w:vertAlign w:val="superscript"/>
          <w:lang w:val="en-GB"/>
        </w:rPr>
        <w:t>+</w:t>
      </w:r>
      <w:r w:rsidRPr="00086D19">
        <w:rPr>
          <w:sz w:val="24"/>
          <w:szCs w:val="24"/>
          <w:lang w:val="en-GB"/>
        </w:rPr>
        <w:t>B220</w:t>
      </w:r>
      <w:r w:rsidR="009A173F">
        <w:rPr>
          <w:sz w:val="24"/>
          <w:szCs w:val="24"/>
          <w:vertAlign w:val="superscript"/>
          <w:lang w:val="en-GB"/>
        </w:rPr>
        <w:t>-</w:t>
      </w:r>
      <w:r w:rsidRPr="00086D19">
        <w:rPr>
          <w:sz w:val="24"/>
          <w:szCs w:val="24"/>
          <w:lang w:val="en-GB"/>
        </w:rPr>
        <w:t xml:space="preserve"> and CD3</w:t>
      </w:r>
      <w:r w:rsidR="009A173F">
        <w:rPr>
          <w:sz w:val="24"/>
          <w:szCs w:val="24"/>
          <w:vertAlign w:val="superscript"/>
          <w:lang w:val="en-GB"/>
        </w:rPr>
        <w:t>-</w:t>
      </w:r>
      <w:r w:rsidRPr="00086D19">
        <w:rPr>
          <w:sz w:val="24"/>
          <w:szCs w:val="24"/>
          <w:lang w:val="en-GB"/>
        </w:rPr>
        <w:t>B220</w:t>
      </w:r>
      <w:r w:rsidR="009A173F">
        <w:rPr>
          <w:sz w:val="24"/>
          <w:szCs w:val="24"/>
          <w:vertAlign w:val="superscript"/>
          <w:lang w:val="en-GB"/>
        </w:rPr>
        <w:t>+</w:t>
      </w:r>
      <w:r w:rsidR="00C945EC" w:rsidRPr="00086D19">
        <w:rPr>
          <w:sz w:val="24"/>
          <w:szCs w:val="24"/>
          <w:vertAlign w:val="superscript"/>
          <w:lang w:val="en-GB"/>
        </w:rPr>
        <w:t xml:space="preserve"> </w:t>
      </w:r>
      <w:r w:rsidR="00C945EC" w:rsidRPr="00086D19">
        <w:rPr>
          <w:sz w:val="24"/>
          <w:szCs w:val="24"/>
          <w:lang w:val="en-GB"/>
        </w:rPr>
        <w:t xml:space="preserve">markers </w:t>
      </w:r>
      <w:r w:rsidR="009A173F">
        <w:rPr>
          <w:sz w:val="24"/>
          <w:szCs w:val="24"/>
          <w:lang w:val="en-GB"/>
        </w:rPr>
        <w:t>respectively</w:t>
      </w:r>
      <w:r w:rsidRPr="00086D19">
        <w:rPr>
          <w:sz w:val="24"/>
          <w:szCs w:val="24"/>
          <w:lang w:val="en-GB"/>
        </w:rPr>
        <w:t xml:space="preserve">. </w:t>
      </w:r>
      <w:r w:rsidRPr="00545F13">
        <w:rPr>
          <w:sz w:val="24"/>
          <w:szCs w:val="24"/>
          <w:lang w:val="en-GB"/>
        </w:rPr>
        <w:t>Data w</w:t>
      </w:r>
      <w:r w:rsidR="00D11014">
        <w:rPr>
          <w:sz w:val="24"/>
          <w:szCs w:val="24"/>
          <w:lang w:val="en-GB"/>
        </w:rPr>
        <w:t>ere</w:t>
      </w:r>
      <w:r w:rsidRPr="00545F13">
        <w:rPr>
          <w:sz w:val="24"/>
          <w:szCs w:val="24"/>
          <w:lang w:val="en-GB"/>
        </w:rPr>
        <w:t xml:space="preserve"> </w:t>
      </w:r>
      <w:proofErr w:type="spellStart"/>
      <w:r w:rsidRPr="00545F13">
        <w:rPr>
          <w:sz w:val="24"/>
          <w:szCs w:val="24"/>
          <w:lang w:val="en-GB"/>
        </w:rPr>
        <w:t>analy</w:t>
      </w:r>
      <w:r w:rsidR="00D11014">
        <w:rPr>
          <w:sz w:val="24"/>
          <w:szCs w:val="24"/>
          <w:lang w:val="en-GB"/>
        </w:rPr>
        <w:t>z</w:t>
      </w:r>
      <w:r w:rsidRPr="00545F13">
        <w:rPr>
          <w:sz w:val="24"/>
          <w:szCs w:val="24"/>
          <w:lang w:val="en-GB"/>
        </w:rPr>
        <w:t>ed</w:t>
      </w:r>
      <w:proofErr w:type="spellEnd"/>
      <w:r w:rsidRPr="00545F13">
        <w:rPr>
          <w:sz w:val="24"/>
          <w:szCs w:val="24"/>
          <w:lang w:val="en-GB"/>
        </w:rPr>
        <w:t xml:space="preserve"> </w:t>
      </w:r>
      <w:r w:rsidR="00C945EC" w:rsidRPr="00545F13">
        <w:rPr>
          <w:sz w:val="24"/>
          <w:szCs w:val="24"/>
          <w:lang w:val="en-GB"/>
        </w:rPr>
        <w:t>with</w:t>
      </w:r>
      <w:r w:rsidRPr="00545F13">
        <w:rPr>
          <w:sz w:val="24"/>
          <w:szCs w:val="24"/>
          <w:lang w:val="en-GB"/>
        </w:rPr>
        <w:t xml:space="preserve"> </w:t>
      </w:r>
      <w:proofErr w:type="spellStart"/>
      <w:r w:rsidRPr="00545F13">
        <w:rPr>
          <w:sz w:val="24"/>
          <w:szCs w:val="24"/>
          <w:lang w:val="en-GB"/>
        </w:rPr>
        <w:t>FlowJo</w:t>
      </w:r>
      <w:proofErr w:type="spellEnd"/>
      <w:r w:rsidRPr="00545F13">
        <w:rPr>
          <w:sz w:val="24"/>
          <w:szCs w:val="24"/>
          <w:lang w:val="en-GB"/>
        </w:rPr>
        <w:t xml:space="preserve"> Software (</w:t>
      </w:r>
      <w:proofErr w:type="spellStart"/>
      <w:r w:rsidRPr="00545F13">
        <w:rPr>
          <w:sz w:val="24"/>
          <w:szCs w:val="24"/>
          <w:lang w:val="en-GB"/>
        </w:rPr>
        <w:t>TreeStar</w:t>
      </w:r>
      <w:proofErr w:type="spellEnd"/>
      <w:r w:rsidRPr="00545F13">
        <w:rPr>
          <w:sz w:val="24"/>
          <w:szCs w:val="24"/>
          <w:lang w:val="en-GB"/>
        </w:rPr>
        <w:t>).</w:t>
      </w:r>
    </w:p>
    <w:p w14:paraId="6F3678F3" w14:textId="0AA8E56E" w:rsidR="00412FC3" w:rsidRDefault="00E431EE" w:rsidP="00E42415">
      <w:pPr>
        <w:jc w:val="both"/>
        <w:rPr>
          <w:sz w:val="24"/>
          <w:szCs w:val="24"/>
          <w:lang w:val="en-GB"/>
        </w:rPr>
      </w:pPr>
      <w:r w:rsidRPr="00086D19">
        <w:rPr>
          <w:sz w:val="24"/>
          <w:szCs w:val="24"/>
          <w:lang w:val="en-GB"/>
        </w:rPr>
        <w:t>B</w:t>
      </w:r>
      <w:r w:rsidR="00C945EC" w:rsidRPr="00086D19">
        <w:rPr>
          <w:sz w:val="24"/>
          <w:szCs w:val="24"/>
          <w:lang w:val="en-GB"/>
        </w:rPr>
        <w:t>one marrow</w:t>
      </w:r>
      <w:r w:rsidRPr="00086D19">
        <w:rPr>
          <w:sz w:val="24"/>
          <w:szCs w:val="24"/>
          <w:lang w:val="en-GB"/>
        </w:rPr>
        <w:t xml:space="preserve"> samples were stained against lineage committed</w:t>
      </w:r>
      <w:r w:rsidR="00574507" w:rsidRPr="00086D19">
        <w:rPr>
          <w:sz w:val="24"/>
          <w:szCs w:val="24"/>
          <w:lang w:val="en-GB"/>
        </w:rPr>
        <w:t xml:space="preserve"> </w:t>
      </w:r>
      <w:r w:rsidRPr="00086D19">
        <w:rPr>
          <w:sz w:val="24"/>
          <w:szCs w:val="24"/>
          <w:lang w:val="en-GB"/>
        </w:rPr>
        <w:t>lineage-committed cells (FITC</w:t>
      </w:r>
      <w:r w:rsidR="009A173F">
        <w:rPr>
          <w:sz w:val="24"/>
          <w:szCs w:val="24"/>
          <w:lang w:val="en-GB"/>
        </w:rPr>
        <w:t>-CD2</w:t>
      </w:r>
      <w:r w:rsidRPr="00086D19">
        <w:rPr>
          <w:sz w:val="24"/>
          <w:szCs w:val="24"/>
          <w:lang w:val="en-GB"/>
        </w:rPr>
        <w:t>, FITC</w:t>
      </w:r>
      <w:r w:rsidR="009A173F">
        <w:rPr>
          <w:sz w:val="24"/>
          <w:szCs w:val="24"/>
          <w:lang w:val="en-GB"/>
        </w:rPr>
        <w:t>-CD19</w:t>
      </w:r>
      <w:r w:rsidRPr="00086D19">
        <w:rPr>
          <w:sz w:val="24"/>
          <w:szCs w:val="24"/>
          <w:lang w:val="en-GB"/>
        </w:rPr>
        <w:t xml:space="preserve">, </w:t>
      </w:r>
      <w:r w:rsidR="009A173F">
        <w:rPr>
          <w:sz w:val="24"/>
          <w:szCs w:val="24"/>
          <w:lang w:val="en-GB"/>
        </w:rPr>
        <w:t>FITC-</w:t>
      </w:r>
      <w:r w:rsidRPr="00086D19">
        <w:rPr>
          <w:sz w:val="24"/>
          <w:szCs w:val="24"/>
          <w:lang w:val="en-GB"/>
        </w:rPr>
        <w:t xml:space="preserve">TER119, </w:t>
      </w:r>
      <w:r w:rsidR="009A173F">
        <w:rPr>
          <w:sz w:val="24"/>
          <w:szCs w:val="24"/>
          <w:lang w:val="en-GB"/>
        </w:rPr>
        <w:t>FITC-</w:t>
      </w:r>
      <w:r w:rsidRPr="00086D19">
        <w:rPr>
          <w:sz w:val="24"/>
          <w:szCs w:val="24"/>
          <w:lang w:val="en-GB"/>
        </w:rPr>
        <w:t xml:space="preserve">Gr-1, </w:t>
      </w:r>
      <w:r w:rsidR="005E6623">
        <w:rPr>
          <w:sz w:val="24"/>
          <w:szCs w:val="24"/>
          <w:lang w:val="en-GB"/>
        </w:rPr>
        <w:t>FITC-</w:t>
      </w:r>
      <w:r w:rsidRPr="00086D19">
        <w:rPr>
          <w:sz w:val="24"/>
          <w:szCs w:val="24"/>
          <w:lang w:val="en-GB"/>
        </w:rPr>
        <w:t>B220, FITC</w:t>
      </w:r>
      <w:r w:rsidR="005E6623">
        <w:rPr>
          <w:sz w:val="24"/>
          <w:szCs w:val="24"/>
          <w:lang w:val="en-GB"/>
        </w:rPr>
        <w:t>-CD3</w:t>
      </w:r>
      <w:r w:rsidRPr="00086D19">
        <w:rPr>
          <w:sz w:val="24"/>
          <w:szCs w:val="24"/>
          <w:lang w:val="en-GB"/>
        </w:rPr>
        <w:t>, FITC</w:t>
      </w:r>
      <w:r w:rsidR="005E6623">
        <w:rPr>
          <w:sz w:val="24"/>
          <w:szCs w:val="24"/>
          <w:lang w:val="en-GB"/>
        </w:rPr>
        <w:t>-CD4</w:t>
      </w:r>
      <w:r w:rsidRPr="00086D19">
        <w:rPr>
          <w:sz w:val="24"/>
          <w:szCs w:val="24"/>
          <w:lang w:val="en-GB"/>
        </w:rPr>
        <w:t xml:space="preserve">, </w:t>
      </w:r>
      <w:r w:rsidR="005E6623">
        <w:rPr>
          <w:sz w:val="24"/>
          <w:szCs w:val="24"/>
          <w:lang w:val="en-GB"/>
        </w:rPr>
        <w:t>FITC-</w:t>
      </w:r>
      <w:r w:rsidRPr="00086D19">
        <w:rPr>
          <w:sz w:val="24"/>
          <w:szCs w:val="24"/>
          <w:lang w:val="en-GB"/>
        </w:rPr>
        <w:t>CD11b) and stem cell surface markers (</w:t>
      </w:r>
      <w:r w:rsidR="005E6623">
        <w:rPr>
          <w:sz w:val="24"/>
          <w:szCs w:val="24"/>
          <w:lang w:val="en-GB"/>
        </w:rPr>
        <w:t>PB-</w:t>
      </w:r>
      <w:r w:rsidRPr="00086D19">
        <w:rPr>
          <w:sz w:val="24"/>
          <w:szCs w:val="24"/>
          <w:lang w:val="en-GB"/>
        </w:rPr>
        <w:t>Sca1, APC</w:t>
      </w:r>
      <w:r w:rsidR="005E6623">
        <w:rPr>
          <w:sz w:val="24"/>
          <w:szCs w:val="24"/>
          <w:lang w:val="en-GB"/>
        </w:rPr>
        <w:t>/</w:t>
      </w:r>
      <w:r w:rsidRPr="00086D19">
        <w:rPr>
          <w:sz w:val="24"/>
          <w:szCs w:val="24"/>
          <w:lang w:val="en-GB"/>
        </w:rPr>
        <w:t>Cy7</w:t>
      </w:r>
      <w:r w:rsidR="005E6623">
        <w:rPr>
          <w:sz w:val="24"/>
          <w:szCs w:val="24"/>
          <w:lang w:val="en-GB"/>
        </w:rPr>
        <w:t>-cKit</w:t>
      </w:r>
      <w:r w:rsidRPr="00086D19">
        <w:rPr>
          <w:sz w:val="24"/>
          <w:szCs w:val="24"/>
          <w:lang w:val="en-GB"/>
        </w:rPr>
        <w:t xml:space="preserve">, </w:t>
      </w:r>
      <w:proofErr w:type="spellStart"/>
      <w:r w:rsidR="005E6623">
        <w:rPr>
          <w:sz w:val="24"/>
          <w:szCs w:val="24"/>
          <w:lang w:val="en-GB"/>
        </w:rPr>
        <w:t>PerCP-</w:t>
      </w:r>
      <w:r w:rsidRPr="00086D19">
        <w:rPr>
          <w:sz w:val="24"/>
          <w:szCs w:val="24"/>
          <w:lang w:val="en-GB"/>
        </w:rPr>
        <w:t>Fcγ</w:t>
      </w:r>
      <w:proofErr w:type="spellEnd"/>
      <w:r w:rsidR="00D11014">
        <w:rPr>
          <w:sz w:val="24"/>
          <w:szCs w:val="24"/>
          <w:lang w:val="en-GB"/>
        </w:rPr>
        <w:t>,</w:t>
      </w:r>
      <w:r w:rsidRPr="00086D19">
        <w:rPr>
          <w:sz w:val="24"/>
          <w:szCs w:val="24"/>
          <w:lang w:val="en-GB"/>
        </w:rPr>
        <w:t xml:space="preserve"> and APC</w:t>
      </w:r>
      <w:r w:rsidR="005E6623">
        <w:rPr>
          <w:sz w:val="24"/>
          <w:szCs w:val="24"/>
          <w:lang w:val="en-GB"/>
        </w:rPr>
        <w:t>-CD34</w:t>
      </w:r>
      <w:r w:rsidRPr="00086D19">
        <w:rPr>
          <w:sz w:val="24"/>
          <w:szCs w:val="24"/>
          <w:lang w:val="en-GB"/>
        </w:rPr>
        <w:t xml:space="preserve">) for 30 minutes in the dark on ice. </w:t>
      </w:r>
      <w:r w:rsidR="00BB73D8">
        <w:rPr>
          <w:sz w:val="24"/>
          <w:szCs w:val="24"/>
          <w:lang w:val="en-GB"/>
        </w:rPr>
        <w:t>Stained cells</w:t>
      </w:r>
      <w:r w:rsidR="00C945EC" w:rsidRPr="00086D19">
        <w:rPr>
          <w:sz w:val="24"/>
          <w:szCs w:val="24"/>
          <w:lang w:val="en-GB"/>
        </w:rPr>
        <w:t xml:space="preserve"> </w:t>
      </w:r>
      <w:r w:rsidRPr="00086D19">
        <w:rPr>
          <w:sz w:val="24"/>
          <w:szCs w:val="24"/>
          <w:lang w:val="en-GB"/>
        </w:rPr>
        <w:t xml:space="preserve">were </w:t>
      </w:r>
      <w:r w:rsidR="00BB73D8">
        <w:rPr>
          <w:sz w:val="24"/>
          <w:szCs w:val="24"/>
          <w:lang w:val="en-GB"/>
        </w:rPr>
        <w:t xml:space="preserve">washed with </w:t>
      </w:r>
      <w:r w:rsidR="00BB73D8" w:rsidRPr="00086D19">
        <w:rPr>
          <w:sz w:val="24"/>
          <w:szCs w:val="24"/>
          <w:lang w:val="en-GB"/>
        </w:rPr>
        <w:t xml:space="preserve">500μL </w:t>
      </w:r>
      <w:r w:rsidR="00BB73D8">
        <w:rPr>
          <w:sz w:val="24"/>
          <w:szCs w:val="24"/>
          <w:lang w:val="en-GB"/>
        </w:rPr>
        <w:t>FACS buffer and centrifuged at 3000 rpm for 5 minutes</w:t>
      </w:r>
      <w:r w:rsidR="0042446C">
        <w:rPr>
          <w:sz w:val="24"/>
          <w:szCs w:val="24"/>
          <w:lang w:val="en-GB"/>
        </w:rPr>
        <w:t>.</w:t>
      </w:r>
      <w:r w:rsidR="00BB73D8">
        <w:rPr>
          <w:sz w:val="24"/>
          <w:szCs w:val="24"/>
          <w:lang w:val="en-GB"/>
        </w:rPr>
        <w:t xml:space="preserve"> Samples were then</w:t>
      </w:r>
      <w:r w:rsidRPr="00086D19">
        <w:rPr>
          <w:sz w:val="24"/>
          <w:szCs w:val="24"/>
          <w:lang w:val="en-GB"/>
        </w:rPr>
        <w:t xml:space="preserve"> transferred into FACS tubes </w:t>
      </w:r>
      <w:r w:rsidR="00D11014">
        <w:rPr>
          <w:sz w:val="24"/>
          <w:szCs w:val="24"/>
          <w:lang w:val="en-GB"/>
        </w:rPr>
        <w:t xml:space="preserve">and </w:t>
      </w:r>
      <w:r w:rsidRPr="00086D19">
        <w:rPr>
          <w:sz w:val="24"/>
          <w:szCs w:val="24"/>
          <w:lang w:val="en-GB"/>
        </w:rPr>
        <w:t>immediate</w:t>
      </w:r>
      <w:r w:rsidR="00BB73D8">
        <w:rPr>
          <w:sz w:val="24"/>
          <w:szCs w:val="24"/>
          <w:lang w:val="en-GB"/>
        </w:rPr>
        <w:t>ly</w:t>
      </w:r>
      <w:r w:rsidR="000E7222" w:rsidRPr="00086D19">
        <w:rPr>
          <w:sz w:val="24"/>
          <w:szCs w:val="24"/>
          <w:lang w:val="en-GB"/>
        </w:rPr>
        <w:t xml:space="preserve"> </w:t>
      </w:r>
      <w:r w:rsidRPr="00086D19">
        <w:rPr>
          <w:sz w:val="24"/>
          <w:szCs w:val="24"/>
          <w:lang w:val="en-GB"/>
        </w:rPr>
        <w:t xml:space="preserve">acquired using a BD LSR </w:t>
      </w:r>
      <w:proofErr w:type="spellStart"/>
      <w:r w:rsidRPr="00086D19">
        <w:rPr>
          <w:sz w:val="24"/>
          <w:szCs w:val="24"/>
          <w:lang w:val="en-GB"/>
        </w:rPr>
        <w:t>Fortessa</w:t>
      </w:r>
      <w:proofErr w:type="spellEnd"/>
      <w:r w:rsidRPr="00086D19">
        <w:rPr>
          <w:sz w:val="24"/>
          <w:szCs w:val="24"/>
          <w:lang w:val="en-GB"/>
        </w:rPr>
        <w:t xml:space="preserve"> (BD Biosciences) flow cytometer</w:t>
      </w:r>
      <w:r w:rsidR="000E7222" w:rsidRPr="00086D19">
        <w:rPr>
          <w:sz w:val="24"/>
          <w:szCs w:val="24"/>
          <w:lang w:val="en-GB"/>
        </w:rPr>
        <w:t>.</w:t>
      </w:r>
      <w:r w:rsidRPr="00086D19">
        <w:rPr>
          <w:sz w:val="24"/>
          <w:szCs w:val="24"/>
          <w:lang w:val="en-GB"/>
        </w:rPr>
        <w:t xml:space="preserve"> </w:t>
      </w:r>
      <w:r w:rsidR="00BB73D8">
        <w:rPr>
          <w:sz w:val="24"/>
          <w:szCs w:val="24"/>
          <w:lang w:val="en-GB"/>
        </w:rPr>
        <w:t xml:space="preserve">As shown in </w:t>
      </w:r>
      <w:r w:rsidR="00BB73D8" w:rsidRPr="00BB73D8">
        <w:rPr>
          <w:b/>
          <w:sz w:val="24"/>
          <w:szCs w:val="24"/>
          <w:lang w:val="en-GB"/>
        </w:rPr>
        <w:t>Figure S2</w:t>
      </w:r>
      <w:r w:rsidR="00BB73D8">
        <w:rPr>
          <w:sz w:val="24"/>
          <w:szCs w:val="24"/>
          <w:lang w:val="en-GB"/>
        </w:rPr>
        <w:t xml:space="preserve">, </w:t>
      </w:r>
      <w:r w:rsidRPr="00687DAC">
        <w:rPr>
          <w:sz w:val="24"/>
          <w:szCs w:val="24"/>
          <w:lang w:val="en-GB"/>
        </w:rPr>
        <w:t>HPCs</w:t>
      </w:r>
      <w:r w:rsidRPr="00086D19">
        <w:rPr>
          <w:sz w:val="24"/>
          <w:szCs w:val="24"/>
          <w:lang w:val="en-GB"/>
        </w:rPr>
        <w:t xml:space="preserve"> were identified as Lin</w:t>
      </w:r>
      <w:r w:rsidR="000E7222" w:rsidRPr="00086D19">
        <w:rPr>
          <w:sz w:val="24"/>
          <w:szCs w:val="24"/>
          <w:vertAlign w:val="superscript"/>
          <w:lang w:val="en-GB"/>
        </w:rPr>
        <w:t>-</w:t>
      </w:r>
      <w:r w:rsidRPr="00086D19">
        <w:rPr>
          <w:sz w:val="24"/>
          <w:szCs w:val="24"/>
          <w:lang w:val="en-GB"/>
        </w:rPr>
        <w:t>Sca1</w:t>
      </w:r>
      <w:r w:rsidR="000E7222" w:rsidRPr="00086D19">
        <w:rPr>
          <w:sz w:val="24"/>
          <w:szCs w:val="24"/>
          <w:vertAlign w:val="superscript"/>
          <w:lang w:val="en-GB"/>
        </w:rPr>
        <w:t>-</w:t>
      </w:r>
      <w:r w:rsidRPr="00086D19">
        <w:rPr>
          <w:sz w:val="24"/>
          <w:szCs w:val="24"/>
          <w:lang w:val="en-GB"/>
        </w:rPr>
        <w:t>cKit</w:t>
      </w:r>
      <w:r w:rsidR="000E7222" w:rsidRPr="00086D19">
        <w:rPr>
          <w:sz w:val="24"/>
          <w:szCs w:val="24"/>
          <w:vertAlign w:val="superscript"/>
          <w:lang w:val="en-GB"/>
        </w:rPr>
        <w:t>+</w:t>
      </w:r>
      <w:r w:rsidRPr="00086D19">
        <w:rPr>
          <w:sz w:val="24"/>
          <w:szCs w:val="24"/>
          <w:lang w:val="en-GB"/>
        </w:rPr>
        <w:t xml:space="preserve"> while HSPCs were identified as Lin</w:t>
      </w:r>
      <w:r w:rsidR="000E7222" w:rsidRPr="00086D19">
        <w:rPr>
          <w:sz w:val="24"/>
          <w:szCs w:val="24"/>
          <w:vertAlign w:val="superscript"/>
          <w:lang w:val="en-GB"/>
        </w:rPr>
        <w:t>-</w:t>
      </w:r>
      <w:r w:rsidRPr="00086D19">
        <w:rPr>
          <w:sz w:val="24"/>
          <w:szCs w:val="24"/>
          <w:lang w:val="en-GB"/>
        </w:rPr>
        <w:t>Sca1</w:t>
      </w:r>
      <w:r w:rsidR="000E7222" w:rsidRPr="00086D19">
        <w:rPr>
          <w:sz w:val="24"/>
          <w:szCs w:val="24"/>
          <w:vertAlign w:val="superscript"/>
          <w:lang w:val="en-GB"/>
        </w:rPr>
        <w:t>+</w:t>
      </w:r>
      <w:r w:rsidRPr="00086D19">
        <w:rPr>
          <w:sz w:val="24"/>
          <w:szCs w:val="24"/>
          <w:lang w:val="en-GB"/>
        </w:rPr>
        <w:t>cKit</w:t>
      </w:r>
      <w:r w:rsidR="000E7222" w:rsidRPr="00086D19">
        <w:rPr>
          <w:sz w:val="24"/>
          <w:szCs w:val="24"/>
          <w:vertAlign w:val="superscript"/>
          <w:lang w:val="en-GB"/>
        </w:rPr>
        <w:t>+</w:t>
      </w:r>
      <w:r w:rsidRPr="00086D19">
        <w:rPr>
          <w:sz w:val="24"/>
          <w:szCs w:val="24"/>
          <w:lang w:val="en-GB"/>
        </w:rPr>
        <w:t xml:space="preserve">. From the HPC population, CMPs </w:t>
      </w:r>
      <w:r w:rsidR="000E7222" w:rsidRPr="00086D19">
        <w:rPr>
          <w:sz w:val="24"/>
          <w:szCs w:val="24"/>
          <w:lang w:val="en-GB"/>
        </w:rPr>
        <w:t xml:space="preserve">and GMPs </w:t>
      </w:r>
      <w:r w:rsidRPr="00086D19">
        <w:rPr>
          <w:sz w:val="24"/>
          <w:szCs w:val="24"/>
          <w:lang w:val="en-GB"/>
        </w:rPr>
        <w:t xml:space="preserve">were </w:t>
      </w:r>
      <w:r w:rsidR="000E7222" w:rsidRPr="00086D19">
        <w:rPr>
          <w:sz w:val="24"/>
          <w:szCs w:val="24"/>
          <w:lang w:val="en-GB"/>
        </w:rPr>
        <w:t>distinguished</w:t>
      </w:r>
      <w:r w:rsidRPr="00086D19">
        <w:rPr>
          <w:sz w:val="24"/>
          <w:szCs w:val="24"/>
          <w:lang w:val="en-GB"/>
        </w:rPr>
        <w:t xml:space="preserve"> as Lin</w:t>
      </w:r>
      <w:r w:rsidR="000E7222" w:rsidRPr="00086D19">
        <w:rPr>
          <w:sz w:val="24"/>
          <w:szCs w:val="24"/>
          <w:vertAlign w:val="superscript"/>
          <w:lang w:val="en-GB"/>
        </w:rPr>
        <w:t>-</w:t>
      </w:r>
      <w:r w:rsidRPr="00086D19">
        <w:rPr>
          <w:sz w:val="24"/>
          <w:szCs w:val="24"/>
          <w:lang w:val="en-GB"/>
        </w:rPr>
        <w:t>Sca1</w:t>
      </w:r>
      <w:r w:rsidR="000E7222" w:rsidRPr="00086D19">
        <w:rPr>
          <w:sz w:val="24"/>
          <w:szCs w:val="24"/>
          <w:vertAlign w:val="superscript"/>
          <w:lang w:val="en-GB"/>
        </w:rPr>
        <w:t>+</w:t>
      </w:r>
      <w:r w:rsidRPr="00086D19">
        <w:rPr>
          <w:sz w:val="24"/>
          <w:szCs w:val="24"/>
          <w:lang w:val="en-GB"/>
        </w:rPr>
        <w:t>ckit</w:t>
      </w:r>
      <w:r w:rsidR="000E7222" w:rsidRPr="00086D19">
        <w:rPr>
          <w:sz w:val="24"/>
          <w:szCs w:val="24"/>
          <w:vertAlign w:val="superscript"/>
          <w:lang w:val="en-GB"/>
        </w:rPr>
        <w:t>+</w:t>
      </w:r>
      <w:r w:rsidRPr="00086D19">
        <w:rPr>
          <w:sz w:val="24"/>
          <w:szCs w:val="24"/>
          <w:lang w:val="en-GB"/>
        </w:rPr>
        <w:t>Fcγ</w:t>
      </w:r>
      <w:r w:rsidR="000E7222" w:rsidRPr="00086D19">
        <w:rPr>
          <w:sz w:val="24"/>
          <w:szCs w:val="24"/>
          <w:vertAlign w:val="superscript"/>
          <w:lang w:val="en-GB"/>
        </w:rPr>
        <w:t>int</w:t>
      </w:r>
      <w:r w:rsidRPr="00086D19">
        <w:rPr>
          <w:sz w:val="24"/>
          <w:szCs w:val="24"/>
          <w:lang w:val="en-GB"/>
        </w:rPr>
        <w:t>CD34</w:t>
      </w:r>
      <w:r w:rsidR="000E7222" w:rsidRPr="00086D19">
        <w:rPr>
          <w:sz w:val="24"/>
          <w:szCs w:val="24"/>
          <w:vertAlign w:val="superscript"/>
          <w:lang w:val="en-GB"/>
        </w:rPr>
        <w:t>int</w:t>
      </w:r>
      <w:r w:rsidRPr="00086D19">
        <w:rPr>
          <w:sz w:val="24"/>
          <w:szCs w:val="24"/>
          <w:lang w:val="en-GB"/>
        </w:rPr>
        <w:t xml:space="preserve"> and Lin</w:t>
      </w:r>
      <w:r w:rsidR="000E7222" w:rsidRPr="00086D19">
        <w:rPr>
          <w:sz w:val="24"/>
          <w:szCs w:val="24"/>
          <w:vertAlign w:val="superscript"/>
          <w:lang w:val="en-GB"/>
        </w:rPr>
        <w:t>-</w:t>
      </w:r>
      <w:r w:rsidRPr="00086D19">
        <w:rPr>
          <w:sz w:val="24"/>
          <w:szCs w:val="24"/>
          <w:lang w:val="en-GB"/>
        </w:rPr>
        <w:t>Sca1</w:t>
      </w:r>
      <w:r w:rsidR="000E7222" w:rsidRPr="00086D19">
        <w:rPr>
          <w:sz w:val="24"/>
          <w:szCs w:val="24"/>
          <w:vertAlign w:val="superscript"/>
          <w:lang w:val="en-GB"/>
        </w:rPr>
        <w:t>+</w:t>
      </w:r>
      <w:r w:rsidRPr="00086D19">
        <w:rPr>
          <w:sz w:val="24"/>
          <w:szCs w:val="24"/>
          <w:lang w:val="en-GB"/>
        </w:rPr>
        <w:t>ckit</w:t>
      </w:r>
      <w:r w:rsidR="000E7222" w:rsidRPr="00086D19">
        <w:rPr>
          <w:sz w:val="24"/>
          <w:szCs w:val="24"/>
          <w:vertAlign w:val="superscript"/>
          <w:lang w:val="en-GB"/>
        </w:rPr>
        <w:t>+</w:t>
      </w:r>
      <w:r w:rsidRPr="00086D19">
        <w:rPr>
          <w:sz w:val="24"/>
          <w:szCs w:val="24"/>
          <w:lang w:val="en-GB"/>
        </w:rPr>
        <w:t>Fcγ</w:t>
      </w:r>
      <w:r w:rsidR="000E7222" w:rsidRPr="00086D19">
        <w:rPr>
          <w:sz w:val="24"/>
          <w:szCs w:val="24"/>
          <w:vertAlign w:val="superscript"/>
          <w:lang w:val="en-GB"/>
        </w:rPr>
        <w:t>hi</w:t>
      </w:r>
      <w:r w:rsidR="000E7222" w:rsidRPr="00086D19">
        <w:rPr>
          <w:sz w:val="24"/>
          <w:szCs w:val="24"/>
          <w:lang w:val="en-GB"/>
        </w:rPr>
        <w:t xml:space="preserve"> </w:t>
      </w:r>
      <w:r w:rsidRPr="00086D19">
        <w:rPr>
          <w:sz w:val="24"/>
          <w:szCs w:val="24"/>
          <w:lang w:val="en-GB"/>
        </w:rPr>
        <w:t>CD34</w:t>
      </w:r>
      <w:r w:rsidR="000E7222" w:rsidRPr="00086D19">
        <w:rPr>
          <w:sz w:val="24"/>
          <w:szCs w:val="24"/>
          <w:vertAlign w:val="superscript"/>
          <w:lang w:val="en-GB"/>
        </w:rPr>
        <w:t>hi</w:t>
      </w:r>
      <w:r w:rsidR="000E7222" w:rsidRPr="00086D19">
        <w:rPr>
          <w:sz w:val="24"/>
          <w:szCs w:val="24"/>
          <w:lang w:val="en-GB"/>
        </w:rPr>
        <w:t xml:space="preserve"> respectively.</w:t>
      </w:r>
      <w:r w:rsidRPr="00086D19">
        <w:rPr>
          <w:sz w:val="24"/>
          <w:szCs w:val="24"/>
          <w:lang w:val="en-GB"/>
        </w:rPr>
        <w:t xml:space="preserve"> </w:t>
      </w:r>
      <w:r w:rsidRPr="00545F13">
        <w:rPr>
          <w:sz w:val="24"/>
          <w:szCs w:val="24"/>
          <w:lang w:val="en-GB"/>
        </w:rPr>
        <w:t>Data w</w:t>
      </w:r>
      <w:r w:rsidR="00D11014">
        <w:rPr>
          <w:sz w:val="24"/>
          <w:szCs w:val="24"/>
          <w:lang w:val="en-GB"/>
        </w:rPr>
        <w:t>ere</w:t>
      </w:r>
      <w:r w:rsidRPr="00545F13">
        <w:rPr>
          <w:sz w:val="24"/>
          <w:szCs w:val="24"/>
          <w:lang w:val="en-GB"/>
        </w:rPr>
        <w:t xml:space="preserve"> </w:t>
      </w:r>
      <w:proofErr w:type="spellStart"/>
      <w:r w:rsidRPr="00545F13">
        <w:rPr>
          <w:sz w:val="24"/>
          <w:szCs w:val="24"/>
          <w:lang w:val="en-GB"/>
        </w:rPr>
        <w:t>analy</w:t>
      </w:r>
      <w:r w:rsidR="00D11014">
        <w:rPr>
          <w:sz w:val="24"/>
          <w:szCs w:val="24"/>
          <w:lang w:val="en-GB"/>
        </w:rPr>
        <w:t>z</w:t>
      </w:r>
      <w:r w:rsidRPr="00545F13">
        <w:rPr>
          <w:sz w:val="24"/>
          <w:szCs w:val="24"/>
          <w:lang w:val="en-GB"/>
        </w:rPr>
        <w:t>ed</w:t>
      </w:r>
      <w:proofErr w:type="spellEnd"/>
      <w:r w:rsidRPr="00545F13">
        <w:rPr>
          <w:sz w:val="24"/>
          <w:szCs w:val="24"/>
          <w:lang w:val="en-GB"/>
        </w:rPr>
        <w:t xml:space="preserve"> using </w:t>
      </w:r>
      <w:proofErr w:type="spellStart"/>
      <w:r w:rsidRPr="00545F13">
        <w:rPr>
          <w:sz w:val="24"/>
          <w:szCs w:val="24"/>
          <w:lang w:val="en-GB"/>
        </w:rPr>
        <w:t>FlowJo</w:t>
      </w:r>
      <w:proofErr w:type="spellEnd"/>
      <w:r w:rsidRPr="00545F13">
        <w:rPr>
          <w:sz w:val="24"/>
          <w:szCs w:val="24"/>
          <w:lang w:val="en-GB"/>
        </w:rPr>
        <w:t xml:space="preserve"> Software.</w:t>
      </w:r>
      <w:r w:rsidRPr="00086D19">
        <w:rPr>
          <w:sz w:val="24"/>
          <w:szCs w:val="24"/>
          <w:lang w:val="en-GB"/>
        </w:rPr>
        <w:t xml:space="preserve"> </w:t>
      </w:r>
    </w:p>
    <w:p w14:paraId="66108C1C" w14:textId="77777777" w:rsidR="00AA2C2E" w:rsidRDefault="00AA2C2E" w:rsidP="00E42415">
      <w:pPr>
        <w:jc w:val="both"/>
        <w:rPr>
          <w:sz w:val="24"/>
          <w:szCs w:val="24"/>
          <w:lang w:val="en-GB"/>
        </w:rPr>
      </w:pPr>
    </w:p>
    <w:p w14:paraId="2C71C871" w14:textId="61BD3426" w:rsidR="0073248E" w:rsidRDefault="0073248E" w:rsidP="0073248E">
      <w:pPr>
        <w:pStyle w:val="Heading4"/>
        <w:rPr>
          <w:sz w:val="28"/>
          <w:lang w:val="en-GB"/>
        </w:rPr>
      </w:pPr>
      <w:proofErr w:type="spellStart"/>
      <w:r w:rsidRPr="0073248E">
        <w:rPr>
          <w:sz w:val="28"/>
          <w:lang w:val="en-GB"/>
        </w:rPr>
        <w:lastRenderedPageBreak/>
        <w:t>cKit</w:t>
      </w:r>
      <w:proofErr w:type="spellEnd"/>
      <w:r w:rsidRPr="0073248E">
        <w:rPr>
          <w:sz w:val="28"/>
          <w:vertAlign w:val="superscript"/>
          <w:lang w:val="en-GB"/>
        </w:rPr>
        <w:t>+</w:t>
      </w:r>
      <w:r w:rsidRPr="0073248E">
        <w:rPr>
          <w:sz w:val="28"/>
          <w:lang w:val="en-GB"/>
        </w:rPr>
        <w:t xml:space="preserve"> cell enrichment and sorting</w:t>
      </w:r>
    </w:p>
    <w:p w14:paraId="6D66FCBA" w14:textId="42BF1D9D" w:rsidR="0073248E" w:rsidRPr="00086D19" w:rsidRDefault="0073248E" w:rsidP="0073248E">
      <w:pPr>
        <w:jc w:val="both"/>
        <w:rPr>
          <w:sz w:val="24"/>
          <w:szCs w:val="24"/>
          <w:lang w:val="en-GB"/>
        </w:rPr>
      </w:pPr>
      <w:r>
        <w:rPr>
          <w:sz w:val="24"/>
          <w:szCs w:val="24"/>
          <w:lang w:val="en-GB"/>
        </w:rPr>
        <w:t xml:space="preserve">To </w:t>
      </w:r>
      <w:r w:rsidR="00D11014">
        <w:rPr>
          <w:sz w:val="24"/>
          <w:szCs w:val="24"/>
          <w:lang w:val="en-GB"/>
        </w:rPr>
        <w:t>assess the</w:t>
      </w:r>
      <w:r w:rsidR="00476EEF">
        <w:rPr>
          <w:sz w:val="24"/>
          <w:szCs w:val="24"/>
          <w:lang w:val="en-GB"/>
        </w:rPr>
        <w:t xml:space="preserve"> 5</w:t>
      </w:r>
      <w:r w:rsidR="00D11014">
        <w:rPr>
          <w:sz w:val="24"/>
          <w:szCs w:val="24"/>
          <w:lang w:val="en-GB"/>
        </w:rPr>
        <w:t>-</w:t>
      </w:r>
      <w:r w:rsidR="00476EEF">
        <w:rPr>
          <w:sz w:val="24"/>
          <w:szCs w:val="24"/>
          <w:lang w:val="en-GB"/>
        </w:rPr>
        <w:t xml:space="preserve">hmC status </w:t>
      </w:r>
      <w:r w:rsidR="00D11014">
        <w:rPr>
          <w:sz w:val="24"/>
          <w:szCs w:val="24"/>
          <w:lang w:val="en-GB"/>
        </w:rPr>
        <w:t xml:space="preserve">in </w:t>
      </w:r>
      <w:proofErr w:type="spellStart"/>
      <w:r w:rsidR="00D11014">
        <w:rPr>
          <w:sz w:val="24"/>
          <w:szCs w:val="24"/>
          <w:lang w:val="en-GB"/>
        </w:rPr>
        <w:t>cKit</w:t>
      </w:r>
      <w:proofErr w:type="spellEnd"/>
      <w:r w:rsidR="00D11014">
        <w:rPr>
          <w:sz w:val="24"/>
          <w:szCs w:val="24"/>
          <w:vertAlign w:val="superscript"/>
          <w:lang w:val="en-GB"/>
        </w:rPr>
        <w:t xml:space="preserve">+ </w:t>
      </w:r>
      <w:r w:rsidR="00D11014">
        <w:rPr>
          <w:sz w:val="24"/>
          <w:szCs w:val="24"/>
          <w:lang w:val="en-GB"/>
        </w:rPr>
        <w:t>cells</w:t>
      </w:r>
      <w:r w:rsidR="00476EEF">
        <w:rPr>
          <w:sz w:val="24"/>
          <w:szCs w:val="24"/>
          <w:lang w:val="en-GB"/>
        </w:rPr>
        <w:t xml:space="preserve">, </w:t>
      </w:r>
      <w:r w:rsidRPr="00086D19">
        <w:rPr>
          <w:sz w:val="24"/>
          <w:szCs w:val="24"/>
          <w:lang w:val="en-GB"/>
        </w:rPr>
        <w:t>HSCs and HSPCs</w:t>
      </w:r>
      <w:r w:rsidR="00D11014">
        <w:rPr>
          <w:sz w:val="24"/>
          <w:szCs w:val="24"/>
          <w:lang w:val="en-GB"/>
        </w:rPr>
        <w:t xml:space="preserve"> (containing CMPs and GMPs)</w:t>
      </w:r>
      <w:r w:rsidRPr="00086D19">
        <w:rPr>
          <w:sz w:val="24"/>
          <w:szCs w:val="24"/>
          <w:lang w:val="en-GB"/>
        </w:rPr>
        <w:t xml:space="preserve"> </w:t>
      </w:r>
      <w:r w:rsidR="00D11014">
        <w:rPr>
          <w:sz w:val="24"/>
          <w:szCs w:val="24"/>
          <w:lang w:val="en-GB"/>
        </w:rPr>
        <w:t xml:space="preserve">were purified from BM content </w:t>
      </w:r>
      <w:r w:rsidRPr="00086D19">
        <w:rPr>
          <w:sz w:val="24"/>
          <w:szCs w:val="24"/>
          <w:lang w:val="en-GB"/>
        </w:rPr>
        <w:t xml:space="preserve">using </w:t>
      </w:r>
      <w:proofErr w:type="spellStart"/>
      <w:r w:rsidRPr="00476EEF">
        <w:rPr>
          <w:sz w:val="24"/>
          <w:szCs w:val="24"/>
          <w:lang w:val="en-GB"/>
        </w:rPr>
        <w:t>cKit</w:t>
      </w:r>
      <w:proofErr w:type="spellEnd"/>
      <w:r w:rsidRPr="00476EEF">
        <w:rPr>
          <w:sz w:val="24"/>
          <w:szCs w:val="24"/>
          <w:vertAlign w:val="superscript"/>
          <w:lang w:val="en-GB"/>
        </w:rPr>
        <w:t>+</w:t>
      </w:r>
      <w:r w:rsidRPr="00476EEF">
        <w:rPr>
          <w:sz w:val="24"/>
          <w:szCs w:val="24"/>
          <w:lang w:val="en-GB"/>
        </w:rPr>
        <w:t xml:space="preserve"> Enrichment Kit (</w:t>
      </w:r>
      <w:proofErr w:type="spellStart"/>
      <w:r w:rsidRPr="00476EEF">
        <w:rPr>
          <w:sz w:val="24"/>
          <w:szCs w:val="24"/>
          <w:lang w:val="en-GB"/>
        </w:rPr>
        <w:t>BioLegend</w:t>
      </w:r>
      <w:proofErr w:type="spellEnd"/>
      <w:r w:rsidRPr="00476EEF">
        <w:rPr>
          <w:sz w:val="24"/>
          <w:szCs w:val="24"/>
          <w:lang w:val="en-GB"/>
        </w:rPr>
        <w:t>).</w:t>
      </w:r>
      <w:r w:rsidRPr="00086D19">
        <w:rPr>
          <w:sz w:val="24"/>
          <w:szCs w:val="24"/>
          <w:lang w:val="en-GB"/>
        </w:rPr>
        <w:t xml:space="preserve"> Samples were stained with </w:t>
      </w:r>
      <w:r w:rsidRPr="00917BC9">
        <w:rPr>
          <w:sz w:val="24"/>
          <w:szCs w:val="24"/>
          <w:lang w:val="en-GB"/>
        </w:rPr>
        <w:t>PE anti-mouse CD117 (c-Kit) antibody (</w:t>
      </w:r>
      <w:proofErr w:type="spellStart"/>
      <w:r w:rsidRPr="00917BC9">
        <w:rPr>
          <w:sz w:val="24"/>
          <w:szCs w:val="24"/>
          <w:lang w:val="en-GB"/>
        </w:rPr>
        <w:t>BioLegend</w:t>
      </w:r>
      <w:proofErr w:type="spellEnd"/>
      <w:r w:rsidRPr="00917BC9">
        <w:rPr>
          <w:sz w:val="24"/>
          <w:szCs w:val="24"/>
          <w:lang w:val="en-GB"/>
        </w:rPr>
        <w:t>) for 15 minutes on ice</w:t>
      </w:r>
      <w:r w:rsidR="00D11014">
        <w:rPr>
          <w:sz w:val="24"/>
          <w:szCs w:val="24"/>
          <w:lang w:val="en-GB"/>
        </w:rPr>
        <w:t xml:space="preserve"> and then</w:t>
      </w:r>
      <w:r w:rsidRPr="00917BC9">
        <w:rPr>
          <w:sz w:val="24"/>
          <w:szCs w:val="24"/>
          <w:lang w:val="en-GB"/>
        </w:rPr>
        <w:t xml:space="preserve"> washed with FACS </w:t>
      </w:r>
      <w:r w:rsidR="00D11014">
        <w:rPr>
          <w:sz w:val="24"/>
          <w:szCs w:val="24"/>
          <w:lang w:val="en-GB"/>
        </w:rPr>
        <w:t>b</w:t>
      </w:r>
      <w:r w:rsidRPr="00917BC9">
        <w:rPr>
          <w:sz w:val="24"/>
          <w:szCs w:val="24"/>
          <w:lang w:val="en-GB"/>
        </w:rPr>
        <w:t>uffer</w:t>
      </w:r>
      <w:r w:rsidR="00D11014">
        <w:rPr>
          <w:sz w:val="24"/>
          <w:szCs w:val="24"/>
          <w:lang w:val="en-GB"/>
        </w:rPr>
        <w:t>. After, samples were</w:t>
      </w:r>
      <w:r w:rsidRPr="00917BC9">
        <w:rPr>
          <w:sz w:val="24"/>
          <w:szCs w:val="24"/>
          <w:lang w:val="en-GB"/>
        </w:rPr>
        <w:t xml:space="preserve"> stained with mouse anti-PE nanobeads (</w:t>
      </w:r>
      <w:proofErr w:type="spellStart"/>
      <w:r w:rsidRPr="00917BC9">
        <w:rPr>
          <w:sz w:val="24"/>
          <w:szCs w:val="24"/>
          <w:lang w:val="en-GB"/>
        </w:rPr>
        <w:t>BioLegend</w:t>
      </w:r>
      <w:proofErr w:type="spellEnd"/>
      <w:r w:rsidRPr="00917BC9">
        <w:rPr>
          <w:sz w:val="24"/>
          <w:szCs w:val="24"/>
          <w:lang w:val="en-GB"/>
        </w:rPr>
        <w:t>) for 15 minutes on ice</w:t>
      </w:r>
      <w:r w:rsidR="00D11014">
        <w:rPr>
          <w:sz w:val="24"/>
          <w:szCs w:val="24"/>
          <w:lang w:val="en-GB"/>
        </w:rPr>
        <w:t xml:space="preserve">. Then, samples were washed again and </w:t>
      </w:r>
      <w:r w:rsidRPr="00917BC9">
        <w:rPr>
          <w:sz w:val="24"/>
          <w:szCs w:val="24"/>
          <w:lang w:val="en-GB"/>
        </w:rPr>
        <w:t>transferred into FACS tubes through a 40µM strainer</w:t>
      </w:r>
      <w:r w:rsidR="00D11014">
        <w:rPr>
          <w:sz w:val="24"/>
          <w:szCs w:val="24"/>
          <w:lang w:val="en-GB"/>
        </w:rPr>
        <w:t xml:space="preserve">. </w:t>
      </w:r>
      <w:proofErr w:type="spellStart"/>
      <w:r w:rsidRPr="00917BC9">
        <w:rPr>
          <w:sz w:val="24"/>
          <w:szCs w:val="24"/>
          <w:lang w:val="en-GB"/>
        </w:rPr>
        <w:t>cKit</w:t>
      </w:r>
      <w:proofErr w:type="spellEnd"/>
      <w:r w:rsidRPr="00917BC9">
        <w:rPr>
          <w:sz w:val="24"/>
          <w:szCs w:val="24"/>
          <w:vertAlign w:val="superscript"/>
          <w:lang w:val="en-GB"/>
        </w:rPr>
        <w:t xml:space="preserve">+ </w:t>
      </w:r>
      <w:r w:rsidRPr="00917BC9">
        <w:rPr>
          <w:sz w:val="24"/>
          <w:szCs w:val="24"/>
          <w:lang w:val="en-GB"/>
        </w:rPr>
        <w:t>cells were purified by magneti</w:t>
      </w:r>
      <w:r w:rsidR="00D11014">
        <w:rPr>
          <w:sz w:val="24"/>
          <w:szCs w:val="24"/>
          <w:lang w:val="en-GB"/>
        </w:rPr>
        <w:t>z</w:t>
      </w:r>
      <w:r w:rsidRPr="00917BC9">
        <w:rPr>
          <w:sz w:val="24"/>
          <w:szCs w:val="24"/>
          <w:lang w:val="en-GB"/>
        </w:rPr>
        <w:t>ing FACS tubes for 5 minutes in a Separation Magnet (</w:t>
      </w:r>
      <w:proofErr w:type="spellStart"/>
      <w:r w:rsidRPr="00917BC9">
        <w:rPr>
          <w:sz w:val="24"/>
          <w:szCs w:val="24"/>
          <w:lang w:val="en-GB"/>
        </w:rPr>
        <w:t>BioLegend</w:t>
      </w:r>
      <w:proofErr w:type="spellEnd"/>
      <w:r w:rsidRPr="00917BC9">
        <w:rPr>
          <w:sz w:val="24"/>
          <w:szCs w:val="24"/>
          <w:lang w:val="en-GB"/>
        </w:rPr>
        <w:t>)</w:t>
      </w:r>
      <w:r w:rsidRPr="00086D19">
        <w:rPr>
          <w:sz w:val="24"/>
          <w:szCs w:val="24"/>
          <w:lang w:val="en-GB"/>
        </w:rPr>
        <w:t xml:space="preserve"> and then the supernatant</w:t>
      </w:r>
      <w:r w:rsidR="00D11014">
        <w:rPr>
          <w:sz w:val="24"/>
          <w:szCs w:val="24"/>
          <w:lang w:val="en-GB"/>
        </w:rPr>
        <w:t xml:space="preserve"> w</w:t>
      </w:r>
      <w:r w:rsidR="0042446C">
        <w:rPr>
          <w:sz w:val="24"/>
          <w:szCs w:val="24"/>
          <w:lang w:val="en-GB"/>
        </w:rPr>
        <w:t>as discarded while</w:t>
      </w:r>
      <w:r w:rsidR="00D11014">
        <w:rPr>
          <w:sz w:val="24"/>
          <w:szCs w:val="24"/>
          <w:lang w:val="en-GB"/>
        </w:rPr>
        <w:t xml:space="preserve"> FACS tubes </w:t>
      </w:r>
      <w:r w:rsidR="0042446C">
        <w:rPr>
          <w:sz w:val="24"/>
          <w:szCs w:val="24"/>
          <w:lang w:val="en-GB"/>
        </w:rPr>
        <w:t xml:space="preserve">were </w:t>
      </w:r>
      <w:r w:rsidR="00D11014">
        <w:rPr>
          <w:sz w:val="24"/>
          <w:szCs w:val="24"/>
          <w:lang w:val="en-GB"/>
        </w:rPr>
        <w:t>still inserted in the Separation Magnet</w:t>
      </w:r>
      <w:r w:rsidRPr="00086D19">
        <w:rPr>
          <w:sz w:val="24"/>
          <w:szCs w:val="24"/>
          <w:lang w:val="en-GB"/>
        </w:rPr>
        <w:t xml:space="preserve">. </w:t>
      </w:r>
      <w:r w:rsidR="00D11014">
        <w:rPr>
          <w:sz w:val="24"/>
          <w:szCs w:val="24"/>
          <w:lang w:val="en-GB"/>
        </w:rPr>
        <w:t xml:space="preserve">FACS tubes containing </w:t>
      </w:r>
      <w:proofErr w:type="spellStart"/>
      <w:r w:rsidR="00D11014">
        <w:rPr>
          <w:sz w:val="24"/>
          <w:szCs w:val="24"/>
          <w:lang w:val="en-GB"/>
        </w:rPr>
        <w:t>cKit</w:t>
      </w:r>
      <w:proofErr w:type="spellEnd"/>
      <w:r w:rsidR="00D11014">
        <w:rPr>
          <w:sz w:val="24"/>
          <w:szCs w:val="24"/>
          <w:vertAlign w:val="superscript"/>
          <w:lang w:val="en-GB"/>
        </w:rPr>
        <w:t xml:space="preserve">+ </w:t>
      </w:r>
      <w:r w:rsidR="00D11014">
        <w:rPr>
          <w:sz w:val="24"/>
          <w:szCs w:val="24"/>
          <w:lang w:val="en-GB"/>
        </w:rPr>
        <w:t xml:space="preserve">cells were taken out from the Separation Magnet and the content was resuspended </w:t>
      </w:r>
      <w:r w:rsidRPr="00086D19">
        <w:rPr>
          <w:sz w:val="24"/>
          <w:szCs w:val="24"/>
          <w:lang w:val="en-GB"/>
        </w:rPr>
        <w:t>in 1mL FACS Buffer</w:t>
      </w:r>
      <w:r w:rsidR="00D11014">
        <w:rPr>
          <w:sz w:val="24"/>
          <w:szCs w:val="24"/>
          <w:lang w:val="en-GB"/>
        </w:rPr>
        <w:t>.</w:t>
      </w:r>
      <w:r w:rsidRPr="00086D19">
        <w:rPr>
          <w:sz w:val="24"/>
          <w:szCs w:val="24"/>
          <w:lang w:val="en-GB"/>
        </w:rPr>
        <w:t xml:space="preserve"> </w:t>
      </w:r>
      <w:r w:rsidR="00D11014">
        <w:rPr>
          <w:sz w:val="24"/>
          <w:szCs w:val="24"/>
          <w:lang w:val="en-GB"/>
        </w:rPr>
        <w:t xml:space="preserve">Cells were </w:t>
      </w:r>
      <w:r w:rsidRPr="00086D19">
        <w:rPr>
          <w:sz w:val="24"/>
          <w:szCs w:val="24"/>
          <w:lang w:val="en-GB"/>
        </w:rPr>
        <w:t>centrifuged at 300g for 5 minutes, resuspended in 200µL of FACS buffer</w:t>
      </w:r>
      <w:r w:rsidR="00D11014">
        <w:rPr>
          <w:sz w:val="24"/>
          <w:szCs w:val="24"/>
          <w:lang w:val="en-GB"/>
        </w:rPr>
        <w:t>,</w:t>
      </w:r>
      <w:r w:rsidRPr="00086D19">
        <w:rPr>
          <w:sz w:val="24"/>
          <w:szCs w:val="24"/>
          <w:lang w:val="en-GB"/>
        </w:rPr>
        <w:t xml:space="preserve"> and transferred into FACS tubes through a 40µM strainer. </w:t>
      </w:r>
    </w:p>
    <w:p w14:paraId="4220D523" w14:textId="78CAEB5C" w:rsidR="00412FC3" w:rsidRPr="00086D19" w:rsidRDefault="0073248E" w:rsidP="0073248E">
      <w:pPr>
        <w:jc w:val="both"/>
        <w:rPr>
          <w:sz w:val="24"/>
          <w:szCs w:val="24"/>
          <w:lang w:val="en-GB"/>
        </w:rPr>
      </w:pPr>
      <w:r w:rsidRPr="00086D19">
        <w:rPr>
          <w:sz w:val="24"/>
          <w:szCs w:val="24"/>
          <w:lang w:val="en-GB"/>
        </w:rPr>
        <w:t xml:space="preserve">For </w:t>
      </w:r>
      <w:proofErr w:type="spellStart"/>
      <w:r w:rsidRPr="00086D19">
        <w:rPr>
          <w:sz w:val="24"/>
          <w:szCs w:val="24"/>
          <w:lang w:val="en-GB"/>
        </w:rPr>
        <w:t>cKit</w:t>
      </w:r>
      <w:proofErr w:type="spellEnd"/>
      <w:r>
        <w:rPr>
          <w:sz w:val="24"/>
          <w:szCs w:val="24"/>
          <w:vertAlign w:val="superscript"/>
          <w:lang w:val="en-GB"/>
        </w:rPr>
        <w:t>+</w:t>
      </w:r>
      <w:r w:rsidRPr="00086D19">
        <w:rPr>
          <w:sz w:val="24"/>
          <w:szCs w:val="24"/>
        </w:rPr>
        <w:t xml:space="preserve"> flow</w:t>
      </w:r>
      <w:r w:rsidR="00D11014">
        <w:rPr>
          <w:sz w:val="24"/>
          <w:szCs w:val="24"/>
        </w:rPr>
        <w:t>-</w:t>
      </w:r>
      <w:r w:rsidRPr="00086D19">
        <w:rPr>
          <w:sz w:val="24"/>
          <w:szCs w:val="24"/>
        </w:rPr>
        <w:t>activated cell sorting (FACS)</w:t>
      </w:r>
      <w:r w:rsidR="00D11014">
        <w:rPr>
          <w:sz w:val="24"/>
          <w:szCs w:val="24"/>
        </w:rPr>
        <w:t>,</w:t>
      </w:r>
      <w:r w:rsidRPr="00086D19">
        <w:rPr>
          <w:sz w:val="24"/>
          <w:szCs w:val="24"/>
        </w:rPr>
        <w:t xml:space="preserve"> </w:t>
      </w:r>
      <w:r>
        <w:rPr>
          <w:sz w:val="24"/>
          <w:szCs w:val="24"/>
        </w:rPr>
        <w:t>s</w:t>
      </w:r>
      <w:proofErr w:type="spellStart"/>
      <w:r>
        <w:rPr>
          <w:sz w:val="24"/>
          <w:szCs w:val="24"/>
          <w:lang w:val="en-GB"/>
        </w:rPr>
        <w:t>amples</w:t>
      </w:r>
      <w:proofErr w:type="spellEnd"/>
      <w:r w:rsidRPr="00086D19">
        <w:rPr>
          <w:sz w:val="24"/>
          <w:szCs w:val="24"/>
          <w:lang w:val="en-GB"/>
        </w:rPr>
        <w:t xml:space="preserve"> were stained against lineage-committed cel</w:t>
      </w:r>
      <w:r>
        <w:rPr>
          <w:sz w:val="24"/>
          <w:szCs w:val="24"/>
          <w:lang w:val="en-GB"/>
        </w:rPr>
        <w:t>ls</w:t>
      </w:r>
      <w:r w:rsidRPr="00086D19">
        <w:rPr>
          <w:sz w:val="24"/>
          <w:szCs w:val="24"/>
          <w:lang w:val="en-GB"/>
        </w:rPr>
        <w:t xml:space="preserve"> (FITC</w:t>
      </w:r>
      <w:r w:rsidR="00D11014">
        <w:rPr>
          <w:sz w:val="24"/>
          <w:szCs w:val="24"/>
          <w:lang w:val="en-GB"/>
        </w:rPr>
        <w:t>-CD2</w:t>
      </w:r>
      <w:r w:rsidRPr="00086D19">
        <w:rPr>
          <w:sz w:val="24"/>
          <w:szCs w:val="24"/>
          <w:lang w:val="en-GB"/>
        </w:rPr>
        <w:t>, FITC</w:t>
      </w:r>
      <w:r w:rsidR="00D11014">
        <w:rPr>
          <w:sz w:val="24"/>
          <w:szCs w:val="24"/>
          <w:lang w:val="en-GB"/>
        </w:rPr>
        <w:t>-CD19</w:t>
      </w:r>
      <w:r w:rsidRPr="00086D19">
        <w:rPr>
          <w:sz w:val="24"/>
          <w:szCs w:val="24"/>
          <w:lang w:val="en-GB"/>
        </w:rPr>
        <w:t>, FITC</w:t>
      </w:r>
      <w:r w:rsidR="00D11014">
        <w:rPr>
          <w:sz w:val="24"/>
          <w:szCs w:val="24"/>
          <w:lang w:val="en-GB"/>
        </w:rPr>
        <w:t>-TER119</w:t>
      </w:r>
      <w:r w:rsidRPr="00086D19">
        <w:rPr>
          <w:sz w:val="24"/>
          <w:szCs w:val="24"/>
          <w:lang w:val="en-GB"/>
        </w:rPr>
        <w:t>, FITC</w:t>
      </w:r>
      <w:r w:rsidR="00D11014">
        <w:rPr>
          <w:sz w:val="24"/>
          <w:szCs w:val="24"/>
          <w:lang w:val="en-GB"/>
        </w:rPr>
        <w:t>-Gr-1</w:t>
      </w:r>
      <w:r w:rsidRPr="00086D19">
        <w:rPr>
          <w:sz w:val="24"/>
          <w:szCs w:val="24"/>
          <w:lang w:val="en-GB"/>
        </w:rPr>
        <w:t>, FITC</w:t>
      </w:r>
      <w:r w:rsidR="00D11014">
        <w:rPr>
          <w:sz w:val="24"/>
          <w:szCs w:val="24"/>
          <w:lang w:val="en-GB"/>
        </w:rPr>
        <w:t>-B220</w:t>
      </w:r>
      <w:r w:rsidRPr="00086D19">
        <w:rPr>
          <w:sz w:val="24"/>
          <w:szCs w:val="24"/>
          <w:lang w:val="en-GB"/>
        </w:rPr>
        <w:t>, FITC</w:t>
      </w:r>
      <w:r w:rsidR="00D11014">
        <w:rPr>
          <w:sz w:val="24"/>
          <w:szCs w:val="24"/>
          <w:lang w:val="en-GB"/>
        </w:rPr>
        <w:t>-CD3</w:t>
      </w:r>
      <w:r w:rsidRPr="00086D19">
        <w:rPr>
          <w:sz w:val="24"/>
          <w:szCs w:val="24"/>
          <w:lang w:val="en-GB"/>
        </w:rPr>
        <w:t>, FITC</w:t>
      </w:r>
      <w:r w:rsidR="00D11014">
        <w:rPr>
          <w:sz w:val="24"/>
          <w:szCs w:val="24"/>
          <w:lang w:val="en-GB"/>
        </w:rPr>
        <w:t>-CD4</w:t>
      </w:r>
      <w:r w:rsidRPr="00086D19">
        <w:rPr>
          <w:sz w:val="24"/>
          <w:szCs w:val="24"/>
          <w:lang w:val="en-GB"/>
        </w:rPr>
        <w:t>, FITC</w:t>
      </w:r>
      <w:r w:rsidR="00D11014">
        <w:rPr>
          <w:sz w:val="24"/>
          <w:szCs w:val="24"/>
          <w:lang w:val="en-GB"/>
        </w:rPr>
        <w:t>-CD11b</w:t>
      </w:r>
      <w:r w:rsidRPr="00086D19">
        <w:rPr>
          <w:sz w:val="24"/>
          <w:szCs w:val="24"/>
          <w:lang w:val="en-GB"/>
        </w:rPr>
        <w:t xml:space="preserve">) </w:t>
      </w:r>
      <w:r>
        <w:rPr>
          <w:sz w:val="24"/>
          <w:szCs w:val="24"/>
          <w:lang w:val="en-GB"/>
        </w:rPr>
        <w:t>and incubated for 30 minutes on ice in dark since</w:t>
      </w:r>
      <w:r w:rsidRPr="00086D19">
        <w:rPr>
          <w:sz w:val="24"/>
          <w:szCs w:val="24"/>
          <w:lang w:val="en-GB"/>
        </w:rPr>
        <w:t xml:space="preserve"> the </w:t>
      </w:r>
      <w:proofErr w:type="spellStart"/>
      <w:r w:rsidRPr="00086D19">
        <w:rPr>
          <w:sz w:val="24"/>
          <w:szCs w:val="24"/>
          <w:lang w:val="en-GB"/>
        </w:rPr>
        <w:t>cKit</w:t>
      </w:r>
      <w:proofErr w:type="spellEnd"/>
      <w:r>
        <w:rPr>
          <w:sz w:val="24"/>
          <w:szCs w:val="24"/>
          <w:vertAlign w:val="superscript"/>
          <w:lang w:val="en-GB"/>
        </w:rPr>
        <w:t>+</w:t>
      </w:r>
      <w:r w:rsidRPr="00086D19">
        <w:rPr>
          <w:sz w:val="24"/>
          <w:szCs w:val="24"/>
          <w:lang w:val="en-GB"/>
        </w:rPr>
        <w:t xml:space="preserve"> enrichment yields</w:t>
      </w:r>
      <w:r w:rsidR="00D11014">
        <w:rPr>
          <w:sz w:val="24"/>
          <w:szCs w:val="24"/>
          <w:lang w:val="en-GB"/>
        </w:rPr>
        <w:t xml:space="preserve"> only</w:t>
      </w:r>
      <w:r w:rsidRPr="00086D19">
        <w:rPr>
          <w:sz w:val="24"/>
          <w:szCs w:val="24"/>
          <w:lang w:val="en-GB"/>
        </w:rPr>
        <w:t xml:space="preserve"> ~40% </w:t>
      </w:r>
      <w:proofErr w:type="spellStart"/>
      <w:r>
        <w:rPr>
          <w:sz w:val="24"/>
          <w:szCs w:val="24"/>
          <w:lang w:val="en-GB"/>
        </w:rPr>
        <w:t>cKit</w:t>
      </w:r>
      <w:proofErr w:type="spellEnd"/>
      <w:r>
        <w:rPr>
          <w:sz w:val="24"/>
          <w:szCs w:val="24"/>
          <w:vertAlign w:val="superscript"/>
          <w:lang w:val="en-GB"/>
        </w:rPr>
        <w:t>+</w:t>
      </w:r>
      <w:r>
        <w:rPr>
          <w:sz w:val="24"/>
          <w:szCs w:val="24"/>
          <w:lang w:val="en-GB"/>
        </w:rPr>
        <w:t xml:space="preserve"> cells</w:t>
      </w:r>
      <w:r w:rsidRPr="00086D19">
        <w:rPr>
          <w:sz w:val="24"/>
          <w:szCs w:val="24"/>
          <w:lang w:val="en-GB"/>
        </w:rPr>
        <w:t>.</w:t>
      </w:r>
      <w:r>
        <w:rPr>
          <w:sz w:val="24"/>
          <w:szCs w:val="24"/>
          <w:lang w:val="en-GB"/>
        </w:rPr>
        <w:t xml:space="preserve"> Next, </w:t>
      </w:r>
      <w:r w:rsidRPr="00086D19">
        <w:rPr>
          <w:sz w:val="24"/>
          <w:szCs w:val="24"/>
          <w:lang w:val="en-GB"/>
        </w:rPr>
        <w:t>cells were centrifuged at 300g for 5 minutes</w:t>
      </w:r>
      <w:r>
        <w:rPr>
          <w:sz w:val="24"/>
          <w:szCs w:val="24"/>
          <w:lang w:val="en-GB"/>
        </w:rPr>
        <w:t xml:space="preserve">, </w:t>
      </w:r>
      <w:r w:rsidRPr="00086D19">
        <w:rPr>
          <w:sz w:val="24"/>
          <w:szCs w:val="24"/>
          <w:lang w:val="en-GB"/>
        </w:rPr>
        <w:t>resuspended in 500µL of FACS Buffer</w:t>
      </w:r>
      <w:r w:rsidR="00D11014">
        <w:rPr>
          <w:sz w:val="24"/>
          <w:szCs w:val="24"/>
          <w:lang w:val="en-GB"/>
        </w:rPr>
        <w:t>,</w:t>
      </w:r>
      <w:r w:rsidRPr="00086D19">
        <w:rPr>
          <w:sz w:val="24"/>
          <w:szCs w:val="24"/>
          <w:lang w:val="en-GB"/>
        </w:rPr>
        <w:t xml:space="preserve"> and transferred in FACS tubes through a 40µM strainer. The </w:t>
      </w:r>
      <w:r>
        <w:rPr>
          <w:sz w:val="24"/>
          <w:szCs w:val="24"/>
          <w:lang w:val="en-GB"/>
        </w:rPr>
        <w:t>sorting was performed using</w:t>
      </w:r>
      <w:r w:rsidRPr="00086D19">
        <w:rPr>
          <w:sz w:val="24"/>
          <w:szCs w:val="24"/>
          <w:lang w:val="en-GB"/>
        </w:rPr>
        <w:t xml:space="preserve"> BD </w:t>
      </w:r>
      <w:proofErr w:type="spellStart"/>
      <w:r w:rsidRPr="00086D19">
        <w:rPr>
          <w:sz w:val="24"/>
          <w:szCs w:val="24"/>
          <w:lang w:val="en-GB"/>
        </w:rPr>
        <w:t>FACSMelody</w:t>
      </w:r>
      <w:proofErr w:type="spellEnd"/>
      <w:r w:rsidRPr="00086D19">
        <w:rPr>
          <w:sz w:val="24"/>
          <w:szCs w:val="24"/>
          <w:lang w:val="en-GB"/>
        </w:rPr>
        <w:t xml:space="preserve"> </w:t>
      </w:r>
      <w:r>
        <w:rPr>
          <w:sz w:val="24"/>
          <w:szCs w:val="24"/>
          <w:lang w:val="en-GB"/>
        </w:rPr>
        <w:t>sorter and the obtained</w:t>
      </w:r>
      <w:r w:rsidRPr="00086D19">
        <w:rPr>
          <w:sz w:val="24"/>
          <w:szCs w:val="24"/>
          <w:lang w:val="en-GB"/>
        </w:rPr>
        <w:t xml:space="preserve"> BM </w:t>
      </w:r>
      <w:proofErr w:type="spellStart"/>
      <w:r w:rsidRPr="00086D19">
        <w:rPr>
          <w:sz w:val="24"/>
          <w:szCs w:val="24"/>
          <w:lang w:val="en-GB"/>
        </w:rPr>
        <w:t>cKit</w:t>
      </w:r>
      <w:proofErr w:type="spellEnd"/>
      <w:r>
        <w:rPr>
          <w:sz w:val="24"/>
          <w:szCs w:val="24"/>
          <w:vertAlign w:val="superscript"/>
          <w:lang w:val="en-GB"/>
        </w:rPr>
        <w:t>+</w:t>
      </w:r>
      <w:r w:rsidRPr="00086D19">
        <w:rPr>
          <w:sz w:val="24"/>
          <w:szCs w:val="24"/>
          <w:lang w:val="en-GB"/>
        </w:rPr>
        <w:t xml:space="preserve"> Lin</w:t>
      </w:r>
      <w:r>
        <w:rPr>
          <w:sz w:val="24"/>
          <w:szCs w:val="24"/>
          <w:vertAlign w:val="superscript"/>
          <w:lang w:val="en-GB"/>
        </w:rPr>
        <w:t>-</w:t>
      </w:r>
      <w:r w:rsidRPr="00086D19">
        <w:rPr>
          <w:sz w:val="24"/>
          <w:szCs w:val="24"/>
          <w:lang w:val="en-GB"/>
        </w:rPr>
        <w:t xml:space="preserve"> cells</w:t>
      </w:r>
      <w:r>
        <w:rPr>
          <w:sz w:val="24"/>
          <w:szCs w:val="24"/>
          <w:lang w:val="en-GB"/>
        </w:rPr>
        <w:t xml:space="preserve"> were collected</w:t>
      </w:r>
      <w:r w:rsidRPr="00086D19">
        <w:rPr>
          <w:sz w:val="24"/>
          <w:szCs w:val="24"/>
          <w:lang w:val="en-GB"/>
        </w:rPr>
        <w:t xml:space="preserve"> into 1.5mL </w:t>
      </w:r>
      <w:r w:rsidR="00D11014">
        <w:rPr>
          <w:sz w:val="24"/>
          <w:szCs w:val="24"/>
          <w:lang w:val="en-GB"/>
        </w:rPr>
        <w:t xml:space="preserve">DNA </w:t>
      </w:r>
      <w:proofErr w:type="spellStart"/>
      <w:r w:rsidR="00D11014">
        <w:rPr>
          <w:sz w:val="24"/>
          <w:szCs w:val="24"/>
          <w:lang w:val="en-GB"/>
        </w:rPr>
        <w:t>LoBind</w:t>
      </w:r>
      <w:proofErr w:type="spellEnd"/>
      <w:r w:rsidR="00D11014">
        <w:rPr>
          <w:sz w:val="24"/>
          <w:szCs w:val="24"/>
          <w:lang w:val="en-GB"/>
        </w:rPr>
        <w:t xml:space="preserve"> </w:t>
      </w:r>
      <w:r w:rsidRPr="00086D19">
        <w:rPr>
          <w:sz w:val="24"/>
          <w:szCs w:val="24"/>
          <w:lang w:val="en-GB"/>
        </w:rPr>
        <w:t>Ep</w:t>
      </w:r>
      <w:r>
        <w:rPr>
          <w:sz w:val="24"/>
          <w:szCs w:val="24"/>
          <w:lang w:val="en-GB"/>
        </w:rPr>
        <w:t xml:space="preserve">pendorf </w:t>
      </w:r>
      <w:r w:rsidRPr="00086D19">
        <w:rPr>
          <w:sz w:val="24"/>
          <w:szCs w:val="24"/>
          <w:lang w:val="en-GB"/>
        </w:rPr>
        <w:t>tubes</w:t>
      </w:r>
      <w:r w:rsidR="00D11014">
        <w:rPr>
          <w:sz w:val="24"/>
          <w:szCs w:val="24"/>
          <w:lang w:val="en-GB"/>
        </w:rPr>
        <w:t xml:space="preserve"> (Epi-tubes)</w:t>
      </w:r>
      <w:r w:rsidRPr="00086D19">
        <w:rPr>
          <w:sz w:val="24"/>
          <w:szCs w:val="24"/>
          <w:lang w:val="en-GB"/>
        </w:rPr>
        <w:t xml:space="preserve"> containing 200µL of FACS Buffer.</w:t>
      </w:r>
      <w:r>
        <w:rPr>
          <w:sz w:val="24"/>
          <w:szCs w:val="24"/>
          <w:lang w:val="en-GB"/>
        </w:rPr>
        <w:t xml:space="preserve"> The samples </w:t>
      </w:r>
      <w:r w:rsidRPr="00086D19">
        <w:rPr>
          <w:sz w:val="24"/>
          <w:szCs w:val="24"/>
          <w:lang w:val="en-GB"/>
        </w:rPr>
        <w:t xml:space="preserve">were </w:t>
      </w:r>
      <w:r>
        <w:rPr>
          <w:sz w:val="24"/>
          <w:szCs w:val="24"/>
          <w:lang w:val="en-GB"/>
        </w:rPr>
        <w:t xml:space="preserve">then </w:t>
      </w:r>
      <w:r w:rsidRPr="00086D19">
        <w:rPr>
          <w:sz w:val="24"/>
          <w:szCs w:val="24"/>
          <w:lang w:val="en-GB"/>
        </w:rPr>
        <w:t>centrifuged at 1000g for 10 minutes at 4˚C</w:t>
      </w:r>
      <w:r>
        <w:rPr>
          <w:sz w:val="24"/>
          <w:szCs w:val="24"/>
          <w:lang w:val="en-GB"/>
        </w:rPr>
        <w:t xml:space="preserve"> and after discarding the</w:t>
      </w:r>
      <w:r w:rsidRPr="00086D19">
        <w:rPr>
          <w:sz w:val="24"/>
          <w:szCs w:val="24"/>
          <w:lang w:val="en-GB"/>
        </w:rPr>
        <w:t xml:space="preserve"> </w:t>
      </w:r>
      <w:r>
        <w:rPr>
          <w:sz w:val="24"/>
          <w:szCs w:val="24"/>
          <w:lang w:val="en-GB"/>
        </w:rPr>
        <w:t>s</w:t>
      </w:r>
      <w:r w:rsidRPr="00086D19">
        <w:rPr>
          <w:sz w:val="24"/>
          <w:szCs w:val="24"/>
          <w:lang w:val="en-GB"/>
        </w:rPr>
        <w:t>upernatant</w:t>
      </w:r>
      <w:r>
        <w:rPr>
          <w:sz w:val="24"/>
          <w:szCs w:val="24"/>
          <w:lang w:val="en-GB"/>
        </w:rPr>
        <w:t xml:space="preserve">, </w:t>
      </w:r>
      <w:r w:rsidRPr="00086D19">
        <w:rPr>
          <w:sz w:val="24"/>
          <w:szCs w:val="24"/>
          <w:lang w:val="en-GB"/>
        </w:rPr>
        <w:t xml:space="preserve">cell pellets containing </w:t>
      </w:r>
      <w:proofErr w:type="spellStart"/>
      <w:r w:rsidRPr="00086D19">
        <w:rPr>
          <w:sz w:val="24"/>
          <w:szCs w:val="24"/>
          <w:lang w:val="en-GB"/>
        </w:rPr>
        <w:t>cKit</w:t>
      </w:r>
      <w:r>
        <w:rPr>
          <w:sz w:val="24"/>
          <w:szCs w:val="24"/>
          <w:vertAlign w:val="superscript"/>
          <w:lang w:val="en-GB"/>
        </w:rPr>
        <w:t>+</w:t>
      </w:r>
      <w:r w:rsidRPr="00086D19">
        <w:rPr>
          <w:sz w:val="24"/>
          <w:szCs w:val="24"/>
          <w:lang w:val="en-GB"/>
        </w:rPr>
        <w:t>Lin</w:t>
      </w:r>
      <w:proofErr w:type="spellEnd"/>
      <w:r>
        <w:rPr>
          <w:sz w:val="24"/>
          <w:szCs w:val="24"/>
          <w:vertAlign w:val="superscript"/>
          <w:lang w:val="en-GB"/>
        </w:rPr>
        <w:t>-</w:t>
      </w:r>
      <w:r w:rsidRPr="00086D19">
        <w:rPr>
          <w:sz w:val="24"/>
          <w:szCs w:val="24"/>
          <w:lang w:val="en-GB"/>
        </w:rPr>
        <w:t xml:space="preserve"> cells were stored in </w:t>
      </w:r>
      <w:r w:rsidR="00D11014">
        <w:rPr>
          <w:sz w:val="24"/>
          <w:szCs w:val="24"/>
          <w:lang w:val="en-GB"/>
        </w:rPr>
        <w:t xml:space="preserve">a </w:t>
      </w:r>
      <w:r w:rsidRPr="00086D19">
        <w:rPr>
          <w:sz w:val="24"/>
          <w:szCs w:val="24"/>
          <w:lang w:val="en-GB"/>
        </w:rPr>
        <w:t>-80</w:t>
      </w:r>
      <w:r>
        <w:rPr>
          <w:rFonts w:cstheme="minorHAnsi"/>
          <w:sz w:val="24"/>
          <w:szCs w:val="24"/>
          <w:lang w:val="en-GB"/>
        </w:rPr>
        <w:t>°</w:t>
      </w:r>
      <w:r w:rsidRPr="00086D19">
        <w:rPr>
          <w:sz w:val="24"/>
          <w:szCs w:val="24"/>
          <w:lang w:val="en-GB"/>
        </w:rPr>
        <w:t>C freezer</w:t>
      </w:r>
      <w:r w:rsidR="00D11014">
        <w:rPr>
          <w:sz w:val="24"/>
          <w:szCs w:val="24"/>
          <w:lang w:val="en-GB"/>
        </w:rPr>
        <w:t xml:space="preserve"> until used for DNA extraction and 5-hmC measurement</w:t>
      </w:r>
      <w:r>
        <w:rPr>
          <w:sz w:val="24"/>
          <w:szCs w:val="24"/>
          <w:lang w:val="en-GB"/>
        </w:rPr>
        <w:t>.</w:t>
      </w:r>
    </w:p>
    <w:p w14:paraId="72B7ECCA" w14:textId="60778263" w:rsidR="00476EEF" w:rsidRPr="00545F13" w:rsidRDefault="00476EEF" w:rsidP="00476EEF">
      <w:pPr>
        <w:pStyle w:val="Heading4"/>
        <w:jc w:val="both"/>
        <w:rPr>
          <w:sz w:val="28"/>
          <w:lang w:val="en-GB"/>
        </w:rPr>
      </w:pPr>
      <w:r w:rsidRPr="00545F13">
        <w:rPr>
          <w:sz w:val="28"/>
          <w:lang w:val="en-GB"/>
        </w:rPr>
        <w:t>5</w:t>
      </w:r>
      <w:r w:rsidR="00452B91">
        <w:rPr>
          <w:sz w:val="28"/>
          <w:lang w:val="en-GB"/>
        </w:rPr>
        <w:t>-</w:t>
      </w:r>
      <w:r w:rsidRPr="00545F13">
        <w:rPr>
          <w:sz w:val="28"/>
          <w:lang w:val="en-GB"/>
        </w:rPr>
        <w:t>hmC measurement for TET2 activity</w:t>
      </w:r>
    </w:p>
    <w:p w14:paraId="63117568" w14:textId="4D0E9EA3" w:rsidR="00412FC3" w:rsidRDefault="00476EEF" w:rsidP="003C798A">
      <w:pPr>
        <w:jc w:val="both"/>
        <w:rPr>
          <w:sz w:val="24"/>
          <w:lang w:val="en-GB"/>
        </w:rPr>
      </w:pPr>
      <w:r w:rsidRPr="00E42415">
        <w:rPr>
          <w:sz w:val="24"/>
          <w:lang w:val="en-GB"/>
        </w:rPr>
        <w:t xml:space="preserve">To extract genomic DNA (gDNA) from </w:t>
      </w:r>
      <w:proofErr w:type="spellStart"/>
      <w:r w:rsidRPr="00E42415">
        <w:rPr>
          <w:sz w:val="24"/>
          <w:lang w:val="en-GB"/>
        </w:rPr>
        <w:t>cKit</w:t>
      </w:r>
      <w:proofErr w:type="spellEnd"/>
      <w:r w:rsidRPr="00E42415">
        <w:rPr>
          <w:sz w:val="24"/>
          <w:vertAlign w:val="superscript"/>
          <w:lang w:val="en-GB"/>
        </w:rPr>
        <w:t xml:space="preserve">+ </w:t>
      </w:r>
      <w:r w:rsidRPr="00E42415">
        <w:rPr>
          <w:sz w:val="24"/>
          <w:lang w:val="en-GB"/>
        </w:rPr>
        <w:t xml:space="preserve">cells, a </w:t>
      </w:r>
      <w:r w:rsidRPr="00545F13">
        <w:rPr>
          <w:sz w:val="24"/>
          <w:lang w:val="en-GB"/>
        </w:rPr>
        <w:t xml:space="preserve">Monarch gDNA Purification Kit was used according to </w:t>
      </w:r>
      <w:r w:rsidR="00D11014">
        <w:rPr>
          <w:sz w:val="24"/>
          <w:lang w:val="en-GB"/>
        </w:rPr>
        <w:t xml:space="preserve">the </w:t>
      </w:r>
      <w:r w:rsidRPr="00545F13">
        <w:rPr>
          <w:sz w:val="24"/>
          <w:lang w:val="en-GB"/>
        </w:rPr>
        <w:t>manufacturer’s protocol (New England Biolabs).</w:t>
      </w:r>
      <w:r w:rsidRPr="00E42415">
        <w:rPr>
          <w:sz w:val="24"/>
          <w:lang w:val="en-GB"/>
        </w:rPr>
        <w:t xml:space="preserve"> To estimate the concentration of obtained gDNA, </w:t>
      </w:r>
      <w:r w:rsidRPr="00545F13">
        <w:rPr>
          <w:sz w:val="24"/>
          <w:lang w:val="en-GB"/>
        </w:rPr>
        <w:t>1x dsDNA HS Assay Kit (Thermo Fisher Scientific) was used and the measurements were performed with the Qubit 4 Fluorometer (Thermo Fisher Scientific).</w:t>
      </w:r>
      <w:r w:rsidRPr="00E42415">
        <w:rPr>
          <w:sz w:val="24"/>
          <w:lang w:val="en-GB"/>
        </w:rPr>
        <w:t xml:space="preserve"> To determine 5-hmC levels in </w:t>
      </w:r>
      <w:proofErr w:type="spellStart"/>
      <w:r w:rsidRPr="00E42415">
        <w:rPr>
          <w:sz w:val="24"/>
          <w:lang w:val="en-GB"/>
        </w:rPr>
        <w:t>cKit</w:t>
      </w:r>
      <w:proofErr w:type="spellEnd"/>
      <w:r w:rsidRPr="00E42415">
        <w:rPr>
          <w:sz w:val="24"/>
          <w:vertAlign w:val="superscript"/>
          <w:lang w:val="en-GB"/>
        </w:rPr>
        <w:t xml:space="preserve">+ </w:t>
      </w:r>
      <w:r w:rsidRPr="00E42415">
        <w:rPr>
          <w:sz w:val="24"/>
          <w:lang w:val="en-GB"/>
        </w:rPr>
        <w:t xml:space="preserve">cells, a </w:t>
      </w:r>
      <w:proofErr w:type="spellStart"/>
      <w:r w:rsidRPr="00E42415">
        <w:rPr>
          <w:sz w:val="24"/>
          <w:lang w:val="en-GB"/>
        </w:rPr>
        <w:t>MethyIFlash</w:t>
      </w:r>
      <w:proofErr w:type="spellEnd"/>
      <w:r w:rsidRPr="00E42415">
        <w:rPr>
          <w:sz w:val="24"/>
          <w:lang w:val="en-GB"/>
        </w:rPr>
        <w:t xml:space="preserve"> </w:t>
      </w:r>
      <w:proofErr w:type="spellStart"/>
      <w:r w:rsidRPr="00E42415">
        <w:rPr>
          <w:sz w:val="24"/>
          <w:lang w:val="en-GB"/>
        </w:rPr>
        <w:t>Hydroxymethylated</w:t>
      </w:r>
      <w:proofErr w:type="spellEnd"/>
      <w:r w:rsidRPr="00E42415">
        <w:rPr>
          <w:sz w:val="24"/>
          <w:lang w:val="en-GB"/>
        </w:rPr>
        <w:t xml:space="preserve"> DNA Fluorescence Quantification Kit was used according to </w:t>
      </w:r>
      <w:r w:rsidR="00D11014">
        <w:rPr>
          <w:sz w:val="24"/>
          <w:lang w:val="en-GB"/>
        </w:rPr>
        <w:t xml:space="preserve">the </w:t>
      </w:r>
      <w:r w:rsidRPr="00E42415">
        <w:rPr>
          <w:sz w:val="24"/>
          <w:lang w:val="en-GB"/>
        </w:rPr>
        <w:t>manufacturer’s protocol (</w:t>
      </w:r>
      <w:proofErr w:type="spellStart"/>
      <w:r w:rsidRPr="00E42415">
        <w:rPr>
          <w:sz w:val="24"/>
          <w:lang w:val="en-GB"/>
        </w:rPr>
        <w:t>Epigentek</w:t>
      </w:r>
      <w:proofErr w:type="spellEnd"/>
      <w:r w:rsidRPr="00E42415">
        <w:rPr>
          <w:sz w:val="24"/>
          <w:lang w:val="en-GB"/>
        </w:rPr>
        <w:t xml:space="preserve">) and the fluorescent signal was detected with an </w:t>
      </w:r>
      <w:proofErr w:type="spellStart"/>
      <w:r w:rsidRPr="00545F13">
        <w:rPr>
          <w:sz w:val="24"/>
          <w:lang w:val="en-GB"/>
        </w:rPr>
        <w:t>EnsSpire</w:t>
      </w:r>
      <w:proofErr w:type="spellEnd"/>
      <w:r w:rsidRPr="00545F13">
        <w:rPr>
          <w:sz w:val="24"/>
          <w:lang w:val="en-GB"/>
        </w:rPr>
        <w:t xml:space="preserve"> 2300 Multimode Plate Reader (PerkinElmer).</w:t>
      </w:r>
    </w:p>
    <w:p w14:paraId="44E8C0C3" w14:textId="77777777" w:rsidR="00AA2C2E" w:rsidRPr="002D6187" w:rsidRDefault="00AA2C2E" w:rsidP="003C798A">
      <w:pPr>
        <w:jc w:val="both"/>
        <w:rPr>
          <w:sz w:val="24"/>
          <w:lang w:val="en-GB"/>
        </w:rPr>
      </w:pPr>
    </w:p>
    <w:p w14:paraId="57BE0EDD" w14:textId="77777777" w:rsidR="002B538A" w:rsidRPr="00280E7D" w:rsidRDefault="002B538A" w:rsidP="001410BF">
      <w:pPr>
        <w:pStyle w:val="Heading4"/>
        <w:rPr>
          <w:sz w:val="28"/>
        </w:rPr>
      </w:pPr>
      <w:r w:rsidRPr="00280E7D">
        <w:rPr>
          <w:sz w:val="28"/>
        </w:rPr>
        <w:t>Experimental procedures in vitro</w:t>
      </w:r>
    </w:p>
    <w:p w14:paraId="314D1D69" w14:textId="7879ADC4" w:rsidR="001410BF" w:rsidRDefault="0073248E" w:rsidP="001410BF">
      <w:pPr>
        <w:pStyle w:val="Heading4"/>
        <w:rPr>
          <w:sz w:val="24"/>
          <w:lang w:val="en-GB"/>
        </w:rPr>
      </w:pPr>
      <w:proofErr w:type="spellStart"/>
      <w:r>
        <w:rPr>
          <w:sz w:val="24"/>
          <w:lang w:val="en-GB"/>
        </w:rPr>
        <w:t>cKit</w:t>
      </w:r>
      <w:proofErr w:type="spellEnd"/>
      <w:r>
        <w:rPr>
          <w:sz w:val="24"/>
          <w:vertAlign w:val="superscript"/>
          <w:lang w:val="en-GB"/>
        </w:rPr>
        <w:t>+</w:t>
      </w:r>
      <w:r>
        <w:rPr>
          <w:sz w:val="24"/>
          <w:lang w:val="en-GB"/>
        </w:rPr>
        <w:t xml:space="preserve"> c</w:t>
      </w:r>
      <w:r w:rsidR="001410BF" w:rsidRPr="00280E7D">
        <w:rPr>
          <w:sz w:val="24"/>
          <w:lang w:val="en-GB"/>
        </w:rPr>
        <w:t>ell culturing</w:t>
      </w:r>
    </w:p>
    <w:p w14:paraId="748F42F8" w14:textId="661C6FF8" w:rsidR="001410BF" w:rsidRDefault="0042446C" w:rsidP="00194FA7">
      <w:pPr>
        <w:jc w:val="both"/>
        <w:rPr>
          <w:sz w:val="24"/>
          <w:lang w:val="en-GB"/>
        </w:rPr>
      </w:pPr>
      <w:r>
        <w:rPr>
          <w:sz w:val="24"/>
          <w:lang w:val="en-GB"/>
        </w:rPr>
        <w:t xml:space="preserve">After </w:t>
      </w:r>
      <w:proofErr w:type="spellStart"/>
      <w:r w:rsidRPr="00E42415">
        <w:rPr>
          <w:sz w:val="24"/>
          <w:lang w:val="en-GB"/>
        </w:rPr>
        <w:t>cKit</w:t>
      </w:r>
      <w:proofErr w:type="spellEnd"/>
      <w:r w:rsidRPr="00E42415">
        <w:rPr>
          <w:sz w:val="24"/>
          <w:vertAlign w:val="superscript"/>
          <w:lang w:val="en-GB"/>
        </w:rPr>
        <w:t>+</w:t>
      </w:r>
      <w:r>
        <w:rPr>
          <w:sz w:val="24"/>
          <w:vertAlign w:val="superscript"/>
          <w:lang w:val="en-GB"/>
        </w:rPr>
        <w:t xml:space="preserve"> </w:t>
      </w:r>
      <w:r>
        <w:rPr>
          <w:sz w:val="24"/>
          <w:lang w:val="en-GB"/>
        </w:rPr>
        <w:t xml:space="preserve">enrichment and FACS, </w:t>
      </w:r>
      <w:proofErr w:type="spellStart"/>
      <w:r w:rsidRPr="00E42415">
        <w:rPr>
          <w:sz w:val="24"/>
          <w:lang w:val="en-GB"/>
        </w:rPr>
        <w:t>cKit</w:t>
      </w:r>
      <w:proofErr w:type="spellEnd"/>
      <w:r w:rsidRPr="00E42415">
        <w:rPr>
          <w:sz w:val="24"/>
          <w:vertAlign w:val="superscript"/>
          <w:lang w:val="en-GB"/>
        </w:rPr>
        <w:t>+</w:t>
      </w:r>
      <w:r>
        <w:rPr>
          <w:sz w:val="24"/>
          <w:vertAlign w:val="superscript"/>
          <w:lang w:val="en-GB"/>
        </w:rPr>
        <w:t xml:space="preserve"> </w:t>
      </w:r>
      <w:r w:rsidR="00F77DF5">
        <w:rPr>
          <w:sz w:val="24"/>
          <w:lang w:val="en-GB"/>
        </w:rPr>
        <w:t xml:space="preserve">cells were cultured in </w:t>
      </w:r>
      <w:r w:rsidR="007A4B96">
        <w:rPr>
          <w:sz w:val="24"/>
          <w:lang w:val="en-GB"/>
        </w:rPr>
        <w:t xml:space="preserve">24-well cell culture plate was prepared with </w:t>
      </w:r>
      <w:r w:rsidR="007A4B96" w:rsidRPr="00A45923">
        <w:rPr>
          <w:sz w:val="24"/>
          <w:lang w:val="en-GB"/>
        </w:rPr>
        <w:t xml:space="preserve">RPMI 1640 media supplemented with </w:t>
      </w:r>
      <w:r w:rsidR="00106B26">
        <w:rPr>
          <w:sz w:val="24"/>
          <w:lang w:val="en-GB"/>
        </w:rPr>
        <w:t>2</w:t>
      </w:r>
      <w:r w:rsidR="007A4B96" w:rsidRPr="00A45923">
        <w:rPr>
          <w:sz w:val="24"/>
          <w:lang w:val="en-GB"/>
        </w:rPr>
        <w:t xml:space="preserve">% heat-inactivated FBS, </w:t>
      </w:r>
      <w:r w:rsidR="002912AC">
        <w:rPr>
          <w:sz w:val="24"/>
          <w:lang w:val="en-GB"/>
        </w:rPr>
        <w:t>1% penicillin</w:t>
      </w:r>
      <w:r w:rsidR="00FF77AF">
        <w:rPr>
          <w:sz w:val="24"/>
          <w:lang w:val="en-GB"/>
        </w:rPr>
        <w:t>-</w:t>
      </w:r>
      <w:r w:rsidR="002912AC">
        <w:rPr>
          <w:sz w:val="24"/>
          <w:lang w:val="en-GB"/>
        </w:rPr>
        <w:t xml:space="preserve">streptomycin, </w:t>
      </w:r>
      <w:r w:rsidR="00106B26">
        <w:rPr>
          <w:sz w:val="24"/>
          <w:lang w:val="en-GB"/>
        </w:rPr>
        <w:t>6 ng/</w:t>
      </w:r>
      <w:r w:rsidR="001B5DB9">
        <w:rPr>
          <w:sz w:val="24"/>
          <w:lang w:val="en-GB"/>
        </w:rPr>
        <w:t>ml</w:t>
      </w:r>
      <w:r w:rsidR="007A4B96" w:rsidRPr="00A45923">
        <w:rPr>
          <w:sz w:val="24"/>
          <w:lang w:val="en-GB"/>
        </w:rPr>
        <w:t xml:space="preserve"> IL-3 and </w:t>
      </w:r>
      <w:r w:rsidR="007A4B96" w:rsidRPr="00476EEF">
        <w:rPr>
          <w:sz w:val="24"/>
          <w:lang w:val="en-GB"/>
        </w:rPr>
        <w:t>0.</w:t>
      </w:r>
      <w:r w:rsidR="001B5DB9" w:rsidRPr="00476EEF">
        <w:rPr>
          <w:sz w:val="24"/>
          <w:lang w:val="en-GB"/>
        </w:rPr>
        <w:t>00</w:t>
      </w:r>
      <w:r w:rsidR="007A4B96" w:rsidRPr="00476EEF">
        <w:rPr>
          <w:sz w:val="24"/>
          <w:lang w:val="en-GB"/>
        </w:rPr>
        <w:t>1%SCF</w:t>
      </w:r>
      <w:r w:rsidR="007A4B96">
        <w:rPr>
          <w:sz w:val="24"/>
          <w:lang w:val="en-GB"/>
        </w:rPr>
        <w:t xml:space="preserve">, and </w:t>
      </w:r>
      <w:r w:rsidR="007A4B96" w:rsidRPr="007A4B96">
        <w:rPr>
          <w:sz w:val="24"/>
          <w:lang w:val="en-GB"/>
        </w:rPr>
        <w:t>25mM (high</w:t>
      </w:r>
      <w:r w:rsidR="007A4B96">
        <w:rPr>
          <w:sz w:val="24"/>
          <w:lang w:val="en-GB"/>
        </w:rPr>
        <w:t>)</w:t>
      </w:r>
      <w:r w:rsidR="007A4B96" w:rsidRPr="007A4B96">
        <w:rPr>
          <w:sz w:val="24"/>
          <w:lang w:val="en-GB"/>
        </w:rPr>
        <w:t xml:space="preserve"> glucose</w:t>
      </w:r>
      <w:r w:rsidR="007A4B96">
        <w:rPr>
          <w:sz w:val="24"/>
          <w:lang w:val="en-GB"/>
        </w:rPr>
        <w:t xml:space="preserve">. </w:t>
      </w:r>
      <w:r w:rsidR="00442B6A">
        <w:rPr>
          <w:sz w:val="24"/>
          <w:lang w:val="en-GB"/>
        </w:rPr>
        <w:t xml:space="preserve">BM cells </w:t>
      </w:r>
      <w:r w:rsidR="00956094">
        <w:rPr>
          <w:sz w:val="24"/>
          <w:lang w:val="en-GB"/>
        </w:rPr>
        <w:t>then</w:t>
      </w:r>
      <w:r w:rsidR="007A4B96">
        <w:rPr>
          <w:sz w:val="24"/>
          <w:lang w:val="en-GB"/>
        </w:rPr>
        <w:t xml:space="preserve"> </w:t>
      </w:r>
      <w:r w:rsidR="00A838E2" w:rsidRPr="00A45923">
        <w:rPr>
          <w:sz w:val="24"/>
          <w:lang w:val="en-GB"/>
        </w:rPr>
        <w:t xml:space="preserve">were seeded </w:t>
      </w:r>
      <w:r w:rsidR="007A4B96">
        <w:rPr>
          <w:sz w:val="24"/>
          <w:lang w:val="en-GB"/>
        </w:rPr>
        <w:t>into a prepared</w:t>
      </w:r>
      <w:r w:rsidR="00A838E2" w:rsidRPr="00A45923">
        <w:rPr>
          <w:sz w:val="24"/>
          <w:lang w:val="en-GB"/>
        </w:rPr>
        <w:t xml:space="preserve"> cell culture plate at </w:t>
      </w:r>
      <w:r w:rsidR="00FF77AF">
        <w:rPr>
          <w:sz w:val="24"/>
          <w:lang w:val="en-GB"/>
        </w:rPr>
        <w:t>a</w:t>
      </w:r>
      <w:r w:rsidR="00A838E2" w:rsidRPr="00A45923">
        <w:rPr>
          <w:sz w:val="24"/>
          <w:lang w:val="en-GB"/>
        </w:rPr>
        <w:t xml:space="preserve"> concentration of 0.5 x 10</w:t>
      </w:r>
      <w:r w:rsidR="007A4B96">
        <w:rPr>
          <w:sz w:val="24"/>
          <w:vertAlign w:val="superscript"/>
          <w:lang w:val="en-GB"/>
        </w:rPr>
        <w:t xml:space="preserve">6 </w:t>
      </w:r>
      <w:r w:rsidR="00A838E2" w:rsidRPr="00A45923">
        <w:rPr>
          <w:sz w:val="24"/>
          <w:lang w:val="en-GB"/>
        </w:rPr>
        <w:t>cells/</w:t>
      </w:r>
      <w:proofErr w:type="spellStart"/>
      <w:r w:rsidR="00A838E2" w:rsidRPr="00A45923">
        <w:rPr>
          <w:sz w:val="24"/>
          <w:lang w:val="en-GB"/>
        </w:rPr>
        <w:t>mL</w:t>
      </w:r>
      <w:r w:rsidR="00E5439E">
        <w:rPr>
          <w:sz w:val="24"/>
          <w:lang w:val="en-GB"/>
        </w:rPr>
        <w:t>.</w:t>
      </w:r>
      <w:proofErr w:type="spellEnd"/>
      <w:r w:rsidR="00E5439E">
        <w:rPr>
          <w:sz w:val="24"/>
          <w:lang w:val="en-GB"/>
        </w:rPr>
        <w:t xml:space="preserve"> </w:t>
      </w:r>
      <w:r w:rsidR="00E5439E" w:rsidRPr="00E5439E">
        <w:rPr>
          <w:sz w:val="24"/>
          <w:lang w:val="en-GB"/>
        </w:rPr>
        <w:t>250µM</w:t>
      </w:r>
      <w:r w:rsidR="00E5439E" w:rsidRPr="00A45923">
        <w:rPr>
          <w:sz w:val="24"/>
          <w:lang w:val="en-GB"/>
        </w:rPr>
        <w:t xml:space="preserve"> </w:t>
      </w:r>
      <w:r w:rsidR="00E5439E">
        <w:rPr>
          <w:sz w:val="24"/>
          <w:lang w:val="en-GB"/>
        </w:rPr>
        <w:t>Vitamin C</w:t>
      </w:r>
      <w:r w:rsidR="00E5439E" w:rsidRPr="00A45923">
        <w:rPr>
          <w:sz w:val="24"/>
          <w:lang w:val="en-GB"/>
        </w:rPr>
        <w:t xml:space="preserve"> was added into </w:t>
      </w:r>
      <w:r w:rsidR="00E5439E">
        <w:rPr>
          <w:sz w:val="24"/>
          <w:lang w:val="en-GB"/>
        </w:rPr>
        <w:t>the respective wells</w:t>
      </w:r>
      <w:r w:rsidR="00E5439E" w:rsidRPr="00A45923">
        <w:rPr>
          <w:sz w:val="24"/>
          <w:lang w:val="en-GB"/>
        </w:rPr>
        <w:t>.</w:t>
      </w:r>
      <w:r w:rsidR="00E5439E">
        <w:rPr>
          <w:sz w:val="24"/>
          <w:lang w:val="en-GB"/>
        </w:rPr>
        <w:t xml:space="preserve"> Cells were </w:t>
      </w:r>
      <w:r w:rsidR="00A838E2" w:rsidRPr="00A45923">
        <w:rPr>
          <w:sz w:val="24"/>
          <w:lang w:val="en-GB"/>
        </w:rPr>
        <w:t xml:space="preserve">incubated for </w:t>
      </w:r>
      <w:r w:rsidR="00E5439E">
        <w:rPr>
          <w:sz w:val="24"/>
          <w:lang w:val="en-GB"/>
        </w:rPr>
        <w:t>3 days</w:t>
      </w:r>
      <w:r w:rsidR="00A838E2" w:rsidRPr="00A45923">
        <w:rPr>
          <w:sz w:val="24"/>
          <w:lang w:val="en-GB"/>
        </w:rPr>
        <w:t xml:space="preserve"> in an incubator (Thermo Scientific) with </w:t>
      </w:r>
      <w:r w:rsidR="00FF77AF">
        <w:rPr>
          <w:sz w:val="24"/>
          <w:lang w:val="en-GB"/>
        </w:rPr>
        <w:t xml:space="preserve">a </w:t>
      </w:r>
      <w:r w:rsidR="00A838E2" w:rsidRPr="00A45923">
        <w:rPr>
          <w:sz w:val="24"/>
          <w:lang w:val="en-GB"/>
        </w:rPr>
        <w:t>controlled temperature of 37°C, 5% CO</w:t>
      </w:r>
      <w:r w:rsidR="00DA03B1">
        <w:rPr>
          <w:sz w:val="24"/>
          <w:vertAlign w:val="subscript"/>
          <w:lang w:val="en-GB"/>
        </w:rPr>
        <w:t>2</w:t>
      </w:r>
      <w:r w:rsidR="00FF77AF">
        <w:rPr>
          <w:sz w:val="24"/>
          <w:vertAlign w:val="subscript"/>
          <w:lang w:val="en-GB"/>
        </w:rPr>
        <w:t>,</w:t>
      </w:r>
      <w:r w:rsidR="00A838E2" w:rsidRPr="00A45923">
        <w:rPr>
          <w:sz w:val="24"/>
          <w:lang w:val="en-GB"/>
        </w:rPr>
        <w:t xml:space="preserve"> and 95% humidity.</w:t>
      </w:r>
      <w:r w:rsidR="00F77DF5">
        <w:rPr>
          <w:sz w:val="24"/>
          <w:lang w:val="en-GB"/>
        </w:rPr>
        <w:t xml:space="preserve"> </w:t>
      </w:r>
      <w:r w:rsidR="00F77DF5" w:rsidRPr="00F77DF5">
        <w:rPr>
          <w:sz w:val="24"/>
          <w:lang w:val="en-GB"/>
        </w:rPr>
        <w:t>After 3 days, cells were harvested for 5hmC measurement.</w:t>
      </w:r>
    </w:p>
    <w:p w14:paraId="417131DB" w14:textId="1B31E07A" w:rsidR="00D84768" w:rsidRDefault="00D84768" w:rsidP="00194FA7">
      <w:pPr>
        <w:pStyle w:val="Heading4"/>
        <w:jc w:val="both"/>
        <w:rPr>
          <w:sz w:val="24"/>
          <w:lang w:val="en-GB"/>
        </w:rPr>
      </w:pPr>
      <w:r w:rsidRPr="00D84768">
        <w:rPr>
          <w:sz w:val="24"/>
          <w:lang w:val="en-GB"/>
        </w:rPr>
        <w:lastRenderedPageBreak/>
        <w:t>Bone marrow-derived macrophages</w:t>
      </w:r>
      <w:r w:rsidR="003C798A">
        <w:rPr>
          <w:sz w:val="24"/>
          <w:lang w:val="en-GB"/>
        </w:rPr>
        <w:t xml:space="preserve"> (BMDM)</w:t>
      </w:r>
      <w:r w:rsidRPr="00D84768">
        <w:rPr>
          <w:sz w:val="24"/>
          <w:lang w:val="en-GB"/>
        </w:rPr>
        <w:t xml:space="preserve"> culturing </w:t>
      </w:r>
    </w:p>
    <w:p w14:paraId="10D978BD" w14:textId="0251B9E4" w:rsidR="00412FC3" w:rsidRDefault="0068717E" w:rsidP="00194FA7">
      <w:pPr>
        <w:jc w:val="both"/>
        <w:rPr>
          <w:sz w:val="24"/>
          <w:lang w:val="en-GB"/>
        </w:rPr>
      </w:pPr>
      <w:r w:rsidRPr="00A45923">
        <w:rPr>
          <w:sz w:val="24"/>
          <w:lang w:val="en-GB"/>
        </w:rPr>
        <w:t xml:space="preserve">C57Bl/6 mice 7-8 weeks old were euthanized </w:t>
      </w:r>
      <w:r>
        <w:rPr>
          <w:sz w:val="24"/>
          <w:lang w:val="en-GB"/>
        </w:rPr>
        <w:t>and the</w:t>
      </w:r>
      <w:r w:rsidRPr="00A45923">
        <w:rPr>
          <w:sz w:val="24"/>
          <w:lang w:val="en-GB"/>
        </w:rPr>
        <w:t xml:space="preserve"> bone marrow content</w:t>
      </w:r>
      <w:r>
        <w:rPr>
          <w:sz w:val="24"/>
          <w:lang w:val="en-GB"/>
        </w:rPr>
        <w:t xml:space="preserve"> was isolated from femurs and tibias</w:t>
      </w:r>
      <w:r w:rsidRPr="00A45923">
        <w:rPr>
          <w:sz w:val="24"/>
          <w:lang w:val="en-GB"/>
        </w:rPr>
        <w:t>.</w:t>
      </w:r>
      <w:r>
        <w:rPr>
          <w:sz w:val="24"/>
          <w:lang w:val="en-GB"/>
        </w:rPr>
        <w:t xml:space="preserve"> </w:t>
      </w:r>
      <w:r w:rsidR="00B24A91">
        <w:rPr>
          <w:sz w:val="24"/>
          <w:lang w:val="en-GB"/>
        </w:rPr>
        <w:t xml:space="preserve">Two 48-well cell culture plates were prepared with </w:t>
      </w:r>
      <w:r w:rsidR="00B24A91" w:rsidRPr="00A45923">
        <w:rPr>
          <w:sz w:val="24"/>
          <w:lang w:val="en-GB"/>
        </w:rPr>
        <w:t>RPMI 1640 media supplemented with</w:t>
      </w:r>
      <w:r w:rsidR="002912AC">
        <w:rPr>
          <w:sz w:val="24"/>
          <w:lang w:val="en-GB"/>
        </w:rPr>
        <w:t xml:space="preserve"> 10</w:t>
      </w:r>
      <w:r w:rsidR="002912AC" w:rsidRPr="00A45923">
        <w:rPr>
          <w:sz w:val="24"/>
          <w:lang w:val="en-GB"/>
        </w:rPr>
        <w:t>% heat-inactivated FBS</w:t>
      </w:r>
      <w:r w:rsidR="00F77DF5">
        <w:rPr>
          <w:sz w:val="24"/>
          <w:lang w:val="en-GB"/>
        </w:rPr>
        <w:t xml:space="preserve">, </w:t>
      </w:r>
      <w:r w:rsidR="002912AC">
        <w:rPr>
          <w:sz w:val="24"/>
          <w:lang w:val="en-GB"/>
        </w:rPr>
        <w:t>1% penicillin</w:t>
      </w:r>
      <w:r w:rsidR="00CA3F53">
        <w:rPr>
          <w:sz w:val="24"/>
          <w:lang w:val="en-GB"/>
        </w:rPr>
        <w:t>/</w:t>
      </w:r>
      <w:r w:rsidR="002912AC">
        <w:rPr>
          <w:sz w:val="24"/>
          <w:lang w:val="en-GB"/>
        </w:rPr>
        <w:t>streptomycin</w:t>
      </w:r>
      <w:r w:rsidR="00B670E0">
        <w:rPr>
          <w:sz w:val="24"/>
          <w:lang w:val="en-GB"/>
        </w:rPr>
        <w:t xml:space="preserve"> and </w:t>
      </w:r>
      <w:r w:rsidR="00F77DF5">
        <w:rPr>
          <w:sz w:val="24"/>
          <w:lang w:val="en-GB"/>
        </w:rPr>
        <w:t xml:space="preserve">20ng/mL macrophage-colony stimulating factor (M-CSF; for monocyte to macrophage differentiation). </w:t>
      </w:r>
      <w:r w:rsidR="0082100A">
        <w:rPr>
          <w:sz w:val="24"/>
          <w:lang w:val="en-GB"/>
        </w:rPr>
        <w:t xml:space="preserve">BM cells were seeded into prepared plates </w:t>
      </w:r>
      <w:r w:rsidR="0082100A" w:rsidRPr="00A45923">
        <w:rPr>
          <w:sz w:val="24"/>
          <w:lang w:val="en-GB"/>
        </w:rPr>
        <w:t xml:space="preserve">at </w:t>
      </w:r>
      <w:r w:rsidR="0082100A">
        <w:rPr>
          <w:sz w:val="24"/>
          <w:lang w:val="en-GB"/>
        </w:rPr>
        <w:t>the</w:t>
      </w:r>
      <w:r w:rsidR="0082100A" w:rsidRPr="00A45923">
        <w:rPr>
          <w:sz w:val="24"/>
          <w:lang w:val="en-GB"/>
        </w:rPr>
        <w:t xml:space="preserve"> concentration of 0.5 x 10</w:t>
      </w:r>
      <w:r w:rsidR="0082100A">
        <w:rPr>
          <w:sz w:val="24"/>
          <w:vertAlign w:val="superscript"/>
          <w:lang w:val="en-GB"/>
        </w:rPr>
        <w:t xml:space="preserve">6 </w:t>
      </w:r>
      <w:r w:rsidR="0082100A" w:rsidRPr="00A45923">
        <w:rPr>
          <w:sz w:val="24"/>
          <w:lang w:val="en-GB"/>
        </w:rPr>
        <w:t>cells/</w:t>
      </w:r>
      <w:proofErr w:type="spellStart"/>
      <w:r w:rsidR="0082100A" w:rsidRPr="00A45923">
        <w:rPr>
          <w:sz w:val="24"/>
          <w:lang w:val="en-GB"/>
        </w:rPr>
        <w:t>mL</w:t>
      </w:r>
      <w:r w:rsidR="0082100A">
        <w:rPr>
          <w:sz w:val="24"/>
          <w:lang w:val="en-GB"/>
        </w:rPr>
        <w:t>.</w:t>
      </w:r>
      <w:proofErr w:type="spellEnd"/>
      <w:r w:rsidR="0082100A">
        <w:rPr>
          <w:sz w:val="24"/>
          <w:lang w:val="en-GB"/>
        </w:rPr>
        <w:t xml:space="preserve"> </w:t>
      </w:r>
      <w:r w:rsidR="00F77DF5" w:rsidRPr="00F77DF5">
        <w:rPr>
          <w:sz w:val="24"/>
          <w:lang w:val="en-GB"/>
        </w:rPr>
        <w:t>At day 6 when BM monocytes had differentiated into macrophages, media was adjusted to either 5mM or 25mM of glucose. Moreover</w:t>
      </w:r>
      <w:r w:rsidR="00F77DF5">
        <w:rPr>
          <w:sz w:val="24"/>
          <w:lang w:val="en-GB"/>
        </w:rPr>
        <w:t>, f</w:t>
      </w:r>
      <w:r w:rsidR="00B670E0">
        <w:rPr>
          <w:sz w:val="24"/>
          <w:lang w:val="en-GB"/>
        </w:rPr>
        <w:t>ive dilutions of ascorbate of 0, 10, 50, 100</w:t>
      </w:r>
      <w:r w:rsidR="00FF77AF">
        <w:rPr>
          <w:sz w:val="24"/>
          <w:lang w:val="en-GB"/>
        </w:rPr>
        <w:t>,</w:t>
      </w:r>
      <w:r w:rsidR="00B670E0">
        <w:rPr>
          <w:sz w:val="24"/>
          <w:lang w:val="en-GB"/>
        </w:rPr>
        <w:t xml:space="preserve"> and 250 </w:t>
      </w:r>
      <w:r w:rsidR="005F56D9" w:rsidRPr="00E5439E">
        <w:rPr>
          <w:sz w:val="24"/>
          <w:lang w:val="en-GB"/>
        </w:rPr>
        <w:t>µ</w:t>
      </w:r>
      <w:r w:rsidR="00B670E0">
        <w:rPr>
          <w:sz w:val="24"/>
          <w:lang w:val="en-GB"/>
        </w:rPr>
        <w:t xml:space="preserve">M were prepared and added into the respective wells of both normal and high glucose groups. </w:t>
      </w:r>
      <w:r w:rsidR="00FB76D1">
        <w:rPr>
          <w:sz w:val="24"/>
          <w:lang w:val="en-GB"/>
        </w:rPr>
        <w:t xml:space="preserve">Cells were incubated </w:t>
      </w:r>
      <w:r w:rsidR="00F17B52" w:rsidRPr="00A45923">
        <w:rPr>
          <w:sz w:val="24"/>
          <w:lang w:val="en-GB"/>
        </w:rPr>
        <w:t xml:space="preserve">for </w:t>
      </w:r>
      <w:r w:rsidR="00F17B52">
        <w:rPr>
          <w:sz w:val="24"/>
          <w:lang w:val="en-GB"/>
        </w:rPr>
        <w:t>3 days</w:t>
      </w:r>
      <w:r w:rsidR="00F17B52" w:rsidRPr="00A45923">
        <w:rPr>
          <w:sz w:val="24"/>
          <w:lang w:val="en-GB"/>
        </w:rPr>
        <w:t xml:space="preserve"> in an incubator (Thermo Scientific) with </w:t>
      </w:r>
      <w:r w:rsidR="00FF77AF">
        <w:rPr>
          <w:sz w:val="24"/>
          <w:lang w:val="en-GB"/>
        </w:rPr>
        <w:t xml:space="preserve">a </w:t>
      </w:r>
      <w:r w:rsidR="00F17B52" w:rsidRPr="00A45923">
        <w:rPr>
          <w:sz w:val="24"/>
          <w:lang w:val="en-GB"/>
        </w:rPr>
        <w:t>controlled temperature of 37°C, 5% CO</w:t>
      </w:r>
      <w:r w:rsidR="00F17B52">
        <w:rPr>
          <w:sz w:val="24"/>
          <w:vertAlign w:val="subscript"/>
          <w:lang w:val="en-GB"/>
        </w:rPr>
        <w:t>2</w:t>
      </w:r>
      <w:r w:rsidR="00FF77AF">
        <w:rPr>
          <w:sz w:val="24"/>
          <w:vertAlign w:val="subscript"/>
          <w:lang w:val="en-GB"/>
        </w:rPr>
        <w:t>,</w:t>
      </w:r>
      <w:r w:rsidR="00F17B52" w:rsidRPr="00A45923">
        <w:rPr>
          <w:sz w:val="24"/>
          <w:lang w:val="en-GB"/>
        </w:rPr>
        <w:t xml:space="preserve"> and 95% humidity</w:t>
      </w:r>
      <w:r w:rsidR="00D34ECB">
        <w:rPr>
          <w:sz w:val="24"/>
          <w:lang w:val="en-GB"/>
        </w:rPr>
        <w:t xml:space="preserve">. </w:t>
      </w:r>
      <w:r w:rsidR="00F77DF5">
        <w:rPr>
          <w:sz w:val="24"/>
          <w:lang w:val="en-GB"/>
        </w:rPr>
        <w:t>O</w:t>
      </w:r>
      <w:r w:rsidR="00D34ECB">
        <w:rPr>
          <w:sz w:val="24"/>
          <w:lang w:val="en-GB"/>
        </w:rPr>
        <w:t xml:space="preserve">n day </w:t>
      </w:r>
      <w:r w:rsidR="00F77DF5">
        <w:rPr>
          <w:sz w:val="24"/>
          <w:lang w:val="en-GB"/>
        </w:rPr>
        <w:t>9</w:t>
      </w:r>
      <w:r w:rsidR="00D34ECB">
        <w:rPr>
          <w:sz w:val="24"/>
          <w:lang w:val="en-GB"/>
        </w:rPr>
        <w:t xml:space="preserve"> </w:t>
      </w:r>
      <w:r w:rsidR="000C0926">
        <w:rPr>
          <w:sz w:val="24"/>
          <w:lang w:val="en-GB"/>
        </w:rPr>
        <w:t xml:space="preserve">the </w:t>
      </w:r>
      <w:r w:rsidR="00D34ECB">
        <w:rPr>
          <w:sz w:val="24"/>
          <w:lang w:val="en-GB"/>
        </w:rPr>
        <w:t xml:space="preserve">media </w:t>
      </w:r>
      <w:r w:rsidR="003E3DE3">
        <w:rPr>
          <w:sz w:val="24"/>
          <w:lang w:val="en-GB"/>
        </w:rPr>
        <w:t>w</w:t>
      </w:r>
      <w:r w:rsidR="00F77DF5">
        <w:rPr>
          <w:sz w:val="24"/>
          <w:lang w:val="en-GB"/>
        </w:rPr>
        <w:t>ere</w:t>
      </w:r>
      <w:r w:rsidR="003E3DE3">
        <w:rPr>
          <w:sz w:val="24"/>
          <w:lang w:val="en-GB"/>
        </w:rPr>
        <w:t xml:space="preserve"> </w:t>
      </w:r>
      <w:r w:rsidR="000C0926">
        <w:rPr>
          <w:sz w:val="24"/>
          <w:lang w:val="en-GB"/>
        </w:rPr>
        <w:t xml:space="preserve">discarded and </w:t>
      </w:r>
      <w:r w:rsidR="00F77DF5">
        <w:rPr>
          <w:sz w:val="24"/>
          <w:lang w:val="en-GB"/>
        </w:rPr>
        <w:t xml:space="preserve">gently washed </w:t>
      </w:r>
      <w:r w:rsidR="00F77DF5" w:rsidRPr="00F77DF5">
        <w:rPr>
          <w:sz w:val="24"/>
          <w:lang w:val="en-GB"/>
        </w:rPr>
        <w:t>with PBS without Ca2+ and Mg2+ and discarded, before</w:t>
      </w:r>
      <w:r w:rsidR="00F77DF5">
        <w:rPr>
          <w:sz w:val="24"/>
          <w:lang w:val="en-GB"/>
        </w:rPr>
        <w:t xml:space="preserve"> </w:t>
      </w:r>
      <w:r w:rsidR="000C0926">
        <w:rPr>
          <w:sz w:val="24"/>
          <w:lang w:val="en-GB"/>
        </w:rPr>
        <w:t>cell culture plates with attached cells were stored at -80</w:t>
      </w:r>
      <w:r w:rsidR="000C0926" w:rsidRPr="00A45923">
        <w:rPr>
          <w:sz w:val="24"/>
          <w:lang w:val="en-GB"/>
        </w:rPr>
        <w:t>°C</w:t>
      </w:r>
      <w:r w:rsidR="0004295A">
        <w:rPr>
          <w:sz w:val="24"/>
          <w:lang w:val="en-GB"/>
        </w:rPr>
        <w:t xml:space="preserve"> </w:t>
      </w:r>
      <w:r w:rsidR="00F77DF5" w:rsidRPr="00F77DF5">
        <w:rPr>
          <w:sz w:val="24"/>
          <w:lang w:val="en-GB"/>
        </w:rPr>
        <w:t>ready for gDNA extraction for 5hmC measurement.</w:t>
      </w:r>
    </w:p>
    <w:p w14:paraId="16D38E81" w14:textId="77777777" w:rsidR="00AA2C2E" w:rsidRPr="002D6187" w:rsidRDefault="00AA2C2E" w:rsidP="00194FA7">
      <w:pPr>
        <w:jc w:val="both"/>
        <w:rPr>
          <w:sz w:val="24"/>
          <w:lang w:val="en-GB"/>
        </w:rPr>
      </w:pPr>
    </w:p>
    <w:p w14:paraId="41162D3F" w14:textId="68A929D2" w:rsidR="00545F13" w:rsidRPr="00F574CC" w:rsidRDefault="00F574CC" w:rsidP="00F574CC">
      <w:pPr>
        <w:pStyle w:val="Heading4"/>
        <w:rPr>
          <w:sz w:val="28"/>
          <w:lang w:val="en-GB"/>
        </w:rPr>
      </w:pPr>
      <w:r w:rsidRPr="00F574CC">
        <w:rPr>
          <w:sz w:val="28"/>
          <w:lang w:val="en-GB"/>
        </w:rPr>
        <w:t>Statistical analysis</w:t>
      </w:r>
    </w:p>
    <w:p w14:paraId="4F57C84B" w14:textId="2E644A80" w:rsidR="00412FC3" w:rsidRDefault="00F574CC" w:rsidP="00194FA7">
      <w:pPr>
        <w:jc w:val="both"/>
        <w:rPr>
          <w:sz w:val="24"/>
          <w:lang w:val="en-GB"/>
        </w:rPr>
      </w:pPr>
      <w:r>
        <w:rPr>
          <w:sz w:val="24"/>
          <w:lang w:val="en-GB"/>
        </w:rPr>
        <w:t>For the analysis of 2 experimental groups (STZ vs. STZ + Vitamin C, high glucose vs. high glucose + Vitamin C)</w:t>
      </w:r>
      <w:r w:rsidR="003C798A">
        <w:rPr>
          <w:sz w:val="24"/>
          <w:lang w:val="en-GB"/>
        </w:rPr>
        <w:t xml:space="preserve">, </w:t>
      </w:r>
      <w:r w:rsidR="00FF77AF">
        <w:rPr>
          <w:sz w:val="24"/>
          <w:lang w:val="en-GB"/>
        </w:rPr>
        <w:t xml:space="preserve">a </w:t>
      </w:r>
      <w:r w:rsidR="003C798A">
        <w:rPr>
          <w:sz w:val="24"/>
          <w:lang w:val="en-GB"/>
        </w:rPr>
        <w:t xml:space="preserve">two-tailed unpaired Student’s t-test was performed. For comparison of </w:t>
      </w:r>
      <w:r w:rsidR="00FF77AF">
        <w:rPr>
          <w:sz w:val="24"/>
          <w:lang w:val="en-GB"/>
        </w:rPr>
        <w:t xml:space="preserve">the </w:t>
      </w:r>
      <w:r w:rsidR="003C798A">
        <w:rPr>
          <w:sz w:val="24"/>
          <w:lang w:val="en-GB"/>
        </w:rPr>
        <w:t>experimental 10 groups (BMDM experiment: normal glucose + Vitamin C (0 -250</w:t>
      </w:r>
      <w:r w:rsidR="003C798A" w:rsidRPr="003C798A">
        <w:rPr>
          <w:sz w:val="24"/>
          <w:lang w:val="en-GB"/>
        </w:rPr>
        <w:t xml:space="preserve"> </w:t>
      </w:r>
      <w:r w:rsidR="003C798A" w:rsidRPr="00E5439E">
        <w:rPr>
          <w:sz w:val="24"/>
          <w:lang w:val="en-GB"/>
        </w:rPr>
        <w:t>µ</w:t>
      </w:r>
      <w:r w:rsidR="003C798A">
        <w:rPr>
          <w:sz w:val="24"/>
          <w:lang w:val="en-GB"/>
        </w:rPr>
        <w:t>M) vs high glucose + Vitamin C (0 -250</w:t>
      </w:r>
      <w:r w:rsidR="003C798A" w:rsidRPr="003C798A">
        <w:rPr>
          <w:sz w:val="24"/>
          <w:lang w:val="en-GB"/>
        </w:rPr>
        <w:t xml:space="preserve"> </w:t>
      </w:r>
      <w:r w:rsidR="003C798A" w:rsidRPr="00E5439E">
        <w:rPr>
          <w:sz w:val="24"/>
          <w:lang w:val="en-GB"/>
        </w:rPr>
        <w:t>µ</w:t>
      </w:r>
      <w:r w:rsidR="003C798A">
        <w:rPr>
          <w:sz w:val="24"/>
          <w:lang w:val="en-GB"/>
        </w:rPr>
        <w:t xml:space="preserve">M) a two-way ANOVA test was conducted. The statistical analysis was performed using GraphPad Prism. A </w:t>
      </w:r>
      <w:r w:rsidR="003C798A" w:rsidRPr="003C798A">
        <w:rPr>
          <w:i/>
          <w:sz w:val="24"/>
          <w:lang w:val="en-GB"/>
        </w:rPr>
        <w:t>p</w:t>
      </w:r>
      <w:r w:rsidR="003C798A">
        <w:rPr>
          <w:sz w:val="24"/>
          <w:lang w:val="en-GB"/>
        </w:rPr>
        <w:t xml:space="preserve">-value of </w:t>
      </w:r>
      <w:r w:rsidR="00412FC3">
        <w:rPr>
          <w:sz w:val="24"/>
          <w:lang w:val="en-GB"/>
        </w:rPr>
        <w:t>less than 0,05 was considered significant. Data w</w:t>
      </w:r>
      <w:r w:rsidR="00FF77AF">
        <w:rPr>
          <w:sz w:val="24"/>
          <w:lang w:val="en-GB"/>
        </w:rPr>
        <w:t>ere</w:t>
      </w:r>
      <w:r w:rsidR="00412FC3">
        <w:rPr>
          <w:sz w:val="24"/>
          <w:lang w:val="en-GB"/>
        </w:rPr>
        <w:t xml:space="preserve"> presented as mean </w:t>
      </w:r>
      <w:r w:rsidR="00412FC3" w:rsidRPr="00412FC3">
        <w:rPr>
          <w:sz w:val="24"/>
          <w:lang w:val="en-GB"/>
        </w:rPr>
        <w:t xml:space="preserve">± </w:t>
      </w:r>
      <w:r w:rsidR="00412FC3">
        <w:rPr>
          <w:sz w:val="24"/>
          <w:lang w:val="en-GB"/>
        </w:rPr>
        <w:t xml:space="preserve">SEM. </w:t>
      </w:r>
      <w:r w:rsidR="00412FC3">
        <w:rPr>
          <w:i/>
          <w:sz w:val="24"/>
          <w:lang w:val="en-GB"/>
        </w:rPr>
        <w:t xml:space="preserve">p </w:t>
      </w:r>
      <w:r w:rsidR="00412FC3">
        <w:rPr>
          <w:sz w:val="24"/>
          <w:lang w:val="en-GB"/>
        </w:rPr>
        <w:t>values were shown as *</w:t>
      </w:r>
      <w:r w:rsidR="00412FC3">
        <w:rPr>
          <w:i/>
          <w:sz w:val="24"/>
          <w:lang w:val="en-GB"/>
        </w:rPr>
        <w:t xml:space="preserve">p </w:t>
      </w:r>
      <w:r w:rsidR="00412FC3" w:rsidRPr="00412FC3">
        <w:rPr>
          <w:sz w:val="24"/>
          <w:lang w:val="en-GB"/>
        </w:rPr>
        <w:t>&lt; 0.05</w:t>
      </w:r>
      <w:r w:rsidR="00412FC3">
        <w:rPr>
          <w:sz w:val="24"/>
          <w:lang w:val="en-GB"/>
        </w:rPr>
        <w:t>, **</w:t>
      </w:r>
      <w:r w:rsidR="00412FC3">
        <w:rPr>
          <w:i/>
          <w:sz w:val="24"/>
          <w:lang w:val="en-GB"/>
        </w:rPr>
        <w:t>p</w:t>
      </w:r>
      <w:r w:rsidR="00412FC3">
        <w:rPr>
          <w:sz w:val="24"/>
          <w:lang w:val="en-GB"/>
        </w:rPr>
        <w:t xml:space="preserve"> &lt; 0.01. </w:t>
      </w:r>
      <w:r w:rsidR="00412FC3">
        <w:rPr>
          <w:rFonts w:cstheme="minorHAnsi"/>
          <w:sz w:val="20"/>
        </w:rPr>
        <w:t xml:space="preserve"> </w:t>
      </w:r>
    </w:p>
    <w:p w14:paraId="148F2F89" w14:textId="77777777" w:rsidR="00412FC3" w:rsidRPr="003C798A" w:rsidRDefault="00412FC3" w:rsidP="00194FA7">
      <w:pPr>
        <w:jc w:val="both"/>
        <w:rPr>
          <w:sz w:val="24"/>
          <w:lang w:val="en-GB"/>
        </w:rPr>
      </w:pPr>
    </w:p>
    <w:p w14:paraId="759CBF86" w14:textId="1C56EFEC" w:rsidR="00382E73" w:rsidRDefault="00382E73" w:rsidP="00194FA7">
      <w:pPr>
        <w:pStyle w:val="Heading2"/>
        <w:jc w:val="both"/>
        <w:rPr>
          <w:sz w:val="32"/>
        </w:rPr>
      </w:pPr>
      <w:r w:rsidRPr="00CE0151">
        <w:rPr>
          <w:sz w:val="32"/>
        </w:rPr>
        <w:t>Results</w:t>
      </w:r>
    </w:p>
    <w:p w14:paraId="0280678D" w14:textId="3BF2D245" w:rsidR="008E7085" w:rsidRPr="00452B91" w:rsidRDefault="008E7085" w:rsidP="008E7085">
      <w:pPr>
        <w:pStyle w:val="Heading4"/>
        <w:rPr>
          <w:sz w:val="28"/>
        </w:rPr>
      </w:pPr>
      <w:r w:rsidRPr="00452B91">
        <w:rPr>
          <w:sz w:val="28"/>
        </w:rPr>
        <w:t>Vitamin C does not restore normal myelopoiesis in bone marrow</w:t>
      </w:r>
    </w:p>
    <w:p w14:paraId="5FE84F96" w14:textId="79989A44" w:rsidR="00EF3E7B" w:rsidRDefault="00FF210E" w:rsidP="00194FA7">
      <w:pPr>
        <w:jc w:val="both"/>
        <w:rPr>
          <w:sz w:val="24"/>
        </w:rPr>
      </w:pPr>
      <w:r w:rsidRPr="000324A0">
        <w:rPr>
          <w:sz w:val="24"/>
        </w:rPr>
        <w:t xml:space="preserve">To study the effect of </w:t>
      </w:r>
      <w:r w:rsidR="00983DE6" w:rsidRPr="000324A0">
        <w:rPr>
          <w:sz w:val="24"/>
        </w:rPr>
        <w:t>Vitamin C on diabetes</w:t>
      </w:r>
      <w:r w:rsidR="00FF77AF">
        <w:rPr>
          <w:sz w:val="24"/>
        </w:rPr>
        <w:t>-</w:t>
      </w:r>
      <w:r w:rsidR="00983DE6" w:rsidRPr="000324A0">
        <w:rPr>
          <w:sz w:val="24"/>
        </w:rPr>
        <w:t>triggered myelopoiesis progression</w:t>
      </w:r>
      <w:r w:rsidR="005F2482">
        <w:rPr>
          <w:sz w:val="24"/>
        </w:rPr>
        <w:t xml:space="preserve"> in vivo</w:t>
      </w:r>
      <w:r w:rsidR="00983DE6" w:rsidRPr="000324A0">
        <w:rPr>
          <w:sz w:val="24"/>
        </w:rPr>
        <w:t>, C57BL/6 mice were rendered diabetic with STZ injections</w:t>
      </w:r>
      <w:r w:rsidR="00207FBB" w:rsidRPr="000324A0">
        <w:rPr>
          <w:sz w:val="24"/>
        </w:rPr>
        <w:t xml:space="preserve"> </w:t>
      </w:r>
      <w:r w:rsidR="0094286A">
        <w:rPr>
          <w:sz w:val="24"/>
        </w:rPr>
        <w:t>(50 mg/kg)</w:t>
      </w:r>
      <w:r w:rsidR="00FF77AF">
        <w:rPr>
          <w:sz w:val="24"/>
        </w:rPr>
        <w:t>,</w:t>
      </w:r>
      <w:r w:rsidR="0094286A">
        <w:rPr>
          <w:sz w:val="24"/>
        </w:rPr>
        <w:t xml:space="preserve"> a</w:t>
      </w:r>
      <w:r w:rsidR="00207FBB" w:rsidRPr="000324A0">
        <w:rPr>
          <w:sz w:val="24"/>
        </w:rPr>
        <w:t xml:space="preserve">nd then one group of mice was left untreated whereas the second group was introduced </w:t>
      </w:r>
      <w:r w:rsidR="00FF77AF">
        <w:rPr>
          <w:sz w:val="24"/>
        </w:rPr>
        <w:t>with</w:t>
      </w:r>
      <w:r w:rsidR="00207FBB" w:rsidRPr="000324A0">
        <w:rPr>
          <w:sz w:val="24"/>
        </w:rPr>
        <w:t xml:space="preserve"> Vitamin C orally</w:t>
      </w:r>
      <w:r w:rsidR="0094286A">
        <w:rPr>
          <w:sz w:val="24"/>
        </w:rPr>
        <w:t xml:space="preserve"> (</w:t>
      </w:r>
      <w:bookmarkStart w:id="1" w:name="_Hlk124772052"/>
      <w:r w:rsidR="0094286A">
        <w:rPr>
          <w:sz w:val="24"/>
        </w:rPr>
        <w:t>250</w:t>
      </w:r>
      <w:r w:rsidR="005F56D9" w:rsidRPr="00E5439E">
        <w:rPr>
          <w:sz w:val="24"/>
          <w:lang w:val="en-GB"/>
        </w:rPr>
        <w:t>µ</w:t>
      </w:r>
      <w:r w:rsidR="005F56D9">
        <w:rPr>
          <w:sz w:val="24"/>
          <w:lang w:val="en-GB"/>
        </w:rPr>
        <w:t>M</w:t>
      </w:r>
      <w:bookmarkEnd w:id="1"/>
      <w:r w:rsidR="000B26A5">
        <w:rPr>
          <w:sz w:val="24"/>
          <w:lang w:val="en-GB"/>
        </w:rPr>
        <w:t>; in drinking water</w:t>
      </w:r>
      <w:r w:rsidR="004B6FE0">
        <w:rPr>
          <w:sz w:val="24"/>
        </w:rPr>
        <w:t>)</w:t>
      </w:r>
      <w:r w:rsidR="00207FBB" w:rsidRPr="000324A0">
        <w:rPr>
          <w:sz w:val="24"/>
        </w:rPr>
        <w:t xml:space="preserve"> for 8 weeks. </w:t>
      </w:r>
    </w:p>
    <w:p w14:paraId="36969C2D" w14:textId="13DC559A" w:rsidR="00C36A17" w:rsidRDefault="00F401AA" w:rsidP="00C36A17">
      <w:pPr>
        <w:jc w:val="both"/>
        <w:rPr>
          <w:sz w:val="24"/>
        </w:rPr>
      </w:pPr>
      <w:r w:rsidRPr="000324A0">
        <w:rPr>
          <w:sz w:val="24"/>
        </w:rPr>
        <w:t>First, m</w:t>
      </w:r>
      <w:r w:rsidR="00207FBB" w:rsidRPr="000324A0">
        <w:rPr>
          <w:sz w:val="24"/>
        </w:rPr>
        <w:t xml:space="preserve">ice were bled after 4 weeks to check the changes in </w:t>
      </w:r>
      <w:r w:rsidR="00FF77AF">
        <w:rPr>
          <w:sz w:val="24"/>
        </w:rPr>
        <w:t xml:space="preserve">the </w:t>
      </w:r>
      <w:r w:rsidR="005C24D2" w:rsidRPr="000324A0">
        <w:rPr>
          <w:sz w:val="24"/>
        </w:rPr>
        <w:t xml:space="preserve">circulating </w:t>
      </w:r>
      <w:r w:rsidR="00207FBB" w:rsidRPr="000324A0">
        <w:rPr>
          <w:sz w:val="24"/>
        </w:rPr>
        <w:t>leukocyte profiles</w:t>
      </w:r>
      <w:r w:rsidR="004763F3" w:rsidRPr="000324A0">
        <w:rPr>
          <w:sz w:val="24"/>
        </w:rPr>
        <w:t xml:space="preserve"> using flow cytometry. At this stage, n</w:t>
      </w:r>
      <w:r w:rsidR="005C24D2" w:rsidRPr="000324A0">
        <w:rPr>
          <w:sz w:val="24"/>
        </w:rPr>
        <w:t>o significant d</w:t>
      </w:r>
      <w:r w:rsidR="005A2F0B" w:rsidRPr="000324A0">
        <w:rPr>
          <w:sz w:val="24"/>
        </w:rPr>
        <w:t>ifference</w:t>
      </w:r>
      <w:r w:rsidR="00FF77AF">
        <w:rPr>
          <w:sz w:val="24"/>
        </w:rPr>
        <w:t>s</w:t>
      </w:r>
      <w:r w:rsidR="004763F3" w:rsidRPr="000324A0">
        <w:rPr>
          <w:sz w:val="24"/>
        </w:rPr>
        <w:t xml:space="preserve"> w</w:t>
      </w:r>
      <w:r w:rsidR="00FF77AF">
        <w:rPr>
          <w:sz w:val="24"/>
        </w:rPr>
        <w:t>ere</w:t>
      </w:r>
      <w:r w:rsidR="004763F3" w:rsidRPr="000324A0">
        <w:rPr>
          <w:sz w:val="24"/>
        </w:rPr>
        <w:t xml:space="preserve"> observed</w:t>
      </w:r>
      <w:r w:rsidR="005A2F0B" w:rsidRPr="000324A0">
        <w:rPr>
          <w:sz w:val="24"/>
        </w:rPr>
        <w:t xml:space="preserve"> in total monocytes and inflammation driving </w:t>
      </w:r>
      <w:r w:rsidR="00FF77AF">
        <w:rPr>
          <w:sz w:val="24"/>
        </w:rPr>
        <w:t xml:space="preserve">the </w:t>
      </w:r>
      <w:r w:rsidR="005A2F0B" w:rsidRPr="000324A0">
        <w:rPr>
          <w:sz w:val="24"/>
        </w:rPr>
        <w:t>Ly6-C</w:t>
      </w:r>
      <w:r w:rsidR="005A2F0B" w:rsidRPr="000324A0">
        <w:rPr>
          <w:sz w:val="24"/>
          <w:vertAlign w:val="superscript"/>
        </w:rPr>
        <w:t>hi</w:t>
      </w:r>
      <w:r w:rsidR="005A2F0B" w:rsidRPr="000324A0">
        <w:rPr>
          <w:sz w:val="24"/>
        </w:rPr>
        <w:t xml:space="preserve"> monocyte</w:t>
      </w:r>
      <w:r w:rsidR="00FF77AF">
        <w:rPr>
          <w:sz w:val="24"/>
        </w:rPr>
        <w:t xml:space="preserve">s </w:t>
      </w:r>
      <w:r w:rsidR="004763F3" w:rsidRPr="000324A0">
        <w:rPr>
          <w:sz w:val="24"/>
        </w:rPr>
        <w:t xml:space="preserve">between </w:t>
      </w:r>
      <w:r w:rsidR="004763F3" w:rsidRPr="00452B91">
        <w:rPr>
          <w:sz w:val="24"/>
        </w:rPr>
        <w:t xml:space="preserve">Vitamin C </w:t>
      </w:r>
      <w:r w:rsidR="006F43A6" w:rsidRPr="00452B91">
        <w:rPr>
          <w:sz w:val="24"/>
        </w:rPr>
        <w:t>un</w:t>
      </w:r>
      <w:r w:rsidR="004763F3" w:rsidRPr="00452B91">
        <w:rPr>
          <w:sz w:val="24"/>
        </w:rPr>
        <w:t>treated and treated groups</w:t>
      </w:r>
      <w:r w:rsidR="006F43A6">
        <w:rPr>
          <w:sz w:val="24"/>
        </w:rPr>
        <w:t xml:space="preserve"> </w:t>
      </w:r>
      <w:r w:rsidR="000324A0" w:rsidRPr="000324A0">
        <w:rPr>
          <w:sz w:val="24"/>
        </w:rPr>
        <w:t>(</w:t>
      </w:r>
      <w:r w:rsidR="00C36A17" w:rsidRPr="00C36A17">
        <w:rPr>
          <w:b/>
          <w:sz w:val="24"/>
        </w:rPr>
        <w:t>F</w:t>
      </w:r>
      <w:r w:rsidR="000324A0" w:rsidRPr="00C36A17">
        <w:rPr>
          <w:b/>
          <w:sz w:val="24"/>
        </w:rPr>
        <w:t>igure 4</w:t>
      </w:r>
      <w:r w:rsidR="000324A0" w:rsidRPr="000324A0">
        <w:rPr>
          <w:sz w:val="24"/>
        </w:rPr>
        <w:t>)</w:t>
      </w:r>
      <w:r w:rsidR="00207FBB" w:rsidRPr="000324A0">
        <w:rPr>
          <w:sz w:val="24"/>
        </w:rPr>
        <w:t>.</w:t>
      </w:r>
      <w:r w:rsidR="005C24D2" w:rsidRPr="000324A0">
        <w:rPr>
          <w:sz w:val="24"/>
        </w:rPr>
        <w:t xml:space="preserve"> </w:t>
      </w:r>
      <w:r w:rsidR="009D7313">
        <w:rPr>
          <w:sz w:val="24"/>
        </w:rPr>
        <w:t xml:space="preserve">Interestingly, </w:t>
      </w:r>
      <w:r w:rsidR="00266A0B">
        <w:rPr>
          <w:sz w:val="24"/>
        </w:rPr>
        <w:t xml:space="preserve">the </w:t>
      </w:r>
      <w:r w:rsidR="009D7313">
        <w:rPr>
          <w:sz w:val="24"/>
        </w:rPr>
        <w:t>blood Ly6-C</w:t>
      </w:r>
      <w:r w:rsidR="009D7313">
        <w:rPr>
          <w:sz w:val="24"/>
          <w:vertAlign w:val="superscript"/>
        </w:rPr>
        <w:t xml:space="preserve">lo </w:t>
      </w:r>
      <w:r w:rsidR="009D7313">
        <w:rPr>
          <w:sz w:val="24"/>
        </w:rPr>
        <w:t>monocyte</w:t>
      </w:r>
      <w:r w:rsidR="00FF77AF">
        <w:rPr>
          <w:sz w:val="24"/>
        </w:rPr>
        <w:t xml:space="preserve"> subset</w:t>
      </w:r>
      <w:r w:rsidR="00893652">
        <w:rPr>
          <w:sz w:val="24"/>
        </w:rPr>
        <w:t xml:space="preserve"> </w:t>
      </w:r>
      <w:r w:rsidR="009D7313">
        <w:rPr>
          <w:sz w:val="24"/>
        </w:rPr>
        <w:t>w</w:t>
      </w:r>
      <w:r w:rsidR="00266A0B">
        <w:rPr>
          <w:sz w:val="24"/>
        </w:rPr>
        <w:t>as</w:t>
      </w:r>
      <w:r w:rsidR="009D7313">
        <w:rPr>
          <w:sz w:val="24"/>
        </w:rPr>
        <w:t xml:space="preserve"> reduced in </w:t>
      </w:r>
      <w:r w:rsidR="00C96C31">
        <w:rPr>
          <w:sz w:val="24"/>
        </w:rPr>
        <w:t xml:space="preserve">Vitamin C </w:t>
      </w:r>
      <w:r w:rsidR="00893652">
        <w:rPr>
          <w:sz w:val="24"/>
        </w:rPr>
        <w:t>treated mice</w:t>
      </w:r>
      <w:r w:rsidR="008E7085">
        <w:rPr>
          <w:sz w:val="24"/>
        </w:rPr>
        <w:t xml:space="preserve">, </w:t>
      </w:r>
      <w:r w:rsidR="00893652">
        <w:rPr>
          <w:sz w:val="24"/>
        </w:rPr>
        <w:t>suggesting that Vitamin C affected myelopoiesis to some extent</w:t>
      </w:r>
      <w:r w:rsidR="008B1840">
        <w:rPr>
          <w:sz w:val="24"/>
        </w:rPr>
        <w:t xml:space="preserve">. </w:t>
      </w:r>
      <w:r w:rsidR="00DC5B71">
        <w:rPr>
          <w:sz w:val="24"/>
        </w:rPr>
        <w:t>N</w:t>
      </w:r>
      <w:r w:rsidR="004763F3" w:rsidRPr="000324A0">
        <w:rPr>
          <w:sz w:val="24"/>
        </w:rPr>
        <w:t xml:space="preserve">eutrophils, in contrast, were found to be increased in </w:t>
      </w:r>
      <w:r w:rsidR="00FF77AF">
        <w:rPr>
          <w:sz w:val="24"/>
        </w:rPr>
        <w:t xml:space="preserve">the </w:t>
      </w:r>
      <w:r w:rsidR="004763F3" w:rsidRPr="000324A0">
        <w:rPr>
          <w:sz w:val="24"/>
        </w:rPr>
        <w:t xml:space="preserve">Vitamin C treated group, which was consistent with the </w:t>
      </w:r>
      <w:r w:rsidR="008E7085">
        <w:rPr>
          <w:sz w:val="24"/>
        </w:rPr>
        <w:t>rest of the</w:t>
      </w:r>
      <w:r w:rsidR="00DC5B71">
        <w:rPr>
          <w:sz w:val="24"/>
        </w:rPr>
        <w:t xml:space="preserve"> week 4 bleed</w:t>
      </w:r>
      <w:r w:rsidR="008E7085">
        <w:rPr>
          <w:sz w:val="24"/>
        </w:rPr>
        <w:t xml:space="preserve"> data</w:t>
      </w:r>
      <w:r w:rsidR="00E51CE7">
        <w:rPr>
          <w:sz w:val="24"/>
        </w:rPr>
        <w:t xml:space="preserve"> meaning that </w:t>
      </w:r>
      <w:r w:rsidR="00FF77AF">
        <w:rPr>
          <w:sz w:val="24"/>
        </w:rPr>
        <w:t xml:space="preserve">the </w:t>
      </w:r>
      <w:r w:rsidR="00E51CE7">
        <w:rPr>
          <w:sz w:val="24"/>
        </w:rPr>
        <w:t xml:space="preserve">introduction of </w:t>
      </w:r>
      <w:r w:rsidR="00A61D88">
        <w:rPr>
          <w:sz w:val="24"/>
        </w:rPr>
        <w:t>Vitamin C</w:t>
      </w:r>
      <w:r w:rsidR="00E51CE7">
        <w:rPr>
          <w:sz w:val="24"/>
        </w:rPr>
        <w:t xml:space="preserve"> did not suppress but rather facilitated further </w:t>
      </w:r>
      <w:r w:rsidR="008E7085">
        <w:rPr>
          <w:sz w:val="24"/>
        </w:rPr>
        <w:t xml:space="preserve">skewing of hematopoiesis towards </w:t>
      </w:r>
      <w:r w:rsidR="00E51CE7">
        <w:rPr>
          <w:sz w:val="24"/>
        </w:rPr>
        <w:t>mye</w:t>
      </w:r>
      <w:r w:rsidR="008E7085">
        <w:rPr>
          <w:sz w:val="24"/>
        </w:rPr>
        <w:t>loid cells production</w:t>
      </w:r>
      <w:r w:rsidR="000324A0" w:rsidRPr="000324A0">
        <w:rPr>
          <w:sz w:val="24"/>
        </w:rPr>
        <w:t xml:space="preserve">. </w:t>
      </w:r>
      <w:r w:rsidR="006F7188">
        <w:rPr>
          <w:sz w:val="24"/>
        </w:rPr>
        <w:t xml:space="preserve">Moreover, we </w:t>
      </w:r>
      <w:r w:rsidR="003B7D6E">
        <w:rPr>
          <w:sz w:val="24"/>
        </w:rPr>
        <w:t xml:space="preserve">quantified </w:t>
      </w:r>
      <w:r w:rsidR="008E7085">
        <w:rPr>
          <w:sz w:val="24"/>
        </w:rPr>
        <w:t>lymphoid cells</w:t>
      </w:r>
      <w:r w:rsidR="003B7D6E">
        <w:rPr>
          <w:sz w:val="24"/>
        </w:rPr>
        <w:t xml:space="preserve">, finding no effect on the abundance of </w:t>
      </w:r>
      <w:r w:rsidR="008E7085">
        <w:rPr>
          <w:sz w:val="24"/>
        </w:rPr>
        <w:t>T cells</w:t>
      </w:r>
      <w:r w:rsidR="003B7D6E">
        <w:rPr>
          <w:sz w:val="24"/>
        </w:rPr>
        <w:t>, but significantly reduced amount of B cells in Vitamin C treated mice.</w:t>
      </w:r>
      <w:r w:rsidR="008E7085">
        <w:rPr>
          <w:sz w:val="24"/>
        </w:rPr>
        <w:t xml:space="preserve"> </w:t>
      </w:r>
      <w:r w:rsidR="002F212A">
        <w:rPr>
          <w:sz w:val="24"/>
        </w:rPr>
        <w:t xml:space="preserve">This data suggests that </w:t>
      </w:r>
      <w:r w:rsidR="00C96C31">
        <w:rPr>
          <w:sz w:val="24"/>
        </w:rPr>
        <w:t>Vitamin C</w:t>
      </w:r>
      <w:r w:rsidR="002F212A">
        <w:rPr>
          <w:sz w:val="24"/>
        </w:rPr>
        <w:t xml:space="preserve"> could potentially promote further disruption of hematopoiesis favoring myelopoiesis in expenses of lymphoid cell production</w:t>
      </w:r>
      <w:r w:rsidR="003B7D6E">
        <w:rPr>
          <w:sz w:val="24"/>
        </w:rPr>
        <w:t xml:space="preserve"> in the bone marrow</w:t>
      </w:r>
      <w:r w:rsidR="002F212A">
        <w:rPr>
          <w:sz w:val="24"/>
        </w:rPr>
        <w:t xml:space="preserve">.    </w:t>
      </w:r>
    </w:p>
    <w:p w14:paraId="32003570" w14:textId="77777777" w:rsidR="0057135D" w:rsidRDefault="0057135D" w:rsidP="00C36A17">
      <w:pPr>
        <w:jc w:val="both"/>
        <w:rPr>
          <w:sz w:val="24"/>
        </w:rPr>
      </w:pPr>
    </w:p>
    <w:p w14:paraId="4F9D0121" w14:textId="1AFE7733" w:rsidR="004763F3" w:rsidRPr="00C36A17" w:rsidRDefault="004763F3" w:rsidP="00C36A17">
      <w:pPr>
        <w:jc w:val="both"/>
        <w:rPr>
          <w:sz w:val="24"/>
        </w:rPr>
      </w:pPr>
    </w:p>
    <w:p w14:paraId="3E978F99" w14:textId="2F2F90FB" w:rsidR="002229E8" w:rsidRDefault="00FF77AF" w:rsidP="002229E8">
      <w:pPr>
        <w:keepNext/>
      </w:pPr>
      <w:r>
        <w:rPr>
          <w:noProof/>
        </w:rPr>
        <mc:AlternateContent>
          <mc:Choice Requires="wps">
            <w:drawing>
              <wp:anchor distT="0" distB="0" distL="114300" distR="114300" simplePos="0" relativeHeight="251663360" behindDoc="0" locked="0" layoutInCell="1" allowOverlap="1" wp14:anchorId="10527C7B" wp14:editId="5FE015C4">
                <wp:simplePos x="0" y="0"/>
                <wp:positionH relativeFrom="column">
                  <wp:posOffset>3150300</wp:posOffset>
                </wp:positionH>
                <wp:positionV relativeFrom="paragraph">
                  <wp:posOffset>-178472</wp:posOffset>
                </wp:positionV>
                <wp:extent cx="1828800" cy="182880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ED0A70" w14:textId="727A792E"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527C7B" id="Надпись 23" o:spid="_x0000_s1028" type="#_x0000_t202" style="position:absolute;margin-left:248.05pt;margin-top:-14.0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" filled="f" stroked="f">
                <v:textbox style="mso-fit-shape-to-text:t">
                  <w:txbxContent>
                    <w:p w14:paraId="61ED0A70" w14:textId="727A792E"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F9D270" wp14:editId="6B8BE31E">
                <wp:simplePos x="0" y="0"/>
                <wp:positionH relativeFrom="column">
                  <wp:posOffset>1628650</wp:posOffset>
                </wp:positionH>
                <wp:positionV relativeFrom="paragraph">
                  <wp:posOffset>-177837</wp:posOffset>
                </wp:positionV>
                <wp:extent cx="241300" cy="29339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241300" cy="293390"/>
                        </a:xfrm>
                        <a:prstGeom prst="rect">
                          <a:avLst/>
                        </a:prstGeom>
                        <a:noFill/>
                        <a:ln>
                          <a:noFill/>
                        </a:ln>
                      </wps:spPr>
                      <wps:txbx>
                        <w:txbxContent>
                          <w:p w14:paraId="530FF42C" w14:textId="20F737F2"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D270" id="Надпись 17" o:spid="_x0000_s1029" type="#_x0000_t202" style="position:absolute;margin-left:128.25pt;margin-top:-14pt;width:19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" filled="f" stroked="f">
                <v:textbox>
                  <w:txbxContent>
                    <w:p w14:paraId="530FF42C" w14:textId="20F737F2"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CF8F22" wp14:editId="27200B5A">
                <wp:simplePos x="0" y="0"/>
                <wp:positionH relativeFrom="margin">
                  <wp:posOffset>68458</wp:posOffset>
                </wp:positionH>
                <wp:positionV relativeFrom="paragraph">
                  <wp:posOffset>-149871</wp:posOffset>
                </wp:positionV>
                <wp:extent cx="311150" cy="46355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311150" cy="463550"/>
                        </a:xfrm>
                        <a:prstGeom prst="rect">
                          <a:avLst/>
                        </a:prstGeom>
                        <a:noFill/>
                        <a:ln>
                          <a:noFill/>
                        </a:ln>
                      </wps:spPr>
                      <wps:txbx>
                        <w:txbxContent>
                          <w:p w14:paraId="36E03292" w14:textId="3EAA5D0F"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F8F22" id="Надпись 16" o:spid="_x0000_s1030" type="#_x0000_t202" style="position:absolute;margin-left:5.4pt;margin-top:-11.8pt;width:24.5pt;height: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" filled="f" stroked="f">
                <v:textbox>
                  <w:txbxContent>
                    <w:p w14:paraId="36E03292" w14:textId="3EAA5D0F"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B334A2">
        <w:rPr>
          <w:noProof/>
        </w:rPr>
        <mc:AlternateContent>
          <mc:Choice Requires="wps">
            <w:drawing>
              <wp:anchor distT="0" distB="0" distL="114300" distR="114300" simplePos="0" relativeHeight="251669504" behindDoc="0" locked="0" layoutInCell="1" allowOverlap="1" wp14:anchorId="44007F08" wp14:editId="28654745">
                <wp:simplePos x="0" y="0"/>
                <wp:positionH relativeFrom="column">
                  <wp:posOffset>3061335</wp:posOffset>
                </wp:positionH>
                <wp:positionV relativeFrom="paragraph">
                  <wp:posOffset>2019300</wp:posOffset>
                </wp:positionV>
                <wp:extent cx="1828800" cy="182880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755EA" w14:textId="04AC26DF"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007F08" id="Надпись 26" o:spid="_x0000_s1031" type="#_x0000_t202" style="position:absolute;margin-left:241.05pt;margin-top:159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" filled="f" stroked="f">
                <v:textbox style="mso-fit-shape-to-text:t">
                  <w:txbxContent>
                    <w:p w14:paraId="623755EA" w14:textId="04AC26DF"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00B334A2">
        <w:rPr>
          <w:noProof/>
        </w:rPr>
        <mc:AlternateContent>
          <mc:Choice Requires="wps">
            <w:drawing>
              <wp:anchor distT="0" distB="0" distL="114300" distR="114300" simplePos="0" relativeHeight="251667456" behindDoc="0" locked="0" layoutInCell="1" allowOverlap="1" wp14:anchorId="46663038" wp14:editId="5BCD1955">
                <wp:simplePos x="0" y="0"/>
                <wp:positionH relativeFrom="column">
                  <wp:posOffset>1574800</wp:posOffset>
                </wp:positionH>
                <wp:positionV relativeFrom="paragraph">
                  <wp:posOffset>2006600</wp:posOffset>
                </wp:positionV>
                <wp:extent cx="1828800" cy="18288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8F7197" w14:textId="63DB6814"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663038" id="Надпись 25" o:spid="_x0000_s1032" type="#_x0000_t202" style="position:absolute;margin-left:124pt;margin-top:158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" filled="f" stroked="f">
                <v:textbox style="mso-fit-shape-to-text:t">
                  <w:txbxContent>
                    <w:p w14:paraId="308F7197" w14:textId="63DB6814" w:rsidR="0042446C" w:rsidRPr="00B334A2" w:rsidRDefault="0042446C" w:rsidP="00B334A2">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00B334A2">
        <w:rPr>
          <w:noProof/>
        </w:rPr>
        <mc:AlternateContent>
          <mc:Choice Requires="wps">
            <w:drawing>
              <wp:anchor distT="0" distB="0" distL="114300" distR="114300" simplePos="0" relativeHeight="251665408" behindDoc="0" locked="0" layoutInCell="1" allowOverlap="1" wp14:anchorId="2A1F3BD1" wp14:editId="36807774">
                <wp:simplePos x="0" y="0"/>
                <wp:positionH relativeFrom="column">
                  <wp:posOffset>57150</wp:posOffset>
                </wp:positionH>
                <wp:positionV relativeFrom="paragraph">
                  <wp:posOffset>2019935</wp:posOffset>
                </wp:positionV>
                <wp:extent cx="1828800" cy="18288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D877A" w14:textId="19E1F963" w:rsidR="0042446C" w:rsidRPr="00B334A2" w:rsidRDefault="0042446C" w:rsidP="00B334A2">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1F3BD1" id="Надпись 24" o:spid="_x0000_s1033" type="#_x0000_t202" style="position:absolute;margin-left:4.5pt;margin-top:159.0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" filled="f" stroked="f">
                <v:textbox style="mso-fit-shape-to-text:t">
                  <w:txbxContent>
                    <w:p w14:paraId="7D1D877A" w14:textId="19E1F963" w:rsidR="0042446C" w:rsidRPr="00B334A2" w:rsidRDefault="0042446C" w:rsidP="00B334A2">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4A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D104C4">
        <w:rPr>
          <w:noProof/>
        </w:rPr>
        <w:drawing>
          <wp:inline distT="0" distB="0" distL="0" distR="0" wp14:anchorId="24C97EE8" wp14:editId="67AC98B2">
            <wp:extent cx="1479550" cy="2097433"/>
            <wp:effectExtent l="0" t="0" r="0" b="0"/>
            <wp:docPr id="5" name="Content Placeholder 4">
              <a:extLst xmlns:a="http://schemas.openxmlformats.org/drawingml/2006/main">
                <a:ext uri="{FF2B5EF4-FFF2-40B4-BE49-F238E27FC236}">
                  <a16:creationId xmlns:a16="http://schemas.microsoft.com/office/drawing/2014/main" id="{3E28A3BB-1FE1-FEAF-8950-927AB0DE55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E28A3BB-1FE1-FEAF-8950-927AB0DE5592}"/>
                        </a:ext>
                      </a:extLst>
                    </pic:cNvPr>
                    <pic:cNvPicPr>
                      <a:picLocks noGrp="1" noChangeAspect="1"/>
                    </pic:cNvPicPr>
                  </pic:nvPicPr>
                  <pic:blipFill>
                    <a:blip r:embed="rId12"/>
                    <a:stretch>
                      <a:fillRect/>
                    </a:stretch>
                  </pic:blipFill>
                  <pic:spPr>
                    <a:xfrm>
                      <a:off x="0" y="0"/>
                      <a:ext cx="1498414" cy="2124175"/>
                    </a:xfrm>
                    <a:prstGeom prst="rect">
                      <a:avLst/>
                    </a:prstGeom>
                  </pic:spPr>
                </pic:pic>
              </a:graphicData>
            </a:graphic>
          </wp:inline>
        </w:drawing>
      </w:r>
      <w:r w:rsidR="002229E8">
        <w:rPr>
          <w:noProof/>
        </w:rPr>
        <w:drawing>
          <wp:inline distT="0" distB="0" distL="0" distR="0" wp14:anchorId="5F088902" wp14:editId="6B195641">
            <wp:extent cx="1501535" cy="2216552"/>
            <wp:effectExtent l="0" t="0" r="0" b="0"/>
            <wp:docPr id="6" name="Picture 5">
              <a:extLst xmlns:a="http://schemas.openxmlformats.org/drawingml/2006/main">
                <a:ext uri="{FF2B5EF4-FFF2-40B4-BE49-F238E27FC236}">
                  <a16:creationId xmlns:a16="http://schemas.microsoft.com/office/drawing/2014/main" id="{35A1414F-EBC5-BADE-C1B2-594011EB9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A1414F-EBC5-BADE-C1B2-594011EB97CD}"/>
                        </a:ext>
                      </a:extLst>
                    </pic:cNvPr>
                    <pic:cNvPicPr>
                      <a:picLocks noChangeAspect="1"/>
                    </pic:cNvPicPr>
                  </pic:nvPicPr>
                  <pic:blipFill>
                    <a:blip r:embed="rId13"/>
                    <a:stretch>
                      <a:fillRect/>
                    </a:stretch>
                  </pic:blipFill>
                  <pic:spPr>
                    <a:xfrm>
                      <a:off x="0" y="0"/>
                      <a:ext cx="1549302" cy="2287065"/>
                    </a:xfrm>
                    <a:prstGeom prst="rect">
                      <a:avLst/>
                    </a:prstGeom>
                  </pic:spPr>
                </pic:pic>
              </a:graphicData>
            </a:graphic>
          </wp:inline>
        </w:drawing>
      </w:r>
      <w:r w:rsidR="002229E8">
        <w:rPr>
          <w:noProof/>
        </w:rPr>
        <w:drawing>
          <wp:inline distT="0" distB="0" distL="0" distR="0" wp14:anchorId="00FA58BD" wp14:editId="5A672A7B">
            <wp:extent cx="1481410" cy="2112380"/>
            <wp:effectExtent l="0" t="0" r="0" b="0"/>
            <wp:docPr id="7" name="Content Placeholder 6">
              <a:extLst xmlns:a="http://schemas.openxmlformats.org/drawingml/2006/main">
                <a:ext uri="{FF2B5EF4-FFF2-40B4-BE49-F238E27FC236}">
                  <a16:creationId xmlns:a16="http://schemas.microsoft.com/office/drawing/2014/main" id="{0D0AC8D3-C06B-883D-6FE4-427259A02D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D0AC8D3-C06B-883D-6FE4-427259A02DF1}"/>
                        </a:ext>
                      </a:extLst>
                    </pic:cNvPr>
                    <pic:cNvPicPr>
                      <a:picLocks noGrp="1" noChangeAspect="1"/>
                    </pic:cNvPicPr>
                  </pic:nvPicPr>
                  <pic:blipFill>
                    <a:blip r:embed="rId14"/>
                    <a:stretch>
                      <a:fillRect/>
                    </a:stretch>
                  </pic:blipFill>
                  <pic:spPr>
                    <a:xfrm>
                      <a:off x="0" y="0"/>
                      <a:ext cx="1495939" cy="2133097"/>
                    </a:xfrm>
                    <a:prstGeom prst="rect">
                      <a:avLst/>
                    </a:prstGeom>
                  </pic:spPr>
                </pic:pic>
              </a:graphicData>
            </a:graphic>
          </wp:inline>
        </w:drawing>
      </w:r>
      <w:r w:rsidR="002229E8">
        <w:rPr>
          <w:noProof/>
        </w:rPr>
        <w:drawing>
          <wp:inline distT="0" distB="0" distL="0" distR="0" wp14:anchorId="5EBFBA01" wp14:editId="06A204F9">
            <wp:extent cx="1488174" cy="2083443"/>
            <wp:effectExtent l="0" t="0" r="0" b="0"/>
            <wp:docPr id="8" name="Picture 7">
              <a:extLst xmlns:a="http://schemas.openxmlformats.org/drawingml/2006/main">
                <a:ext uri="{FF2B5EF4-FFF2-40B4-BE49-F238E27FC236}">
                  <a16:creationId xmlns:a16="http://schemas.microsoft.com/office/drawing/2014/main" id="{A95EEA72-2A4F-C6E3-E5B8-2E009815B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95EEA72-2A4F-C6E3-E5B8-2E009815BC73}"/>
                        </a:ext>
                      </a:extLst>
                    </pic:cNvPr>
                    <pic:cNvPicPr>
                      <a:picLocks noChangeAspect="1"/>
                    </pic:cNvPicPr>
                  </pic:nvPicPr>
                  <pic:blipFill>
                    <a:blip r:embed="rId15"/>
                    <a:stretch>
                      <a:fillRect/>
                    </a:stretch>
                  </pic:blipFill>
                  <pic:spPr>
                    <a:xfrm>
                      <a:off x="0" y="0"/>
                      <a:ext cx="1508527" cy="2111937"/>
                    </a:xfrm>
                    <a:prstGeom prst="rect">
                      <a:avLst/>
                    </a:prstGeom>
                  </pic:spPr>
                </pic:pic>
              </a:graphicData>
            </a:graphic>
          </wp:inline>
        </w:drawing>
      </w:r>
      <w:r w:rsidR="002229E8">
        <w:rPr>
          <w:noProof/>
        </w:rPr>
        <w:drawing>
          <wp:inline distT="0" distB="0" distL="0" distR="0" wp14:anchorId="26E58597" wp14:editId="5F4E22C7">
            <wp:extent cx="1491481" cy="2100805"/>
            <wp:effectExtent l="0" t="0" r="0" b="0"/>
            <wp:docPr id="9" name="Picture 8">
              <a:extLst xmlns:a="http://schemas.openxmlformats.org/drawingml/2006/main">
                <a:ext uri="{FF2B5EF4-FFF2-40B4-BE49-F238E27FC236}">
                  <a16:creationId xmlns:a16="http://schemas.microsoft.com/office/drawing/2014/main" id="{8EE6426E-D78B-D0E8-9A5C-411E73DF5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EE6426E-D78B-D0E8-9A5C-411E73DF5E0D}"/>
                        </a:ext>
                      </a:extLst>
                    </pic:cNvPr>
                    <pic:cNvPicPr>
                      <a:picLocks noChangeAspect="1"/>
                    </pic:cNvPicPr>
                  </pic:nvPicPr>
                  <pic:blipFill>
                    <a:blip r:embed="rId16"/>
                    <a:stretch>
                      <a:fillRect/>
                    </a:stretch>
                  </pic:blipFill>
                  <pic:spPr>
                    <a:xfrm>
                      <a:off x="0" y="0"/>
                      <a:ext cx="1515946" cy="2135264"/>
                    </a:xfrm>
                    <a:prstGeom prst="rect">
                      <a:avLst/>
                    </a:prstGeom>
                  </pic:spPr>
                </pic:pic>
              </a:graphicData>
            </a:graphic>
          </wp:inline>
        </w:drawing>
      </w:r>
      <w:r w:rsidR="002229E8">
        <w:rPr>
          <w:noProof/>
        </w:rPr>
        <w:drawing>
          <wp:inline distT="0" distB="0" distL="0" distR="0" wp14:anchorId="7EED94AF" wp14:editId="76B890E0">
            <wp:extent cx="1458410" cy="2066826"/>
            <wp:effectExtent l="0" t="0" r="0" b="0"/>
            <wp:docPr id="10" name="Picture 9">
              <a:extLst xmlns:a="http://schemas.openxmlformats.org/drawingml/2006/main">
                <a:ext uri="{FF2B5EF4-FFF2-40B4-BE49-F238E27FC236}">
                  <a16:creationId xmlns:a16="http://schemas.microsoft.com/office/drawing/2014/main" id="{FC46A706-54C8-5177-4327-81285E45B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46A706-54C8-5177-4327-81285E45B45D}"/>
                        </a:ext>
                      </a:extLst>
                    </pic:cNvPr>
                    <pic:cNvPicPr>
                      <a:picLocks noChangeAspect="1"/>
                    </pic:cNvPicPr>
                  </pic:nvPicPr>
                  <pic:blipFill>
                    <a:blip r:embed="rId17"/>
                    <a:stretch>
                      <a:fillRect/>
                    </a:stretch>
                  </pic:blipFill>
                  <pic:spPr>
                    <a:xfrm>
                      <a:off x="0" y="0"/>
                      <a:ext cx="1483403" cy="2102245"/>
                    </a:xfrm>
                    <a:prstGeom prst="rect">
                      <a:avLst/>
                    </a:prstGeom>
                  </pic:spPr>
                </pic:pic>
              </a:graphicData>
            </a:graphic>
          </wp:inline>
        </w:drawing>
      </w:r>
    </w:p>
    <w:p w14:paraId="5CE55D64" w14:textId="7C3E1D0C" w:rsidR="000324A0" w:rsidRDefault="002229E8" w:rsidP="006141F0">
      <w:pPr>
        <w:pStyle w:val="Caption"/>
        <w:jc w:val="both"/>
        <w:rPr>
          <w:rFonts w:cstheme="minorHAnsi"/>
          <w:sz w:val="20"/>
        </w:rPr>
      </w:pPr>
      <w:r w:rsidRPr="004D63C2">
        <w:rPr>
          <w:b/>
          <w:sz w:val="20"/>
        </w:rPr>
        <w:t xml:space="preserve">Figure </w:t>
      </w:r>
      <w:r w:rsidRPr="004D63C2">
        <w:rPr>
          <w:b/>
          <w:sz w:val="20"/>
        </w:rPr>
        <w:fldChar w:fldCharType="begin"/>
      </w:r>
      <w:r w:rsidRPr="004D63C2">
        <w:rPr>
          <w:b/>
          <w:sz w:val="20"/>
        </w:rPr>
        <w:instrText xml:space="preserve"> SEQ Figure \* ARABIC </w:instrText>
      </w:r>
      <w:r w:rsidRPr="004D63C2">
        <w:rPr>
          <w:b/>
          <w:sz w:val="20"/>
        </w:rPr>
        <w:fldChar w:fldCharType="separate"/>
      </w:r>
      <w:r w:rsidR="00CC207A" w:rsidRPr="004D63C2">
        <w:rPr>
          <w:b/>
          <w:noProof/>
          <w:sz w:val="20"/>
        </w:rPr>
        <w:t>4</w:t>
      </w:r>
      <w:r w:rsidRPr="004D63C2">
        <w:rPr>
          <w:b/>
          <w:sz w:val="20"/>
        </w:rPr>
        <w:fldChar w:fldCharType="end"/>
      </w:r>
      <w:r w:rsidRPr="004D63C2">
        <w:rPr>
          <w:b/>
          <w:sz w:val="20"/>
        </w:rPr>
        <w:t>.</w:t>
      </w:r>
      <w:r w:rsidR="008A1A96" w:rsidRPr="004D63C2">
        <w:rPr>
          <w:b/>
          <w:sz w:val="20"/>
        </w:rPr>
        <w:t xml:space="preserve"> </w:t>
      </w:r>
      <w:r w:rsidR="005B0F92" w:rsidRPr="004D63C2">
        <w:rPr>
          <w:b/>
          <w:sz w:val="20"/>
        </w:rPr>
        <w:t xml:space="preserve">Vitamin C isn’t observed to decrease the level of blood monocytes and neutrophils </w:t>
      </w:r>
      <w:r w:rsidR="00975E71" w:rsidRPr="004D63C2">
        <w:rPr>
          <w:b/>
          <w:sz w:val="20"/>
        </w:rPr>
        <w:t xml:space="preserve">in diabetic mice </w:t>
      </w:r>
      <w:r w:rsidR="005B0F92" w:rsidRPr="004D63C2">
        <w:rPr>
          <w:b/>
          <w:sz w:val="20"/>
        </w:rPr>
        <w:t xml:space="preserve">after 4 weeks of </w:t>
      </w:r>
      <w:r w:rsidR="00975E71" w:rsidRPr="004D63C2">
        <w:rPr>
          <w:b/>
          <w:sz w:val="20"/>
        </w:rPr>
        <w:t xml:space="preserve">ascorbate </w:t>
      </w:r>
      <w:r w:rsidR="005B0F92" w:rsidRPr="004D63C2">
        <w:rPr>
          <w:b/>
          <w:sz w:val="20"/>
        </w:rPr>
        <w:t xml:space="preserve">treatment. </w:t>
      </w:r>
      <w:r w:rsidR="006141F0">
        <w:rPr>
          <w:sz w:val="20"/>
        </w:rPr>
        <w:t>C57BL</w:t>
      </w:r>
      <w:r w:rsidR="000F2268">
        <w:rPr>
          <w:sz w:val="20"/>
        </w:rPr>
        <w:t>6</w:t>
      </w:r>
      <w:r w:rsidR="006141F0">
        <w:rPr>
          <w:sz w:val="20"/>
        </w:rPr>
        <w:t xml:space="preserve"> mice were injected (</w:t>
      </w:r>
      <w:proofErr w:type="spellStart"/>
      <w:r w:rsidR="006141F0">
        <w:rPr>
          <w:sz w:val="20"/>
        </w:rPr>
        <w:t>i.p.</w:t>
      </w:r>
      <w:proofErr w:type="spellEnd"/>
      <w:r w:rsidR="006141F0">
        <w:rPr>
          <w:sz w:val="20"/>
        </w:rPr>
        <w:t xml:space="preserve">) with STZ (50mg/kg) for 5 consecutive days to induce diabetes. Mice were allowed to develop the disease for 1 week and then were introduced </w:t>
      </w:r>
      <w:r w:rsidR="00FF77AF">
        <w:rPr>
          <w:sz w:val="20"/>
        </w:rPr>
        <w:t>with</w:t>
      </w:r>
      <w:r w:rsidR="006141F0">
        <w:rPr>
          <w:sz w:val="20"/>
        </w:rPr>
        <w:t xml:space="preserve"> plain water or Vitamin C</w:t>
      </w:r>
      <w:r w:rsidR="00F779E4">
        <w:rPr>
          <w:sz w:val="20"/>
        </w:rPr>
        <w:t xml:space="preserve"> (</w:t>
      </w:r>
      <w:r w:rsidR="00F779E4" w:rsidRPr="00F779E4">
        <w:rPr>
          <w:sz w:val="20"/>
        </w:rPr>
        <w:t>250µM</w:t>
      </w:r>
      <w:r w:rsidR="00F779E4">
        <w:rPr>
          <w:sz w:val="20"/>
        </w:rPr>
        <w:t>)</w:t>
      </w:r>
      <w:r w:rsidR="006141F0">
        <w:rPr>
          <w:sz w:val="20"/>
        </w:rPr>
        <w:t xml:space="preserve"> supplemented water for 4 weeks. </w:t>
      </w:r>
      <w:r w:rsidR="00B334A2">
        <w:rPr>
          <w:sz w:val="20"/>
        </w:rPr>
        <w:t xml:space="preserve">Flow cytometry was used to measure the abundance of (A) </w:t>
      </w:r>
      <w:r w:rsidR="00E75B06">
        <w:rPr>
          <w:sz w:val="20"/>
        </w:rPr>
        <w:t>Ly6-C</w:t>
      </w:r>
      <w:r w:rsidR="00E75B06">
        <w:rPr>
          <w:sz w:val="20"/>
          <w:vertAlign w:val="superscript"/>
        </w:rPr>
        <w:t>hi</w:t>
      </w:r>
      <w:r w:rsidR="00E75B06">
        <w:rPr>
          <w:sz w:val="20"/>
        </w:rPr>
        <w:t>monocytes (B) Ly6-C</w:t>
      </w:r>
      <w:r w:rsidR="00E75B06">
        <w:rPr>
          <w:sz w:val="20"/>
          <w:vertAlign w:val="superscript"/>
        </w:rPr>
        <w:t>lo</w:t>
      </w:r>
      <w:r w:rsidR="00E75B06">
        <w:rPr>
          <w:sz w:val="20"/>
        </w:rPr>
        <w:t xml:space="preserve">monocytes (C) monocytes (D) neutrophils (E) B cells and (F) T cells. </w:t>
      </w:r>
      <w:r w:rsidR="006141F0">
        <w:rPr>
          <w:sz w:val="20"/>
        </w:rPr>
        <w:t xml:space="preserve">n=12 per group. </w:t>
      </w:r>
      <w:r w:rsidR="00056F9A" w:rsidRPr="00056F9A">
        <w:rPr>
          <w:sz w:val="20"/>
        </w:rPr>
        <w:t>Two-</w:t>
      </w:r>
      <w:r w:rsidR="00EB7202">
        <w:rPr>
          <w:sz w:val="20"/>
        </w:rPr>
        <w:t>tailed unpaired</w:t>
      </w:r>
      <w:r w:rsidR="00056F9A" w:rsidRPr="00056F9A">
        <w:rPr>
          <w:sz w:val="20"/>
        </w:rPr>
        <w:t xml:space="preserve"> Student’s t-test</w:t>
      </w:r>
      <w:r w:rsidR="00056F9A">
        <w:rPr>
          <w:sz w:val="20"/>
        </w:rPr>
        <w:t>, d</w:t>
      </w:r>
      <w:r w:rsidR="006141F0">
        <w:rPr>
          <w:sz w:val="20"/>
        </w:rPr>
        <w:t xml:space="preserve">ata presented as </w:t>
      </w:r>
      <w:r w:rsidR="006141F0" w:rsidRPr="006141F0">
        <w:rPr>
          <w:rFonts w:cstheme="minorHAnsi"/>
          <w:sz w:val="20"/>
        </w:rPr>
        <w:t xml:space="preserve">mean </w:t>
      </w:r>
      <w:bookmarkStart w:id="2" w:name="_Hlk124774598"/>
      <w:r w:rsidR="006141F0" w:rsidRPr="006141F0">
        <w:rPr>
          <w:rFonts w:cstheme="minorHAnsi"/>
          <w:sz w:val="20"/>
        </w:rPr>
        <w:t>±</w:t>
      </w:r>
      <w:r w:rsidR="006141F0">
        <w:rPr>
          <w:rFonts w:ascii="Times New Roman" w:hAnsi="Times New Roman" w:cs="Times New Roman"/>
          <w:i w:val="0"/>
          <w:sz w:val="20"/>
        </w:rPr>
        <w:t xml:space="preserve"> </w:t>
      </w:r>
      <w:bookmarkEnd w:id="2"/>
      <w:r w:rsidR="006141F0">
        <w:rPr>
          <w:rFonts w:cstheme="minorHAnsi"/>
          <w:sz w:val="20"/>
        </w:rPr>
        <w:t>S</w:t>
      </w:r>
      <w:r w:rsidR="0096307A">
        <w:rPr>
          <w:rFonts w:cstheme="minorHAnsi"/>
          <w:sz w:val="20"/>
        </w:rPr>
        <w:t>EM</w:t>
      </w:r>
      <w:r w:rsidR="006141F0">
        <w:rPr>
          <w:rFonts w:cstheme="minorHAnsi"/>
          <w:sz w:val="20"/>
        </w:rPr>
        <w:t>. *p&lt;0</w:t>
      </w:r>
      <w:r w:rsidR="00412FC3">
        <w:rPr>
          <w:rFonts w:cstheme="minorHAnsi"/>
          <w:sz w:val="20"/>
        </w:rPr>
        <w:t>.</w:t>
      </w:r>
      <w:r w:rsidR="006141F0">
        <w:rPr>
          <w:rFonts w:cstheme="minorHAnsi"/>
          <w:sz w:val="20"/>
        </w:rPr>
        <w:t>05, **p&lt;0</w:t>
      </w:r>
      <w:r w:rsidR="00412FC3">
        <w:rPr>
          <w:rFonts w:cstheme="minorHAnsi"/>
          <w:sz w:val="20"/>
        </w:rPr>
        <w:t>.</w:t>
      </w:r>
      <w:r w:rsidR="006141F0">
        <w:rPr>
          <w:rFonts w:cstheme="minorHAnsi"/>
          <w:sz w:val="20"/>
        </w:rPr>
        <w:t>01.</w:t>
      </w:r>
    </w:p>
    <w:p w14:paraId="4B84F33B" w14:textId="4673EF48" w:rsidR="00C36A17" w:rsidRDefault="00C36A17" w:rsidP="00C36A17"/>
    <w:p w14:paraId="5C9BAB32" w14:textId="3BABD306" w:rsidR="00383962" w:rsidRDefault="00C36A17" w:rsidP="00C36A17">
      <w:pPr>
        <w:jc w:val="both"/>
        <w:rPr>
          <w:sz w:val="24"/>
        </w:rPr>
      </w:pPr>
      <w:r w:rsidRPr="000324A0">
        <w:rPr>
          <w:sz w:val="24"/>
        </w:rPr>
        <w:t xml:space="preserve">After 8 weeks, </w:t>
      </w:r>
      <w:r>
        <w:rPr>
          <w:sz w:val="24"/>
        </w:rPr>
        <w:t xml:space="preserve">mice were bled for the second time and </w:t>
      </w:r>
      <w:r w:rsidRPr="000324A0">
        <w:rPr>
          <w:sz w:val="24"/>
        </w:rPr>
        <w:t>blood leukocyte levels were measured again</w:t>
      </w:r>
      <w:r>
        <w:rPr>
          <w:sz w:val="24"/>
        </w:rPr>
        <w:t>.</w:t>
      </w:r>
      <w:r w:rsidRPr="000324A0">
        <w:rPr>
          <w:sz w:val="24"/>
        </w:rPr>
        <w:t xml:space="preserve"> </w:t>
      </w:r>
      <w:r>
        <w:rPr>
          <w:sz w:val="24"/>
        </w:rPr>
        <w:t>Although Vitamin C treatment was suggested to be more effective with time</w:t>
      </w:r>
      <w:r w:rsidRPr="000324A0">
        <w:rPr>
          <w:sz w:val="24"/>
        </w:rPr>
        <w:t>,</w:t>
      </w:r>
      <w:r>
        <w:rPr>
          <w:sz w:val="24"/>
        </w:rPr>
        <w:t xml:space="preserve"> no </w:t>
      </w:r>
      <w:r w:rsidRPr="000324A0">
        <w:rPr>
          <w:sz w:val="24"/>
        </w:rPr>
        <w:t xml:space="preserve">significant difference was observed </w:t>
      </w:r>
      <w:r>
        <w:rPr>
          <w:sz w:val="24"/>
        </w:rPr>
        <w:t xml:space="preserve">between experimental groups in either myeloid or lymphoid leukocyte profiles </w:t>
      </w:r>
      <w:r w:rsidRPr="000324A0">
        <w:rPr>
          <w:sz w:val="24"/>
        </w:rPr>
        <w:t>(</w:t>
      </w:r>
      <w:r>
        <w:rPr>
          <w:b/>
          <w:sz w:val="24"/>
        </w:rPr>
        <w:t>F</w:t>
      </w:r>
      <w:r w:rsidRPr="00C36A17">
        <w:rPr>
          <w:b/>
          <w:sz w:val="24"/>
        </w:rPr>
        <w:t>igure 5</w:t>
      </w:r>
      <w:r w:rsidRPr="000324A0">
        <w:rPr>
          <w:sz w:val="24"/>
        </w:rPr>
        <w:t xml:space="preserve">). </w:t>
      </w:r>
    </w:p>
    <w:p w14:paraId="49CB6D50" w14:textId="77777777" w:rsidR="004B3E9F" w:rsidRPr="002D6187" w:rsidRDefault="004B3E9F" w:rsidP="00C36A17">
      <w:pPr>
        <w:jc w:val="both"/>
        <w:rPr>
          <w:sz w:val="24"/>
        </w:rPr>
      </w:pPr>
    </w:p>
    <w:p w14:paraId="68AF769E" w14:textId="77777777" w:rsidR="00C36A17" w:rsidRPr="00C36A17" w:rsidRDefault="00C36A17" w:rsidP="00C36A17"/>
    <w:p w14:paraId="038B8981" w14:textId="437ED461" w:rsidR="002229E8" w:rsidRDefault="00872BDF" w:rsidP="002229E8">
      <w:pPr>
        <w:rPr>
          <w:noProof/>
        </w:rPr>
      </w:pPr>
      <w:r>
        <w:rPr>
          <w:noProof/>
        </w:rPr>
        <w:lastRenderedPageBreak/>
        <mc:AlternateContent>
          <mc:Choice Requires="wps">
            <w:drawing>
              <wp:anchor distT="0" distB="0" distL="114300" distR="114300" simplePos="0" relativeHeight="251681792" behindDoc="0" locked="0" layoutInCell="1" allowOverlap="1" wp14:anchorId="208015DF" wp14:editId="0FDEDFC7">
                <wp:simplePos x="0" y="0"/>
                <wp:positionH relativeFrom="column">
                  <wp:posOffset>3181350</wp:posOffset>
                </wp:positionH>
                <wp:positionV relativeFrom="paragraph">
                  <wp:posOffset>1972945</wp:posOffset>
                </wp:positionV>
                <wp:extent cx="1828800" cy="182880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B9132" w14:textId="3AE728B8" w:rsidR="0042446C" w:rsidRPr="00872BDF" w:rsidRDefault="0042446C" w:rsidP="00872BDF">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BD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8015DF" id="Надпись 32" o:spid="_x0000_s1034" type="#_x0000_t202" style="position:absolute;margin-left:250.5pt;margin-top:155.3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" filled="f" stroked="f">
                <v:textbox style="mso-fit-shape-to-text:t">
                  <w:txbxContent>
                    <w:p w14:paraId="5CFB9132" w14:textId="3AE728B8" w:rsidR="0042446C" w:rsidRPr="00872BDF" w:rsidRDefault="0042446C" w:rsidP="00872BDF">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BD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F1B50A3" wp14:editId="516AA705">
                <wp:simplePos x="0" y="0"/>
                <wp:positionH relativeFrom="column">
                  <wp:posOffset>1637665</wp:posOffset>
                </wp:positionH>
                <wp:positionV relativeFrom="paragraph">
                  <wp:posOffset>1978660</wp:posOffset>
                </wp:positionV>
                <wp:extent cx="1550035" cy="2197100"/>
                <wp:effectExtent l="0" t="0" r="0" b="6350"/>
                <wp:wrapNone/>
                <wp:docPr id="31" name="Надпись 31"/>
                <wp:cNvGraphicFramePr/>
                <a:graphic xmlns:a="http://schemas.openxmlformats.org/drawingml/2006/main">
                  <a:graphicData uri="http://schemas.microsoft.com/office/word/2010/wordprocessingShape">
                    <wps:wsp>
                      <wps:cNvSpPr txBox="1"/>
                      <wps:spPr>
                        <a:xfrm>
                          <a:off x="0" y="0"/>
                          <a:ext cx="1550035" cy="2197100"/>
                        </a:xfrm>
                        <a:prstGeom prst="rect">
                          <a:avLst/>
                        </a:prstGeom>
                        <a:noFill/>
                        <a:ln>
                          <a:noFill/>
                        </a:ln>
                      </wps:spPr>
                      <wps:txbx>
                        <w:txbxContent>
                          <w:p w14:paraId="37443E0C" w14:textId="0BFECE49" w:rsidR="0042446C" w:rsidRPr="00872BDF" w:rsidRDefault="0042446C" w:rsidP="00872BDF">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BD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1B50A3" id="Надпись 31" o:spid="_x0000_s1035" type="#_x0000_t202" style="position:absolute;margin-left:128.95pt;margin-top:155.8pt;width:122.05pt;height:17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" filled="f" stroked="f">
                <v:textbox style="mso-fit-shape-to-text:t">
                  <w:txbxContent>
                    <w:p w14:paraId="37443E0C" w14:textId="0BFECE49" w:rsidR="0042446C" w:rsidRPr="00872BDF" w:rsidRDefault="0042446C" w:rsidP="00872BDF">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2BDF">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00E75B06">
        <w:rPr>
          <w:noProof/>
        </w:rPr>
        <mc:AlternateContent>
          <mc:Choice Requires="wps">
            <w:drawing>
              <wp:anchor distT="0" distB="0" distL="114300" distR="114300" simplePos="0" relativeHeight="251677696" behindDoc="0" locked="0" layoutInCell="1" allowOverlap="1" wp14:anchorId="48733251" wp14:editId="0DD331B9">
                <wp:simplePos x="0" y="0"/>
                <wp:positionH relativeFrom="column">
                  <wp:posOffset>127000</wp:posOffset>
                </wp:positionH>
                <wp:positionV relativeFrom="paragraph">
                  <wp:posOffset>1968500</wp:posOffset>
                </wp:positionV>
                <wp:extent cx="1828800" cy="1828800"/>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53DD8" w14:textId="50D63797"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733251" id="Надпись 30" o:spid="_x0000_s1036" type="#_x0000_t202" style="position:absolute;margin-left:10pt;margin-top:15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" filled="f" stroked="f">
                <v:textbox style="mso-fit-shape-to-text:t">
                  <w:txbxContent>
                    <w:p w14:paraId="7BD53DD8" w14:textId="50D63797"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E75B06">
        <w:rPr>
          <w:noProof/>
        </w:rPr>
        <mc:AlternateContent>
          <mc:Choice Requires="wps">
            <w:drawing>
              <wp:anchor distT="0" distB="0" distL="114300" distR="114300" simplePos="0" relativeHeight="251675648" behindDoc="0" locked="0" layoutInCell="1" allowOverlap="1" wp14:anchorId="49ED2E1C" wp14:editId="0D6DD403">
                <wp:simplePos x="0" y="0"/>
                <wp:positionH relativeFrom="column">
                  <wp:posOffset>3092450</wp:posOffset>
                </wp:positionH>
                <wp:positionV relativeFrom="paragraph">
                  <wp:posOffset>-215900</wp:posOffset>
                </wp:positionV>
                <wp:extent cx="1828800" cy="18288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E722EE" w14:textId="738BDD32"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ED2E1C" id="Надпись 29" o:spid="_x0000_s1037" type="#_x0000_t202" style="position:absolute;margin-left:243.5pt;margin-top:-17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" filled="f" stroked="f">
                <v:textbox style="mso-fit-shape-to-text:t">
                  <w:txbxContent>
                    <w:p w14:paraId="24E722EE" w14:textId="738BDD32"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E75B06">
        <w:rPr>
          <w:noProof/>
        </w:rPr>
        <mc:AlternateContent>
          <mc:Choice Requires="wps">
            <w:drawing>
              <wp:anchor distT="0" distB="0" distL="114300" distR="114300" simplePos="0" relativeHeight="251673600" behindDoc="0" locked="0" layoutInCell="1" allowOverlap="1" wp14:anchorId="03EB19C5" wp14:editId="0ED30145">
                <wp:simplePos x="0" y="0"/>
                <wp:positionH relativeFrom="column">
                  <wp:posOffset>1593850</wp:posOffset>
                </wp:positionH>
                <wp:positionV relativeFrom="paragraph">
                  <wp:posOffset>-234950</wp:posOffset>
                </wp:positionV>
                <wp:extent cx="1828800" cy="182880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E2CC35" w14:textId="0886368E"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EB19C5" id="Надпись 28" o:spid="_x0000_s1038" type="#_x0000_t202" style="position:absolute;margin-left:125.5pt;margin-top:-18.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" filled="f" stroked="f">
                <v:textbox style="mso-fit-shape-to-text:t">
                  <w:txbxContent>
                    <w:p w14:paraId="2DE2CC35" w14:textId="0886368E" w:rsidR="0042446C" w:rsidRPr="00E75B06" w:rsidRDefault="0042446C" w:rsidP="00E75B0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E75B06">
        <w:rPr>
          <w:noProof/>
        </w:rPr>
        <mc:AlternateContent>
          <mc:Choice Requires="wps">
            <w:drawing>
              <wp:anchor distT="0" distB="0" distL="114300" distR="114300" simplePos="0" relativeHeight="251671552" behindDoc="0" locked="0" layoutInCell="1" allowOverlap="1" wp14:anchorId="327597F6" wp14:editId="276909AA">
                <wp:simplePos x="0" y="0"/>
                <wp:positionH relativeFrom="column">
                  <wp:posOffset>107950</wp:posOffset>
                </wp:positionH>
                <wp:positionV relativeFrom="paragraph">
                  <wp:posOffset>-217805</wp:posOffset>
                </wp:positionV>
                <wp:extent cx="1828800" cy="182880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5C5355" w14:textId="40A371BC" w:rsidR="0042446C" w:rsidRPr="00E75B06" w:rsidRDefault="0042446C" w:rsidP="00E75B06">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7597F6" id="Надпись 27" o:spid="_x0000_s1039" type="#_x0000_t202" style="position:absolute;margin-left:8.5pt;margin-top:-17.1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9SDg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" filled="f" stroked="f">
                <v:textbox style="mso-fit-shape-to-text:t">
                  <w:txbxContent>
                    <w:p w14:paraId="4F5C5355" w14:textId="40A371BC" w:rsidR="0042446C" w:rsidRPr="00E75B06" w:rsidRDefault="0042446C" w:rsidP="00E75B06">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B0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DC2B08">
        <w:rPr>
          <w:noProof/>
        </w:rPr>
        <w:drawing>
          <wp:inline distT="0" distB="0" distL="0" distR="0" wp14:anchorId="17302707" wp14:editId="0D42B7A9">
            <wp:extent cx="1402993" cy="2025570"/>
            <wp:effectExtent l="0" t="0" r="0" b="0"/>
            <wp:docPr id="11" name="Picture 10">
              <a:extLst xmlns:a="http://schemas.openxmlformats.org/drawingml/2006/main">
                <a:ext uri="{FF2B5EF4-FFF2-40B4-BE49-F238E27FC236}">
                  <a16:creationId xmlns:a16="http://schemas.microsoft.com/office/drawing/2014/main" id="{5222A1E5-6BF8-B3CD-9552-DD8AE1DF5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222A1E5-6BF8-B3CD-9552-DD8AE1DF5A15}"/>
                        </a:ext>
                      </a:extLst>
                    </pic:cNvPr>
                    <pic:cNvPicPr>
                      <a:picLocks noChangeAspect="1"/>
                    </pic:cNvPicPr>
                  </pic:nvPicPr>
                  <pic:blipFill>
                    <a:blip r:embed="rId18"/>
                    <a:stretch>
                      <a:fillRect/>
                    </a:stretch>
                  </pic:blipFill>
                  <pic:spPr>
                    <a:xfrm>
                      <a:off x="0" y="0"/>
                      <a:ext cx="1415185" cy="2043172"/>
                    </a:xfrm>
                    <a:prstGeom prst="rect">
                      <a:avLst/>
                    </a:prstGeom>
                  </pic:spPr>
                </pic:pic>
              </a:graphicData>
            </a:graphic>
          </wp:inline>
        </w:drawing>
      </w:r>
      <w:r w:rsidR="00DC2B08" w:rsidRPr="00DC2B08">
        <w:rPr>
          <w:noProof/>
        </w:rPr>
        <w:t xml:space="preserve"> </w:t>
      </w:r>
      <w:r w:rsidR="00DC2B08">
        <w:rPr>
          <w:noProof/>
        </w:rPr>
        <w:drawing>
          <wp:inline distT="0" distB="0" distL="0" distR="0" wp14:anchorId="0D289372" wp14:editId="2450773F">
            <wp:extent cx="1489978" cy="2048719"/>
            <wp:effectExtent l="0" t="0" r="0" b="0"/>
            <wp:docPr id="12" name="Picture 11">
              <a:extLst xmlns:a="http://schemas.openxmlformats.org/drawingml/2006/main">
                <a:ext uri="{FF2B5EF4-FFF2-40B4-BE49-F238E27FC236}">
                  <a16:creationId xmlns:a16="http://schemas.microsoft.com/office/drawing/2014/main" id="{B81EA311-387C-B641-66B3-42B641C3D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81EA311-387C-B641-66B3-42B641C3D332}"/>
                        </a:ext>
                      </a:extLst>
                    </pic:cNvPr>
                    <pic:cNvPicPr>
                      <a:picLocks noChangeAspect="1"/>
                    </pic:cNvPicPr>
                  </pic:nvPicPr>
                  <pic:blipFill>
                    <a:blip r:embed="rId19"/>
                    <a:stretch>
                      <a:fillRect/>
                    </a:stretch>
                  </pic:blipFill>
                  <pic:spPr>
                    <a:xfrm>
                      <a:off x="0" y="0"/>
                      <a:ext cx="1505748" cy="2070402"/>
                    </a:xfrm>
                    <a:prstGeom prst="rect">
                      <a:avLst/>
                    </a:prstGeom>
                  </pic:spPr>
                </pic:pic>
              </a:graphicData>
            </a:graphic>
          </wp:inline>
        </w:drawing>
      </w:r>
      <w:r w:rsidR="00DC2B08" w:rsidRPr="00DC2B08">
        <w:rPr>
          <w:noProof/>
        </w:rPr>
        <w:t xml:space="preserve"> </w:t>
      </w:r>
      <w:r w:rsidR="00DC2B08">
        <w:rPr>
          <w:noProof/>
        </w:rPr>
        <w:drawing>
          <wp:inline distT="0" distB="0" distL="0" distR="0" wp14:anchorId="1C777F5F" wp14:editId="30A36196">
            <wp:extent cx="1424588" cy="2031357"/>
            <wp:effectExtent l="0" t="0" r="0" b="0"/>
            <wp:docPr id="13" name="Picture 12">
              <a:extLst xmlns:a="http://schemas.openxmlformats.org/drawingml/2006/main">
                <a:ext uri="{FF2B5EF4-FFF2-40B4-BE49-F238E27FC236}">
                  <a16:creationId xmlns:a16="http://schemas.microsoft.com/office/drawing/2014/main" id="{B689B57D-0CFC-380F-534A-85FC326B6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689B57D-0CFC-380F-534A-85FC326B6D46}"/>
                        </a:ext>
                      </a:extLst>
                    </pic:cNvPr>
                    <pic:cNvPicPr>
                      <a:picLocks noChangeAspect="1"/>
                    </pic:cNvPicPr>
                  </pic:nvPicPr>
                  <pic:blipFill>
                    <a:blip r:embed="rId20"/>
                    <a:stretch>
                      <a:fillRect/>
                    </a:stretch>
                  </pic:blipFill>
                  <pic:spPr>
                    <a:xfrm>
                      <a:off x="0" y="0"/>
                      <a:ext cx="1452597" cy="2071295"/>
                    </a:xfrm>
                    <a:prstGeom prst="rect">
                      <a:avLst/>
                    </a:prstGeom>
                  </pic:spPr>
                </pic:pic>
              </a:graphicData>
            </a:graphic>
          </wp:inline>
        </w:drawing>
      </w:r>
    </w:p>
    <w:p w14:paraId="3187396B" w14:textId="2B9F4C3B" w:rsidR="00F810F9" w:rsidRDefault="005B0F92" w:rsidP="00F810F9">
      <w:pPr>
        <w:keepNext/>
        <w:rPr>
          <w:noProof/>
        </w:rPr>
      </w:pPr>
      <w:r>
        <w:rPr>
          <w:noProof/>
        </w:rPr>
        <w:drawing>
          <wp:inline distT="0" distB="0" distL="0" distR="0" wp14:anchorId="136E836F" wp14:editId="3A22B37A">
            <wp:extent cx="1501321" cy="2101850"/>
            <wp:effectExtent l="0" t="0" r="0" b="0"/>
            <wp:docPr id="20" name="Picture 13">
              <a:extLst xmlns:a="http://schemas.openxmlformats.org/drawingml/2006/main">
                <a:ext uri="{FF2B5EF4-FFF2-40B4-BE49-F238E27FC236}">
                  <a16:creationId xmlns:a16="http://schemas.microsoft.com/office/drawing/2014/main" id="{69AD5BD5-BA79-7E5F-2C68-32D1D7351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9AD5BD5-BA79-7E5F-2C68-32D1D7351803}"/>
                        </a:ext>
                      </a:extLst>
                    </pic:cNvPr>
                    <pic:cNvPicPr>
                      <a:picLocks noChangeAspect="1"/>
                    </pic:cNvPicPr>
                  </pic:nvPicPr>
                  <pic:blipFill>
                    <a:blip r:embed="rId21"/>
                    <a:stretch>
                      <a:fillRect/>
                    </a:stretch>
                  </pic:blipFill>
                  <pic:spPr>
                    <a:xfrm>
                      <a:off x="0" y="0"/>
                      <a:ext cx="1516648" cy="2123308"/>
                    </a:xfrm>
                    <a:prstGeom prst="rect">
                      <a:avLst/>
                    </a:prstGeom>
                  </pic:spPr>
                </pic:pic>
              </a:graphicData>
            </a:graphic>
          </wp:inline>
        </w:drawing>
      </w:r>
      <w:r w:rsidR="00DC2B08" w:rsidRPr="00DC2B08">
        <w:rPr>
          <w:noProof/>
        </w:rPr>
        <w:t xml:space="preserve"> </w:t>
      </w:r>
      <w:r w:rsidR="000324A0">
        <w:rPr>
          <w:noProof/>
        </w:rPr>
        <w:drawing>
          <wp:inline distT="0" distB="0" distL="0" distR="0" wp14:anchorId="39F85EBA" wp14:editId="5EDFEF7E">
            <wp:extent cx="1514763" cy="2133600"/>
            <wp:effectExtent l="0" t="0" r="0" b="0"/>
            <wp:docPr id="22" name="Picture 14">
              <a:extLst xmlns:a="http://schemas.openxmlformats.org/drawingml/2006/main">
                <a:ext uri="{FF2B5EF4-FFF2-40B4-BE49-F238E27FC236}">
                  <a16:creationId xmlns:a16="http://schemas.microsoft.com/office/drawing/2014/main" id="{DFE6198B-7B78-B260-899C-7CD00447C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FE6198B-7B78-B260-899C-7CD00447C2E8}"/>
                        </a:ext>
                      </a:extLst>
                    </pic:cNvPr>
                    <pic:cNvPicPr>
                      <a:picLocks noChangeAspect="1"/>
                    </pic:cNvPicPr>
                  </pic:nvPicPr>
                  <pic:blipFill>
                    <a:blip r:embed="rId22"/>
                    <a:stretch>
                      <a:fillRect/>
                    </a:stretch>
                  </pic:blipFill>
                  <pic:spPr>
                    <a:xfrm>
                      <a:off x="0" y="0"/>
                      <a:ext cx="1543470" cy="2174036"/>
                    </a:xfrm>
                    <a:prstGeom prst="rect">
                      <a:avLst/>
                    </a:prstGeom>
                  </pic:spPr>
                </pic:pic>
              </a:graphicData>
            </a:graphic>
          </wp:inline>
        </w:drawing>
      </w:r>
      <w:r>
        <w:rPr>
          <w:noProof/>
        </w:rPr>
        <w:drawing>
          <wp:inline distT="0" distB="0" distL="0" distR="0" wp14:anchorId="66D8C85D" wp14:editId="1BE0CCBA">
            <wp:extent cx="1505528" cy="2133600"/>
            <wp:effectExtent l="0" t="0" r="0" b="0"/>
            <wp:docPr id="21" name="Picture 15">
              <a:extLst xmlns:a="http://schemas.openxmlformats.org/drawingml/2006/main">
                <a:ext uri="{FF2B5EF4-FFF2-40B4-BE49-F238E27FC236}">
                  <a16:creationId xmlns:a16="http://schemas.microsoft.com/office/drawing/2014/main" id="{162B7BDB-B28C-D0B2-350F-BB3534916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62B7BDB-B28C-D0B2-350F-BB353491641F}"/>
                        </a:ext>
                      </a:extLst>
                    </pic:cNvPr>
                    <pic:cNvPicPr>
                      <a:picLocks noChangeAspect="1"/>
                    </pic:cNvPicPr>
                  </pic:nvPicPr>
                  <pic:blipFill>
                    <a:blip r:embed="rId23"/>
                    <a:stretch>
                      <a:fillRect/>
                    </a:stretch>
                  </pic:blipFill>
                  <pic:spPr>
                    <a:xfrm>
                      <a:off x="0" y="0"/>
                      <a:ext cx="1517911" cy="2151149"/>
                    </a:xfrm>
                    <a:prstGeom prst="rect">
                      <a:avLst/>
                    </a:prstGeom>
                  </pic:spPr>
                </pic:pic>
              </a:graphicData>
            </a:graphic>
          </wp:inline>
        </w:drawing>
      </w:r>
      <w:r w:rsidR="00DC2B08" w:rsidRPr="00DC2B08">
        <w:rPr>
          <w:noProof/>
        </w:rPr>
        <w:t xml:space="preserve"> </w:t>
      </w:r>
    </w:p>
    <w:p w14:paraId="41AE491F" w14:textId="579A80AA" w:rsidR="00F810F9" w:rsidRDefault="00F810F9" w:rsidP="00194FA7">
      <w:pPr>
        <w:keepNext/>
        <w:jc w:val="both"/>
      </w:pPr>
    </w:p>
    <w:p w14:paraId="1109AE33" w14:textId="0D00475B" w:rsidR="0057135D" w:rsidRDefault="00F810F9" w:rsidP="0057135D">
      <w:pPr>
        <w:pStyle w:val="Caption"/>
        <w:jc w:val="both"/>
        <w:rPr>
          <w:rFonts w:cstheme="minorHAnsi"/>
          <w:sz w:val="20"/>
        </w:rPr>
      </w:pPr>
      <w:r w:rsidRPr="004D63C2">
        <w:rPr>
          <w:b/>
          <w:sz w:val="20"/>
        </w:rPr>
        <w:t xml:space="preserve">Figure </w:t>
      </w:r>
      <w:r w:rsidRPr="004D63C2">
        <w:rPr>
          <w:b/>
          <w:sz w:val="20"/>
        </w:rPr>
        <w:fldChar w:fldCharType="begin"/>
      </w:r>
      <w:r w:rsidRPr="004D63C2">
        <w:rPr>
          <w:b/>
          <w:sz w:val="20"/>
        </w:rPr>
        <w:instrText xml:space="preserve"> SEQ Figure \* ARABIC </w:instrText>
      </w:r>
      <w:r w:rsidRPr="004D63C2">
        <w:rPr>
          <w:b/>
          <w:sz w:val="20"/>
        </w:rPr>
        <w:fldChar w:fldCharType="separate"/>
      </w:r>
      <w:r w:rsidR="00CC207A" w:rsidRPr="004D63C2">
        <w:rPr>
          <w:b/>
          <w:noProof/>
          <w:sz w:val="20"/>
        </w:rPr>
        <w:t>5</w:t>
      </w:r>
      <w:r w:rsidRPr="004D63C2">
        <w:rPr>
          <w:b/>
          <w:sz w:val="20"/>
        </w:rPr>
        <w:fldChar w:fldCharType="end"/>
      </w:r>
      <w:r w:rsidRPr="004D63C2">
        <w:rPr>
          <w:b/>
          <w:sz w:val="20"/>
        </w:rPr>
        <w:t xml:space="preserve">. </w:t>
      </w:r>
      <w:r w:rsidR="00297B0D" w:rsidRPr="004D63C2">
        <w:rPr>
          <w:b/>
          <w:sz w:val="20"/>
        </w:rPr>
        <w:t xml:space="preserve">Vitamin C </w:t>
      </w:r>
      <w:r w:rsidR="003B7D6E" w:rsidRPr="004D63C2">
        <w:rPr>
          <w:b/>
          <w:sz w:val="20"/>
        </w:rPr>
        <w:t>fails to alter the abundance of</w:t>
      </w:r>
      <w:r w:rsidR="00297B0D" w:rsidRPr="004D63C2">
        <w:rPr>
          <w:b/>
          <w:sz w:val="20"/>
        </w:rPr>
        <w:t xml:space="preserve"> blood monocytes and neutrophils </w:t>
      </w:r>
      <w:r w:rsidR="00975E71" w:rsidRPr="004D63C2">
        <w:rPr>
          <w:b/>
          <w:sz w:val="20"/>
        </w:rPr>
        <w:t xml:space="preserve">in diabetic mice </w:t>
      </w:r>
      <w:r w:rsidR="00297B0D" w:rsidRPr="004D63C2">
        <w:rPr>
          <w:b/>
          <w:sz w:val="20"/>
        </w:rPr>
        <w:t xml:space="preserve">after 8 weeks of </w:t>
      </w:r>
      <w:r w:rsidR="003B7D6E" w:rsidRPr="004D63C2">
        <w:rPr>
          <w:b/>
          <w:sz w:val="20"/>
        </w:rPr>
        <w:t>Vitamin C</w:t>
      </w:r>
      <w:r w:rsidR="00975E71" w:rsidRPr="004D63C2">
        <w:rPr>
          <w:b/>
          <w:sz w:val="20"/>
        </w:rPr>
        <w:t xml:space="preserve"> treatment</w:t>
      </w:r>
      <w:r w:rsidR="00297B0D">
        <w:rPr>
          <w:sz w:val="20"/>
        </w:rPr>
        <w:t>.</w:t>
      </w:r>
      <w:r w:rsidR="00E60EC3">
        <w:rPr>
          <w:sz w:val="20"/>
        </w:rPr>
        <w:t xml:space="preserve"> C57BL6</w:t>
      </w:r>
      <w:r w:rsidR="006141F0">
        <w:rPr>
          <w:sz w:val="20"/>
        </w:rPr>
        <w:t xml:space="preserve"> mice were injected (</w:t>
      </w:r>
      <w:proofErr w:type="spellStart"/>
      <w:r w:rsidR="006141F0">
        <w:rPr>
          <w:sz w:val="20"/>
        </w:rPr>
        <w:t>i.p.</w:t>
      </w:r>
      <w:proofErr w:type="spellEnd"/>
      <w:r w:rsidR="006141F0">
        <w:rPr>
          <w:sz w:val="20"/>
        </w:rPr>
        <w:t xml:space="preserve">) with STZ (50mg/kg) for 5 consecutive days to induce diabetes. Mice were allowed to develop the disease for 1 week and then were introduced with plain water or Vitamin C </w:t>
      </w:r>
      <w:r w:rsidR="00F779E4">
        <w:rPr>
          <w:sz w:val="20"/>
        </w:rPr>
        <w:t>(</w:t>
      </w:r>
      <w:r w:rsidR="00F779E4" w:rsidRPr="00F779E4">
        <w:rPr>
          <w:sz w:val="20"/>
        </w:rPr>
        <w:t>250µM</w:t>
      </w:r>
      <w:r w:rsidR="00F779E4">
        <w:rPr>
          <w:sz w:val="20"/>
        </w:rPr>
        <w:t xml:space="preserve">) </w:t>
      </w:r>
      <w:r w:rsidR="006141F0">
        <w:rPr>
          <w:sz w:val="20"/>
        </w:rPr>
        <w:t>supplemented water for 8 weeks.</w:t>
      </w:r>
      <w:r w:rsidR="00E75B06">
        <w:rPr>
          <w:sz w:val="20"/>
        </w:rPr>
        <w:t xml:space="preserve"> Flow cytometry was used to measure the abundance of (A) Ly6-C</w:t>
      </w:r>
      <w:r w:rsidR="00E75B06">
        <w:rPr>
          <w:sz w:val="20"/>
          <w:vertAlign w:val="superscript"/>
        </w:rPr>
        <w:t>hi</w:t>
      </w:r>
      <w:r w:rsidR="00E75B06">
        <w:rPr>
          <w:sz w:val="20"/>
        </w:rPr>
        <w:t>monocytes (B) Ly6-C</w:t>
      </w:r>
      <w:r w:rsidR="00E75B06">
        <w:rPr>
          <w:sz w:val="20"/>
          <w:vertAlign w:val="superscript"/>
        </w:rPr>
        <w:t>lo</w:t>
      </w:r>
      <w:r w:rsidR="00E75B06">
        <w:rPr>
          <w:sz w:val="20"/>
        </w:rPr>
        <w:t>monocytes (C) monocytes (D) neutrophils (E) B cells and (F) T cells.</w:t>
      </w:r>
      <w:r w:rsidR="006141F0">
        <w:rPr>
          <w:sz w:val="24"/>
        </w:rPr>
        <w:t xml:space="preserve"> </w:t>
      </w:r>
      <w:r w:rsidR="006141F0">
        <w:rPr>
          <w:sz w:val="20"/>
        </w:rPr>
        <w:t xml:space="preserve">n=12 per group. </w:t>
      </w:r>
      <w:r w:rsidR="0014048B" w:rsidRPr="0014048B">
        <w:rPr>
          <w:sz w:val="20"/>
        </w:rPr>
        <w:t>Two-</w:t>
      </w:r>
      <w:r w:rsidR="00EB7202">
        <w:rPr>
          <w:sz w:val="20"/>
        </w:rPr>
        <w:t>tailed unpaired</w:t>
      </w:r>
      <w:r w:rsidR="0014048B" w:rsidRPr="0014048B">
        <w:rPr>
          <w:sz w:val="20"/>
        </w:rPr>
        <w:t xml:space="preserve"> Student’s t-test</w:t>
      </w:r>
      <w:r w:rsidR="0014048B">
        <w:rPr>
          <w:sz w:val="20"/>
        </w:rPr>
        <w:t>, d</w:t>
      </w:r>
      <w:r w:rsidR="006141F0">
        <w:rPr>
          <w:sz w:val="20"/>
        </w:rPr>
        <w:t xml:space="preserve">ata presented as </w:t>
      </w:r>
      <w:r w:rsidR="006141F0" w:rsidRPr="006141F0">
        <w:rPr>
          <w:rFonts w:cstheme="minorHAnsi"/>
          <w:sz w:val="20"/>
        </w:rPr>
        <w:t>mean ±</w:t>
      </w:r>
      <w:r w:rsidR="006141F0">
        <w:rPr>
          <w:rFonts w:ascii="Times New Roman" w:hAnsi="Times New Roman" w:cs="Times New Roman"/>
          <w:i w:val="0"/>
          <w:sz w:val="20"/>
        </w:rPr>
        <w:t xml:space="preserve"> </w:t>
      </w:r>
      <w:r w:rsidR="006141F0">
        <w:rPr>
          <w:rFonts w:cstheme="minorHAnsi"/>
          <w:sz w:val="20"/>
        </w:rPr>
        <w:t>S</w:t>
      </w:r>
      <w:r w:rsidR="0096307A">
        <w:rPr>
          <w:rFonts w:cstheme="minorHAnsi"/>
          <w:sz w:val="20"/>
        </w:rPr>
        <w:t>EM</w:t>
      </w:r>
      <w:r w:rsidR="006141F0">
        <w:rPr>
          <w:rFonts w:cstheme="minorHAnsi"/>
          <w:sz w:val="20"/>
        </w:rPr>
        <w:t xml:space="preserve">. </w:t>
      </w:r>
    </w:p>
    <w:p w14:paraId="4CA94154" w14:textId="77777777" w:rsidR="0057135D" w:rsidRPr="0057135D" w:rsidRDefault="0057135D" w:rsidP="0057135D"/>
    <w:p w14:paraId="6ADFC372" w14:textId="5133D695" w:rsidR="00A73BDF" w:rsidRPr="00B07CDA" w:rsidRDefault="003B7D6E" w:rsidP="00B07CDA">
      <w:pPr>
        <w:pStyle w:val="Caption"/>
        <w:jc w:val="both"/>
        <w:rPr>
          <w:rFonts w:cstheme="minorHAnsi"/>
          <w:i w:val="0"/>
          <w:color w:val="auto"/>
          <w:sz w:val="20"/>
        </w:rPr>
      </w:pPr>
      <w:r>
        <w:rPr>
          <w:i w:val="0"/>
          <w:color w:val="auto"/>
          <w:sz w:val="24"/>
        </w:rPr>
        <w:t>S</w:t>
      </w:r>
      <w:r w:rsidR="00FF77AF" w:rsidRPr="00FF77AF">
        <w:rPr>
          <w:i w:val="0"/>
          <w:color w:val="auto"/>
          <w:sz w:val="24"/>
        </w:rPr>
        <w:t>ince blood leukocyte data was not considerably chan</w:t>
      </w:r>
      <w:r w:rsidR="00FF77AF">
        <w:rPr>
          <w:i w:val="0"/>
          <w:color w:val="auto"/>
          <w:sz w:val="24"/>
        </w:rPr>
        <w:t xml:space="preserve">ging, mice were euthanized </w:t>
      </w:r>
      <w:r w:rsidR="0069466F" w:rsidRPr="00A92451">
        <w:rPr>
          <w:i w:val="0"/>
          <w:color w:val="auto"/>
          <w:sz w:val="24"/>
        </w:rPr>
        <w:t>to verify if blood myeloid cell levels correlate</w:t>
      </w:r>
      <w:r w:rsidR="00266A0B">
        <w:rPr>
          <w:i w:val="0"/>
          <w:color w:val="auto"/>
          <w:sz w:val="24"/>
        </w:rPr>
        <w:t>d</w:t>
      </w:r>
      <w:r w:rsidR="0069466F" w:rsidRPr="00A92451">
        <w:rPr>
          <w:i w:val="0"/>
          <w:color w:val="auto"/>
          <w:sz w:val="24"/>
        </w:rPr>
        <w:t xml:space="preserve"> with those of myeloid progenitors in </w:t>
      </w:r>
      <w:r w:rsidR="00EB7202">
        <w:rPr>
          <w:i w:val="0"/>
          <w:color w:val="auto"/>
          <w:sz w:val="24"/>
        </w:rPr>
        <w:t>BM</w:t>
      </w:r>
      <w:r w:rsidR="00FF77AF">
        <w:rPr>
          <w:i w:val="0"/>
          <w:color w:val="auto"/>
          <w:sz w:val="24"/>
        </w:rPr>
        <w:t xml:space="preserve">. Here, BM was harvested and </w:t>
      </w:r>
      <w:r w:rsidR="0069466F" w:rsidRPr="00A92451">
        <w:rPr>
          <w:i w:val="0"/>
          <w:color w:val="auto"/>
          <w:sz w:val="24"/>
        </w:rPr>
        <w:t>HSPCs, CMPs</w:t>
      </w:r>
      <w:r w:rsidR="00FF77AF">
        <w:rPr>
          <w:i w:val="0"/>
          <w:color w:val="auto"/>
          <w:sz w:val="24"/>
        </w:rPr>
        <w:t>,</w:t>
      </w:r>
      <w:r w:rsidR="0069466F" w:rsidRPr="00A92451">
        <w:rPr>
          <w:i w:val="0"/>
          <w:color w:val="auto"/>
          <w:sz w:val="24"/>
        </w:rPr>
        <w:t xml:space="preserve"> and GMPs</w:t>
      </w:r>
      <w:r w:rsidR="00FF77AF">
        <w:rPr>
          <w:i w:val="0"/>
          <w:color w:val="auto"/>
          <w:sz w:val="24"/>
        </w:rPr>
        <w:t xml:space="preserve"> were analyzed using flow cytometry.</w:t>
      </w:r>
      <w:r w:rsidR="0069466F" w:rsidRPr="00A92451">
        <w:rPr>
          <w:i w:val="0"/>
          <w:color w:val="auto"/>
          <w:sz w:val="24"/>
        </w:rPr>
        <w:t xml:space="preserve"> </w:t>
      </w:r>
      <w:r w:rsidR="003B3483" w:rsidRPr="00A92451">
        <w:rPr>
          <w:i w:val="0"/>
          <w:color w:val="auto"/>
          <w:sz w:val="24"/>
        </w:rPr>
        <w:t>(</w:t>
      </w:r>
      <w:r w:rsidR="006B4933" w:rsidRPr="006B4933">
        <w:rPr>
          <w:b/>
          <w:i w:val="0"/>
          <w:color w:val="auto"/>
          <w:sz w:val="24"/>
        </w:rPr>
        <w:t>F</w:t>
      </w:r>
      <w:r w:rsidR="003B3483" w:rsidRPr="006B4933">
        <w:rPr>
          <w:b/>
          <w:i w:val="0"/>
          <w:color w:val="auto"/>
          <w:sz w:val="24"/>
        </w:rPr>
        <w:t>igure 6</w:t>
      </w:r>
      <w:r w:rsidR="003B3483" w:rsidRPr="00A92451">
        <w:rPr>
          <w:i w:val="0"/>
          <w:color w:val="auto"/>
          <w:sz w:val="24"/>
        </w:rPr>
        <w:t>)</w:t>
      </w:r>
      <w:r w:rsidR="0069466F" w:rsidRPr="00A92451">
        <w:rPr>
          <w:i w:val="0"/>
          <w:color w:val="auto"/>
          <w:sz w:val="24"/>
        </w:rPr>
        <w:t>.</w:t>
      </w:r>
      <w:r w:rsidR="006F43A6" w:rsidRPr="00A92451">
        <w:rPr>
          <w:i w:val="0"/>
          <w:color w:val="auto"/>
          <w:sz w:val="24"/>
        </w:rPr>
        <w:t xml:space="preserve"> Consistent with the previous findings, no significant difference </w:t>
      </w:r>
      <w:r w:rsidR="006B4933">
        <w:rPr>
          <w:i w:val="0"/>
          <w:color w:val="auto"/>
          <w:sz w:val="24"/>
        </w:rPr>
        <w:t xml:space="preserve">was </w:t>
      </w:r>
      <w:r w:rsidR="006F43A6" w:rsidRPr="00A92451">
        <w:rPr>
          <w:i w:val="0"/>
          <w:color w:val="auto"/>
          <w:sz w:val="24"/>
        </w:rPr>
        <w:t xml:space="preserve">observed in </w:t>
      </w:r>
      <w:r w:rsidR="00D538AD" w:rsidRPr="00A92451">
        <w:rPr>
          <w:i w:val="0"/>
          <w:color w:val="auto"/>
          <w:sz w:val="24"/>
        </w:rPr>
        <w:t>HSPC</w:t>
      </w:r>
      <w:r w:rsidR="006F43A6" w:rsidRPr="00A92451">
        <w:rPr>
          <w:i w:val="0"/>
          <w:color w:val="auto"/>
          <w:sz w:val="24"/>
        </w:rPr>
        <w:t xml:space="preserve">s and CMPs between Vitamin C </w:t>
      </w:r>
      <w:r>
        <w:rPr>
          <w:i w:val="0"/>
          <w:color w:val="auto"/>
          <w:sz w:val="24"/>
        </w:rPr>
        <w:t xml:space="preserve">and </w:t>
      </w:r>
      <w:r w:rsidR="006F43A6" w:rsidRPr="00A92451">
        <w:rPr>
          <w:i w:val="0"/>
          <w:color w:val="auto"/>
          <w:sz w:val="24"/>
        </w:rPr>
        <w:t>untreated groups. Despite this, a significant elevation in GMPs was observed in</w:t>
      </w:r>
      <w:r w:rsidR="006D03D0" w:rsidRPr="00A92451">
        <w:rPr>
          <w:i w:val="0"/>
          <w:color w:val="auto"/>
          <w:sz w:val="24"/>
        </w:rPr>
        <w:t xml:space="preserve"> </w:t>
      </w:r>
      <w:r w:rsidR="00C96C31">
        <w:rPr>
          <w:i w:val="0"/>
          <w:color w:val="auto"/>
          <w:sz w:val="24"/>
        </w:rPr>
        <w:t>Vitamin C</w:t>
      </w:r>
      <w:r w:rsidR="00FF77AF">
        <w:rPr>
          <w:i w:val="0"/>
          <w:color w:val="auto"/>
          <w:sz w:val="24"/>
        </w:rPr>
        <w:t xml:space="preserve"> </w:t>
      </w:r>
      <w:r w:rsidR="006B4933">
        <w:rPr>
          <w:i w:val="0"/>
          <w:color w:val="auto"/>
          <w:sz w:val="24"/>
        </w:rPr>
        <w:t>treated mice</w:t>
      </w:r>
      <w:r w:rsidR="0096307A">
        <w:rPr>
          <w:i w:val="0"/>
          <w:color w:val="auto"/>
          <w:sz w:val="24"/>
        </w:rPr>
        <w:t>.</w:t>
      </w:r>
      <w:r w:rsidR="006D03D0" w:rsidRPr="00A92451">
        <w:rPr>
          <w:i w:val="0"/>
          <w:color w:val="auto"/>
          <w:sz w:val="24"/>
        </w:rPr>
        <w:t xml:space="preserve"> </w:t>
      </w:r>
      <w:r w:rsidR="0096307A">
        <w:rPr>
          <w:i w:val="0"/>
          <w:color w:val="auto"/>
          <w:sz w:val="24"/>
        </w:rPr>
        <w:t xml:space="preserve">Why there was a selective increase in GMPs at this point but no increase in blood monocytes requires further investigation. </w:t>
      </w:r>
    </w:p>
    <w:p w14:paraId="640695D1" w14:textId="0FD3EBFA" w:rsidR="00F810F9" w:rsidRDefault="00DF44A7" w:rsidP="00F810F9">
      <w:pPr>
        <w:keepNext/>
      </w:pPr>
      <w:r>
        <w:rPr>
          <w:noProof/>
        </w:rPr>
        <w:lastRenderedPageBreak/>
        <mc:AlternateContent>
          <mc:Choice Requires="wps">
            <w:drawing>
              <wp:anchor distT="0" distB="0" distL="114300" distR="114300" simplePos="0" relativeHeight="251687936" behindDoc="0" locked="0" layoutInCell="1" allowOverlap="1" wp14:anchorId="489CFD87" wp14:editId="19071B18">
                <wp:simplePos x="0" y="0"/>
                <wp:positionH relativeFrom="column">
                  <wp:posOffset>2978176</wp:posOffset>
                </wp:positionH>
                <wp:positionV relativeFrom="paragraph">
                  <wp:posOffset>-186543</wp:posOffset>
                </wp:positionV>
                <wp:extent cx="280035" cy="45339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280035" cy="453390"/>
                        </a:xfrm>
                        <a:prstGeom prst="rect">
                          <a:avLst/>
                        </a:prstGeom>
                        <a:noFill/>
                        <a:ln>
                          <a:noFill/>
                        </a:ln>
                      </wps:spPr>
                      <wps:txbx>
                        <w:txbxContent>
                          <w:p w14:paraId="684CCF59" w14:textId="06A9C29E"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CFD87" id="Надпись 43" o:spid="_x0000_s1040" type="#_x0000_t202" style="position:absolute;margin-left:234.5pt;margin-top:-14.7pt;width:22.05pt;height:35.7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" filled="f" stroked="f">
                <v:textbox style="mso-fit-shape-to-text:t">
                  <w:txbxContent>
                    <w:p w14:paraId="684CCF59" w14:textId="06A9C29E"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BBFBC6B" wp14:editId="03320614">
                <wp:simplePos x="0" y="0"/>
                <wp:positionH relativeFrom="column">
                  <wp:posOffset>1567044</wp:posOffset>
                </wp:positionH>
                <wp:positionV relativeFrom="paragraph">
                  <wp:posOffset>-213558</wp:posOffset>
                </wp:positionV>
                <wp:extent cx="1408430" cy="2117725"/>
                <wp:effectExtent l="0" t="0" r="0" b="3810"/>
                <wp:wrapNone/>
                <wp:docPr id="42" name="Надпись 42"/>
                <wp:cNvGraphicFramePr/>
                <a:graphic xmlns:a="http://schemas.openxmlformats.org/drawingml/2006/main">
                  <a:graphicData uri="http://schemas.microsoft.com/office/word/2010/wordprocessingShape">
                    <wps:wsp>
                      <wps:cNvSpPr txBox="1"/>
                      <wps:spPr>
                        <a:xfrm>
                          <a:off x="0" y="0"/>
                          <a:ext cx="1408430" cy="2117725"/>
                        </a:xfrm>
                        <a:prstGeom prst="rect">
                          <a:avLst/>
                        </a:prstGeom>
                        <a:noFill/>
                        <a:ln>
                          <a:noFill/>
                        </a:ln>
                      </wps:spPr>
                      <wps:txbx>
                        <w:txbxContent>
                          <w:p w14:paraId="2647BFF1" w14:textId="146041DA"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BFBC6B" id="Надпись 42" o:spid="_x0000_s1041" type="#_x0000_t202" style="position:absolute;margin-left:123.4pt;margin-top:-16.8pt;width:110.9pt;height:166.7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" filled="f" stroked="f">
                <v:textbox style="mso-fit-shape-to-text:t">
                  <w:txbxContent>
                    <w:p w14:paraId="2647BFF1" w14:textId="146041DA"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77F1A10" wp14:editId="79859C5D">
                <wp:simplePos x="0" y="0"/>
                <wp:positionH relativeFrom="column">
                  <wp:posOffset>-12961</wp:posOffset>
                </wp:positionH>
                <wp:positionV relativeFrom="paragraph">
                  <wp:posOffset>-202583</wp:posOffset>
                </wp:positionV>
                <wp:extent cx="1457325" cy="213487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457325" cy="2134870"/>
                        </a:xfrm>
                        <a:prstGeom prst="rect">
                          <a:avLst/>
                        </a:prstGeom>
                        <a:noFill/>
                        <a:ln>
                          <a:noFill/>
                        </a:ln>
                      </wps:spPr>
                      <wps:txbx>
                        <w:txbxContent>
                          <w:p w14:paraId="76FAD552" w14:textId="29D1C0A4"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7F1A10" id="Надпись 1" o:spid="_x0000_s1042" type="#_x0000_t202" style="position:absolute;margin-left:-1pt;margin-top:-15.95pt;width:114.75pt;height:168.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" filled="f" stroked="f">
                <v:textbox style="mso-fit-shape-to-text:t">
                  <w:txbxContent>
                    <w:p w14:paraId="76FAD552" w14:textId="29D1C0A4" w:rsidR="0042446C" w:rsidRPr="00DF44A7" w:rsidRDefault="0042446C" w:rsidP="00DF44A7">
                      <w:pPr>
                        <w:keepNext/>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4A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297B0D">
        <w:rPr>
          <w:noProof/>
        </w:rPr>
        <w:t xml:space="preserve"> </w:t>
      </w:r>
      <w:r w:rsidRPr="00DF44A7">
        <w:rPr>
          <w:noProof/>
        </w:rPr>
        <w:drawing>
          <wp:inline distT="0" distB="0" distL="0" distR="0" wp14:anchorId="0B36DCF6" wp14:editId="48B70F39">
            <wp:extent cx="1457593" cy="2135362"/>
            <wp:effectExtent l="0" t="0" r="0" b="0"/>
            <wp:docPr id="35" name="Рисунок 35" descr="https://lh3.googleusercontent.com/AdwlKr8tnGmQWJVqPGIgoEEmMLBCrJ8FvNfBJH3lo7QWAT8YfwS4KmkURDeWjbPICw4UqYL_0_zVUpqPuMeqtAeTai5ThvtdZF600xUpqWDvmoqqOzmAGlAl7blmXIqXNN9oVLLjP9trA8UZDHkCp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dwlKr8tnGmQWJVqPGIgoEEmMLBCrJ8FvNfBJH3lo7QWAT8YfwS4KmkURDeWjbPICw4UqYL_0_zVUpqPuMeqtAeTai5ThvtdZF600xUpqWDvmoqqOzmAGlAl7blmXIqXNN9oVLLjP9trA8UZDHkCpg=s20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977" cy="2184270"/>
                    </a:xfrm>
                    <a:prstGeom prst="rect">
                      <a:avLst/>
                    </a:prstGeom>
                    <a:noFill/>
                    <a:ln>
                      <a:noFill/>
                    </a:ln>
                  </pic:spPr>
                </pic:pic>
              </a:graphicData>
            </a:graphic>
          </wp:inline>
        </w:drawing>
      </w:r>
      <w:r w:rsidR="00F810F9" w:rsidRPr="00F810F9">
        <w:rPr>
          <w:noProof/>
        </w:rPr>
        <w:t xml:space="preserve"> </w:t>
      </w:r>
      <w:r w:rsidR="00297B0D">
        <w:rPr>
          <w:noProof/>
        </w:rPr>
        <w:t xml:space="preserve"> </w:t>
      </w:r>
      <w:r>
        <w:rPr>
          <w:noProof/>
        </w:rPr>
        <w:drawing>
          <wp:inline distT="0" distB="0" distL="0" distR="0" wp14:anchorId="08B349D8" wp14:editId="2DF26C5F">
            <wp:extent cx="1408520" cy="2117974"/>
            <wp:effectExtent l="0" t="0" r="0" b="0"/>
            <wp:docPr id="36" name="Рисунок 36" descr="https://lh3.googleusercontent.com/hZiqaKVLJyhLmr26g50eeFjtFKAnxiHHJZq5qjpQa-C0eouKCzOfbxLlB__HnKzS1iIyg4wGVDUUYprmFzZbuqrclpqCyIUi_HEjU16qTWuGTTDySp0JIS-kQ25cssub_fNOwx2aaw9tRn5LEIrsp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ZiqaKVLJyhLmr26g50eeFjtFKAnxiHHJZq5qjpQa-C0eouKCzOfbxLlB__HnKzS1iIyg4wGVDUUYprmFzZbuqrclpqCyIUi_HEjU16qTWuGTTDySp0JIS-kQ25cssub_fNOwx2aaw9tRn5LEIrspw=s20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733" cy="2167916"/>
                    </a:xfrm>
                    <a:prstGeom prst="rect">
                      <a:avLst/>
                    </a:prstGeom>
                    <a:noFill/>
                    <a:ln>
                      <a:noFill/>
                    </a:ln>
                  </pic:spPr>
                </pic:pic>
              </a:graphicData>
            </a:graphic>
          </wp:inline>
        </w:drawing>
      </w:r>
      <w:r w:rsidR="00F810F9" w:rsidRPr="00F810F9">
        <w:rPr>
          <w:noProof/>
        </w:rPr>
        <w:t xml:space="preserve"> </w:t>
      </w:r>
      <w:r w:rsidRPr="00DF44A7">
        <w:rPr>
          <w:noProof/>
        </w:rPr>
        <w:drawing>
          <wp:inline distT="0" distB="0" distL="0" distR="0" wp14:anchorId="32D74EFC" wp14:editId="6345A70A">
            <wp:extent cx="1384814" cy="2109416"/>
            <wp:effectExtent l="0" t="0" r="0" b="5715"/>
            <wp:docPr id="37" name="Рисунок 37" descr="https://lh4.googleusercontent.com/F7wLjanoYgVmE3s_ws_mt-ySvabZg2RN2FwoctzoKtFtFIlikZl088rZ8sN2EFglX9hE9jKM-7XpE-ETrFq_DxEVlaiJORKIuT-ukmJDz4NQsDQZj5aNIxTTYFJTqsD3gW0_YTzWVxLXB4E40Mw53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7wLjanoYgVmE3s_ws_mt-ySvabZg2RN2FwoctzoKtFtFIlikZl088rZ8sN2EFglX9hE9jKM-7XpE-ETrFq_DxEVlaiJORKIuT-ukmJDz4NQsDQZj5aNIxTTYFJTqsD3gW0_YTzWVxLXB4E40Mw53w=s20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1835" cy="2165808"/>
                    </a:xfrm>
                    <a:prstGeom prst="rect">
                      <a:avLst/>
                    </a:prstGeom>
                    <a:noFill/>
                    <a:ln>
                      <a:noFill/>
                    </a:ln>
                  </pic:spPr>
                </pic:pic>
              </a:graphicData>
            </a:graphic>
          </wp:inline>
        </w:drawing>
      </w:r>
    </w:p>
    <w:p w14:paraId="122F93A5" w14:textId="06A01ED0" w:rsidR="00F810F9" w:rsidRDefault="00F810F9" w:rsidP="00194FA7">
      <w:pPr>
        <w:pStyle w:val="Caption"/>
        <w:jc w:val="both"/>
        <w:rPr>
          <w:rFonts w:cstheme="minorHAnsi"/>
          <w:sz w:val="20"/>
        </w:rPr>
      </w:pPr>
      <w:r w:rsidRPr="004D63C2">
        <w:rPr>
          <w:b/>
          <w:sz w:val="20"/>
        </w:rPr>
        <w:t xml:space="preserve">Figure </w:t>
      </w:r>
      <w:r w:rsidRPr="004D63C2">
        <w:rPr>
          <w:b/>
          <w:sz w:val="20"/>
        </w:rPr>
        <w:fldChar w:fldCharType="begin"/>
      </w:r>
      <w:r w:rsidRPr="004D63C2">
        <w:rPr>
          <w:b/>
          <w:sz w:val="20"/>
        </w:rPr>
        <w:instrText xml:space="preserve"> SEQ Figure \* ARABIC </w:instrText>
      </w:r>
      <w:r w:rsidRPr="004D63C2">
        <w:rPr>
          <w:b/>
          <w:sz w:val="20"/>
        </w:rPr>
        <w:fldChar w:fldCharType="separate"/>
      </w:r>
      <w:r w:rsidR="00CC207A" w:rsidRPr="004D63C2">
        <w:rPr>
          <w:b/>
          <w:noProof/>
          <w:sz w:val="20"/>
        </w:rPr>
        <w:t>6</w:t>
      </w:r>
      <w:r w:rsidRPr="004D63C2">
        <w:rPr>
          <w:b/>
          <w:sz w:val="20"/>
        </w:rPr>
        <w:fldChar w:fldCharType="end"/>
      </w:r>
      <w:r w:rsidRPr="004D63C2">
        <w:rPr>
          <w:b/>
          <w:sz w:val="20"/>
        </w:rPr>
        <w:t xml:space="preserve">. </w:t>
      </w:r>
      <w:r w:rsidR="00297B0D" w:rsidRPr="004D63C2">
        <w:rPr>
          <w:b/>
          <w:sz w:val="20"/>
        </w:rPr>
        <w:t xml:space="preserve">Vitamin C doesn’t repress </w:t>
      </w:r>
      <w:r w:rsidR="00975E71" w:rsidRPr="004D63C2">
        <w:rPr>
          <w:b/>
          <w:sz w:val="20"/>
        </w:rPr>
        <w:t xml:space="preserve">diabetes-triggered exacerbated </w:t>
      </w:r>
      <w:r w:rsidR="00297B0D" w:rsidRPr="004D63C2">
        <w:rPr>
          <w:b/>
          <w:sz w:val="20"/>
        </w:rPr>
        <w:t>myelopoiesis in</w:t>
      </w:r>
      <w:r w:rsidR="00975E71" w:rsidRPr="004D63C2">
        <w:rPr>
          <w:b/>
          <w:sz w:val="20"/>
        </w:rPr>
        <w:t xml:space="preserve"> the</w:t>
      </w:r>
      <w:r w:rsidR="00297B0D" w:rsidRPr="004D63C2">
        <w:rPr>
          <w:b/>
          <w:sz w:val="20"/>
        </w:rPr>
        <w:t xml:space="preserve"> </w:t>
      </w:r>
      <w:r w:rsidR="00EB7202" w:rsidRPr="004D63C2">
        <w:rPr>
          <w:b/>
          <w:sz w:val="20"/>
        </w:rPr>
        <w:t>BM</w:t>
      </w:r>
      <w:r w:rsidR="00297B0D" w:rsidRPr="004D63C2">
        <w:rPr>
          <w:b/>
          <w:sz w:val="20"/>
        </w:rPr>
        <w:t>.</w:t>
      </w:r>
      <w:r w:rsidR="00017881" w:rsidRPr="004D63C2">
        <w:rPr>
          <w:b/>
          <w:sz w:val="20"/>
        </w:rPr>
        <w:t xml:space="preserve"> </w:t>
      </w:r>
      <w:r w:rsidR="00A92451">
        <w:rPr>
          <w:sz w:val="20"/>
        </w:rPr>
        <w:t>C57BL6 mice were injected (</w:t>
      </w:r>
      <w:proofErr w:type="spellStart"/>
      <w:r w:rsidR="00A92451">
        <w:rPr>
          <w:sz w:val="20"/>
        </w:rPr>
        <w:t>i.p.</w:t>
      </w:r>
      <w:proofErr w:type="spellEnd"/>
      <w:r w:rsidR="00A92451">
        <w:rPr>
          <w:sz w:val="20"/>
        </w:rPr>
        <w:t>) with STZ (50mg/kg) for 5 consecutive days to induce diabetes. Mice were allowed to develop the disease for 1 week and then were introduced with plain water or Vitamin C</w:t>
      </w:r>
      <w:r w:rsidR="00F779E4">
        <w:rPr>
          <w:sz w:val="20"/>
        </w:rPr>
        <w:t xml:space="preserve"> (</w:t>
      </w:r>
      <w:r w:rsidR="00F779E4" w:rsidRPr="00F779E4">
        <w:rPr>
          <w:sz w:val="20"/>
        </w:rPr>
        <w:t>250µM</w:t>
      </w:r>
      <w:r w:rsidR="00F779E4">
        <w:rPr>
          <w:sz w:val="20"/>
        </w:rPr>
        <w:t>)</w:t>
      </w:r>
      <w:r w:rsidR="00A92451">
        <w:rPr>
          <w:sz w:val="20"/>
        </w:rPr>
        <w:t xml:space="preserve"> supplemented water for 8 weeks. </w:t>
      </w:r>
      <w:r w:rsidR="00017881">
        <w:rPr>
          <w:sz w:val="20"/>
        </w:rPr>
        <w:t xml:space="preserve">Flow cytometry was used to measure the abundance of (A) LSK (HSPCs) (B) CMPs and (C) GMPs in diabetic and diabetic Vitamin C treated mice. </w:t>
      </w:r>
      <w:r w:rsidR="00A92451">
        <w:rPr>
          <w:sz w:val="20"/>
        </w:rPr>
        <w:t xml:space="preserve">n=12 per group. </w:t>
      </w:r>
      <w:r w:rsidR="0014048B" w:rsidRPr="0014048B">
        <w:rPr>
          <w:sz w:val="20"/>
        </w:rPr>
        <w:t>Two-</w:t>
      </w:r>
      <w:r w:rsidR="00EB7202">
        <w:rPr>
          <w:sz w:val="20"/>
        </w:rPr>
        <w:t>tailed unpaired</w:t>
      </w:r>
      <w:r w:rsidR="0014048B" w:rsidRPr="0014048B">
        <w:rPr>
          <w:sz w:val="20"/>
        </w:rPr>
        <w:t xml:space="preserve"> Student’s t-test</w:t>
      </w:r>
      <w:r w:rsidR="0014048B">
        <w:rPr>
          <w:sz w:val="20"/>
        </w:rPr>
        <w:t>, d</w:t>
      </w:r>
      <w:r w:rsidR="00A92451">
        <w:rPr>
          <w:sz w:val="20"/>
        </w:rPr>
        <w:t xml:space="preserve">ata presented as </w:t>
      </w:r>
      <w:r w:rsidR="00A92451" w:rsidRPr="006141F0">
        <w:rPr>
          <w:rFonts w:cstheme="minorHAnsi"/>
          <w:sz w:val="20"/>
        </w:rPr>
        <w:t>mean ±</w:t>
      </w:r>
      <w:r w:rsidR="00A92451">
        <w:rPr>
          <w:rFonts w:ascii="Times New Roman" w:hAnsi="Times New Roman" w:cs="Times New Roman"/>
          <w:i w:val="0"/>
          <w:sz w:val="20"/>
        </w:rPr>
        <w:t xml:space="preserve"> </w:t>
      </w:r>
      <w:r w:rsidR="00A92451">
        <w:rPr>
          <w:rFonts w:cstheme="minorHAnsi"/>
          <w:sz w:val="20"/>
        </w:rPr>
        <w:t>SEM. **p&lt;</w:t>
      </w:r>
      <w:r w:rsidR="00412FC3">
        <w:rPr>
          <w:rFonts w:cstheme="minorHAnsi"/>
          <w:sz w:val="20"/>
        </w:rPr>
        <w:t>0.</w:t>
      </w:r>
      <w:r w:rsidR="00A92451">
        <w:rPr>
          <w:rFonts w:cstheme="minorHAnsi"/>
          <w:sz w:val="20"/>
        </w:rPr>
        <w:t>01</w:t>
      </w:r>
      <w:r w:rsidR="0014048B">
        <w:rPr>
          <w:rFonts w:cstheme="minorHAnsi"/>
          <w:sz w:val="20"/>
        </w:rPr>
        <w:t>.</w:t>
      </w:r>
    </w:p>
    <w:p w14:paraId="65B89399" w14:textId="77777777" w:rsidR="00AA2C2E" w:rsidRPr="00AA2C2E" w:rsidRDefault="00AA2C2E" w:rsidP="00AA2C2E"/>
    <w:p w14:paraId="4381FFFE" w14:textId="0E923AE4" w:rsidR="004D5BA7" w:rsidRPr="00452B91" w:rsidRDefault="004D5BA7" w:rsidP="004D5BA7">
      <w:pPr>
        <w:pStyle w:val="Heading4"/>
        <w:rPr>
          <w:sz w:val="28"/>
        </w:rPr>
      </w:pPr>
      <w:r w:rsidRPr="00452B91">
        <w:rPr>
          <w:sz w:val="28"/>
        </w:rPr>
        <w:t>Vitamin C does not restore TET2 d</w:t>
      </w:r>
      <w:r w:rsidR="00803189">
        <w:rPr>
          <w:sz w:val="28"/>
        </w:rPr>
        <w:t>y</w:t>
      </w:r>
      <w:r w:rsidRPr="00452B91">
        <w:rPr>
          <w:sz w:val="28"/>
        </w:rPr>
        <w:t>sfunction in diabetes</w:t>
      </w:r>
    </w:p>
    <w:p w14:paraId="6E2B1835" w14:textId="2C514B0D" w:rsidR="00D630C7" w:rsidRDefault="006D03D0" w:rsidP="00194FA7">
      <w:pPr>
        <w:jc w:val="both"/>
        <w:rPr>
          <w:sz w:val="24"/>
          <w:szCs w:val="24"/>
        </w:rPr>
      </w:pPr>
      <w:r w:rsidRPr="002F7F1E">
        <w:rPr>
          <w:sz w:val="24"/>
          <w:szCs w:val="24"/>
        </w:rPr>
        <w:t xml:space="preserve">To </w:t>
      </w:r>
      <w:r w:rsidR="00BC2B59">
        <w:rPr>
          <w:sz w:val="24"/>
          <w:szCs w:val="24"/>
        </w:rPr>
        <w:t>determine</w:t>
      </w:r>
      <w:r w:rsidRPr="002F7F1E">
        <w:rPr>
          <w:sz w:val="24"/>
          <w:szCs w:val="24"/>
        </w:rPr>
        <w:t xml:space="preserve"> </w:t>
      </w:r>
      <w:r w:rsidR="00FC7319">
        <w:rPr>
          <w:sz w:val="24"/>
          <w:szCs w:val="24"/>
        </w:rPr>
        <w:t>if</w:t>
      </w:r>
      <w:r w:rsidR="009F6C68" w:rsidRPr="002F7F1E">
        <w:rPr>
          <w:sz w:val="24"/>
          <w:szCs w:val="24"/>
        </w:rPr>
        <w:t xml:space="preserve"> TET2 </w:t>
      </w:r>
      <w:r w:rsidR="00FC7319">
        <w:rPr>
          <w:sz w:val="24"/>
          <w:szCs w:val="24"/>
        </w:rPr>
        <w:t xml:space="preserve">activity was indeed altered by Vitamin C </w:t>
      </w:r>
      <w:r w:rsidR="009F6C68" w:rsidRPr="002F7F1E">
        <w:rPr>
          <w:sz w:val="24"/>
          <w:szCs w:val="24"/>
        </w:rPr>
        <w:t xml:space="preserve">in HSPCs, </w:t>
      </w:r>
      <w:proofErr w:type="spellStart"/>
      <w:r w:rsidRPr="002F7F1E">
        <w:rPr>
          <w:sz w:val="24"/>
          <w:szCs w:val="24"/>
        </w:rPr>
        <w:t>cKit</w:t>
      </w:r>
      <w:proofErr w:type="spellEnd"/>
      <w:r w:rsidRPr="002F7F1E">
        <w:rPr>
          <w:sz w:val="24"/>
          <w:szCs w:val="24"/>
          <w:vertAlign w:val="superscript"/>
        </w:rPr>
        <w:t>+</w:t>
      </w:r>
      <w:r w:rsidRPr="002F7F1E">
        <w:rPr>
          <w:sz w:val="24"/>
          <w:szCs w:val="24"/>
        </w:rPr>
        <w:t xml:space="preserve"> cells</w:t>
      </w:r>
      <w:r w:rsidR="009F6C68" w:rsidRPr="002F7F1E">
        <w:rPr>
          <w:sz w:val="24"/>
          <w:szCs w:val="24"/>
        </w:rPr>
        <w:t xml:space="preserve"> w</w:t>
      </w:r>
      <w:r w:rsidR="00497679">
        <w:rPr>
          <w:sz w:val="24"/>
          <w:szCs w:val="24"/>
        </w:rPr>
        <w:t xml:space="preserve">ere isolated and 5-hmC levels were </w:t>
      </w:r>
      <w:r w:rsidR="00803189">
        <w:rPr>
          <w:sz w:val="24"/>
          <w:szCs w:val="24"/>
        </w:rPr>
        <w:t xml:space="preserve">scheduled to be </w:t>
      </w:r>
      <w:r w:rsidR="00497679">
        <w:rPr>
          <w:sz w:val="24"/>
          <w:szCs w:val="24"/>
        </w:rPr>
        <w:t>quantified</w:t>
      </w:r>
      <w:r w:rsidR="009F6C68" w:rsidRPr="002F7F1E">
        <w:rPr>
          <w:sz w:val="24"/>
          <w:szCs w:val="24"/>
        </w:rPr>
        <w:t xml:space="preserve">. </w:t>
      </w:r>
      <w:r w:rsidR="00803189">
        <w:rPr>
          <w:sz w:val="24"/>
          <w:szCs w:val="24"/>
        </w:rPr>
        <w:t>Unfortunately</w:t>
      </w:r>
      <w:r w:rsidR="00AA2C2E">
        <w:rPr>
          <w:sz w:val="24"/>
          <w:szCs w:val="24"/>
        </w:rPr>
        <w:t>,</w:t>
      </w:r>
      <w:r w:rsidR="00803189">
        <w:rPr>
          <w:sz w:val="24"/>
          <w:szCs w:val="24"/>
        </w:rPr>
        <w:t xml:space="preserve"> the plate reader was malfunctioned and required fixing</w:t>
      </w:r>
      <w:r w:rsidR="00AA2C2E">
        <w:rPr>
          <w:sz w:val="24"/>
          <w:szCs w:val="24"/>
        </w:rPr>
        <w:t xml:space="preserve"> </w:t>
      </w:r>
      <w:r w:rsidR="00803189">
        <w:rPr>
          <w:sz w:val="24"/>
          <w:szCs w:val="24"/>
        </w:rPr>
        <w:t xml:space="preserve">which was not possible to do within the time frame of this submission, </w:t>
      </w:r>
      <w:r w:rsidR="00D630C7">
        <w:rPr>
          <w:sz w:val="24"/>
          <w:szCs w:val="24"/>
        </w:rPr>
        <w:t xml:space="preserve">and thus </w:t>
      </w:r>
      <w:r w:rsidR="003E07F4">
        <w:rPr>
          <w:sz w:val="24"/>
          <w:szCs w:val="24"/>
        </w:rPr>
        <w:t>the results cannot be assessed yet.</w:t>
      </w:r>
      <w:r w:rsidR="00D630C7">
        <w:rPr>
          <w:sz w:val="24"/>
          <w:szCs w:val="24"/>
        </w:rPr>
        <w:t xml:space="preserve"> </w:t>
      </w:r>
    </w:p>
    <w:p w14:paraId="50520B5A" w14:textId="0906F686" w:rsidR="006D03D0" w:rsidRDefault="00221FEA" w:rsidP="00194FA7">
      <w:pPr>
        <w:jc w:val="both"/>
        <w:rPr>
          <w:sz w:val="24"/>
          <w:szCs w:val="24"/>
        </w:rPr>
      </w:pPr>
      <w:r>
        <w:rPr>
          <w:sz w:val="24"/>
          <w:szCs w:val="24"/>
        </w:rPr>
        <w:t>Although being unable to assess the</w:t>
      </w:r>
      <w:r w:rsidR="005F2482" w:rsidRPr="002F7F1E">
        <w:rPr>
          <w:sz w:val="24"/>
          <w:szCs w:val="24"/>
        </w:rPr>
        <w:t xml:space="preserve"> effect of Vitamin C </w:t>
      </w:r>
      <w:r w:rsidR="00837F0C">
        <w:rPr>
          <w:sz w:val="24"/>
          <w:szCs w:val="24"/>
        </w:rPr>
        <w:t>on</w:t>
      </w:r>
      <w:r>
        <w:rPr>
          <w:sz w:val="24"/>
          <w:szCs w:val="24"/>
        </w:rPr>
        <w:t xml:space="preserve"> </w:t>
      </w:r>
      <w:r w:rsidR="00266A0B">
        <w:rPr>
          <w:sz w:val="24"/>
          <w:szCs w:val="24"/>
        </w:rPr>
        <w:t xml:space="preserve">the </w:t>
      </w:r>
      <w:r>
        <w:rPr>
          <w:sz w:val="24"/>
          <w:szCs w:val="24"/>
        </w:rPr>
        <w:t>5-hmC profile</w:t>
      </w:r>
      <w:r w:rsidR="00837F0C">
        <w:rPr>
          <w:sz w:val="24"/>
          <w:szCs w:val="24"/>
        </w:rPr>
        <w:t xml:space="preserve"> </w:t>
      </w:r>
      <w:r w:rsidR="00767183" w:rsidRPr="002F7F1E">
        <w:rPr>
          <w:sz w:val="24"/>
          <w:szCs w:val="24"/>
        </w:rPr>
        <w:t>in</w:t>
      </w:r>
      <w:r w:rsidR="00FF77AF">
        <w:rPr>
          <w:sz w:val="24"/>
          <w:szCs w:val="24"/>
        </w:rPr>
        <w:t xml:space="preserve"> </w:t>
      </w:r>
      <w:r w:rsidR="00767183" w:rsidRPr="002F7F1E">
        <w:rPr>
          <w:sz w:val="24"/>
          <w:szCs w:val="24"/>
        </w:rPr>
        <w:t>vivo</w:t>
      </w:r>
      <w:r w:rsidR="005F2482" w:rsidRPr="002F7F1E">
        <w:rPr>
          <w:sz w:val="24"/>
          <w:szCs w:val="24"/>
        </w:rPr>
        <w:t xml:space="preserve">, </w:t>
      </w:r>
      <w:r w:rsidR="00BC2B59">
        <w:rPr>
          <w:sz w:val="24"/>
          <w:szCs w:val="24"/>
        </w:rPr>
        <w:t xml:space="preserve">we decided to determine if isolating the effect of glucose in vitro could provide us with insights. </w:t>
      </w:r>
      <w:r w:rsidR="001512C1">
        <w:rPr>
          <w:sz w:val="24"/>
          <w:szCs w:val="24"/>
        </w:rPr>
        <w:t>Thus</w:t>
      </w:r>
      <w:r w:rsidR="00D630C7">
        <w:rPr>
          <w:sz w:val="24"/>
          <w:szCs w:val="24"/>
        </w:rPr>
        <w:t>,</w:t>
      </w:r>
      <w:r w:rsidR="001512C1">
        <w:rPr>
          <w:sz w:val="24"/>
          <w:szCs w:val="24"/>
        </w:rPr>
        <w:t xml:space="preserve"> we cultured isolated BM </w:t>
      </w:r>
      <w:proofErr w:type="spellStart"/>
      <w:r w:rsidR="001512C1">
        <w:rPr>
          <w:sz w:val="24"/>
          <w:szCs w:val="24"/>
        </w:rPr>
        <w:t>cKit</w:t>
      </w:r>
      <w:proofErr w:type="spellEnd"/>
      <w:r w:rsidR="001512C1" w:rsidRPr="002F7F1E">
        <w:rPr>
          <w:sz w:val="24"/>
          <w:szCs w:val="24"/>
          <w:vertAlign w:val="superscript"/>
        </w:rPr>
        <w:t>+</w:t>
      </w:r>
      <w:r w:rsidR="001512C1" w:rsidRPr="002F7F1E">
        <w:rPr>
          <w:sz w:val="24"/>
          <w:szCs w:val="24"/>
        </w:rPr>
        <w:t xml:space="preserve"> </w:t>
      </w:r>
      <w:r w:rsidR="00D630C7">
        <w:rPr>
          <w:sz w:val="24"/>
          <w:szCs w:val="24"/>
        </w:rPr>
        <w:t xml:space="preserve">cells, (consisting of HSPCs, CMPs, and GMPs) in high glucose </w:t>
      </w:r>
      <w:r w:rsidR="00767183" w:rsidRPr="002F7F1E">
        <w:rPr>
          <w:sz w:val="24"/>
          <w:szCs w:val="24"/>
        </w:rPr>
        <w:t xml:space="preserve">in either absence or presence of </w:t>
      </w:r>
      <w:r w:rsidR="00837F0C">
        <w:rPr>
          <w:sz w:val="24"/>
          <w:szCs w:val="24"/>
        </w:rPr>
        <w:t>Vitamin C</w:t>
      </w:r>
      <w:r w:rsidR="00767183" w:rsidRPr="002F7F1E">
        <w:rPr>
          <w:sz w:val="24"/>
          <w:szCs w:val="24"/>
        </w:rPr>
        <w:t xml:space="preserve">. </w:t>
      </w:r>
      <w:r w:rsidR="00195EBA" w:rsidRPr="002F7F1E">
        <w:rPr>
          <w:sz w:val="24"/>
          <w:szCs w:val="24"/>
        </w:rPr>
        <w:t>Concordant with in</w:t>
      </w:r>
      <w:r w:rsidR="00FF77AF">
        <w:rPr>
          <w:sz w:val="24"/>
          <w:szCs w:val="24"/>
        </w:rPr>
        <w:t xml:space="preserve"> </w:t>
      </w:r>
      <w:r w:rsidR="00195EBA" w:rsidRPr="002F7F1E">
        <w:rPr>
          <w:sz w:val="24"/>
          <w:szCs w:val="24"/>
        </w:rPr>
        <w:t xml:space="preserve">vivo </w:t>
      </w:r>
      <w:r w:rsidR="00837F0C">
        <w:rPr>
          <w:sz w:val="24"/>
          <w:szCs w:val="24"/>
        </w:rPr>
        <w:t>flow</w:t>
      </w:r>
      <w:r w:rsidR="00FF77AF">
        <w:rPr>
          <w:sz w:val="24"/>
          <w:szCs w:val="24"/>
        </w:rPr>
        <w:t xml:space="preserve"> </w:t>
      </w:r>
      <w:r w:rsidR="00837F0C">
        <w:rPr>
          <w:sz w:val="24"/>
          <w:szCs w:val="24"/>
        </w:rPr>
        <w:t>cytometry data</w:t>
      </w:r>
      <w:r w:rsidR="00195EBA" w:rsidRPr="002F7F1E">
        <w:rPr>
          <w:sz w:val="24"/>
          <w:szCs w:val="24"/>
        </w:rPr>
        <w:t xml:space="preserve">, </w:t>
      </w:r>
      <w:r w:rsidR="00C96C31">
        <w:rPr>
          <w:sz w:val="24"/>
          <w:szCs w:val="24"/>
        </w:rPr>
        <w:t>Vitamin C</w:t>
      </w:r>
      <w:r w:rsidR="00195EBA" w:rsidRPr="002F7F1E">
        <w:rPr>
          <w:sz w:val="24"/>
          <w:szCs w:val="24"/>
        </w:rPr>
        <w:t xml:space="preserve"> significantly decreased 5</w:t>
      </w:r>
      <w:r w:rsidR="00837F0C">
        <w:rPr>
          <w:sz w:val="24"/>
          <w:szCs w:val="24"/>
        </w:rPr>
        <w:t>-</w:t>
      </w:r>
      <w:r w:rsidR="00195EBA" w:rsidRPr="002F7F1E">
        <w:rPr>
          <w:sz w:val="24"/>
          <w:szCs w:val="24"/>
        </w:rPr>
        <w:t xml:space="preserve">hmC levels in cells cultured with the addition of </w:t>
      </w:r>
      <w:r w:rsidR="00837F0C">
        <w:rPr>
          <w:sz w:val="24"/>
          <w:szCs w:val="24"/>
        </w:rPr>
        <w:t>Vitamin C</w:t>
      </w:r>
      <w:r w:rsidR="00195EBA" w:rsidRPr="002F7F1E">
        <w:rPr>
          <w:sz w:val="24"/>
          <w:szCs w:val="24"/>
        </w:rPr>
        <w:t xml:space="preserve"> </w:t>
      </w:r>
      <w:r w:rsidR="00EB7202" w:rsidRPr="002F7F1E">
        <w:rPr>
          <w:sz w:val="24"/>
          <w:szCs w:val="24"/>
        </w:rPr>
        <w:t>(</w:t>
      </w:r>
      <w:r w:rsidR="00EB7202" w:rsidRPr="00837F0C">
        <w:rPr>
          <w:b/>
          <w:sz w:val="24"/>
          <w:szCs w:val="24"/>
        </w:rPr>
        <w:t xml:space="preserve">Figure </w:t>
      </w:r>
      <w:r w:rsidR="009B175F">
        <w:rPr>
          <w:b/>
          <w:sz w:val="24"/>
          <w:szCs w:val="24"/>
        </w:rPr>
        <w:t>7</w:t>
      </w:r>
      <w:r w:rsidR="00EB7202" w:rsidRPr="002F7F1E">
        <w:rPr>
          <w:sz w:val="24"/>
          <w:szCs w:val="24"/>
        </w:rPr>
        <w:t>)</w:t>
      </w:r>
      <w:r w:rsidR="00837F0C">
        <w:rPr>
          <w:sz w:val="24"/>
          <w:szCs w:val="24"/>
        </w:rPr>
        <w:t xml:space="preserve">. This data </w:t>
      </w:r>
      <w:r w:rsidR="00D630C7">
        <w:rPr>
          <w:sz w:val="24"/>
          <w:szCs w:val="24"/>
        </w:rPr>
        <w:t>suggests</w:t>
      </w:r>
      <w:r w:rsidR="00837F0C">
        <w:rPr>
          <w:sz w:val="24"/>
          <w:szCs w:val="24"/>
        </w:rPr>
        <w:t xml:space="preserve"> that Vitamin C is not capable to restore TET2 in </w:t>
      </w:r>
      <w:r w:rsidR="00D630C7">
        <w:rPr>
          <w:sz w:val="24"/>
          <w:szCs w:val="24"/>
        </w:rPr>
        <w:t>hyperglycemic</w:t>
      </w:r>
      <w:r w:rsidR="00837F0C">
        <w:rPr>
          <w:sz w:val="24"/>
          <w:szCs w:val="24"/>
        </w:rPr>
        <w:t xml:space="preserve"> conditions but rather enhance</w:t>
      </w:r>
      <w:r w:rsidR="00FF77AF">
        <w:rPr>
          <w:sz w:val="24"/>
          <w:szCs w:val="24"/>
        </w:rPr>
        <w:t>s</w:t>
      </w:r>
      <w:r w:rsidR="00837F0C">
        <w:rPr>
          <w:sz w:val="24"/>
          <w:szCs w:val="24"/>
        </w:rPr>
        <w:t xml:space="preserve"> the </w:t>
      </w:r>
      <w:r w:rsidR="00837F0C" w:rsidRPr="002F7F1E">
        <w:rPr>
          <w:sz w:val="24"/>
          <w:szCs w:val="24"/>
        </w:rPr>
        <w:t>negativ</w:t>
      </w:r>
      <w:r w:rsidR="00837F0C">
        <w:rPr>
          <w:sz w:val="24"/>
          <w:szCs w:val="24"/>
        </w:rPr>
        <w:t>e</w:t>
      </w:r>
      <w:r w:rsidR="00837F0C" w:rsidRPr="002F7F1E">
        <w:rPr>
          <w:sz w:val="24"/>
          <w:szCs w:val="24"/>
        </w:rPr>
        <w:t xml:space="preserve"> </w:t>
      </w:r>
      <w:r w:rsidR="00837F0C">
        <w:rPr>
          <w:sz w:val="24"/>
          <w:szCs w:val="24"/>
        </w:rPr>
        <w:t>effect of high glucose on</w:t>
      </w:r>
      <w:r w:rsidR="00837F0C" w:rsidRPr="002F7F1E">
        <w:rPr>
          <w:sz w:val="24"/>
          <w:szCs w:val="24"/>
        </w:rPr>
        <w:t xml:space="preserve"> TET2 function</w:t>
      </w:r>
      <w:r w:rsidR="00EB7202">
        <w:rPr>
          <w:sz w:val="24"/>
          <w:szCs w:val="24"/>
        </w:rPr>
        <w:t>.</w:t>
      </w:r>
      <w:r w:rsidR="00D630C7">
        <w:rPr>
          <w:sz w:val="24"/>
          <w:szCs w:val="24"/>
        </w:rPr>
        <w:t xml:space="preserve"> </w:t>
      </w:r>
    </w:p>
    <w:p w14:paraId="42471C88" w14:textId="77777777" w:rsidR="0057135D" w:rsidRPr="001512C1" w:rsidRDefault="0057135D" w:rsidP="00194FA7">
      <w:pPr>
        <w:jc w:val="both"/>
        <w:rPr>
          <w:sz w:val="24"/>
          <w:szCs w:val="24"/>
          <w:highlight w:val="yellow"/>
        </w:rPr>
      </w:pPr>
    </w:p>
    <w:p w14:paraId="305E777B" w14:textId="622F8B79" w:rsidR="00A765DD" w:rsidRDefault="00DF44A7" w:rsidP="00A765DD">
      <w:pPr>
        <w:keepNext/>
      </w:pPr>
      <w:r w:rsidRPr="00DF44A7">
        <w:rPr>
          <w:noProof/>
        </w:rPr>
        <w:lastRenderedPageBreak/>
        <w:drawing>
          <wp:inline distT="0" distB="0" distL="0" distR="0" wp14:anchorId="0D5E927A" wp14:editId="033D4135">
            <wp:extent cx="1828800" cy="2576935"/>
            <wp:effectExtent l="0" t="0" r="0" b="0"/>
            <wp:docPr id="38" name="Рисунок 38" descr="https://lh5.googleusercontent.com/Ebd7mmumFIVSeIqBgTuTb5w6l8GznW4Ma6ayQuoA__RKE2TOfSf1b4ogtegs2wLB3ccbp5Eb-I-NMKk37y51FaTRgkDMx76j1cF7w52a9Ds2A_BqITHvxe1tFgaRcf72hm2fEYaQTC2xhHbwA3SEz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bd7mmumFIVSeIqBgTuTb5w6l8GznW4Ma6ayQuoA__RKE2TOfSf1b4ogtegs2wLB3ccbp5Eb-I-NMKk37y51FaTRgkDMx76j1cF7w52a9Ds2A_BqITHvxe1tFgaRcf72hm2fEYaQTC2xhHbwA3SEzQ=s20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4897" cy="2655980"/>
                    </a:xfrm>
                    <a:prstGeom prst="rect">
                      <a:avLst/>
                    </a:prstGeom>
                    <a:noFill/>
                    <a:ln>
                      <a:noFill/>
                    </a:ln>
                  </pic:spPr>
                </pic:pic>
              </a:graphicData>
            </a:graphic>
          </wp:inline>
        </w:drawing>
      </w:r>
    </w:p>
    <w:p w14:paraId="76270197" w14:textId="79E1B6CB" w:rsidR="0057135D" w:rsidRDefault="00A765DD" w:rsidP="0057135D">
      <w:pPr>
        <w:pStyle w:val="Caption"/>
        <w:jc w:val="both"/>
        <w:rPr>
          <w:rFonts w:cstheme="minorHAnsi"/>
          <w:sz w:val="20"/>
        </w:rPr>
      </w:pPr>
      <w:r w:rsidRPr="00803189">
        <w:rPr>
          <w:b/>
          <w:sz w:val="20"/>
        </w:rPr>
        <w:t xml:space="preserve">Figure </w:t>
      </w:r>
      <w:r w:rsidRPr="00803189">
        <w:rPr>
          <w:b/>
          <w:sz w:val="20"/>
        </w:rPr>
        <w:fldChar w:fldCharType="begin"/>
      </w:r>
      <w:r w:rsidRPr="00803189">
        <w:rPr>
          <w:b/>
          <w:sz w:val="20"/>
        </w:rPr>
        <w:instrText xml:space="preserve"> SEQ Figure \* ARABIC </w:instrText>
      </w:r>
      <w:r w:rsidRPr="00803189">
        <w:rPr>
          <w:b/>
          <w:sz w:val="20"/>
        </w:rPr>
        <w:fldChar w:fldCharType="separate"/>
      </w:r>
      <w:r w:rsidR="00CC207A" w:rsidRPr="00803189">
        <w:rPr>
          <w:b/>
          <w:noProof/>
          <w:sz w:val="20"/>
        </w:rPr>
        <w:t>7</w:t>
      </w:r>
      <w:r w:rsidRPr="00803189">
        <w:rPr>
          <w:b/>
          <w:sz w:val="20"/>
        </w:rPr>
        <w:fldChar w:fldCharType="end"/>
      </w:r>
      <w:r w:rsidRPr="00803189">
        <w:rPr>
          <w:b/>
          <w:sz w:val="20"/>
        </w:rPr>
        <w:t>.</w:t>
      </w:r>
      <w:r w:rsidR="0068717E" w:rsidRPr="00803189">
        <w:rPr>
          <w:b/>
          <w:sz w:val="20"/>
        </w:rPr>
        <w:t xml:space="preserve"> Vitamin C</w:t>
      </w:r>
      <w:r w:rsidR="00975E71" w:rsidRPr="00803189">
        <w:rPr>
          <w:b/>
          <w:sz w:val="20"/>
        </w:rPr>
        <w:t xml:space="preserve"> decreases DNA hydroxymethylation, or 5hmC levels, in </w:t>
      </w:r>
      <w:proofErr w:type="spellStart"/>
      <w:r w:rsidR="00975E71" w:rsidRPr="00803189">
        <w:rPr>
          <w:b/>
          <w:sz w:val="20"/>
        </w:rPr>
        <w:t>cKit</w:t>
      </w:r>
      <w:proofErr w:type="spellEnd"/>
      <w:r w:rsidR="00975E71" w:rsidRPr="00803189">
        <w:rPr>
          <w:b/>
          <w:sz w:val="20"/>
          <w:vertAlign w:val="superscript"/>
        </w:rPr>
        <w:t xml:space="preserve">+ </w:t>
      </w:r>
      <w:r w:rsidR="00975E71" w:rsidRPr="00803189">
        <w:rPr>
          <w:b/>
          <w:sz w:val="20"/>
        </w:rPr>
        <w:t>cells cultured in high glucose conditions</w:t>
      </w:r>
      <w:r w:rsidR="00975E71">
        <w:rPr>
          <w:sz w:val="20"/>
        </w:rPr>
        <w:t>.</w:t>
      </w:r>
      <w:r w:rsidR="00754E4C">
        <w:rPr>
          <w:sz w:val="20"/>
        </w:rPr>
        <w:t xml:space="preserve"> </w:t>
      </w:r>
      <w:r w:rsidR="001E4D1B">
        <w:rPr>
          <w:sz w:val="20"/>
        </w:rPr>
        <w:t>B</w:t>
      </w:r>
      <w:r w:rsidR="00F574CC">
        <w:rPr>
          <w:sz w:val="20"/>
        </w:rPr>
        <w:t>M</w:t>
      </w:r>
      <w:r w:rsidR="001E4D1B">
        <w:rPr>
          <w:sz w:val="20"/>
        </w:rPr>
        <w:t xml:space="preserve"> cells were harvested from C57BL</w:t>
      </w:r>
      <w:r w:rsidR="00F77DF5">
        <w:rPr>
          <w:sz w:val="20"/>
        </w:rPr>
        <w:t>/6</w:t>
      </w:r>
      <w:r w:rsidR="001E4D1B">
        <w:rPr>
          <w:sz w:val="20"/>
        </w:rPr>
        <w:t xml:space="preserve"> mice and sorted for the </w:t>
      </w:r>
      <w:proofErr w:type="spellStart"/>
      <w:r w:rsidR="001E4D1B">
        <w:rPr>
          <w:sz w:val="20"/>
        </w:rPr>
        <w:t>cKit</w:t>
      </w:r>
      <w:proofErr w:type="spellEnd"/>
      <w:r w:rsidR="001E4D1B">
        <w:rPr>
          <w:sz w:val="20"/>
          <w:vertAlign w:val="superscript"/>
        </w:rPr>
        <w:t xml:space="preserve">+ </w:t>
      </w:r>
      <w:r w:rsidR="001E4D1B">
        <w:rPr>
          <w:sz w:val="20"/>
        </w:rPr>
        <w:t>subset using FACS. Sorted cells were cultured in high glucose (25mM) media either supplemented or not with Vitamin C (</w:t>
      </w:r>
      <w:r w:rsidR="001E4D1B" w:rsidRPr="001E4D1B">
        <w:rPr>
          <w:sz w:val="20"/>
          <w:lang w:val="en-GB"/>
        </w:rPr>
        <w:t>250</w:t>
      </w:r>
      <w:bookmarkStart w:id="3" w:name="_Hlk124772753"/>
      <w:r w:rsidR="001E4D1B" w:rsidRPr="001E4D1B">
        <w:rPr>
          <w:sz w:val="20"/>
          <w:lang w:val="en-GB"/>
        </w:rPr>
        <w:t>µ</w:t>
      </w:r>
      <w:bookmarkEnd w:id="3"/>
      <w:r w:rsidR="001E4D1B" w:rsidRPr="001E4D1B">
        <w:rPr>
          <w:sz w:val="20"/>
          <w:lang w:val="en-GB"/>
        </w:rPr>
        <w:t>M</w:t>
      </w:r>
      <w:r w:rsidR="001E4D1B">
        <w:rPr>
          <w:sz w:val="20"/>
        </w:rPr>
        <w:t xml:space="preserve">) and 3 days after 5-hmC levels were measured. n=6 per group. </w:t>
      </w:r>
      <w:r w:rsidR="0014048B" w:rsidRPr="0014048B">
        <w:rPr>
          <w:sz w:val="20"/>
        </w:rPr>
        <w:t>Two-</w:t>
      </w:r>
      <w:r w:rsidR="00EB7202">
        <w:rPr>
          <w:sz w:val="20"/>
        </w:rPr>
        <w:t>tailed unpaired</w:t>
      </w:r>
      <w:r w:rsidR="0014048B" w:rsidRPr="0014048B">
        <w:rPr>
          <w:sz w:val="20"/>
        </w:rPr>
        <w:t xml:space="preserve"> Student’s t-test</w:t>
      </w:r>
      <w:r w:rsidR="0014048B">
        <w:rPr>
          <w:sz w:val="20"/>
        </w:rPr>
        <w:t>, d</w:t>
      </w:r>
      <w:r w:rsidR="001E4D1B">
        <w:rPr>
          <w:sz w:val="20"/>
        </w:rPr>
        <w:t xml:space="preserve">ata presented as </w:t>
      </w:r>
      <w:r w:rsidR="001E4D1B" w:rsidRPr="006141F0">
        <w:rPr>
          <w:rFonts w:cstheme="minorHAnsi"/>
          <w:sz w:val="20"/>
        </w:rPr>
        <w:t>mean ±</w:t>
      </w:r>
      <w:r w:rsidR="001E4D1B">
        <w:rPr>
          <w:rFonts w:ascii="Times New Roman" w:hAnsi="Times New Roman" w:cs="Times New Roman"/>
          <w:i w:val="0"/>
          <w:sz w:val="20"/>
        </w:rPr>
        <w:t xml:space="preserve"> </w:t>
      </w:r>
      <w:r w:rsidR="001E4D1B">
        <w:rPr>
          <w:rFonts w:cstheme="minorHAnsi"/>
          <w:sz w:val="20"/>
        </w:rPr>
        <w:t>SEM. *p&lt;0</w:t>
      </w:r>
      <w:r w:rsidR="00412FC3">
        <w:rPr>
          <w:rFonts w:cstheme="minorHAnsi"/>
          <w:sz w:val="20"/>
        </w:rPr>
        <w:t>.</w:t>
      </w:r>
      <w:r w:rsidR="001E4D1B">
        <w:rPr>
          <w:rFonts w:cstheme="minorHAnsi"/>
          <w:sz w:val="20"/>
        </w:rPr>
        <w:t>05</w:t>
      </w:r>
      <w:r w:rsidR="0014048B">
        <w:rPr>
          <w:rFonts w:cstheme="minorHAnsi"/>
          <w:sz w:val="20"/>
        </w:rPr>
        <w:t>.</w:t>
      </w:r>
    </w:p>
    <w:p w14:paraId="623A66CD" w14:textId="77777777" w:rsidR="0057135D" w:rsidRPr="0057135D" w:rsidRDefault="0057135D" w:rsidP="0057135D"/>
    <w:p w14:paraId="246D1FDD" w14:textId="6C67AA70" w:rsidR="00A03333" w:rsidRDefault="00F04214" w:rsidP="00194FA7">
      <w:pPr>
        <w:jc w:val="both"/>
        <w:rPr>
          <w:sz w:val="24"/>
        </w:rPr>
      </w:pPr>
      <w:r>
        <w:rPr>
          <w:sz w:val="24"/>
        </w:rPr>
        <w:t>T</w:t>
      </w:r>
      <w:r w:rsidR="00783E21">
        <w:rPr>
          <w:sz w:val="24"/>
        </w:rPr>
        <w:t>o determine</w:t>
      </w:r>
      <w:r>
        <w:rPr>
          <w:sz w:val="24"/>
        </w:rPr>
        <w:t xml:space="preserve"> </w:t>
      </w:r>
      <w:r w:rsidR="003E07F4">
        <w:rPr>
          <w:sz w:val="24"/>
        </w:rPr>
        <w:t>if the reduction of</w:t>
      </w:r>
      <w:r>
        <w:rPr>
          <w:sz w:val="24"/>
        </w:rPr>
        <w:t xml:space="preserve"> 5</w:t>
      </w:r>
      <w:r w:rsidR="00EB7202">
        <w:rPr>
          <w:sz w:val="24"/>
        </w:rPr>
        <w:t>-</w:t>
      </w:r>
      <w:r>
        <w:rPr>
          <w:sz w:val="24"/>
        </w:rPr>
        <w:t>hmC</w:t>
      </w:r>
      <w:r w:rsidR="003E07F4">
        <w:rPr>
          <w:sz w:val="24"/>
        </w:rPr>
        <w:t xml:space="preserve"> induced by Vitamin C was unique to HSPCs, we explored a number of concentrations of</w:t>
      </w:r>
      <w:r>
        <w:rPr>
          <w:sz w:val="24"/>
        </w:rPr>
        <w:t xml:space="preserve"> </w:t>
      </w:r>
      <w:r w:rsidR="00EB7202">
        <w:rPr>
          <w:sz w:val="24"/>
        </w:rPr>
        <w:t>Vitamin C</w:t>
      </w:r>
      <w:r>
        <w:rPr>
          <w:sz w:val="24"/>
        </w:rPr>
        <w:t xml:space="preserve"> </w:t>
      </w:r>
      <w:r w:rsidR="003E07F4">
        <w:rPr>
          <w:sz w:val="24"/>
        </w:rPr>
        <w:t>on</w:t>
      </w:r>
      <w:r>
        <w:rPr>
          <w:sz w:val="24"/>
        </w:rPr>
        <w:t xml:space="preserve"> bone marrow-derived macrophages (BMDM). </w:t>
      </w:r>
      <w:r w:rsidR="003E07F4">
        <w:rPr>
          <w:sz w:val="24"/>
        </w:rPr>
        <w:t xml:space="preserve">We cultured </w:t>
      </w:r>
      <w:r w:rsidR="00EB7202">
        <w:rPr>
          <w:sz w:val="24"/>
        </w:rPr>
        <w:t>BM</w:t>
      </w:r>
      <w:r w:rsidR="003E07F4">
        <w:rPr>
          <w:sz w:val="24"/>
        </w:rPr>
        <w:t xml:space="preserve">DM in </w:t>
      </w:r>
      <w:r w:rsidR="002F7F1E">
        <w:rPr>
          <w:sz w:val="24"/>
        </w:rPr>
        <w:t xml:space="preserve">either </w:t>
      </w:r>
      <w:r>
        <w:rPr>
          <w:sz w:val="24"/>
        </w:rPr>
        <w:t xml:space="preserve">normal </w:t>
      </w:r>
      <w:r w:rsidR="002F7F1E">
        <w:rPr>
          <w:sz w:val="24"/>
        </w:rPr>
        <w:t>or</w:t>
      </w:r>
      <w:r>
        <w:rPr>
          <w:sz w:val="24"/>
        </w:rPr>
        <w:t xml:space="preserve"> high glucose</w:t>
      </w:r>
      <w:r w:rsidR="002F7F1E">
        <w:rPr>
          <w:sz w:val="24"/>
        </w:rPr>
        <w:t xml:space="preserve"> with Vitamin C added in the ascending series of concentrations 0, 10, 50, 100</w:t>
      </w:r>
      <w:r w:rsidR="00FF77AF">
        <w:rPr>
          <w:sz w:val="24"/>
        </w:rPr>
        <w:t>,</w:t>
      </w:r>
      <w:r w:rsidR="002F7F1E">
        <w:rPr>
          <w:sz w:val="24"/>
        </w:rPr>
        <w:t xml:space="preserve"> and 250 </w:t>
      </w:r>
      <w:r w:rsidR="00EB7202" w:rsidRPr="00EB7202">
        <w:rPr>
          <w:sz w:val="24"/>
        </w:rPr>
        <w:t>µ</w:t>
      </w:r>
      <w:r w:rsidR="002F7F1E">
        <w:rPr>
          <w:sz w:val="24"/>
        </w:rPr>
        <w:t>M</w:t>
      </w:r>
      <w:r w:rsidR="003E07F4">
        <w:rPr>
          <w:sz w:val="24"/>
        </w:rPr>
        <w:t xml:space="preserve"> for 7 days</w:t>
      </w:r>
      <w:r w:rsidR="002F7F1E">
        <w:rPr>
          <w:sz w:val="24"/>
        </w:rPr>
        <w:t>.</w:t>
      </w:r>
      <w:r w:rsidR="00A03333">
        <w:rPr>
          <w:sz w:val="24"/>
        </w:rPr>
        <w:t xml:space="preserve"> After culturing, </w:t>
      </w:r>
      <w:r w:rsidR="00F574CC">
        <w:rPr>
          <w:sz w:val="24"/>
        </w:rPr>
        <w:t>macrophages were harvested</w:t>
      </w:r>
      <w:r w:rsidR="00A03333">
        <w:rPr>
          <w:sz w:val="24"/>
        </w:rPr>
        <w:t xml:space="preserve"> and 5</w:t>
      </w:r>
      <w:r w:rsidR="00F574CC">
        <w:rPr>
          <w:sz w:val="24"/>
        </w:rPr>
        <w:t>-</w:t>
      </w:r>
      <w:r w:rsidR="00A03333">
        <w:rPr>
          <w:sz w:val="24"/>
        </w:rPr>
        <w:t>hmC levels were measured.</w:t>
      </w:r>
    </w:p>
    <w:p w14:paraId="6D8B3295" w14:textId="192DADC8" w:rsidR="00783E21" w:rsidRDefault="00942FFD" w:rsidP="00194FA7">
      <w:pPr>
        <w:jc w:val="both"/>
        <w:rPr>
          <w:sz w:val="24"/>
        </w:rPr>
      </w:pPr>
      <w:r>
        <w:rPr>
          <w:sz w:val="24"/>
        </w:rPr>
        <w:t xml:space="preserve">According to the obtained data, </w:t>
      </w:r>
      <w:r w:rsidR="00201625">
        <w:rPr>
          <w:sz w:val="24"/>
        </w:rPr>
        <w:t>no strong relation was observed between 5</w:t>
      </w:r>
      <w:r w:rsidR="00F574CC">
        <w:rPr>
          <w:sz w:val="24"/>
        </w:rPr>
        <w:t>-</w:t>
      </w:r>
      <w:r w:rsidR="00201625">
        <w:rPr>
          <w:sz w:val="24"/>
        </w:rPr>
        <w:t xml:space="preserve">hmC levels and </w:t>
      </w:r>
      <w:r w:rsidR="00803189">
        <w:rPr>
          <w:sz w:val="24"/>
        </w:rPr>
        <w:t>Vitamin C</w:t>
      </w:r>
      <w:r w:rsidR="00201625">
        <w:rPr>
          <w:sz w:val="24"/>
        </w:rPr>
        <w:t xml:space="preserve"> concentrations for both normal and high glucose conditions (</w:t>
      </w:r>
      <w:r w:rsidR="00F574CC" w:rsidRPr="00F574CC">
        <w:rPr>
          <w:b/>
          <w:sz w:val="24"/>
        </w:rPr>
        <w:t>F</w:t>
      </w:r>
      <w:r w:rsidR="00201625" w:rsidRPr="00F574CC">
        <w:rPr>
          <w:b/>
          <w:sz w:val="24"/>
        </w:rPr>
        <w:t xml:space="preserve">igure </w:t>
      </w:r>
      <w:r w:rsidR="009B175F">
        <w:rPr>
          <w:b/>
          <w:sz w:val="24"/>
        </w:rPr>
        <w:t>8</w:t>
      </w:r>
      <w:r w:rsidR="00201625">
        <w:rPr>
          <w:sz w:val="24"/>
        </w:rPr>
        <w:t>)</w:t>
      </w:r>
      <w:r w:rsidR="00AA0EA4">
        <w:rPr>
          <w:sz w:val="24"/>
        </w:rPr>
        <w:t>. Although n</w:t>
      </w:r>
      <w:r w:rsidR="00201625">
        <w:rPr>
          <w:sz w:val="24"/>
        </w:rPr>
        <w:t>o significant difference in</w:t>
      </w:r>
      <w:r w:rsidR="00AA0EA4">
        <w:rPr>
          <w:sz w:val="24"/>
        </w:rPr>
        <w:t xml:space="preserve"> hydroxymethylation status was detected</w:t>
      </w:r>
      <w:r w:rsidR="00201625">
        <w:rPr>
          <w:sz w:val="24"/>
        </w:rPr>
        <w:t xml:space="preserve"> between</w:t>
      </w:r>
      <w:r w:rsidR="00AA0EA4">
        <w:rPr>
          <w:sz w:val="24"/>
        </w:rPr>
        <w:t xml:space="preserve"> different glucose groups, </w:t>
      </w:r>
      <w:r w:rsidR="00F574CC">
        <w:rPr>
          <w:sz w:val="24"/>
        </w:rPr>
        <w:t xml:space="preserve">DNA </w:t>
      </w:r>
      <w:r w:rsidR="00AA0EA4">
        <w:rPr>
          <w:sz w:val="24"/>
        </w:rPr>
        <w:t>5</w:t>
      </w:r>
      <w:r w:rsidR="00F574CC">
        <w:rPr>
          <w:sz w:val="24"/>
        </w:rPr>
        <w:t>-h</w:t>
      </w:r>
      <w:r w:rsidR="00803189">
        <w:rPr>
          <w:sz w:val="24"/>
        </w:rPr>
        <w:t>mC</w:t>
      </w:r>
      <w:r w:rsidR="00AA0EA4">
        <w:rPr>
          <w:sz w:val="24"/>
        </w:rPr>
        <w:t xml:space="preserve"> levels </w:t>
      </w:r>
      <w:r w:rsidR="00803189">
        <w:rPr>
          <w:sz w:val="24"/>
        </w:rPr>
        <w:t>in the</w:t>
      </w:r>
      <w:r w:rsidR="00AA0EA4">
        <w:rPr>
          <w:sz w:val="24"/>
        </w:rPr>
        <w:t xml:space="preserve"> high glucose culture</w:t>
      </w:r>
      <w:r w:rsidR="00F574CC">
        <w:rPr>
          <w:sz w:val="24"/>
        </w:rPr>
        <w:t>d cells</w:t>
      </w:r>
      <w:r w:rsidR="00AA0EA4">
        <w:rPr>
          <w:sz w:val="24"/>
        </w:rPr>
        <w:t xml:space="preserve"> </w:t>
      </w:r>
      <w:r w:rsidR="00F574CC">
        <w:rPr>
          <w:sz w:val="24"/>
        </w:rPr>
        <w:t>were</w:t>
      </w:r>
      <w:r w:rsidR="00AA0EA4">
        <w:rPr>
          <w:sz w:val="24"/>
        </w:rPr>
        <w:t xml:space="preserve"> generally below the average line meaning that</w:t>
      </w:r>
      <w:r w:rsidR="00201625">
        <w:rPr>
          <w:sz w:val="24"/>
        </w:rPr>
        <w:t xml:space="preserve"> </w:t>
      </w:r>
      <w:r>
        <w:rPr>
          <w:sz w:val="24"/>
        </w:rPr>
        <w:t>the overall impact of Vitamin C on 5</w:t>
      </w:r>
      <w:r w:rsidR="00F574CC">
        <w:rPr>
          <w:sz w:val="24"/>
        </w:rPr>
        <w:t>-</w:t>
      </w:r>
      <w:r>
        <w:rPr>
          <w:sz w:val="24"/>
        </w:rPr>
        <w:t xml:space="preserve">hmC status was </w:t>
      </w:r>
      <w:r w:rsidR="003E07F4">
        <w:rPr>
          <w:sz w:val="24"/>
        </w:rPr>
        <w:t xml:space="preserve">detrimental </w:t>
      </w:r>
      <w:r>
        <w:rPr>
          <w:sz w:val="24"/>
        </w:rPr>
        <w:t>in high glucose condition</w:t>
      </w:r>
      <w:r w:rsidR="00FF77AF">
        <w:rPr>
          <w:sz w:val="24"/>
        </w:rPr>
        <w:t>s</w:t>
      </w:r>
      <w:r w:rsidR="00AA0EA4">
        <w:rPr>
          <w:sz w:val="24"/>
        </w:rPr>
        <w:t xml:space="preserve">. </w:t>
      </w:r>
      <w:r w:rsidR="003B6988">
        <w:rPr>
          <w:sz w:val="24"/>
        </w:rPr>
        <w:t>Consequently</w:t>
      </w:r>
      <w:r w:rsidR="00BC2675">
        <w:rPr>
          <w:sz w:val="24"/>
        </w:rPr>
        <w:t>,</w:t>
      </w:r>
      <w:r w:rsidR="00503949">
        <w:rPr>
          <w:sz w:val="24"/>
        </w:rPr>
        <w:t xml:space="preserve"> </w:t>
      </w:r>
      <w:r w:rsidR="00803189">
        <w:rPr>
          <w:sz w:val="24"/>
        </w:rPr>
        <w:t>Vitamin C</w:t>
      </w:r>
      <w:r w:rsidR="00F574CC">
        <w:rPr>
          <w:sz w:val="24"/>
        </w:rPr>
        <w:t xml:space="preserve"> was</w:t>
      </w:r>
      <w:r w:rsidR="00BC2675">
        <w:rPr>
          <w:sz w:val="24"/>
        </w:rPr>
        <w:t xml:space="preserve"> seen </w:t>
      </w:r>
      <w:r w:rsidR="00F574CC">
        <w:rPr>
          <w:sz w:val="24"/>
        </w:rPr>
        <w:t xml:space="preserve">to be </w:t>
      </w:r>
      <w:r w:rsidR="00BC2675">
        <w:rPr>
          <w:sz w:val="24"/>
        </w:rPr>
        <w:t>ineffective in</w:t>
      </w:r>
      <w:r>
        <w:rPr>
          <w:sz w:val="24"/>
        </w:rPr>
        <w:t xml:space="preserve"> restor</w:t>
      </w:r>
      <w:r w:rsidR="00BC2675">
        <w:rPr>
          <w:sz w:val="24"/>
        </w:rPr>
        <w:t xml:space="preserve">ing TET2 </w:t>
      </w:r>
      <w:r>
        <w:rPr>
          <w:sz w:val="24"/>
        </w:rPr>
        <w:t xml:space="preserve">function </w:t>
      </w:r>
      <w:r w:rsidR="00ED07A1">
        <w:rPr>
          <w:sz w:val="24"/>
        </w:rPr>
        <w:t xml:space="preserve">in </w:t>
      </w:r>
      <w:r w:rsidR="00F574CC">
        <w:rPr>
          <w:sz w:val="24"/>
        </w:rPr>
        <w:t>in-</w:t>
      </w:r>
      <w:r w:rsidR="003B6988">
        <w:rPr>
          <w:sz w:val="24"/>
        </w:rPr>
        <w:t>vi</w:t>
      </w:r>
      <w:r w:rsidR="00F574CC">
        <w:rPr>
          <w:sz w:val="24"/>
        </w:rPr>
        <w:t>tr</w:t>
      </w:r>
      <w:r w:rsidR="003B6988">
        <w:rPr>
          <w:sz w:val="24"/>
        </w:rPr>
        <w:t>o</w:t>
      </w:r>
      <w:r w:rsidR="00FF77AF">
        <w:rPr>
          <w:sz w:val="24"/>
        </w:rPr>
        <w:t>-</w:t>
      </w:r>
      <w:r w:rsidR="00ED07A1">
        <w:rPr>
          <w:sz w:val="24"/>
        </w:rPr>
        <w:t xml:space="preserve">stimulated </w:t>
      </w:r>
      <w:r w:rsidR="00BC2675">
        <w:rPr>
          <w:sz w:val="24"/>
        </w:rPr>
        <w:t>diabetic conditions</w:t>
      </w:r>
      <w:r w:rsidR="003B6988">
        <w:rPr>
          <w:sz w:val="24"/>
        </w:rPr>
        <w:t xml:space="preserve"> regardless </w:t>
      </w:r>
      <w:r w:rsidR="00FF77AF">
        <w:rPr>
          <w:sz w:val="24"/>
        </w:rPr>
        <w:t xml:space="preserve">of </w:t>
      </w:r>
      <w:r w:rsidR="003B6988">
        <w:rPr>
          <w:sz w:val="24"/>
        </w:rPr>
        <w:t>its concentration and these findings are consistent with</w:t>
      </w:r>
      <w:r w:rsidR="003E07F4">
        <w:rPr>
          <w:sz w:val="24"/>
        </w:rPr>
        <w:t xml:space="preserve"> our </w:t>
      </w:r>
      <w:r w:rsidR="003B6988">
        <w:rPr>
          <w:sz w:val="24"/>
        </w:rPr>
        <w:t>in</w:t>
      </w:r>
      <w:r w:rsidR="00FF77AF">
        <w:rPr>
          <w:sz w:val="24"/>
        </w:rPr>
        <w:t xml:space="preserve"> </w:t>
      </w:r>
      <w:r w:rsidR="003B6988">
        <w:rPr>
          <w:sz w:val="24"/>
        </w:rPr>
        <w:t>vivo data</w:t>
      </w:r>
      <w:r>
        <w:rPr>
          <w:sz w:val="24"/>
        </w:rPr>
        <w:t>.</w:t>
      </w:r>
      <w:r w:rsidR="000A06C8">
        <w:rPr>
          <w:sz w:val="24"/>
        </w:rPr>
        <w:t xml:space="preserve"> </w:t>
      </w:r>
    </w:p>
    <w:p w14:paraId="4C83E369" w14:textId="77777777" w:rsidR="0057135D" w:rsidRPr="00783E21" w:rsidRDefault="0057135D" w:rsidP="00194FA7">
      <w:pPr>
        <w:jc w:val="both"/>
        <w:rPr>
          <w:sz w:val="24"/>
        </w:rPr>
      </w:pPr>
    </w:p>
    <w:p w14:paraId="7FBC0B64" w14:textId="43E4A948" w:rsidR="00D34ECB" w:rsidRPr="00803189" w:rsidRDefault="000324A0" w:rsidP="00D34ECB">
      <w:pPr>
        <w:keepNext/>
        <w:rPr>
          <w:b/>
        </w:rPr>
      </w:pPr>
      <w:r w:rsidRPr="00803189">
        <w:rPr>
          <w:b/>
          <w:noProof/>
        </w:rPr>
        <w:lastRenderedPageBreak/>
        <w:t xml:space="preserve"> </w:t>
      </w:r>
      <w:r w:rsidR="004D5BA7" w:rsidRPr="00803189">
        <w:rPr>
          <w:rFonts w:ascii="Arial" w:hAnsi="Arial" w:cs="Arial"/>
          <w:b/>
          <w:noProof/>
          <w:color w:val="000000"/>
          <w:bdr w:val="none" w:sz="0" w:space="0" w:color="auto" w:frame="1"/>
        </w:rPr>
        <w:drawing>
          <wp:inline distT="0" distB="0" distL="0" distR="0" wp14:anchorId="7F382BB6" wp14:editId="16189DBF">
            <wp:extent cx="3490508" cy="2783712"/>
            <wp:effectExtent l="0" t="0" r="0" b="0"/>
            <wp:docPr id="15" name="Рисунок 15" descr="https://lh3.googleusercontent.com/SkrvPari_hfj8Lsrg1k8ciiUBzIDBPRXYPxnqmaExRzNDjcza3YInFg47KAHIG_wH7UK-DFJ03WbpH6br9kacHCrovkRhzRPN-xaUn2Nv62oJGq03loSn37f4f46Ne18kbro0v6SDwEO9cM2hEc9IRX2GKk9MoIsPBNxSbTtOL9AKJAFd0bxkF3nose_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krvPari_hfj8Lsrg1k8ciiUBzIDBPRXYPxnqmaExRzNDjcza3YInFg47KAHIG_wH7UK-DFJ03WbpH6br9kacHCrovkRhzRPN-xaUn2Nv62oJGq03loSn37f4f46Ne18kbro0v6SDwEO9cM2hEc9IRX2GKk9MoIsPBNxSbTtOL9AKJAFd0bxkF3nose_5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5906" cy="2795992"/>
                    </a:xfrm>
                    <a:prstGeom prst="rect">
                      <a:avLst/>
                    </a:prstGeom>
                    <a:noFill/>
                    <a:ln>
                      <a:noFill/>
                    </a:ln>
                  </pic:spPr>
                </pic:pic>
              </a:graphicData>
            </a:graphic>
          </wp:inline>
        </w:drawing>
      </w:r>
    </w:p>
    <w:p w14:paraId="4CB0EC7E" w14:textId="36081887" w:rsidR="00DC2B08" w:rsidRPr="00783E21" w:rsidRDefault="00D34ECB" w:rsidP="00D34ECB">
      <w:pPr>
        <w:pStyle w:val="Caption"/>
        <w:rPr>
          <w:sz w:val="20"/>
        </w:rPr>
      </w:pPr>
      <w:r w:rsidRPr="00803189">
        <w:rPr>
          <w:b/>
          <w:sz w:val="20"/>
        </w:rPr>
        <w:t xml:space="preserve">Figure </w:t>
      </w:r>
      <w:r w:rsidRPr="00803189">
        <w:rPr>
          <w:b/>
          <w:sz w:val="20"/>
        </w:rPr>
        <w:fldChar w:fldCharType="begin"/>
      </w:r>
      <w:r w:rsidRPr="00803189">
        <w:rPr>
          <w:b/>
          <w:sz w:val="20"/>
        </w:rPr>
        <w:instrText xml:space="preserve"> SEQ Figure \* ARABIC </w:instrText>
      </w:r>
      <w:r w:rsidRPr="00803189">
        <w:rPr>
          <w:b/>
          <w:sz w:val="20"/>
        </w:rPr>
        <w:fldChar w:fldCharType="separate"/>
      </w:r>
      <w:r w:rsidR="00CC207A" w:rsidRPr="00803189">
        <w:rPr>
          <w:b/>
          <w:noProof/>
          <w:sz w:val="20"/>
        </w:rPr>
        <w:t>8</w:t>
      </w:r>
      <w:r w:rsidRPr="00803189">
        <w:rPr>
          <w:b/>
          <w:sz w:val="20"/>
        </w:rPr>
        <w:fldChar w:fldCharType="end"/>
      </w:r>
      <w:r w:rsidRPr="00803189">
        <w:rPr>
          <w:b/>
          <w:sz w:val="20"/>
        </w:rPr>
        <w:t>. Vitamin C doesn't facilitate restoring but rather negatively affects 5hmC levels in Lin</w:t>
      </w:r>
      <w:r w:rsidR="00783E21" w:rsidRPr="00803189">
        <w:rPr>
          <w:b/>
          <w:sz w:val="20"/>
          <w:vertAlign w:val="superscript"/>
        </w:rPr>
        <w:t>-</w:t>
      </w:r>
      <w:r w:rsidR="00B42F17" w:rsidRPr="00803189">
        <w:rPr>
          <w:b/>
          <w:sz w:val="20"/>
          <w:vertAlign w:val="superscript"/>
        </w:rPr>
        <w:t xml:space="preserve"> </w:t>
      </w:r>
      <w:proofErr w:type="spellStart"/>
      <w:r w:rsidRPr="00803189">
        <w:rPr>
          <w:b/>
          <w:sz w:val="20"/>
        </w:rPr>
        <w:t>cKit</w:t>
      </w:r>
      <w:proofErr w:type="spellEnd"/>
      <w:r w:rsidR="00783E21" w:rsidRPr="00803189">
        <w:rPr>
          <w:b/>
          <w:sz w:val="20"/>
          <w:vertAlign w:val="superscript"/>
        </w:rPr>
        <w:t>+</w:t>
      </w:r>
      <w:r w:rsidRPr="00803189">
        <w:rPr>
          <w:b/>
          <w:sz w:val="20"/>
        </w:rPr>
        <w:t xml:space="preserve"> cells in </w:t>
      </w:r>
      <w:r w:rsidR="00FF77AF" w:rsidRPr="00803189">
        <w:rPr>
          <w:b/>
          <w:sz w:val="20"/>
        </w:rPr>
        <w:t xml:space="preserve">the </w:t>
      </w:r>
      <w:r w:rsidRPr="00803189">
        <w:rPr>
          <w:b/>
          <w:sz w:val="20"/>
        </w:rPr>
        <w:t>condition of high glucose.</w:t>
      </w:r>
      <w:r w:rsidR="0094286A" w:rsidRPr="00803189">
        <w:rPr>
          <w:b/>
          <w:sz w:val="20"/>
        </w:rPr>
        <w:t xml:space="preserve"> </w:t>
      </w:r>
      <w:r w:rsidR="00F779E4">
        <w:rPr>
          <w:sz w:val="20"/>
        </w:rPr>
        <w:t>Bone marrow cells were harvested from C57BL/</w:t>
      </w:r>
      <w:r w:rsidR="00F77DF5">
        <w:rPr>
          <w:sz w:val="20"/>
        </w:rPr>
        <w:t>6</w:t>
      </w:r>
      <w:r w:rsidR="00F779E4">
        <w:rPr>
          <w:sz w:val="20"/>
        </w:rPr>
        <w:t xml:space="preserve"> mice and cultured in BMDM stimulating media in high glucose (25mM) either supplemented or not with Vitamin C (</w:t>
      </w:r>
      <w:r w:rsidR="00F779E4" w:rsidRPr="001E4D1B">
        <w:rPr>
          <w:sz w:val="20"/>
          <w:lang w:val="en-GB"/>
        </w:rPr>
        <w:t>250µM</w:t>
      </w:r>
      <w:r w:rsidR="00F779E4">
        <w:rPr>
          <w:sz w:val="20"/>
        </w:rPr>
        <w:t xml:space="preserve">). </w:t>
      </w:r>
      <w:r w:rsidR="003E07F4">
        <w:rPr>
          <w:sz w:val="20"/>
        </w:rPr>
        <w:t xml:space="preserve">After </w:t>
      </w:r>
      <w:r w:rsidR="00F779E4">
        <w:rPr>
          <w:sz w:val="20"/>
        </w:rPr>
        <w:t xml:space="preserve">7 days </w:t>
      </w:r>
      <w:r w:rsidR="003E07F4">
        <w:rPr>
          <w:sz w:val="20"/>
        </w:rPr>
        <w:t>of</w:t>
      </w:r>
      <w:r w:rsidR="00F779E4">
        <w:rPr>
          <w:sz w:val="20"/>
        </w:rPr>
        <w:t xml:space="preserve"> </w:t>
      </w:r>
      <w:r w:rsidR="003E07F4">
        <w:rPr>
          <w:sz w:val="20"/>
        </w:rPr>
        <w:t xml:space="preserve">culturing, </w:t>
      </w:r>
      <w:r w:rsidR="00F779E4">
        <w:rPr>
          <w:sz w:val="20"/>
        </w:rPr>
        <w:t>cells were harvested and the 5-hmC levels were measured. n=6 per group.</w:t>
      </w:r>
      <w:r w:rsidR="00412FC3">
        <w:rPr>
          <w:sz w:val="20"/>
        </w:rPr>
        <w:t xml:space="preserve"> </w:t>
      </w:r>
      <w:r w:rsidR="00EB7202">
        <w:rPr>
          <w:sz w:val="20"/>
        </w:rPr>
        <w:t>Two-way ANOVA test</w:t>
      </w:r>
      <w:r w:rsidR="00F779E4">
        <w:rPr>
          <w:sz w:val="20"/>
        </w:rPr>
        <w:t xml:space="preserve">, data presented as </w:t>
      </w:r>
      <w:r w:rsidR="00F779E4" w:rsidRPr="006141F0">
        <w:rPr>
          <w:rFonts w:cstheme="minorHAnsi"/>
          <w:sz w:val="20"/>
        </w:rPr>
        <w:t>mean ±</w:t>
      </w:r>
      <w:r w:rsidR="00F779E4">
        <w:rPr>
          <w:rFonts w:ascii="Times New Roman" w:hAnsi="Times New Roman" w:cs="Times New Roman"/>
          <w:i w:val="0"/>
          <w:sz w:val="20"/>
        </w:rPr>
        <w:t xml:space="preserve"> </w:t>
      </w:r>
      <w:r w:rsidR="00F779E4">
        <w:rPr>
          <w:rFonts w:cstheme="minorHAnsi"/>
          <w:sz w:val="20"/>
        </w:rPr>
        <w:t>SEM.</w:t>
      </w:r>
    </w:p>
    <w:p w14:paraId="3215B619" w14:textId="5563CEE1" w:rsidR="002229E8" w:rsidRPr="00783E21" w:rsidRDefault="002229E8" w:rsidP="002229E8">
      <w:pPr>
        <w:rPr>
          <w:sz w:val="24"/>
        </w:rPr>
      </w:pPr>
    </w:p>
    <w:p w14:paraId="271727B1" w14:textId="62BDD2E2" w:rsidR="002229E8" w:rsidRDefault="00382E73" w:rsidP="003677BD">
      <w:pPr>
        <w:pStyle w:val="Heading2"/>
        <w:rPr>
          <w:sz w:val="32"/>
        </w:rPr>
      </w:pPr>
      <w:r w:rsidRPr="00CE0151">
        <w:rPr>
          <w:sz w:val="32"/>
        </w:rPr>
        <w:t>Discussion</w:t>
      </w:r>
    </w:p>
    <w:p w14:paraId="27413A49" w14:textId="5B02F763" w:rsidR="004D30E7" w:rsidRPr="002B0174" w:rsidRDefault="004164BD" w:rsidP="00194FA7">
      <w:pPr>
        <w:jc w:val="both"/>
        <w:rPr>
          <w:sz w:val="24"/>
        </w:rPr>
      </w:pPr>
      <w:r w:rsidRPr="002B0174">
        <w:rPr>
          <w:sz w:val="24"/>
        </w:rPr>
        <w:t xml:space="preserve">Exacerbated myelopoiesis promoted by diabetes is </w:t>
      </w:r>
      <w:r w:rsidR="00396322">
        <w:rPr>
          <w:sz w:val="24"/>
        </w:rPr>
        <w:t xml:space="preserve">a crucial </w:t>
      </w:r>
      <w:r w:rsidRPr="002B0174">
        <w:rPr>
          <w:sz w:val="24"/>
        </w:rPr>
        <w:t>driver of atherosclerosis progression</w:t>
      </w:r>
      <w:r w:rsidRPr="002B0174">
        <w:rPr>
          <w:sz w:val="24"/>
          <w:vertAlign w:val="superscript"/>
        </w:rPr>
        <w:t>5</w:t>
      </w:r>
      <w:r w:rsidRPr="002B0174">
        <w:rPr>
          <w:sz w:val="24"/>
        </w:rPr>
        <w:t xml:space="preserve">. The underlying mechanisms of this process are partially </w:t>
      </w:r>
      <w:r w:rsidR="005A6B98" w:rsidRPr="002B0174">
        <w:rPr>
          <w:sz w:val="24"/>
        </w:rPr>
        <w:t>understood;</w:t>
      </w:r>
      <w:r w:rsidRPr="002B0174">
        <w:rPr>
          <w:sz w:val="24"/>
        </w:rPr>
        <w:t xml:space="preserve"> however, no successful therapies have been developed yet to </w:t>
      </w:r>
      <w:r w:rsidR="003022C8">
        <w:rPr>
          <w:sz w:val="24"/>
        </w:rPr>
        <w:t xml:space="preserve">suppress </w:t>
      </w:r>
      <w:r w:rsidRPr="002B0174">
        <w:rPr>
          <w:sz w:val="24"/>
        </w:rPr>
        <w:t xml:space="preserve">excessive myeloid cell production. </w:t>
      </w:r>
      <w:r w:rsidR="004D30E7" w:rsidRPr="002B0174">
        <w:rPr>
          <w:sz w:val="24"/>
        </w:rPr>
        <w:t xml:space="preserve">As shown by previous studies, Vitamin C </w:t>
      </w:r>
      <w:r w:rsidR="00A31909" w:rsidRPr="002B0174">
        <w:rPr>
          <w:sz w:val="24"/>
        </w:rPr>
        <w:t xml:space="preserve">treatment </w:t>
      </w:r>
      <w:r w:rsidR="00ED032D">
        <w:rPr>
          <w:sz w:val="24"/>
        </w:rPr>
        <w:t>imitates</w:t>
      </w:r>
      <w:r w:rsidR="004A44EE" w:rsidRPr="002B0174">
        <w:rPr>
          <w:sz w:val="24"/>
        </w:rPr>
        <w:t xml:space="preserve"> TET2 function recovery by increasing </w:t>
      </w:r>
      <w:r w:rsidR="00266A0B">
        <w:rPr>
          <w:sz w:val="24"/>
        </w:rPr>
        <w:t xml:space="preserve">the </w:t>
      </w:r>
      <w:r w:rsidR="004A44EE" w:rsidRPr="002B0174">
        <w:rPr>
          <w:sz w:val="24"/>
        </w:rPr>
        <w:t>TET</w:t>
      </w:r>
      <w:r w:rsidR="00396322">
        <w:rPr>
          <w:sz w:val="24"/>
        </w:rPr>
        <w:t>s</w:t>
      </w:r>
      <w:r w:rsidR="004A44EE" w:rsidRPr="002B0174">
        <w:rPr>
          <w:sz w:val="24"/>
        </w:rPr>
        <w:t xml:space="preserve"> catalytic cycle rate</w:t>
      </w:r>
      <w:r w:rsidR="00900DBB" w:rsidRPr="002B0174">
        <w:rPr>
          <w:sz w:val="24"/>
        </w:rPr>
        <w:t xml:space="preserve"> and thus restores normal DNA demethylation profile in TET2 deficient cells. </w:t>
      </w:r>
      <w:r w:rsidR="0058569D" w:rsidRPr="002B0174">
        <w:rPr>
          <w:sz w:val="24"/>
        </w:rPr>
        <w:t>In this perspective</w:t>
      </w:r>
      <w:r w:rsidR="00FF77AF">
        <w:rPr>
          <w:sz w:val="24"/>
        </w:rPr>
        <w:t>,</w:t>
      </w:r>
      <w:r w:rsidR="0058569D" w:rsidRPr="002B0174">
        <w:rPr>
          <w:sz w:val="24"/>
        </w:rPr>
        <w:t xml:space="preserve"> </w:t>
      </w:r>
      <w:r w:rsidR="00ED032D">
        <w:rPr>
          <w:sz w:val="24"/>
        </w:rPr>
        <w:t>Vitamin C</w:t>
      </w:r>
      <w:r w:rsidR="0058569D" w:rsidRPr="002B0174">
        <w:rPr>
          <w:sz w:val="24"/>
        </w:rPr>
        <w:t xml:space="preserve"> was proposed to be a potential targeted therapy to block an aberrant HSPCs self-renewal in pre-leukemic cells</w:t>
      </w:r>
      <w:r w:rsidR="0058569D" w:rsidRPr="002B0174">
        <w:rPr>
          <w:sz w:val="24"/>
          <w:vertAlign w:val="superscript"/>
        </w:rPr>
        <w:t>26</w:t>
      </w:r>
      <w:r w:rsidR="0058569D" w:rsidRPr="002B0174">
        <w:rPr>
          <w:sz w:val="24"/>
        </w:rPr>
        <w:t xml:space="preserve">. However, </w:t>
      </w:r>
      <w:r w:rsidR="00B42F17" w:rsidRPr="002B0174">
        <w:rPr>
          <w:sz w:val="24"/>
        </w:rPr>
        <w:t>it was still unknown if this mechanism was relevant and similarly successful</w:t>
      </w:r>
      <w:r w:rsidR="0058569D" w:rsidRPr="002B0174">
        <w:rPr>
          <w:sz w:val="24"/>
        </w:rPr>
        <w:t xml:space="preserve"> in the context of diabetes</w:t>
      </w:r>
      <w:r w:rsidR="00266A0B">
        <w:rPr>
          <w:sz w:val="24"/>
        </w:rPr>
        <w:t>-</w:t>
      </w:r>
      <w:r w:rsidR="003022C8">
        <w:rPr>
          <w:sz w:val="24"/>
        </w:rPr>
        <w:t>triggered myelopoiesis</w:t>
      </w:r>
      <w:r w:rsidR="00B42F17" w:rsidRPr="002B0174">
        <w:rPr>
          <w:sz w:val="24"/>
        </w:rPr>
        <w:t xml:space="preserve">. </w:t>
      </w:r>
      <w:r w:rsidR="0058569D" w:rsidRPr="002B0174">
        <w:rPr>
          <w:sz w:val="24"/>
        </w:rPr>
        <w:t xml:space="preserve">    </w:t>
      </w:r>
      <w:r w:rsidR="00900DBB" w:rsidRPr="002B0174">
        <w:rPr>
          <w:sz w:val="24"/>
        </w:rPr>
        <w:t xml:space="preserve">   </w:t>
      </w:r>
    </w:p>
    <w:p w14:paraId="758560FF" w14:textId="560D3301" w:rsidR="00406AC3" w:rsidRDefault="00623331" w:rsidP="00701FBD">
      <w:pPr>
        <w:jc w:val="both"/>
        <w:rPr>
          <w:sz w:val="24"/>
        </w:rPr>
      </w:pPr>
      <w:r w:rsidRPr="002B0174">
        <w:rPr>
          <w:sz w:val="24"/>
        </w:rPr>
        <w:t>Here, w</w:t>
      </w:r>
      <w:r w:rsidR="00CC2C5D" w:rsidRPr="002B0174">
        <w:rPr>
          <w:sz w:val="24"/>
        </w:rPr>
        <w:t xml:space="preserve">e discovered that </w:t>
      </w:r>
      <w:r w:rsidR="00987BAB" w:rsidRPr="002B0174">
        <w:rPr>
          <w:sz w:val="24"/>
        </w:rPr>
        <w:t xml:space="preserve">Vitamin C </w:t>
      </w:r>
      <w:r w:rsidR="001C17E0" w:rsidRPr="002B0174">
        <w:rPr>
          <w:sz w:val="24"/>
        </w:rPr>
        <w:t>is</w:t>
      </w:r>
      <w:r w:rsidR="003022C8">
        <w:rPr>
          <w:sz w:val="24"/>
        </w:rPr>
        <w:t xml:space="preserve"> not </w:t>
      </w:r>
      <w:r w:rsidR="001C17E0" w:rsidRPr="002B0174">
        <w:rPr>
          <w:sz w:val="24"/>
        </w:rPr>
        <w:t>able to</w:t>
      </w:r>
      <w:r w:rsidR="00987BAB" w:rsidRPr="002B0174">
        <w:rPr>
          <w:sz w:val="24"/>
        </w:rPr>
        <w:t xml:space="preserve"> </w:t>
      </w:r>
      <w:r w:rsidR="00CC2C5D" w:rsidRPr="002B0174">
        <w:rPr>
          <w:sz w:val="24"/>
        </w:rPr>
        <w:t>restore diabetes</w:t>
      </w:r>
      <w:r w:rsidR="00FF77AF">
        <w:rPr>
          <w:sz w:val="24"/>
        </w:rPr>
        <w:t>-</w:t>
      </w:r>
      <w:r w:rsidR="00CC2C5D" w:rsidRPr="002B0174">
        <w:rPr>
          <w:sz w:val="24"/>
        </w:rPr>
        <w:t xml:space="preserve">suppressed TET2 function </w:t>
      </w:r>
      <w:r w:rsidR="003022C8">
        <w:rPr>
          <w:sz w:val="24"/>
        </w:rPr>
        <w:t>and therefore normal 5-hmC levels in HSPCs,</w:t>
      </w:r>
      <w:r w:rsidR="00CC2C5D" w:rsidRPr="002B0174">
        <w:rPr>
          <w:sz w:val="24"/>
        </w:rPr>
        <w:t xml:space="preserve"> consequently</w:t>
      </w:r>
      <w:r w:rsidR="00266A0B">
        <w:rPr>
          <w:sz w:val="24"/>
        </w:rPr>
        <w:t>,</w:t>
      </w:r>
      <w:r w:rsidR="00CC2C5D" w:rsidRPr="002B0174">
        <w:rPr>
          <w:sz w:val="24"/>
        </w:rPr>
        <w:t xml:space="preserve"> </w:t>
      </w:r>
      <w:r w:rsidR="003022C8">
        <w:rPr>
          <w:sz w:val="24"/>
        </w:rPr>
        <w:t xml:space="preserve">it </w:t>
      </w:r>
      <w:r w:rsidR="00CC2C5D" w:rsidRPr="002B0174">
        <w:rPr>
          <w:sz w:val="24"/>
        </w:rPr>
        <w:t>cannot</w:t>
      </w:r>
      <w:r w:rsidR="003022C8">
        <w:rPr>
          <w:sz w:val="24"/>
        </w:rPr>
        <w:t xml:space="preserve"> </w:t>
      </w:r>
      <w:r w:rsidR="00CC2C5D" w:rsidRPr="002B0174">
        <w:rPr>
          <w:sz w:val="24"/>
        </w:rPr>
        <w:t>reduce an aberrant myelopoiesis.</w:t>
      </w:r>
      <w:r w:rsidR="005B28E3">
        <w:rPr>
          <w:sz w:val="24"/>
        </w:rPr>
        <w:t xml:space="preserve"> We observed that Vitamin C, besides being ineffective,</w:t>
      </w:r>
      <w:r w:rsidR="00701FBD">
        <w:rPr>
          <w:sz w:val="24"/>
        </w:rPr>
        <w:t xml:space="preserve"> </w:t>
      </w:r>
      <w:r w:rsidR="005B28E3">
        <w:rPr>
          <w:sz w:val="24"/>
        </w:rPr>
        <w:t xml:space="preserve">is capable to </w:t>
      </w:r>
      <w:r w:rsidR="00701FBD">
        <w:rPr>
          <w:sz w:val="24"/>
        </w:rPr>
        <w:t>promot</w:t>
      </w:r>
      <w:r w:rsidR="005B28E3">
        <w:rPr>
          <w:sz w:val="24"/>
        </w:rPr>
        <w:t>e</w:t>
      </w:r>
      <w:r w:rsidR="00701FBD">
        <w:rPr>
          <w:sz w:val="24"/>
        </w:rPr>
        <w:t xml:space="preserve"> further hematopoiesis disbalance towards myeloid generation</w:t>
      </w:r>
      <w:r w:rsidR="005B28E3">
        <w:rPr>
          <w:sz w:val="24"/>
        </w:rPr>
        <w:t xml:space="preserve"> </w:t>
      </w:r>
      <w:r w:rsidR="0081604D">
        <w:rPr>
          <w:sz w:val="24"/>
        </w:rPr>
        <w:t xml:space="preserve">meaning that the </w:t>
      </w:r>
      <w:r w:rsidR="008D2028">
        <w:rPr>
          <w:sz w:val="24"/>
        </w:rPr>
        <w:t xml:space="preserve">initial </w:t>
      </w:r>
      <w:r w:rsidR="0081604D">
        <w:rPr>
          <w:sz w:val="24"/>
        </w:rPr>
        <w:t xml:space="preserve">hypothesis is </w:t>
      </w:r>
      <w:r w:rsidR="00F24961">
        <w:rPr>
          <w:sz w:val="24"/>
        </w:rPr>
        <w:t>rejected</w:t>
      </w:r>
      <w:r w:rsidR="00701FBD">
        <w:rPr>
          <w:sz w:val="24"/>
        </w:rPr>
        <w:t xml:space="preserve">. </w:t>
      </w:r>
      <w:r w:rsidR="005B28E3">
        <w:rPr>
          <w:sz w:val="24"/>
        </w:rPr>
        <w:t>However</w:t>
      </w:r>
      <w:r w:rsidR="00701FBD">
        <w:rPr>
          <w:sz w:val="24"/>
        </w:rPr>
        <w:t xml:space="preserve">, </w:t>
      </w:r>
      <w:r w:rsidR="00F24961">
        <w:rPr>
          <w:sz w:val="24"/>
        </w:rPr>
        <w:t>the data also showed</w:t>
      </w:r>
      <w:r w:rsidR="00994AE8">
        <w:rPr>
          <w:sz w:val="24"/>
        </w:rPr>
        <w:t xml:space="preserve"> that </w:t>
      </w:r>
      <w:r w:rsidR="00DB5D98" w:rsidRPr="002B0174">
        <w:rPr>
          <w:sz w:val="24"/>
        </w:rPr>
        <w:t xml:space="preserve">Vitamin C affected </w:t>
      </w:r>
      <w:r w:rsidR="00FF77AF">
        <w:rPr>
          <w:sz w:val="24"/>
        </w:rPr>
        <w:t xml:space="preserve">the </w:t>
      </w:r>
      <w:r w:rsidR="00DB5D98" w:rsidRPr="002B0174">
        <w:rPr>
          <w:sz w:val="24"/>
        </w:rPr>
        <w:t>5</w:t>
      </w:r>
      <w:r w:rsidR="00FF77AF">
        <w:rPr>
          <w:sz w:val="24"/>
        </w:rPr>
        <w:t>-</w:t>
      </w:r>
      <w:r w:rsidR="00DB5D98" w:rsidRPr="002B0174">
        <w:rPr>
          <w:sz w:val="24"/>
        </w:rPr>
        <w:t>hmC profile positively when applied in normal glucose</w:t>
      </w:r>
      <w:r w:rsidR="00701FBD">
        <w:rPr>
          <w:sz w:val="24"/>
        </w:rPr>
        <w:t xml:space="preserve"> rather than in high glucose</w:t>
      </w:r>
      <w:r w:rsidR="00F24961">
        <w:rPr>
          <w:sz w:val="24"/>
        </w:rPr>
        <w:t xml:space="preserve"> condition</w:t>
      </w:r>
      <w:r w:rsidR="00266A0B">
        <w:rPr>
          <w:sz w:val="24"/>
        </w:rPr>
        <w:t>s</w:t>
      </w:r>
      <w:r w:rsidR="00DB5D98" w:rsidRPr="002B0174">
        <w:rPr>
          <w:sz w:val="24"/>
        </w:rPr>
        <w:t xml:space="preserve"> </w:t>
      </w:r>
      <w:r w:rsidR="00406AC3">
        <w:rPr>
          <w:sz w:val="24"/>
        </w:rPr>
        <w:t>meaning</w:t>
      </w:r>
      <w:r w:rsidR="00DB5D98" w:rsidRPr="002B0174">
        <w:rPr>
          <w:sz w:val="24"/>
        </w:rPr>
        <w:t xml:space="preserve"> that </w:t>
      </w:r>
      <w:r w:rsidR="001F4DAC">
        <w:rPr>
          <w:sz w:val="24"/>
        </w:rPr>
        <w:t xml:space="preserve">in </w:t>
      </w:r>
      <w:r w:rsidR="00266A0B">
        <w:rPr>
          <w:sz w:val="24"/>
        </w:rPr>
        <w:t xml:space="preserve">the </w:t>
      </w:r>
      <w:r w:rsidR="00406AC3">
        <w:rPr>
          <w:sz w:val="24"/>
        </w:rPr>
        <w:t xml:space="preserve">high </w:t>
      </w:r>
      <w:r w:rsidR="00A3063A" w:rsidRPr="002B0174">
        <w:rPr>
          <w:sz w:val="24"/>
        </w:rPr>
        <w:t xml:space="preserve">glucose </w:t>
      </w:r>
      <w:r w:rsidR="00406AC3">
        <w:rPr>
          <w:sz w:val="24"/>
        </w:rPr>
        <w:t xml:space="preserve">microenvironment </w:t>
      </w:r>
      <w:r w:rsidR="001F4DAC">
        <w:rPr>
          <w:sz w:val="24"/>
        </w:rPr>
        <w:t>TET2 function cannot be restored independently on AMPK</w:t>
      </w:r>
      <w:r w:rsidR="00D81FE7" w:rsidRPr="002B0174">
        <w:rPr>
          <w:sz w:val="24"/>
        </w:rPr>
        <w:t>.</w:t>
      </w:r>
    </w:p>
    <w:p w14:paraId="261C9A40" w14:textId="645A3078" w:rsidR="00512DA8" w:rsidRDefault="001F4DAC" w:rsidP="00701FBD">
      <w:pPr>
        <w:jc w:val="both"/>
        <w:rPr>
          <w:sz w:val="24"/>
        </w:rPr>
      </w:pPr>
      <w:r>
        <w:rPr>
          <w:sz w:val="24"/>
        </w:rPr>
        <w:t xml:space="preserve">As previously shown, glucose has </w:t>
      </w:r>
      <w:r w:rsidR="00266A0B">
        <w:rPr>
          <w:sz w:val="24"/>
        </w:rPr>
        <w:t>the</w:t>
      </w:r>
      <w:r>
        <w:rPr>
          <w:sz w:val="24"/>
        </w:rPr>
        <w:t xml:space="preserve"> potential to trigger epigenetic changes and thus initiate the development of cancer phenotype. In </w:t>
      </w:r>
      <w:r w:rsidR="00266A0B">
        <w:rPr>
          <w:sz w:val="24"/>
        </w:rPr>
        <w:t xml:space="preserve">the </w:t>
      </w:r>
      <w:r>
        <w:rPr>
          <w:sz w:val="24"/>
        </w:rPr>
        <w:t xml:space="preserve">AMPK-TET2 pathway, glucose impedes the phosphorylation of TET2 by AMPK, resulting in </w:t>
      </w:r>
      <w:r w:rsidR="00266A0B">
        <w:rPr>
          <w:sz w:val="24"/>
        </w:rPr>
        <w:t xml:space="preserve">the </w:t>
      </w:r>
      <w:r>
        <w:rPr>
          <w:sz w:val="24"/>
        </w:rPr>
        <w:t>instability of TET2</w:t>
      </w:r>
      <w:r>
        <w:rPr>
          <w:sz w:val="24"/>
          <w:vertAlign w:val="superscript"/>
        </w:rPr>
        <w:t>17</w:t>
      </w:r>
      <w:r>
        <w:rPr>
          <w:sz w:val="24"/>
        </w:rPr>
        <w:t xml:space="preserve">. </w:t>
      </w:r>
      <w:r w:rsidR="00ED032D">
        <w:rPr>
          <w:sz w:val="24"/>
        </w:rPr>
        <w:t>U</w:t>
      </w:r>
      <w:r w:rsidR="005F53D3">
        <w:rPr>
          <w:sz w:val="24"/>
        </w:rPr>
        <w:t>nstable TET2 is subjected to time</w:t>
      </w:r>
      <w:r w:rsidR="00266A0B">
        <w:rPr>
          <w:sz w:val="24"/>
        </w:rPr>
        <w:t>-</w:t>
      </w:r>
      <w:r w:rsidR="005F53D3">
        <w:rPr>
          <w:sz w:val="24"/>
        </w:rPr>
        <w:t>dependent degradation by multiple pathways and therefore reduced AMPK levels entail the subsequent decrease in the number of functioning TET2 molecules</w:t>
      </w:r>
      <w:r w:rsidR="005F53D3">
        <w:rPr>
          <w:sz w:val="24"/>
          <w:vertAlign w:val="superscript"/>
        </w:rPr>
        <w:t>27</w:t>
      </w:r>
      <w:r w:rsidR="005F53D3">
        <w:rPr>
          <w:sz w:val="24"/>
        </w:rPr>
        <w:t xml:space="preserve">. </w:t>
      </w:r>
      <w:r w:rsidR="000708BB">
        <w:rPr>
          <w:sz w:val="24"/>
        </w:rPr>
        <w:t>Since Vitamin C does not promote TET2 phosphorylation but rather increases the enzymatic rate of already stabilized TET</w:t>
      </w:r>
      <w:r w:rsidR="00806E47">
        <w:rPr>
          <w:sz w:val="24"/>
        </w:rPr>
        <w:t>s</w:t>
      </w:r>
      <w:r w:rsidR="000708BB">
        <w:rPr>
          <w:sz w:val="24"/>
        </w:rPr>
        <w:t xml:space="preserve">, it is </w:t>
      </w:r>
      <w:r w:rsidR="00512DA8">
        <w:rPr>
          <w:sz w:val="24"/>
        </w:rPr>
        <w:t>proposed</w:t>
      </w:r>
      <w:r w:rsidR="000708BB">
        <w:rPr>
          <w:sz w:val="24"/>
        </w:rPr>
        <w:t xml:space="preserve"> </w:t>
      </w:r>
      <w:r w:rsidR="00DE20BD">
        <w:rPr>
          <w:sz w:val="24"/>
        </w:rPr>
        <w:t xml:space="preserve">that </w:t>
      </w:r>
      <w:r w:rsidR="000708BB">
        <w:rPr>
          <w:sz w:val="24"/>
        </w:rPr>
        <w:t xml:space="preserve">in </w:t>
      </w:r>
      <w:r w:rsidR="00266A0B">
        <w:rPr>
          <w:sz w:val="24"/>
        </w:rPr>
        <w:t xml:space="preserve">the </w:t>
      </w:r>
      <w:r w:rsidR="000708BB">
        <w:rPr>
          <w:sz w:val="24"/>
        </w:rPr>
        <w:t>hyperglycemic environment</w:t>
      </w:r>
      <w:r w:rsidR="00266A0B">
        <w:rPr>
          <w:sz w:val="24"/>
        </w:rPr>
        <w:t>,</w:t>
      </w:r>
      <w:r w:rsidR="000708BB">
        <w:rPr>
          <w:sz w:val="24"/>
        </w:rPr>
        <w:t xml:space="preserve"> the effect of </w:t>
      </w:r>
      <w:r w:rsidR="00C96C31">
        <w:rPr>
          <w:sz w:val="24"/>
        </w:rPr>
        <w:lastRenderedPageBreak/>
        <w:t>Vitamin C</w:t>
      </w:r>
      <w:r w:rsidR="000708BB">
        <w:rPr>
          <w:sz w:val="24"/>
        </w:rPr>
        <w:t xml:space="preserve"> reduces with the decrease of functioning TET</w:t>
      </w:r>
      <w:r w:rsidR="00806E47">
        <w:rPr>
          <w:sz w:val="24"/>
        </w:rPr>
        <w:t>s</w:t>
      </w:r>
      <w:r w:rsidR="000708BB">
        <w:rPr>
          <w:sz w:val="24"/>
        </w:rPr>
        <w:t xml:space="preserve">. </w:t>
      </w:r>
      <w:r w:rsidR="00512DA8">
        <w:rPr>
          <w:sz w:val="24"/>
        </w:rPr>
        <w:t xml:space="preserve">In this </w:t>
      </w:r>
      <w:r w:rsidR="00957F24">
        <w:rPr>
          <w:sz w:val="24"/>
        </w:rPr>
        <w:t>respect</w:t>
      </w:r>
      <w:r w:rsidR="00512DA8">
        <w:rPr>
          <w:sz w:val="24"/>
        </w:rPr>
        <w:t>,</w:t>
      </w:r>
      <w:r w:rsidR="00957F24">
        <w:rPr>
          <w:sz w:val="24"/>
        </w:rPr>
        <w:t xml:space="preserve"> in</w:t>
      </w:r>
      <w:r w:rsidR="00512DA8">
        <w:rPr>
          <w:sz w:val="24"/>
        </w:rPr>
        <w:t xml:space="preserve"> the future study</w:t>
      </w:r>
      <w:r w:rsidR="00266A0B">
        <w:rPr>
          <w:sz w:val="24"/>
        </w:rPr>
        <w:t>,</w:t>
      </w:r>
      <w:r w:rsidR="00957F24">
        <w:rPr>
          <w:sz w:val="24"/>
        </w:rPr>
        <w:t xml:space="preserve"> it</w:t>
      </w:r>
      <w:r w:rsidR="00512DA8">
        <w:rPr>
          <w:sz w:val="24"/>
        </w:rPr>
        <w:t xml:space="preserve"> is suggested to examine the effect of Vitamin C together with AMPK activators in the context of diabetes and if such a combination can provide positive resul</w:t>
      </w:r>
      <w:r w:rsidR="00847025">
        <w:rPr>
          <w:sz w:val="24"/>
        </w:rPr>
        <w:t>ts for restoring adequate 5-hmC levels.</w:t>
      </w:r>
      <w:r w:rsidR="00512DA8">
        <w:rPr>
          <w:sz w:val="24"/>
        </w:rPr>
        <w:t xml:space="preserve"> </w:t>
      </w:r>
    </w:p>
    <w:p w14:paraId="632CDBD1" w14:textId="16700C7C" w:rsidR="00B07CDA" w:rsidRDefault="00607C90" w:rsidP="00701FBD">
      <w:pPr>
        <w:jc w:val="both"/>
        <w:rPr>
          <w:sz w:val="24"/>
        </w:rPr>
      </w:pPr>
      <w:r>
        <w:rPr>
          <w:sz w:val="24"/>
        </w:rPr>
        <w:t xml:space="preserve">Diabetes is a complex metabolic disorder that entails numerous </w:t>
      </w:r>
      <w:r w:rsidR="003B2A5E">
        <w:rPr>
          <w:sz w:val="24"/>
        </w:rPr>
        <w:t>pathogenetic</w:t>
      </w:r>
      <w:r>
        <w:rPr>
          <w:sz w:val="24"/>
        </w:rPr>
        <w:t xml:space="preserve"> </w:t>
      </w:r>
      <w:r w:rsidR="003B2A5E">
        <w:rPr>
          <w:sz w:val="24"/>
        </w:rPr>
        <w:t>alterations</w:t>
      </w:r>
      <w:r>
        <w:rPr>
          <w:sz w:val="24"/>
        </w:rPr>
        <w:t xml:space="preserve"> including chronic inflammation</w:t>
      </w:r>
      <w:r w:rsidR="00D14214">
        <w:rPr>
          <w:sz w:val="24"/>
        </w:rPr>
        <w:t>. H</w:t>
      </w:r>
      <w:r>
        <w:rPr>
          <w:sz w:val="24"/>
        </w:rPr>
        <w:t>yperglycemia is one of the major factors that drives and sustains the constant inflammatory state</w:t>
      </w:r>
      <w:r>
        <w:rPr>
          <w:sz w:val="24"/>
          <w:vertAlign w:val="superscript"/>
        </w:rPr>
        <w:t>4</w:t>
      </w:r>
      <w:r>
        <w:rPr>
          <w:sz w:val="24"/>
        </w:rPr>
        <w:t xml:space="preserve">. </w:t>
      </w:r>
      <w:r w:rsidR="00D14214">
        <w:rPr>
          <w:sz w:val="24"/>
        </w:rPr>
        <w:t>Glucose-driven AMPK d</w:t>
      </w:r>
      <w:r w:rsidR="00266A0B">
        <w:rPr>
          <w:sz w:val="24"/>
        </w:rPr>
        <w:t>y</w:t>
      </w:r>
      <w:r w:rsidR="00D14214">
        <w:rPr>
          <w:sz w:val="24"/>
        </w:rPr>
        <w:t>sfunction affects all AMPK</w:t>
      </w:r>
      <w:r w:rsidR="00266A0B">
        <w:rPr>
          <w:sz w:val="24"/>
        </w:rPr>
        <w:t>-</w:t>
      </w:r>
      <w:r w:rsidR="00D14214">
        <w:rPr>
          <w:sz w:val="24"/>
        </w:rPr>
        <w:t xml:space="preserve">dependent pathways besides </w:t>
      </w:r>
      <w:r w:rsidR="00266A0B">
        <w:rPr>
          <w:sz w:val="24"/>
        </w:rPr>
        <w:t xml:space="preserve">the </w:t>
      </w:r>
      <w:r w:rsidR="00D14214">
        <w:rPr>
          <w:sz w:val="24"/>
        </w:rPr>
        <w:t xml:space="preserve">AMPK-TET2 axis, and </w:t>
      </w:r>
      <w:r>
        <w:rPr>
          <w:sz w:val="24"/>
        </w:rPr>
        <w:t>AMPK plays a crucial role in maintaining cellular metabolic homeostasis</w:t>
      </w:r>
      <w:r w:rsidR="00D14214">
        <w:rPr>
          <w:sz w:val="24"/>
        </w:rPr>
        <w:t>.</w:t>
      </w:r>
      <w:r w:rsidR="00EC74DA">
        <w:rPr>
          <w:sz w:val="24"/>
        </w:rPr>
        <w:t xml:space="preserve"> The induction of antioxidant defense in response to oxidative stress, in particular, is AMPK-dependent. As shown by </w:t>
      </w:r>
      <w:r w:rsidR="00266A0B">
        <w:rPr>
          <w:sz w:val="24"/>
        </w:rPr>
        <w:t xml:space="preserve">the </w:t>
      </w:r>
      <w:r w:rsidR="00EC74DA" w:rsidRPr="00D14214">
        <w:rPr>
          <w:sz w:val="24"/>
        </w:rPr>
        <w:t>Rabinovitch</w:t>
      </w:r>
      <w:r w:rsidR="00EC74DA">
        <w:rPr>
          <w:sz w:val="24"/>
        </w:rPr>
        <w:t xml:space="preserve"> </w:t>
      </w:r>
      <w:r w:rsidR="00806E47">
        <w:rPr>
          <w:sz w:val="24"/>
        </w:rPr>
        <w:t>group</w:t>
      </w:r>
      <w:r w:rsidR="00EC74DA">
        <w:rPr>
          <w:sz w:val="24"/>
        </w:rPr>
        <w:t xml:space="preserve">, expression of antioxidant genes including catalase is </w:t>
      </w:r>
      <w:r w:rsidR="0005158D">
        <w:rPr>
          <w:sz w:val="24"/>
        </w:rPr>
        <w:t>rather reduced in AMPK knock</w:t>
      </w:r>
      <w:r w:rsidR="00266A0B">
        <w:rPr>
          <w:sz w:val="24"/>
        </w:rPr>
        <w:t>-</w:t>
      </w:r>
      <w:r w:rsidR="0005158D">
        <w:rPr>
          <w:sz w:val="24"/>
        </w:rPr>
        <w:t xml:space="preserve">out cells, representing a direct </w:t>
      </w:r>
      <w:r w:rsidR="00385F72">
        <w:rPr>
          <w:sz w:val="24"/>
        </w:rPr>
        <w:t>role</w:t>
      </w:r>
      <w:r w:rsidR="0005158D">
        <w:rPr>
          <w:sz w:val="24"/>
        </w:rPr>
        <w:t xml:space="preserve"> </w:t>
      </w:r>
      <w:r w:rsidR="00385F72">
        <w:rPr>
          <w:sz w:val="24"/>
        </w:rPr>
        <w:t>of</w:t>
      </w:r>
      <w:r w:rsidR="0005158D">
        <w:rPr>
          <w:sz w:val="24"/>
        </w:rPr>
        <w:t xml:space="preserve"> AMPK </w:t>
      </w:r>
      <w:r w:rsidR="00385F72">
        <w:rPr>
          <w:sz w:val="24"/>
        </w:rPr>
        <w:t xml:space="preserve">in </w:t>
      </w:r>
      <w:r w:rsidR="00266A0B">
        <w:rPr>
          <w:sz w:val="24"/>
        </w:rPr>
        <w:t xml:space="preserve">the </w:t>
      </w:r>
      <w:r w:rsidR="00385F72">
        <w:rPr>
          <w:sz w:val="24"/>
        </w:rPr>
        <w:t>regulation of cellular reactive oxygen species (ROS) levels</w:t>
      </w:r>
      <w:r w:rsidR="00385F72">
        <w:rPr>
          <w:sz w:val="24"/>
          <w:vertAlign w:val="superscript"/>
        </w:rPr>
        <w:t>28</w:t>
      </w:r>
      <w:r w:rsidR="00385F72">
        <w:rPr>
          <w:sz w:val="24"/>
        </w:rPr>
        <w:t xml:space="preserve">. Since this relation was not considered prior to conducting the current research, it could be the crucial reason for the </w:t>
      </w:r>
      <w:r w:rsidR="00CD0BFC">
        <w:rPr>
          <w:sz w:val="24"/>
        </w:rPr>
        <w:t>inability of Vitamin C to effect TET2 levels and subsequently 5hmC</w:t>
      </w:r>
      <w:r w:rsidR="00385F72">
        <w:rPr>
          <w:sz w:val="24"/>
        </w:rPr>
        <w:t xml:space="preserve">. </w:t>
      </w:r>
      <w:r w:rsidR="00165746">
        <w:rPr>
          <w:sz w:val="24"/>
        </w:rPr>
        <w:t>As mention</w:t>
      </w:r>
      <w:r w:rsidR="00266A0B">
        <w:rPr>
          <w:sz w:val="24"/>
        </w:rPr>
        <w:t>ed</w:t>
      </w:r>
      <w:r w:rsidR="00165746">
        <w:rPr>
          <w:sz w:val="24"/>
        </w:rPr>
        <w:t xml:space="preserve"> in </w:t>
      </w:r>
      <w:proofErr w:type="spellStart"/>
      <w:r w:rsidR="00165746">
        <w:rPr>
          <w:sz w:val="24"/>
        </w:rPr>
        <w:t>Cimmino’s</w:t>
      </w:r>
      <w:proofErr w:type="spellEnd"/>
      <w:r w:rsidR="00165746">
        <w:rPr>
          <w:sz w:val="24"/>
        </w:rPr>
        <w:t xml:space="preserve"> study, </w:t>
      </w:r>
      <w:r w:rsidR="005C292B">
        <w:rPr>
          <w:sz w:val="24"/>
        </w:rPr>
        <w:t>the excess of Vitamin C can result in high ROS generation</w:t>
      </w:r>
      <w:r w:rsidR="00471806">
        <w:rPr>
          <w:sz w:val="24"/>
        </w:rPr>
        <w:t xml:space="preserve"> such as hydrogen peroxide</w:t>
      </w:r>
      <w:r w:rsidR="005C292B">
        <w:rPr>
          <w:sz w:val="24"/>
        </w:rPr>
        <w:t xml:space="preserve">, </w:t>
      </w:r>
      <w:r w:rsidR="00471806">
        <w:rPr>
          <w:sz w:val="24"/>
        </w:rPr>
        <w:t xml:space="preserve">which </w:t>
      </w:r>
      <w:r w:rsidR="00266A0B">
        <w:rPr>
          <w:sz w:val="24"/>
        </w:rPr>
        <w:t>is</w:t>
      </w:r>
      <w:r w:rsidR="00471806">
        <w:rPr>
          <w:sz w:val="24"/>
        </w:rPr>
        <w:t xml:space="preserve"> toxic for cells and normally decomposed by catalase</w:t>
      </w:r>
      <w:r w:rsidR="00C730C9">
        <w:rPr>
          <w:sz w:val="24"/>
          <w:vertAlign w:val="superscript"/>
        </w:rPr>
        <w:t>26</w:t>
      </w:r>
      <w:r w:rsidR="00471806">
        <w:rPr>
          <w:sz w:val="24"/>
        </w:rPr>
        <w:t>.</w:t>
      </w:r>
      <w:r w:rsidR="00A654D4">
        <w:rPr>
          <w:sz w:val="24"/>
        </w:rPr>
        <w:t xml:space="preserve"> </w:t>
      </w:r>
      <w:r w:rsidR="007955FB">
        <w:rPr>
          <w:sz w:val="24"/>
        </w:rPr>
        <w:t>In hyperglycemic conditions, suppressed AMPK activity entails reduced antioxidant gene expression and therefore accumulation of ROS, that stimulate premature cellular senescence and death</w:t>
      </w:r>
      <w:r w:rsidR="007955FB">
        <w:rPr>
          <w:sz w:val="24"/>
          <w:vertAlign w:val="superscript"/>
        </w:rPr>
        <w:t>28</w:t>
      </w:r>
      <w:r w:rsidR="007955FB">
        <w:rPr>
          <w:sz w:val="24"/>
        </w:rPr>
        <w:t>.</w:t>
      </w:r>
      <w:r w:rsidR="00CD0BFC">
        <w:rPr>
          <w:sz w:val="24"/>
        </w:rPr>
        <w:t>Thus I postulate that</w:t>
      </w:r>
      <w:r w:rsidR="00806E47">
        <w:rPr>
          <w:sz w:val="24"/>
        </w:rPr>
        <w:t xml:space="preserve"> supplement</w:t>
      </w:r>
      <w:r w:rsidR="00CD0BFC">
        <w:rPr>
          <w:sz w:val="24"/>
        </w:rPr>
        <w:t xml:space="preserve">ing Vitamin C treatment with the addition of </w:t>
      </w:r>
      <w:r w:rsidR="00806E47">
        <w:rPr>
          <w:sz w:val="24"/>
        </w:rPr>
        <w:t>catalase</w:t>
      </w:r>
      <w:r w:rsidR="00CD0BFC">
        <w:rPr>
          <w:sz w:val="24"/>
        </w:rPr>
        <w:t xml:space="preserve"> to</w:t>
      </w:r>
      <w:r w:rsidR="000D15E9">
        <w:rPr>
          <w:sz w:val="24"/>
        </w:rPr>
        <w:t xml:space="preserve"> ensure sufficient ROS elimination</w:t>
      </w:r>
      <w:r w:rsidR="00CD0BFC">
        <w:rPr>
          <w:sz w:val="24"/>
        </w:rPr>
        <w:t>, may allow the restoration of TET2 and subsequently 5-hmC levels in the setting of diabetes</w:t>
      </w:r>
      <w:r w:rsidR="000D15E9">
        <w:rPr>
          <w:sz w:val="24"/>
        </w:rPr>
        <w:t xml:space="preserve">. </w:t>
      </w:r>
      <w:r w:rsidR="00806E47">
        <w:rPr>
          <w:sz w:val="24"/>
        </w:rPr>
        <w:t xml:space="preserve"> </w:t>
      </w:r>
    </w:p>
    <w:p w14:paraId="17C07C98" w14:textId="65DCD038" w:rsidR="00F24961" w:rsidRDefault="00806E47" w:rsidP="00701FBD">
      <w:pPr>
        <w:jc w:val="both"/>
        <w:rPr>
          <w:sz w:val="24"/>
        </w:rPr>
      </w:pPr>
      <w:r>
        <w:rPr>
          <w:sz w:val="24"/>
        </w:rPr>
        <w:t xml:space="preserve">   </w:t>
      </w:r>
    </w:p>
    <w:p w14:paraId="06F784BC" w14:textId="6B12B067" w:rsidR="00382E73" w:rsidRDefault="00382E73" w:rsidP="00382E73">
      <w:pPr>
        <w:pStyle w:val="Heading2"/>
        <w:rPr>
          <w:sz w:val="32"/>
        </w:rPr>
      </w:pPr>
      <w:r w:rsidRPr="00CE0151">
        <w:rPr>
          <w:sz w:val="32"/>
        </w:rPr>
        <w:t>Conclusion</w:t>
      </w:r>
    </w:p>
    <w:p w14:paraId="4706629E" w14:textId="5F224E05" w:rsidR="002C0F78" w:rsidRDefault="004E24CD" w:rsidP="002C0F78">
      <w:pPr>
        <w:rPr>
          <w:sz w:val="24"/>
        </w:rPr>
      </w:pPr>
      <w:r>
        <w:rPr>
          <w:sz w:val="24"/>
        </w:rPr>
        <w:t>Our data clearly demonstrated that Vitamin C alone cannot restore TET2 function and therefore cannot suppress diabetes-driven myelopoiesis. Whether this occurred due to the lack of active TETs or catalase deficiency or</w:t>
      </w:r>
      <w:r w:rsidR="00CD0BFC">
        <w:rPr>
          <w:sz w:val="24"/>
        </w:rPr>
        <w:t xml:space="preserve"> deficiencies of other co-factors</w:t>
      </w:r>
      <w:r>
        <w:rPr>
          <w:sz w:val="24"/>
        </w:rPr>
        <w:t xml:space="preserve"> requires future research.</w:t>
      </w:r>
      <w:r w:rsidR="00413926">
        <w:rPr>
          <w:sz w:val="24"/>
        </w:rPr>
        <w:t xml:space="preserve"> In this perspective, s</w:t>
      </w:r>
      <w:r w:rsidR="00C1682B">
        <w:rPr>
          <w:sz w:val="24"/>
        </w:rPr>
        <w:t xml:space="preserve">ince AMPK is known to be upstream of TET2 </w:t>
      </w:r>
      <w:r w:rsidR="00E61DB3">
        <w:rPr>
          <w:sz w:val="24"/>
        </w:rPr>
        <w:t xml:space="preserve">in </w:t>
      </w:r>
      <w:r w:rsidR="00266A0B">
        <w:rPr>
          <w:sz w:val="24"/>
        </w:rPr>
        <w:t xml:space="preserve">the </w:t>
      </w:r>
      <w:r w:rsidR="00E61DB3">
        <w:rPr>
          <w:sz w:val="24"/>
        </w:rPr>
        <w:t xml:space="preserve">AMPK-TET2 </w:t>
      </w:r>
      <w:r w:rsidR="00C1682B">
        <w:rPr>
          <w:sz w:val="24"/>
        </w:rPr>
        <w:t xml:space="preserve">pathway and </w:t>
      </w:r>
      <w:r w:rsidR="00E61DB3">
        <w:rPr>
          <w:sz w:val="24"/>
        </w:rPr>
        <w:t xml:space="preserve">responsible for </w:t>
      </w:r>
      <w:r w:rsidR="00CD0BFC">
        <w:rPr>
          <w:sz w:val="24"/>
        </w:rPr>
        <w:t xml:space="preserve">the expression of </w:t>
      </w:r>
      <w:r w:rsidR="00C1682B">
        <w:rPr>
          <w:sz w:val="24"/>
        </w:rPr>
        <w:t>antioxidant</w:t>
      </w:r>
      <w:r w:rsidR="00E61DB3">
        <w:rPr>
          <w:sz w:val="24"/>
        </w:rPr>
        <w:t xml:space="preserve"> gene</w:t>
      </w:r>
      <w:r w:rsidR="00C1682B">
        <w:rPr>
          <w:sz w:val="24"/>
        </w:rPr>
        <w:t xml:space="preserve">, </w:t>
      </w:r>
      <w:r w:rsidR="00E43076">
        <w:rPr>
          <w:sz w:val="24"/>
        </w:rPr>
        <w:t>perhaps</w:t>
      </w:r>
      <w:r w:rsidR="00C1682B">
        <w:rPr>
          <w:sz w:val="24"/>
        </w:rPr>
        <w:t xml:space="preserve"> the combined effect of Vitamin C with AMPK activation </w:t>
      </w:r>
      <w:r w:rsidR="00E43076">
        <w:rPr>
          <w:sz w:val="24"/>
        </w:rPr>
        <w:t>would be effective in the setting of diabetes.</w:t>
      </w:r>
      <w:r w:rsidR="000E73A7">
        <w:rPr>
          <w:sz w:val="24"/>
        </w:rPr>
        <w:t xml:space="preserve"> </w:t>
      </w:r>
      <w:r>
        <w:rPr>
          <w:sz w:val="24"/>
        </w:rPr>
        <w:t xml:space="preserve">   </w:t>
      </w:r>
    </w:p>
    <w:p w14:paraId="4217ED38" w14:textId="77777777" w:rsidR="00F43300" w:rsidRPr="002C0F78" w:rsidRDefault="00F43300" w:rsidP="002C0F78">
      <w:pPr>
        <w:rPr>
          <w:sz w:val="24"/>
        </w:rPr>
      </w:pPr>
    </w:p>
    <w:sdt>
      <w:sdtPr>
        <w:rPr>
          <w:rFonts w:asciiTheme="minorHAnsi" w:eastAsiaTheme="minorHAnsi" w:hAnsiTheme="minorHAnsi" w:cstheme="minorBidi"/>
          <w:color w:val="auto"/>
          <w:sz w:val="24"/>
          <w:szCs w:val="22"/>
          <w:lang w:val="ru-RU"/>
        </w:rPr>
        <w:id w:val="324486261"/>
        <w:docPartObj>
          <w:docPartGallery w:val="Bibliographies"/>
          <w:docPartUnique/>
        </w:docPartObj>
      </w:sdtPr>
      <w:sdtEndPr>
        <w:rPr>
          <w:sz w:val="22"/>
          <w:lang w:val="en-US"/>
        </w:rPr>
      </w:sdtEndPr>
      <w:sdtContent>
        <w:p w14:paraId="60ABE78D" w14:textId="77777777" w:rsidR="00F65AFD" w:rsidRPr="002B0174" w:rsidRDefault="009A63EC">
          <w:pPr>
            <w:pStyle w:val="Heading1"/>
            <w:rPr>
              <w:lang w:val="en-GB"/>
            </w:rPr>
          </w:pPr>
          <w:r w:rsidRPr="002B0174">
            <w:rPr>
              <w:lang w:val="en-GB"/>
            </w:rPr>
            <w:t>References</w:t>
          </w:r>
        </w:p>
        <w:p w14:paraId="3DDF0276" w14:textId="77777777" w:rsidR="009A63EC" w:rsidRPr="00CE0151" w:rsidRDefault="009A63EC" w:rsidP="00194FA7">
          <w:pPr>
            <w:pStyle w:val="ListParagraph"/>
            <w:numPr>
              <w:ilvl w:val="0"/>
              <w:numId w:val="2"/>
            </w:numPr>
            <w:jc w:val="both"/>
            <w:rPr>
              <w:sz w:val="24"/>
              <w:lang w:val="ru-RU"/>
            </w:rPr>
          </w:pPr>
          <w:r w:rsidRPr="00CE0151">
            <w:rPr>
              <w:noProof/>
              <w:sz w:val="24"/>
            </w:rPr>
            <w:t xml:space="preserve">Rao Kondapally Seshasai, S. K. </w:t>
          </w:r>
          <w:r w:rsidR="00780108" w:rsidRPr="00CE0151">
            <w:rPr>
              <w:noProof/>
              <w:sz w:val="24"/>
            </w:rPr>
            <w:t xml:space="preserve">et al. </w:t>
          </w:r>
          <w:r w:rsidRPr="00CE0151">
            <w:rPr>
              <w:noProof/>
              <w:sz w:val="24"/>
            </w:rPr>
            <w:t xml:space="preserve">(2011). Diabetes mellitus, fasting glucose, and risk of cause-specific death. </w:t>
          </w:r>
          <w:r w:rsidRPr="00CE0151">
            <w:rPr>
              <w:i/>
              <w:iCs/>
              <w:noProof/>
              <w:sz w:val="24"/>
            </w:rPr>
            <w:t>The New England journal of medicine, 364(9)</w:t>
          </w:r>
          <w:r w:rsidRPr="00CE0151">
            <w:rPr>
              <w:noProof/>
              <w:sz w:val="24"/>
            </w:rPr>
            <w:t>, 829–841.</w:t>
          </w:r>
        </w:p>
        <w:p w14:paraId="2F6E3479" w14:textId="77777777" w:rsidR="00780108" w:rsidRPr="00CE0151" w:rsidRDefault="00780108" w:rsidP="00194FA7">
          <w:pPr>
            <w:pStyle w:val="ListParagraph"/>
            <w:numPr>
              <w:ilvl w:val="0"/>
              <w:numId w:val="2"/>
            </w:numPr>
            <w:jc w:val="both"/>
            <w:rPr>
              <w:sz w:val="24"/>
              <w:lang w:val="ru-RU"/>
            </w:rPr>
          </w:pPr>
          <w:r w:rsidRPr="00264A80">
            <w:rPr>
              <w:sz w:val="24"/>
              <w:lang w:val="nl-NL"/>
            </w:rPr>
            <w:t xml:space="preserve">Jiménez-Cortegana, C. et al. </w:t>
          </w:r>
          <w:r w:rsidRPr="00CE0151">
            <w:rPr>
              <w:sz w:val="24"/>
            </w:rPr>
            <w:t xml:space="preserve">(2021). Nutrients and Dietary Approaches in Patients with Type 2 Diabetes Mellitus and Cardiovascular Disease: A Narrative Review. </w:t>
          </w:r>
          <w:r w:rsidRPr="00CE0151">
            <w:rPr>
              <w:i/>
              <w:sz w:val="24"/>
              <w:lang w:val="ru-RU"/>
            </w:rPr>
            <w:t>Nutrients,</w:t>
          </w:r>
          <w:r w:rsidRPr="00CE0151">
            <w:rPr>
              <w:sz w:val="24"/>
              <w:lang w:val="ru-RU"/>
            </w:rPr>
            <w:t xml:space="preserve"> </w:t>
          </w:r>
          <w:r w:rsidRPr="00CE0151">
            <w:rPr>
              <w:i/>
              <w:sz w:val="24"/>
              <w:lang w:val="ru-RU"/>
            </w:rPr>
            <w:t>13(11),</w:t>
          </w:r>
          <w:r w:rsidRPr="00CE0151">
            <w:rPr>
              <w:sz w:val="24"/>
              <w:lang w:val="ru-RU"/>
            </w:rPr>
            <w:t xml:space="preserve"> 4150.</w:t>
          </w:r>
        </w:p>
        <w:p w14:paraId="31DFC400" w14:textId="77777777" w:rsidR="00817A49" w:rsidRPr="00CE0151" w:rsidRDefault="00817A49" w:rsidP="00194FA7">
          <w:pPr>
            <w:pStyle w:val="ListParagraph"/>
            <w:numPr>
              <w:ilvl w:val="0"/>
              <w:numId w:val="2"/>
            </w:numPr>
            <w:jc w:val="both"/>
            <w:rPr>
              <w:sz w:val="24"/>
              <w:lang w:val="ru-RU"/>
            </w:rPr>
          </w:pPr>
          <w:r w:rsidRPr="00CE0151">
            <w:rPr>
              <w:sz w:val="24"/>
            </w:rPr>
            <w:t xml:space="preserve">Low Wang, C. C., Hess, C. N., Hiatt, W. R., &amp; </w:t>
          </w:r>
          <w:proofErr w:type="spellStart"/>
          <w:r w:rsidRPr="00CE0151">
            <w:rPr>
              <w:sz w:val="24"/>
            </w:rPr>
            <w:t>Goldfine</w:t>
          </w:r>
          <w:proofErr w:type="spellEnd"/>
          <w:r w:rsidRPr="00CE0151">
            <w:rPr>
              <w:sz w:val="24"/>
            </w:rPr>
            <w:t xml:space="preserve">, A. B. (2016). Clinical Update: Cardiovascular Disease in Diabetes Mellitus: Atherosclerotic Cardiovascular Disease and Heart Failure in Type 2 Diabetes Mellitus - Mechanisms, Management, and Clinical Considerations. </w:t>
          </w:r>
          <w:r w:rsidRPr="00CE0151">
            <w:rPr>
              <w:i/>
              <w:sz w:val="24"/>
              <w:lang w:val="ru-RU"/>
            </w:rPr>
            <w:t>Circulation, 133(24),</w:t>
          </w:r>
          <w:r w:rsidRPr="00CE0151">
            <w:rPr>
              <w:sz w:val="24"/>
              <w:lang w:val="ru-RU"/>
            </w:rPr>
            <w:t xml:space="preserve"> 2459–2502.</w:t>
          </w:r>
        </w:p>
        <w:p w14:paraId="706EF6C2" w14:textId="77777777" w:rsidR="00796F32" w:rsidRPr="00CE0151" w:rsidRDefault="00796F32" w:rsidP="00194FA7">
          <w:pPr>
            <w:pStyle w:val="ListParagraph"/>
            <w:numPr>
              <w:ilvl w:val="0"/>
              <w:numId w:val="2"/>
            </w:numPr>
            <w:jc w:val="both"/>
            <w:rPr>
              <w:sz w:val="24"/>
            </w:rPr>
          </w:pPr>
          <w:r w:rsidRPr="00CE0151">
            <w:rPr>
              <w:sz w:val="24"/>
              <w:lang w:val="ru-RU"/>
            </w:rPr>
            <w:t xml:space="preserve">Poznyak, A., Grechko, A. V., Poggio, P., Myasoedova, V. A., Alfieri, V., &amp; Orekhov, A. N. (2020). </w:t>
          </w:r>
          <w:r w:rsidRPr="00CE0151">
            <w:rPr>
              <w:sz w:val="24"/>
            </w:rPr>
            <w:t xml:space="preserve">The Diabetes Mellitus-Atherosclerosis Connection: The Role of Lipid and Glucose </w:t>
          </w:r>
          <w:r w:rsidRPr="00CE0151">
            <w:rPr>
              <w:sz w:val="24"/>
            </w:rPr>
            <w:lastRenderedPageBreak/>
            <w:t>Metabolism and Chronic Inflammatio</w:t>
          </w:r>
          <w:r w:rsidR="002C0CDB" w:rsidRPr="00CE0151">
            <w:rPr>
              <w:sz w:val="24"/>
            </w:rPr>
            <w:t>n.</w:t>
          </w:r>
          <w:r w:rsidRPr="00CE0151">
            <w:rPr>
              <w:i/>
              <w:sz w:val="24"/>
            </w:rPr>
            <w:t xml:space="preserve"> International journal of molecular sciences, 21(5),</w:t>
          </w:r>
          <w:r w:rsidRPr="00CE0151">
            <w:rPr>
              <w:sz w:val="24"/>
            </w:rPr>
            <w:t xml:space="preserve"> 1835. </w:t>
          </w:r>
        </w:p>
        <w:p w14:paraId="6BFD6A9B" w14:textId="77777777" w:rsidR="00796F32" w:rsidRPr="00CE0151" w:rsidRDefault="002C0CDB" w:rsidP="00194FA7">
          <w:pPr>
            <w:pStyle w:val="ListParagraph"/>
            <w:numPr>
              <w:ilvl w:val="0"/>
              <w:numId w:val="2"/>
            </w:numPr>
            <w:jc w:val="both"/>
            <w:rPr>
              <w:sz w:val="24"/>
            </w:rPr>
          </w:pPr>
          <w:r w:rsidRPr="00264A80">
            <w:rPr>
              <w:sz w:val="24"/>
              <w:lang w:val="nl-NL"/>
            </w:rPr>
            <w:t xml:space="preserve">Nagareddy, P. R. et al. </w:t>
          </w:r>
          <w:r w:rsidRPr="00CE0151">
            <w:rPr>
              <w:sz w:val="24"/>
            </w:rPr>
            <w:t xml:space="preserve">(2013). Hyperglycemia promotes myelopoiesis and impairs the resolution of atherosclerosis. </w:t>
          </w:r>
          <w:r w:rsidRPr="00CE0151">
            <w:rPr>
              <w:i/>
              <w:sz w:val="24"/>
            </w:rPr>
            <w:t>Cell metabolism, 17(5),</w:t>
          </w:r>
          <w:r w:rsidRPr="00CE0151">
            <w:rPr>
              <w:sz w:val="24"/>
            </w:rPr>
            <w:t xml:space="preserve"> 695–708.</w:t>
          </w:r>
        </w:p>
        <w:p w14:paraId="73EFBF81" w14:textId="77777777" w:rsidR="00A3562E" w:rsidRPr="00CE0151" w:rsidRDefault="00584A9F" w:rsidP="00194FA7">
          <w:pPr>
            <w:pStyle w:val="ListParagraph"/>
            <w:numPr>
              <w:ilvl w:val="0"/>
              <w:numId w:val="2"/>
            </w:numPr>
            <w:jc w:val="both"/>
            <w:rPr>
              <w:sz w:val="24"/>
            </w:rPr>
          </w:pPr>
          <w:r w:rsidRPr="00264A80">
            <w:rPr>
              <w:sz w:val="24"/>
              <w:lang w:val="nl-NL"/>
            </w:rPr>
            <w:t xml:space="preserve">Chambers, S. M. et al. </w:t>
          </w:r>
          <w:r w:rsidRPr="00CE0151">
            <w:rPr>
              <w:sz w:val="24"/>
            </w:rPr>
            <w:t xml:space="preserve">(2007). Hematopoietic fingerprints: an expression database of stem cells and their progeny. </w:t>
          </w:r>
          <w:r w:rsidRPr="00CE0151">
            <w:rPr>
              <w:i/>
              <w:sz w:val="24"/>
            </w:rPr>
            <w:t>Cell stem cell, 1(5),</w:t>
          </w:r>
          <w:r w:rsidRPr="00CE0151">
            <w:rPr>
              <w:sz w:val="24"/>
            </w:rPr>
            <w:t xml:space="preserve"> 578–591. </w:t>
          </w:r>
        </w:p>
        <w:p w14:paraId="4F92BA2A" w14:textId="77777777" w:rsidR="00A3562E" w:rsidRPr="00CE0151" w:rsidRDefault="00A3562E" w:rsidP="00194FA7">
          <w:pPr>
            <w:pStyle w:val="ListParagraph"/>
            <w:numPr>
              <w:ilvl w:val="0"/>
              <w:numId w:val="2"/>
            </w:numPr>
            <w:jc w:val="both"/>
            <w:rPr>
              <w:sz w:val="24"/>
            </w:rPr>
          </w:pPr>
          <w:proofErr w:type="spellStart"/>
          <w:r w:rsidRPr="00CE0151">
            <w:rPr>
              <w:sz w:val="24"/>
            </w:rPr>
            <w:t>Sezaki</w:t>
          </w:r>
          <w:proofErr w:type="spellEnd"/>
          <w:r w:rsidRPr="00CE0151">
            <w:rPr>
              <w:sz w:val="24"/>
            </w:rPr>
            <w:t xml:space="preserve">, M., Hayashi, Y., Wang, Y., Johansson, A., Umemoto, T., &amp; Takizawa, H. (2020). Immuno-Modulation of Hematopoietic Stem and Progenitor Cells in Inflammation. </w:t>
          </w:r>
          <w:r w:rsidRPr="00CE0151">
            <w:rPr>
              <w:i/>
              <w:sz w:val="24"/>
            </w:rPr>
            <w:t>Frontiers in immunology, 11</w:t>
          </w:r>
          <w:r w:rsidRPr="00CE0151">
            <w:rPr>
              <w:sz w:val="24"/>
            </w:rPr>
            <w:t xml:space="preserve">, 585367. </w:t>
          </w:r>
        </w:p>
        <w:p w14:paraId="4AFCB24D" w14:textId="77777777" w:rsidR="009918FA" w:rsidRPr="00CE0151" w:rsidRDefault="00A3562E" w:rsidP="00194FA7">
          <w:pPr>
            <w:pStyle w:val="ListParagraph"/>
            <w:numPr>
              <w:ilvl w:val="0"/>
              <w:numId w:val="2"/>
            </w:numPr>
            <w:jc w:val="both"/>
            <w:rPr>
              <w:sz w:val="24"/>
            </w:rPr>
          </w:pPr>
          <w:r w:rsidRPr="00CE0151">
            <w:rPr>
              <w:sz w:val="24"/>
            </w:rPr>
            <w:t xml:space="preserve">Xu, Y., Murphy, A. J., &amp; Fleetwood, A. J. (2022). Hematopoietic Progenitors and the Bone Marrow Niche Shape the Inflammatory Response and Contribute to Chronic Disease. </w:t>
          </w:r>
          <w:r w:rsidRPr="00CE0151">
            <w:rPr>
              <w:i/>
              <w:sz w:val="24"/>
            </w:rPr>
            <w:t>International journal of molecular sciences, 23(4),</w:t>
          </w:r>
          <w:r w:rsidRPr="00CE0151">
            <w:rPr>
              <w:sz w:val="24"/>
            </w:rPr>
            <w:t xml:space="preserve"> 2234.</w:t>
          </w:r>
        </w:p>
        <w:p w14:paraId="5B511408" w14:textId="77777777" w:rsidR="009918FA" w:rsidRPr="00CE0151" w:rsidRDefault="009918FA" w:rsidP="00194FA7">
          <w:pPr>
            <w:pStyle w:val="ListParagraph"/>
            <w:numPr>
              <w:ilvl w:val="0"/>
              <w:numId w:val="2"/>
            </w:numPr>
            <w:jc w:val="both"/>
            <w:rPr>
              <w:sz w:val="24"/>
            </w:rPr>
          </w:pPr>
          <w:r w:rsidRPr="00CE0151">
            <w:rPr>
              <w:sz w:val="24"/>
            </w:rPr>
            <w:t xml:space="preserve"> </w:t>
          </w:r>
          <w:proofErr w:type="spellStart"/>
          <w:r w:rsidRPr="00CE0151">
            <w:rPr>
              <w:sz w:val="24"/>
            </w:rPr>
            <w:t>Poznyak</w:t>
          </w:r>
          <w:proofErr w:type="spellEnd"/>
          <w:r w:rsidRPr="00CE0151">
            <w:rPr>
              <w:sz w:val="24"/>
            </w:rPr>
            <w:t xml:space="preserve">, A. V., </w:t>
          </w:r>
          <w:proofErr w:type="spellStart"/>
          <w:r w:rsidRPr="00CE0151">
            <w:rPr>
              <w:sz w:val="24"/>
            </w:rPr>
            <w:t>Silaeva</w:t>
          </w:r>
          <w:proofErr w:type="spellEnd"/>
          <w:r w:rsidRPr="00CE0151">
            <w:rPr>
              <w:sz w:val="24"/>
            </w:rPr>
            <w:t xml:space="preserve">, Y. Y., Orekhov, A. N., &amp; </w:t>
          </w:r>
          <w:proofErr w:type="spellStart"/>
          <w:r w:rsidRPr="00CE0151">
            <w:rPr>
              <w:sz w:val="24"/>
            </w:rPr>
            <w:t>Deykin</w:t>
          </w:r>
          <w:proofErr w:type="spellEnd"/>
          <w:r w:rsidRPr="00CE0151">
            <w:rPr>
              <w:sz w:val="24"/>
            </w:rPr>
            <w:t xml:space="preserve">, A. V. (2020). Animal models of human atherosclerosis: current progress. </w:t>
          </w:r>
          <w:r w:rsidRPr="00CE0151">
            <w:rPr>
              <w:i/>
              <w:sz w:val="24"/>
            </w:rPr>
            <w:t xml:space="preserve">Brazilian journal of medical and biological research = </w:t>
          </w:r>
          <w:proofErr w:type="spellStart"/>
          <w:r w:rsidRPr="00CE0151">
            <w:rPr>
              <w:i/>
              <w:sz w:val="24"/>
            </w:rPr>
            <w:t>Revista</w:t>
          </w:r>
          <w:proofErr w:type="spellEnd"/>
          <w:r w:rsidRPr="00CE0151">
            <w:rPr>
              <w:i/>
              <w:sz w:val="24"/>
            </w:rPr>
            <w:t xml:space="preserve"> </w:t>
          </w:r>
          <w:proofErr w:type="spellStart"/>
          <w:r w:rsidRPr="00CE0151">
            <w:rPr>
              <w:i/>
              <w:sz w:val="24"/>
            </w:rPr>
            <w:t>brasileira</w:t>
          </w:r>
          <w:proofErr w:type="spellEnd"/>
          <w:r w:rsidRPr="00CE0151">
            <w:rPr>
              <w:i/>
              <w:sz w:val="24"/>
            </w:rPr>
            <w:t xml:space="preserve"> de </w:t>
          </w:r>
          <w:proofErr w:type="spellStart"/>
          <w:r w:rsidRPr="00CE0151">
            <w:rPr>
              <w:i/>
              <w:sz w:val="24"/>
            </w:rPr>
            <w:t>pesquisas</w:t>
          </w:r>
          <w:proofErr w:type="spellEnd"/>
          <w:r w:rsidRPr="00CE0151">
            <w:rPr>
              <w:i/>
              <w:sz w:val="24"/>
            </w:rPr>
            <w:t xml:space="preserve"> </w:t>
          </w:r>
          <w:proofErr w:type="spellStart"/>
          <w:r w:rsidRPr="00CE0151">
            <w:rPr>
              <w:i/>
              <w:sz w:val="24"/>
            </w:rPr>
            <w:t>medicas</w:t>
          </w:r>
          <w:proofErr w:type="spellEnd"/>
          <w:r w:rsidRPr="00CE0151">
            <w:rPr>
              <w:i/>
              <w:sz w:val="24"/>
            </w:rPr>
            <w:t xml:space="preserve"> e </w:t>
          </w:r>
          <w:proofErr w:type="spellStart"/>
          <w:r w:rsidRPr="00CE0151">
            <w:rPr>
              <w:i/>
              <w:sz w:val="24"/>
            </w:rPr>
            <w:t>biologicas</w:t>
          </w:r>
          <w:proofErr w:type="spellEnd"/>
          <w:r w:rsidRPr="00CE0151">
            <w:rPr>
              <w:i/>
              <w:sz w:val="24"/>
            </w:rPr>
            <w:t>, 53(6),</w:t>
          </w:r>
          <w:r w:rsidRPr="00CE0151">
            <w:rPr>
              <w:sz w:val="24"/>
            </w:rPr>
            <w:t xml:space="preserve"> e9557.</w:t>
          </w:r>
        </w:p>
        <w:p w14:paraId="507A4B80" w14:textId="77777777" w:rsidR="009918FA" w:rsidRPr="00CE0151" w:rsidRDefault="002F2DED" w:rsidP="00194FA7">
          <w:pPr>
            <w:pStyle w:val="ListParagraph"/>
            <w:numPr>
              <w:ilvl w:val="0"/>
              <w:numId w:val="2"/>
            </w:numPr>
            <w:jc w:val="both"/>
            <w:rPr>
              <w:sz w:val="24"/>
            </w:rPr>
          </w:pPr>
          <w:r w:rsidRPr="00CE0151">
            <w:rPr>
              <w:sz w:val="24"/>
            </w:rPr>
            <w:t>Libby, P.</w:t>
          </w:r>
          <w:r w:rsidR="009137F9" w:rsidRPr="00CE0151">
            <w:rPr>
              <w:sz w:val="24"/>
            </w:rPr>
            <w:t xml:space="preserve"> et al</w:t>
          </w:r>
          <w:r w:rsidRPr="00CE0151">
            <w:rPr>
              <w:sz w:val="24"/>
            </w:rPr>
            <w:t xml:space="preserve">. (2019). Atherosclerosis. </w:t>
          </w:r>
          <w:r w:rsidRPr="00CE0151">
            <w:rPr>
              <w:i/>
              <w:sz w:val="24"/>
            </w:rPr>
            <w:t>Nature reviews. Disease primers, 5(1),</w:t>
          </w:r>
          <w:r w:rsidRPr="00CE0151">
            <w:rPr>
              <w:sz w:val="24"/>
            </w:rPr>
            <w:t xml:space="preserve"> 56.</w:t>
          </w:r>
          <w:r w:rsidR="009918FA" w:rsidRPr="00CE0151">
            <w:rPr>
              <w:sz w:val="24"/>
            </w:rPr>
            <w:t xml:space="preserve"> </w:t>
          </w:r>
        </w:p>
        <w:p w14:paraId="7EAF4A1C" w14:textId="77777777" w:rsidR="00102CFF" w:rsidRPr="00CE0151" w:rsidRDefault="008F0B6B" w:rsidP="00194FA7">
          <w:pPr>
            <w:pStyle w:val="ListParagraph"/>
            <w:numPr>
              <w:ilvl w:val="0"/>
              <w:numId w:val="2"/>
            </w:numPr>
            <w:jc w:val="both"/>
            <w:rPr>
              <w:sz w:val="24"/>
            </w:rPr>
          </w:pPr>
          <w:proofErr w:type="spellStart"/>
          <w:r w:rsidRPr="00CE0151">
            <w:rPr>
              <w:sz w:val="24"/>
            </w:rPr>
            <w:t>Wilck</w:t>
          </w:r>
          <w:proofErr w:type="spellEnd"/>
          <w:r w:rsidRPr="00CE0151">
            <w:rPr>
              <w:sz w:val="24"/>
            </w:rPr>
            <w:t>, N., &amp; Ludwig, A. (2014). Targeting the ubiquitin-proteasome system in atherosclerosis: status quo, challenges, and perspectives</w:t>
          </w:r>
          <w:r w:rsidRPr="00CE0151">
            <w:rPr>
              <w:i/>
              <w:sz w:val="24"/>
            </w:rPr>
            <w:t>. Antioxidants &amp; redox signaling, 21(17),</w:t>
          </w:r>
          <w:r w:rsidRPr="00CE0151">
            <w:rPr>
              <w:sz w:val="24"/>
            </w:rPr>
            <w:t xml:space="preserve"> 2344–2363.</w:t>
          </w:r>
        </w:p>
        <w:p w14:paraId="25BB017F" w14:textId="77777777" w:rsidR="00910502" w:rsidRPr="00CE0151" w:rsidRDefault="00102CFF" w:rsidP="00194FA7">
          <w:pPr>
            <w:pStyle w:val="ListParagraph"/>
            <w:numPr>
              <w:ilvl w:val="0"/>
              <w:numId w:val="2"/>
            </w:numPr>
            <w:jc w:val="both"/>
            <w:rPr>
              <w:sz w:val="24"/>
            </w:rPr>
          </w:pPr>
          <w:r w:rsidRPr="00CE0151">
            <w:rPr>
              <w:sz w:val="24"/>
            </w:rPr>
            <w:t xml:space="preserve">Murphy, A. J., </w:t>
          </w:r>
          <w:proofErr w:type="spellStart"/>
          <w:r w:rsidRPr="00CE0151">
            <w:rPr>
              <w:sz w:val="24"/>
            </w:rPr>
            <w:t>Dragoljevic</w:t>
          </w:r>
          <w:proofErr w:type="spellEnd"/>
          <w:r w:rsidRPr="00CE0151">
            <w:rPr>
              <w:sz w:val="24"/>
            </w:rPr>
            <w:t xml:space="preserve">, D., Natarajan, P., &amp; Wang, N. (2022). Hematopoiesis of Indeterminate Potential and Atherothrombotic Risk. </w:t>
          </w:r>
          <w:r w:rsidRPr="00CE0151">
            <w:rPr>
              <w:i/>
              <w:sz w:val="24"/>
            </w:rPr>
            <w:t xml:space="preserve">Thrombosis and </w:t>
          </w:r>
          <w:proofErr w:type="spellStart"/>
          <w:r w:rsidRPr="00CE0151">
            <w:rPr>
              <w:i/>
              <w:sz w:val="24"/>
            </w:rPr>
            <w:t>haemostasis</w:t>
          </w:r>
          <w:proofErr w:type="spellEnd"/>
          <w:r w:rsidRPr="00CE0151">
            <w:rPr>
              <w:i/>
              <w:sz w:val="24"/>
            </w:rPr>
            <w:t>, 122(9)</w:t>
          </w:r>
          <w:r w:rsidRPr="00CE0151">
            <w:rPr>
              <w:sz w:val="24"/>
            </w:rPr>
            <w:t>, 1435–1442.</w:t>
          </w:r>
        </w:p>
        <w:p w14:paraId="12351937" w14:textId="77777777" w:rsidR="00755499" w:rsidRPr="00CE0151" w:rsidRDefault="00755499" w:rsidP="00194FA7">
          <w:pPr>
            <w:pStyle w:val="ListParagraph"/>
            <w:numPr>
              <w:ilvl w:val="0"/>
              <w:numId w:val="2"/>
            </w:numPr>
            <w:jc w:val="both"/>
            <w:rPr>
              <w:sz w:val="24"/>
            </w:rPr>
          </w:pPr>
          <w:r w:rsidRPr="00CE0151">
            <w:rPr>
              <w:sz w:val="24"/>
            </w:rPr>
            <w:t xml:space="preserve">Barrett, T. J., Murphy, A. J., Goldberg, I. J., &amp; Fisher, E. A. (2017). Diabetes-mediated myelopoiesis and the relationship to cardiovascular risk. </w:t>
          </w:r>
          <w:r w:rsidRPr="00CE0151">
            <w:rPr>
              <w:i/>
              <w:sz w:val="24"/>
            </w:rPr>
            <w:t>Annals of the New York Academy of Sciences, 1402(1)</w:t>
          </w:r>
          <w:r w:rsidRPr="00CE0151">
            <w:rPr>
              <w:sz w:val="24"/>
            </w:rPr>
            <w:t xml:space="preserve">, 31–42. </w:t>
          </w:r>
        </w:p>
        <w:p w14:paraId="1A150FAD" w14:textId="77777777" w:rsidR="00742DD6" w:rsidRPr="00CE0151" w:rsidRDefault="00742DD6" w:rsidP="00194FA7">
          <w:pPr>
            <w:pStyle w:val="ListParagraph"/>
            <w:numPr>
              <w:ilvl w:val="0"/>
              <w:numId w:val="2"/>
            </w:numPr>
            <w:jc w:val="both"/>
            <w:rPr>
              <w:sz w:val="24"/>
            </w:rPr>
          </w:pPr>
          <w:r w:rsidRPr="00CE0151">
            <w:rPr>
              <w:sz w:val="24"/>
            </w:rPr>
            <w:t xml:space="preserve">Ramaiah, L., </w:t>
          </w:r>
          <w:proofErr w:type="spellStart"/>
          <w:r w:rsidRPr="00CE0151">
            <w:rPr>
              <w:sz w:val="24"/>
            </w:rPr>
            <w:t>Bounous</w:t>
          </w:r>
          <w:proofErr w:type="spellEnd"/>
          <w:r w:rsidRPr="00CE0151">
            <w:rPr>
              <w:sz w:val="24"/>
            </w:rPr>
            <w:t xml:space="preserve">, D. I., &amp; Elmore, S. A. (2013). Hematopoietic System. </w:t>
          </w:r>
          <w:proofErr w:type="spellStart"/>
          <w:r w:rsidRPr="00CE0151">
            <w:rPr>
              <w:sz w:val="24"/>
            </w:rPr>
            <w:t>Haschek</w:t>
          </w:r>
          <w:proofErr w:type="spellEnd"/>
          <w:r w:rsidRPr="00CE0151">
            <w:rPr>
              <w:sz w:val="24"/>
            </w:rPr>
            <w:t xml:space="preserve"> and Rousseaux’s Handbook of Toxicologic Pathology, 1863–1933. </w:t>
          </w:r>
        </w:p>
        <w:p w14:paraId="35071845" w14:textId="77777777" w:rsidR="009F35AD" w:rsidRPr="00CE0151" w:rsidRDefault="009F35AD" w:rsidP="00194FA7">
          <w:pPr>
            <w:pStyle w:val="ListParagraph"/>
            <w:numPr>
              <w:ilvl w:val="0"/>
              <w:numId w:val="2"/>
            </w:numPr>
            <w:jc w:val="both"/>
            <w:rPr>
              <w:sz w:val="24"/>
            </w:rPr>
          </w:pPr>
          <w:proofErr w:type="spellStart"/>
          <w:r w:rsidRPr="00CE0151">
            <w:rPr>
              <w:sz w:val="24"/>
            </w:rPr>
            <w:t>Kratofil</w:t>
          </w:r>
          <w:proofErr w:type="spellEnd"/>
          <w:r w:rsidRPr="00CE0151">
            <w:rPr>
              <w:sz w:val="24"/>
            </w:rPr>
            <w:t xml:space="preserve">, R. M., </w:t>
          </w:r>
          <w:proofErr w:type="spellStart"/>
          <w:r w:rsidRPr="00CE0151">
            <w:rPr>
              <w:sz w:val="24"/>
            </w:rPr>
            <w:t>Kubes</w:t>
          </w:r>
          <w:proofErr w:type="spellEnd"/>
          <w:r w:rsidRPr="00CE0151">
            <w:rPr>
              <w:sz w:val="24"/>
            </w:rPr>
            <w:t xml:space="preserve">, P., &amp; </w:t>
          </w:r>
          <w:proofErr w:type="spellStart"/>
          <w:r w:rsidRPr="00CE0151">
            <w:rPr>
              <w:sz w:val="24"/>
            </w:rPr>
            <w:t>Deniset</w:t>
          </w:r>
          <w:proofErr w:type="spellEnd"/>
          <w:r w:rsidRPr="00CE0151">
            <w:rPr>
              <w:sz w:val="24"/>
            </w:rPr>
            <w:t xml:space="preserve">, J. F. (2017). Monocyte Conversion During Inflammation and Injury. </w:t>
          </w:r>
          <w:r w:rsidRPr="00CE0151">
            <w:rPr>
              <w:i/>
              <w:sz w:val="24"/>
            </w:rPr>
            <w:t>Arteriosclerosis, Thrombosis, and Vascular Biology, 37(1),</w:t>
          </w:r>
          <w:r w:rsidRPr="00CE0151">
            <w:rPr>
              <w:sz w:val="24"/>
            </w:rPr>
            <w:t xml:space="preserve"> 35–42. </w:t>
          </w:r>
        </w:p>
        <w:p w14:paraId="6C3AE049" w14:textId="77777777" w:rsidR="009F35AD" w:rsidRPr="00CE0151" w:rsidRDefault="00C15274" w:rsidP="00194FA7">
          <w:pPr>
            <w:pStyle w:val="ListParagraph"/>
            <w:numPr>
              <w:ilvl w:val="0"/>
              <w:numId w:val="2"/>
            </w:numPr>
            <w:jc w:val="both"/>
            <w:rPr>
              <w:sz w:val="24"/>
            </w:rPr>
          </w:pPr>
          <w:r w:rsidRPr="00264A80">
            <w:rPr>
              <w:sz w:val="24"/>
              <w:lang w:val="nl-NL"/>
            </w:rPr>
            <w:t>Kapellos, T. S.</w:t>
          </w:r>
          <w:r w:rsidR="009137F9" w:rsidRPr="00264A80">
            <w:rPr>
              <w:sz w:val="24"/>
              <w:lang w:val="nl-NL"/>
            </w:rPr>
            <w:t xml:space="preserve"> et al. </w:t>
          </w:r>
          <w:r w:rsidRPr="00CE0151">
            <w:rPr>
              <w:sz w:val="24"/>
            </w:rPr>
            <w:t xml:space="preserve">(2019). Human Monocyte Subsets and Phenotypes in Major Chronic Inflammatory Diseases. </w:t>
          </w:r>
          <w:r w:rsidRPr="00CE0151">
            <w:rPr>
              <w:i/>
              <w:sz w:val="24"/>
            </w:rPr>
            <w:t>Frontiers in immunology, 10</w:t>
          </w:r>
          <w:r w:rsidRPr="00CE0151">
            <w:rPr>
              <w:sz w:val="24"/>
            </w:rPr>
            <w:t>, 2035.</w:t>
          </w:r>
        </w:p>
        <w:p w14:paraId="29BB4CD4" w14:textId="77777777" w:rsidR="009137F9" w:rsidRPr="00CE0151" w:rsidRDefault="009137F9" w:rsidP="00194FA7">
          <w:pPr>
            <w:pStyle w:val="ListParagraph"/>
            <w:numPr>
              <w:ilvl w:val="0"/>
              <w:numId w:val="2"/>
            </w:numPr>
            <w:jc w:val="both"/>
            <w:rPr>
              <w:sz w:val="24"/>
            </w:rPr>
          </w:pPr>
          <w:r w:rsidRPr="00CE0151">
            <w:rPr>
              <w:sz w:val="24"/>
            </w:rPr>
            <w:t xml:space="preserve">Wu, D. et al. (2018). Glucose-regulated phosphorylation of TET2 by AMPK reveals a pathway linking diabetes to cancer. </w:t>
          </w:r>
          <w:r w:rsidRPr="00CE0151">
            <w:rPr>
              <w:i/>
              <w:sz w:val="24"/>
            </w:rPr>
            <w:t>Nature, 559(7715),</w:t>
          </w:r>
          <w:r w:rsidRPr="00CE0151">
            <w:rPr>
              <w:sz w:val="24"/>
            </w:rPr>
            <w:t xml:space="preserve"> 637–641. </w:t>
          </w:r>
        </w:p>
        <w:p w14:paraId="117F21AF" w14:textId="77777777" w:rsidR="00440762" w:rsidRPr="00CE0151" w:rsidRDefault="00440762" w:rsidP="00194FA7">
          <w:pPr>
            <w:pStyle w:val="ListParagraph"/>
            <w:numPr>
              <w:ilvl w:val="0"/>
              <w:numId w:val="2"/>
            </w:numPr>
            <w:jc w:val="both"/>
            <w:rPr>
              <w:sz w:val="24"/>
            </w:rPr>
          </w:pPr>
          <w:r w:rsidRPr="00CE0151">
            <w:rPr>
              <w:sz w:val="24"/>
            </w:rPr>
            <w:t xml:space="preserve">Murphy, A. J., </w:t>
          </w:r>
          <w:proofErr w:type="spellStart"/>
          <w:r w:rsidRPr="00CE0151">
            <w:rPr>
              <w:sz w:val="24"/>
            </w:rPr>
            <w:t>Dragoljevic</w:t>
          </w:r>
          <w:proofErr w:type="spellEnd"/>
          <w:r w:rsidRPr="00CE0151">
            <w:rPr>
              <w:sz w:val="24"/>
            </w:rPr>
            <w:t xml:space="preserve">, D., Natarajan, P., &amp; Wang, N. (2022). Hematopoiesis of Indeterminate Potential and Atherothrombotic Risk. </w:t>
          </w:r>
          <w:r w:rsidRPr="00CE0151">
            <w:rPr>
              <w:i/>
              <w:sz w:val="24"/>
            </w:rPr>
            <w:t xml:space="preserve">Thrombosis and </w:t>
          </w:r>
          <w:proofErr w:type="spellStart"/>
          <w:r w:rsidRPr="00CE0151">
            <w:rPr>
              <w:i/>
              <w:sz w:val="24"/>
            </w:rPr>
            <w:t>haemostasis</w:t>
          </w:r>
          <w:proofErr w:type="spellEnd"/>
          <w:r w:rsidRPr="00CE0151">
            <w:rPr>
              <w:i/>
              <w:sz w:val="24"/>
            </w:rPr>
            <w:t xml:space="preserve">, 122(9), </w:t>
          </w:r>
          <w:r w:rsidRPr="00CE0151">
            <w:rPr>
              <w:sz w:val="24"/>
            </w:rPr>
            <w:t>1435–1442.</w:t>
          </w:r>
        </w:p>
        <w:p w14:paraId="553BE0AF" w14:textId="77777777" w:rsidR="0077281F" w:rsidRPr="00CE0151" w:rsidRDefault="0077281F" w:rsidP="00194FA7">
          <w:pPr>
            <w:pStyle w:val="ListParagraph"/>
            <w:numPr>
              <w:ilvl w:val="0"/>
              <w:numId w:val="2"/>
            </w:numPr>
            <w:jc w:val="both"/>
            <w:rPr>
              <w:sz w:val="24"/>
            </w:rPr>
          </w:pPr>
          <w:r w:rsidRPr="00CE0151">
            <w:rPr>
              <w:sz w:val="24"/>
            </w:rPr>
            <w:t xml:space="preserve">Ito, K. et al. (2019). Non-catalytic Roles of Tet2 Are Essential to Regulate Hematopoietic Stem and Progenitor Cell Homeostasis. </w:t>
          </w:r>
          <w:r w:rsidRPr="00CE0151">
            <w:rPr>
              <w:i/>
              <w:sz w:val="24"/>
            </w:rPr>
            <w:t>Cell reports, 28(10),</w:t>
          </w:r>
          <w:r w:rsidRPr="00CE0151">
            <w:rPr>
              <w:sz w:val="24"/>
            </w:rPr>
            <w:t xml:space="preserve"> 2480–2490.e4. </w:t>
          </w:r>
        </w:p>
        <w:p w14:paraId="7527768F" w14:textId="59F2685E" w:rsidR="00177D44" w:rsidRPr="00CE0151" w:rsidRDefault="00177D44" w:rsidP="00194FA7">
          <w:pPr>
            <w:pStyle w:val="ListParagraph"/>
            <w:numPr>
              <w:ilvl w:val="0"/>
              <w:numId w:val="2"/>
            </w:numPr>
            <w:jc w:val="both"/>
            <w:rPr>
              <w:sz w:val="24"/>
            </w:rPr>
          </w:pPr>
          <w:r w:rsidRPr="00CE0151">
            <w:rPr>
              <w:sz w:val="24"/>
            </w:rPr>
            <w:t>Han, D.</w:t>
          </w:r>
          <w:r w:rsidR="006436A8">
            <w:rPr>
              <w:sz w:val="24"/>
            </w:rPr>
            <w:t xml:space="preserve"> et al</w:t>
          </w:r>
          <w:r w:rsidR="00A32BFE">
            <w:rPr>
              <w:sz w:val="24"/>
            </w:rPr>
            <w:t xml:space="preserve"> </w:t>
          </w:r>
          <w:r w:rsidRPr="00CE0151">
            <w:rPr>
              <w:sz w:val="24"/>
            </w:rPr>
            <w:t xml:space="preserve">(2016). A Highly Sensitive and Robust Method for Genome-wide 5hmC Profiling of Rare Cell Populations. </w:t>
          </w:r>
          <w:r w:rsidRPr="00CE0151">
            <w:rPr>
              <w:i/>
              <w:sz w:val="24"/>
            </w:rPr>
            <w:t>Molecular cell, 63(4</w:t>
          </w:r>
          <w:r w:rsidRPr="00CE0151">
            <w:rPr>
              <w:sz w:val="24"/>
            </w:rPr>
            <w:t xml:space="preserve">), 711–719. </w:t>
          </w:r>
        </w:p>
        <w:p w14:paraId="05FC35C0" w14:textId="77777777" w:rsidR="007107EB" w:rsidRPr="00CE0151" w:rsidRDefault="007107EB" w:rsidP="00194FA7">
          <w:pPr>
            <w:pStyle w:val="ListParagraph"/>
            <w:numPr>
              <w:ilvl w:val="0"/>
              <w:numId w:val="2"/>
            </w:numPr>
            <w:jc w:val="both"/>
            <w:rPr>
              <w:sz w:val="24"/>
            </w:rPr>
          </w:pPr>
          <w:r w:rsidRPr="00CE0151">
            <w:rPr>
              <w:sz w:val="24"/>
            </w:rPr>
            <w:t>Shi, D. Q., Ali, I., Tang, J., &amp; Yang, W. C. (2017). New Insights into 5hmC DNA Modification: Generation, Distribution and Function</w:t>
          </w:r>
          <w:r w:rsidRPr="00CE0151">
            <w:rPr>
              <w:i/>
              <w:sz w:val="24"/>
            </w:rPr>
            <w:t>. Frontiers in genetics, 8,</w:t>
          </w:r>
          <w:r w:rsidRPr="00CE0151">
            <w:rPr>
              <w:sz w:val="24"/>
            </w:rPr>
            <w:t xml:space="preserve"> 100. </w:t>
          </w:r>
        </w:p>
        <w:p w14:paraId="37A6CC82" w14:textId="52436042" w:rsidR="003F125F" w:rsidRDefault="003F125F" w:rsidP="00194FA7">
          <w:pPr>
            <w:pStyle w:val="ListParagraph"/>
            <w:numPr>
              <w:ilvl w:val="0"/>
              <w:numId w:val="2"/>
            </w:numPr>
            <w:jc w:val="both"/>
            <w:rPr>
              <w:sz w:val="24"/>
            </w:rPr>
          </w:pPr>
          <w:r w:rsidRPr="00CE0151">
            <w:rPr>
              <w:sz w:val="24"/>
            </w:rPr>
            <w:lastRenderedPageBreak/>
            <w:t xml:space="preserve">Cai, Z. et al. (2021). Hyperglycemia cooperates with Tet2 heterozygosity to induce leukemia driven by proinflammatory cytokine-induced lncRNA </w:t>
          </w:r>
          <w:proofErr w:type="spellStart"/>
          <w:r w:rsidRPr="00CE0151">
            <w:rPr>
              <w:sz w:val="24"/>
            </w:rPr>
            <w:t>Morrbid</w:t>
          </w:r>
          <w:proofErr w:type="spellEnd"/>
          <w:r w:rsidRPr="00CE0151">
            <w:rPr>
              <w:sz w:val="24"/>
            </w:rPr>
            <w:t xml:space="preserve">. </w:t>
          </w:r>
          <w:r w:rsidRPr="00CE0151">
            <w:rPr>
              <w:i/>
              <w:sz w:val="24"/>
            </w:rPr>
            <w:t>The Journal of clinical investigation, 131(1)</w:t>
          </w:r>
          <w:r w:rsidRPr="00CE0151">
            <w:rPr>
              <w:sz w:val="24"/>
            </w:rPr>
            <w:t xml:space="preserve">, e140707. </w:t>
          </w:r>
        </w:p>
        <w:p w14:paraId="15007531" w14:textId="0FF9907F" w:rsidR="00155E17" w:rsidRDefault="00CA00C7" w:rsidP="00194FA7">
          <w:pPr>
            <w:pStyle w:val="ListParagraph"/>
            <w:numPr>
              <w:ilvl w:val="0"/>
              <w:numId w:val="2"/>
            </w:numPr>
            <w:jc w:val="both"/>
            <w:rPr>
              <w:sz w:val="24"/>
            </w:rPr>
          </w:pPr>
          <w:r w:rsidRPr="00CA00C7">
            <w:rPr>
              <w:sz w:val="24"/>
            </w:rPr>
            <w:t>Rasmussen, K. D.</w:t>
          </w:r>
          <w:r w:rsidR="00A32BFE">
            <w:rPr>
              <w:sz w:val="24"/>
            </w:rPr>
            <w:t xml:space="preserve"> et al </w:t>
          </w:r>
          <w:r w:rsidRPr="00CA00C7">
            <w:rPr>
              <w:sz w:val="24"/>
            </w:rPr>
            <w:t xml:space="preserve">(2019). TET2 binding to enhancers facilitates transcription factor recruitment in hematopoietic cells. </w:t>
          </w:r>
          <w:r w:rsidRPr="00853A1C">
            <w:rPr>
              <w:i/>
              <w:sz w:val="24"/>
            </w:rPr>
            <w:t>Genome research, 29(4),</w:t>
          </w:r>
          <w:r w:rsidRPr="00CA00C7">
            <w:rPr>
              <w:sz w:val="24"/>
            </w:rPr>
            <w:t xml:space="preserve"> 564–575. </w:t>
          </w:r>
        </w:p>
        <w:p w14:paraId="475B2E61" w14:textId="6EF3C892" w:rsidR="003E02E6" w:rsidRDefault="003E02E6" w:rsidP="00194FA7">
          <w:pPr>
            <w:pStyle w:val="ListParagraph"/>
            <w:numPr>
              <w:ilvl w:val="0"/>
              <w:numId w:val="2"/>
            </w:numPr>
            <w:jc w:val="both"/>
            <w:rPr>
              <w:sz w:val="24"/>
            </w:rPr>
          </w:pPr>
          <w:r w:rsidRPr="003E02E6">
            <w:rPr>
              <w:sz w:val="24"/>
            </w:rPr>
            <w:t>Chung, T.-L.</w:t>
          </w:r>
          <w:r>
            <w:rPr>
              <w:sz w:val="24"/>
            </w:rPr>
            <w:t xml:space="preserve"> et al </w:t>
          </w:r>
          <w:r w:rsidRPr="003E02E6">
            <w:rPr>
              <w:sz w:val="24"/>
            </w:rPr>
            <w:t xml:space="preserve">(2010). Vitamin C Promotes Widespread Yet Specific DNA Demethylation of the Epigenome in Human Embryonic Stem Cells. </w:t>
          </w:r>
          <w:r w:rsidRPr="003E02E6">
            <w:rPr>
              <w:i/>
              <w:sz w:val="24"/>
            </w:rPr>
            <w:t>Stem Cells, 28(10),</w:t>
          </w:r>
          <w:r w:rsidRPr="003E02E6">
            <w:rPr>
              <w:sz w:val="24"/>
            </w:rPr>
            <w:t xml:space="preserve"> 1848–1855</w:t>
          </w:r>
          <w:r>
            <w:rPr>
              <w:sz w:val="24"/>
            </w:rPr>
            <w:t>.</w:t>
          </w:r>
        </w:p>
        <w:p w14:paraId="19628220" w14:textId="4BDC32F2" w:rsidR="00916857" w:rsidRDefault="00916857" w:rsidP="00194FA7">
          <w:pPr>
            <w:pStyle w:val="ListParagraph"/>
            <w:numPr>
              <w:ilvl w:val="0"/>
              <w:numId w:val="2"/>
            </w:numPr>
            <w:jc w:val="both"/>
            <w:rPr>
              <w:sz w:val="24"/>
            </w:rPr>
          </w:pPr>
          <w:r w:rsidRPr="00916857">
            <w:rPr>
              <w:sz w:val="24"/>
            </w:rPr>
            <w:t>Fritz H</w:t>
          </w:r>
          <w:r>
            <w:rPr>
              <w:sz w:val="24"/>
            </w:rPr>
            <w:t>.</w:t>
          </w:r>
          <w:r w:rsidRPr="00916857">
            <w:rPr>
              <w:sz w:val="24"/>
            </w:rPr>
            <w:t xml:space="preserve"> et al</w:t>
          </w:r>
          <w:r>
            <w:rPr>
              <w:sz w:val="24"/>
            </w:rPr>
            <w:t xml:space="preserve"> (2014).</w:t>
          </w:r>
          <w:r w:rsidRPr="00916857">
            <w:rPr>
              <w:sz w:val="24"/>
            </w:rPr>
            <w:t xml:space="preserve"> Intravenous Vitamin C and Cancer: A Systematic Review. </w:t>
          </w:r>
          <w:r w:rsidRPr="00916857">
            <w:rPr>
              <w:i/>
              <w:sz w:val="24"/>
            </w:rPr>
            <w:t>Integrative Cancer Therapies, 13(4),</w:t>
          </w:r>
          <w:r>
            <w:rPr>
              <w:sz w:val="24"/>
            </w:rPr>
            <w:t xml:space="preserve"> </w:t>
          </w:r>
          <w:r w:rsidRPr="00916857">
            <w:rPr>
              <w:sz w:val="24"/>
            </w:rPr>
            <w:t>280-300.</w:t>
          </w:r>
        </w:p>
        <w:p w14:paraId="599B47E7" w14:textId="3A04003D" w:rsidR="00BC5CE4" w:rsidRDefault="00BC5CE4" w:rsidP="00194FA7">
          <w:pPr>
            <w:pStyle w:val="ListParagraph"/>
            <w:numPr>
              <w:ilvl w:val="0"/>
              <w:numId w:val="2"/>
            </w:numPr>
            <w:jc w:val="both"/>
            <w:rPr>
              <w:sz w:val="24"/>
            </w:rPr>
          </w:pPr>
          <w:proofErr w:type="spellStart"/>
          <w:r w:rsidRPr="00BC5CE4">
            <w:rPr>
              <w:sz w:val="24"/>
            </w:rPr>
            <w:t>Cimmino</w:t>
          </w:r>
          <w:proofErr w:type="spellEnd"/>
          <w:r w:rsidRPr="00BC5CE4">
            <w:rPr>
              <w:sz w:val="24"/>
            </w:rPr>
            <w:t>, L.</w:t>
          </w:r>
          <w:r>
            <w:rPr>
              <w:sz w:val="24"/>
            </w:rPr>
            <w:t xml:space="preserve"> et al </w:t>
          </w:r>
          <w:r w:rsidRPr="00BC5CE4">
            <w:rPr>
              <w:sz w:val="24"/>
            </w:rPr>
            <w:t xml:space="preserve">(2017). Restoration of TET2 Function Blocks Aberrant Self-Renewal and Leukemia Progression. </w:t>
          </w:r>
          <w:r w:rsidRPr="00BC5CE4">
            <w:rPr>
              <w:i/>
              <w:sz w:val="24"/>
            </w:rPr>
            <w:t>Cell, 170(6),</w:t>
          </w:r>
          <w:r w:rsidRPr="00BC5CE4">
            <w:rPr>
              <w:sz w:val="24"/>
            </w:rPr>
            <w:t xml:space="preserve"> 1079.</w:t>
          </w:r>
        </w:p>
        <w:p w14:paraId="468A0125" w14:textId="47C83B6E" w:rsidR="005F53D3" w:rsidRDefault="005F53D3" w:rsidP="00194FA7">
          <w:pPr>
            <w:pStyle w:val="ListParagraph"/>
            <w:numPr>
              <w:ilvl w:val="0"/>
              <w:numId w:val="2"/>
            </w:numPr>
            <w:jc w:val="both"/>
            <w:rPr>
              <w:sz w:val="24"/>
            </w:rPr>
          </w:pPr>
          <w:r w:rsidRPr="005F53D3">
            <w:rPr>
              <w:sz w:val="24"/>
            </w:rPr>
            <w:t>Zhang, T.</w:t>
          </w:r>
          <w:r>
            <w:rPr>
              <w:sz w:val="24"/>
            </w:rPr>
            <w:t xml:space="preserve"> et al </w:t>
          </w:r>
          <w:r w:rsidRPr="005F53D3">
            <w:rPr>
              <w:sz w:val="24"/>
            </w:rPr>
            <w:t xml:space="preserve">(2019). Phosphorylation of TET2 by AMPK is indispensable in myogenic differentiation. </w:t>
          </w:r>
          <w:r w:rsidRPr="005F53D3">
            <w:rPr>
              <w:i/>
              <w:sz w:val="24"/>
            </w:rPr>
            <w:t>Epigenetics &amp; chromatin, 12(1)</w:t>
          </w:r>
          <w:r w:rsidRPr="005F53D3">
            <w:rPr>
              <w:sz w:val="24"/>
            </w:rPr>
            <w:t xml:space="preserve">, 32. </w:t>
          </w:r>
        </w:p>
        <w:p w14:paraId="679CB9EF" w14:textId="6EA748AD" w:rsidR="00D14214" w:rsidRPr="00916857" w:rsidRDefault="00D14214" w:rsidP="00194FA7">
          <w:pPr>
            <w:pStyle w:val="ListParagraph"/>
            <w:numPr>
              <w:ilvl w:val="0"/>
              <w:numId w:val="2"/>
            </w:numPr>
            <w:jc w:val="both"/>
            <w:rPr>
              <w:sz w:val="24"/>
            </w:rPr>
          </w:pPr>
          <w:r w:rsidRPr="00264A80">
            <w:rPr>
              <w:sz w:val="24"/>
              <w:lang w:val="nl-NL"/>
            </w:rPr>
            <w:t xml:space="preserve">Rabinovitch, R. C. et al (2017). </w:t>
          </w:r>
          <w:r w:rsidRPr="00D14214">
            <w:rPr>
              <w:sz w:val="24"/>
            </w:rPr>
            <w:t xml:space="preserve">AMPK Maintains Cellular Metabolic Homeostasis through Regulation of Mitochondrial Reactive Oxygen Species. </w:t>
          </w:r>
          <w:r w:rsidRPr="00D14214">
            <w:rPr>
              <w:i/>
              <w:sz w:val="24"/>
            </w:rPr>
            <w:t>Cell reports, 21(1)</w:t>
          </w:r>
          <w:r w:rsidRPr="00D14214">
            <w:rPr>
              <w:sz w:val="24"/>
            </w:rPr>
            <w:t>, 1–9.</w:t>
          </w:r>
        </w:p>
        <w:p w14:paraId="7E0BB4E7" w14:textId="545C7F84" w:rsidR="00916857" w:rsidRPr="00916857" w:rsidRDefault="00916857" w:rsidP="00916857">
          <w:pPr>
            <w:ind w:left="360"/>
            <w:rPr>
              <w:sz w:val="24"/>
            </w:rPr>
          </w:pPr>
        </w:p>
        <w:p w14:paraId="4D9C83BC" w14:textId="12170A91" w:rsidR="00F65AFD" w:rsidRPr="003E02E6" w:rsidRDefault="00000000" w:rsidP="003E02E6">
          <w:pPr>
            <w:ind w:left="360"/>
            <w:rPr>
              <w:sz w:val="24"/>
            </w:rPr>
          </w:pPr>
        </w:p>
      </w:sdtContent>
    </w:sdt>
    <w:p w14:paraId="0CFC325E" w14:textId="4224E863" w:rsidR="00F43300" w:rsidRPr="00F43300" w:rsidRDefault="00BD2EBA" w:rsidP="00F43300">
      <w:pPr>
        <w:pStyle w:val="Heading1"/>
      </w:pPr>
      <w:r>
        <w:t>Appendix</w:t>
      </w:r>
    </w:p>
    <w:p w14:paraId="6F3C0F9F" w14:textId="2D7D3595" w:rsidR="009A3695" w:rsidRPr="00452B91" w:rsidRDefault="00452B91" w:rsidP="00452B91">
      <w:pPr>
        <w:pStyle w:val="Heading4"/>
        <w:rPr>
          <w:sz w:val="28"/>
          <w:szCs w:val="28"/>
        </w:rPr>
      </w:pPr>
      <w:r w:rsidRPr="00452B91">
        <w:rPr>
          <w:sz w:val="28"/>
          <w:szCs w:val="28"/>
        </w:rPr>
        <w:t>Supplementary table</w:t>
      </w:r>
    </w:p>
    <w:p w14:paraId="225CB9E0" w14:textId="6AC6FF46" w:rsidR="00382E73" w:rsidRPr="003F19C0" w:rsidRDefault="003F19C0" w:rsidP="003F19C0">
      <w:pPr>
        <w:rPr>
          <w:sz w:val="24"/>
        </w:rPr>
      </w:pPr>
      <w:r w:rsidRPr="003F19C0">
        <w:rPr>
          <w:sz w:val="24"/>
        </w:rPr>
        <w:t>Table S1. Key Reagents Table</w:t>
      </w:r>
    </w:p>
    <w:tbl>
      <w:tblPr>
        <w:tblStyle w:val="PlainTable4"/>
        <w:tblW w:w="0" w:type="auto"/>
        <w:tblLook w:val="04A0" w:firstRow="1" w:lastRow="0" w:firstColumn="1" w:lastColumn="0" w:noHBand="0" w:noVBand="1"/>
      </w:tblPr>
      <w:tblGrid>
        <w:gridCol w:w="5387"/>
        <w:gridCol w:w="1569"/>
        <w:gridCol w:w="2399"/>
      </w:tblGrid>
      <w:tr w:rsidR="003F19C0" w:rsidRPr="003F19C0" w14:paraId="29E69DCE" w14:textId="77777777" w:rsidTr="00507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shd w:val="clear" w:color="auto" w:fill="auto"/>
          </w:tcPr>
          <w:p w14:paraId="3066DF80" w14:textId="2D03467B" w:rsidR="003F19C0" w:rsidRPr="003F19C0" w:rsidRDefault="003F19C0" w:rsidP="003F19C0">
            <w:pPr>
              <w:rPr>
                <w:sz w:val="24"/>
              </w:rPr>
            </w:pPr>
            <w:r w:rsidRPr="003F19C0">
              <w:rPr>
                <w:sz w:val="24"/>
              </w:rPr>
              <w:t>Reagent</w:t>
            </w:r>
          </w:p>
        </w:tc>
        <w:tc>
          <w:tcPr>
            <w:tcW w:w="1559" w:type="dxa"/>
            <w:tcBorders>
              <w:bottom w:val="single" w:sz="4" w:space="0" w:color="auto"/>
            </w:tcBorders>
            <w:shd w:val="clear" w:color="auto" w:fill="auto"/>
          </w:tcPr>
          <w:p w14:paraId="75990AF6" w14:textId="0DB7869B" w:rsidR="003F19C0" w:rsidRPr="003F19C0" w:rsidRDefault="003F19C0" w:rsidP="003F19C0">
            <w:pPr>
              <w:cnfStyle w:val="100000000000" w:firstRow="1" w:lastRow="0" w:firstColumn="0" w:lastColumn="0" w:oddVBand="0" w:evenVBand="0" w:oddHBand="0" w:evenHBand="0" w:firstRowFirstColumn="0" w:firstRowLastColumn="0" w:lastRowFirstColumn="0" w:lastRowLastColumn="0"/>
              <w:rPr>
                <w:sz w:val="24"/>
              </w:rPr>
            </w:pPr>
            <w:r w:rsidRPr="003F19C0">
              <w:rPr>
                <w:sz w:val="24"/>
              </w:rPr>
              <w:t>Source</w:t>
            </w:r>
          </w:p>
        </w:tc>
        <w:tc>
          <w:tcPr>
            <w:tcW w:w="2399" w:type="dxa"/>
            <w:tcBorders>
              <w:bottom w:val="single" w:sz="4" w:space="0" w:color="auto"/>
            </w:tcBorders>
            <w:shd w:val="clear" w:color="auto" w:fill="auto"/>
          </w:tcPr>
          <w:p w14:paraId="0B467AED" w14:textId="5E3D5232" w:rsidR="003F19C0" w:rsidRPr="003F19C0" w:rsidRDefault="003F19C0" w:rsidP="003F19C0">
            <w:pPr>
              <w:cnfStyle w:val="100000000000" w:firstRow="1" w:lastRow="0" w:firstColumn="0" w:lastColumn="0" w:oddVBand="0" w:evenVBand="0" w:oddHBand="0" w:evenHBand="0" w:firstRowFirstColumn="0" w:firstRowLastColumn="0" w:lastRowFirstColumn="0" w:lastRowLastColumn="0"/>
              <w:rPr>
                <w:sz w:val="24"/>
              </w:rPr>
            </w:pPr>
            <w:r w:rsidRPr="003F19C0">
              <w:rPr>
                <w:sz w:val="24"/>
              </w:rPr>
              <w:t>Identification code</w:t>
            </w:r>
          </w:p>
        </w:tc>
      </w:tr>
      <w:tr w:rsidR="003F19C0" w:rsidRPr="003F19C0" w14:paraId="5867EA56" w14:textId="77777777" w:rsidTr="003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3"/>
            <w:tcBorders>
              <w:top w:val="single" w:sz="4" w:space="0" w:color="auto"/>
              <w:bottom w:val="single" w:sz="4" w:space="0" w:color="auto"/>
            </w:tcBorders>
            <w:shd w:val="clear" w:color="auto" w:fill="FFFFFF" w:themeFill="background1"/>
          </w:tcPr>
          <w:p w14:paraId="05CE5A39" w14:textId="6879BC89" w:rsidR="003F19C0" w:rsidRPr="003F19C0" w:rsidRDefault="003F19C0" w:rsidP="003F19C0">
            <w:pPr>
              <w:rPr>
                <w:b w:val="0"/>
                <w:i/>
                <w:sz w:val="24"/>
              </w:rPr>
            </w:pPr>
            <w:r w:rsidRPr="003F19C0">
              <w:rPr>
                <w:b w:val="0"/>
                <w:i/>
                <w:sz w:val="24"/>
              </w:rPr>
              <w:t>Mouse strain</w:t>
            </w:r>
          </w:p>
        </w:tc>
      </w:tr>
      <w:tr w:rsidR="003F19C0" w:rsidRPr="003F19C0" w14:paraId="1F30AF4B" w14:textId="77777777" w:rsidTr="005077A7">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single" w:sz="8" w:space="0" w:color="auto"/>
            </w:tcBorders>
            <w:shd w:val="clear" w:color="auto" w:fill="F2F2F2" w:themeFill="background1" w:themeFillShade="F2"/>
          </w:tcPr>
          <w:p w14:paraId="2595D6D6" w14:textId="524622A9" w:rsidR="003F19C0" w:rsidRPr="003F19C0" w:rsidRDefault="003F19C0" w:rsidP="003F19C0">
            <w:pPr>
              <w:rPr>
                <w:b w:val="0"/>
                <w:sz w:val="24"/>
              </w:rPr>
            </w:pPr>
            <w:r w:rsidRPr="003F19C0">
              <w:rPr>
                <w:b w:val="0"/>
                <w:i/>
                <w:sz w:val="24"/>
                <w:lang w:val="en-GB"/>
              </w:rPr>
              <w:t>C57BL/6</w:t>
            </w:r>
            <w:r w:rsidRPr="003F19C0">
              <w:rPr>
                <w:b w:val="0"/>
                <w:sz w:val="24"/>
                <w:lang w:val="en-GB"/>
              </w:rPr>
              <w:t xml:space="preserve"> WT</w:t>
            </w:r>
          </w:p>
        </w:tc>
        <w:tc>
          <w:tcPr>
            <w:tcW w:w="1559" w:type="dxa"/>
            <w:tcBorders>
              <w:top w:val="single" w:sz="4" w:space="0" w:color="auto"/>
              <w:bottom w:val="single" w:sz="8" w:space="0" w:color="auto"/>
            </w:tcBorders>
            <w:shd w:val="clear" w:color="auto" w:fill="F2F2F2" w:themeFill="background1" w:themeFillShade="F2"/>
          </w:tcPr>
          <w:p w14:paraId="005F914F" w14:textId="06A47C1A" w:rsidR="003F19C0" w:rsidRPr="003F19C0" w:rsidRDefault="003F19C0" w:rsidP="003F19C0">
            <w:pPr>
              <w:cnfStyle w:val="000000000000" w:firstRow="0" w:lastRow="0" w:firstColumn="0" w:lastColumn="0" w:oddVBand="0" w:evenVBand="0" w:oddHBand="0" w:evenHBand="0" w:firstRowFirstColumn="0" w:firstRowLastColumn="0" w:lastRowFirstColumn="0" w:lastRowLastColumn="0"/>
              <w:rPr>
                <w:sz w:val="24"/>
              </w:rPr>
            </w:pPr>
            <w:r>
              <w:rPr>
                <w:sz w:val="24"/>
              </w:rPr>
              <w:t>SVI</w:t>
            </w:r>
          </w:p>
        </w:tc>
        <w:tc>
          <w:tcPr>
            <w:tcW w:w="2399" w:type="dxa"/>
            <w:tcBorders>
              <w:top w:val="single" w:sz="4" w:space="0" w:color="auto"/>
              <w:bottom w:val="single" w:sz="8" w:space="0" w:color="auto"/>
            </w:tcBorders>
            <w:shd w:val="clear" w:color="auto" w:fill="F2F2F2" w:themeFill="background1" w:themeFillShade="F2"/>
          </w:tcPr>
          <w:p w14:paraId="6D5634B3" w14:textId="69391889" w:rsidR="003F19C0" w:rsidRPr="003F19C0" w:rsidRDefault="003F19C0" w:rsidP="003F19C0">
            <w:pPr>
              <w:cnfStyle w:val="000000000000" w:firstRow="0" w:lastRow="0" w:firstColumn="0" w:lastColumn="0" w:oddVBand="0" w:evenVBand="0" w:oddHBand="0" w:evenHBand="0" w:firstRowFirstColumn="0" w:firstRowLastColumn="0" w:lastRowFirstColumn="0" w:lastRowLastColumn="0"/>
              <w:rPr>
                <w:sz w:val="24"/>
              </w:rPr>
            </w:pPr>
            <w:r>
              <w:rPr>
                <w:sz w:val="24"/>
              </w:rPr>
              <w:t>N/A</w:t>
            </w:r>
          </w:p>
        </w:tc>
      </w:tr>
      <w:tr w:rsidR="003F19C0" w:rsidRPr="003F19C0" w14:paraId="7BA1ECF5" w14:textId="77777777" w:rsidTr="003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3"/>
            <w:tcBorders>
              <w:top w:val="single" w:sz="8" w:space="0" w:color="auto"/>
              <w:bottom w:val="single" w:sz="8" w:space="0" w:color="auto"/>
            </w:tcBorders>
            <w:shd w:val="clear" w:color="auto" w:fill="FFFFFF" w:themeFill="background1"/>
          </w:tcPr>
          <w:p w14:paraId="10648729" w14:textId="30127786" w:rsidR="003F19C0" w:rsidRPr="003F19C0" w:rsidRDefault="003F19C0" w:rsidP="003F19C0">
            <w:pPr>
              <w:rPr>
                <w:b w:val="0"/>
                <w:i/>
                <w:sz w:val="24"/>
              </w:rPr>
            </w:pPr>
            <w:r>
              <w:rPr>
                <w:b w:val="0"/>
                <w:i/>
                <w:sz w:val="24"/>
              </w:rPr>
              <w:t>Chemicals</w:t>
            </w:r>
          </w:p>
        </w:tc>
      </w:tr>
      <w:tr w:rsidR="003F19C0" w:rsidRPr="003F19C0" w14:paraId="6252AB44" w14:textId="77777777" w:rsidTr="005077A7">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auto"/>
              <w:bottom w:val="single" w:sz="8" w:space="0" w:color="auto"/>
            </w:tcBorders>
            <w:shd w:val="clear" w:color="auto" w:fill="F2F2F2" w:themeFill="background1" w:themeFillShade="F2"/>
          </w:tcPr>
          <w:p w14:paraId="0E0C74A2" w14:textId="71EFD5B9" w:rsidR="003F19C0" w:rsidRPr="003F19C0" w:rsidRDefault="003F19C0" w:rsidP="003F19C0">
            <w:pPr>
              <w:rPr>
                <w:b w:val="0"/>
                <w:sz w:val="24"/>
              </w:rPr>
            </w:pPr>
            <w:r>
              <w:rPr>
                <w:b w:val="0"/>
                <w:sz w:val="24"/>
              </w:rPr>
              <w:t xml:space="preserve">Streptozotocin </w:t>
            </w:r>
          </w:p>
        </w:tc>
        <w:tc>
          <w:tcPr>
            <w:tcW w:w="1559" w:type="dxa"/>
            <w:tcBorders>
              <w:bottom w:val="single" w:sz="8" w:space="0" w:color="auto"/>
            </w:tcBorders>
            <w:shd w:val="clear" w:color="auto" w:fill="F2F2F2" w:themeFill="background1" w:themeFillShade="F2"/>
          </w:tcPr>
          <w:p w14:paraId="0EE3279F" w14:textId="74DCFCAE" w:rsidR="003F19C0" w:rsidRPr="003F19C0" w:rsidRDefault="003F19C0"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AdipoGen</w:t>
            </w:r>
            <w:proofErr w:type="spellEnd"/>
          </w:p>
        </w:tc>
        <w:tc>
          <w:tcPr>
            <w:tcW w:w="2399" w:type="dxa"/>
            <w:tcBorders>
              <w:bottom w:val="single" w:sz="8" w:space="0" w:color="auto"/>
            </w:tcBorders>
            <w:shd w:val="clear" w:color="auto" w:fill="F2F2F2" w:themeFill="background1" w:themeFillShade="F2"/>
          </w:tcPr>
          <w:p w14:paraId="3B73BE27" w14:textId="4D7F6829" w:rsidR="003F19C0" w:rsidRPr="003F19C0" w:rsidRDefault="003F19C0" w:rsidP="003F19C0">
            <w:pPr>
              <w:cnfStyle w:val="000000000000" w:firstRow="0" w:lastRow="0" w:firstColumn="0" w:lastColumn="0" w:oddVBand="0" w:evenVBand="0" w:oddHBand="0" w:evenHBand="0" w:firstRowFirstColumn="0" w:firstRowLastColumn="0" w:lastRowFirstColumn="0" w:lastRowLastColumn="0"/>
              <w:rPr>
                <w:sz w:val="24"/>
              </w:rPr>
            </w:pPr>
            <w:r>
              <w:rPr>
                <w:sz w:val="24"/>
              </w:rPr>
              <w:t>AG-CN2-0046-G001</w:t>
            </w:r>
          </w:p>
        </w:tc>
      </w:tr>
      <w:tr w:rsidR="003F19C0" w:rsidRPr="00E95D19" w14:paraId="78565199" w14:textId="77777777" w:rsidTr="0050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auto"/>
              <w:bottom w:val="single" w:sz="8" w:space="0" w:color="auto"/>
            </w:tcBorders>
            <w:shd w:val="clear" w:color="auto" w:fill="FFFFFF" w:themeFill="background1"/>
          </w:tcPr>
          <w:p w14:paraId="18814C63" w14:textId="427447DD" w:rsidR="003F19C0" w:rsidRPr="00E95D19" w:rsidRDefault="00E95D19" w:rsidP="003F19C0">
            <w:pPr>
              <w:rPr>
                <w:b w:val="0"/>
                <w:i/>
                <w:sz w:val="24"/>
              </w:rPr>
            </w:pPr>
            <w:r>
              <w:rPr>
                <w:b w:val="0"/>
                <w:i/>
                <w:sz w:val="24"/>
              </w:rPr>
              <w:t>Flow antibodies</w:t>
            </w:r>
          </w:p>
        </w:tc>
        <w:tc>
          <w:tcPr>
            <w:tcW w:w="1559" w:type="dxa"/>
            <w:tcBorders>
              <w:top w:val="single" w:sz="8" w:space="0" w:color="auto"/>
              <w:bottom w:val="single" w:sz="8" w:space="0" w:color="auto"/>
            </w:tcBorders>
            <w:shd w:val="clear" w:color="auto" w:fill="FFFFFF" w:themeFill="background1"/>
          </w:tcPr>
          <w:p w14:paraId="335C2F08" w14:textId="77777777" w:rsidR="003F19C0" w:rsidRPr="00E95D19" w:rsidRDefault="003F19C0" w:rsidP="003F19C0">
            <w:pPr>
              <w:cnfStyle w:val="000000100000" w:firstRow="0" w:lastRow="0" w:firstColumn="0" w:lastColumn="0" w:oddVBand="0" w:evenVBand="0" w:oddHBand="1" w:evenHBand="0" w:firstRowFirstColumn="0" w:firstRowLastColumn="0" w:lastRowFirstColumn="0" w:lastRowLastColumn="0"/>
              <w:rPr>
                <w:i/>
                <w:sz w:val="24"/>
              </w:rPr>
            </w:pPr>
          </w:p>
        </w:tc>
        <w:tc>
          <w:tcPr>
            <w:tcW w:w="2399" w:type="dxa"/>
            <w:tcBorders>
              <w:top w:val="single" w:sz="8" w:space="0" w:color="auto"/>
              <w:bottom w:val="single" w:sz="8" w:space="0" w:color="auto"/>
            </w:tcBorders>
            <w:shd w:val="clear" w:color="auto" w:fill="FFFFFF" w:themeFill="background1"/>
          </w:tcPr>
          <w:p w14:paraId="7285212B" w14:textId="77777777" w:rsidR="003F19C0" w:rsidRPr="00E95D19" w:rsidRDefault="003F19C0" w:rsidP="003F19C0">
            <w:pPr>
              <w:cnfStyle w:val="000000100000" w:firstRow="0" w:lastRow="0" w:firstColumn="0" w:lastColumn="0" w:oddVBand="0" w:evenVBand="0" w:oddHBand="1" w:evenHBand="0" w:firstRowFirstColumn="0" w:firstRowLastColumn="0" w:lastRowFirstColumn="0" w:lastRowLastColumn="0"/>
              <w:rPr>
                <w:i/>
                <w:sz w:val="24"/>
              </w:rPr>
            </w:pPr>
          </w:p>
        </w:tc>
      </w:tr>
      <w:tr w:rsidR="003F19C0" w:rsidRPr="003F19C0" w14:paraId="09E64E26" w14:textId="77777777" w:rsidTr="005077A7">
        <w:tc>
          <w:tcPr>
            <w:cnfStyle w:val="001000000000" w:firstRow="0" w:lastRow="0" w:firstColumn="1" w:lastColumn="0" w:oddVBand="0" w:evenVBand="0" w:oddHBand="0" w:evenHBand="0" w:firstRowFirstColumn="0" w:firstRowLastColumn="0" w:lastRowFirstColumn="0" w:lastRowLastColumn="0"/>
            <w:tcW w:w="5387" w:type="dxa"/>
            <w:tcBorders>
              <w:top w:val="single" w:sz="8" w:space="0" w:color="auto"/>
            </w:tcBorders>
            <w:shd w:val="clear" w:color="auto" w:fill="F2F2F2" w:themeFill="background1" w:themeFillShade="F2"/>
          </w:tcPr>
          <w:p w14:paraId="0096B300" w14:textId="77777777" w:rsidR="001D3DA4" w:rsidRDefault="00E95D19" w:rsidP="003F19C0">
            <w:pPr>
              <w:rPr>
                <w:bCs w:val="0"/>
                <w:sz w:val="24"/>
              </w:rPr>
            </w:pPr>
            <w:r>
              <w:rPr>
                <w:b w:val="0"/>
                <w:sz w:val="24"/>
              </w:rPr>
              <w:t xml:space="preserve">Pacific </w:t>
            </w:r>
            <w:proofErr w:type="spellStart"/>
            <w:r>
              <w:rPr>
                <w:b w:val="0"/>
                <w:sz w:val="24"/>
              </w:rPr>
              <w:t>Blue</w:t>
            </w:r>
            <w:r w:rsidR="00D8016B">
              <w:rPr>
                <w:b w:val="0"/>
                <w:sz w:val="24"/>
                <w:vertAlign w:val="superscript"/>
              </w:rPr>
              <w:t>TM</w:t>
            </w:r>
            <w:proofErr w:type="spellEnd"/>
            <w:r>
              <w:rPr>
                <w:b w:val="0"/>
                <w:sz w:val="24"/>
              </w:rPr>
              <w:t xml:space="preserve"> anti-mouse CD45 Antibody </w:t>
            </w:r>
          </w:p>
          <w:p w14:paraId="228558D7" w14:textId="35B51FEE" w:rsidR="003F19C0" w:rsidRPr="00E95D19" w:rsidRDefault="00E95D19" w:rsidP="003F19C0">
            <w:pPr>
              <w:rPr>
                <w:b w:val="0"/>
                <w:sz w:val="24"/>
              </w:rPr>
            </w:pPr>
            <w:r>
              <w:rPr>
                <w:b w:val="0"/>
                <w:sz w:val="24"/>
              </w:rPr>
              <w:t>(clone: 30-F11)</w:t>
            </w:r>
          </w:p>
        </w:tc>
        <w:tc>
          <w:tcPr>
            <w:tcW w:w="1559" w:type="dxa"/>
            <w:tcBorders>
              <w:top w:val="single" w:sz="8" w:space="0" w:color="auto"/>
            </w:tcBorders>
            <w:shd w:val="clear" w:color="auto" w:fill="F2F2F2" w:themeFill="background1" w:themeFillShade="F2"/>
          </w:tcPr>
          <w:p w14:paraId="70ADE620" w14:textId="5F0D3B2C" w:rsidR="003F19C0" w:rsidRPr="003F19C0" w:rsidRDefault="00E95D19"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tcBorders>
              <w:top w:val="single" w:sz="8" w:space="0" w:color="auto"/>
            </w:tcBorders>
            <w:shd w:val="clear" w:color="auto" w:fill="F2F2F2" w:themeFill="background1" w:themeFillShade="F2"/>
          </w:tcPr>
          <w:p w14:paraId="5A625867" w14:textId="2619A684" w:rsidR="003F19C0" w:rsidRPr="003F19C0" w:rsidRDefault="00E95D19"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Cat#103126</w:t>
            </w:r>
          </w:p>
        </w:tc>
      </w:tr>
      <w:tr w:rsidR="003F19C0" w:rsidRPr="003F19C0" w14:paraId="46E1D70C" w14:textId="77777777" w:rsidTr="0050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443C8F7" w14:textId="77777777" w:rsidR="001D3DA4" w:rsidRDefault="00E95D19" w:rsidP="003F19C0">
            <w:pPr>
              <w:rPr>
                <w:bCs w:val="0"/>
                <w:sz w:val="24"/>
              </w:rPr>
            </w:pPr>
            <w:proofErr w:type="spellStart"/>
            <w:r w:rsidRPr="005077A7">
              <w:rPr>
                <w:b w:val="0"/>
                <w:sz w:val="24"/>
              </w:rPr>
              <w:t>PerCP-cytm</w:t>
            </w:r>
            <w:proofErr w:type="spellEnd"/>
            <w:r w:rsidRPr="005077A7">
              <w:rPr>
                <w:b w:val="0"/>
                <w:sz w:val="24"/>
              </w:rPr>
              <w:t xml:space="preserve"> 5.5 rat anti-mouse Ly-6G/Ly-6C (gr-1) Antibody</w:t>
            </w:r>
            <w:r w:rsidR="005077A7">
              <w:rPr>
                <w:b w:val="0"/>
                <w:sz w:val="24"/>
              </w:rPr>
              <w:t xml:space="preserve"> </w:t>
            </w:r>
          </w:p>
          <w:p w14:paraId="6350BC67" w14:textId="305DA9B1" w:rsidR="003F19C0" w:rsidRPr="005077A7" w:rsidRDefault="005077A7" w:rsidP="003F19C0">
            <w:pPr>
              <w:rPr>
                <w:b w:val="0"/>
                <w:sz w:val="24"/>
              </w:rPr>
            </w:pPr>
            <w:r>
              <w:rPr>
                <w:b w:val="0"/>
                <w:sz w:val="24"/>
              </w:rPr>
              <w:t>(clone: RB6-8C5)</w:t>
            </w:r>
          </w:p>
        </w:tc>
        <w:tc>
          <w:tcPr>
            <w:tcW w:w="1559" w:type="dxa"/>
          </w:tcPr>
          <w:p w14:paraId="2B58A8E4" w14:textId="5788AAC4" w:rsidR="003F19C0" w:rsidRPr="003F19C0" w:rsidRDefault="005077A7" w:rsidP="003F19C0">
            <w:pPr>
              <w:cnfStyle w:val="000000100000" w:firstRow="0" w:lastRow="0" w:firstColumn="0" w:lastColumn="0" w:oddVBand="0" w:evenVBand="0" w:oddHBand="1" w:evenHBand="0" w:firstRowFirstColumn="0" w:firstRowLastColumn="0" w:lastRowFirstColumn="0" w:lastRowLastColumn="0"/>
              <w:rPr>
                <w:sz w:val="24"/>
              </w:rPr>
            </w:pPr>
            <w:r>
              <w:rPr>
                <w:sz w:val="24"/>
              </w:rPr>
              <w:t>BD Sciences</w:t>
            </w:r>
          </w:p>
        </w:tc>
        <w:tc>
          <w:tcPr>
            <w:tcW w:w="2399" w:type="dxa"/>
          </w:tcPr>
          <w:p w14:paraId="0353F4C5" w14:textId="440B25ED" w:rsidR="003F19C0" w:rsidRPr="003F19C0" w:rsidRDefault="005077A7"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Cat#552093</w:t>
            </w:r>
          </w:p>
        </w:tc>
      </w:tr>
      <w:tr w:rsidR="005077A7" w:rsidRPr="003F19C0" w14:paraId="163A3602"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6666AD66" w14:textId="538BF3A8" w:rsidR="005077A7" w:rsidRPr="005077A7" w:rsidRDefault="007A2D0D" w:rsidP="003F19C0">
            <w:pPr>
              <w:rPr>
                <w:b w:val="0"/>
                <w:sz w:val="24"/>
              </w:rPr>
            </w:pPr>
            <w:r>
              <w:rPr>
                <w:b w:val="0"/>
                <w:sz w:val="24"/>
              </w:rPr>
              <w:t>Brilliant Violet 605</w:t>
            </w:r>
            <w:r w:rsidR="00D8016B">
              <w:rPr>
                <w:b w:val="0"/>
                <w:sz w:val="24"/>
                <w:vertAlign w:val="superscript"/>
              </w:rPr>
              <w:t>TM</w:t>
            </w:r>
            <w:r>
              <w:rPr>
                <w:b w:val="0"/>
                <w:sz w:val="24"/>
              </w:rPr>
              <w:t xml:space="preserve"> anti-mouse</w:t>
            </w:r>
            <w:r w:rsidR="00D8016B">
              <w:rPr>
                <w:b w:val="0"/>
                <w:sz w:val="24"/>
              </w:rPr>
              <w:t xml:space="preserve"> CD115 Antibody (clone: RB6-8C5)</w:t>
            </w:r>
          </w:p>
        </w:tc>
        <w:tc>
          <w:tcPr>
            <w:tcW w:w="1559" w:type="dxa"/>
            <w:shd w:val="clear" w:color="auto" w:fill="F2F2F2" w:themeFill="background1" w:themeFillShade="F2"/>
          </w:tcPr>
          <w:p w14:paraId="0C17215D" w14:textId="3D45872B" w:rsidR="005077A7" w:rsidRDefault="00D8016B"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6E679133" w14:textId="774BD188" w:rsidR="005077A7" w:rsidRDefault="00D8016B"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Cat#135517</w:t>
            </w:r>
          </w:p>
        </w:tc>
      </w:tr>
      <w:tr w:rsidR="005077A7" w:rsidRPr="003F19C0" w14:paraId="7ADE6959" w14:textId="77777777" w:rsidTr="0050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4D3AE953" w14:textId="7888C477" w:rsidR="001D3DA4" w:rsidRDefault="00D8016B" w:rsidP="003F19C0">
            <w:pPr>
              <w:rPr>
                <w:bCs w:val="0"/>
                <w:sz w:val="24"/>
              </w:rPr>
            </w:pPr>
            <w:r>
              <w:rPr>
                <w:b w:val="0"/>
                <w:sz w:val="24"/>
              </w:rPr>
              <w:t xml:space="preserve">PE anti-mouse CD3 Antibody </w:t>
            </w:r>
          </w:p>
          <w:p w14:paraId="48884F0A" w14:textId="2E4FFA1D" w:rsidR="005077A7" w:rsidRPr="005077A7" w:rsidRDefault="00D8016B" w:rsidP="003F19C0">
            <w:pPr>
              <w:rPr>
                <w:b w:val="0"/>
                <w:sz w:val="24"/>
              </w:rPr>
            </w:pPr>
            <w:r>
              <w:rPr>
                <w:b w:val="0"/>
                <w:sz w:val="24"/>
              </w:rPr>
              <w:t>(clone 17A2)</w:t>
            </w:r>
          </w:p>
        </w:tc>
        <w:tc>
          <w:tcPr>
            <w:tcW w:w="1559" w:type="dxa"/>
          </w:tcPr>
          <w:p w14:paraId="304D171D" w14:textId="1F5D7AE9" w:rsidR="005077A7" w:rsidRDefault="00D8016B"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p>
        </w:tc>
        <w:tc>
          <w:tcPr>
            <w:tcW w:w="2399" w:type="dxa"/>
          </w:tcPr>
          <w:p w14:paraId="187C7D44" w14:textId="528C4A73" w:rsidR="005077A7" w:rsidRDefault="00D8016B"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Cat#100206</w:t>
            </w:r>
          </w:p>
        </w:tc>
      </w:tr>
      <w:tr w:rsidR="005077A7" w:rsidRPr="003F19C0" w14:paraId="63D377CA"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2DBA89B9" w14:textId="4E3ED6E5" w:rsidR="001D3DA4" w:rsidRDefault="00D8016B" w:rsidP="003F19C0">
            <w:pPr>
              <w:rPr>
                <w:bCs w:val="0"/>
                <w:sz w:val="24"/>
              </w:rPr>
            </w:pPr>
            <w:r>
              <w:rPr>
                <w:b w:val="0"/>
                <w:sz w:val="24"/>
              </w:rPr>
              <w:t xml:space="preserve">FITC anti-mouse CD8a Antibody </w:t>
            </w:r>
          </w:p>
          <w:p w14:paraId="13172C3B" w14:textId="6815F73B" w:rsidR="005077A7" w:rsidRPr="005077A7" w:rsidRDefault="00D8016B" w:rsidP="003F19C0">
            <w:pPr>
              <w:rPr>
                <w:b w:val="0"/>
                <w:sz w:val="24"/>
              </w:rPr>
            </w:pPr>
            <w:r>
              <w:rPr>
                <w:b w:val="0"/>
                <w:sz w:val="24"/>
              </w:rPr>
              <w:t>(clone: 53-6.7)</w:t>
            </w:r>
          </w:p>
        </w:tc>
        <w:tc>
          <w:tcPr>
            <w:tcW w:w="1559" w:type="dxa"/>
            <w:shd w:val="clear" w:color="auto" w:fill="F2F2F2" w:themeFill="background1" w:themeFillShade="F2"/>
          </w:tcPr>
          <w:p w14:paraId="7B0893F2" w14:textId="0BAB514D" w:rsidR="005077A7" w:rsidRDefault="00D8016B"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Introvitrogen</w:t>
            </w:r>
            <w:proofErr w:type="spellEnd"/>
          </w:p>
        </w:tc>
        <w:tc>
          <w:tcPr>
            <w:tcW w:w="2399" w:type="dxa"/>
            <w:shd w:val="clear" w:color="auto" w:fill="F2F2F2" w:themeFill="background1" w:themeFillShade="F2"/>
          </w:tcPr>
          <w:p w14:paraId="132093D1" w14:textId="24378580" w:rsidR="005077A7" w:rsidRDefault="00D8016B" w:rsidP="003F19C0">
            <w:pPr>
              <w:cnfStyle w:val="000000000000" w:firstRow="0" w:lastRow="0" w:firstColumn="0" w:lastColumn="0" w:oddVBand="0" w:evenVBand="0" w:oddHBand="0" w:evenHBand="0" w:firstRowFirstColumn="0" w:firstRowLastColumn="0" w:lastRowFirstColumn="0" w:lastRowLastColumn="0"/>
              <w:rPr>
                <w:sz w:val="24"/>
              </w:rPr>
            </w:pPr>
            <w:r>
              <w:rPr>
                <w:sz w:val="24"/>
              </w:rPr>
              <w:t>Ref#11-0081-85</w:t>
            </w:r>
          </w:p>
        </w:tc>
      </w:tr>
      <w:tr w:rsidR="005077A7" w:rsidRPr="003F19C0" w14:paraId="0C8A872C" w14:textId="77777777" w:rsidTr="00507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4F75CCDD" w14:textId="7C876C4E" w:rsidR="001D3DA4" w:rsidRDefault="00D8016B" w:rsidP="003F19C0">
            <w:pPr>
              <w:rPr>
                <w:bCs w:val="0"/>
                <w:sz w:val="24"/>
              </w:rPr>
            </w:pPr>
            <w:r>
              <w:rPr>
                <w:b w:val="0"/>
                <w:sz w:val="24"/>
              </w:rPr>
              <w:t xml:space="preserve">BUV496 anti-mouse CD4 Antibody </w:t>
            </w:r>
          </w:p>
          <w:p w14:paraId="086D1FE1" w14:textId="3603B51A" w:rsidR="005077A7" w:rsidRPr="005077A7" w:rsidRDefault="00D8016B" w:rsidP="003F19C0">
            <w:pPr>
              <w:rPr>
                <w:b w:val="0"/>
                <w:sz w:val="24"/>
              </w:rPr>
            </w:pPr>
            <w:r>
              <w:rPr>
                <w:b w:val="0"/>
                <w:sz w:val="24"/>
              </w:rPr>
              <w:t>(clone: GK1.5)</w:t>
            </w:r>
          </w:p>
        </w:tc>
        <w:tc>
          <w:tcPr>
            <w:tcW w:w="1559" w:type="dxa"/>
          </w:tcPr>
          <w:p w14:paraId="5D6CAE23" w14:textId="146ECE65" w:rsidR="005077A7" w:rsidRDefault="00D8016B" w:rsidP="003F19C0">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BD Sciences </w:t>
            </w:r>
          </w:p>
        </w:tc>
        <w:tc>
          <w:tcPr>
            <w:tcW w:w="2399" w:type="dxa"/>
          </w:tcPr>
          <w:p w14:paraId="2D6165C8" w14:textId="5693DE4C" w:rsidR="005077A7" w:rsidRDefault="00D8016B"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Cat#612952</w:t>
            </w:r>
          </w:p>
        </w:tc>
      </w:tr>
      <w:tr w:rsidR="00D8016B" w:rsidRPr="003F19C0" w14:paraId="287A659A"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7EF8FC00" w14:textId="7A3FC0D9" w:rsidR="0074576C" w:rsidRPr="008C0150" w:rsidRDefault="00D8016B" w:rsidP="003F19C0">
            <w:pPr>
              <w:rPr>
                <w:bCs w:val="0"/>
                <w:sz w:val="24"/>
              </w:rPr>
            </w:pPr>
            <w:r>
              <w:rPr>
                <w:b w:val="0"/>
                <w:sz w:val="24"/>
              </w:rPr>
              <w:t>APC anti-mouse/human CD45R/B220 Antibody (clone: RA3-6B2)</w:t>
            </w:r>
          </w:p>
        </w:tc>
        <w:tc>
          <w:tcPr>
            <w:tcW w:w="1559" w:type="dxa"/>
            <w:shd w:val="clear" w:color="auto" w:fill="F2F2F2" w:themeFill="background1" w:themeFillShade="F2"/>
          </w:tcPr>
          <w:p w14:paraId="30E883F6" w14:textId="1B8FD41F" w:rsidR="00D8016B" w:rsidRDefault="00D8016B"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631B46DD" w14:textId="3D8CA2AB" w:rsidR="00D8016B" w:rsidRDefault="00D8016B"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Cat#103212</w:t>
            </w:r>
          </w:p>
        </w:tc>
      </w:tr>
      <w:tr w:rsidR="008C0150" w:rsidRPr="003F19C0" w14:paraId="3C9B2CE5"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FC17DDC" w14:textId="50A9516F" w:rsidR="001D3DA4" w:rsidRDefault="008C0150" w:rsidP="003F19C0">
            <w:pPr>
              <w:rPr>
                <w:bCs w:val="0"/>
                <w:sz w:val="24"/>
              </w:rPr>
            </w:pPr>
            <w:r>
              <w:rPr>
                <w:b w:val="0"/>
                <w:sz w:val="24"/>
              </w:rPr>
              <w:t xml:space="preserve">FITC anti-mouse CD3 Antibody </w:t>
            </w:r>
          </w:p>
          <w:p w14:paraId="4D305F1A" w14:textId="71950ADB" w:rsidR="008C0150" w:rsidRDefault="008C0150" w:rsidP="003F19C0">
            <w:pPr>
              <w:rPr>
                <w:b w:val="0"/>
                <w:sz w:val="24"/>
              </w:rPr>
            </w:pPr>
            <w:r>
              <w:rPr>
                <w:b w:val="0"/>
                <w:sz w:val="24"/>
              </w:rPr>
              <w:t>(clone: 500A2)</w:t>
            </w:r>
          </w:p>
        </w:tc>
        <w:tc>
          <w:tcPr>
            <w:tcW w:w="1559" w:type="dxa"/>
          </w:tcPr>
          <w:p w14:paraId="53BD43DB" w14:textId="1D9AF3F8" w:rsidR="008C0150" w:rsidRDefault="008C0150"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p>
        </w:tc>
        <w:tc>
          <w:tcPr>
            <w:tcW w:w="2399" w:type="dxa"/>
          </w:tcPr>
          <w:p w14:paraId="1EE1197A" w14:textId="09AFC02E" w:rsidR="003368A6" w:rsidRDefault="008C0150"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Cat#152304</w:t>
            </w:r>
            <w:r w:rsidR="006B3C51">
              <w:rPr>
                <w:sz w:val="24"/>
              </w:rPr>
              <w:t xml:space="preserve"> </w:t>
            </w:r>
          </w:p>
        </w:tc>
      </w:tr>
      <w:tr w:rsidR="003368A6" w:rsidRPr="003F19C0" w14:paraId="1AFEFA86"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163977C9" w14:textId="75ABD575" w:rsidR="001D3DA4" w:rsidRDefault="001D3DA4" w:rsidP="003F19C0">
            <w:pPr>
              <w:rPr>
                <w:bCs w:val="0"/>
                <w:sz w:val="24"/>
              </w:rPr>
            </w:pPr>
            <w:r>
              <w:rPr>
                <w:b w:val="0"/>
                <w:sz w:val="24"/>
              </w:rPr>
              <w:t xml:space="preserve">FITC anti-mouse/human CD11b Antibody </w:t>
            </w:r>
          </w:p>
          <w:p w14:paraId="45D038B4" w14:textId="2E38AFAE" w:rsidR="003368A6" w:rsidRDefault="001D3DA4" w:rsidP="003F19C0">
            <w:pPr>
              <w:rPr>
                <w:b w:val="0"/>
                <w:sz w:val="24"/>
              </w:rPr>
            </w:pPr>
            <w:r>
              <w:rPr>
                <w:b w:val="0"/>
                <w:sz w:val="24"/>
              </w:rPr>
              <w:lastRenderedPageBreak/>
              <w:t>(clone: M1/70)</w:t>
            </w:r>
          </w:p>
        </w:tc>
        <w:tc>
          <w:tcPr>
            <w:tcW w:w="1559" w:type="dxa"/>
            <w:shd w:val="clear" w:color="auto" w:fill="F2F2F2" w:themeFill="background1" w:themeFillShade="F2"/>
          </w:tcPr>
          <w:p w14:paraId="601C3D83" w14:textId="219CADDD" w:rsidR="003368A6" w:rsidRDefault="001D3DA4"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lastRenderedPageBreak/>
              <w:t>BioLegend</w:t>
            </w:r>
            <w:proofErr w:type="spellEnd"/>
          </w:p>
        </w:tc>
        <w:tc>
          <w:tcPr>
            <w:tcW w:w="2399" w:type="dxa"/>
            <w:shd w:val="clear" w:color="auto" w:fill="F2F2F2" w:themeFill="background1" w:themeFillShade="F2"/>
          </w:tcPr>
          <w:p w14:paraId="3670A88D" w14:textId="3732D6D3" w:rsidR="003368A6" w:rsidRDefault="001D3DA4"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Cat#101206</w:t>
            </w:r>
          </w:p>
        </w:tc>
      </w:tr>
      <w:tr w:rsidR="003368A6" w:rsidRPr="003F19C0" w14:paraId="6DD25C7B"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1099815" w14:textId="77777777" w:rsidR="003368A6" w:rsidRDefault="001D3DA4" w:rsidP="003F19C0">
            <w:pPr>
              <w:rPr>
                <w:bCs w:val="0"/>
                <w:sz w:val="24"/>
              </w:rPr>
            </w:pPr>
            <w:r>
              <w:rPr>
                <w:b w:val="0"/>
                <w:sz w:val="24"/>
              </w:rPr>
              <w:t>FITC anti-mouse Ly-6G/Ly-6C (Gr-1) Antibody</w:t>
            </w:r>
          </w:p>
          <w:p w14:paraId="3B2156B2" w14:textId="329FC06F" w:rsidR="001D3DA4" w:rsidRDefault="001D3DA4" w:rsidP="003F19C0">
            <w:pPr>
              <w:rPr>
                <w:b w:val="0"/>
                <w:sz w:val="24"/>
              </w:rPr>
            </w:pPr>
            <w:r>
              <w:rPr>
                <w:b w:val="0"/>
                <w:sz w:val="24"/>
              </w:rPr>
              <w:t>(clone: RB6-8C5)</w:t>
            </w:r>
          </w:p>
        </w:tc>
        <w:tc>
          <w:tcPr>
            <w:tcW w:w="1559" w:type="dxa"/>
          </w:tcPr>
          <w:p w14:paraId="0907BF7D" w14:textId="06E54E39" w:rsidR="003368A6" w:rsidRDefault="001D3DA4"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p>
        </w:tc>
        <w:tc>
          <w:tcPr>
            <w:tcW w:w="2399" w:type="dxa"/>
          </w:tcPr>
          <w:p w14:paraId="0949C334" w14:textId="2B16F076" w:rsidR="003368A6" w:rsidRDefault="001D3DA4"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Cat#108406</w:t>
            </w:r>
          </w:p>
        </w:tc>
      </w:tr>
      <w:tr w:rsidR="003368A6" w:rsidRPr="003F19C0" w14:paraId="24C65E76"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67D1E28C" w14:textId="77777777" w:rsidR="003368A6" w:rsidRDefault="001D3DA4" w:rsidP="003F19C0">
            <w:pPr>
              <w:rPr>
                <w:bCs w:val="0"/>
                <w:sz w:val="24"/>
              </w:rPr>
            </w:pPr>
            <w:r>
              <w:rPr>
                <w:b w:val="0"/>
                <w:sz w:val="24"/>
              </w:rPr>
              <w:t xml:space="preserve">FITC anti-mouse CD19 Antibody </w:t>
            </w:r>
          </w:p>
          <w:p w14:paraId="781B2862" w14:textId="65386B98" w:rsidR="001D3DA4" w:rsidRDefault="001D3DA4" w:rsidP="003F19C0">
            <w:pPr>
              <w:rPr>
                <w:b w:val="0"/>
                <w:sz w:val="24"/>
              </w:rPr>
            </w:pPr>
            <w:r>
              <w:rPr>
                <w:b w:val="0"/>
                <w:sz w:val="24"/>
              </w:rPr>
              <w:t>(clone: MB19-1)</w:t>
            </w:r>
          </w:p>
        </w:tc>
        <w:tc>
          <w:tcPr>
            <w:tcW w:w="1559" w:type="dxa"/>
            <w:shd w:val="clear" w:color="auto" w:fill="F2F2F2" w:themeFill="background1" w:themeFillShade="F2"/>
          </w:tcPr>
          <w:p w14:paraId="44E92958" w14:textId="314AEBEC" w:rsidR="003368A6" w:rsidRDefault="001D3DA4"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ThermoFisher</w:t>
            </w:r>
            <w:proofErr w:type="spellEnd"/>
          </w:p>
        </w:tc>
        <w:tc>
          <w:tcPr>
            <w:tcW w:w="2399" w:type="dxa"/>
            <w:shd w:val="clear" w:color="auto" w:fill="F2F2F2" w:themeFill="background1" w:themeFillShade="F2"/>
          </w:tcPr>
          <w:p w14:paraId="3FE3E49E" w14:textId="0C728923" w:rsidR="003368A6" w:rsidRDefault="001D3DA4" w:rsidP="003F19C0">
            <w:pPr>
              <w:cnfStyle w:val="000000000000" w:firstRow="0" w:lastRow="0" w:firstColumn="0" w:lastColumn="0" w:oddVBand="0" w:evenVBand="0" w:oddHBand="0" w:evenHBand="0" w:firstRowFirstColumn="0" w:firstRowLastColumn="0" w:lastRowFirstColumn="0" w:lastRowLastColumn="0"/>
              <w:rPr>
                <w:sz w:val="24"/>
              </w:rPr>
            </w:pPr>
            <w:r>
              <w:rPr>
                <w:sz w:val="24"/>
              </w:rPr>
              <w:t>Ref#11-0191-85</w:t>
            </w:r>
          </w:p>
        </w:tc>
      </w:tr>
      <w:tr w:rsidR="001D3DA4" w:rsidRPr="003F19C0" w14:paraId="3E731B65"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629C268" w14:textId="77777777" w:rsidR="001D3DA4" w:rsidRDefault="001D3DA4" w:rsidP="003F19C0">
            <w:pPr>
              <w:rPr>
                <w:bCs w:val="0"/>
                <w:sz w:val="24"/>
              </w:rPr>
            </w:pPr>
            <w:r>
              <w:rPr>
                <w:b w:val="0"/>
                <w:sz w:val="24"/>
              </w:rPr>
              <w:t xml:space="preserve">FITC anti-mouse CD4 Antibody </w:t>
            </w:r>
          </w:p>
          <w:p w14:paraId="0600A625" w14:textId="37A3B9AF" w:rsidR="00EE557D" w:rsidRPr="00EE557D" w:rsidRDefault="001D3DA4" w:rsidP="003F19C0">
            <w:pPr>
              <w:rPr>
                <w:bCs w:val="0"/>
                <w:sz w:val="24"/>
              </w:rPr>
            </w:pPr>
            <w:r>
              <w:rPr>
                <w:b w:val="0"/>
                <w:sz w:val="24"/>
              </w:rPr>
              <w:t>(clone: RM4-5)</w:t>
            </w:r>
          </w:p>
        </w:tc>
        <w:tc>
          <w:tcPr>
            <w:tcW w:w="1559" w:type="dxa"/>
          </w:tcPr>
          <w:p w14:paraId="61F29B4D" w14:textId="4772F50C" w:rsidR="001D3DA4" w:rsidRDefault="001D3DA4"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r>
              <w:rPr>
                <w:sz w:val="24"/>
              </w:rPr>
              <w:t xml:space="preserve"> </w:t>
            </w:r>
          </w:p>
        </w:tc>
        <w:tc>
          <w:tcPr>
            <w:tcW w:w="2399" w:type="dxa"/>
          </w:tcPr>
          <w:p w14:paraId="333CCC37" w14:textId="194A7DD5" w:rsidR="001D3DA4" w:rsidRDefault="00EE557D"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Cat#100510</w:t>
            </w:r>
          </w:p>
        </w:tc>
      </w:tr>
      <w:tr w:rsidR="001D3DA4" w:rsidRPr="003F19C0" w14:paraId="7B6B06B3"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698A2008" w14:textId="2B002E0A" w:rsidR="001D3DA4" w:rsidRDefault="00EE557D" w:rsidP="003F19C0">
            <w:pPr>
              <w:rPr>
                <w:bCs w:val="0"/>
                <w:sz w:val="24"/>
              </w:rPr>
            </w:pPr>
            <w:r>
              <w:rPr>
                <w:b w:val="0"/>
                <w:sz w:val="24"/>
              </w:rPr>
              <w:t>FITC anti-mouse TER-119/Erythroid Cells Antibody</w:t>
            </w:r>
          </w:p>
          <w:p w14:paraId="18A8D8DA" w14:textId="74D286DC" w:rsidR="00EE557D" w:rsidRDefault="00EE557D" w:rsidP="003F19C0">
            <w:pPr>
              <w:rPr>
                <w:b w:val="0"/>
                <w:sz w:val="24"/>
              </w:rPr>
            </w:pPr>
            <w:r>
              <w:rPr>
                <w:b w:val="0"/>
                <w:sz w:val="24"/>
              </w:rPr>
              <w:t>(clone: TER-119)</w:t>
            </w:r>
          </w:p>
        </w:tc>
        <w:tc>
          <w:tcPr>
            <w:tcW w:w="1559" w:type="dxa"/>
            <w:shd w:val="clear" w:color="auto" w:fill="F2F2F2" w:themeFill="background1" w:themeFillShade="F2"/>
          </w:tcPr>
          <w:p w14:paraId="2093F2EC" w14:textId="4B8C92A4" w:rsidR="001D3DA4" w:rsidRDefault="00EE557D"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66DB0566" w14:textId="676FEC12" w:rsidR="001D3DA4" w:rsidRDefault="00EE557D"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Cat#116206</w:t>
            </w:r>
          </w:p>
        </w:tc>
      </w:tr>
      <w:tr w:rsidR="001D3DA4" w:rsidRPr="003F19C0" w14:paraId="7B3EA8CB"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DF3810B" w14:textId="77777777" w:rsidR="001D3DA4" w:rsidRDefault="00EE557D" w:rsidP="003F19C0">
            <w:pPr>
              <w:rPr>
                <w:bCs w:val="0"/>
                <w:sz w:val="24"/>
              </w:rPr>
            </w:pPr>
            <w:r>
              <w:rPr>
                <w:b w:val="0"/>
                <w:sz w:val="24"/>
              </w:rPr>
              <w:t xml:space="preserve">FITC anti-mouse/human CD45R/B220 Antibody </w:t>
            </w:r>
          </w:p>
          <w:p w14:paraId="3FE0232A" w14:textId="077D9CE8" w:rsidR="00EE557D" w:rsidRDefault="00EE557D" w:rsidP="003F19C0">
            <w:pPr>
              <w:rPr>
                <w:b w:val="0"/>
                <w:sz w:val="24"/>
              </w:rPr>
            </w:pPr>
            <w:r>
              <w:rPr>
                <w:b w:val="0"/>
                <w:sz w:val="24"/>
              </w:rPr>
              <w:t>(clone: RA3-6B2)</w:t>
            </w:r>
          </w:p>
        </w:tc>
        <w:tc>
          <w:tcPr>
            <w:tcW w:w="1559" w:type="dxa"/>
          </w:tcPr>
          <w:p w14:paraId="14B1D5BB" w14:textId="29B534CB" w:rsidR="001D3DA4" w:rsidRDefault="00EE557D" w:rsidP="003F19C0">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Invitrogen </w:t>
            </w:r>
          </w:p>
        </w:tc>
        <w:tc>
          <w:tcPr>
            <w:tcW w:w="2399" w:type="dxa"/>
          </w:tcPr>
          <w:p w14:paraId="056127C0" w14:textId="18839EDF" w:rsidR="001D3DA4" w:rsidRDefault="00EE557D" w:rsidP="003F19C0">
            <w:pPr>
              <w:cnfStyle w:val="000000100000" w:firstRow="0" w:lastRow="0" w:firstColumn="0" w:lastColumn="0" w:oddVBand="0" w:evenVBand="0" w:oddHBand="1" w:evenHBand="0" w:firstRowFirstColumn="0" w:firstRowLastColumn="0" w:lastRowFirstColumn="0" w:lastRowLastColumn="0"/>
              <w:rPr>
                <w:sz w:val="24"/>
              </w:rPr>
            </w:pPr>
            <w:r>
              <w:rPr>
                <w:sz w:val="24"/>
              </w:rPr>
              <w:t>Ref#11-0452-85</w:t>
            </w:r>
          </w:p>
        </w:tc>
      </w:tr>
      <w:tr w:rsidR="00EE557D" w:rsidRPr="003F19C0" w14:paraId="54417F95"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657E2C14" w14:textId="77777777" w:rsidR="00EE557D" w:rsidRDefault="00EE557D" w:rsidP="003F19C0">
            <w:pPr>
              <w:rPr>
                <w:bCs w:val="0"/>
                <w:sz w:val="24"/>
              </w:rPr>
            </w:pPr>
            <w:r>
              <w:rPr>
                <w:b w:val="0"/>
                <w:sz w:val="24"/>
              </w:rPr>
              <w:t xml:space="preserve">FITC anti-mouse CD2 Antibody </w:t>
            </w:r>
          </w:p>
          <w:p w14:paraId="335727CD" w14:textId="22B58EE2" w:rsidR="00EE557D" w:rsidRDefault="00EE557D" w:rsidP="003F19C0">
            <w:pPr>
              <w:rPr>
                <w:b w:val="0"/>
                <w:sz w:val="24"/>
              </w:rPr>
            </w:pPr>
            <w:r>
              <w:rPr>
                <w:b w:val="0"/>
                <w:sz w:val="24"/>
              </w:rPr>
              <w:t>(clone: RM2-5)</w:t>
            </w:r>
          </w:p>
        </w:tc>
        <w:tc>
          <w:tcPr>
            <w:tcW w:w="1559" w:type="dxa"/>
            <w:shd w:val="clear" w:color="auto" w:fill="F2F2F2" w:themeFill="background1" w:themeFillShade="F2"/>
          </w:tcPr>
          <w:p w14:paraId="319EAAE1" w14:textId="024A3EF0" w:rsidR="00EE557D" w:rsidRPr="00EE557D" w:rsidRDefault="00EE557D"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2F0E578D" w14:textId="749508D6" w:rsidR="00EE557D" w:rsidRDefault="00EE557D"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Cat#100105</w:t>
            </w:r>
          </w:p>
        </w:tc>
      </w:tr>
      <w:tr w:rsidR="00EE557D" w:rsidRPr="003F19C0" w14:paraId="2C2EEF5C"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F18701A" w14:textId="77777777" w:rsidR="00EE557D" w:rsidRDefault="00B87EB9" w:rsidP="003F19C0">
            <w:pPr>
              <w:rPr>
                <w:bCs w:val="0"/>
                <w:sz w:val="24"/>
              </w:rPr>
            </w:pPr>
            <w:r>
              <w:rPr>
                <w:b w:val="0"/>
                <w:sz w:val="24"/>
              </w:rPr>
              <w:t>APC/Cyanine7 anti-mouse CD117 (c-kit)</w:t>
            </w:r>
            <w:r w:rsidR="007252F7">
              <w:rPr>
                <w:b w:val="0"/>
                <w:sz w:val="24"/>
              </w:rPr>
              <w:t xml:space="preserve"> Antibody</w:t>
            </w:r>
          </w:p>
          <w:p w14:paraId="52C6BF02" w14:textId="3F3F0F97" w:rsidR="007252F7" w:rsidRDefault="007252F7" w:rsidP="003F19C0">
            <w:pPr>
              <w:rPr>
                <w:b w:val="0"/>
                <w:sz w:val="24"/>
              </w:rPr>
            </w:pPr>
            <w:r>
              <w:rPr>
                <w:b w:val="0"/>
                <w:sz w:val="24"/>
              </w:rPr>
              <w:t>(clone: 2B8)</w:t>
            </w:r>
          </w:p>
        </w:tc>
        <w:tc>
          <w:tcPr>
            <w:tcW w:w="1559" w:type="dxa"/>
          </w:tcPr>
          <w:p w14:paraId="2D9A83A6" w14:textId="292A6710" w:rsidR="00EE557D" w:rsidRDefault="007252F7"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r>
              <w:rPr>
                <w:sz w:val="24"/>
              </w:rPr>
              <w:t xml:space="preserve"> </w:t>
            </w:r>
          </w:p>
        </w:tc>
        <w:tc>
          <w:tcPr>
            <w:tcW w:w="2399" w:type="dxa"/>
          </w:tcPr>
          <w:p w14:paraId="1BB93B91" w14:textId="65C081EC" w:rsidR="00EE557D" w:rsidRDefault="007252F7"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Cat#105826</w:t>
            </w:r>
          </w:p>
        </w:tc>
      </w:tr>
      <w:tr w:rsidR="007252F7" w:rsidRPr="003F19C0" w14:paraId="14541C47"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704E6D68" w14:textId="77777777" w:rsidR="007252F7" w:rsidRDefault="007252F7" w:rsidP="003F19C0">
            <w:pPr>
              <w:rPr>
                <w:bCs w:val="0"/>
                <w:sz w:val="24"/>
              </w:rPr>
            </w:pPr>
            <w:r>
              <w:rPr>
                <w:b w:val="0"/>
                <w:sz w:val="24"/>
              </w:rPr>
              <w:t xml:space="preserve">Pacific </w:t>
            </w:r>
            <w:proofErr w:type="spellStart"/>
            <w:r>
              <w:rPr>
                <w:b w:val="0"/>
                <w:sz w:val="24"/>
              </w:rPr>
              <w:t>Blue</w:t>
            </w:r>
            <w:r>
              <w:rPr>
                <w:b w:val="0"/>
                <w:sz w:val="24"/>
                <w:vertAlign w:val="superscript"/>
              </w:rPr>
              <w:t>TM</w:t>
            </w:r>
            <w:proofErr w:type="spellEnd"/>
            <w:r>
              <w:rPr>
                <w:b w:val="0"/>
                <w:sz w:val="24"/>
                <w:vertAlign w:val="superscript"/>
              </w:rPr>
              <w:t xml:space="preserve"> </w:t>
            </w:r>
            <w:r>
              <w:rPr>
                <w:b w:val="0"/>
                <w:sz w:val="24"/>
              </w:rPr>
              <w:t>anti-mouse Ly-6A/E (Sca-1) Antibody</w:t>
            </w:r>
          </w:p>
          <w:p w14:paraId="30BEC6AD" w14:textId="74D9435C" w:rsidR="007252F7" w:rsidRPr="007252F7" w:rsidRDefault="007252F7" w:rsidP="003F19C0">
            <w:pPr>
              <w:rPr>
                <w:b w:val="0"/>
                <w:sz w:val="24"/>
              </w:rPr>
            </w:pPr>
            <w:r>
              <w:rPr>
                <w:b w:val="0"/>
                <w:sz w:val="24"/>
              </w:rPr>
              <w:t>(clone: D7)</w:t>
            </w:r>
          </w:p>
        </w:tc>
        <w:tc>
          <w:tcPr>
            <w:tcW w:w="1559" w:type="dxa"/>
            <w:shd w:val="clear" w:color="auto" w:fill="F2F2F2" w:themeFill="background1" w:themeFillShade="F2"/>
          </w:tcPr>
          <w:p w14:paraId="21D8A627" w14:textId="68381A92" w:rsidR="007252F7" w:rsidRDefault="007252F7"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0F6AEEB4" w14:textId="0D2CFBEE" w:rsidR="007252F7" w:rsidRDefault="007252F7"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Cat#108120</w:t>
            </w:r>
          </w:p>
        </w:tc>
      </w:tr>
      <w:tr w:rsidR="007252F7" w:rsidRPr="003F19C0" w14:paraId="31D6F1C1"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6FA5B9E" w14:textId="77777777" w:rsidR="007252F7" w:rsidRDefault="00396E1A" w:rsidP="003F19C0">
            <w:pPr>
              <w:rPr>
                <w:rFonts w:cstheme="minorHAnsi"/>
                <w:bCs w:val="0"/>
                <w:sz w:val="24"/>
              </w:rPr>
            </w:pPr>
            <w:proofErr w:type="spellStart"/>
            <w:r>
              <w:rPr>
                <w:b w:val="0"/>
                <w:sz w:val="24"/>
              </w:rPr>
              <w:t>PerCP</w:t>
            </w:r>
            <w:proofErr w:type="spellEnd"/>
            <w:r>
              <w:rPr>
                <w:b w:val="0"/>
                <w:sz w:val="24"/>
              </w:rPr>
              <w:t>/</w:t>
            </w:r>
            <w:r w:rsidR="00CA297A">
              <w:rPr>
                <w:b w:val="0"/>
                <w:sz w:val="24"/>
              </w:rPr>
              <w:t>Cyanine5.5 anti-mouse CD64 (Fc</w:t>
            </w:r>
            <w:r w:rsidR="00CA297A">
              <w:rPr>
                <w:rFonts w:ascii="Cambria" w:hAnsi="Cambria"/>
                <w:b w:val="0"/>
                <w:sz w:val="24"/>
              </w:rPr>
              <w:t>𝛾</w:t>
            </w:r>
            <w:r w:rsidR="00CA297A">
              <w:rPr>
                <w:rFonts w:cstheme="minorHAnsi"/>
                <w:b w:val="0"/>
                <w:sz w:val="24"/>
              </w:rPr>
              <w:t>RI) Antibody</w:t>
            </w:r>
          </w:p>
          <w:p w14:paraId="6684EF56" w14:textId="7D27CE39" w:rsidR="00CA297A" w:rsidRPr="00CA297A" w:rsidRDefault="00CA297A" w:rsidP="003F19C0">
            <w:pPr>
              <w:rPr>
                <w:rFonts w:cstheme="minorHAnsi"/>
                <w:b w:val="0"/>
                <w:sz w:val="24"/>
              </w:rPr>
            </w:pPr>
            <w:r>
              <w:rPr>
                <w:rFonts w:cstheme="minorHAnsi"/>
                <w:b w:val="0"/>
                <w:sz w:val="24"/>
              </w:rPr>
              <w:t>(clone: X54-5/7.1)</w:t>
            </w:r>
          </w:p>
        </w:tc>
        <w:tc>
          <w:tcPr>
            <w:tcW w:w="1559" w:type="dxa"/>
          </w:tcPr>
          <w:p w14:paraId="14DEAEA8" w14:textId="4909CE8C" w:rsidR="007252F7" w:rsidRDefault="00CA297A" w:rsidP="003F19C0">
            <w:pPr>
              <w:cnfStyle w:val="000000100000" w:firstRow="0" w:lastRow="0" w:firstColumn="0" w:lastColumn="0" w:oddVBand="0" w:evenVBand="0" w:oddHBand="1" w:evenHBand="0" w:firstRowFirstColumn="0" w:firstRowLastColumn="0" w:lastRowFirstColumn="0" w:lastRowLastColumn="0"/>
              <w:rPr>
                <w:sz w:val="24"/>
              </w:rPr>
            </w:pPr>
            <w:proofErr w:type="spellStart"/>
            <w:r>
              <w:rPr>
                <w:sz w:val="24"/>
              </w:rPr>
              <w:t>BioLegend</w:t>
            </w:r>
            <w:proofErr w:type="spellEnd"/>
          </w:p>
        </w:tc>
        <w:tc>
          <w:tcPr>
            <w:tcW w:w="2399" w:type="dxa"/>
          </w:tcPr>
          <w:p w14:paraId="3DDF1289" w14:textId="3E2D3B35" w:rsidR="007252F7" w:rsidRDefault="00CA297A" w:rsidP="003F19C0">
            <w:pPr>
              <w:cnfStyle w:val="000000100000" w:firstRow="0" w:lastRow="0" w:firstColumn="0" w:lastColumn="0" w:oddVBand="0" w:evenVBand="0" w:oddHBand="1" w:evenHBand="0" w:firstRowFirstColumn="0" w:firstRowLastColumn="0" w:lastRowFirstColumn="0" w:lastRowLastColumn="0"/>
              <w:rPr>
                <w:sz w:val="24"/>
              </w:rPr>
            </w:pPr>
            <w:r>
              <w:rPr>
                <w:sz w:val="24"/>
              </w:rPr>
              <w:t>Cat#139207</w:t>
            </w:r>
          </w:p>
        </w:tc>
      </w:tr>
      <w:tr w:rsidR="00CA297A" w:rsidRPr="003F19C0" w14:paraId="521AAD9C" w14:textId="77777777" w:rsidTr="00D8016B">
        <w:tc>
          <w:tcPr>
            <w:cnfStyle w:val="001000000000" w:firstRow="0" w:lastRow="0" w:firstColumn="1" w:lastColumn="0" w:oddVBand="0" w:evenVBand="0" w:oddHBand="0" w:evenHBand="0" w:firstRowFirstColumn="0" w:firstRowLastColumn="0" w:lastRowFirstColumn="0" w:lastRowLastColumn="0"/>
            <w:tcW w:w="5387" w:type="dxa"/>
            <w:shd w:val="clear" w:color="auto" w:fill="F2F2F2" w:themeFill="background1" w:themeFillShade="F2"/>
          </w:tcPr>
          <w:p w14:paraId="048B2C7B" w14:textId="77777777" w:rsidR="00CA297A" w:rsidRDefault="00CA297A" w:rsidP="003F19C0">
            <w:pPr>
              <w:rPr>
                <w:bCs w:val="0"/>
                <w:sz w:val="24"/>
              </w:rPr>
            </w:pPr>
            <w:r>
              <w:rPr>
                <w:b w:val="0"/>
                <w:sz w:val="24"/>
              </w:rPr>
              <w:t>APC anti-mouse CD34</w:t>
            </w:r>
          </w:p>
          <w:p w14:paraId="03C27938" w14:textId="330749E2" w:rsidR="00CA297A" w:rsidRPr="00CA297A" w:rsidRDefault="00CA297A" w:rsidP="003F19C0">
            <w:pPr>
              <w:rPr>
                <w:b w:val="0"/>
                <w:bCs w:val="0"/>
                <w:sz w:val="24"/>
              </w:rPr>
            </w:pPr>
            <w:r>
              <w:rPr>
                <w:b w:val="0"/>
                <w:bCs w:val="0"/>
                <w:sz w:val="24"/>
              </w:rPr>
              <w:t>(clone: HM34)</w:t>
            </w:r>
          </w:p>
        </w:tc>
        <w:tc>
          <w:tcPr>
            <w:tcW w:w="1559" w:type="dxa"/>
            <w:shd w:val="clear" w:color="auto" w:fill="F2F2F2" w:themeFill="background1" w:themeFillShade="F2"/>
          </w:tcPr>
          <w:p w14:paraId="56B101F4" w14:textId="288CB630" w:rsidR="00CA297A" w:rsidRDefault="00CA297A" w:rsidP="003F19C0">
            <w:pPr>
              <w:cnfStyle w:val="000000000000" w:firstRow="0" w:lastRow="0" w:firstColumn="0" w:lastColumn="0" w:oddVBand="0" w:evenVBand="0" w:oddHBand="0" w:evenHBand="0" w:firstRowFirstColumn="0" w:firstRowLastColumn="0" w:lastRowFirstColumn="0" w:lastRowLastColumn="0"/>
              <w:rPr>
                <w:sz w:val="24"/>
              </w:rPr>
            </w:pPr>
            <w:proofErr w:type="spellStart"/>
            <w:r>
              <w:rPr>
                <w:sz w:val="24"/>
              </w:rPr>
              <w:t>BioLegend</w:t>
            </w:r>
            <w:proofErr w:type="spellEnd"/>
          </w:p>
        </w:tc>
        <w:tc>
          <w:tcPr>
            <w:tcW w:w="2399" w:type="dxa"/>
            <w:shd w:val="clear" w:color="auto" w:fill="F2F2F2" w:themeFill="background1" w:themeFillShade="F2"/>
          </w:tcPr>
          <w:p w14:paraId="5FA4D8B6" w14:textId="161C1FB1" w:rsidR="00CA297A" w:rsidRDefault="00CA297A" w:rsidP="003F19C0">
            <w:pPr>
              <w:cnfStyle w:val="000000000000" w:firstRow="0" w:lastRow="0" w:firstColumn="0" w:lastColumn="0" w:oddVBand="0" w:evenVBand="0" w:oddHBand="0" w:evenHBand="0" w:firstRowFirstColumn="0" w:firstRowLastColumn="0" w:lastRowFirstColumn="0" w:lastRowLastColumn="0"/>
              <w:rPr>
                <w:sz w:val="24"/>
              </w:rPr>
            </w:pPr>
            <w:r>
              <w:rPr>
                <w:sz w:val="24"/>
              </w:rPr>
              <w:t>Cat#128611</w:t>
            </w:r>
          </w:p>
        </w:tc>
      </w:tr>
      <w:tr w:rsidR="00CA297A" w:rsidRPr="003F19C0" w14:paraId="5D3C08B9" w14:textId="77777777" w:rsidTr="00D8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4E09247C" w14:textId="3BE827B0" w:rsidR="00CA297A" w:rsidRDefault="00CA297A" w:rsidP="003F19C0">
            <w:pPr>
              <w:rPr>
                <w:b w:val="0"/>
                <w:sz w:val="24"/>
              </w:rPr>
            </w:pPr>
            <w:r>
              <w:rPr>
                <w:b w:val="0"/>
                <w:sz w:val="24"/>
              </w:rPr>
              <w:t>DAPI</w:t>
            </w:r>
          </w:p>
        </w:tc>
        <w:tc>
          <w:tcPr>
            <w:tcW w:w="1559" w:type="dxa"/>
          </w:tcPr>
          <w:p w14:paraId="4FC9777F" w14:textId="04A63657" w:rsidR="00CA297A" w:rsidRDefault="00CA297A" w:rsidP="003F19C0">
            <w:pPr>
              <w:cnfStyle w:val="000000100000" w:firstRow="0" w:lastRow="0" w:firstColumn="0" w:lastColumn="0" w:oddVBand="0" w:evenVBand="0" w:oddHBand="1" w:evenHBand="0" w:firstRowFirstColumn="0" w:firstRowLastColumn="0" w:lastRowFirstColumn="0" w:lastRowLastColumn="0"/>
              <w:rPr>
                <w:sz w:val="24"/>
              </w:rPr>
            </w:pPr>
            <w:r>
              <w:rPr>
                <w:sz w:val="24"/>
              </w:rPr>
              <w:t>Sigma</w:t>
            </w:r>
          </w:p>
        </w:tc>
        <w:tc>
          <w:tcPr>
            <w:tcW w:w="2399" w:type="dxa"/>
          </w:tcPr>
          <w:p w14:paraId="7EFA23CA" w14:textId="5686E90A" w:rsidR="00CA297A" w:rsidRDefault="00CA297A" w:rsidP="003F19C0">
            <w:pPr>
              <w:cnfStyle w:val="000000100000" w:firstRow="0" w:lastRow="0" w:firstColumn="0" w:lastColumn="0" w:oddVBand="0" w:evenVBand="0" w:oddHBand="1" w:evenHBand="0" w:firstRowFirstColumn="0" w:firstRowLastColumn="0" w:lastRowFirstColumn="0" w:lastRowLastColumn="0"/>
              <w:rPr>
                <w:sz w:val="24"/>
              </w:rPr>
            </w:pPr>
            <w:r>
              <w:rPr>
                <w:sz w:val="24"/>
              </w:rPr>
              <w:t>D9542-1MG</w:t>
            </w:r>
          </w:p>
        </w:tc>
      </w:tr>
    </w:tbl>
    <w:p w14:paraId="1FA0FB0F" w14:textId="77777777" w:rsidR="00F43300" w:rsidRDefault="00F43300" w:rsidP="00452B91">
      <w:pPr>
        <w:pStyle w:val="Heading4"/>
        <w:rPr>
          <w:sz w:val="28"/>
          <w:szCs w:val="28"/>
        </w:rPr>
      </w:pPr>
    </w:p>
    <w:p w14:paraId="15BB1797" w14:textId="11F03765" w:rsidR="00F43300" w:rsidRPr="00F43300" w:rsidRDefault="008C5F2E" w:rsidP="00F43300">
      <w:pPr>
        <w:pStyle w:val="Heading4"/>
        <w:rPr>
          <w:sz w:val="28"/>
          <w:szCs w:val="28"/>
        </w:rPr>
      </w:pPr>
      <w:r>
        <w:rPr>
          <w:noProof/>
        </w:rPr>
        <mc:AlternateContent>
          <mc:Choice Requires="wps">
            <w:drawing>
              <wp:anchor distT="0" distB="0" distL="114300" distR="114300" simplePos="0" relativeHeight="251764736" behindDoc="0" locked="0" layoutInCell="1" allowOverlap="1" wp14:anchorId="130E8C34" wp14:editId="327B5B4B">
                <wp:simplePos x="0" y="0"/>
                <wp:positionH relativeFrom="column">
                  <wp:posOffset>3620882</wp:posOffset>
                </wp:positionH>
                <wp:positionV relativeFrom="paragraph">
                  <wp:posOffset>189110</wp:posOffset>
                </wp:positionV>
                <wp:extent cx="280035" cy="453390"/>
                <wp:effectExtent l="0" t="0" r="0" b="0"/>
                <wp:wrapNone/>
                <wp:docPr id="102" name="Надпись 102"/>
                <wp:cNvGraphicFramePr/>
                <a:graphic xmlns:a="http://schemas.openxmlformats.org/drawingml/2006/main">
                  <a:graphicData uri="http://schemas.microsoft.com/office/word/2010/wordprocessingShape">
                    <wps:wsp>
                      <wps:cNvSpPr txBox="1"/>
                      <wps:spPr>
                        <a:xfrm>
                          <a:off x="0" y="0"/>
                          <a:ext cx="280035" cy="453390"/>
                        </a:xfrm>
                        <a:prstGeom prst="rect">
                          <a:avLst/>
                        </a:prstGeom>
                        <a:noFill/>
                        <a:ln>
                          <a:noFill/>
                        </a:ln>
                      </wps:spPr>
                      <wps:txbx>
                        <w:txbxContent>
                          <w:p w14:paraId="11BEC259" w14:textId="0BF7A59D"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0E8C34" id="Надпись 102" o:spid="_x0000_s1043" type="#_x0000_t202" style="position:absolute;margin-left:285.1pt;margin-top:14.9pt;width:22.05pt;height:35.7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" filled="f" stroked="f">
                <v:textbox style="mso-fit-shape-to-text:t">
                  <w:txbxContent>
                    <w:p w14:paraId="11BEC259" w14:textId="0BF7A59D"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9500C76" wp14:editId="535C0958">
                <wp:simplePos x="0" y="0"/>
                <wp:positionH relativeFrom="column">
                  <wp:posOffset>1734514</wp:posOffset>
                </wp:positionH>
                <wp:positionV relativeFrom="paragraph">
                  <wp:posOffset>201029</wp:posOffset>
                </wp:positionV>
                <wp:extent cx="286385" cy="453390"/>
                <wp:effectExtent l="0" t="0" r="0" b="3810"/>
                <wp:wrapNone/>
                <wp:docPr id="101" name="Надпись 101"/>
                <wp:cNvGraphicFramePr/>
                <a:graphic xmlns:a="http://schemas.openxmlformats.org/drawingml/2006/main">
                  <a:graphicData uri="http://schemas.microsoft.com/office/word/2010/wordprocessingShape">
                    <wps:wsp>
                      <wps:cNvSpPr txBox="1"/>
                      <wps:spPr>
                        <a:xfrm>
                          <a:off x="0" y="0"/>
                          <a:ext cx="286385" cy="453390"/>
                        </a:xfrm>
                        <a:prstGeom prst="rect">
                          <a:avLst/>
                        </a:prstGeom>
                        <a:noFill/>
                        <a:ln>
                          <a:noFill/>
                        </a:ln>
                      </wps:spPr>
                      <wps:txbx>
                        <w:txbxContent>
                          <w:p w14:paraId="062FAAA2" w14:textId="6C85B133"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500C76" id="Надпись 101" o:spid="_x0000_s1044" type="#_x0000_t202" style="position:absolute;margin-left:136.6pt;margin-top:15.85pt;width:22.55pt;height:35.7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" filled="f" stroked="f">
                <v:textbox style="mso-fit-shape-to-text:t">
                  <w:txbxContent>
                    <w:p w14:paraId="062FAAA2" w14:textId="6C85B133"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EA12BB1" wp14:editId="6198D9FC">
                <wp:simplePos x="0" y="0"/>
                <wp:positionH relativeFrom="margin">
                  <wp:posOffset>-173965</wp:posOffset>
                </wp:positionH>
                <wp:positionV relativeFrom="paragraph">
                  <wp:posOffset>225297</wp:posOffset>
                </wp:positionV>
                <wp:extent cx="1828800" cy="1828800"/>
                <wp:effectExtent l="0" t="0" r="0" b="3810"/>
                <wp:wrapNone/>
                <wp:docPr id="100" name="Надпись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D9D151" w14:textId="005A527B"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A12BB1" id="Надпись 100" o:spid="_x0000_s1045" type="#_x0000_t202" style="position:absolute;margin-left:-13.7pt;margin-top:17.75pt;width:2in;height:2in;z-index:251760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" filled="f" stroked="f">
                <v:textbox style="mso-fit-shape-to-text:t">
                  <w:txbxContent>
                    <w:p w14:paraId="20D9D151" w14:textId="005A527B"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452B91" w:rsidRPr="00452B91">
        <w:rPr>
          <w:sz w:val="28"/>
          <w:szCs w:val="28"/>
        </w:rPr>
        <w:t xml:space="preserve">Supplementary </w:t>
      </w:r>
      <w:r w:rsidR="00452B91">
        <w:rPr>
          <w:sz w:val="28"/>
          <w:szCs w:val="28"/>
        </w:rPr>
        <w:t>figures</w:t>
      </w:r>
    </w:p>
    <w:p w14:paraId="16DC7D72" w14:textId="0FE94B00" w:rsidR="007B7979" w:rsidRDefault="00FC2CF7" w:rsidP="006B436B">
      <w:r>
        <w:rPr>
          <w:noProof/>
        </w:rPr>
        <mc:AlternateContent>
          <mc:Choice Requires="wps">
            <w:drawing>
              <wp:anchor distT="0" distB="0" distL="114300" distR="114300" simplePos="0" relativeHeight="251705344" behindDoc="0" locked="0" layoutInCell="1" allowOverlap="1" wp14:anchorId="2360EE19" wp14:editId="009F8695">
                <wp:simplePos x="0" y="0"/>
                <wp:positionH relativeFrom="column">
                  <wp:posOffset>4480648</wp:posOffset>
                </wp:positionH>
                <wp:positionV relativeFrom="paragraph">
                  <wp:posOffset>1681458</wp:posOffset>
                </wp:positionV>
                <wp:extent cx="671265" cy="280134"/>
                <wp:effectExtent l="0" t="0" r="0" b="5715"/>
                <wp:wrapNone/>
                <wp:docPr id="65" name="Надпись 65"/>
                <wp:cNvGraphicFramePr/>
                <a:graphic xmlns:a="http://schemas.openxmlformats.org/drawingml/2006/main">
                  <a:graphicData uri="http://schemas.microsoft.com/office/word/2010/wordprocessingShape">
                    <wps:wsp>
                      <wps:cNvSpPr txBox="1"/>
                      <wps:spPr>
                        <a:xfrm>
                          <a:off x="0" y="0"/>
                          <a:ext cx="671265" cy="280134"/>
                        </a:xfrm>
                        <a:prstGeom prst="rect">
                          <a:avLst/>
                        </a:prstGeom>
                        <a:noFill/>
                        <a:ln>
                          <a:noFill/>
                        </a:ln>
                      </wps:spPr>
                      <wps:txbx>
                        <w:txbxContent>
                          <w:p w14:paraId="685AF886" w14:textId="219CF924"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PB-CD45</w:t>
                            </w:r>
                          </w:p>
                          <w:p w14:paraId="656CFDD5" w14:textId="6B2E4005" w:rsidR="0042446C" w:rsidRPr="00FC2CF7" w:rsidRDefault="0042446C" w:rsidP="00FC2CF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EE19" id="Надпись 65" o:spid="_x0000_s1046" type="#_x0000_t202" style="position:absolute;margin-left:352.8pt;margin-top:132.4pt;width:52.85pt;height:2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" filled="f" stroked="f">
                <v:textbox>
                  <w:txbxContent>
                    <w:p w14:paraId="685AF886" w14:textId="219CF924"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PB-CD45</w:t>
                      </w:r>
                    </w:p>
                    <w:p w14:paraId="656CFDD5" w14:textId="6B2E4005" w:rsidR="0042446C" w:rsidRPr="00FC2CF7" w:rsidRDefault="0042446C" w:rsidP="00FC2CF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47BEF36" wp14:editId="68CD4896">
                <wp:simplePos x="0" y="0"/>
                <wp:positionH relativeFrom="column">
                  <wp:posOffset>3611973</wp:posOffset>
                </wp:positionH>
                <wp:positionV relativeFrom="paragraph">
                  <wp:posOffset>710883</wp:posOffset>
                </wp:positionV>
                <wp:extent cx="1711325" cy="1675130"/>
                <wp:effectExtent l="0" t="0" r="7620" b="0"/>
                <wp:wrapNone/>
                <wp:docPr id="64" name="Надпись 64"/>
                <wp:cNvGraphicFramePr/>
                <a:graphic xmlns:a="http://schemas.openxmlformats.org/drawingml/2006/main">
                  <a:graphicData uri="http://schemas.microsoft.com/office/word/2010/wordprocessingShape">
                    <wps:wsp>
                      <wps:cNvSpPr txBox="1"/>
                      <wps:spPr>
                        <a:xfrm rot="16200000">
                          <a:off x="0" y="0"/>
                          <a:ext cx="1711325" cy="1675130"/>
                        </a:xfrm>
                        <a:prstGeom prst="rect">
                          <a:avLst/>
                        </a:prstGeom>
                        <a:noFill/>
                        <a:ln>
                          <a:noFill/>
                        </a:ln>
                      </wps:spPr>
                      <wps:txbx>
                        <w:txbxContent>
                          <w:p w14:paraId="1F0AA7E0" w14:textId="054F3A25" w:rsidR="0042446C" w:rsidRPr="00FC2CF7"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7BEF36" id="Надпись 64" o:spid="_x0000_s1047" type="#_x0000_t202" style="position:absolute;margin-left:284.4pt;margin-top:56pt;width:134.75pt;height:131.9pt;rotation:-90;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" filled="f" stroked="f">
                <v:textbox style="mso-fit-shape-to-text:t">
                  <w:txbxContent>
                    <w:p w14:paraId="1F0AA7E0" w14:textId="054F3A25" w:rsidR="0042446C" w:rsidRPr="00FC2CF7"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v:textbox>
              </v:shape>
            </w:pict>
          </mc:Fallback>
        </mc:AlternateContent>
      </w:r>
      <w:r w:rsidR="00953BA9">
        <w:rPr>
          <w:noProof/>
        </w:rPr>
        <mc:AlternateContent>
          <mc:Choice Requires="wps">
            <w:drawing>
              <wp:anchor distT="0" distB="0" distL="114300" distR="114300" simplePos="0" relativeHeight="251701248" behindDoc="0" locked="0" layoutInCell="1" allowOverlap="1" wp14:anchorId="6552C7B2" wp14:editId="560A1CFE">
                <wp:simplePos x="0" y="0"/>
                <wp:positionH relativeFrom="margin">
                  <wp:posOffset>3769995</wp:posOffset>
                </wp:positionH>
                <wp:positionV relativeFrom="paragraph">
                  <wp:posOffset>1103593</wp:posOffset>
                </wp:positionV>
                <wp:extent cx="711835" cy="797273"/>
                <wp:effectExtent l="14605" t="23495" r="26670" b="45720"/>
                <wp:wrapNone/>
                <wp:docPr id="63" name="Стрелка: влево-вверх 63"/>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FAD2" id="Стрелка: влево-вверх 63" o:spid="_x0000_s1026" style="position:absolute;margin-left:296.85pt;margin-top:86.9pt;width:56.05pt;height:62.8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953BA9">
        <w:rPr>
          <w:noProof/>
        </w:rPr>
        <mc:AlternateContent>
          <mc:Choice Requires="wps">
            <w:drawing>
              <wp:anchor distT="0" distB="0" distL="114300" distR="114300" simplePos="0" relativeHeight="251697152" behindDoc="0" locked="0" layoutInCell="1" allowOverlap="1" wp14:anchorId="631AA572" wp14:editId="65FD622B">
                <wp:simplePos x="0" y="0"/>
                <wp:positionH relativeFrom="margin">
                  <wp:posOffset>944470</wp:posOffset>
                </wp:positionH>
                <wp:positionV relativeFrom="paragraph">
                  <wp:posOffset>1468773</wp:posOffset>
                </wp:positionV>
                <wp:extent cx="1828800" cy="264277"/>
                <wp:effectExtent l="0" t="0" r="4127" b="0"/>
                <wp:wrapNone/>
                <wp:docPr id="61" name="Надпись 61"/>
                <wp:cNvGraphicFramePr/>
                <a:graphic xmlns:a="http://schemas.openxmlformats.org/drawingml/2006/main">
                  <a:graphicData uri="http://schemas.microsoft.com/office/word/2010/wordprocessingShape">
                    <wps:wsp>
                      <wps:cNvSpPr txBox="1"/>
                      <wps:spPr>
                        <a:xfrm rot="16200000">
                          <a:off x="0" y="0"/>
                          <a:ext cx="1828800" cy="264277"/>
                        </a:xfrm>
                        <a:prstGeom prst="rect">
                          <a:avLst/>
                        </a:prstGeom>
                        <a:noFill/>
                        <a:ln>
                          <a:noFill/>
                        </a:ln>
                      </wps:spPr>
                      <wps:txbx>
                        <w:txbxContent>
                          <w:p w14:paraId="6314F5F5" w14:textId="7333105A" w:rsidR="0042446C" w:rsidRPr="007B7979"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562A9587" w14:textId="062F63D1" w:rsidR="0042446C" w:rsidRPr="00953BA9" w:rsidRDefault="0042446C" w:rsidP="00953BA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AA572" id="Надпись 61" o:spid="_x0000_s1048" type="#_x0000_t202" style="position:absolute;margin-left:74.35pt;margin-top:115.65pt;width:2in;height:20.8pt;rotation:-90;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" filled="f" stroked="f">
                <v:textbox>
                  <w:txbxContent>
                    <w:p w14:paraId="6314F5F5" w14:textId="7333105A" w:rsidR="0042446C" w:rsidRPr="007B7979"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562A9587" w14:textId="062F63D1" w:rsidR="0042446C" w:rsidRPr="00953BA9" w:rsidRDefault="0042446C" w:rsidP="00953BA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953BA9">
        <w:rPr>
          <w:noProof/>
        </w:rPr>
        <mc:AlternateContent>
          <mc:Choice Requires="wps">
            <w:drawing>
              <wp:anchor distT="0" distB="0" distL="114300" distR="114300" simplePos="0" relativeHeight="251693056" behindDoc="0" locked="0" layoutInCell="1" allowOverlap="1" wp14:anchorId="272532D6" wp14:editId="02EE97FF">
                <wp:simplePos x="0" y="0"/>
                <wp:positionH relativeFrom="leftMargin">
                  <wp:posOffset>135649</wp:posOffset>
                </wp:positionH>
                <wp:positionV relativeFrom="paragraph">
                  <wp:posOffset>1421952</wp:posOffset>
                </wp:positionV>
                <wp:extent cx="1794510" cy="274672"/>
                <wp:effectExtent l="0" t="0" r="0" b="0"/>
                <wp:wrapNone/>
                <wp:docPr id="59" name="Надпись 59"/>
                <wp:cNvGraphicFramePr/>
                <a:graphic xmlns:a="http://schemas.openxmlformats.org/drawingml/2006/main">
                  <a:graphicData uri="http://schemas.microsoft.com/office/word/2010/wordprocessingShape">
                    <wps:wsp>
                      <wps:cNvSpPr txBox="1"/>
                      <wps:spPr>
                        <a:xfrm rot="16200000">
                          <a:off x="0" y="0"/>
                          <a:ext cx="1794510" cy="274672"/>
                        </a:xfrm>
                        <a:prstGeom prst="rect">
                          <a:avLst/>
                        </a:prstGeom>
                        <a:noFill/>
                        <a:ln>
                          <a:noFill/>
                        </a:ln>
                      </wps:spPr>
                      <wps:txbx>
                        <w:txbxContent>
                          <w:p w14:paraId="6FC53CB2" w14:textId="56927904" w:rsidR="0042446C" w:rsidRPr="00494C43"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532D6" id="Надпись 59" o:spid="_x0000_s1049" type="#_x0000_t202" style="position:absolute;margin-left:10.7pt;margin-top:111.95pt;width:141.3pt;height:21.65pt;rotation:-90;z-index:251693056;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" filled="f" stroked="f">
                <v:textbox>
                  <w:txbxContent>
                    <w:p w14:paraId="6FC53CB2" w14:textId="56927904" w:rsidR="0042446C" w:rsidRPr="00494C43"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v:textbox>
                <w10:wrap anchorx="margin"/>
              </v:shape>
            </w:pict>
          </mc:Fallback>
        </mc:AlternateContent>
      </w:r>
      <w:r w:rsidR="00953BA9">
        <w:rPr>
          <w:noProof/>
        </w:rPr>
        <mc:AlternateContent>
          <mc:Choice Requires="wps">
            <w:drawing>
              <wp:anchor distT="0" distB="0" distL="114300" distR="114300" simplePos="0" relativeHeight="251691008" behindDoc="0" locked="0" layoutInCell="1" allowOverlap="1" wp14:anchorId="63742F1D" wp14:editId="7C8DCA7B">
                <wp:simplePos x="0" y="0"/>
                <wp:positionH relativeFrom="column">
                  <wp:posOffset>557548</wp:posOffset>
                </wp:positionH>
                <wp:positionV relativeFrom="paragraph">
                  <wp:posOffset>1717657</wp:posOffset>
                </wp:positionV>
                <wp:extent cx="729406" cy="322419"/>
                <wp:effectExtent l="0" t="0" r="0" b="1905"/>
                <wp:wrapNone/>
                <wp:docPr id="57" name="Надпись 57"/>
                <wp:cNvGraphicFramePr/>
                <a:graphic xmlns:a="http://schemas.openxmlformats.org/drawingml/2006/main">
                  <a:graphicData uri="http://schemas.microsoft.com/office/word/2010/wordprocessingShape">
                    <wps:wsp>
                      <wps:cNvSpPr txBox="1"/>
                      <wps:spPr>
                        <a:xfrm>
                          <a:off x="0" y="0"/>
                          <a:ext cx="729406" cy="322419"/>
                        </a:xfrm>
                        <a:prstGeom prst="rect">
                          <a:avLst/>
                        </a:prstGeom>
                        <a:noFill/>
                        <a:ln>
                          <a:noFill/>
                        </a:ln>
                      </wps:spPr>
                      <wps:txbx>
                        <w:txbxContent>
                          <w:p w14:paraId="3BD40B53" w14:textId="6FCE873E" w:rsidR="0042446C" w:rsidRPr="007B7979" w:rsidRDefault="0042446C" w:rsidP="007B797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2F1D" id="Надпись 57" o:spid="_x0000_s1050" type="#_x0000_t202" style="position:absolute;margin-left:43.9pt;margin-top:135.25pt;width:57.45pt;height:2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" filled="f" stroked="f">
                <v:textbox>
                  <w:txbxContent>
                    <w:p w14:paraId="3BD40B53" w14:textId="6FCE873E" w:rsidR="0042446C" w:rsidRPr="007B7979" w:rsidRDefault="0042446C" w:rsidP="007B797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FSC-A</w:t>
                      </w:r>
                    </w:p>
                  </w:txbxContent>
                </v:textbox>
              </v:shape>
            </w:pict>
          </mc:Fallback>
        </mc:AlternateContent>
      </w:r>
      <w:r w:rsidR="00953BA9">
        <w:rPr>
          <w:noProof/>
        </w:rPr>
        <mc:AlternateContent>
          <mc:Choice Requires="wps">
            <w:drawing>
              <wp:anchor distT="0" distB="0" distL="114300" distR="114300" simplePos="0" relativeHeight="251699200" behindDoc="0" locked="0" layoutInCell="1" allowOverlap="1" wp14:anchorId="66B968F0" wp14:editId="45DE5FE3">
                <wp:simplePos x="0" y="0"/>
                <wp:positionH relativeFrom="margin">
                  <wp:posOffset>2579348</wp:posOffset>
                </wp:positionH>
                <wp:positionV relativeFrom="paragraph">
                  <wp:posOffset>1691376</wp:posOffset>
                </wp:positionV>
                <wp:extent cx="1828800" cy="237849"/>
                <wp:effectExtent l="0" t="0" r="0" b="0"/>
                <wp:wrapNone/>
                <wp:docPr id="62" name="Надпись 62"/>
                <wp:cNvGraphicFramePr/>
                <a:graphic xmlns:a="http://schemas.openxmlformats.org/drawingml/2006/main">
                  <a:graphicData uri="http://schemas.microsoft.com/office/word/2010/wordprocessingShape">
                    <wps:wsp>
                      <wps:cNvSpPr txBox="1"/>
                      <wps:spPr>
                        <a:xfrm>
                          <a:off x="0" y="0"/>
                          <a:ext cx="1828800" cy="237849"/>
                        </a:xfrm>
                        <a:prstGeom prst="rect">
                          <a:avLst/>
                        </a:prstGeom>
                        <a:noFill/>
                        <a:ln>
                          <a:noFill/>
                        </a:ln>
                      </wps:spPr>
                      <wps:txbx>
                        <w:txbxContent>
                          <w:p w14:paraId="0B719E7E" w14:textId="7E0835EE" w:rsidR="0042446C" w:rsidRPr="007B7979"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14:paraId="7ECC4732" w14:textId="54EC61D2" w:rsidR="0042446C" w:rsidRPr="00953BA9" w:rsidRDefault="0042446C" w:rsidP="00953BA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968F0" id="Надпись 62" o:spid="_x0000_s1051" type="#_x0000_t202" style="position:absolute;margin-left:203.1pt;margin-top:133.2pt;width:2in;height:18.75pt;z-index:251699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" filled="f" stroked="f">
                <v:textbox>
                  <w:txbxContent>
                    <w:p w14:paraId="0B719E7E" w14:textId="7E0835EE" w:rsidR="0042446C" w:rsidRPr="007B7979" w:rsidRDefault="0042446C" w:rsidP="00953BA9">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7B7979">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14:paraId="7ECC4732" w14:textId="54EC61D2" w:rsidR="0042446C" w:rsidRPr="00953BA9" w:rsidRDefault="0042446C" w:rsidP="00953BA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953BA9">
        <w:rPr>
          <w:noProof/>
        </w:rPr>
        <mc:AlternateContent>
          <mc:Choice Requires="wps">
            <w:drawing>
              <wp:anchor distT="0" distB="0" distL="114300" distR="114300" simplePos="0" relativeHeight="251695104" behindDoc="0" locked="0" layoutInCell="1" allowOverlap="1" wp14:anchorId="6F9CC7CC" wp14:editId="35C991E1">
                <wp:simplePos x="0" y="0"/>
                <wp:positionH relativeFrom="margin">
                  <wp:posOffset>1871514</wp:posOffset>
                </wp:positionH>
                <wp:positionV relativeFrom="paragraph">
                  <wp:posOffset>1113996</wp:posOffset>
                </wp:positionV>
                <wp:extent cx="711835" cy="797273"/>
                <wp:effectExtent l="14605" t="23495" r="26670" b="45720"/>
                <wp:wrapNone/>
                <wp:docPr id="60" name="Стрелка: влево-вверх 60"/>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E8128" id="Стрелка: влево-вверх 60" o:spid="_x0000_s1026" style="position:absolute;margin-left:147.35pt;margin-top:87.7pt;width:56.05pt;height:62.8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953BA9">
        <w:rPr>
          <w:noProof/>
        </w:rPr>
        <mc:AlternateContent>
          <mc:Choice Requires="wps">
            <w:drawing>
              <wp:anchor distT="0" distB="0" distL="114300" distR="114300" simplePos="0" relativeHeight="251688960" behindDoc="0" locked="0" layoutInCell="1" allowOverlap="1" wp14:anchorId="35A424F9" wp14:editId="17BDE10B">
                <wp:simplePos x="0" y="0"/>
                <wp:positionH relativeFrom="margin">
                  <wp:posOffset>-33162</wp:posOffset>
                </wp:positionH>
                <wp:positionV relativeFrom="paragraph">
                  <wp:posOffset>1142483</wp:posOffset>
                </wp:positionV>
                <wp:extent cx="711835" cy="797273"/>
                <wp:effectExtent l="14605" t="23495" r="26670" b="45720"/>
                <wp:wrapNone/>
                <wp:docPr id="56" name="Стрелка: влево-вверх 56"/>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8CC0" id="Стрелка: влево-вверх 56" o:spid="_x0000_s1026" style="position:absolute;margin-left:-2.6pt;margin-top:89.95pt;width:56.05pt;height:62.8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FB6EC5">
        <w:rPr>
          <w:noProof/>
        </w:rPr>
        <w:drawing>
          <wp:inline distT="0" distB="0" distL="0" distR="0" wp14:anchorId="4760CE23" wp14:editId="2C63DBCF">
            <wp:extent cx="1647990" cy="1616964"/>
            <wp:effectExtent l="0" t="0" r="0" b="2540"/>
            <wp:docPr id="44" name="Рисунок 44" descr="https://lh5.googleusercontent.com/0aMGJRndYa6e6lJP1Mp6k3sP-NPDo4E1pGyh5lNKL7FlrZVfr-ThLKwDI-dYvZ3CODoDcPQUsWtDqgxVtOjKqJmRT_7gG7Wd2zoqWLD-Z0C0qUGjY5FroLCh54HBb45N6qySRVMPao_dTZqzTHFPr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0aMGJRndYa6e6lJP1Mp6k3sP-NPDo4E1pGyh5lNKL7FlrZVfr-ThLKwDI-dYvZ3CODoDcPQUsWtDqgxVtOjKqJmRT_7gG7Wd2zoqWLD-Z0C0qUGjY5FroLCh54HBb45N6qySRVMPao_dTZqzTHFPrw=s2048"/>
                    <pic:cNvPicPr>
                      <a:picLocks noChangeAspect="1" noChangeArrowheads="1"/>
                    </pic:cNvPicPr>
                  </pic:nvPicPr>
                  <pic:blipFill rotWithShape="1">
                    <a:blip r:embed="rId29">
                      <a:extLst>
                        <a:ext uri="{28A0092B-C50C-407E-A947-70E740481C1C}">
                          <a14:useLocalDpi xmlns:a14="http://schemas.microsoft.com/office/drawing/2010/main" val="0"/>
                        </a:ext>
                      </a:extLst>
                    </a:blip>
                    <a:srcRect l="7970" b="5067"/>
                    <a:stretch/>
                  </pic:blipFill>
                  <pic:spPr bwMode="auto">
                    <a:xfrm>
                      <a:off x="0" y="0"/>
                      <a:ext cx="1671001" cy="1639542"/>
                    </a:xfrm>
                    <a:prstGeom prst="rect">
                      <a:avLst/>
                    </a:prstGeom>
                    <a:noFill/>
                    <a:ln>
                      <a:noFill/>
                    </a:ln>
                    <a:extLst>
                      <a:ext uri="{53640926-AAD7-44D8-BBD7-CCE9431645EC}">
                        <a14:shadowObscured xmlns:a14="http://schemas.microsoft.com/office/drawing/2010/main"/>
                      </a:ext>
                    </a:extLst>
                  </pic:spPr>
                </pic:pic>
              </a:graphicData>
            </a:graphic>
          </wp:inline>
        </w:drawing>
      </w:r>
      <w:r w:rsidR="007B7979">
        <w:t xml:space="preserve">    </w:t>
      </w:r>
      <w:r w:rsidR="00953BA9">
        <w:t xml:space="preserve"> </w:t>
      </w:r>
      <w:r w:rsidR="007B7979">
        <w:t xml:space="preserve">   </w:t>
      </w:r>
      <w:r w:rsidR="007B7979">
        <w:rPr>
          <w:noProof/>
        </w:rPr>
        <w:drawing>
          <wp:inline distT="0" distB="0" distL="0" distR="0" wp14:anchorId="34569437" wp14:editId="0A3EFC43">
            <wp:extent cx="1640055" cy="1626870"/>
            <wp:effectExtent l="0" t="0" r="0" b="0"/>
            <wp:docPr id="45" name="Рисунок 45" descr="https://lh4.googleusercontent.com/O3DrWp0DJVnHyNYkUHp6bRrT_4YorZxiE_LmXl4afCa9J873Pggtgr14-H7I2e32Fx4g08I-_wKnEj8od_HBbqmWeBstyVqGIrGSWqL9iZAtlBNuublaXqQI-V1FnKKlFI-g1mjOaBxJyvEKJtC9j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O3DrWp0DJVnHyNYkUHp6bRrT_4YorZxiE_LmXl4afCa9J873Pggtgr14-H7I2e32Fx4g08I-_wKnEj8od_HBbqmWeBstyVqGIrGSWqL9iZAtlBNuublaXqQI-V1FnKKlFI-g1mjOaBxJyvEKJtC9jg=s2048"/>
                    <pic:cNvPicPr>
                      <a:picLocks noChangeAspect="1" noChangeArrowheads="1"/>
                    </pic:cNvPicPr>
                  </pic:nvPicPr>
                  <pic:blipFill rotWithShape="1">
                    <a:blip r:embed="rId30">
                      <a:extLst>
                        <a:ext uri="{28A0092B-C50C-407E-A947-70E740481C1C}">
                          <a14:useLocalDpi xmlns:a14="http://schemas.microsoft.com/office/drawing/2010/main" val="0"/>
                        </a:ext>
                      </a:extLst>
                    </a:blip>
                    <a:srcRect l="8545" b="4624"/>
                    <a:stretch/>
                  </pic:blipFill>
                  <pic:spPr bwMode="auto">
                    <a:xfrm>
                      <a:off x="0" y="0"/>
                      <a:ext cx="1693456" cy="1679842"/>
                    </a:xfrm>
                    <a:prstGeom prst="rect">
                      <a:avLst/>
                    </a:prstGeom>
                    <a:noFill/>
                    <a:ln>
                      <a:noFill/>
                    </a:ln>
                    <a:extLst>
                      <a:ext uri="{53640926-AAD7-44D8-BBD7-CCE9431645EC}">
                        <a14:shadowObscured xmlns:a14="http://schemas.microsoft.com/office/drawing/2010/main"/>
                      </a:ext>
                    </a:extLst>
                  </pic:spPr>
                </pic:pic>
              </a:graphicData>
            </a:graphic>
          </wp:inline>
        </w:drawing>
      </w:r>
      <w:r w:rsidR="007B7979">
        <w:t xml:space="preserve">        </w:t>
      </w:r>
      <w:r w:rsidR="007B7979">
        <w:rPr>
          <w:noProof/>
        </w:rPr>
        <w:drawing>
          <wp:inline distT="0" distB="0" distL="0" distR="0" wp14:anchorId="67EFF515" wp14:editId="2A745819">
            <wp:extent cx="1711325" cy="1675519"/>
            <wp:effectExtent l="0" t="0" r="3175" b="1270"/>
            <wp:docPr id="46" name="Рисунок 46" descr="https://lh6.googleusercontent.com/USzIgZ-peCdtLk0Jf9tj6soEDGSfOu_A1RSe-No4WkmZhlyPAcpT5a7UrReQCYOsRMTha3BInhstxRRSGHGx9vscxUEKa4zRDX9_z6mUlw22g9FbcpgdLm2kh3fdIMYWDg7a5q89SrwXLvnIOOe7h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USzIgZ-peCdtLk0Jf9tj6soEDGSfOu_A1RSe-No4WkmZhlyPAcpT5a7UrReQCYOsRMTha3BInhstxRRSGHGx9vscxUEKa4zRDX9_z6mUlw22g9FbcpgdLm2kh3fdIMYWDg7a5q89SrwXLvnIOOe7hw=s2048"/>
                    <pic:cNvPicPr>
                      <a:picLocks noChangeAspect="1" noChangeArrowheads="1"/>
                    </pic:cNvPicPr>
                  </pic:nvPicPr>
                  <pic:blipFill rotWithShape="1">
                    <a:blip r:embed="rId31">
                      <a:extLst>
                        <a:ext uri="{28A0092B-C50C-407E-A947-70E740481C1C}">
                          <a14:useLocalDpi xmlns:a14="http://schemas.microsoft.com/office/drawing/2010/main" val="0"/>
                        </a:ext>
                      </a:extLst>
                    </a:blip>
                    <a:srcRect l="8735" b="6058"/>
                    <a:stretch/>
                  </pic:blipFill>
                  <pic:spPr bwMode="auto">
                    <a:xfrm>
                      <a:off x="0" y="0"/>
                      <a:ext cx="1747987" cy="1711414"/>
                    </a:xfrm>
                    <a:prstGeom prst="rect">
                      <a:avLst/>
                    </a:prstGeom>
                    <a:noFill/>
                    <a:ln>
                      <a:noFill/>
                    </a:ln>
                    <a:extLst>
                      <a:ext uri="{53640926-AAD7-44D8-BBD7-CCE9431645EC}">
                        <a14:shadowObscured xmlns:a14="http://schemas.microsoft.com/office/drawing/2010/main"/>
                      </a:ext>
                    </a:extLst>
                  </pic:spPr>
                </pic:pic>
              </a:graphicData>
            </a:graphic>
          </wp:inline>
        </w:drawing>
      </w:r>
    </w:p>
    <w:p w14:paraId="3652132D" w14:textId="46608815" w:rsidR="00194FA7" w:rsidRDefault="00194FA7" w:rsidP="006B436B"/>
    <w:p w14:paraId="6037502F" w14:textId="5F051320" w:rsidR="00052ADF" w:rsidRDefault="008C5F2E" w:rsidP="00052ADF">
      <w:pPr>
        <w:keepNext/>
      </w:pPr>
      <w:r>
        <w:rPr>
          <w:noProof/>
        </w:rPr>
        <mc:AlternateContent>
          <mc:Choice Requires="wps">
            <w:drawing>
              <wp:anchor distT="0" distB="0" distL="114300" distR="114300" simplePos="0" relativeHeight="251770880" behindDoc="0" locked="0" layoutInCell="1" allowOverlap="1" wp14:anchorId="43431920" wp14:editId="03519A15">
                <wp:simplePos x="0" y="0"/>
                <wp:positionH relativeFrom="column">
                  <wp:posOffset>3825432</wp:posOffset>
                </wp:positionH>
                <wp:positionV relativeFrom="paragraph">
                  <wp:posOffset>-132964</wp:posOffset>
                </wp:positionV>
                <wp:extent cx="1828800" cy="1828800"/>
                <wp:effectExtent l="0" t="0" r="0" b="0"/>
                <wp:wrapNone/>
                <wp:docPr id="105" name="Надпись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FDE4E" w14:textId="682EF34B"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431920" id="Надпись 105" o:spid="_x0000_s1052" type="#_x0000_t202" style="position:absolute;margin-left:301.2pt;margin-top:-10.45pt;width:2in;height:2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" filled="f" stroked="f">
                <v:textbox style="mso-fit-shape-to-text:t">
                  <w:txbxContent>
                    <w:p w14:paraId="4EDFDE4E" w14:textId="682EF34B"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F50AF63" wp14:editId="2A961368">
                <wp:simplePos x="0" y="0"/>
                <wp:positionH relativeFrom="column">
                  <wp:posOffset>1740575</wp:posOffset>
                </wp:positionH>
                <wp:positionV relativeFrom="paragraph">
                  <wp:posOffset>-144538</wp:posOffset>
                </wp:positionV>
                <wp:extent cx="1828800" cy="1828800"/>
                <wp:effectExtent l="0" t="0" r="0" b="0"/>
                <wp:wrapNone/>
                <wp:docPr id="104" name="Надпись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9D366A" w14:textId="2FA388CA"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50AF63" id="Надпись 104" o:spid="_x0000_s1053" type="#_x0000_t202" style="position:absolute;margin-left:137.05pt;margin-top:-11.4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" filled="f" stroked="f">
                <v:textbox style="mso-fit-shape-to-text:t">
                  <w:txbxContent>
                    <w:p w14:paraId="409D366A" w14:textId="2FA388CA"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15FAAAB" wp14:editId="27E0AD16">
                <wp:simplePos x="0" y="0"/>
                <wp:positionH relativeFrom="column">
                  <wp:posOffset>-92493</wp:posOffset>
                </wp:positionH>
                <wp:positionV relativeFrom="paragraph">
                  <wp:posOffset>-138937</wp:posOffset>
                </wp:positionV>
                <wp:extent cx="1828800" cy="1828800"/>
                <wp:effectExtent l="0" t="0" r="0" b="0"/>
                <wp:wrapNone/>
                <wp:docPr id="103" name="Надпись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62A518" w14:textId="5F06A1BD"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FAAAB" id="Надпись 103" o:spid="_x0000_s1054" type="#_x0000_t202" style="position:absolute;margin-left:-7.3pt;margin-top:-10.95pt;width:2in;height:2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lg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" filled="f" stroked="f">
                <v:textbox style="mso-fit-shape-to-text:t">
                  <w:txbxContent>
                    <w:p w14:paraId="0762A518" w14:textId="5F06A1BD" w:rsidR="0042446C" w:rsidRPr="008C5F2E" w:rsidRDefault="0042446C" w:rsidP="008C5F2E">
                      <w:pPr>
                        <w:jc w:val="center"/>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892F1F">
        <w:rPr>
          <w:noProof/>
        </w:rPr>
        <mc:AlternateContent>
          <mc:Choice Requires="wps">
            <w:drawing>
              <wp:anchor distT="0" distB="0" distL="114300" distR="114300" simplePos="0" relativeHeight="251709440" behindDoc="0" locked="0" layoutInCell="1" allowOverlap="1" wp14:anchorId="673323B8" wp14:editId="5F5AD423">
                <wp:simplePos x="0" y="0"/>
                <wp:positionH relativeFrom="column">
                  <wp:posOffset>440037</wp:posOffset>
                </wp:positionH>
                <wp:positionV relativeFrom="paragraph">
                  <wp:posOffset>1687607</wp:posOffset>
                </wp:positionV>
                <wp:extent cx="711835" cy="796925"/>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711835" cy="796925"/>
                        </a:xfrm>
                        <a:prstGeom prst="rect">
                          <a:avLst/>
                        </a:prstGeom>
                        <a:noFill/>
                        <a:ln>
                          <a:noFill/>
                        </a:ln>
                      </wps:spPr>
                      <wps:txbx>
                        <w:txbxContent>
                          <w:p w14:paraId="19DFA1CF" w14:textId="05C49F4A"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PerCp-Gr-1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3323B8" id="Надпись 67" o:spid="_x0000_s1055" type="#_x0000_t202" style="position:absolute;margin-left:34.65pt;margin-top:132.9pt;width:56.05pt;height:62.7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" filled="f" stroked="f">
                <v:textbox style="mso-fit-shape-to-text:t">
                  <w:txbxContent>
                    <w:p w14:paraId="19DFA1CF" w14:textId="05C49F4A"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PerCp-Gr-1</w:t>
                      </w:r>
                    </w:p>
                  </w:txbxContent>
                </v:textbox>
              </v:shape>
            </w:pict>
          </mc:Fallback>
        </mc:AlternateContent>
      </w:r>
      <w:r w:rsidR="00194FA7">
        <w:rPr>
          <w:noProof/>
        </w:rPr>
        <mc:AlternateContent>
          <mc:Choice Requires="wps">
            <w:drawing>
              <wp:anchor distT="0" distB="0" distL="114300" distR="114300" simplePos="0" relativeHeight="251707392" behindDoc="0" locked="0" layoutInCell="1" allowOverlap="1" wp14:anchorId="265F7059" wp14:editId="3494A9AD">
                <wp:simplePos x="0" y="0"/>
                <wp:positionH relativeFrom="margin">
                  <wp:posOffset>-139312</wp:posOffset>
                </wp:positionH>
                <wp:positionV relativeFrom="paragraph">
                  <wp:posOffset>1234711</wp:posOffset>
                </wp:positionV>
                <wp:extent cx="633293" cy="633086"/>
                <wp:effectExtent l="19368" t="18732" r="33972" b="33973"/>
                <wp:wrapNone/>
                <wp:docPr id="66" name="Стрелка: влево-вверх 66"/>
                <wp:cNvGraphicFramePr/>
                <a:graphic xmlns:a="http://schemas.openxmlformats.org/drawingml/2006/main">
                  <a:graphicData uri="http://schemas.microsoft.com/office/word/2010/wordprocessingShape">
                    <wps:wsp>
                      <wps:cNvSpPr/>
                      <wps:spPr>
                        <a:xfrm rot="5400000">
                          <a:off x="0" y="0"/>
                          <a:ext cx="633293" cy="633086"/>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743C" id="Стрелка: влево-вверх 66" o:spid="_x0000_s1026" style="position:absolute;margin-left:-10.95pt;margin-top:97.2pt;width:49.85pt;height:49.85pt;rotation:90;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3293,63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" path="m,600837l81997,568587r,22756l591550,591343r,-509346l568794,81997,601044,r32249,81997l610537,81997r,528333l81997,610330r,22756l,600837xe" fillcolor="#4472c4 [3204]" strokecolor="#1f3763 [1604]" strokeweight="1pt">
                <v:stroke joinstyle="miter"/>
                <v:path arrowok="t" o:connecttype="custom" o:connectlocs="0,600837;81997,568587;81997,591343;591550,591343;591550,81997;568794,81997;601044,0;633293,81997;610537,81997;610537,610330;81997,610330;81997,633086;0,600837" o:connectangles="0,0,0,0,0,0,0,0,0,0,0,0,0"/>
                <w10:wrap anchorx="margin"/>
              </v:shape>
            </w:pict>
          </mc:Fallback>
        </mc:AlternateContent>
      </w:r>
      <w:r w:rsidR="00194FA7">
        <w:rPr>
          <w:noProof/>
        </w:rPr>
        <mc:AlternateContent>
          <mc:Choice Requires="wps">
            <w:drawing>
              <wp:anchor distT="0" distB="0" distL="114300" distR="114300" simplePos="0" relativeHeight="251711488" behindDoc="0" locked="0" layoutInCell="1" allowOverlap="1" wp14:anchorId="7C0AB11B" wp14:editId="2AF5D8C1">
                <wp:simplePos x="0" y="0"/>
                <wp:positionH relativeFrom="column">
                  <wp:posOffset>-247743</wp:posOffset>
                </wp:positionH>
                <wp:positionV relativeFrom="paragraph">
                  <wp:posOffset>375187</wp:posOffset>
                </wp:positionV>
                <wp:extent cx="570230" cy="555625"/>
                <wp:effectExtent l="0" t="0" r="9525" b="0"/>
                <wp:wrapNone/>
                <wp:docPr id="68" name="Надпись 68"/>
                <wp:cNvGraphicFramePr/>
                <a:graphic xmlns:a="http://schemas.openxmlformats.org/drawingml/2006/main">
                  <a:graphicData uri="http://schemas.microsoft.com/office/word/2010/wordprocessingShape">
                    <wps:wsp>
                      <wps:cNvSpPr txBox="1"/>
                      <wps:spPr>
                        <a:xfrm rot="16200000">
                          <a:off x="0" y="0"/>
                          <a:ext cx="570230" cy="555625"/>
                        </a:xfrm>
                        <a:prstGeom prst="rect">
                          <a:avLst/>
                        </a:prstGeom>
                        <a:noFill/>
                        <a:ln>
                          <a:noFill/>
                        </a:ln>
                      </wps:spPr>
                      <wps:txbx>
                        <w:txbxContent>
                          <w:p w14:paraId="5BAFC90F" w14:textId="2782F85A"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BV605-CD115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0AB11B" id="Надпись 68" o:spid="_x0000_s1056" type="#_x0000_t202" style="position:absolute;margin-left:-19.5pt;margin-top:29.55pt;width:44.9pt;height:43.75pt;rotation:-90;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" filled="f" stroked="f">
                <v:textbox style="mso-fit-shape-to-text:t">
                  <w:txbxContent>
                    <w:p w14:paraId="5BAFC90F" w14:textId="2782F85A" w:rsidR="0042446C" w:rsidRPr="00FC2CF7" w:rsidRDefault="0042446C" w:rsidP="00FC2CF7">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BV605-CD115</w:t>
                      </w:r>
                    </w:p>
                  </w:txbxContent>
                </v:textbox>
              </v:shape>
            </w:pict>
          </mc:Fallback>
        </mc:AlternateContent>
      </w:r>
      <w:r w:rsidR="00E832C5">
        <w:rPr>
          <w:noProof/>
        </w:rPr>
        <mc:AlternateContent>
          <mc:Choice Requires="wps">
            <w:drawing>
              <wp:anchor distT="0" distB="0" distL="114300" distR="114300" simplePos="0" relativeHeight="251725824" behindDoc="0" locked="0" layoutInCell="1" allowOverlap="1" wp14:anchorId="3D3A23B2" wp14:editId="11F8C43E">
                <wp:simplePos x="0" y="0"/>
                <wp:positionH relativeFrom="column">
                  <wp:posOffset>4550858</wp:posOffset>
                </wp:positionH>
                <wp:positionV relativeFrom="paragraph">
                  <wp:posOffset>1658381</wp:posOffset>
                </wp:positionV>
                <wp:extent cx="1828800" cy="1828800"/>
                <wp:effectExtent l="0" t="0" r="0" b="0"/>
                <wp:wrapNone/>
                <wp:docPr id="75" name="Надпись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CCAC05" w14:textId="3BF4A05A"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PE-CD3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3A23B2" id="Надпись 75" o:spid="_x0000_s1057" type="#_x0000_t202" style="position:absolute;margin-left:358.35pt;margin-top:130.6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" filled="f" stroked="f">
                <v:textbox style="mso-fit-shape-to-text:t">
                  <w:txbxContent>
                    <w:p w14:paraId="4DCCAC05" w14:textId="3BF4A05A"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PE-CD3</w:t>
                      </w:r>
                    </w:p>
                  </w:txbxContent>
                </v:textbox>
              </v:shape>
            </w:pict>
          </mc:Fallback>
        </mc:AlternateContent>
      </w:r>
      <w:r w:rsidR="00E832C5">
        <w:rPr>
          <w:noProof/>
        </w:rPr>
        <mc:AlternateContent>
          <mc:Choice Requires="wps">
            <w:drawing>
              <wp:anchor distT="0" distB="0" distL="114300" distR="114300" simplePos="0" relativeHeight="251723776" behindDoc="0" locked="0" layoutInCell="1" allowOverlap="1" wp14:anchorId="79973798" wp14:editId="71729FCF">
                <wp:simplePos x="0" y="0"/>
                <wp:positionH relativeFrom="margin">
                  <wp:posOffset>2948764</wp:posOffset>
                </wp:positionH>
                <wp:positionV relativeFrom="paragraph">
                  <wp:posOffset>1176979</wp:posOffset>
                </wp:positionV>
                <wp:extent cx="1828800" cy="317133"/>
                <wp:effectExtent l="0" t="0" r="0" b="0"/>
                <wp:wrapNone/>
                <wp:docPr id="74" name="Надпись 74"/>
                <wp:cNvGraphicFramePr/>
                <a:graphic xmlns:a="http://schemas.openxmlformats.org/drawingml/2006/main">
                  <a:graphicData uri="http://schemas.microsoft.com/office/word/2010/wordprocessingShape">
                    <wps:wsp>
                      <wps:cNvSpPr txBox="1"/>
                      <wps:spPr>
                        <a:xfrm rot="16200000">
                          <a:off x="0" y="0"/>
                          <a:ext cx="1828800" cy="317133"/>
                        </a:xfrm>
                        <a:prstGeom prst="rect">
                          <a:avLst/>
                        </a:prstGeom>
                        <a:noFill/>
                        <a:ln>
                          <a:noFill/>
                        </a:ln>
                      </wps:spPr>
                      <wps:txbx>
                        <w:txbxContent>
                          <w:p w14:paraId="08784C41" w14:textId="67AD7BA3"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APC-B220</w:t>
                            </w:r>
                          </w:p>
                          <w:p w14:paraId="056D0831" w14:textId="77777777" w:rsidR="0042446C" w:rsidRDefault="0042446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73798" id="Надпись 74" o:spid="_x0000_s1058" type="#_x0000_t202" style="position:absolute;margin-left:232.2pt;margin-top:92.7pt;width:2in;height:24.95pt;rotation:-90;z-index:2517237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" filled="f" stroked="f">
                <v:textbox>
                  <w:txbxContent>
                    <w:p w14:paraId="08784C41" w14:textId="67AD7BA3"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APC-B220</w:t>
                      </w:r>
                    </w:p>
                    <w:p w14:paraId="056D0831" w14:textId="77777777" w:rsidR="0042446C" w:rsidRDefault="0042446C"/>
                  </w:txbxContent>
                </v:textbox>
                <w10:wrap anchorx="margin"/>
              </v:shape>
            </w:pict>
          </mc:Fallback>
        </mc:AlternateContent>
      </w:r>
      <w:r w:rsidR="00E832C5">
        <w:rPr>
          <w:noProof/>
        </w:rPr>
        <mc:AlternateContent>
          <mc:Choice Requires="wps">
            <w:drawing>
              <wp:anchor distT="0" distB="0" distL="114300" distR="114300" simplePos="0" relativeHeight="251721728" behindDoc="0" locked="0" layoutInCell="1" allowOverlap="1" wp14:anchorId="47EF4883" wp14:editId="1C0B2840">
                <wp:simplePos x="0" y="0"/>
                <wp:positionH relativeFrom="margin">
                  <wp:posOffset>3844029</wp:posOffset>
                </wp:positionH>
                <wp:positionV relativeFrom="paragraph">
                  <wp:posOffset>1080564</wp:posOffset>
                </wp:positionV>
                <wp:extent cx="711835" cy="797273"/>
                <wp:effectExtent l="14605" t="23495" r="26670" b="45720"/>
                <wp:wrapNone/>
                <wp:docPr id="73" name="Стрелка: влево-вверх 73"/>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0C61F" id="Стрелка: влево-вверх 73" o:spid="_x0000_s1026" style="position:absolute;margin-left:302.7pt;margin-top:85.1pt;width:56.05pt;height:62.8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E832C5">
        <w:rPr>
          <w:noProof/>
        </w:rPr>
        <mc:AlternateContent>
          <mc:Choice Requires="wps">
            <w:drawing>
              <wp:anchor distT="0" distB="0" distL="114300" distR="114300" simplePos="0" relativeHeight="251719680" behindDoc="0" locked="0" layoutInCell="1" allowOverlap="1" wp14:anchorId="637E0A57" wp14:editId="49CFDB97">
                <wp:simplePos x="0" y="0"/>
                <wp:positionH relativeFrom="column">
                  <wp:posOffset>2576155</wp:posOffset>
                </wp:positionH>
                <wp:positionV relativeFrom="paragraph">
                  <wp:posOffset>1689023</wp:posOffset>
                </wp:positionV>
                <wp:extent cx="480060" cy="381000"/>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480060" cy="381000"/>
                        </a:xfrm>
                        <a:prstGeom prst="rect">
                          <a:avLst/>
                        </a:prstGeom>
                        <a:noFill/>
                        <a:ln>
                          <a:noFill/>
                        </a:ln>
                      </wps:spPr>
                      <wps:txbx>
                        <w:txbxContent>
                          <w:p w14:paraId="7A207144" w14:textId="2DB5E2FF"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PB-CD45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7E0A57" id="Надпись 72" o:spid="_x0000_s1059" type="#_x0000_t202" style="position:absolute;margin-left:202.85pt;margin-top:133pt;width:37.8pt;height:30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" filled="f" stroked="f">
                <v:textbox style="mso-fit-shape-to-text:t">
                  <w:txbxContent>
                    <w:p w14:paraId="7A207144" w14:textId="2DB5E2FF" w:rsidR="0042446C" w:rsidRPr="00E832C5" w:rsidRDefault="0042446C" w:rsidP="00E832C5">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C5">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PB-CD45</w:t>
                      </w:r>
                    </w:p>
                  </w:txbxContent>
                </v:textbox>
              </v:shape>
            </w:pict>
          </mc:Fallback>
        </mc:AlternateContent>
      </w:r>
      <w:r w:rsidR="00E832C5">
        <w:rPr>
          <w:noProof/>
        </w:rPr>
        <mc:AlternateContent>
          <mc:Choice Requires="wps">
            <w:drawing>
              <wp:anchor distT="0" distB="0" distL="114300" distR="114300" simplePos="0" relativeHeight="251715584" behindDoc="0" locked="0" layoutInCell="1" allowOverlap="1" wp14:anchorId="1C8ECD5F" wp14:editId="77058507">
                <wp:simplePos x="0" y="0"/>
                <wp:positionH relativeFrom="column">
                  <wp:posOffset>1705536</wp:posOffset>
                </wp:positionH>
                <wp:positionV relativeFrom="paragraph">
                  <wp:posOffset>690711</wp:posOffset>
                </wp:positionV>
                <wp:extent cx="1828800" cy="1828800"/>
                <wp:effectExtent l="0" t="0" r="7620" b="0"/>
                <wp:wrapNone/>
                <wp:docPr id="70" name="Надпись 7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CDB8874" w14:textId="5028B03E" w:rsidR="0042446C" w:rsidRPr="00FC2CF7" w:rsidRDefault="0042446C" w:rsidP="00FC2CF7">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8ECD5F" id="Надпись 70" o:spid="_x0000_s1060" type="#_x0000_t202" style="position:absolute;margin-left:134.3pt;margin-top:54.4pt;width:2in;height:2in;rotation:-90;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" filled="f" stroked="f">
                <v:textbox style="mso-fit-shape-to-text:t">
                  <w:txbxContent>
                    <w:p w14:paraId="4CDB8874" w14:textId="5028B03E" w:rsidR="0042446C" w:rsidRPr="00FC2CF7" w:rsidRDefault="0042446C" w:rsidP="00FC2CF7">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CF7">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v:textbox>
              </v:shape>
            </w:pict>
          </mc:Fallback>
        </mc:AlternateContent>
      </w:r>
      <w:r w:rsidR="00E832C5">
        <w:rPr>
          <w:noProof/>
        </w:rPr>
        <mc:AlternateContent>
          <mc:Choice Requires="wps">
            <w:drawing>
              <wp:anchor distT="0" distB="0" distL="114300" distR="114300" simplePos="0" relativeHeight="251717632" behindDoc="0" locked="0" layoutInCell="1" allowOverlap="1" wp14:anchorId="10E3FEB2" wp14:editId="2AE53CAA">
                <wp:simplePos x="0" y="0"/>
                <wp:positionH relativeFrom="margin">
                  <wp:posOffset>1856288</wp:posOffset>
                </wp:positionH>
                <wp:positionV relativeFrom="paragraph">
                  <wp:posOffset>1108035</wp:posOffset>
                </wp:positionV>
                <wp:extent cx="711835" cy="797273"/>
                <wp:effectExtent l="14605" t="23495" r="26670" b="45720"/>
                <wp:wrapNone/>
                <wp:docPr id="71" name="Стрелка: влево-вверх 71"/>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B10C" id="Стрелка: влево-вверх 71" o:spid="_x0000_s1026" style="position:absolute;margin-left:146.15pt;margin-top:87.25pt;width:56.05pt;height:62.8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7B7979">
        <w:rPr>
          <w:noProof/>
        </w:rPr>
        <w:drawing>
          <wp:inline distT="0" distB="0" distL="0" distR="0" wp14:anchorId="1C7B6C52" wp14:editId="393F9900">
            <wp:extent cx="1558290" cy="1606807"/>
            <wp:effectExtent l="0" t="0" r="3810" b="0"/>
            <wp:docPr id="47" name="Рисунок 47" descr="https://lh3.googleusercontent.com/MDzYJBX7icgHr-zAYHrP3Cxn4XL-rkz-63o1MJSCToC1axCjnVERIB91GOhPW6SQxGNKP2yod29AfLefWxikTCaK7uhZOv5kXqT-lk97QtBUNyoTvVWZwjUySlQdIsCqYceeeDKVkeio1yHcYZGVp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MDzYJBX7icgHr-zAYHrP3Cxn4XL-rkz-63o1MJSCToC1axCjnVERIB91GOhPW6SQxGNKP2yod29AfLefWxikTCaK7uhZOv5kXqT-lk97QtBUNyoTvVWZwjUySlQdIsCqYceeeDKVkeio1yHcYZGVpg=s2048"/>
                    <pic:cNvPicPr>
                      <a:picLocks noChangeAspect="1" noChangeArrowheads="1"/>
                    </pic:cNvPicPr>
                  </pic:nvPicPr>
                  <pic:blipFill rotWithShape="1">
                    <a:blip r:embed="rId32">
                      <a:extLst>
                        <a:ext uri="{28A0092B-C50C-407E-A947-70E740481C1C}">
                          <a14:useLocalDpi xmlns:a14="http://schemas.microsoft.com/office/drawing/2010/main" val="0"/>
                        </a:ext>
                      </a:extLst>
                    </a:blip>
                    <a:srcRect l="9233" b="3935"/>
                    <a:stretch/>
                  </pic:blipFill>
                  <pic:spPr bwMode="auto">
                    <a:xfrm>
                      <a:off x="0" y="0"/>
                      <a:ext cx="1587146" cy="1636561"/>
                    </a:xfrm>
                    <a:prstGeom prst="rect">
                      <a:avLst/>
                    </a:prstGeom>
                    <a:noFill/>
                    <a:ln>
                      <a:noFill/>
                    </a:ln>
                    <a:extLst>
                      <a:ext uri="{53640926-AAD7-44D8-BBD7-CCE9431645EC}">
                        <a14:shadowObscured xmlns:a14="http://schemas.microsoft.com/office/drawing/2010/main"/>
                      </a:ext>
                    </a:extLst>
                  </pic:spPr>
                </pic:pic>
              </a:graphicData>
            </a:graphic>
          </wp:inline>
        </w:drawing>
      </w:r>
      <w:r w:rsidR="007B7979">
        <w:rPr>
          <w:noProof/>
        </w:rPr>
        <w:t xml:space="preserve">   </w:t>
      </w:r>
      <w:r w:rsidR="00E832C5">
        <w:rPr>
          <w:noProof/>
        </w:rPr>
        <w:t xml:space="preserve">  </w:t>
      </w:r>
      <w:r w:rsidR="007B7979">
        <w:rPr>
          <w:noProof/>
        </w:rPr>
        <w:t xml:space="preserve">     </w:t>
      </w:r>
      <w:r w:rsidR="007B7979">
        <w:rPr>
          <w:noProof/>
        </w:rPr>
        <w:drawing>
          <wp:inline distT="0" distB="0" distL="0" distR="0" wp14:anchorId="3D091097" wp14:editId="13514877">
            <wp:extent cx="1651000" cy="1638520"/>
            <wp:effectExtent l="0" t="0" r="6350" b="0"/>
            <wp:docPr id="48" name="Рисунок 48" descr="https://lh5.googleusercontent.com/OvpeKkZikTVPF3WS9j7ir5UwHxkjcCXbJLTFPYqrJBr6Hd42JHGgwOCKsweILM4YECvtwAE8dZrmjpSBh_tDXBTpy5R6qvdcVfyMtTPipEIfyF-CVIK5WxgJub3HDTLsbh-6pRQBqlEE2aBebib6J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vpeKkZikTVPF3WS9j7ir5UwHxkjcCXbJLTFPYqrJBr6Hd42JHGgwOCKsweILM4YECvtwAE8dZrmjpSBh_tDXBTpy5R6qvdcVfyMtTPipEIfyF-CVIK5WxgJub3HDTLsbh-6pRQBqlEE2aBebib6JA=s2048"/>
                    <pic:cNvPicPr>
                      <a:picLocks noChangeAspect="1" noChangeArrowheads="1"/>
                    </pic:cNvPicPr>
                  </pic:nvPicPr>
                  <pic:blipFill rotWithShape="1">
                    <a:blip r:embed="rId33">
                      <a:extLst>
                        <a:ext uri="{28A0092B-C50C-407E-A947-70E740481C1C}">
                          <a14:useLocalDpi xmlns:a14="http://schemas.microsoft.com/office/drawing/2010/main" val="0"/>
                        </a:ext>
                      </a:extLst>
                    </a:blip>
                    <a:srcRect l="7683" b="3678"/>
                    <a:stretch/>
                  </pic:blipFill>
                  <pic:spPr bwMode="auto">
                    <a:xfrm>
                      <a:off x="0" y="0"/>
                      <a:ext cx="1699346" cy="1686501"/>
                    </a:xfrm>
                    <a:prstGeom prst="rect">
                      <a:avLst/>
                    </a:prstGeom>
                    <a:noFill/>
                    <a:ln>
                      <a:noFill/>
                    </a:ln>
                    <a:extLst>
                      <a:ext uri="{53640926-AAD7-44D8-BBD7-CCE9431645EC}">
                        <a14:shadowObscured xmlns:a14="http://schemas.microsoft.com/office/drawing/2010/main"/>
                      </a:ext>
                    </a:extLst>
                  </pic:spPr>
                </pic:pic>
              </a:graphicData>
            </a:graphic>
          </wp:inline>
        </w:drawing>
      </w:r>
      <w:r w:rsidR="007B7979">
        <w:rPr>
          <w:noProof/>
        </w:rPr>
        <w:t xml:space="preserve">  </w:t>
      </w:r>
      <w:r w:rsidR="00E832C5">
        <w:rPr>
          <w:noProof/>
        </w:rPr>
        <w:t xml:space="preserve"> </w:t>
      </w:r>
      <w:r w:rsidR="007B7979">
        <w:rPr>
          <w:noProof/>
        </w:rPr>
        <w:t xml:space="preserve">        </w:t>
      </w:r>
      <w:r w:rsidR="007B7979">
        <w:rPr>
          <w:noProof/>
        </w:rPr>
        <w:drawing>
          <wp:inline distT="0" distB="0" distL="0" distR="0" wp14:anchorId="7453FB5E" wp14:editId="71AADCD9">
            <wp:extent cx="1670050" cy="1680804"/>
            <wp:effectExtent l="0" t="0" r="6350" b="0"/>
            <wp:docPr id="49" name="Рисунок 49" descr="https://lh6.googleusercontent.com/x3VWKKUGHTkz1ffOULlX-kmX-xU5xsRcXeTr3s5dQQiSvE0pezvo2RiVE04SIkeTvWIrH44R1OdbpZy2fkbsp1o_r0RFzlIQDa14Xf4zyTeTXteM_myyLeUCT1hycVo1nGm6ZaV3Qklmf05X6TIeC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x3VWKKUGHTkz1ffOULlX-kmX-xU5xsRcXeTr3s5dQQiSvE0pezvo2RiVE04SIkeTvWIrH44R1OdbpZy2fkbsp1o_r0RFzlIQDa14Xf4zyTeTXteM_myyLeUCT1hycVo1nGm6ZaV3Qklmf05X6TIeCg=s2048"/>
                    <pic:cNvPicPr>
                      <a:picLocks noChangeAspect="1" noChangeArrowheads="1"/>
                    </pic:cNvPicPr>
                  </pic:nvPicPr>
                  <pic:blipFill rotWithShape="1">
                    <a:blip r:embed="rId34">
                      <a:extLst>
                        <a:ext uri="{28A0092B-C50C-407E-A947-70E740481C1C}">
                          <a14:useLocalDpi xmlns:a14="http://schemas.microsoft.com/office/drawing/2010/main" val="0"/>
                        </a:ext>
                      </a:extLst>
                    </a:blip>
                    <a:srcRect l="7060" b="3990"/>
                    <a:stretch/>
                  </pic:blipFill>
                  <pic:spPr bwMode="auto">
                    <a:xfrm>
                      <a:off x="0" y="0"/>
                      <a:ext cx="1691542" cy="1702434"/>
                    </a:xfrm>
                    <a:prstGeom prst="rect">
                      <a:avLst/>
                    </a:prstGeom>
                    <a:noFill/>
                    <a:ln>
                      <a:noFill/>
                    </a:ln>
                    <a:extLst>
                      <a:ext uri="{53640926-AAD7-44D8-BBD7-CCE9431645EC}">
                        <a14:shadowObscured xmlns:a14="http://schemas.microsoft.com/office/drawing/2010/main"/>
                      </a:ext>
                    </a:extLst>
                  </pic:spPr>
                </pic:pic>
              </a:graphicData>
            </a:graphic>
          </wp:inline>
        </w:drawing>
      </w:r>
    </w:p>
    <w:p w14:paraId="523BD820" w14:textId="44CF11B7" w:rsidR="00052ADF" w:rsidRDefault="00052ADF" w:rsidP="00052ADF">
      <w:pPr>
        <w:pStyle w:val="Caption"/>
      </w:pPr>
    </w:p>
    <w:p w14:paraId="2918A5A2" w14:textId="1F60232E" w:rsidR="00452B91" w:rsidRDefault="00052ADF" w:rsidP="00F43300">
      <w:pPr>
        <w:pStyle w:val="Caption"/>
        <w:jc w:val="both"/>
      </w:pPr>
      <w:r w:rsidRPr="00AA2C2E">
        <w:rPr>
          <w:b/>
        </w:rPr>
        <w:t xml:space="preserve">Figure </w:t>
      </w:r>
      <w:r w:rsidR="009A3695" w:rsidRPr="00AA2C2E">
        <w:rPr>
          <w:b/>
        </w:rPr>
        <w:t>S1</w:t>
      </w:r>
      <w:r w:rsidRPr="00AA2C2E">
        <w:rPr>
          <w:b/>
        </w:rPr>
        <w:t>.</w:t>
      </w:r>
      <w:r w:rsidR="009A3695" w:rsidRPr="00AA2C2E">
        <w:rPr>
          <w:b/>
        </w:rPr>
        <w:t xml:space="preserve"> Gating strategy for mouse blood leukocytes. </w:t>
      </w:r>
      <w:r w:rsidR="009A3695">
        <w:t>(A) Side scatter area (SSC-A) vs. forward scatter area (FSC-A) graph</w:t>
      </w:r>
      <w:r w:rsidR="00194FA7">
        <w:t xml:space="preserve"> was</w:t>
      </w:r>
      <w:r w:rsidR="009A3695">
        <w:t xml:space="preserve"> used to gate all living cells. (B) SSC-A vs. side scatter height (SSC-H) graph </w:t>
      </w:r>
      <w:r w:rsidR="00194FA7">
        <w:t xml:space="preserve">was </w:t>
      </w:r>
      <w:r w:rsidR="009A3695">
        <w:t>used to gate single cells. (C) SSC-A vs.</w:t>
      </w:r>
      <w:r w:rsidR="00194FA7">
        <w:t xml:space="preserve"> </w:t>
      </w:r>
      <w:r w:rsidR="009A3695">
        <w:t>CD45</w:t>
      </w:r>
      <w:r w:rsidR="00892F1F">
        <w:rPr>
          <w:vertAlign w:val="superscript"/>
        </w:rPr>
        <w:t xml:space="preserve"> </w:t>
      </w:r>
      <w:r w:rsidR="00892F1F">
        <w:t>g</w:t>
      </w:r>
      <w:r w:rsidR="009A3695">
        <w:t xml:space="preserve">raph </w:t>
      </w:r>
      <w:r w:rsidR="00194FA7">
        <w:t xml:space="preserve">was </w:t>
      </w:r>
      <w:r w:rsidR="009A3695">
        <w:t xml:space="preserve">used to gate immune cells. </w:t>
      </w:r>
      <w:r w:rsidR="00194FA7">
        <w:t xml:space="preserve">(D) From </w:t>
      </w:r>
      <w:r w:rsidR="00266A0B">
        <w:t xml:space="preserve">the </w:t>
      </w:r>
      <w:r w:rsidR="00194FA7">
        <w:t>CD45</w:t>
      </w:r>
      <w:r w:rsidR="00194FA7">
        <w:rPr>
          <w:vertAlign w:val="superscript"/>
        </w:rPr>
        <w:t xml:space="preserve">+ </w:t>
      </w:r>
      <w:r w:rsidR="00194FA7">
        <w:t>population, CD115 vs. Gr-1 graph was used to gate Ly6-C</w:t>
      </w:r>
      <w:r w:rsidR="00194FA7">
        <w:rPr>
          <w:vertAlign w:val="superscript"/>
        </w:rPr>
        <w:t>hi</w:t>
      </w:r>
      <w:r w:rsidR="00194FA7">
        <w:t>and Ly6-</w:t>
      </w:r>
      <w:r w:rsidR="00194FA7">
        <w:lastRenderedPageBreak/>
        <w:t>C</w:t>
      </w:r>
      <w:r w:rsidR="00194FA7">
        <w:rPr>
          <w:vertAlign w:val="superscript"/>
        </w:rPr>
        <w:t>lo</w:t>
      </w:r>
      <w:r w:rsidR="00194FA7">
        <w:t>monocytes, neutrophils</w:t>
      </w:r>
      <w:r w:rsidR="00266A0B">
        <w:t>,</w:t>
      </w:r>
      <w:r w:rsidR="00194FA7">
        <w:t xml:space="preserve"> and non-myeloid cells. (E)</w:t>
      </w:r>
      <w:r w:rsidR="00892F1F">
        <w:t xml:space="preserve"> From non-myeloid cells, SSC-A vs. CD45 graph was used to gate lymphocytes. (F) From lymphocytes, B220 vs CD3 graph was used to gate B220</w:t>
      </w:r>
      <w:r w:rsidR="00892F1F">
        <w:rPr>
          <w:vertAlign w:val="superscript"/>
        </w:rPr>
        <w:t>+</w:t>
      </w:r>
      <w:r w:rsidR="00892F1F">
        <w:t xml:space="preserve"> B Cells and CD3</w:t>
      </w:r>
      <w:r w:rsidR="00892F1F">
        <w:rPr>
          <w:vertAlign w:val="superscript"/>
        </w:rPr>
        <w:t>+</w:t>
      </w:r>
      <w:r w:rsidR="00892F1F">
        <w:t xml:space="preserve"> T Cells</w:t>
      </w:r>
    </w:p>
    <w:p w14:paraId="09D998A2" w14:textId="77777777" w:rsidR="00452B91" w:rsidRPr="00452B91" w:rsidRDefault="00452B91" w:rsidP="00452B91"/>
    <w:p w14:paraId="28575594" w14:textId="1FDCB64B" w:rsidR="00452B91" w:rsidRPr="00452B91" w:rsidRDefault="00452B91" w:rsidP="00452B91">
      <w:r>
        <w:rPr>
          <w:noProof/>
        </w:rPr>
        <mc:AlternateContent>
          <mc:Choice Requires="wps">
            <w:drawing>
              <wp:anchor distT="0" distB="0" distL="114300" distR="114300" simplePos="0" relativeHeight="251777024" behindDoc="0" locked="0" layoutInCell="1" allowOverlap="1" wp14:anchorId="3F627F68" wp14:editId="36401133">
                <wp:simplePos x="0" y="0"/>
                <wp:positionH relativeFrom="column">
                  <wp:posOffset>3743008</wp:posOffset>
                </wp:positionH>
                <wp:positionV relativeFrom="paragraph">
                  <wp:posOffset>185420</wp:posOffset>
                </wp:positionV>
                <wp:extent cx="1828800" cy="1828800"/>
                <wp:effectExtent l="0" t="0" r="0" b="3810"/>
                <wp:wrapNone/>
                <wp:docPr id="108" name="Надпись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B45BB" w14:textId="636B80DF"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627F68" id="Надпись 108" o:spid="_x0000_s1061" type="#_x0000_t202" style="position:absolute;margin-left:294.75pt;margin-top:14.6pt;width:2in;height:2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vxDwIAACoEAAAOAAAAZHJzL2Uyb0RvYy54bWysU02P2jAQvVfqf7B8LwHK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" filled="f" stroked="f">
                <v:textbox style="mso-fit-shape-to-text:t">
                  <w:txbxContent>
                    <w:p w14:paraId="42BB45BB" w14:textId="636B80DF"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5D4F3A34" wp14:editId="34D65AF2">
                <wp:simplePos x="0" y="0"/>
                <wp:positionH relativeFrom="column">
                  <wp:posOffset>1776095</wp:posOffset>
                </wp:positionH>
                <wp:positionV relativeFrom="paragraph">
                  <wp:posOffset>180340</wp:posOffset>
                </wp:positionV>
                <wp:extent cx="286385" cy="453390"/>
                <wp:effectExtent l="0" t="0" r="0" b="0"/>
                <wp:wrapNone/>
                <wp:docPr id="107" name="Надпись 107"/>
                <wp:cNvGraphicFramePr/>
                <a:graphic xmlns:a="http://schemas.openxmlformats.org/drawingml/2006/main">
                  <a:graphicData uri="http://schemas.microsoft.com/office/word/2010/wordprocessingShape">
                    <wps:wsp>
                      <wps:cNvSpPr txBox="1"/>
                      <wps:spPr>
                        <a:xfrm>
                          <a:off x="0" y="0"/>
                          <a:ext cx="286385" cy="453390"/>
                        </a:xfrm>
                        <a:prstGeom prst="rect">
                          <a:avLst/>
                        </a:prstGeom>
                        <a:noFill/>
                        <a:ln>
                          <a:noFill/>
                        </a:ln>
                      </wps:spPr>
                      <wps:txbx>
                        <w:txbxContent>
                          <w:p w14:paraId="15A913EE" w14:textId="004AD524" w:rsidR="0042446C" w:rsidRPr="008C5F2E" w:rsidRDefault="0042446C" w:rsidP="008C5F2E">
                            <w:pPr>
                              <w:keepNext/>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4F3A34" id="Надпись 107" o:spid="_x0000_s1062" type="#_x0000_t202" style="position:absolute;margin-left:139.85pt;margin-top:14.2pt;width:22.55pt;height:35.7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" filled="f" stroked="f">
                <v:textbox style="mso-fit-shape-to-text:t">
                  <w:txbxContent>
                    <w:p w14:paraId="15A913EE" w14:textId="004AD524" w:rsidR="0042446C" w:rsidRPr="008C5F2E" w:rsidRDefault="0042446C" w:rsidP="008C5F2E">
                      <w:pPr>
                        <w:keepNext/>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65F52B6" wp14:editId="44555816">
                <wp:simplePos x="0" y="0"/>
                <wp:positionH relativeFrom="column">
                  <wp:posOffset>-138113</wp:posOffset>
                </wp:positionH>
                <wp:positionV relativeFrom="paragraph">
                  <wp:posOffset>168275</wp:posOffset>
                </wp:positionV>
                <wp:extent cx="1828800" cy="1828800"/>
                <wp:effectExtent l="0" t="0" r="0" b="3810"/>
                <wp:wrapNone/>
                <wp:docPr id="106" name="Надпись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8AC977" w14:textId="1163FE66" w:rsidR="0042446C" w:rsidRPr="008C5F2E" w:rsidRDefault="0042446C" w:rsidP="008C5F2E">
                            <w:pPr>
                              <w:keepNext/>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5F52B6" id="Надпись 106" o:spid="_x0000_s1063" type="#_x0000_t202" style="position:absolute;margin-left:-10.9pt;margin-top:13.25pt;width:2in;height:2in;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TDwIAACoEAAAOAAAAZHJzL2Uyb0RvYy54bWysU02P2jAQvVfqf7B8LwFKuzQ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" filled="f" stroked="f">
                <v:textbox style="mso-fit-shape-to-text:t">
                  <w:txbxContent>
                    <w:p w14:paraId="128AC977" w14:textId="1163FE66" w:rsidR="0042446C" w:rsidRPr="008C5F2E" w:rsidRDefault="0042446C" w:rsidP="008C5F2E">
                      <w:pPr>
                        <w:keepNext/>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14:paraId="3CF3FCF9" w14:textId="66B64D16" w:rsidR="000D663C" w:rsidRPr="000D663C" w:rsidRDefault="00494C43" w:rsidP="000D663C">
      <w:r>
        <w:rPr>
          <w:noProof/>
        </w:rPr>
        <mc:AlternateContent>
          <mc:Choice Requires="wps">
            <w:drawing>
              <wp:anchor distT="0" distB="0" distL="114300" distR="114300" simplePos="0" relativeHeight="251746304" behindDoc="0" locked="0" layoutInCell="1" allowOverlap="1" wp14:anchorId="6FA90F0D" wp14:editId="4C42E992">
                <wp:simplePos x="0" y="0"/>
                <wp:positionH relativeFrom="column">
                  <wp:posOffset>3708607</wp:posOffset>
                </wp:positionH>
                <wp:positionV relativeFrom="paragraph">
                  <wp:posOffset>411566</wp:posOffset>
                </wp:positionV>
                <wp:extent cx="1828800" cy="1828800"/>
                <wp:effectExtent l="0" t="0" r="9207" b="0"/>
                <wp:wrapNone/>
                <wp:docPr id="89" name="Надпись 8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93B1558" w14:textId="13108540" w:rsidR="0042446C" w:rsidRPr="00494C43" w:rsidRDefault="0042446C" w:rsidP="00494C43">
                            <w:pPr>
                              <w:jc w:val="center"/>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APC/Cγ7-cKit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A90F0D" id="Надпись 89" o:spid="_x0000_s1064" type="#_x0000_t202" style="position:absolute;margin-left:292pt;margin-top:32.4pt;width:2in;height:2in;rotation:-90;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" filled="f" stroked="f">
                <v:textbox style="mso-fit-shape-to-text:t">
                  <w:txbxContent>
                    <w:p w14:paraId="193B1558" w14:textId="13108540" w:rsidR="0042446C" w:rsidRPr="00494C43" w:rsidRDefault="0042446C" w:rsidP="00494C43">
                      <w:pPr>
                        <w:jc w:val="center"/>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APC/Cγ7-cKit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FC78203" wp14:editId="56D88A57">
                <wp:simplePos x="0" y="0"/>
                <wp:positionH relativeFrom="margin">
                  <wp:posOffset>3849498</wp:posOffset>
                </wp:positionH>
                <wp:positionV relativeFrom="paragraph">
                  <wp:posOffset>1230545</wp:posOffset>
                </wp:positionV>
                <wp:extent cx="588550" cy="666115"/>
                <wp:effectExtent l="18097" t="20003" r="39688" b="39687"/>
                <wp:wrapNone/>
                <wp:docPr id="87" name="Стрелка: влево-вверх 87"/>
                <wp:cNvGraphicFramePr/>
                <a:graphic xmlns:a="http://schemas.openxmlformats.org/drawingml/2006/main">
                  <a:graphicData uri="http://schemas.microsoft.com/office/word/2010/wordprocessingShape">
                    <wps:wsp>
                      <wps:cNvSpPr/>
                      <wps:spPr>
                        <a:xfrm rot="5400000">
                          <a:off x="0" y="0"/>
                          <a:ext cx="588550" cy="666115"/>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F9284" id="Стрелка: влево-вверх 87" o:spid="_x0000_s1026" style="position:absolute;margin-left:303.1pt;margin-top:96.9pt;width:46.35pt;height:52.45pt;rotation:90;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8550,66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" path="m,636134l76229,606154r,21155l549744,627309r,-551080l528589,76229,558569,r29981,76229l567395,76229r,568731l76229,644960r,21155l,636134xe" fillcolor="#4472c4 [3204]" strokecolor="#1f3763 [1604]" strokeweight="1pt">
                <v:stroke joinstyle="miter"/>
                <v:path arrowok="t" o:connecttype="custom" o:connectlocs="0,636134;76229,606154;76229,627309;549744,627309;549744,76229;528589,76229;558569,0;588550,76229;567395,76229;567395,644960;76229,644960;76229,666115;0,636134" o:connectangles="0,0,0,0,0,0,0,0,0,0,0,0,0"/>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4BB60559" wp14:editId="660D3B14">
                <wp:simplePos x="0" y="0"/>
                <wp:positionH relativeFrom="column">
                  <wp:posOffset>4455513</wp:posOffset>
                </wp:positionH>
                <wp:positionV relativeFrom="paragraph">
                  <wp:posOffset>1690987</wp:posOffset>
                </wp:positionV>
                <wp:extent cx="1828800" cy="1828800"/>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103974" w14:textId="6A29AED5" w:rsidR="0042446C" w:rsidRPr="00494C43" w:rsidRDefault="0042446C" w:rsidP="00494C43">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FITC-Lineage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B60559" id="Надпись 88" o:spid="_x0000_s1065" type="#_x0000_t202" style="position:absolute;margin-left:350.85pt;margin-top:133.15pt;width:2in;height:2in;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TDwIAACoEAAAOAAAAZHJzL2Uyb0RvYy54bWysU02P2jAQvVfqf7B8LwFKWzY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" filled="f" stroked="f">
                <v:textbox style="mso-fit-shape-to-text:t">
                  <w:txbxContent>
                    <w:p w14:paraId="3B103974" w14:textId="6A29AED5" w:rsidR="0042446C" w:rsidRPr="00494C43" w:rsidRDefault="0042446C" w:rsidP="00494C43">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FITC-Lineage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B054DD2" wp14:editId="0B6E2621">
                <wp:simplePos x="0" y="0"/>
                <wp:positionH relativeFrom="column">
                  <wp:posOffset>2579348</wp:posOffset>
                </wp:positionH>
                <wp:positionV relativeFrom="paragraph">
                  <wp:posOffset>1736938</wp:posOffset>
                </wp:positionV>
                <wp:extent cx="1828800" cy="1828800"/>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DED0CC" w14:textId="1B0295D7" w:rsidR="0042446C" w:rsidRPr="00494C43" w:rsidRDefault="0042446C" w:rsidP="00494C43">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054DD2" id="Надпись 86" o:spid="_x0000_s1066" type="#_x0000_t202" style="position:absolute;margin-left:203.1pt;margin-top:136.75pt;width:2in;height:2in;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u8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" filled="f" stroked="f">
                <v:textbox style="mso-fit-shape-to-text:t">
                  <w:txbxContent>
                    <w:p w14:paraId="7FDED0CC" w14:textId="1B0295D7" w:rsidR="0042446C" w:rsidRPr="00494C43" w:rsidRDefault="0042446C" w:rsidP="00494C43">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SSC-H</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7024188" wp14:editId="7240CF87">
                <wp:simplePos x="0" y="0"/>
                <wp:positionH relativeFrom="column">
                  <wp:posOffset>1601151</wp:posOffset>
                </wp:positionH>
                <wp:positionV relativeFrom="paragraph">
                  <wp:posOffset>851826</wp:posOffset>
                </wp:positionV>
                <wp:extent cx="509905" cy="269240"/>
                <wp:effectExtent l="0" t="0" r="7620" b="0"/>
                <wp:wrapNone/>
                <wp:docPr id="85" name="Надпись 85"/>
                <wp:cNvGraphicFramePr/>
                <a:graphic xmlns:a="http://schemas.openxmlformats.org/drawingml/2006/main">
                  <a:graphicData uri="http://schemas.microsoft.com/office/word/2010/wordprocessingShape">
                    <wps:wsp>
                      <wps:cNvSpPr txBox="1"/>
                      <wps:spPr>
                        <a:xfrm rot="16200000">
                          <a:off x="0" y="0"/>
                          <a:ext cx="509905" cy="269240"/>
                        </a:xfrm>
                        <a:prstGeom prst="rect">
                          <a:avLst/>
                        </a:prstGeom>
                        <a:noFill/>
                        <a:ln>
                          <a:noFill/>
                        </a:ln>
                      </wps:spPr>
                      <wps:txbx>
                        <w:txbxContent>
                          <w:p w14:paraId="576F3E86" w14:textId="77777777" w:rsidR="0042446C" w:rsidRPr="00494C43" w:rsidRDefault="0042446C" w:rsidP="00494C43">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024188" id="Надпись 85" o:spid="_x0000_s1067" type="#_x0000_t202" style="position:absolute;margin-left:126.05pt;margin-top:67.05pt;width:40.15pt;height:21.2pt;rotation:-90;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" filled="f" stroked="f">
                <v:textbox style="mso-fit-shape-to-text:t">
                  <w:txbxContent>
                    <w:p w14:paraId="576F3E86" w14:textId="77777777" w:rsidR="0042446C" w:rsidRPr="00494C43" w:rsidRDefault="0042446C" w:rsidP="00494C43">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7B53064" wp14:editId="59131E52">
                <wp:simplePos x="0" y="0"/>
                <wp:positionH relativeFrom="column">
                  <wp:posOffset>3678742</wp:posOffset>
                </wp:positionH>
                <wp:positionV relativeFrom="paragraph">
                  <wp:posOffset>1113133</wp:posOffset>
                </wp:positionV>
                <wp:extent cx="1828800" cy="182880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5841A" w14:textId="70BDCF2A" w:rsidR="0042446C" w:rsidRPr="00494C43" w:rsidRDefault="0042446C" w:rsidP="00494C4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53064" id="Надпись 83" o:spid="_x0000_s1068" type="#_x0000_t202" style="position:absolute;margin-left:289.65pt;margin-top:87.65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Ve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" filled="f" stroked="f">
                <v:textbox style="mso-fit-shape-to-text:t">
                  <w:txbxContent>
                    <w:p w14:paraId="40B5841A" w14:textId="70BDCF2A" w:rsidR="0042446C" w:rsidRPr="00494C43" w:rsidRDefault="0042446C" w:rsidP="00494C4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07220CD" wp14:editId="728EC52E">
                <wp:simplePos x="0" y="0"/>
                <wp:positionH relativeFrom="margin">
                  <wp:posOffset>1871980</wp:posOffset>
                </wp:positionH>
                <wp:positionV relativeFrom="paragraph">
                  <wp:posOffset>1156952</wp:posOffset>
                </wp:positionV>
                <wp:extent cx="711835" cy="797273"/>
                <wp:effectExtent l="14605" t="23495" r="26670" b="45720"/>
                <wp:wrapNone/>
                <wp:docPr id="82" name="Стрелка: влево-вверх 82"/>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470E" id="Стрелка: влево-вверх 82" o:spid="_x0000_s1026" style="position:absolute;margin-left:147.4pt;margin-top:91.1pt;width:56.05pt;height:62.8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0D663C">
        <w:rPr>
          <w:noProof/>
        </w:rPr>
        <mc:AlternateContent>
          <mc:Choice Requires="wps">
            <w:drawing>
              <wp:anchor distT="0" distB="0" distL="114300" distR="114300" simplePos="0" relativeHeight="251731968" behindDoc="0" locked="0" layoutInCell="1" allowOverlap="1" wp14:anchorId="1DBEC2B1" wp14:editId="3906FF5B">
                <wp:simplePos x="0" y="0"/>
                <wp:positionH relativeFrom="margin">
                  <wp:posOffset>675780</wp:posOffset>
                </wp:positionH>
                <wp:positionV relativeFrom="paragraph">
                  <wp:posOffset>1739243</wp:posOffset>
                </wp:positionV>
                <wp:extent cx="1828800" cy="290705"/>
                <wp:effectExtent l="0" t="0" r="0" b="0"/>
                <wp:wrapNone/>
                <wp:docPr id="81" name="Надпись 81"/>
                <wp:cNvGraphicFramePr/>
                <a:graphic xmlns:a="http://schemas.openxmlformats.org/drawingml/2006/main">
                  <a:graphicData uri="http://schemas.microsoft.com/office/word/2010/wordprocessingShape">
                    <wps:wsp>
                      <wps:cNvSpPr txBox="1"/>
                      <wps:spPr>
                        <a:xfrm>
                          <a:off x="0" y="0"/>
                          <a:ext cx="1828800" cy="290705"/>
                        </a:xfrm>
                        <a:prstGeom prst="rect">
                          <a:avLst/>
                        </a:prstGeom>
                        <a:noFill/>
                        <a:ln>
                          <a:noFill/>
                        </a:ln>
                      </wps:spPr>
                      <wps:txbx>
                        <w:txbxContent>
                          <w:p w14:paraId="06443A58" w14:textId="5C8834A8" w:rsidR="0042446C" w:rsidRPr="00494C43" w:rsidRDefault="0042446C" w:rsidP="000D663C">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FSC-A</w:t>
                            </w:r>
                          </w:p>
                          <w:p w14:paraId="7FE67C81" w14:textId="14792319" w:rsidR="0042446C" w:rsidRPr="000D663C" w:rsidRDefault="0042446C" w:rsidP="000D663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EC2B1" id="Надпись 81" o:spid="_x0000_s1069" type="#_x0000_t202" style="position:absolute;margin-left:53.2pt;margin-top:136.95pt;width:2in;height:22.9pt;z-index:2517319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" filled="f" stroked="f">
                <v:textbox>
                  <w:txbxContent>
                    <w:p w14:paraId="06443A58" w14:textId="5C8834A8" w:rsidR="0042446C" w:rsidRPr="00494C43" w:rsidRDefault="0042446C" w:rsidP="000D663C">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FSC-A</w:t>
                      </w:r>
                    </w:p>
                    <w:p w14:paraId="7FE67C81" w14:textId="14792319" w:rsidR="0042446C" w:rsidRPr="000D663C" w:rsidRDefault="0042446C" w:rsidP="000D663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0D663C">
        <w:rPr>
          <w:noProof/>
        </w:rPr>
        <mc:AlternateContent>
          <mc:Choice Requires="wps">
            <w:drawing>
              <wp:anchor distT="0" distB="0" distL="114300" distR="114300" simplePos="0" relativeHeight="251729920" behindDoc="0" locked="0" layoutInCell="1" allowOverlap="1" wp14:anchorId="432061F0" wp14:editId="380B98AB">
                <wp:simplePos x="0" y="0"/>
                <wp:positionH relativeFrom="margin">
                  <wp:posOffset>-985501</wp:posOffset>
                </wp:positionH>
                <wp:positionV relativeFrom="paragraph">
                  <wp:posOffset>1481062</wp:posOffset>
                </wp:positionV>
                <wp:extent cx="1828800" cy="269563"/>
                <wp:effectExtent l="6033" t="0" r="0" b="0"/>
                <wp:wrapNone/>
                <wp:docPr id="80" name="Надпись 80"/>
                <wp:cNvGraphicFramePr/>
                <a:graphic xmlns:a="http://schemas.openxmlformats.org/drawingml/2006/main">
                  <a:graphicData uri="http://schemas.microsoft.com/office/word/2010/wordprocessingShape">
                    <wps:wsp>
                      <wps:cNvSpPr txBox="1"/>
                      <wps:spPr>
                        <a:xfrm rot="16200000">
                          <a:off x="0" y="0"/>
                          <a:ext cx="1828800" cy="269563"/>
                        </a:xfrm>
                        <a:prstGeom prst="rect">
                          <a:avLst/>
                        </a:prstGeom>
                        <a:noFill/>
                        <a:ln>
                          <a:noFill/>
                        </a:ln>
                      </wps:spPr>
                      <wps:txbx>
                        <w:txbxContent>
                          <w:p w14:paraId="48714566" w14:textId="77777777" w:rsidR="0042446C" w:rsidRPr="00494C43" w:rsidRDefault="0042446C" w:rsidP="000D663C">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p w14:paraId="31273AF3" w14:textId="6B416FF7" w:rsidR="0042446C" w:rsidRPr="000D663C" w:rsidRDefault="0042446C" w:rsidP="000D663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061F0" id="Надпись 80" o:spid="_x0000_s1070" type="#_x0000_t202" style="position:absolute;margin-left:-77.6pt;margin-top:116.6pt;width:2in;height:21.25pt;rotation:-90;z-index:251729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" filled="f" stroked="f">
                <v:textbox>
                  <w:txbxContent>
                    <w:p w14:paraId="48714566" w14:textId="77777777" w:rsidR="0042446C" w:rsidRPr="00494C43" w:rsidRDefault="0042446C" w:rsidP="000D663C">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SSC-A</w:t>
                      </w:r>
                    </w:p>
                    <w:p w14:paraId="31273AF3" w14:textId="6B416FF7" w:rsidR="0042446C" w:rsidRPr="000D663C" w:rsidRDefault="0042446C" w:rsidP="000D663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0D663C">
        <w:rPr>
          <w:noProof/>
        </w:rPr>
        <mc:AlternateContent>
          <mc:Choice Requires="wps">
            <w:drawing>
              <wp:anchor distT="0" distB="0" distL="114300" distR="114300" simplePos="0" relativeHeight="251727872" behindDoc="0" locked="0" layoutInCell="1" allowOverlap="1" wp14:anchorId="0A134BAF" wp14:editId="072546B1">
                <wp:simplePos x="0" y="0"/>
                <wp:positionH relativeFrom="margin">
                  <wp:posOffset>-38493</wp:posOffset>
                </wp:positionH>
                <wp:positionV relativeFrom="paragraph">
                  <wp:posOffset>1156746</wp:posOffset>
                </wp:positionV>
                <wp:extent cx="711835" cy="797273"/>
                <wp:effectExtent l="14605" t="23495" r="26670" b="45720"/>
                <wp:wrapNone/>
                <wp:docPr id="79" name="Стрелка: влево-вверх 79"/>
                <wp:cNvGraphicFramePr/>
                <a:graphic xmlns:a="http://schemas.openxmlformats.org/drawingml/2006/main">
                  <a:graphicData uri="http://schemas.microsoft.com/office/word/2010/wordprocessingShape">
                    <wps:wsp>
                      <wps:cNvSpPr/>
                      <wps:spPr>
                        <a:xfrm rot="5400000">
                          <a:off x="0" y="0"/>
                          <a:ext cx="711835" cy="797273"/>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3D2D" id="Стрелка: влево-вверх 79" o:spid="_x0000_s1026" style="position:absolute;margin-left:-3.05pt;margin-top:91.1pt;width:56.05pt;height:62.8pt;rotation:90;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79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" path="m,761012l92197,724751r,25587l664900,750338r,-658141l639313,92197,675574,r36261,92197l686248,92197r,679489l92197,771686r,25587l,761012xe" fillcolor="#4472c4 [3204]" strokecolor="#1f3763 [1604]" strokeweight="1pt">
                <v:stroke joinstyle="miter"/>
                <v:path arrowok="t" o:connecttype="custom" o:connectlocs="0,761012;92197,724751;92197,750338;664900,750338;664900,92197;639313,92197;675574,0;711835,92197;686248,92197;686248,771686;92197,771686;92197,797273;0,761012" o:connectangles="0,0,0,0,0,0,0,0,0,0,0,0,0"/>
                <w10:wrap anchorx="margin"/>
              </v:shape>
            </w:pict>
          </mc:Fallback>
        </mc:AlternateContent>
      </w:r>
      <w:r w:rsidR="000D663C">
        <w:rPr>
          <w:noProof/>
        </w:rPr>
        <w:drawing>
          <wp:inline distT="0" distB="0" distL="0" distR="0" wp14:anchorId="4EEDC567" wp14:editId="7C3EEFC5">
            <wp:extent cx="1639327" cy="1622102"/>
            <wp:effectExtent l="0" t="0" r="0" b="0"/>
            <wp:docPr id="76" name="Рисунок 76" descr="https://lh3.googleusercontent.com/8mrD3BN3T4J-5zFU3y60r2MP93mafMPi2qE-AK5aAHYz7E0RjIt7GX1JyJDA6Q7Z1pU-2dxo_jFRYztpClhaHhxxe8tG_cprMQ-SGsX91SXguZjMwoTx89TjDflSDc0TuJnMrR_winJa3x-v-imUOg=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8mrD3BN3T4J-5zFU3y60r2MP93mafMPi2qE-AK5aAHYz7E0RjIt7GX1JyJDA6Q7Z1pU-2dxo_jFRYztpClhaHhxxe8tG_cprMQ-SGsX91SXguZjMwoTx89TjDflSDc0TuJnMrR_winJa3x-v-imUOg=s2048"/>
                    <pic:cNvPicPr>
                      <a:picLocks noChangeAspect="1" noChangeArrowheads="1"/>
                    </pic:cNvPicPr>
                  </pic:nvPicPr>
                  <pic:blipFill rotWithShape="1">
                    <a:blip r:embed="rId35">
                      <a:extLst>
                        <a:ext uri="{28A0092B-C50C-407E-A947-70E740481C1C}">
                          <a14:useLocalDpi xmlns:a14="http://schemas.microsoft.com/office/drawing/2010/main" val="0"/>
                        </a:ext>
                      </a:extLst>
                    </a:blip>
                    <a:srcRect l="8616" b="4934"/>
                    <a:stretch/>
                  </pic:blipFill>
                  <pic:spPr bwMode="auto">
                    <a:xfrm>
                      <a:off x="0" y="0"/>
                      <a:ext cx="1666459" cy="1648949"/>
                    </a:xfrm>
                    <a:prstGeom prst="rect">
                      <a:avLst/>
                    </a:prstGeom>
                    <a:noFill/>
                    <a:ln>
                      <a:noFill/>
                    </a:ln>
                    <a:extLst>
                      <a:ext uri="{53640926-AAD7-44D8-BBD7-CCE9431645EC}">
                        <a14:shadowObscured xmlns:a14="http://schemas.microsoft.com/office/drawing/2010/main"/>
                      </a:ext>
                    </a:extLst>
                  </pic:spPr>
                </pic:pic>
              </a:graphicData>
            </a:graphic>
          </wp:inline>
        </w:drawing>
      </w:r>
      <w:r w:rsidR="000D663C">
        <w:rPr>
          <w:noProof/>
        </w:rPr>
        <w:t xml:space="preserve">  </w:t>
      </w:r>
      <w:r>
        <w:rPr>
          <w:noProof/>
        </w:rPr>
        <w:t xml:space="preserve">  </w:t>
      </w:r>
      <w:r w:rsidR="000D663C">
        <w:rPr>
          <w:noProof/>
        </w:rPr>
        <w:t xml:space="preserve"> </w:t>
      </w:r>
      <w:r>
        <w:rPr>
          <w:noProof/>
        </w:rPr>
        <w:t xml:space="preserve">  </w:t>
      </w:r>
      <w:r w:rsidR="000D663C">
        <w:rPr>
          <w:noProof/>
        </w:rPr>
        <w:t xml:space="preserve">  </w:t>
      </w:r>
      <w:r w:rsidR="000D663C">
        <w:rPr>
          <w:noProof/>
        </w:rPr>
        <w:drawing>
          <wp:inline distT="0" distB="0" distL="0" distR="0" wp14:anchorId="6B6E1CDE" wp14:editId="520ABE94">
            <wp:extent cx="1646555" cy="1606807"/>
            <wp:effectExtent l="0" t="0" r="0" b="0"/>
            <wp:docPr id="77" name="Рисунок 77" descr="https://lh6.googleusercontent.com/bJU-MqH3qIRCCbEJWLUahPkdZmRz9dHsZVqN9kNc90qe3fJm3Qq6BDGgcFA3y4y0mu8lrqe1HmR_JGBISHLRv8wHnc8Xv2WpP9Ikqx2M7_uYt4vtJeyFmrFsO2Gr2w2y-xLdiDg16sGofokRbJvFc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bJU-MqH3qIRCCbEJWLUahPkdZmRz9dHsZVqN9kNc90qe3fJm3Qq6BDGgcFA3y4y0mu8lrqe1HmR_JGBISHLRv8wHnc8Xv2WpP9Ikqx2M7_uYt4vtJeyFmrFsO2Gr2w2y-xLdiDg16sGofokRbJvFcQ=s2048"/>
                    <pic:cNvPicPr>
                      <a:picLocks noChangeAspect="1" noChangeArrowheads="1"/>
                    </pic:cNvPicPr>
                  </pic:nvPicPr>
                  <pic:blipFill rotWithShape="1">
                    <a:blip r:embed="rId36">
                      <a:extLst>
                        <a:ext uri="{28A0092B-C50C-407E-A947-70E740481C1C}">
                          <a14:useLocalDpi xmlns:a14="http://schemas.microsoft.com/office/drawing/2010/main" val="0"/>
                        </a:ext>
                      </a:extLst>
                    </a:blip>
                    <a:srcRect l="8517" b="6142"/>
                    <a:stretch/>
                  </pic:blipFill>
                  <pic:spPr bwMode="auto">
                    <a:xfrm>
                      <a:off x="0" y="0"/>
                      <a:ext cx="1719611" cy="1678099"/>
                    </a:xfrm>
                    <a:prstGeom prst="rect">
                      <a:avLst/>
                    </a:prstGeom>
                    <a:noFill/>
                    <a:ln>
                      <a:noFill/>
                    </a:ln>
                    <a:extLst>
                      <a:ext uri="{53640926-AAD7-44D8-BBD7-CCE9431645EC}">
                        <a14:shadowObscured xmlns:a14="http://schemas.microsoft.com/office/drawing/2010/main"/>
                      </a:ext>
                    </a:extLst>
                  </pic:spPr>
                </pic:pic>
              </a:graphicData>
            </a:graphic>
          </wp:inline>
        </w:drawing>
      </w:r>
      <w:r w:rsidR="000D663C">
        <w:rPr>
          <w:noProof/>
        </w:rPr>
        <w:t xml:space="preserve">      </w:t>
      </w:r>
      <w:r>
        <w:rPr>
          <w:noProof/>
        </w:rPr>
        <w:t xml:space="preserve">    </w:t>
      </w:r>
      <w:r w:rsidR="000D663C">
        <w:rPr>
          <w:noProof/>
        </w:rPr>
        <w:drawing>
          <wp:inline distT="0" distB="0" distL="0" distR="0" wp14:anchorId="0B318EB7" wp14:editId="2D656F0F">
            <wp:extent cx="1669628" cy="1670233"/>
            <wp:effectExtent l="0" t="0" r="6985" b="6350"/>
            <wp:docPr id="78" name="Рисунок 78" descr="https://lh6.googleusercontent.com/RaNTU1-dB7lxhFydPMZBVwSdxHR3I6CpgRUdY-KgoEfiWpKigA5Dx4ZCDoUnHU2uqpPCWmFpglOE7uUB1Imf0AAj3607BOQPP0ynP7l4kXn75r7k28vl9tpMTaOOdWmw_aiR3sTeWu7ZMv3wnwmX2Q=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RaNTU1-dB7lxhFydPMZBVwSdxHR3I6CpgRUdY-KgoEfiWpKigA5Dx4ZCDoUnHU2uqpPCWmFpglOE7uUB1Imf0AAj3607BOQPP0ynP7l4kXn75r7k28vl9tpMTaOOdWmw_aiR3sTeWu7ZMv3wnwmX2Q=s2048"/>
                    <pic:cNvPicPr>
                      <a:picLocks noChangeAspect="1" noChangeArrowheads="1"/>
                    </pic:cNvPicPr>
                  </pic:nvPicPr>
                  <pic:blipFill rotWithShape="1">
                    <a:blip r:embed="rId37">
                      <a:extLst>
                        <a:ext uri="{28A0092B-C50C-407E-A947-70E740481C1C}">
                          <a14:useLocalDpi xmlns:a14="http://schemas.microsoft.com/office/drawing/2010/main" val="0"/>
                        </a:ext>
                      </a:extLst>
                    </a:blip>
                    <a:srcRect l="7519" b="5042"/>
                    <a:stretch/>
                  </pic:blipFill>
                  <pic:spPr bwMode="auto">
                    <a:xfrm>
                      <a:off x="0" y="0"/>
                      <a:ext cx="1721174" cy="1721797"/>
                    </a:xfrm>
                    <a:prstGeom prst="rect">
                      <a:avLst/>
                    </a:prstGeom>
                    <a:noFill/>
                    <a:ln>
                      <a:noFill/>
                    </a:ln>
                    <a:extLst>
                      <a:ext uri="{53640926-AAD7-44D8-BBD7-CCE9431645EC}">
                        <a14:shadowObscured xmlns:a14="http://schemas.microsoft.com/office/drawing/2010/main"/>
                      </a:ext>
                    </a:extLst>
                  </pic:spPr>
                </pic:pic>
              </a:graphicData>
            </a:graphic>
          </wp:inline>
        </w:drawing>
      </w:r>
    </w:p>
    <w:p w14:paraId="50062B66" w14:textId="56557B91" w:rsidR="00382E73" w:rsidRDefault="00382E73" w:rsidP="006B436B"/>
    <w:p w14:paraId="6F1FAC47" w14:textId="28724B02" w:rsidR="00CC207A" w:rsidRDefault="00452B91" w:rsidP="00CC207A">
      <w:pPr>
        <w:keepNext/>
      </w:pPr>
      <w:r>
        <w:rPr>
          <w:noProof/>
        </w:rPr>
        <mc:AlternateContent>
          <mc:Choice Requires="wps">
            <w:drawing>
              <wp:anchor distT="0" distB="0" distL="114300" distR="114300" simplePos="0" relativeHeight="251781120" behindDoc="0" locked="0" layoutInCell="1" allowOverlap="1" wp14:anchorId="4A539F57" wp14:editId="464DF149">
                <wp:simplePos x="0" y="0"/>
                <wp:positionH relativeFrom="column">
                  <wp:posOffset>1891030</wp:posOffset>
                </wp:positionH>
                <wp:positionV relativeFrom="paragraph">
                  <wp:posOffset>-137795</wp:posOffset>
                </wp:positionV>
                <wp:extent cx="292735" cy="453390"/>
                <wp:effectExtent l="0" t="0" r="0" b="0"/>
                <wp:wrapNone/>
                <wp:docPr id="110" name="Надпись 110"/>
                <wp:cNvGraphicFramePr/>
                <a:graphic xmlns:a="http://schemas.openxmlformats.org/drawingml/2006/main">
                  <a:graphicData uri="http://schemas.microsoft.com/office/word/2010/wordprocessingShape">
                    <wps:wsp>
                      <wps:cNvSpPr txBox="1"/>
                      <wps:spPr>
                        <a:xfrm>
                          <a:off x="0" y="0"/>
                          <a:ext cx="292735" cy="453390"/>
                        </a:xfrm>
                        <a:prstGeom prst="rect">
                          <a:avLst/>
                        </a:prstGeom>
                        <a:noFill/>
                        <a:ln>
                          <a:noFill/>
                        </a:ln>
                      </wps:spPr>
                      <wps:txbx>
                        <w:txbxContent>
                          <w:p w14:paraId="2ACAFD39" w14:textId="64C03A0B"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539F57" id="Надпись 110" o:spid="_x0000_s1071" type="#_x0000_t202" style="position:absolute;margin-left:148.9pt;margin-top:-10.85pt;width:23.05pt;height:35.7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" filled="f" stroked="f">
                <v:textbox style="mso-fit-shape-to-text:t">
                  <w:txbxContent>
                    <w:p w14:paraId="2ACAFD39" w14:textId="64C03A0B"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F7AB13A" wp14:editId="1F9D8703">
                <wp:simplePos x="0" y="0"/>
                <wp:positionH relativeFrom="column">
                  <wp:posOffset>-76835</wp:posOffset>
                </wp:positionH>
                <wp:positionV relativeFrom="paragraph">
                  <wp:posOffset>-137795</wp:posOffset>
                </wp:positionV>
                <wp:extent cx="278130" cy="453390"/>
                <wp:effectExtent l="0" t="0" r="0" b="3810"/>
                <wp:wrapNone/>
                <wp:docPr id="109" name="Надпись 109"/>
                <wp:cNvGraphicFramePr/>
                <a:graphic xmlns:a="http://schemas.openxmlformats.org/drawingml/2006/main">
                  <a:graphicData uri="http://schemas.microsoft.com/office/word/2010/wordprocessingShape">
                    <wps:wsp>
                      <wps:cNvSpPr txBox="1"/>
                      <wps:spPr>
                        <a:xfrm>
                          <a:off x="0" y="0"/>
                          <a:ext cx="278130" cy="453390"/>
                        </a:xfrm>
                        <a:prstGeom prst="rect">
                          <a:avLst/>
                        </a:prstGeom>
                        <a:noFill/>
                        <a:ln>
                          <a:noFill/>
                        </a:ln>
                      </wps:spPr>
                      <wps:txbx>
                        <w:txbxContent>
                          <w:p w14:paraId="2EA9FA54" w14:textId="0752738C"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7AB13A" id="Надпись 109" o:spid="_x0000_s1072" type="#_x0000_t202" style="position:absolute;margin-left:-6.05pt;margin-top:-10.85pt;width:21.9pt;height:35.7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" filled="f" stroked="f">
                <v:textbox style="mso-fit-shape-to-text:t">
                  <w:txbxContent>
                    <w:p w14:paraId="2EA9FA54" w14:textId="0752738C" w:rsidR="0042446C" w:rsidRPr="008C5F2E" w:rsidRDefault="0042446C" w:rsidP="008C5F2E">
                      <w:pPr>
                        <w:jc w:val="center"/>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F2E">
                        <w:rPr>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CC207A">
        <w:rPr>
          <w:noProof/>
        </w:rPr>
        <mc:AlternateContent>
          <mc:Choice Requires="wps">
            <w:drawing>
              <wp:anchor distT="0" distB="0" distL="114300" distR="114300" simplePos="0" relativeHeight="251758592" behindDoc="0" locked="0" layoutInCell="1" allowOverlap="1" wp14:anchorId="4AF61ED2" wp14:editId="6D53AA92">
                <wp:simplePos x="0" y="0"/>
                <wp:positionH relativeFrom="column">
                  <wp:posOffset>2519174</wp:posOffset>
                </wp:positionH>
                <wp:positionV relativeFrom="paragraph">
                  <wp:posOffset>1564211</wp:posOffset>
                </wp:positionV>
                <wp:extent cx="1828800" cy="1828800"/>
                <wp:effectExtent l="0" t="0" r="0" b="0"/>
                <wp:wrapNone/>
                <wp:docPr id="98" name="Надпись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B68DB1" w14:textId="3FB42798" w:rsidR="0042446C" w:rsidRPr="00CC207A" w:rsidRDefault="0042446C" w:rsidP="00CC207A">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APC-CD34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F61ED2" id="Надпись 98" o:spid="_x0000_s1073" type="#_x0000_t202" style="position:absolute;margin-left:198.35pt;margin-top:123.15pt;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Dw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" filled="f" stroked="f">
                <v:textbox style="mso-fit-shape-to-text:t">
                  <w:txbxContent>
                    <w:p w14:paraId="7EB68DB1" w14:textId="3FB42798" w:rsidR="0042446C" w:rsidRPr="00CC207A" w:rsidRDefault="0042446C" w:rsidP="00CC207A">
                      <w:pPr>
                        <w:jc w:val="center"/>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APC-CD34</w:t>
                      </w:r>
                    </w:p>
                  </w:txbxContent>
                </v:textbox>
              </v:shape>
            </w:pict>
          </mc:Fallback>
        </mc:AlternateContent>
      </w:r>
      <w:r w:rsidR="00CC207A">
        <w:rPr>
          <w:noProof/>
        </w:rPr>
        <mc:AlternateContent>
          <mc:Choice Requires="wps">
            <w:drawing>
              <wp:anchor distT="0" distB="0" distL="114300" distR="114300" simplePos="0" relativeHeight="251754496" behindDoc="0" locked="0" layoutInCell="1" allowOverlap="1" wp14:anchorId="6C044D43" wp14:editId="0AF722D0">
                <wp:simplePos x="0" y="0"/>
                <wp:positionH relativeFrom="margin">
                  <wp:posOffset>1869927</wp:posOffset>
                </wp:positionH>
                <wp:positionV relativeFrom="paragraph">
                  <wp:posOffset>1030888</wp:posOffset>
                </wp:positionV>
                <wp:extent cx="711835" cy="692667"/>
                <wp:effectExtent l="9843" t="28257" r="40957" b="40958"/>
                <wp:wrapNone/>
                <wp:docPr id="95" name="Стрелка: влево-вверх 95"/>
                <wp:cNvGraphicFramePr/>
                <a:graphic xmlns:a="http://schemas.openxmlformats.org/drawingml/2006/main">
                  <a:graphicData uri="http://schemas.microsoft.com/office/word/2010/wordprocessingShape">
                    <wps:wsp>
                      <wps:cNvSpPr/>
                      <wps:spPr>
                        <a:xfrm rot="5400000">
                          <a:off x="0" y="0"/>
                          <a:ext cx="711835" cy="692667"/>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564E" id="Стрелка: влево-вверх 95" o:spid="_x0000_s1026" style="position:absolute;margin-left:147.25pt;margin-top:81.15pt;width:56.05pt;height:54.5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1835,6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" path="m,657383l89714,622098r,24898l666164,646996r,-557282l641266,89714,676551,r35284,89714l686937,89714r,578055l89714,667769r,24898l,657383xe" fillcolor="#4472c4 [3204]" strokecolor="#1f3763 [1604]" strokeweight="1pt">
                <v:stroke joinstyle="miter"/>
                <v:path arrowok="t" o:connecttype="custom" o:connectlocs="0,657383;89714,622098;89714,646996;666164,646996;666164,89714;641266,89714;676551,0;711835,89714;686937,89714;686937,667769;89714,667769;89714,692667;0,657383" o:connectangles="0,0,0,0,0,0,0,0,0,0,0,0,0"/>
                <w10:wrap anchorx="margin"/>
              </v:shape>
            </w:pict>
          </mc:Fallback>
        </mc:AlternateContent>
      </w:r>
      <w:r w:rsidR="00CC207A">
        <w:rPr>
          <w:noProof/>
        </w:rPr>
        <mc:AlternateContent>
          <mc:Choice Requires="wps">
            <w:drawing>
              <wp:anchor distT="0" distB="0" distL="114300" distR="114300" simplePos="0" relativeHeight="251756544" behindDoc="0" locked="0" layoutInCell="1" allowOverlap="1" wp14:anchorId="34CDC864" wp14:editId="7FA9E220">
                <wp:simplePos x="0" y="0"/>
                <wp:positionH relativeFrom="column">
                  <wp:posOffset>1775893</wp:posOffset>
                </wp:positionH>
                <wp:positionV relativeFrom="paragraph">
                  <wp:posOffset>364354</wp:posOffset>
                </wp:positionV>
                <wp:extent cx="1828800" cy="1828800"/>
                <wp:effectExtent l="5715" t="0" r="0" b="0"/>
                <wp:wrapNone/>
                <wp:docPr id="96" name="Надпись 9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4C5B26F" w14:textId="45E56B26" w:rsidR="0042446C" w:rsidRPr="00CC207A" w:rsidRDefault="0042446C" w:rsidP="00CC207A">
                            <w:pPr>
                              <w:jc w:val="center"/>
                              <w:rPr>
                                <w:rFonts w:cstheme="minorHAnsi"/>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rFonts w:cstheme="minorHAnsi"/>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PerCP-Fcγ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CDC864" id="Надпись 96" o:spid="_x0000_s1074" type="#_x0000_t202" style="position:absolute;margin-left:139.85pt;margin-top:28.7pt;width:2in;height:2in;rotation:-90;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" filled="f" stroked="f">
                <v:textbox style="mso-fit-shape-to-text:t">
                  <w:txbxContent>
                    <w:p w14:paraId="14C5B26F" w14:textId="45E56B26" w:rsidR="0042446C" w:rsidRPr="00CC207A" w:rsidRDefault="0042446C" w:rsidP="00CC207A">
                      <w:pPr>
                        <w:jc w:val="center"/>
                        <w:rPr>
                          <w:rFonts w:cstheme="minorHAnsi"/>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rFonts w:cstheme="minorHAnsi"/>
                          <w:noProof/>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PerCP-Fcγ</w:t>
                      </w:r>
                    </w:p>
                  </w:txbxContent>
                </v:textbox>
              </v:shape>
            </w:pict>
          </mc:Fallback>
        </mc:AlternateContent>
      </w:r>
      <w:r w:rsidR="00CC207A">
        <w:rPr>
          <w:noProof/>
        </w:rPr>
        <mc:AlternateContent>
          <mc:Choice Requires="wps">
            <w:drawing>
              <wp:anchor distT="0" distB="0" distL="114300" distR="114300" simplePos="0" relativeHeight="251748352" behindDoc="0" locked="0" layoutInCell="1" allowOverlap="1" wp14:anchorId="76D8775D" wp14:editId="58284F9F">
                <wp:simplePos x="0" y="0"/>
                <wp:positionH relativeFrom="margin">
                  <wp:posOffset>27674</wp:posOffset>
                </wp:positionH>
                <wp:positionV relativeFrom="paragraph">
                  <wp:posOffset>1060199</wp:posOffset>
                </wp:positionV>
                <wp:extent cx="595630" cy="719496"/>
                <wp:effectExtent l="14287" t="23813" r="47308" b="47307"/>
                <wp:wrapNone/>
                <wp:docPr id="91" name="Стрелка: влево-вверх 91"/>
                <wp:cNvGraphicFramePr/>
                <a:graphic xmlns:a="http://schemas.openxmlformats.org/drawingml/2006/main">
                  <a:graphicData uri="http://schemas.microsoft.com/office/word/2010/wordprocessingShape">
                    <wps:wsp>
                      <wps:cNvSpPr/>
                      <wps:spPr>
                        <a:xfrm rot="5400000">
                          <a:off x="0" y="0"/>
                          <a:ext cx="595630" cy="719496"/>
                        </a:xfrm>
                        <a:prstGeom prst="leftUpArrow">
                          <a:avLst>
                            <a:gd name="adj1" fmla="val 2999"/>
                            <a:gd name="adj2" fmla="val 5094"/>
                            <a:gd name="adj3" fmla="val 1295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FF18" id="Стрелка: влево-вверх 91" o:spid="_x0000_s1026" style="position:absolute;margin-left:2.2pt;margin-top:83.5pt;width:46.9pt;height:56.65pt;rotation:9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5630,71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" path="m,689155l77146,658813r,21410l556357,680223r,-603077l534947,77146,565289,r30341,77146l574220,77146r,620940l77146,698086r,21410l,689155xe" fillcolor="#4472c4 [3204]" strokecolor="#1f3763 [1604]" strokeweight="1pt">
                <v:stroke joinstyle="miter"/>
                <v:path arrowok="t" o:connecttype="custom" o:connectlocs="0,689155;77146,658813;77146,680223;556357,680223;556357,77146;534947,77146;565289,0;595630,77146;574220,77146;574220,698086;77146,698086;77146,719496;0,689155" o:connectangles="0,0,0,0,0,0,0,0,0,0,0,0,0"/>
                <w10:wrap anchorx="margin"/>
              </v:shape>
            </w:pict>
          </mc:Fallback>
        </mc:AlternateContent>
      </w:r>
      <w:r w:rsidR="00CC207A">
        <w:rPr>
          <w:noProof/>
        </w:rPr>
        <mc:AlternateContent>
          <mc:Choice Requires="wps">
            <w:drawing>
              <wp:anchor distT="0" distB="0" distL="114300" distR="114300" simplePos="0" relativeHeight="251752448" behindDoc="0" locked="0" layoutInCell="1" allowOverlap="1" wp14:anchorId="2AC6BE9C" wp14:editId="04645F00">
                <wp:simplePos x="0" y="0"/>
                <wp:positionH relativeFrom="column">
                  <wp:posOffset>648203</wp:posOffset>
                </wp:positionH>
                <wp:positionV relativeFrom="paragraph">
                  <wp:posOffset>1552351</wp:posOffset>
                </wp:positionV>
                <wp:extent cx="1828800" cy="1828800"/>
                <wp:effectExtent l="0" t="0" r="0" b="0"/>
                <wp:wrapNone/>
                <wp:docPr id="93" name="Надпись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5B414" w14:textId="56FAA9AA" w:rsidR="0042446C" w:rsidRPr="00CC207A" w:rsidRDefault="0042446C" w:rsidP="00CC207A">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PB-Sca1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C6BE9C" id="Надпись 93" o:spid="_x0000_s1075" type="#_x0000_t202" style="position:absolute;margin-left:51.05pt;margin-top:122.2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ccDw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" filled="f" stroked="f">
                <v:textbox style="mso-fit-shape-to-text:t">
                  <w:txbxContent>
                    <w:p w14:paraId="7955B414" w14:textId="56FAA9AA" w:rsidR="0042446C" w:rsidRPr="00CC207A" w:rsidRDefault="0042446C" w:rsidP="00CC207A">
                      <w:pPr>
                        <w:jc w:val="cente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07A">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PB-Sca1</w:t>
                      </w:r>
                    </w:p>
                  </w:txbxContent>
                </v:textbox>
              </v:shape>
            </w:pict>
          </mc:Fallback>
        </mc:AlternateContent>
      </w:r>
      <w:r w:rsidR="00CC207A">
        <w:rPr>
          <w:noProof/>
        </w:rPr>
        <mc:AlternateContent>
          <mc:Choice Requires="wps">
            <w:drawing>
              <wp:anchor distT="0" distB="0" distL="114300" distR="114300" simplePos="0" relativeHeight="251750400" behindDoc="0" locked="0" layoutInCell="1" allowOverlap="1" wp14:anchorId="5854D238" wp14:editId="1604C059">
                <wp:simplePos x="0" y="0"/>
                <wp:positionH relativeFrom="margin">
                  <wp:posOffset>-945907</wp:posOffset>
                </wp:positionH>
                <wp:positionV relativeFrom="paragraph">
                  <wp:posOffset>1089737</wp:posOffset>
                </wp:positionV>
                <wp:extent cx="1828800" cy="269563"/>
                <wp:effectExtent l="8573" t="0" r="7937" b="0"/>
                <wp:wrapNone/>
                <wp:docPr id="92" name="Надпись 92"/>
                <wp:cNvGraphicFramePr/>
                <a:graphic xmlns:a="http://schemas.openxmlformats.org/drawingml/2006/main">
                  <a:graphicData uri="http://schemas.microsoft.com/office/word/2010/wordprocessingShape">
                    <wps:wsp>
                      <wps:cNvSpPr txBox="1"/>
                      <wps:spPr>
                        <a:xfrm rot="16200000">
                          <a:off x="0" y="0"/>
                          <a:ext cx="1828800" cy="269563"/>
                        </a:xfrm>
                        <a:prstGeom prst="rect">
                          <a:avLst/>
                        </a:prstGeom>
                        <a:noFill/>
                        <a:ln>
                          <a:noFill/>
                        </a:ln>
                      </wps:spPr>
                      <wps:txbx>
                        <w:txbxContent>
                          <w:p w14:paraId="4631EDA2" w14:textId="77777777" w:rsidR="0042446C" w:rsidRPr="00494C43" w:rsidRDefault="0042446C" w:rsidP="00CC207A">
                            <w:pPr>
                              <w:jc w:val="center"/>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APC/Cγ7-cKit</w:t>
                            </w:r>
                          </w:p>
                          <w:p w14:paraId="5CCD9769" w14:textId="232B10D8" w:rsidR="0042446C" w:rsidRPr="00CC207A" w:rsidRDefault="0042446C" w:rsidP="00CC207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4D238" id="Надпись 92" o:spid="_x0000_s1076" type="#_x0000_t202" style="position:absolute;margin-left:-74.5pt;margin-top:85.8pt;width:2in;height:21.25pt;rotation:-90;z-index:2517504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" filled="f" stroked="f">
                <v:textbox>
                  <w:txbxContent>
                    <w:p w14:paraId="4631EDA2" w14:textId="77777777" w:rsidR="0042446C" w:rsidRPr="00494C43" w:rsidRDefault="0042446C" w:rsidP="00CC207A">
                      <w:pPr>
                        <w:jc w:val="center"/>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C43">
                        <w:rPr>
                          <w:rFonts w:cstheme="minorHAnsi"/>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APC/Cγ7-cKit</w:t>
                      </w:r>
                    </w:p>
                    <w:p w14:paraId="5CCD9769" w14:textId="232B10D8" w:rsidR="0042446C" w:rsidRPr="00CC207A" w:rsidRDefault="0042446C" w:rsidP="00CC207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C207A">
        <w:rPr>
          <w:noProof/>
        </w:rPr>
        <w:drawing>
          <wp:inline distT="0" distB="0" distL="0" distR="0" wp14:anchorId="04FA972A" wp14:editId="0010927D">
            <wp:extent cx="1639976" cy="1606807"/>
            <wp:effectExtent l="0" t="0" r="0" b="0"/>
            <wp:docPr id="90" name="Рисунок 90" descr="https://lh4.googleusercontent.com/TVQ23ryZUs9NCFuW3BQSYWGO5O-nIJlHQkXZhP_fYGH1Il7blPWHwwVUNrRcurnmnA73AxBsNZwepnVsM-vA_fOGxByGzzt_xK9nzbzc3kJxNoM-k1rftZSaqpmK3BlBfAjuZ6wtKvkOF0h4mjEXB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TVQ23ryZUs9NCFuW3BQSYWGO5O-nIJlHQkXZhP_fYGH1Il7blPWHwwVUNrRcurnmnA73AxBsNZwepnVsM-vA_fOGxByGzzt_xK9nzbzc3kJxNoM-k1rftZSaqpmK3BlBfAjuZ6wtKvkOF0h4mjEXBw=s2048"/>
                    <pic:cNvPicPr>
                      <a:picLocks noChangeAspect="1" noChangeArrowheads="1"/>
                    </pic:cNvPicPr>
                  </pic:nvPicPr>
                  <pic:blipFill rotWithShape="1">
                    <a:blip r:embed="rId38">
                      <a:extLst>
                        <a:ext uri="{28A0092B-C50C-407E-A947-70E740481C1C}">
                          <a14:useLocalDpi xmlns:a14="http://schemas.microsoft.com/office/drawing/2010/main" val="0"/>
                        </a:ext>
                      </a:extLst>
                    </a:blip>
                    <a:srcRect l="5198" b="4662"/>
                    <a:stretch/>
                  </pic:blipFill>
                  <pic:spPr bwMode="auto">
                    <a:xfrm>
                      <a:off x="0" y="0"/>
                      <a:ext cx="1667204" cy="1633484"/>
                    </a:xfrm>
                    <a:prstGeom prst="rect">
                      <a:avLst/>
                    </a:prstGeom>
                    <a:noFill/>
                    <a:ln>
                      <a:noFill/>
                    </a:ln>
                    <a:extLst>
                      <a:ext uri="{53640926-AAD7-44D8-BBD7-CCE9431645EC}">
                        <a14:shadowObscured xmlns:a14="http://schemas.microsoft.com/office/drawing/2010/main"/>
                      </a:ext>
                    </a:extLst>
                  </pic:spPr>
                </pic:pic>
              </a:graphicData>
            </a:graphic>
          </wp:inline>
        </w:drawing>
      </w:r>
      <w:r w:rsidR="00CC207A" w:rsidRPr="00CC207A">
        <w:t xml:space="preserve"> </w:t>
      </w:r>
      <w:r w:rsidR="00CC207A">
        <w:rPr>
          <w:noProof/>
        </w:rPr>
        <w:t xml:space="preserve">           </w:t>
      </w:r>
      <w:r w:rsidR="00CC207A">
        <w:rPr>
          <w:noProof/>
        </w:rPr>
        <w:drawing>
          <wp:inline distT="0" distB="0" distL="0" distR="0" wp14:anchorId="34E6B543" wp14:editId="487ADE74">
            <wp:extent cx="1610521" cy="1616618"/>
            <wp:effectExtent l="0" t="0" r="8890" b="3175"/>
            <wp:docPr id="94" name="Рисунок 94" descr="https://lh5.googleusercontent.com/s65BL5NVQq5WqTGszNU7optg0_0jV-pavdI8NtbzuGF13Ne3RbuEuEZsHjsYpGCdGMDB_Myepu_YTQoVFLeBZrSc5k9Pv7kcYzRBhmMTOLnd3yXfH7LYmxLdBYleJ5FZZw_MQyhKXgRSHY5kOrDnrA=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s65BL5NVQq5WqTGszNU7optg0_0jV-pavdI8NtbzuGF13Ne3RbuEuEZsHjsYpGCdGMDB_Myepu_YTQoVFLeBZrSc5k9Pv7kcYzRBhmMTOLnd3yXfH7LYmxLdBYleJ5FZZw_MQyhKXgRSHY5kOrDnrA=s2048"/>
                    <pic:cNvPicPr>
                      <a:picLocks noChangeAspect="1" noChangeArrowheads="1"/>
                    </pic:cNvPicPr>
                  </pic:nvPicPr>
                  <pic:blipFill rotWithShape="1">
                    <a:blip r:embed="rId39">
                      <a:extLst>
                        <a:ext uri="{28A0092B-C50C-407E-A947-70E740481C1C}">
                          <a14:useLocalDpi xmlns:a14="http://schemas.microsoft.com/office/drawing/2010/main" val="0"/>
                        </a:ext>
                      </a:extLst>
                    </a:blip>
                    <a:srcRect l="8522" b="5751"/>
                    <a:stretch/>
                  </pic:blipFill>
                  <pic:spPr bwMode="auto">
                    <a:xfrm>
                      <a:off x="0" y="0"/>
                      <a:ext cx="1687111" cy="1693498"/>
                    </a:xfrm>
                    <a:prstGeom prst="rect">
                      <a:avLst/>
                    </a:prstGeom>
                    <a:noFill/>
                    <a:ln>
                      <a:noFill/>
                    </a:ln>
                    <a:extLst>
                      <a:ext uri="{53640926-AAD7-44D8-BBD7-CCE9431645EC}">
                        <a14:shadowObscured xmlns:a14="http://schemas.microsoft.com/office/drawing/2010/main"/>
                      </a:ext>
                    </a:extLst>
                  </pic:spPr>
                </pic:pic>
              </a:graphicData>
            </a:graphic>
          </wp:inline>
        </w:drawing>
      </w:r>
    </w:p>
    <w:p w14:paraId="498DB194" w14:textId="77777777" w:rsidR="00CC207A" w:rsidRDefault="00CC207A" w:rsidP="00CC207A">
      <w:pPr>
        <w:pStyle w:val="Caption"/>
      </w:pPr>
    </w:p>
    <w:p w14:paraId="14E16760" w14:textId="50493F80" w:rsidR="00725D37" w:rsidRDefault="00CC207A" w:rsidP="004164E0">
      <w:pPr>
        <w:pStyle w:val="Caption"/>
        <w:jc w:val="both"/>
      </w:pPr>
      <w:r w:rsidRPr="00AA2C2E">
        <w:rPr>
          <w:b/>
        </w:rPr>
        <w:t>Figure</w:t>
      </w:r>
      <w:r w:rsidR="009A3695" w:rsidRPr="00AA2C2E">
        <w:rPr>
          <w:b/>
        </w:rPr>
        <w:t xml:space="preserve"> S2</w:t>
      </w:r>
      <w:r w:rsidRPr="00AA2C2E">
        <w:rPr>
          <w:b/>
        </w:rPr>
        <w:t>.</w:t>
      </w:r>
      <w:r w:rsidR="009A3695" w:rsidRPr="00AA2C2E">
        <w:rPr>
          <w:b/>
        </w:rPr>
        <w:t xml:space="preserve"> Gating strategy for mouse bone marrow cells. </w:t>
      </w:r>
      <w:r w:rsidR="004164E0">
        <w:t xml:space="preserve">(A) Side scatter area (SSC-A) vs. forward scatter area (FSC-A) graph was used to gate all living cells. (B) SSC-A vs. side scatter height (SSC-H) graph was used to gate single cells. (C) </w:t>
      </w:r>
      <w:r w:rsidR="00E46287">
        <w:t xml:space="preserve">On </w:t>
      </w:r>
      <w:proofErr w:type="spellStart"/>
      <w:r w:rsidR="00E46287">
        <w:t>cKit</w:t>
      </w:r>
      <w:proofErr w:type="spellEnd"/>
      <w:r w:rsidR="00E46287">
        <w:t xml:space="preserve"> vs. lineage graph, Lin</w:t>
      </w:r>
      <w:r w:rsidR="00E46287">
        <w:rPr>
          <w:vertAlign w:val="superscript"/>
        </w:rPr>
        <w:t xml:space="preserve">- </w:t>
      </w:r>
      <w:proofErr w:type="spellStart"/>
      <w:r w:rsidR="00E46287">
        <w:t>cKit</w:t>
      </w:r>
      <w:proofErr w:type="spellEnd"/>
      <w:r w:rsidR="00E46287">
        <w:rPr>
          <w:vertAlign w:val="superscript"/>
        </w:rPr>
        <w:t>+</w:t>
      </w:r>
      <w:r w:rsidR="00E46287">
        <w:t xml:space="preserve"> cells were gated. </w:t>
      </w:r>
      <w:r w:rsidR="004164E0">
        <w:t xml:space="preserve">(D) From </w:t>
      </w:r>
      <w:r w:rsidR="00266A0B">
        <w:t xml:space="preserve">the </w:t>
      </w:r>
      <w:r w:rsidR="00E46287">
        <w:t>Lin</w:t>
      </w:r>
      <w:r w:rsidR="00E46287">
        <w:rPr>
          <w:vertAlign w:val="superscript"/>
        </w:rPr>
        <w:t>-</w:t>
      </w:r>
      <w:proofErr w:type="spellStart"/>
      <w:r w:rsidR="00E46287">
        <w:t>cKit</w:t>
      </w:r>
      <w:proofErr w:type="spellEnd"/>
      <w:r w:rsidR="00E46287">
        <w:rPr>
          <w:vertAlign w:val="superscript"/>
        </w:rPr>
        <w:t>+</w:t>
      </w:r>
      <w:r w:rsidR="004164E0">
        <w:rPr>
          <w:vertAlign w:val="superscript"/>
        </w:rPr>
        <w:t xml:space="preserve"> </w:t>
      </w:r>
      <w:r w:rsidR="004164E0">
        <w:t xml:space="preserve">population, </w:t>
      </w:r>
      <w:proofErr w:type="spellStart"/>
      <w:r w:rsidR="00E46287">
        <w:t>cKit</w:t>
      </w:r>
      <w:proofErr w:type="spellEnd"/>
      <w:r w:rsidR="00E46287">
        <w:t xml:space="preserve"> </w:t>
      </w:r>
      <w:r w:rsidR="004164E0">
        <w:t>vs.</w:t>
      </w:r>
      <w:r w:rsidR="00E46287">
        <w:t xml:space="preserve"> Sca1</w:t>
      </w:r>
      <w:r w:rsidR="004164E0">
        <w:t xml:space="preserve"> gra</w:t>
      </w:r>
      <w:r w:rsidR="00E46287">
        <w:t>p</w:t>
      </w:r>
      <w:r w:rsidR="004164E0">
        <w:t>h was used to gate</w:t>
      </w:r>
      <w:r w:rsidR="00E46287">
        <w:t xml:space="preserve"> Sca1</w:t>
      </w:r>
      <w:r w:rsidR="00E46287">
        <w:rPr>
          <w:vertAlign w:val="superscript"/>
        </w:rPr>
        <w:t xml:space="preserve">+ </w:t>
      </w:r>
      <w:r w:rsidR="00E46287">
        <w:t>LSKs (HSPCs) from Sca1</w:t>
      </w:r>
      <w:r w:rsidR="00E46287">
        <w:rPr>
          <w:vertAlign w:val="superscript"/>
        </w:rPr>
        <w:t xml:space="preserve">- </w:t>
      </w:r>
      <w:proofErr w:type="spellStart"/>
      <w:r w:rsidR="00E46287">
        <w:t>cKit</w:t>
      </w:r>
      <w:proofErr w:type="spellEnd"/>
      <w:r w:rsidR="00E46287">
        <w:rPr>
          <w:vertAlign w:val="superscript"/>
        </w:rPr>
        <w:t>+</w:t>
      </w:r>
      <w:r w:rsidR="00E46287">
        <w:t xml:space="preserve"> subset (HPCs). </w:t>
      </w:r>
      <w:r w:rsidR="004164E0">
        <w:t xml:space="preserve">(E) From </w:t>
      </w:r>
      <w:r w:rsidR="00E46287">
        <w:t>Sca1</w:t>
      </w:r>
      <w:r w:rsidR="00E46287">
        <w:rPr>
          <w:vertAlign w:val="superscript"/>
        </w:rPr>
        <w:t xml:space="preserve">- </w:t>
      </w:r>
      <w:proofErr w:type="spellStart"/>
      <w:r w:rsidR="00E46287">
        <w:t>cKit</w:t>
      </w:r>
      <w:proofErr w:type="spellEnd"/>
      <w:r w:rsidR="00E46287">
        <w:rPr>
          <w:vertAlign w:val="superscript"/>
        </w:rPr>
        <w:t>+</w:t>
      </w:r>
      <w:r w:rsidR="004164E0">
        <w:t xml:space="preserve"> cells, </w:t>
      </w:r>
      <w:proofErr w:type="spellStart"/>
      <w:r w:rsidR="00E46287">
        <w:t>Fc</w:t>
      </w:r>
      <w:r w:rsidR="00E46287">
        <w:rPr>
          <w:rFonts w:ascii="Cambria" w:hAnsi="Cambria"/>
        </w:rPr>
        <w:t>γ</w:t>
      </w:r>
      <w:proofErr w:type="spellEnd"/>
      <w:r w:rsidR="004164E0">
        <w:t xml:space="preserve"> vs. CD</w:t>
      </w:r>
      <w:r w:rsidR="00E46287">
        <w:t>34</w:t>
      </w:r>
      <w:r w:rsidR="004164E0">
        <w:t xml:space="preserve"> graph was used to gate </w:t>
      </w:r>
      <w:r w:rsidR="004C6385">
        <w:t>CMPs and GMPs</w:t>
      </w:r>
      <w:r w:rsidR="004164E0">
        <w:t xml:space="preserve">. </w:t>
      </w:r>
    </w:p>
    <w:p w14:paraId="5388CAA6" w14:textId="731BA49D" w:rsidR="00725D37" w:rsidRDefault="00725D37" w:rsidP="006B436B"/>
    <w:p w14:paraId="5DBA28C8" w14:textId="067D2343" w:rsidR="00725D37" w:rsidRDefault="00725D37" w:rsidP="006B436B"/>
    <w:p w14:paraId="344F0304" w14:textId="77777777" w:rsidR="00725D37" w:rsidRPr="00725D37" w:rsidRDefault="00725D37" w:rsidP="006B436B">
      <w:pPr>
        <w:rPr>
          <w:lang w:val="en-GB"/>
        </w:rPr>
      </w:pPr>
    </w:p>
    <w:sectPr w:rsidR="00725D37" w:rsidRPr="00725D37" w:rsidSect="00C97CBD">
      <w:footerReference w:type="default" r:id="rId40"/>
      <w:footerReference w:type="first" r:id="rId41"/>
      <w:pgSz w:w="11906" w:h="16838"/>
      <w:pgMar w:top="1138" w:right="850" w:bottom="1138" w:left="1699"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D6CD" w14:textId="77777777" w:rsidR="00CB21D0" w:rsidRDefault="00CB21D0" w:rsidP="007B7979">
      <w:pPr>
        <w:spacing w:after="0" w:line="240" w:lineRule="auto"/>
      </w:pPr>
      <w:r>
        <w:separator/>
      </w:r>
    </w:p>
  </w:endnote>
  <w:endnote w:type="continuationSeparator" w:id="0">
    <w:p w14:paraId="5C9FA59A" w14:textId="77777777" w:rsidR="00CB21D0" w:rsidRDefault="00CB21D0" w:rsidP="007B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271705"/>
      <w:docPartObj>
        <w:docPartGallery w:val="Page Numbers (Bottom of Page)"/>
        <w:docPartUnique/>
      </w:docPartObj>
    </w:sdtPr>
    <w:sdtContent>
      <w:p w14:paraId="2482151E" w14:textId="5DF96992" w:rsidR="0042446C" w:rsidRDefault="0042446C">
        <w:pPr>
          <w:pStyle w:val="Footer"/>
          <w:jc w:val="center"/>
        </w:pPr>
        <w:r w:rsidRPr="006F1717">
          <w:rPr>
            <w:sz w:val="20"/>
          </w:rPr>
          <w:fldChar w:fldCharType="begin"/>
        </w:r>
        <w:r w:rsidRPr="006F1717">
          <w:rPr>
            <w:sz w:val="20"/>
          </w:rPr>
          <w:instrText>PAGE   \* MERGEFORMAT</w:instrText>
        </w:r>
        <w:r w:rsidRPr="006F1717">
          <w:rPr>
            <w:sz w:val="20"/>
          </w:rPr>
          <w:fldChar w:fldCharType="separate"/>
        </w:r>
        <w:r w:rsidRPr="006F1717">
          <w:rPr>
            <w:sz w:val="20"/>
            <w:lang w:val="ru-RU"/>
          </w:rPr>
          <w:t>2</w:t>
        </w:r>
        <w:r w:rsidRPr="006F1717">
          <w:rPr>
            <w:sz w:val="20"/>
          </w:rPr>
          <w:fldChar w:fldCharType="end"/>
        </w:r>
      </w:p>
    </w:sdtContent>
  </w:sdt>
  <w:p w14:paraId="1ECBA470" w14:textId="77777777" w:rsidR="0042446C" w:rsidRDefault="00424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695588"/>
      <w:docPartObj>
        <w:docPartGallery w:val="Page Numbers (Bottom of Page)"/>
        <w:docPartUnique/>
      </w:docPartObj>
    </w:sdtPr>
    <w:sdtContent>
      <w:p w14:paraId="135F5534" w14:textId="572EFBA4" w:rsidR="0042446C" w:rsidRDefault="00000000">
        <w:pPr>
          <w:pStyle w:val="Footer"/>
          <w:jc w:val="center"/>
        </w:pPr>
      </w:p>
    </w:sdtContent>
  </w:sdt>
  <w:p w14:paraId="03A38EBF" w14:textId="77777777" w:rsidR="0042446C" w:rsidRDefault="00424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3C79E" w14:textId="77777777" w:rsidR="00CB21D0" w:rsidRDefault="00CB21D0" w:rsidP="007B7979">
      <w:pPr>
        <w:spacing w:after="0" w:line="240" w:lineRule="auto"/>
      </w:pPr>
      <w:r>
        <w:separator/>
      </w:r>
    </w:p>
  </w:footnote>
  <w:footnote w:type="continuationSeparator" w:id="0">
    <w:p w14:paraId="7AA3D32D" w14:textId="77777777" w:rsidR="00CB21D0" w:rsidRDefault="00CB21D0" w:rsidP="007B7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21EF8"/>
    <w:multiLevelType w:val="multilevel"/>
    <w:tmpl w:val="AA0062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FE02684"/>
    <w:multiLevelType w:val="hybridMultilevel"/>
    <w:tmpl w:val="D19CEAF8"/>
    <w:lvl w:ilvl="0" w:tplc="4BA6859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D906F1"/>
    <w:multiLevelType w:val="hybridMultilevel"/>
    <w:tmpl w:val="6FD6D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4F3081"/>
    <w:multiLevelType w:val="hybridMultilevel"/>
    <w:tmpl w:val="354640DE"/>
    <w:lvl w:ilvl="0" w:tplc="14649A5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271520">
    <w:abstractNumId w:val="1"/>
  </w:num>
  <w:num w:numId="2" w16cid:durableId="1000080264">
    <w:abstractNumId w:val="3"/>
  </w:num>
  <w:num w:numId="3" w16cid:durableId="517697817">
    <w:abstractNumId w:val="2"/>
  </w:num>
  <w:num w:numId="4" w16cid:durableId="1361202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O2MDAxtDQzNbSwNDNQ0lEKTi0uzszPAykwtagFABCwbEgtAAAA"/>
  </w:docVars>
  <w:rsids>
    <w:rsidRoot w:val="00130DE2"/>
    <w:rsid w:val="00006824"/>
    <w:rsid w:val="00007970"/>
    <w:rsid w:val="000150D7"/>
    <w:rsid w:val="00017881"/>
    <w:rsid w:val="000219B5"/>
    <w:rsid w:val="000234AF"/>
    <w:rsid w:val="00024C70"/>
    <w:rsid w:val="000312B6"/>
    <w:rsid w:val="000324A0"/>
    <w:rsid w:val="0004295A"/>
    <w:rsid w:val="0004395F"/>
    <w:rsid w:val="00043A84"/>
    <w:rsid w:val="00043BF2"/>
    <w:rsid w:val="000457E7"/>
    <w:rsid w:val="00050629"/>
    <w:rsid w:val="0005158D"/>
    <w:rsid w:val="00051BC2"/>
    <w:rsid w:val="00052229"/>
    <w:rsid w:val="00052ADF"/>
    <w:rsid w:val="00056F9A"/>
    <w:rsid w:val="00064619"/>
    <w:rsid w:val="000708BB"/>
    <w:rsid w:val="00071AB4"/>
    <w:rsid w:val="00072B11"/>
    <w:rsid w:val="00075A0C"/>
    <w:rsid w:val="000811E0"/>
    <w:rsid w:val="00083625"/>
    <w:rsid w:val="00085CA7"/>
    <w:rsid w:val="00085D2B"/>
    <w:rsid w:val="00086D19"/>
    <w:rsid w:val="00087D74"/>
    <w:rsid w:val="000A06C8"/>
    <w:rsid w:val="000A24C7"/>
    <w:rsid w:val="000B073A"/>
    <w:rsid w:val="000B26A5"/>
    <w:rsid w:val="000B768C"/>
    <w:rsid w:val="000C0926"/>
    <w:rsid w:val="000C1CA0"/>
    <w:rsid w:val="000C2BDC"/>
    <w:rsid w:val="000C3532"/>
    <w:rsid w:val="000C43B3"/>
    <w:rsid w:val="000C5E7B"/>
    <w:rsid w:val="000C661D"/>
    <w:rsid w:val="000D15E9"/>
    <w:rsid w:val="000D4B1D"/>
    <w:rsid w:val="000D51B5"/>
    <w:rsid w:val="000D663C"/>
    <w:rsid w:val="000E4A49"/>
    <w:rsid w:val="000E6000"/>
    <w:rsid w:val="000E7222"/>
    <w:rsid w:val="000E73A7"/>
    <w:rsid w:val="000F2268"/>
    <w:rsid w:val="000F6070"/>
    <w:rsid w:val="00101606"/>
    <w:rsid w:val="00102CFF"/>
    <w:rsid w:val="00103B07"/>
    <w:rsid w:val="00106B26"/>
    <w:rsid w:val="00113A62"/>
    <w:rsid w:val="00114C52"/>
    <w:rsid w:val="001156E9"/>
    <w:rsid w:val="001205C7"/>
    <w:rsid w:val="00121689"/>
    <w:rsid w:val="00130DE2"/>
    <w:rsid w:val="00132BB6"/>
    <w:rsid w:val="00132FA9"/>
    <w:rsid w:val="0014048B"/>
    <w:rsid w:val="001410BF"/>
    <w:rsid w:val="001468D0"/>
    <w:rsid w:val="001512C1"/>
    <w:rsid w:val="00155E17"/>
    <w:rsid w:val="0015653E"/>
    <w:rsid w:val="0016409C"/>
    <w:rsid w:val="001640C5"/>
    <w:rsid w:val="00165122"/>
    <w:rsid w:val="00165746"/>
    <w:rsid w:val="00166359"/>
    <w:rsid w:val="00171909"/>
    <w:rsid w:val="00172D44"/>
    <w:rsid w:val="00172FB9"/>
    <w:rsid w:val="00174066"/>
    <w:rsid w:val="001741FE"/>
    <w:rsid w:val="0017577B"/>
    <w:rsid w:val="00175CE8"/>
    <w:rsid w:val="00175E74"/>
    <w:rsid w:val="00177D44"/>
    <w:rsid w:val="00184E8C"/>
    <w:rsid w:val="00185E3D"/>
    <w:rsid w:val="00194FA7"/>
    <w:rsid w:val="00195EBA"/>
    <w:rsid w:val="001A1678"/>
    <w:rsid w:val="001A32B7"/>
    <w:rsid w:val="001A3470"/>
    <w:rsid w:val="001A784A"/>
    <w:rsid w:val="001B3BF7"/>
    <w:rsid w:val="001B5CAD"/>
    <w:rsid w:val="001B5DB9"/>
    <w:rsid w:val="001B7B38"/>
    <w:rsid w:val="001C17E0"/>
    <w:rsid w:val="001C7B9C"/>
    <w:rsid w:val="001D3DA4"/>
    <w:rsid w:val="001E4D1B"/>
    <w:rsid w:val="001E6D50"/>
    <w:rsid w:val="001F21DF"/>
    <w:rsid w:val="001F4A46"/>
    <w:rsid w:val="001F4DAC"/>
    <w:rsid w:val="001F7A84"/>
    <w:rsid w:val="002000CB"/>
    <w:rsid w:val="00200A6C"/>
    <w:rsid w:val="00200FC8"/>
    <w:rsid w:val="00201625"/>
    <w:rsid w:val="00202778"/>
    <w:rsid w:val="00207FBB"/>
    <w:rsid w:val="00221FEA"/>
    <w:rsid w:val="002229E8"/>
    <w:rsid w:val="00226520"/>
    <w:rsid w:val="00235992"/>
    <w:rsid w:val="00242290"/>
    <w:rsid w:val="00243745"/>
    <w:rsid w:val="00245F87"/>
    <w:rsid w:val="0024625C"/>
    <w:rsid w:val="00246B52"/>
    <w:rsid w:val="00252677"/>
    <w:rsid w:val="00255BBC"/>
    <w:rsid w:val="00255D9E"/>
    <w:rsid w:val="00260B04"/>
    <w:rsid w:val="00262D8D"/>
    <w:rsid w:val="00264A80"/>
    <w:rsid w:val="00266A0B"/>
    <w:rsid w:val="00271E1B"/>
    <w:rsid w:val="00271FF6"/>
    <w:rsid w:val="00277317"/>
    <w:rsid w:val="00280E7D"/>
    <w:rsid w:val="00281B3A"/>
    <w:rsid w:val="0028487F"/>
    <w:rsid w:val="002850FE"/>
    <w:rsid w:val="002912AC"/>
    <w:rsid w:val="00294ED9"/>
    <w:rsid w:val="002951B1"/>
    <w:rsid w:val="00297B0D"/>
    <w:rsid w:val="002A2C2E"/>
    <w:rsid w:val="002A5039"/>
    <w:rsid w:val="002B0174"/>
    <w:rsid w:val="002B538A"/>
    <w:rsid w:val="002C0CDB"/>
    <w:rsid w:val="002C0F78"/>
    <w:rsid w:val="002C587C"/>
    <w:rsid w:val="002D2A57"/>
    <w:rsid w:val="002D5BCB"/>
    <w:rsid w:val="002D6187"/>
    <w:rsid w:val="002F0FD5"/>
    <w:rsid w:val="002F212A"/>
    <w:rsid w:val="002F2DED"/>
    <w:rsid w:val="002F3904"/>
    <w:rsid w:val="002F712D"/>
    <w:rsid w:val="002F7F1E"/>
    <w:rsid w:val="0030194B"/>
    <w:rsid w:val="003022C8"/>
    <w:rsid w:val="003071A2"/>
    <w:rsid w:val="0031358E"/>
    <w:rsid w:val="00314F2D"/>
    <w:rsid w:val="00320DEC"/>
    <w:rsid w:val="003212BD"/>
    <w:rsid w:val="003334B7"/>
    <w:rsid w:val="003368A6"/>
    <w:rsid w:val="003401F4"/>
    <w:rsid w:val="00352982"/>
    <w:rsid w:val="0035528E"/>
    <w:rsid w:val="003602A6"/>
    <w:rsid w:val="003677BD"/>
    <w:rsid w:val="00367DEF"/>
    <w:rsid w:val="003726F1"/>
    <w:rsid w:val="00373D4A"/>
    <w:rsid w:val="00375252"/>
    <w:rsid w:val="00380E8E"/>
    <w:rsid w:val="00382435"/>
    <w:rsid w:val="00382E73"/>
    <w:rsid w:val="00383962"/>
    <w:rsid w:val="00385F72"/>
    <w:rsid w:val="003922A7"/>
    <w:rsid w:val="00392F9C"/>
    <w:rsid w:val="003943A4"/>
    <w:rsid w:val="00396322"/>
    <w:rsid w:val="00396E1A"/>
    <w:rsid w:val="003A265C"/>
    <w:rsid w:val="003B10EB"/>
    <w:rsid w:val="003B2A5E"/>
    <w:rsid w:val="003B3483"/>
    <w:rsid w:val="003B37A8"/>
    <w:rsid w:val="003B6988"/>
    <w:rsid w:val="003B7CB8"/>
    <w:rsid w:val="003B7D6E"/>
    <w:rsid w:val="003C0587"/>
    <w:rsid w:val="003C798A"/>
    <w:rsid w:val="003D0ED4"/>
    <w:rsid w:val="003D265A"/>
    <w:rsid w:val="003E02E6"/>
    <w:rsid w:val="003E07F4"/>
    <w:rsid w:val="003E137B"/>
    <w:rsid w:val="003E3DE3"/>
    <w:rsid w:val="003E563D"/>
    <w:rsid w:val="003F125F"/>
    <w:rsid w:val="003F19C0"/>
    <w:rsid w:val="003F2C0B"/>
    <w:rsid w:val="003F6C3F"/>
    <w:rsid w:val="00400AF0"/>
    <w:rsid w:val="00400B20"/>
    <w:rsid w:val="00402810"/>
    <w:rsid w:val="00404523"/>
    <w:rsid w:val="00405E72"/>
    <w:rsid w:val="00406AC3"/>
    <w:rsid w:val="00407952"/>
    <w:rsid w:val="00412FC3"/>
    <w:rsid w:val="00413926"/>
    <w:rsid w:val="004164BD"/>
    <w:rsid w:val="004164E0"/>
    <w:rsid w:val="004168C0"/>
    <w:rsid w:val="00421A50"/>
    <w:rsid w:val="0042446C"/>
    <w:rsid w:val="00433F69"/>
    <w:rsid w:val="004346C3"/>
    <w:rsid w:val="00440762"/>
    <w:rsid w:val="00442B6A"/>
    <w:rsid w:val="00447148"/>
    <w:rsid w:val="004511FD"/>
    <w:rsid w:val="00452B91"/>
    <w:rsid w:val="004555B3"/>
    <w:rsid w:val="00457EAB"/>
    <w:rsid w:val="0046067C"/>
    <w:rsid w:val="00461D4F"/>
    <w:rsid w:val="004672F1"/>
    <w:rsid w:val="00471806"/>
    <w:rsid w:val="004763F3"/>
    <w:rsid w:val="00476EEF"/>
    <w:rsid w:val="00485BF1"/>
    <w:rsid w:val="0048794D"/>
    <w:rsid w:val="0049468F"/>
    <w:rsid w:val="00494C43"/>
    <w:rsid w:val="00495961"/>
    <w:rsid w:val="00497679"/>
    <w:rsid w:val="004A0A4E"/>
    <w:rsid w:val="004A44EE"/>
    <w:rsid w:val="004B1AC4"/>
    <w:rsid w:val="004B3E9F"/>
    <w:rsid w:val="004B42D5"/>
    <w:rsid w:val="004B6FE0"/>
    <w:rsid w:val="004C403F"/>
    <w:rsid w:val="004C4A11"/>
    <w:rsid w:val="004C6385"/>
    <w:rsid w:val="004C6829"/>
    <w:rsid w:val="004D30E7"/>
    <w:rsid w:val="004D3427"/>
    <w:rsid w:val="004D5BA7"/>
    <w:rsid w:val="004D63C2"/>
    <w:rsid w:val="004E24CD"/>
    <w:rsid w:val="004E67B3"/>
    <w:rsid w:val="004F730A"/>
    <w:rsid w:val="0050006C"/>
    <w:rsid w:val="00501BCB"/>
    <w:rsid w:val="0050291F"/>
    <w:rsid w:val="00503949"/>
    <w:rsid w:val="00504656"/>
    <w:rsid w:val="005077A7"/>
    <w:rsid w:val="00512DA8"/>
    <w:rsid w:val="005133A2"/>
    <w:rsid w:val="00517C5B"/>
    <w:rsid w:val="00521CFD"/>
    <w:rsid w:val="00533CBF"/>
    <w:rsid w:val="00540987"/>
    <w:rsid w:val="00541633"/>
    <w:rsid w:val="00541716"/>
    <w:rsid w:val="00545F13"/>
    <w:rsid w:val="00550DDD"/>
    <w:rsid w:val="0055244C"/>
    <w:rsid w:val="00553A9C"/>
    <w:rsid w:val="00554312"/>
    <w:rsid w:val="00560D5C"/>
    <w:rsid w:val="00563200"/>
    <w:rsid w:val="00570DA4"/>
    <w:rsid w:val="0057135D"/>
    <w:rsid w:val="00574507"/>
    <w:rsid w:val="00584A9F"/>
    <w:rsid w:val="00585148"/>
    <w:rsid w:val="0058569D"/>
    <w:rsid w:val="00590176"/>
    <w:rsid w:val="0059031C"/>
    <w:rsid w:val="00592730"/>
    <w:rsid w:val="00596255"/>
    <w:rsid w:val="00597040"/>
    <w:rsid w:val="005A0B84"/>
    <w:rsid w:val="005A2F0B"/>
    <w:rsid w:val="005A440B"/>
    <w:rsid w:val="005A4FA5"/>
    <w:rsid w:val="005A6B98"/>
    <w:rsid w:val="005B0F92"/>
    <w:rsid w:val="005B28E3"/>
    <w:rsid w:val="005B7A7C"/>
    <w:rsid w:val="005B7ED7"/>
    <w:rsid w:val="005C09ED"/>
    <w:rsid w:val="005C24D2"/>
    <w:rsid w:val="005C292B"/>
    <w:rsid w:val="005D3838"/>
    <w:rsid w:val="005D5FAB"/>
    <w:rsid w:val="005E6623"/>
    <w:rsid w:val="005F0098"/>
    <w:rsid w:val="005F2482"/>
    <w:rsid w:val="005F3651"/>
    <w:rsid w:val="005F53D3"/>
    <w:rsid w:val="005F56D9"/>
    <w:rsid w:val="005F6C17"/>
    <w:rsid w:val="005F6DFF"/>
    <w:rsid w:val="0060332D"/>
    <w:rsid w:val="006075C5"/>
    <w:rsid w:val="00607C90"/>
    <w:rsid w:val="00612DFD"/>
    <w:rsid w:val="006141F0"/>
    <w:rsid w:val="006145FF"/>
    <w:rsid w:val="00615147"/>
    <w:rsid w:val="00615A43"/>
    <w:rsid w:val="006220DE"/>
    <w:rsid w:val="0062328B"/>
    <w:rsid w:val="00623331"/>
    <w:rsid w:val="0063465B"/>
    <w:rsid w:val="00636120"/>
    <w:rsid w:val="00641119"/>
    <w:rsid w:val="006436A8"/>
    <w:rsid w:val="00643791"/>
    <w:rsid w:val="00644622"/>
    <w:rsid w:val="00666576"/>
    <w:rsid w:val="00672B6E"/>
    <w:rsid w:val="00675B6B"/>
    <w:rsid w:val="00675D47"/>
    <w:rsid w:val="00675E8D"/>
    <w:rsid w:val="00686FFE"/>
    <w:rsid w:val="0068717E"/>
    <w:rsid w:val="00687DAC"/>
    <w:rsid w:val="0069466F"/>
    <w:rsid w:val="006B0034"/>
    <w:rsid w:val="006B03B9"/>
    <w:rsid w:val="006B13F0"/>
    <w:rsid w:val="006B3C51"/>
    <w:rsid w:val="006B436B"/>
    <w:rsid w:val="006B4933"/>
    <w:rsid w:val="006B4EBD"/>
    <w:rsid w:val="006C0905"/>
    <w:rsid w:val="006C5E54"/>
    <w:rsid w:val="006D03D0"/>
    <w:rsid w:val="006E283C"/>
    <w:rsid w:val="006E46C9"/>
    <w:rsid w:val="006F1717"/>
    <w:rsid w:val="006F402C"/>
    <w:rsid w:val="006F43A6"/>
    <w:rsid w:val="006F5C16"/>
    <w:rsid w:val="006F673C"/>
    <w:rsid w:val="006F6BBA"/>
    <w:rsid w:val="006F7188"/>
    <w:rsid w:val="00700233"/>
    <w:rsid w:val="00701FBD"/>
    <w:rsid w:val="0070358B"/>
    <w:rsid w:val="00703C22"/>
    <w:rsid w:val="00704CB4"/>
    <w:rsid w:val="00704FD6"/>
    <w:rsid w:val="007107EB"/>
    <w:rsid w:val="0071297D"/>
    <w:rsid w:val="00713E74"/>
    <w:rsid w:val="007204F2"/>
    <w:rsid w:val="00720FA5"/>
    <w:rsid w:val="007229C9"/>
    <w:rsid w:val="007252F7"/>
    <w:rsid w:val="00725D37"/>
    <w:rsid w:val="00726EB5"/>
    <w:rsid w:val="0072732A"/>
    <w:rsid w:val="0073248E"/>
    <w:rsid w:val="00733174"/>
    <w:rsid w:val="00733A93"/>
    <w:rsid w:val="00735C2A"/>
    <w:rsid w:val="00736B37"/>
    <w:rsid w:val="00742DD6"/>
    <w:rsid w:val="00743148"/>
    <w:rsid w:val="00745418"/>
    <w:rsid w:val="0074576C"/>
    <w:rsid w:val="00751F97"/>
    <w:rsid w:val="00754E4C"/>
    <w:rsid w:val="00755499"/>
    <w:rsid w:val="007556EB"/>
    <w:rsid w:val="00761340"/>
    <w:rsid w:val="00762F5D"/>
    <w:rsid w:val="0076562F"/>
    <w:rsid w:val="00767183"/>
    <w:rsid w:val="00767195"/>
    <w:rsid w:val="00771E2E"/>
    <w:rsid w:val="0077281F"/>
    <w:rsid w:val="00776ADE"/>
    <w:rsid w:val="00780108"/>
    <w:rsid w:val="00781486"/>
    <w:rsid w:val="00781CDF"/>
    <w:rsid w:val="00783E21"/>
    <w:rsid w:val="007955FB"/>
    <w:rsid w:val="007964C8"/>
    <w:rsid w:val="00796F32"/>
    <w:rsid w:val="00797C2B"/>
    <w:rsid w:val="007A00D0"/>
    <w:rsid w:val="007A2353"/>
    <w:rsid w:val="007A2CBC"/>
    <w:rsid w:val="007A2D0D"/>
    <w:rsid w:val="007A4B96"/>
    <w:rsid w:val="007A559B"/>
    <w:rsid w:val="007A69C1"/>
    <w:rsid w:val="007B4865"/>
    <w:rsid w:val="007B5390"/>
    <w:rsid w:val="007B75AB"/>
    <w:rsid w:val="007B7979"/>
    <w:rsid w:val="007C30BE"/>
    <w:rsid w:val="007C530E"/>
    <w:rsid w:val="007C67D5"/>
    <w:rsid w:val="007C71D1"/>
    <w:rsid w:val="007D0CC0"/>
    <w:rsid w:val="007D42DC"/>
    <w:rsid w:val="007D46BE"/>
    <w:rsid w:val="007D6F14"/>
    <w:rsid w:val="007E1CFB"/>
    <w:rsid w:val="007E4034"/>
    <w:rsid w:val="007E454A"/>
    <w:rsid w:val="007E74E3"/>
    <w:rsid w:val="007F4C2A"/>
    <w:rsid w:val="0080215B"/>
    <w:rsid w:val="00802D36"/>
    <w:rsid w:val="00803189"/>
    <w:rsid w:val="00804CDF"/>
    <w:rsid w:val="00806E47"/>
    <w:rsid w:val="0081013B"/>
    <w:rsid w:val="00810B12"/>
    <w:rsid w:val="00811F97"/>
    <w:rsid w:val="0081604D"/>
    <w:rsid w:val="00816484"/>
    <w:rsid w:val="00817A49"/>
    <w:rsid w:val="0082100A"/>
    <w:rsid w:val="00825D9B"/>
    <w:rsid w:val="00827B5F"/>
    <w:rsid w:val="00827E34"/>
    <w:rsid w:val="00837BAB"/>
    <w:rsid w:val="00837F0C"/>
    <w:rsid w:val="00840BB0"/>
    <w:rsid w:val="0084180B"/>
    <w:rsid w:val="00847025"/>
    <w:rsid w:val="00853A1C"/>
    <w:rsid w:val="0085488A"/>
    <w:rsid w:val="008611FF"/>
    <w:rsid w:val="00861BE0"/>
    <w:rsid w:val="00862518"/>
    <w:rsid w:val="00864914"/>
    <w:rsid w:val="00865C12"/>
    <w:rsid w:val="00872BDF"/>
    <w:rsid w:val="00882BBA"/>
    <w:rsid w:val="008831ED"/>
    <w:rsid w:val="00886752"/>
    <w:rsid w:val="00891924"/>
    <w:rsid w:val="00892F1F"/>
    <w:rsid w:val="00893652"/>
    <w:rsid w:val="008A14CC"/>
    <w:rsid w:val="008A1A96"/>
    <w:rsid w:val="008A3620"/>
    <w:rsid w:val="008A56F6"/>
    <w:rsid w:val="008B1325"/>
    <w:rsid w:val="008B1840"/>
    <w:rsid w:val="008B363C"/>
    <w:rsid w:val="008B38D2"/>
    <w:rsid w:val="008C0150"/>
    <w:rsid w:val="008C0A2C"/>
    <w:rsid w:val="008C13E8"/>
    <w:rsid w:val="008C5F2E"/>
    <w:rsid w:val="008C6418"/>
    <w:rsid w:val="008C7135"/>
    <w:rsid w:val="008D0879"/>
    <w:rsid w:val="008D1613"/>
    <w:rsid w:val="008D1B21"/>
    <w:rsid w:val="008D2028"/>
    <w:rsid w:val="008E1D21"/>
    <w:rsid w:val="008E4BA3"/>
    <w:rsid w:val="008E7000"/>
    <w:rsid w:val="008E7085"/>
    <w:rsid w:val="008F0B6B"/>
    <w:rsid w:val="00900DBB"/>
    <w:rsid w:val="00904C45"/>
    <w:rsid w:val="00905B35"/>
    <w:rsid w:val="00907833"/>
    <w:rsid w:val="00910502"/>
    <w:rsid w:val="00910E72"/>
    <w:rsid w:val="00911520"/>
    <w:rsid w:val="009137F9"/>
    <w:rsid w:val="00916857"/>
    <w:rsid w:val="00917BC9"/>
    <w:rsid w:val="00921D36"/>
    <w:rsid w:val="009231D3"/>
    <w:rsid w:val="00926141"/>
    <w:rsid w:val="00926AAF"/>
    <w:rsid w:val="00926CC3"/>
    <w:rsid w:val="00931633"/>
    <w:rsid w:val="0093267B"/>
    <w:rsid w:val="009348F7"/>
    <w:rsid w:val="00935F21"/>
    <w:rsid w:val="0093646C"/>
    <w:rsid w:val="009378D3"/>
    <w:rsid w:val="0094286A"/>
    <w:rsid w:val="00942FFD"/>
    <w:rsid w:val="00943B7A"/>
    <w:rsid w:val="009441F7"/>
    <w:rsid w:val="00944FB1"/>
    <w:rsid w:val="00947AEA"/>
    <w:rsid w:val="00950DF9"/>
    <w:rsid w:val="00951725"/>
    <w:rsid w:val="0095186F"/>
    <w:rsid w:val="009530D4"/>
    <w:rsid w:val="00953BA9"/>
    <w:rsid w:val="00956094"/>
    <w:rsid w:val="00957F24"/>
    <w:rsid w:val="00962174"/>
    <w:rsid w:val="00962ED4"/>
    <w:rsid w:val="0096307A"/>
    <w:rsid w:val="00965034"/>
    <w:rsid w:val="00967096"/>
    <w:rsid w:val="00975E71"/>
    <w:rsid w:val="00983DE6"/>
    <w:rsid w:val="0098641C"/>
    <w:rsid w:val="00987BAB"/>
    <w:rsid w:val="009906E7"/>
    <w:rsid w:val="009918FA"/>
    <w:rsid w:val="00994AE8"/>
    <w:rsid w:val="009A001B"/>
    <w:rsid w:val="009A173F"/>
    <w:rsid w:val="009A3695"/>
    <w:rsid w:val="009A63EC"/>
    <w:rsid w:val="009B175F"/>
    <w:rsid w:val="009B54B4"/>
    <w:rsid w:val="009B7622"/>
    <w:rsid w:val="009C7C0B"/>
    <w:rsid w:val="009D0CE1"/>
    <w:rsid w:val="009D3307"/>
    <w:rsid w:val="009D7313"/>
    <w:rsid w:val="009E59CA"/>
    <w:rsid w:val="009E67B6"/>
    <w:rsid w:val="009F07AB"/>
    <w:rsid w:val="009F35AD"/>
    <w:rsid w:val="009F4389"/>
    <w:rsid w:val="009F6C68"/>
    <w:rsid w:val="00A0240B"/>
    <w:rsid w:val="00A03333"/>
    <w:rsid w:val="00A10708"/>
    <w:rsid w:val="00A13FB1"/>
    <w:rsid w:val="00A1473E"/>
    <w:rsid w:val="00A269D0"/>
    <w:rsid w:val="00A3063A"/>
    <w:rsid w:val="00A31909"/>
    <w:rsid w:val="00A3197D"/>
    <w:rsid w:val="00A32BFE"/>
    <w:rsid w:val="00A335DB"/>
    <w:rsid w:val="00A3562E"/>
    <w:rsid w:val="00A3588E"/>
    <w:rsid w:val="00A36524"/>
    <w:rsid w:val="00A42589"/>
    <w:rsid w:val="00A45923"/>
    <w:rsid w:val="00A50E32"/>
    <w:rsid w:val="00A511C8"/>
    <w:rsid w:val="00A5188C"/>
    <w:rsid w:val="00A52622"/>
    <w:rsid w:val="00A52CA2"/>
    <w:rsid w:val="00A54A19"/>
    <w:rsid w:val="00A61D88"/>
    <w:rsid w:val="00A654D4"/>
    <w:rsid w:val="00A70A98"/>
    <w:rsid w:val="00A70D71"/>
    <w:rsid w:val="00A7143B"/>
    <w:rsid w:val="00A71BFC"/>
    <w:rsid w:val="00A73BDF"/>
    <w:rsid w:val="00A760A9"/>
    <w:rsid w:val="00A765DD"/>
    <w:rsid w:val="00A80BFA"/>
    <w:rsid w:val="00A838E2"/>
    <w:rsid w:val="00A84446"/>
    <w:rsid w:val="00A92451"/>
    <w:rsid w:val="00A92DD8"/>
    <w:rsid w:val="00AA0EA4"/>
    <w:rsid w:val="00AA2C2E"/>
    <w:rsid w:val="00AC00CD"/>
    <w:rsid w:val="00AC3A56"/>
    <w:rsid w:val="00AC6670"/>
    <w:rsid w:val="00AD35DD"/>
    <w:rsid w:val="00AD4F6F"/>
    <w:rsid w:val="00AD7463"/>
    <w:rsid w:val="00AE0E20"/>
    <w:rsid w:val="00AF00C6"/>
    <w:rsid w:val="00AF06C4"/>
    <w:rsid w:val="00AF1513"/>
    <w:rsid w:val="00AF18EC"/>
    <w:rsid w:val="00B07109"/>
    <w:rsid w:val="00B07CDA"/>
    <w:rsid w:val="00B10C32"/>
    <w:rsid w:val="00B122A7"/>
    <w:rsid w:val="00B15007"/>
    <w:rsid w:val="00B16D8B"/>
    <w:rsid w:val="00B20488"/>
    <w:rsid w:val="00B24A91"/>
    <w:rsid w:val="00B334A2"/>
    <w:rsid w:val="00B33531"/>
    <w:rsid w:val="00B3442B"/>
    <w:rsid w:val="00B42F17"/>
    <w:rsid w:val="00B43F46"/>
    <w:rsid w:val="00B5358F"/>
    <w:rsid w:val="00B60967"/>
    <w:rsid w:val="00B611A2"/>
    <w:rsid w:val="00B64332"/>
    <w:rsid w:val="00B66194"/>
    <w:rsid w:val="00B670E0"/>
    <w:rsid w:val="00B804E3"/>
    <w:rsid w:val="00B845B1"/>
    <w:rsid w:val="00B87EB9"/>
    <w:rsid w:val="00B92446"/>
    <w:rsid w:val="00B96EED"/>
    <w:rsid w:val="00BA1A31"/>
    <w:rsid w:val="00BB042C"/>
    <w:rsid w:val="00BB10DA"/>
    <w:rsid w:val="00BB371F"/>
    <w:rsid w:val="00BB73D8"/>
    <w:rsid w:val="00BC007C"/>
    <w:rsid w:val="00BC2675"/>
    <w:rsid w:val="00BC2B59"/>
    <w:rsid w:val="00BC5CE4"/>
    <w:rsid w:val="00BD04DB"/>
    <w:rsid w:val="00BD22EE"/>
    <w:rsid w:val="00BD2EBA"/>
    <w:rsid w:val="00BE034A"/>
    <w:rsid w:val="00BF073B"/>
    <w:rsid w:val="00BF42C3"/>
    <w:rsid w:val="00BF4746"/>
    <w:rsid w:val="00C018A3"/>
    <w:rsid w:val="00C02B52"/>
    <w:rsid w:val="00C06426"/>
    <w:rsid w:val="00C15274"/>
    <w:rsid w:val="00C15F5C"/>
    <w:rsid w:val="00C1682B"/>
    <w:rsid w:val="00C2148C"/>
    <w:rsid w:val="00C21EEC"/>
    <w:rsid w:val="00C36A17"/>
    <w:rsid w:val="00C447E3"/>
    <w:rsid w:val="00C47C0E"/>
    <w:rsid w:val="00C54684"/>
    <w:rsid w:val="00C62C79"/>
    <w:rsid w:val="00C630D3"/>
    <w:rsid w:val="00C65507"/>
    <w:rsid w:val="00C65EFB"/>
    <w:rsid w:val="00C660F5"/>
    <w:rsid w:val="00C66CBD"/>
    <w:rsid w:val="00C730C9"/>
    <w:rsid w:val="00C762D1"/>
    <w:rsid w:val="00C7669E"/>
    <w:rsid w:val="00C80220"/>
    <w:rsid w:val="00C8527C"/>
    <w:rsid w:val="00C945EC"/>
    <w:rsid w:val="00C96C31"/>
    <w:rsid w:val="00C97CBD"/>
    <w:rsid w:val="00CA0006"/>
    <w:rsid w:val="00CA00C7"/>
    <w:rsid w:val="00CA22AD"/>
    <w:rsid w:val="00CA297A"/>
    <w:rsid w:val="00CA3F53"/>
    <w:rsid w:val="00CA561F"/>
    <w:rsid w:val="00CA5646"/>
    <w:rsid w:val="00CA568B"/>
    <w:rsid w:val="00CA5CE1"/>
    <w:rsid w:val="00CA6859"/>
    <w:rsid w:val="00CB21D0"/>
    <w:rsid w:val="00CB6300"/>
    <w:rsid w:val="00CB7B72"/>
    <w:rsid w:val="00CC1B38"/>
    <w:rsid w:val="00CC207A"/>
    <w:rsid w:val="00CC260D"/>
    <w:rsid w:val="00CC2C5D"/>
    <w:rsid w:val="00CC537F"/>
    <w:rsid w:val="00CC546B"/>
    <w:rsid w:val="00CD0BFC"/>
    <w:rsid w:val="00CD370D"/>
    <w:rsid w:val="00CE0151"/>
    <w:rsid w:val="00CE0B74"/>
    <w:rsid w:val="00CE174F"/>
    <w:rsid w:val="00CE75F0"/>
    <w:rsid w:val="00CF1854"/>
    <w:rsid w:val="00D0326B"/>
    <w:rsid w:val="00D03856"/>
    <w:rsid w:val="00D104C4"/>
    <w:rsid w:val="00D11014"/>
    <w:rsid w:val="00D11275"/>
    <w:rsid w:val="00D136FE"/>
    <w:rsid w:val="00D14214"/>
    <w:rsid w:val="00D16F0D"/>
    <w:rsid w:val="00D27FC6"/>
    <w:rsid w:val="00D304F1"/>
    <w:rsid w:val="00D31F86"/>
    <w:rsid w:val="00D34963"/>
    <w:rsid w:val="00D34ECB"/>
    <w:rsid w:val="00D413FB"/>
    <w:rsid w:val="00D438B2"/>
    <w:rsid w:val="00D4562E"/>
    <w:rsid w:val="00D467E5"/>
    <w:rsid w:val="00D50EBF"/>
    <w:rsid w:val="00D538AD"/>
    <w:rsid w:val="00D53C9F"/>
    <w:rsid w:val="00D55EB1"/>
    <w:rsid w:val="00D57CB9"/>
    <w:rsid w:val="00D607AB"/>
    <w:rsid w:val="00D61598"/>
    <w:rsid w:val="00D630C7"/>
    <w:rsid w:val="00D64582"/>
    <w:rsid w:val="00D7355F"/>
    <w:rsid w:val="00D74D91"/>
    <w:rsid w:val="00D8016B"/>
    <w:rsid w:val="00D81FE7"/>
    <w:rsid w:val="00D82A5F"/>
    <w:rsid w:val="00D84768"/>
    <w:rsid w:val="00D9373D"/>
    <w:rsid w:val="00DA03B1"/>
    <w:rsid w:val="00DA4351"/>
    <w:rsid w:val="00DA4A58"/>
    <w:rsid w:val="00DA5953"/>
    <w:rsid w:val="00DB5D98"/>
    <w:rsid w:val="00DC2B08"/>
    <w:rsid w:val="00DC34E8"/>
    <w:rsid w:val="00DC5B71"/>
    <w:rsid w:val="00DD0A73"/>
    <w:rsid w:val="00DD6699"/>
    <w:rsid w:val="00DE20BD"/>
    <w:rsid w:val="00DE27CB"/>
    <w:rsid w:val="00DF44A7"/>
    <w:rsid w:val="00DF6A0B"/>
    <w:rsid w:val="00E02847"/>
    <w:rsid w:val="00E04538"/>
    <w:rsid w:val="00E14492"/>
    <w:rsid w:val="00E15005"/>
    <w:rsid w:val="00E17017"/>
    <w:rsid w:val="00E22C4F"/>
    <w:rsid w:val="00E30D1D"/>
    <w:rsid w:val="00E31441"/>
    <w:rsid w:val="00E31A25"/>
    <w:rsid w:val="00E37B16"/>
    <w:rsid w:val="00E403FE"/>
    <w:rsid w:val="00E42415"/>
    <w:rsid w:val="00E43076"/>
    <w:rsid w:val="00E431EE"/>
    <w:rsid w:val="00E46287"/>
    <w:rsid w:val="00E462BE"/>
    <w:rsid w:val="00E51772"/>
    <w:rsid w:val="00E51CE7"/>
    <w:rsid w:val="00E5439E"/>
    <w:rsid w:val="00E54EC9"/>
    <w:rsid w:val="00E60EC3"/>
    <w:rsid w:val="00E61DB3"/>
    <w:rsid w:val="00E630DD"/>
    <w:rsid w:val="00E65F76"/>
    <w:rsid w:val="00E66E62"/>
    <w:rsid w:val="00E67651"/>
    <w:rsid w:val="00E71661"/>
    <w:rsid w:val="00E7421A"/>
    <w:rsid w:val="00E75B06"/>
    <w:rsid w:val="00E800E0"/>
    <w:rsid w:val="00E81327"/>
    <w:rsid w:val="00E832C5"/>
    <w:rsid w:val="00E84D85"/>
    <w:rsid w:val="00E877D7"/>
    <w:rsid w:val="00E95D19"/>
    <w:rsid w:val="00E97D1F"/>
    <w:rsid w:val="00EA001A"/>
    <w:rsid w:val="00EA0D9A"/>
    <w:rsid w:val="00EA3213"/>
    <w:rsid w:val="00EB42F0"/>
    <w:rsid w:val="00EB7202"/>
    <w:rsid w:val="00EC3098"/>
    <w:rsid w:val="00EC48AD"/>
    <w:rsid w:val="00EC74DA"/>
    <w:rsid w:val="00EC7791"/>
    <w:rsid w:val="00ED032D"/>
    <w:rsid w:val="00ED07A1"/>
    <w:rsid w:val="00ED0CC9"/>
    <w:rsid w:val="00ED30C0"/>
    <w:rsid w:val="00ED7534"/>
    <w:rsid w:val="00EE03A2"/>
    <w:rsid w:val="00EE4534"/>
    <w:rsid w:val="00EE557D"/>
    <w:rsid w:val="00EF0E26"/>
    <w:rsid w:val="00EF125B"/>
    <w:rsid w:val="00EF3E7B"/>
    <w:rsid w:val="00EF4F3E"/>
    <w:rsid w:val="00F01CE5"/>
    <w:rsid w:val="00F0207A"/>
    <w:rsid w:val="00F04214"/>
    <w:rsid w:val="00F065E4"/>
    <w:rsid w:val="00F108C5"/>
    <w:rsid w:val="00F156D7"/>
    <w:rsid w:val="00F17B52"/>
    <w:rsid w:val="00F20543"/>
    <w:rsid w:val="00F205DE"/>
    <w:rsid w:val="00F24961"/>
    <w:rsid w:val="00F27EE7"/>
    <w:rsid w:val="00F33544"/>
    <w:rsid w:val="00F351C7"/>
    <w:rsid w:val="00F401AA"/>
    <w:rsid w:val="00F41DA8"/>
    <w:rsid w:val="00F43300"/>
    <w:rsid w:val="00F44250"/>
    <w:rsid w:val="00F53A73"/>
    <w:rsid w:val="00F574CC"/>
    <w:rsid w:val="00F634AF"/>
    <w:rsid w:val="00F65AFD"/>
    <w:rsid w:val="00F730F8"/>
    <w:rsid w:val="00F761DE"/>
    <w:rsid w:val="00F779E4"/>
    <w:rsid w:val="00F77C4C"/>
    <w:rsid w:val="00F77DF5"/>
    <w:rsid w:val="00F80D0F"/>
    <w:rsid w:val="00F810F9"/>
    <w:rsid w:val="00F830C0"/>
    <w:rsid w:val="00F84E8E"/>
    <w:rsid w:val="00FA0938"/>
    <w:rsid w:val="00FB17E9"/>
    <w:rsid w:val="00FB1E05"/>
    <w:rsid w:val="00FB6EC5"/>
    <w:rsid w:val="00FB76D1"/>
    <w:rsid w:val="00FC007E"/>
    <w:rsid w:val="00FC2CF7"/>
    <w:rsid w:val="00FC7319"/>
    <w:rsid w:val="00FD58DE"/>
    <w:rsid w:val="00FD5C0C"/>
    <w:rsid w:val="00FE398F"/>
    <w:rsid w:val="00FF026F"/>
    <w:rsid w:val="00FF1E86"/>
    <w:rsid w:val="00FF210E"/>
    <w:rsid w:val="00FF3E39"/>
    <w:rsid w:val="00FF77A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6E573"/>
  <w15:chartTrackingRefBased/>
  <w15:docId w15:val="{07641E56-E981-4D91-9C41-268F89A7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3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2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75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E75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3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2E73"/>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0150D7"/>
  </w:style>
  <w:style w:type="paragraph" w:styleId="ListParagraph">
    <w:name w:val="List Paragraph"/>
    <w:basedOn w:val="Normal"/>
    <w:uiPriority w:val="34"/>
    <w:qFormat/>
    <w:rsid w:val="009A63EC"/>
    <w:pPr>
      <w:ind w:left="720"/>
      <w:contextualSpacing/>
    </w:pPr>
  </w:style>
  <w:style w:type="character" w:styleId="Hyperlink">
    <w:name w:val="Hyperlink"/>
    <w:basedOn w:val="DefaultParagraphFont"/>
    <w:uiPriority w:val="99"/>
    <w:unhideWhenUsed/>
    <w:rsid w:val="00A3562E"/>
    <w:rPr>
      <w:color w:val="0563C1" w:themeColor="hyperlink"/>
      <w:u w:val="single"/>
    </w:rPr>
  </w:style>
  <w:style w:type="character" w:styleId="UnresolvedMention">
    <w:name w:val="Unresolved Mention"/>
    <w:basedOn w:val="DefaultParagraphFont"/>
    <w:uiPriority w:val="99"/>
    <w:semiHidden/>
    <w:unhideWhenUsed/>
    <w:rsid w:val="00A3562E"/>
    <w:rPr>
      <w:color w:val="605E5C"/>
      <w:shd w:val="clear" w:color="auto" w:fill="E1DFDD"/>
    </w:rPr>
  </w:style>
  <w:style w:type="character" w:customStyle="1" w:styleId="Heading3Char">
    <w:name w:val="Heading 3 Char"/>
    <w:basedOn w:val="DefaultParagraphFont"/>
    <w:link w:val="Heading3"/>
    <w:uiPriority w:val="9"/>
    <w:rsid w:val="00CE75F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E75F0"/>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071AB4"/>
    <w:pPr>
      <w:spacing w:after="200" w:line="240" w:lineRule="auto"/>
    </w:pPr>
    <w:rPr>
      <w:i/>
      <w:iCs/>
      <w:color w:val="44546A" w:themeColor="text2"/>
      <w:sz w:val="18"/>
      <w:szCs w:val="18"/>
    </w:rPr>
  </w:style>
  <w:style w:type="paragraph" w:styleId="NoSpacing">
    <w:name w:val="No Spacing"/>
    <w:link w:val="NoSpacingChar"/>
    <w:uiPriority w:val="1"/>
    <w:qFormat/>
    <w:rsid w:val="00175E74"/>
    <w:pPr>
      <w:spacing w:after="0" w:line="240" w:lineRule="auto"/>
    </w:pPr>
  </w:style>
  <w:style w:type="character" w:styleId="CommentReference">
    <w:name w:val="annotation reference"/>
    <w:basedOn w:val="DefaultParagraphFont"/>
    <w:uiPriority w:val="99"/>
    <w:semiHidden/>
    <w:unhideWhenUsed/>
    <w:rsid w:val="00C945EC"/>
    <w:rPr>
      <w:sz w:val="16"/>
      <w:szCs w:val="16"/>
    </w:rPr>
  </w:style>
  <w:style w:type="paragraph" w:styleId="CommentText">
    <w:name w:val="annotation text"/>
    <w:basedOn w:val="Normal"/>
    <w:link w:val="CommentTextChar"/>
    <w:uiPriority w:val="99"/>
    <w:semiHidden/>
    <w:unhideWhenUsed/>
    <w:rsid w:val="00C945EC"/>
    <w:pPr>
      <w:spacing w:line="240" w:lineRule="auto"/>
    </w:pPr>
    <w:rPr>
      <w:sz w:val="20"/>
      <w:szCs w:val="20"/>
    </w:rPr>
  </w:style>
  <w:style w:type="character" w:customStyle="1" w:styleId="CommentTextChar">
    <w:name w:val="Comment Text Char"/>
    <w:basedOn w:val="DefaultParagraphFont"/>
    <w:link w:val="CommentText"/>
    <w:uiPriority w:val="99"/>
    <w:semiHidden/>
    <w:rsid w:val="00C945EC"/>
    <w:rPr>
      <w:sz w:val="20"/>
      <w:szCs w:val="20"/>
    </w:rPr>
  </w:style>
  <w:style w:type="paragraph" w:styleId="CommentSubject">
    <w:name w:val="annotation subject"/>
    <w:basedOn w:val="CommentText"/>
    <w:next w:val="CommentText"/>
    <w:link w:val="CommentSubjectChar"/>
    <w:uiPriority w:val="99"/>
    <w:semiHidden/>
    <w:unhideWhenUsed/>
    <w:rsid w:val="00C945EC"/>
    <w:rPr>
      <w:b/>
      <w:bCs/>
    </w:rPr>
  </w:style>
  <w:style w:type="character" w:customStyle="1" w:styleId="CommentSubjectChar">
    <w:name w:val="Comment Subject Char"/>
    <w:basedOn w:val="CommentTextChar"/>
    <w:link w:val="CommentSubject"/>
    <w:uiPriority w:val="99"/>
    <w:semiHidden/>
    <w:rsid w:val="00C945EC"/>
    <w:rPr>
      <w:b/>
      <w:bCs/>
      <w:sz w:val="20"/>
      <w:szCs w:val="20"/>
    </w:rPr>
  </w:style>
  <w:style w:type="paragraph" w:styleId="BalloonText">
    <w:name w:val="Balloon Text"/>
    <w:basedOn w:val="Normal"/>
    <w:link w:val="BalloonTextChar"/>
    <w:uiPriority w:val="99"/>
    <w:semiHidden/>
    <w:unhideWhenUsed/>
    <w:rsid w:val="00C94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5EC"/>
    <w:rPr>
      <w:rFonts w:ascii="Segoe UI" w:hAnsi="Segoe UI" w:cs="Segoe UI"/>
      <w:sz w:val="18"/>
      <w:szCs w:val="18"/>
    </w:rPr>
  </w:style>
  <w:style w:type="table" w:styleId="TableGrid">
    <w:name w:val="Table Grid"/>
    <w:basedOn w:val="TableNormal"/>
    <w:uiPriority w:val="39"/>
    <w:rsid w:val="003F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19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B7979"/>
    <w:pPr>
      <w:tabs>
        <w:tab w:val="center" w:pos="4844"/>
        <w:tab w:val="right" w:pos="9689"/>
      </w:tabs>
      <w:spacing w:after="0" w:line="240" w:lineRule="auto"/>
    </w:pPr>
  </w:style>
  <w:style w:type="character" w:customStyle="1" w:styleId="HeaderChar">
    <w:name w:val="Header Char"/>
    <w:basedOn w:val="DefaultParagraphFont"/>
    <w:link w:val="Header"/>
    <w:uiPriority w:val="99"/>
    <w:rsid w:val="007B7979"/>
  </w:style>
  <w:style w:type="paragraph" w:styleId="Footer">
    <w:name w:val="footer"/>
    <w:basedOn w:val="Normal"/>
    <w:link w:val="FooterChar"/>
    <w:uiPriority w:val="99"/>
    <w:unhideWhenUsed/>
    <w:rsid w:val="007B7979"/>
    <w:pPr>
      <w:tabs>
        <w:tab w:val="center" w:pos="4844"/>
        <w:tab w:val="right" w:pos="9689"/>
      </w:tabs>
      <w:spacing w:after="0" w:line="240" w:lineRule="auto"/>
    </w:pPr>
  </w:style>
  <w:style w:type="character" w:customStyle="1" w:styleId="FooterChar">
    <w:name w:val="Footer Char"/>
    <w:basedOn w:val="DefaultParagraphFont"/>
    <w:link w:val="Footer"/>
    <w:uiPriority w:val="99"/>
    <w:rsid w:val="007B7979"/>
  </w:style>
  <w:style w:type="character" w:customStyle="1" w:styleId="NoSpacingChar">
    <w:name w:val="No Spacing Char"/>
    <w:basedOn w:val="DefaultParagraphFont"/>
    <w:link w:val="NoSpacing"/>
    <w:uiPriority w:val="1"/>
    <w:rsid w:val="00452B91"/>
  </w:style>
  <w:style w:type="paragraph" w:styleId="TOCHeading">
    <w:name w:val="TOC Heading"/>
    <w:basedOn w:val="Heading1"/>
    <w:next w:val="Normal"/>
    <w:uiPriority w:val="39"/>
    <w:unhideWhenUsed/>
    <w:qFormat/>
    <w:rsid w:val="00452B91"/>
    <w:pPr>
      <w:outlineLvl w:val="9"/>
    </w:pPr>
  </w:style>
  <w:style w:type="paragraph" w:styleId="TOC2">
    <w:name w:val="toc 2"/>
    <w:basedOn w:val="Normal"/>
    <w:next w:val="Normal"/>
    <w:autoRedefine/>
    <w:uiPriority w:val="39"/>
    <w:unhideWhenUsed/>
    <w:rsid w:val="004B3E9F"/>
    <w:pPr>
      <w:spacing w:after="100"/>
      <w:ind w:left="216"/>
    </w:pPr>
    <w:rPr>
      <w:rFonts w:eastAsiaTheme="minorEastAsia" w:cs="Times New Roman"/>
      <w:sz w:val="24"/>
      <w:lang w:val="en-GB"/>
    </w:rPr>
  </w:style>
  <w:style w:type="paragraph" w:styleId="TOC1">
    <w:name w:val="toc 1"/>
    <w:basedOn w:val="Normal"/>
    <w:next w:val="Normal"/>
    <w:autoRedefine/>
    <w:uiPriority w:val="39"/>
    <w:unhideWhenUsed/>
    <w:rsid w:val="00452B91"/>
    <w:pPr>
      <w:spacing w:after="100"/>
    </w:pPr>
    <w:rPr>
      <w:rFonts w:eastAsiaTheme="minorEastAsia" w:cs="Times New Roman"/>
    </w:rPr>
  </w:style>
  <w:style w:type="paragraph" w:styleId="TOC3">
    <w:name w:val="toc 3"/>
    <w:basedOn w:val="Normal"/>
    <w:next w:val="Normal"/>
    <w:autoRedefine/>
    <w:uiPriority w:val="39"/>
    <w:unhideWhenUsed/>
    <w:rsid w:val="00452B91"/>
    <w:pPr>
      <w:spacing w:after="100"/>
      <w:ind w:left="440"/>
    </w:pPr>
    <w:rPr>
      <w:rFonts w:eastAsiaTheme="minorEastAsia" w:cs="Times New Roman"/>
    </w:rPr>
  </w:style>
  <w:style w:type="character" w:styleId="LineNumber">
    <w:name w:val="line number"/>
    <w:basedOn w:val="DefaultParagraphFont"/>
    <w:uiPriority w:val="99"/>
    <w:semiHidden/>
    <w:unhideWhenUsed/>
    <w:rsid w:val="00264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6734">
      <w:bodyDiv w:val="1"/>
      <w:marLeft w:val="0"/>
      <w:marRight w:val="0"/>
      <w:marTop w:val="0"/>
      <w:marBottom w:val="0"/>
      <w:divBdr>
        <w:top w:val="none" w:sz="0" w:space="0" w:color="auto"/>
        <w:left w:val="none" w:sz="0" w:space="0" w:color="auto"/>
        <w:bottom w:val="none" w:sz="0" w:space="0" w:color="auto"/>
        <w:right w:val="none" w:sz="0" w:space="0" w:color="auto"/>
      </w:divBdr>
    </w:div>
    <w:div w:id="109715180">
      <w:bodyDiv w:val="1"/>
      <w:marLeft w:val="0"/>
      <w:marRight w:val="0"/>
      <w:marTop w:val="0"/>
      <w:marBottom w:val="0"/>
      <w:divBdr>
        <w:top w:val="none" w:sz="0" w:space="0" w:color="auto"/>
        <w:left w:val="none" w:sz="0" w:space="0" w:color="auto"/>
        <w:bottom w:val="none" w:sz="0" w:space="0" w:color="auto"/>
        <w:right w:val="none" w:sz="0" w:space="0" w:color="auto"/>
      </w:divBdr>
    </w:div>
    <w:div w:id="135489777">
      <w:bodyDiv w:val="1"/>
      <w:marLeft w:val="0"/>
      <w:marRight w:val="0"/>
      <w:marTop w:val="0"/>
      <w:marBottom w:val="0"/>
      <w:divBdr>
        <w:top w:val="none" w:sz="0" w:space="0" w:color="auto"/>
        <w:left w:val="none" w:sz="0" w:space="0" w:color="auto"/>
        <w:bottom w:val="none" w:sz="0" w:space="0" w:color="auto"/>
        <w:right w:val="none" w:sz="0" w:space="0" w:color="auto"/>
      </w:divBdr>
    </w:div>
    <w:div w:id="159081198">
      <w:bodyDiv w:val="1"/>
      <w:marLeft w:val="0"/>
      <w:marRight w:val="0"/>
      <w:marTop w:val="0"/>
      <w:marBottom w:val="0"/>
      <w:divBdr>
        <w:top w:val="none" w:sz="0" w:space="0" w:color="auto"/>
        <w:left w:val="none" w:sz="0" w:space="0" w:color="auto"/>
        <w:bottom w:val="none" w:sz="0" w:space="0" w:color="auto"/>
        <w:right w:val="none" w:sz="0" w:space="0" w:color="auto"/>
      </w:divBdr>
    </w:div>
    <w:div w:id="419524901">
      <w:bodyDiv w:val="1"/>
      <w:marLeft w:val="0"/>
      <w:marRight w:val="0"/>
      <w:marTop w:val="0"/>
      <w:marBottom w:val="0"/>
      <w:divBdr>
        <w:top w:val="none" w:sz="0" w:space="0" w:color="auto"/>
        <w:left w:val="none" w:sz="0" w:space="0" w:color="auto"/>
        <w:bottom w:val="none" w:sz="0" w:space="0" w:color="auto"/>
        <w:right w:val="none" w:sz="0" w:space="0" w:color="auto"/>
      </w:divBdr>
    </w:div>
    <w:div w:id="428896273">
      <w:bodyDiv w:val="1"/>
      <w:marLeft w:val="0"/>
      <w:marRight w:val="0"/>
      <w:marTop w:val="0"/>
      <w:marBottom w:val="0"/>
      <w:divBdr>
        <w:top w:val="none" w:sz="0" w:space="0" w:color="auto"/>
        <w:left w:val="none" w:sz="0" w:space="0" w:color="auto"/>
        <w:bottom w:val="none" w:sz="0" w:space="0" w:color="auto"/>
        <w:right w:val="none" w:sz="0" w:space="0" w:color="auto"/>
      </w:divBdr>
    </w:div>
    <w:div w:id="436758662">
      <w:bodyDiv w:val="1"/>
      <w:marLeft w:val="0"/>
      <w:marRight w:val="0"/>
      <w:marTop w:val="0"/>
      <w:marBottom w:val="0"/>
      <w:divBdr>
        <w:top w:val="none" w:sz="0" w:space="0" w:color="auto"/>
        <w:left w:val="none" w:sz="0" w:space="0" w:color="auto"/>
        <w:bottom w:val="none" w:sz="0" w:space="0" w:color="auto"/>
        <w:right w:val="none" w:sz="0" w:space="0" w:color="auto"/>
      </w:divBdr>
    </w:div>
    <w:div w:id="450516743">
      <w:bodyDiv w:val="1"/>
      <w:marLeft w:val="0"/>
      <w:marRight w:val="0"/>
      <w:marTop w:val="0"/>
      <w:marBottom w:val="0"/>
      <w:divBdr>
        <w:top w:val="none" w:sz="0" w:space="0" w:color="auto"/>
        <w:left w:val="none" w:sz="0" w:space="0" w:color="auto"/>
        <w:bottom w:val="none" w:sz="0" w:space="0" w:color="auto"/>
        <w:right w:val="none" w:sz="0" w:space="0" w:color="auto"/>
      </w:divBdr>
    </w:div>
    <w:div w:id="512843152">
      <w:bodyDiv w:val="1"/>
      <w:marLeft w:val="0"/>
      <w:marRight w:val="0"/>
      <w:marTop w:val="0"/>
      <w:marBottom w:val="0"/>
      <w:divBdr>
        <w:top w:val="none" w:sz="0" w:space="0" w:color="auto"/>
        <w:left w:val="none" w:sz="0" w:space="0" w:color="auto"/>
        <w:bottom w:val="none" w:sz="0" w:space="0" w:color="auto"/>
        <w:right w:val="none" w:sz="0" w:space="0" w:color="auto"/>
      </w:divBdr>
    </w:div>
    <w:div w:id="816995393">
      <w:bodyDiv w:val="1"/>
      <w:marLeft w:val="0"/>
      <w:marRight w:val="0"/>
      <w:marTop w:val="0"/>
      <w:marBottom w:val="0"/>
      <w:divBdr>
        <w:top w:val="none" w:sz="0" w:space="0" w:color="auto"/>
        <w:left w:val="none" w:sz="0" w:space="0" w:color="auto"/>
        <w:bottom w:val="none" w:sz="0" w:space="0" w:color="auto"/>
        <w:right w:val="none" w:sz="0" w:space="0" w:color="auto"/>
      </w:divBdr>
    </w:div>
    <w:div w:id="891379496">
      <w:bodyDiv w:val="1"/>
      <w:marLeft w:val="0"/>
      <w:marRight w:val="0"/>
      <w:marTop w:val="0"/>
      <w:marBottom w:val="0"/>
      <w:divBdr>
        <w:top w:val="none" w:sz="0" w:space="0" w:color="auto"/>
        <w:left w:val="none" w:sz="0" w:space="0" w:color="auto"/>
        <w:bottom w:val="none" w:sz="0" w:space="0" w:color="auto"/>
        <w:right w:val="none" w:sz="0" w:space="0" w:color="auto"/>
      </w:divBdr>
    </w:div>
    <w:div w:id="1260065473">
      <w:bodyDiv w:val="1"/>
      <w:marLeft w:val="0"/>
      <w:marRight w:val="0"/>
      <w:marTop w:val="0"/>
      <w:marBottom w:val="0"/>
      <w:divBdr>
        <w:top w:val="none" w:sz="0" w:space="0" w:color="auto"/>
        <w:left w:val="none" w:sz="0" w:space="0" w:color="auto"/>
        <w:bottom w:val="none" w:sz="0" w:space="0" w:color="auto"/>
        <w:right w:val="none" w:sz="0" w:space="0" w:color="auto"/>
      </w:divBdr>
    </w:div>
    <w:div w:id="1515411686">
      <w:bodyDiv w:val="1"/>
      <w:marLeft w:val="0"/>
      <w:marRight w:val="0"/>
      <w:marTop w:val="0"/>
      <w:marBottom w:val="0"/>
      <w:divBdr>
        <w:top w:val="none" w:sz="0" w:space="0" w:color="auto"/>
        <w:left w:val="none" w:sz="0" w:space="0" w:color="auto"/>
        <w:bottom w:val="none" w:sz="0" w:space="0" w:color="auto"/>
        <w:right w:val="none" w:sz="0" w:space="0" w:color="auto"/>
      </w:divBdr>
    </w:div>
    <w:div w:id="1524784626">
      <w:bodyDiv w:val="1"/>
      <w:marLeft w:val="0"/>
      <w:marRight w:val="0"/>
      <w:marTop w:val="0"/>
      <w:marBottom w:val="0"/>
      <w:divBdr>
        <w:top w:val="none" w:sz="0" w:space="0" w:color="auto"/>
        <w:left w:val="none" w:sz="0" w:space="0" w:color="auto"/>
        <w:bottom w:val="none" w:sz="0" w:space="0" w:color="auto"/>
        <w:right w:val="none" w:sz="0" w:space="0" w:color="auto"/>
      </w:divBdr>
    </w:div>
    <w:div w:id="1548027096">
      <w:bodyDiv w:val="1"/>
      <w:marLeft w:val="0"/>
      <w:marRight w:val="0"/>
      <w:marTop w:val="0"/>
      <w:marBottom w:val="0"/>
      <w:divBdr>
        <w:top w:val="none" w:sz="0" w:space="0" w:color="auto"/>
        <w:left w:val="none" w:sz="0" w:space="0" w:color="auto"/>
        <w:bottom w:val="none" w:sz="0" w:space="0" w:color="auto"/>
        <w:right w:val="none" w:sz="0" w:space="0" w:color="auto"/>
      </w:divBdr>
    </w:div>
    <w:div w:id="213728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WuD18</b:Tag>
    <b:SourceType>JournalArticle</b:SourceType>
    <b:Guid>{26482286-2CCB-4C44-B10D-AFD22A35B57C}</b:Guid>
    <b:Author>
      <b:Author>
        <b:NameList>
          <b:Person>
            <b:Last>Wu</b:Last>
            <b:First>D.,</b:First>
            <b:Middle>Hu, D., Chen, H., Shi, G., Fetahu, I. S., Wu, F., Rabidou, K., Fang, R., Tan, L., Xu, S., Liu, H., Argueta, C., Zhang, L., Mao, F., Yan, G., Chen, J., Dong, Z., Lv, R., Xu, Y., Wang, M., … Shi, Y. G.</b:Middle>
          </b:Person>
        </b:NameList>
      </b:Author>
    </b:Author>
    <b:Title>Glucose-regulated phosphorylation of TET2 by AMPK reveals a pathway linking diabetes to cancer</b:Title>
    <b:JournalName>Nature</b:JournalName>
    <b:Year>2018</b:Year>
    <b:Pages>637–641</b:Pages>
    <b:Volume>559(7715)</b:Volume>
    <b:RefOrder>1</b:RefOrder>
  </b:Source>
  <b:Source>
    <b:Tag>Rao11</b:Tag>
    <b:SourceType>JournalArticle</b:SourceType>
    <b:Guid>{3680E802-7CD9-4A76-B4B4-6C9AF3D5AE57}</b:Guid>
    <b:Author>
      <b:Author>
        <b:NameList>
          <b:Person>
            <b:Last>Rao Kondapally Seshasai</b:Last>
            <b:First>S.,</b:First>
            <b:Middle>Kaptoge, S., Thompson, A., Di Angelantonio, E., Gao, P., Sarwar, N., Whincup, P. H., Mukamal, K. J., Gillum, R. F., Holme, I., Njølstad, I., Fletcher, A., Nilsson, P., Lewington, S., Collins, R., Gudnason, V., Thompson, S. G.,</b:Middle>
          </b:Person>
        </b:NameList>
      </b:Author>
    </b:Author>
    <b:Title>Diabetes mellitus, fasting glucose, and risk of cause-specific death</b:Title>
    <b:JournalName>The New England journal of medicine</b:JournalName>
    <b:Year>2011</b:Year>
    <b:Pages>829–841</b:Pages>
    <b:Volume>364(9)</b:Volum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1BFF7C-FA5F-4130-9405-33DFD91FE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7186</Words>
  <Characters>40966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Investigating the role of AMPK-mediated TET2 in diabetes-induced myelopoiesis and the effect of Vitamin C on restoring TET2 function.</vt:lpstr>
    </vt:vector>
  </TitlesOfParts>
  <Company/>
  <LinksUpToDate>false</LinksUpToDate>
  <CharactersWithSpaces>48056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role of AMPK-mediated TET2 in diabetes-induced myelopoiesis and the effect of Vitamin C on restoring TET2 function.</dc:title>
  <dc:subject>Research report</dc:subject>
  <dc:creator>Arina Kochetkova</dc:creator>
  <cp:keywords/>
  <dc:description/>
  <cp:lastModifiedBy>Kelly Vellinga-Chan</cp:lastModifiedBy>
  <cp:revision>20</cp:revision>
  <dcterms:created xsi:type="dcterms:W3CDTF">2022-08-31T00:46:00Z</dcterms:created>
  <dcterms:modified xsi:type="dcterms:W3CDTF">2023-04-17T07:08:00Z</dcterms:modified>
</cp:coreProperties>
</file>