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7A23A" w14:textId="77777777" w:rsidR="00EF7E89" w:rsidRPr="00F31807" w:rsidRDefault="00EF7E89" w:rsidP="00EF7E89">
      <w:pPr>
        <w:jc w:val="center"/>
        <w:rPr>
          <w:rFonts w:asciiTheme="majorHAnsi" w:hAnsiTheme="majorHAnsi" w:cs="Lucida Grande"/>
          <w:b/>
          <w:sz w:val="56"/>
          <w:szCs w:val="56"/>
        </w:rPr>
      </w:pPr>
      <w:r w:rsidRPr="00F31807">
        <w:rPr>
          <w:rFonts w:asciiTheme="majorHAnsi" w:hAnsiTheme="majorHAnsi" w:cs="Lucida Grande"/>
          <w:noProof/>
          <w:lang w:val="en-GB" w:eastAsia="en-GB"/>
        </w:rPr>
        <w:drawing>
          <wp:anchor distT="0" distB="0" distL="114300" distR="114300" simplePos="0" relativeHeight="251659264" behindDoc="1" locked="0" layoutInCell="1" allowOverlap="1" wp14:anchorId="51D04206" wp14:editId="3D81B6A6">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66A76B20" w14:textId="77777777" w:rsidR="00EF7E89" w:rsidRPr="00F31807" w:rsidRDefault="00EF7E89" w:rsidP="00EF7E89">
      <w:pPr>
        <w:jc w:val="center"/>
        <w:rPr>
          <w:rFonts w:asciiTheme="majorHAnsi" w:hAnsiTheme="majorHAnsi" w:cs="Lucida Grande"/>
          <w:b/>
          <w:sz w:val="40"/>
          <w:szCs w:val="40"/>
        </w:rPr>
      </w:pPr>
    </w:p>
    <w:p w14:paraId="3FC5A595" w14:textId="77777777" w:rsidR="00EF7E89" w:rsidRPr="00F31807" w:rsidRDefault="00EF7E89" w:rsidP="00EF7E89">
      <w:pPr>
        <w:rPr>
          <w:rFonts w:asciiTheme="majorHAnsi" w:hAnsiTheme="majorHAnsi" w:cs="Lucida Grande"/>
          <w:b/>
          <w:i/>
          <w:sz w:val="40"/>
          <w:szCs w:val="40"/>
        </w:rPr>
      </w:pPr>
    </w:p>
    <w:p w14:paraId="1C6E21BE" w14:textId="77777777" w:rsidR="00EF7E89" w:rsidRPr="00F31807" w:rsidRDefault="00EF7E89" w:rsidP="00EF7E89">
      <w:pPr>
        <w:spacing w:line="360" w:lineRule="auto"/>
        <w:jc w:val="center"/>
        <w:rPr>
          <w:rFonts w:asciiTheme="majorHAnsi" w:hAnsiTheme="majorHAnsi" w:cs="Lucida Grande"/>
          <w:b/>
          <w:i/>
          <w:sz w:val="40"/>
          <w:szCs w:val="40"/>
        </w:rPr>
      </w:pPr>
    </w:p>
    <w:p w14:paraId="48113CFB" w14:textId="77777777" w:rsidR="00EF7E89" w:rsidRPr="00F31807" w:rsidRDefault="00EF7E89" w:rsidP="00EF7E89">
      <w:pPr>
        <w:spacing w:line="360" w:lineRule="auto"/>
        <w:rPr>
          <w:rFonts w:asciiTheme="majorHAnsi" w:hAnsiTheme="majorHAnsi" w:cs="Lucida Grande"/>
          <w:b/>
          <w:sz w:val="56"/>
          <w:szCs w:val="56"/>
        </w:rPr>
      </w:pPr>
    </w:p>
    <w:p w14:paraId="585D438C" w14:textId="77777777" w:rsidR="00EF7E89" w:rsidRPr="00F31807" w:rsidRDefault="00EF7E89" w:rsidP="00EF7E89">
      <w:pPr>
        <w:spacing w:line="360" w:lineRule="auto"/>
        <w:jc w:val="center"/>
        <w:rPr>
          <w:rFonts w:asciiTheme="majorHAnsi" w:hAnsiTheme="majorHAnsi" w:cs="Arial"/>
          <w:b/>
          <w:i/>
          <w:sz w:val="48"/>
          <w:szCs w:val="56"/>
        </w:rPr>
      </w:pPr>
      <w:r w:rsidRPr="00F31807">
        <w:rPr>
          <w:rFonts w:asciiTheme="majorHAnsi" w:hAnsiTheme="majorHAnsi" w:cs="Arial"/>
          <w:b/>
          <w:i/>
          <w:sz w:val="48"/>
          <w:szCs w:val="56"/>
        </w:rPr>
        <w:t>‘De schadevergoeding in het auteursrecht’</w:t>
      </w:r>
    </w:p>
    <w:p w14:paraId="0CF52DF3" w14:textId="77777777" w:rsidR="00EF7E89" w:rsidRPr="00F31807" w:rsidRDefault="00EF7E89" w:rsidP="00EF7E89">
      <w:pPr>
        <w:spacing w:line="360" w:lineRule="auto"/>
        <w:jc w:val="center"/>
        <w:rPr>
          <w:rFonts w:asciiTheme="majorHAnsi" w:hAnsiTheme="majorHAnsi" w:cs="Arial"/>
          <w:i/>
          <w:sz w:val="28"/>
          <w:szCs w:val="56"/>
        </w:rPr>
      </w:pPr>
      <w:r w:rsidRPr="00F31807">
        <w:rPr>
          <w:rFonts w:asciiTheme="majorHAnsi" w:hAnsiTheme="majorHAnsi" w:cs="Arial"/>
          <w:i/>
          <w:sz w:val="28"/>
          <w:szCs w:val="56"/>
        </w:rPr>
        <w:t xml:space="preserve">Een onderzoek naar de begroting van de schadevergoeding bij auteursrechtinbreuken op fotografische werken en extra vergoeding bij auteursrechtinbreuken op fotografische werken </w:t>
      </w:r>
    </w:p>
    <w:p w14:paraId="34F07FD2" w14:textId="77777777" w:rsidR="00EF7E89" w:rsidRPr="00F31807" w:rsidRDefault="00EF7E89" w:rsidP="00EF7E89">
      <w:pPr>
        <w:spacing w:line="360" w:lineRule="auto"/>
        <w:jc w:val="center"/>
        <w:rPr>
          <w:rFonts w:asciiTheme="majorHAnsi" w:hAnsiTheme="majorHAnsi" w:cs="Arial"/>
          <w:i/>
          <w:sz w:val="28"/>
          <w:szCs w:val="56"/>
        </w:rPr>
      </w:pPr>
    </w:p>
    <w:p w14:paraId="63D8ABF9" w14:textId="77777777" w:rsidR="003B7B05" w:rsidRPr="00F31807" w:rsidRDefault="00EF7E89" w:rsidP="00EF7E89">
      <w:pPr>
        <w:spacing w:line="360" w:lineRule="auto"/>
        <w:jc w:val="center"/>
        <w:rPr>
          <w:rFonts w:asciiTheme="majorHAnsi" w:hAnsiTheme="majorHAnsi" w:cs="Arial"/>
          <w:sz w:val="36"/>
          <w:szCs w:val="48"/>
        </w:rPr>
      </w:pPr>
      <w:r w:rsidRPr="00F31807">
        <w:rPr>
          <w:rFonts w:asciiTheme="majorHAnsi" w:hAnsiTheme="majorHAnsi" w:cs="Arial"/>
          <w:sz w:val="36"/>
          <w:szCs w:val="48"/>
        </w:rPr>
        <w:t xml:space="preserve">Toetsing van: </w:t>
      </w:r>
      <w:r w:rsidR="003B7B05" w:rsidRPr="00F31807">
        <w:rPr>
          <w:rFonts w:asciiTheme="majorHAnsi" w:hAnsiTheme="majorHAnsi" w:cs="Arial"/>
          <w:sz w:val="36"/>
          <w:szCs w:val="48"/>
        </w:rPr>
        <w:t xml:space="preserve">Onderzoeksrapport </w:t>
      </w:r>
    </w:p>
    <w:p w14:paraId="09646C24" w14:textId="49F5555D" w:rsidR="00EF7E89" w:rsidRPr="00F31807" w:rsidRDefault="003B7B05" w:rsidP="00EF7E89">
      <w:pPr>
        <w:spacing w:line="360" w:lineRule="auto"/>
        <w:jc w:val="center"/>
        <w:rPr>
          <w:rFonts w:asciiTheme="majorHAnsi" w:hAnsiTheme="majorHAnsi" w:cs="Arial"/>
          <w:sz w:val="36"/>
          <w:szCs w:val="48"/>
        </w:rPr>
      </w:pPr>
      <w:r w:rsidRPr="00F31807">
        <w:rPr>
          <w:rFonts w:asciiTheme="majorHAnsi" w:hAnsiTheme="majorHAnsi" w:cs="Arial"/>
          <w:sz w:val="36"/>
          <w:szCs w:val="48"/>
        </w:rPr>
        <w:t>HBR-AS17-AS</w:t>
      </w:r>
    </w:p>
    <w:p w14:paraId="6C95542D" w14:textId="77777777" w:rsidR="00EF7E89" w:rsidRPr="00F31807" w:rsidRDefault="00EF7E89" w:rsidP="00EF7E89">
      <w:pPr>
        <w:spacing w:line="360" w:lineRule="auto"/>
        <w:jc w:val="center"/>
        <w:rPr>
          <w:rFonts w:asciiTheme="majorHAnsi" w:hAnsiTheme="majorHAnsi" w:cs="Arial"/>
          <w:szCs w:val="32"/>
        </w:rPr>
      </w:pPr>
    </w:p>
    <w:p w14:paraId="37CB3DE8"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r w:rsidRPr="00F31807">
        <w:rPr>
          <w:rFonts w:asciiTheme="majorHAnsi" w:hAnsiTheme="majorHAnsi" w:cs="Arial"/>
          <w:b/>
        </w:rPr>
        <w:t>Hogeschool Leiden</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t>Opleiding HBO-Rechten</w:t>
      </w:r>
    </w:p>
    <w:p w14:paraId="0B12B4FE"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p>
    <w:p w14:paraId="67B6213A"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r w:rsidRPr="00F31807">
        <w:rPr>
          <w:rFonts w:asciiTheme="majorHAnsi" w:hAnsiTheme="majorHAnsi" w:cs="Arial"/>
          <w:b/>
        </w:rPr>
        <w:t>Naam en studentnummer</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t>Onderzoeksdocent</w:t>
      </w:r>
    </w:p>
    <w:p w14:paraId="5125ADAC"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r w:rsidRPr="00F31807">
        <w:rPr>
          <w:rFonts w:asciiTheme="majorHAnsi" w:hAnsiTheme="majorHAnsi" w:cs="Arial"/>
        </w:rPr>
        <w:t>Djoeke Knetsch – s1079259</w:t>
      </w:r>
      <w:r w:rsidRPr="00F31807">
        <w:rPr>
          <w:rFonts w:asciiTheme="majorHAnsi" w:hAnsiTheme="majorHAnsi" w:cs="Arial"/>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rPr>
        <w:t>I. van Mierlo</w:t>
      </w:r>
    </w:p>
    <w:p w14:paraId="2D848623"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p>
    <w:p w14:paraId="501AC0B5"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r w:rsidRPr="00F31807">
        <w:rPr>
          <w:rFonts w:asciiTheme="majorHAnsi" w:hAnsiTheme="majorHAnsi" w:cs="Arial"/>
          <w:b/>
        </w:rPr>
        <w:t>Opdrachtgever</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t>Afstudeerbegeleider</w:t>
      </w:r>
    </w:p>
    <w:p w14:paraId="2D5FD159" w14:textId="11B1C0EE"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r w:rsidRPr="00F31807">
        <w:rPr>
          <w:rFonts w:asciiTheme="majorHAnsi" w:hAnsiTheme="majorHAnsi" w:cs="Arial"/>
        </w:rPr>
        <w:t>Charlotte’s Law and Fine Prints</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rPr>
        <w:t xml:space="preserve">S. </w:t>
      </w:r>
      <w:r w:rsidR="0055437E" w:rsidRPr="00F31807">
        <w:rPr>
          <w:rFonts w:asciiTheme="majorHAnsi" w:hAnsiTheme="majorHAnsi" w:cs="Arial"/>
        </w:rPr>
        <w:t xml:space="preserve">R. </w:t>
      </w:r>
      <w:r w:rsidRPr="00F31807">
        <w:rPr>
          <w:rFonts w:asciiTheme="majorHAnsi" w:hAnsiTheme="majorHAnsi" w:cs="Arial"/>
        </w:rPr>
        <w:t>van Voorbergen</w:t>
      </w:r>
    </w:p>
    <w:p w14:paraId="4FEF04E5"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p>
    <w:p w14:paraId="1F9B9C8F"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r w:rsidRPr="00F31807">
        <w:rPr>
          <w:rFonts w:asciiTheme="majorHAnsi" w:hAnsiTheme="majorHAnsi" w:cs="Arial"/>
          <w:b/>
        </w:rPr>
        <w:t>Klas</w:t>
      </w:r>
      <w:r w:rsidRPr="00F31807">
        <w:rPr>
          <w:rFonts w:asciiTheme="majorHAnsi" w:hAnsiTheme="majorHAnsi" w:cs="Arial"/>
          <w:b/>
        </w:rPr>
        <w:tab/>
        <w:t xml:space="preserve"> </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t>Begeleider</w:t>
      </w:r>
    </w:p>
    <w:p w14:paraId="2FD1EBD9"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r w:rsidRPr="00F31807">
        <w:rPr>
          <w:rFonts w:asciiTheme="majorHAnsi" w:hAnsiTheme="majorHAnsi" w:cs="Arial"/>
        </w:rPr>
        <w:t>Re4H</w:t>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t>Mevr. Mr. C. W. Meindersma</w:t>
      </w:r>
    </w:p>
    <w:p w14:paraId="2351ABC4"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p>
    <w:p w14:paraId="0F374012" w14:textId="77777777" w:rsidR="00EF7E89" w:rsidRPr="00F31807" w:rsidRDefault="00EF7E89" w:rsidP="00EF7E8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b/>
        </w:rPr>
      </w:pPr>
      <w:r w:rsidRPr="00F31807">
        <w:rPr>
          <w:rFonts w:asciiTheme="majorHAnsi" w:hAnsiTheme="majorHAnsi" w:cs="Arial"/>
          <w:b/>
        </w:rPr>
        <w:t>Collegejaar</w:t>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r>
      <w:r w:rsidRPr="00F31807">
        <w:rPr>
          <w:rFonts w:asciiTheme="majorHAnsi" w:hAnsiTheme="majorHAnsi" w:cs="Arial"/>
          <w:b/>
        </w:rPr>
        <w:tab/>
        <w:t>Inleverdatum</w:t>
      </w:r>
    </w:p>
    <w:p w14:paraId="33796F80" w14:textId="6F2BF532" w:rsidR="00EF7E89" w:rsidRPr="00F31807" w:rsidRDefault="00EF7E89" w:rsidP="009A2ED9">
      <w:pPr>
        <w:pBdr>
          <w:top w:val="single" w:sz="4" w:space="1" w:color="auto"/>
          <w:left w:val="single" w:sz="4" w:space="4" w:color="auto"/>
          <w:bottom w:val="single" w:sz="4" w:space="1" w:color="auto"/>
          <w:right w:val="single" w:sz="4" w:space="4" w:color="auto"/>
        </w:pBdr>
        <w:spacing w:line="360" w:lineRule="auto"/>
        <w:rPr>
          <w:rFonts w:asciiTheme="majorHAnsi" w:hAnsiTheme="majorHAnsi" w:cs="Arial"/>
        </w:rPr>
      </w:pPr>
      <w:r w:rsidRPr="00F31807">
        <w:rPr>
          <w:rFonts w:asciiTheme="majorHAnsi" w:hAnsiTheme="majorHAnsi" w:cs="Arial"/>
        </w:rPr>
        <w:t>2017/2018</w:t>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r>
      <w:r w:rsidRPr="00F31807">
        <w:rPr>
          <w:rFonts w:asciiTheme="majorHAnsi" w:hAnsiTheme="majorHAnsi" w:cs="Arial"/>
        </w:rPr>
        <w:tab/>
        <w:t>16-01-2018</w:t>
      </w:r>
    </w:p>
    <w:p w14:paraId="54B74AEE" w14:textId="77777777" w:rsidR="00EF7E89" w:rsidRPr="00F31807" w:rsidRDefault="00EF7E89" w:rsidP="00EF7E89">
      <w:pPr>
        <w:pBdr>
          <w:bottom w:val="single" w:sz="4" w:space="1" w:color="auto"/>
        </w:pBdr>
        <w:spacing w:line="360" w:lineRule="auto"/>
        <w:rPr>
          <w:rFonts w:asciiTheme="majorHAnsi" w:hAnsiTheme="majorHAnsi" w:cs="Arial"/>
          <w:b/>
          <w:sz w:val="36"/>
          <w:szCs w:val="22"/>
        </w:rPr>
      </w:pPr>
      <w:r w:rsidRPr="00F31807">
        <w:rPr>
          <w:rFonts w:asciiTheme="majorHAnsi" w:hAnsiTheme="majorHAnsi" w:cs="Arial"/>
          <w:b/>
          <w:sz w:val="36"/>
          <w:szCs w:val="22"/>
        </w:rPr>
        <w:lastRenderedPageBreak/>
        <w:t>Voorwoord</w:t>
      </w:r>
    </w:p>
    <w:p w14:paraId="16C2669A" w14:textId="77777777" w:rsidR="00EF7E89" w:rsidRPr="00F31807" w:rsidRDefault="00EF7E89" w:rsidP="00EF7E89">
      <w:pPr>
        <w:spacing w:line="360" w:lineRule="auto"/>
        <w:rPr>
          <w:rFonts w:asciiTheme="majorHAnsi" w:hAnsiTheme="majorHAnsi" w:cs="Arial"/>
          <w:b/>
          <w:sz w:val="36"/>
          <w:szCs w:val="22"/>
        </w:rPr>
      </w:pPr>
    </w:p>
    <w:p w14:paraId="3AE6E921" w14:textId="0314DAD8" w:rsidR="00EF7E89" w:rsidRPr="00F31807" w:rsidRDefault="003B258D" w:rsidP="00EF7E89">
      <w:pPr>
        <w:spacing w:line="360" w:lineRule="auto"/>
        <w:rPr>
          <w:rFonts w:asciiTheme="majorHAnsi" w:hAnsiTheme="majorHAnsi" w:cs="Arial"/>
          <w:szCs w:val="22"/>
        </w:rPr>
      </w:pPr>
      <w:r w:rsidRPr="00F31807">
        <w:rPr>
          <w:rFonts w:asciiTheme="majorHAnsi" w:hAnsiTheme="majorHAnsi" w:cs="Arial"/>
          <w:szCs w:val="22"/>
        </w:rPr>
        <w:t xml:space="preserve">Voor u ligt mijn afstudeeronderzoek. Een onderzoek naar de begroting van de schadevergoeding bij auteursrechtinbreuken en de begroting van de schadevergoeding bij een combinatie van auteursrechtinbreuk en inbreuk op persoonlijkheidsrechten inzake fotografische werken. </w:t>
      </w:r>
    </w:p>
    <w:p w14:paraId="521C3A81" w14:textId="77777777" w:rsidR="003B258D" w:rsidRPr="00F31807" w:rsidRDefault="003B258D" w:rsidP="00EF7E89">
      <w:pPr>
        <w:spacing w:line="360" w:lineRule="auto"/>
        <w:rPr>
          <w:rFonts w:asciiTheme="majorHAnsi" w:hAnsiTheme="majorHAnsi" w:cs="Arial"/>
          <w:szCs w:val="22"/>
        </w:rPr>
      </w:pPr>
    </w:p>
    <w:p w14:paraId="1FFD3CE3" w14:textId="6F656362" w:rsidR="003B258D" w:rsidRPr="00F31807" w:rsidRDefault="00941F48" w:rsidP="00EF7E89">
      <w:pPr>
        <w:spacing w:line="360" w:lineRule="auto"/>
        <w:rPr>
          <w:rFonts w:asciiTheme="majorHAnsi" w:hAnsiTheme="majorHAnsi" w:cs="Arial"/>
          <w:szCs w:val="22"/>
        </w:rPr>
      </w:pPr>
      <w:r w:rsidRPr="00F31807">
        <w:rPr>
          <w:rFonts w:asciiTheme="majorHAnsi" w:hAnsiTheme="majorHAnsi" w:cs="Arial"/>
          <w:szCs w:val="22"/>
        </w:rPr>
        <w:t>Mijn grootste dank gaat uit naar mijn opdrachtgever, Charlotte Meindersma. Stagebegeleider, afstudeerbegeleider, werkgever, maar bovenal e</w:t>
      </w:r>
      <w:r w:rsidR="003B258D" w:rsidRPr="00F31807">
        <w:rPr>
          <w:rFonts w:asciiTheme="majorHAnsi" w:hAnsiTheme="majorHAnsi" w:cs="Arial"/>
          <w:szCs w:val="22"/>
        </w:rPr>
        <w:t>en mentor met een wat mij betreft ongeëvenaarde kennis van het intellectue</w:t>
      </w:r>
      <w:r w:rsidRPr="00F31807">
        <w:rPr>
          <w:rFonts w:asciiTheme="majorHAnsi" w:hAnsiTheme="majorHAnsi" w:cs="Arial"/>
          <w:szCs w:val="22"/>
        </w:rPr>
        <w:t>le eigendom. Iemand die mij al</w:t>
      </w:r>
      <w:r w:rsidR="00451535" w:rsidRPr="00F31807">
        <w:rPr>
          <w:rFonts w:asciiTheme="majorHAnsi" w:hAnsiTheme="majorHAnsi" w:cs="Arial"/>
          <w:szCs w:val="22"/>
        </w:rPr>
        <w:t>tijd de w</w:t>
      </w:r>
      <w:r w:rsidR="00FE6D9E" w:rsidRPr="00F31807">
        <w:rPr>
          <w:rFonts w:asciiTheme="majorHAnsi" w:hAnsiTheme="majorHAnsi" w:cs="Arial"/>
          <w:szCs w:val="22"/>
        </w:rPr>
        <w:t xml:space="preserve">aarheid vertelde, </w:t>
      </w:r>
      <w:r w:rsidRPr="00F31807">
        <w:rPr>
          <w:rFonts w:asciiTheme="majorHAnsi" w:hAnsiTheme="majorHAnsi" w:cs="Arial"/>
          <w:szCs w:val="22"/>
        </w:rPr>
        <w:t xml:space="preserve">op het matje riep </w:t>
      </w:r>
      <w:r w:rsidR="00FE6D9E" w:rsidRPr="00F31807">
        <w:rPr>
          <w:rFonts w:asciiTheme="majorHAnsi" w:hAnsiTheme="majorHAnsi" w:cs="Arial"/>
          <w:szCs w:val="22"/>
        </w:rPr>
        <w:t xml:space="preserve">wanneer dat nodig was </w:t>
      </w:r>
      <w:r w:rsidRPr="00F31807">
        <w:rPr>
          <w:rFonts w:asciiTheme="majorHAnsi" w:hAnsiTheme="majorHAnsi" w:cs="Arial"/>
          <w:szCs w:val="22"/>
        </w:rPr>
        <w:t xml:space="preserve">en die mij voorbereidde op het werkende leven. </w:t>
      </w:r>
      <w:r w:rsidR="00581695" w:rsidRPr="00F31807">
        <w:rPr>
          <w:rFonts w:asciiTheme="majorHAnsi" w:hAnsiTheme="majorHAnsi" w:cs="Arial"/>
          <w:szCs w:val="22"/>
        </w:rPr>
        <w:t xml:space="preserve">Ook de rest van het </w:t>
      </w:r>
      <w:r w:rsidR="00DD5E08" w:rsidRPr="00F31807">
        <w:rPr>
          <w:rFonts w:asciiTheme="majorHAnsi" w:hAnsiTheme="majorHAnsi" w:cs="Arial"/>
          <w:szCs w:val="22"/>
        </w:rPr>
        <w:t xml:space="preserve">team van </w:t>
      </w:r>
      <w:r w:rsidR="00581695" w:rsidRPr="00F31807">
        <w:rPr>
          <w:rFonts w:asciiTheme="majorHAnsi" w:hAnsiTheme="majorHAnsi" w:cs="Arial"/>
          <w:szCs w:val="22"/>
        </w:rPr>
        <w:t>Charl</w:t>
      </w:r>
      <w:r w:rsidR="00DD5E08" w:rsidRPr="00F31807">
        <w:rPr>
          <w:rFonts w:asciiTheme="majorHAnsi" w:hAnsiTheme="majorHAnsi" w:cs="Arial"/>
          <w:szCs w:val="22"/>
        </w:rPr>
        <w:t>otte’s</w:t>
      </w:r>
      <w:r w:rsidR="004669CF" w:rsidRPr="00F31807">
        <w:rPr>
          <w:rFonts w:asciiTheme="majorHAnsi" w:hAnsiTheme="majorHAnsi" w:cs="Arial"/>
          <w:szCs w:val="22"/>
        </w:rPr>
        <w:t xml:space="preserve"> Law and Fine Prints</w:t>
      </w:r>
      <w:r w:rsidR="00581695" w:rsidRPr="00F31807">
        <w:rPr>
          <w:rFonts w:asciiTheme="majorHAnsi" w:hAnsiTheme="majorHAnsi" w:cs="Arial"/>
          <w:szCs w:val="22"/>
        </w:rPr>
        <w:t xml:space="preserve"> ben ik erg dankbaar voor alle </w:t>
      </w:r>
      <w:r w:rsidR="003F3428" w:rsidRPr="00F31807">
        <w:rPr>
          <w:rFonts w:asciiTheme="majorHAnsi" w:hAnsiTheme="majorHAnsi" w:cs="Arial"/>
          <w:szCs w:val="22"/>
        </w:rPr>
        <w:t xml:space="preserve">leerzame en </w:t>
      </w:r>
      <w:r w:rsidR="00581695" w:rsidRPr="00F31807">
        <w:rPr>
          <w:rFonts w:asciiTheme="majorHAnsi" w:hAnsiTheme="majorHAnsi" w:cs="Arial"/>
          <w:szCs w:val="22"/>
        </w:rPr>
        <w:t>hilarische momenten</w:t>
      </w:r>
      <w:r w:rsidR="003F3428" w:rsidRPr="00F31807">
        <w:rPr>
          <w:rFonts w:asciiTheme="majorHAnsi" w:hAnsiTheme="majorHAnsi" w:cs="Arial"/>
          <w:szCs w:val="22"/>
        </w:rPr>
        <w:t xml:space="preserve"> die ik met jullie heb mogen delen. </w:t>
      </w:r>
    </w:p>
    <w:p w14:paraId="3B5B2232" w14:textId="77777777" w:rsidR="00FE6D9E" w:rsidRPr="00F31807" w:rsidRDefault="00FE6D9E" w:rsidP="00EF7E89">
      <w:pPr>
        <w:spacing w:line="360" w:lineRule="auto"/>
        <w:rPr>
          <w:rFonts w:asciiTheme="majorHAnsi" w:hAnsiTheme="majorHAnsi" w:cs="Arial"/>
          <w:szCs w:val="22"/>
        </w:rPr>
      </w:pPr>
    </w:p>
    <w:p w14:paraId="64E1F6C7" w14:textId="1010201C" w:rsidR="00266440" w:rsidRPr="00F31807" w:rsidRDefault="00FE6D9E" w:rsidP="00EF7E89">
      <w:pPr>
        <w:spacing w:line="360" w:lineRule="auto"/>
        <w:rPr>
          <w:rFonts w:asciiTheme="majorHAnsi" w:hAnsiTheme="majorHAnsi" w:cs="Arial"/>
          <w:szCs w:val="22"/>
        </w:rPr>
      </w:pPr>
      <w:r w:rsidRPr="00F31807">
        <w:rPr>
          <w:rFonts w:asciiTheme="majorHAnsi" w:hAnsiTheme="majorHAnsi" w:cs="Arial"/>
          <w:szCs w:val="22"/>
        </w:rPr>
        <w:t xml:space="preserve">Tevens wil ik graag mijn dank betuigen aan twee docenten van de hogeschool Leiden, te weten mevr. S. R. van Voorbergen en mevr. mr. I.J.S. van Mierlo-Groot. </w:t>
      </w:r>
      <w:r w:rsidR="002F367D" w:rsidRPr="00F31807">
        <w:rPr>
          <w:rFonts w:asciiTheme="majorHAnsi" w:hAnsiTheme="majorHAnsi" w:cs="Arial"/>
          <w:szCs w:val="22"/>
        </w:rPr>
        <w:t xml:space="preserve">Voor vragen, </w:t>
      </w:r>
      <w:r w:rsidR="00266440" w:rsidRPr="00F31807">
        <w:rPr>
          <w:rFonts w:asciiTheme="majorHAnsi" w:hAnsiTheme="majorHAnsi" w:cs="Arial"/>
          <w:szCs w:val="22"/>
        </w:rPr>
        <w:t xml:space="preserve">informatie en </w:t>
      </w:r>
      <w:r w:rsidR="00EA0D0B">
        <w:rPr>
          <w:rFonts w:asciiTheme="majorHAnsi" w:hAnsiTheme="majorHAnsi" w:cs="Arial"/>
          <w:szCs w:val="22"/>
        </w:rPr>
        <w:t xml:space="preserve">ideeën </w:t>
      </w:r>
      <w:r w:rsidR="00266440" w:rsidRPr="00F31807">
        <w:rPr>
          <w:rFonts w:asciiTheme="majorHAnsi" w:hAnsiTheme="majorHAnsi" w:cs="Arial"/>
          <w:szCs w:val="22"/>
        </w:rPr>
        <w:t xml:space="preserve">kon ik altijd bij hun terecht. </w:t>
      </w:r>
    </w:p>
    <w:p w14:paraId="65D415F7" w14:textId="77777777" w:rsidR="00266440" w:rsidRPr="00F31807" w:rsidRDefault="00266440" w:rsidP="00EF7E89">
      <w:pPr>
        <w:spacing w:line="360" w:lineRule="auto"/>
        <w:rPr>
          <w:rFonts w:asciiTheme="majorHAnsi" w:hAnsiTheme="majorHAnsi" w:cs="Arial"/>
          <w:szCs w:val="22"/>
        </w:rPr>
      </w:pPr>
    </w:p>
    <w:p w14:paraId="323BA6D7" w14:textId="3A7633CF" w:rsidR="00FE6D9E" w:rsidRPr="00F31807" w:rsidRDefault="00266440" w:rsidP="00EF7E89">
      <w:pPr>
        <w:spacing w:line="360" w:lineRule="auto"/>
        <w:rPr>
          <w:rFonts w:asciiTheme="majorHAnsi" w:hAnsiTheme="majorHAnsi" w:cs="Arial"/>
          <w:szCs w:val="22"/>
        </w:rPr>
      </w:pPr>
      <w:r w:rsidRPr="00F31807">
        <w:rPr>
          <w:rFonts w:asciiTheme="majorHAnsi" w:hAnsiTheme="majorHAnsi" w:cs="Arial"/>
          <w:szCs w:val="22"/>
        </w:rPr>
        <w:t>Tot slot ben ik mijn ouders, broer en zus erg dankbaar dat zij mij</w:t>
      </w:r>
      <w:r w:rsidR="00551E0D" w:rsidRPr="00F31807">
        <w:rPr>
          <w:rFonts w:asciiTheme="majorHAnsi" w:hAnsiTheme="majorHAnsi" w:cs="Arial"/>
          <w:szCs w:val="22"/>
        </w:rPr>
        <w:t xml:space="preserve"> hebben gesteund in dit traject</w:t>
      </w:r>
      <w:r w:rsidR="003F3428" w:rsidRPr="00F31807">
        <w:rPr>
          <w:rFonts w:asciiTheme="majorHAnsi" w:hAnsiTheme="majorHAnsi" w:cs="Arial"/>
          <w:szCs w:val="22"/>
        </w:rPr>
        <w:t>.</w:t>
      </w:r>
    </w:p>
    <w:p w14:paraId="077F51EA" w14:textId="77777777" w:rsidR="003F3428" w:rsidRPr="00F31807" w:rsidRDefault="003F3428" w:rsidP="00EF7E89">
      <w:pPr>
        <w:spacing w:line="360" w:lineRule="auto"/>
        <w:rPr>
          <w:rFonts w:asciiTheme="majorHAnsi" w:hAnsiTheme="majorHAnsi" w:cs="Arial"/>
          <w:szCs w:val="22"/>
        </w:rPr>
      </w:pPr>
    </w:p>
    <w:p w14:paraId="63AE4FB5" w14:textId="5096C94F" w:rsidR="003F3428" w:rsidRPr="00F31807" w:rsidRDefault="003F3428" w:rsidP="00EF7E89">
      <w:pPr>
        <w:spacing w:line="360" w:lineRule="auto"/>
        <w:rPr>
          <w:rFonts w:asciiTheme="majorHAnsi" w:hAnsiTheme="majorHAnsi" w:cs="Arial"/>
          <w:szCs w:val="22"/>
        </w:rPr>
      </w:pPr>
      <w:r w:rsidRPr="00F31807">
        <w:rPr>
          <w:rFonts w:asciiTheme="majorHAnsi" w:hAnsiTheme="majorHAnsi" w:cs="Arial"/>
          <w:szCs w:val="22"/>
        </w:rPr>
        <w:t>Ik wens u veel plezier met het lezen van mijn afstudeeronderzoek.</w:t>
      </w:r>
    </w:p>
    <w:p w14:paraId="3134C5D8" w14:textId="77777777" w:rsidR="003F3428" w:rsidRPr="00F31807" w:rsidRDefault="003F3428" w:rsidP="00EF7E89">
      <w:pPr>
        <w:spacing w:line="360" w:lineRule="auto"/>
        <w:rPr>
          <w:rFonts w:asciiTheme="majorHAnsi" w:hAnsiTheme="majorHAnsi" w:cs="Arial"/>
          <w:szCs w:val="22"/>
        </w:rPr>
      </w:pPr>
    </w:p>
    <w:p w14:paraId="43B5AD5F" w14:textId="77777777" w:rsidR="003F3428" w:rsidRPr="00F31807" w:rsidRDefault="003F3428" w:rsidP="00EF7E89">
      <w:pPr>
        <w:spacing w:line="360" w:lineRule="auto"/>
        <w:rPr>
          <w:rFonts w:asciiTheme="majorHAnsi" w:hAnsiTheme="majorHAnsi" w:cs="Arial"/>
          <w:szCs w:val="22"/>
        </w:rPr>
      </w:pPr>
    </w:p>
    <w:p w14:paraId="2BC8EEE7" w14:textId="77777777" w:rsidR="003F3428" w:rsidRPr="00F31807" w:rsidRDefault="003F3428" w:rsidP="00EF7E89">
      <w:pPr>
        <w:spacing w:line="360" w:lineRule="auto"/>
        <w:rPr>
          <w:rFonts w:asciiTheme="majorHAnsi" w:hAnsiTheme="majorHAnsi" w:cs="Arial"/>
          <w:szCs w:val="22"/>
        </w:rPr>
      </w:pPr>
    </w:p>
    <w:p w14:paraId="5681E224" w14:textId="0821EEE6" w:rsidR="003F3428" w:rsidRPr="00F31807" w:rsidRDefault="003F3428" w:rsidP="00EF7E89">
      <w:pPr>
        <w:spacing w:line="360" w:lineRule="auto"/>
        <w:rPr>
          <w:rFonts w:asciiTheme="majorHAnsi" w:hAnsiTheme="majorHAnsi" w:cs="Arial"/>
          <w:szCs w:val="22"/>
        </w:rPr>
      </w:pP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009C2AEC" w:rsidRPr="00F31807">
        <w:rPr>
          <w:rFonts w:asciiTheme="majorHAnsi" w:hAnsiTheme="majorHAnsi" w:cs="Arial"/>
          <w:szCs w:val="22"/>
        </w:rPr>
        <w:t>Djoeke Knetsch, 16</w:t>
      </w:r>
      <w:r w:rsidRPr="00F31807">
        <w:rPr>
          <w:rFonts w:asciiTheme="majorHAnsi" w:hAnsiTheme="majorHAnsi" w:cs="Arial"/>
          <w:szCs w:val="22"/>
        </w:rPr>
        <w:t xml:space="preserve"> januari 2018.</w:t>
      </w:r>
    </w:p>
    <w:p w14:paraId="478A5FE5" w14:textId="77777777" w:rsidR="00EF7E89" w:rsidRPr="00F31807" w:rsidRDefault="00EF7E89" w:rsidP="00EF7E89">
      <w:pPr>
        <w:spacing w:line="360" w:lineRule="auto"/>
        <w:jc w:val="center"/>
        <w:rPr>
          <w:rFonts w:asciiTheme="majorHAnsi" w:hAnsiTheme="majorHAnsi" w:cs="Arial"/>
          <w:sz w:val="22"/>
          <w:szCs w:val="22"/>
        </w:rPr>
      </w:pPr>
    </w:p>
    <w:p w14:paraId="228DA3EB" w14:textId="77777777" w:rsidR="00EF7E89" w:rsidRPr="00F31807" w:rsidRDefault="00EF7E89" w:rsidP="00EF7E89">
      <w:pPr>
        <w:spacing w:line="360" w:lineRule="auto"/>
        <w:rPr>
          <w:rFonts w:asciiTheme="majorHAnsi" w:hAnsiTheme="majorHAnsi" w:cs="Arial"/>
          <w:szCs w:val="22"/>
        </w:rPr>
      </w:pPr>
    </w:p>
    <w:p w14:paraId="50BC3EEA" w14:textId="77777777" w:rsidR="00C87531" w:rsidRPr="00F31807" w:rsidRDefault="00C87531" w:rsidP="00EF7E89">
      <w:pPr>
        <w:spacing w:line="360" w:lineRule="auto"/>
        <w:rPr>
          <w:rFonts w:asciiTheme="majorHAnsi" w:hAnsiTheme="majorHAnsi" w:cs="Arial"/>
          <w:szCs w:val="22"/>
        </w:rPr>
      </w:pPr>
    </w:p>
    <w:p w14:paraId="60C66D40" w14:textId="77777777" w:rsidR="00C87531" w:rsidRPr="00F31807" w:rsidRDefault="00C87531" w:rsidP="00EF7E89">
      <w:pPr>
        <w:spacing w:line="360" w:lineRule="auto"/>
        <w:rPr>
          <w:rFonts w:asciiTheme="majorHAnsi" w:hAnsiTheme="majorHAnsi" w:cs="Arial"/>
          <w:szCs w:val="22"/>
        </w:rPr>
      </w:pPr>
    </w:p>
    <w:p w14:paraId="0DAC4944" w14:textId="166C49C0" w:rsidR="00BA0FFD" w:rsidRPr="00F31807" w:rsidRDefault="00BA0FFD" w:rsidP="00BA0FFD">
      <w:pPr>
        <w:pBdr>
          <w:bottom w:val="single" w:sz="4" w:space="1" w:color="auto"/>
        </w:pBdr>
        <w:spacing w:line="360" w:lineRule="auto"/>
        <w:rPr>
          <w:rFonts w:asciiTheme="majorHAnsi" w:hAnsiTheme="majorHAnsi" w:cs="Arial"/>
          <w:b/>
          <w:sz w:val="36"/>
          <w:szCs w:val="22"/>
        </w:rPr>
      </w:pPr>
      <w:r w:rsidRPr="00F31807">
        <w:rPr>
          <w:rFonts w:asciiTheme="majorHAnsi" w:hAnsiTheme="majorHAnsi" w:cs="Arial"/>
          <w:b/>
          <w:sz w:val="36"/>
          <w:szCs w:val="22"/>
        </w:rPr>
        <w:lastRenderedPageBreak/>
        <w:t>Samenvatting</w:t>
      </w:r>
    </w:p>
    <w:p w14:paraId="573E7BEC" w14:textId="780199EE" w:rsidR="00A434C0" w:rsidRPr="00F31807" w:rsidRDefault="00090FB1" w:rsidP="00A434C0">
      <w:pPr>
        <w:spacing w:line="360" w:lineRule="auto"/>
        <w:rPr>
          <w:rFonts w:asciiTheme="majorHAnsi" w:hAnsiTheme="majorHAnsi" w:cstheme="majorHAnsi"/>
        </w:rPr>
      </w:pPr>
      <w:r>
        <w:rPr>
          <w:rFonts w:asciiTheme="majorHAnsi" w:hAnsiTheme="majorHAnsi" w:cs="Arial"/>
          <w:b/>
          <w:szCs w:val="22"/>
        </w:rPr>
        <w:br/>
      </w:r>
      <w:r w:rsidR="00A434C0" w:rsidRPr="00F31807">
        <w:rPr>
          <w:rFonts w:asciiTheme="majorHAnsi" w:hAnsiTheme="majorHAnsi"/>
        </w:rPr>
        <w:t xml:space="preserve">Op 6 februari 2015 heeft de rechtbank in Rotterdam geoordeeld dat een verhoging van de schadevergoeding bij een auteursrechtinbreuk, een duidelijk punitief karakter geeft aan het Nederlandse schadevergoedingsrecht. Er valt natuurlijk over te twisten of een punitief karakter inderdaad bij ons schadevergoedingsrecht past, maar stel dat bij deze uitspraak de maker van het auteursrechtelijk beschermde werk, </w:t>
      </w:r>
      <w:r w:rsidR="00D22223" w:rsidRPr="00F31807">
        <w:rPr>
          <w:rFonts w:asciiTheme="majorHAnsi" w:hAnsiTheme="majorHAnsi"/>
        </w:rPr>
        <w:t>vooraf aan de gedaagde voor</w:t>
      </w:r>
      <w:r w:rsidR="00A434C0" w:rsidRPr="00F31807">
        <w:rPr>
          <w:rFonts w:asciiTheme="majorHAnsi" w:hAnsiTheme="majorHAnsi"/>
        </w:rPr>
        <w:t xml:space="preserve"> het desbetreffende gebruik van het werk</w:t>
      </w:r>
      <w:r w:rsidR="00D22223" w:rsidRPr="00F31807">
        <w:rPr>
          <w:rFonts w:asciiTheme="majorHAnsi" w:hAnsiTheme="majorHAnsi"/>
        </w:rPr>
        <w:t>,</w:t>
      </w:r>
      <w:r w:rsidR="00A434C0" w:rsidRPr="00F31807">
        <w:rPr>
          <w:rFonts w:asciiTheme="majorHAnsi" w:hAnsiTheme="majorHAnsi"/>
        </w:rPr>
        <w:t xml:space="preserve"> daadwerkelijk driemaal de vergoeding had geëist. Dit zou betekenen dat potentiële </w:t>
      </w:r>
      <w:r w:rsidR="00A434C0" w:rsidRPr="00F31807">
        <w:rPr>
          <w:rFonts w:asciiTheme="majorHAnsi" w:hAnsiTheme="majorHAnsi" w:cstheme="majorHAnsi"/>
        </w:rPr>
        <w:t xml:space="preserve">licentienemers goedkoper af zijn door auteursrechtinbreuk te plegen, </w:t>
      </w:r>
      <w:r w:rsidR="00D22223" w:rsidRPr="00F31807">
        <w:rPr>
          <w:rFonts w:asciiTheme="majorHAnsi" w:hAnsiTheme="majorHAnsi" w:cstheme="majorHAnsi"/>
        </w:rPr>
        <w:t xml:space="preserve">omdat zij bij auteursrechtinbreuk van de rechter dus maar eenmaal de licentievergoeding hoeven te betalen. </w:t>
      </w:r>
      <w:r w:rsidR="00D22223" w:rsidRPr="00F31807">
        <w:rPr>
          <w:rFonts w:asciiTheme="majorHAnsi" w:hAnsiTheme="majorHAnsi"/>
        </w:rPr>
        <w:t>Er bestaan echter geen richtlijnen of vaste jurisprudentie voor het begroten en onderbouwen van een schadevergoeding bij auteursrechtinbreuken, met als gevolg dat er in de praktijk veel onduidelijkheid heerst over de begroting van die schadevergoeding.</w:t>
      </w:r>
    </w:p>
    <w:p w14:paraId="0D6269C5" w14:textId="2D1275BC" w:rsidR="00BA0FFD" w:rsidRPr="00F31807" w:rsidRDefault="00BA0FFD" w:rsidP="00EF7E89">
      <w:pPr>
        <w:spacing w:line="360" w:lineRule="auto"/>
        <w:rPr>
          <w:rFonts w:asciiTheme="majorHAnsi" w:hAnsiTheme="majorHAnsi" w:cstheme="majorHAnsi"/>
          <w:szCs w:val="22"/>
        </w:rPr>
      </w:pPr>
    </w:p>
    <w:p w14:paraId="3482DA00" w14:textId="42740869" w:rsidR="00107888" w:rsidRPr="00F31807" w:rsidRDefault="00A434C0" w:rsidP="00B95D0E">
      <w:pPr>
        <w:spacing w:line="360" w:lineRule="auto"/>
        <w:rPr>
          <w:rFonts w:asciiTheme="majorHAnsi" w:hAnsiTheme="majorHAnsi"/>
        </w:rPr>
      </w:pPr>
      <w:r w:rsidRPr="00F31807">
        <w:rPr>
          <w:rFonts w:asciiTheme="majorHAnsi" w:hAnsiTheme="majorHAnsi" w:cstheme="majorHAnsi"/>
          <w:szCs w:val="22"/>
        </w:rPr>
        <w:t>Zo ook bij Charlotte’s Law and Fine Prints (hierna: CLFP). CLFP is een juridisch advieskantoor</w:t>
      </w:r>
      <w:r w:rsidR="00B95D0E" w:rsidRPr="00F31807">
        <w:rPr>
          <w:rFonts w:asciiTheme="majorHAnsi" w:hAnsiTheme="majorHAnsi" w:cstheme="majorHAnsi"/>
          <w:szCs w:val="22"/>
        </w:rPr>
        <w:t xml:space="preserve"> en </w:t>
      </w:r>
      <w:r w:rsidRPr="00F31807">
        <w:rPr>
          <w:rFonts w:asciiTheme="majorHAnsi" w:hAnsiTheme="majorHAnsi" w:cstheme="majorHAnsi"/>
          <w:szCs w:val="22"/>
        </w:rPr>
        <w:t xml:space="preserve">gespecialiseerd in het intellectuele eigendom. </w:t>
      </w:r>
      <w:r w:rsidR="00B95D0E" w:rsidRPr="00F31807">
        <w:rPr>
          <w:rFonts w:asciiTheme="majorHAnsi" w:hAnsiTheme="majorHAnsi" w:cstheme="majorHAnsi"/>
          <w:szCs w:val="22"/>
        </w:rPr>
        <w:t xml:space="preserve">CLFP vertegenwoordigd veel fotografen van wie het auteursrecht is geschonden, in gerechtelijke procedures. </w:t>
      </w:r>
      <w:r w:rsidRPr="00F31807">
        <w:rPr>
          <w:rFonts w:asciiTheme="majorHAnsi" w:hAnsiTheme="majorHAnsi"/>
        </w:rPr>
        <w:t>Het is voor</w:t>
      </w:r>
      <w:r w:rsidR="00B95D0E" w:rsidRPr="00F31807">
        <w:rPr>
          <w:rFonts w:asciiTheme="majorHAnsi" w:hAnsiTheme="majorHAnsi"/>
        </w:rPr>
        <w:t xml:space="preserve"> CLFP </w:t>
      </w:r>
      <w:r w:rsidRPr="00F31807">
        <w:rPr>
          <w:rFonts w:asciiTheme="majorHAnsi" w:hAnsiTheme="majorHAnsi"/>
        </w:rPr>
        <w:t xml:space="preserve">belangrijk dat zij haar cliënten duidelijk kan adviseren over de hoogte dan wel het onderbouwen van de schadevergoeding bij auteursrechtinbreuken. </w:t>
      </w:r>
      <w:r w:rsidR="00107888" w:rsidRPr="00F31807">
        <w:rPr>
          <w:rFonts w:asciiTheme="majorHAnsi" w:hAnsiTheme="majorHAnsi"/>
        </w:rPr>
        <w:t xml:space="preserve">Een maker van een werk lijdt niet alleen schade in de vorm van gederfde inkomsten, maar kan ook schade lijden door een inbreuk op zijn persoonlijkheidsrechten. </w:t>
      </w:r>
      <w:r w:rsidR="00B95D0E" w:rsidRPr="00F31807">
        <w:rPr>
          <w:rFonts w:asciiTheme="majorHAnsi" w:hAnsiTheme="majorHAnsi"/>
        </w:rPr>
        <w:t xml:space="preserve">Dit bracht de volgende centrale vraag tot stand: </w:t>
      </w:r>
    </w:p>
    <w:p w14:paraId="2FABAE7E" w14:textId="77777777" w:rsidR="00107888" w:rsidRPr="00F31807" w:rsidRDefault="00107888" w:rsidP="00B95D0E">
      <w:pPr>
        <w:spacing w:line="360" w:lineRule="auto"/>
        <w:rPr>
          <w:rFonts w:asciiTheme="majorHAnsi" w:hAnsiTheme="majorHAnsi"/>
        </w:rPr>
      </w:pPr>
    </w:p>
    <w:p w14:paraId="3ECDF0C9" w14:textId="3CC6BF75" w:rsidR="00B95D0E" w:rsidRPr="00F31807" w:rsidRDefault="00B95D0E" w:rsidP="00B95D0E">
      <w:pPr>
        <w:spacing w:line="360" w:lineRule="auto"/>
        <w:rPr>
          <w:rFonts w:asciiTheme="majorHAnsi" w:hAnsiTheme="majorHAnsi"/>
        </w:rPr>
      </w:pPr>
      <w:r w:rsidRPr="00F31807">
        <w:rPr>
          <w:rFonts w:asciiTheme="majorHAnsi" w:hAnsiTheme="majorHAnsi"/>
          <w:i/>
        </w:rPr>
        <w:t xml:space="preserve">“Welk advies kan Charlotte’s Law and Fine Prints haar cliënten geven betreffende het begroten van de schadevergoeding bij een inbreuk op het auteursrecht of een combinatie van een inbreuk op het auteursrecht en persoonlijkheidsrecht, inzake een fotografisch werk, blijkens wet- en regelgeving en jurisprudentieonderzoek?” </w:t>
      </w:r>
    </w:p>
    <w:p w14:paraId="1ADAF009" w14:textId="559BDF99" w:rsidR="00A434C0" w:rsidRPr="00F31807" w:rsidRDefault="00A434C0" w:rsidP="00A434C0">
      <w:pPr>
        <w:spacing w:line="360" w:lineRule="auto"/>
        <w:rPr>
          <w:rFonts w:asciiTheme="majorHAnsi" w:hAnsiTheme="majorHAnsi"/>
        </w:rPr>
      </w:pPr>
    </w:p>
    <w:p w14:paraId="15508568" w14:textId="17EFA46E" w:rsidR="00B95D0E" w:rsidRPr="00F31807" w:rsidRDefault="00107888" w:rsidP="00B95D0E">
      <w:pPr>
        <w:spacing w:line="360" w:lineRule="auto"/>
        <w:rPr>
          <w:rFonts w:asciiTheme="majorHAnsi" w:hAnsiTheme="majorHAnsi"/>
        </w:rPr>
      </w:pPr>
      <w:r w:rsidRPr="00F31807">
        <w:rPr>
          <w:rFonts w:asciiTheme="majorHAnsi" w:hAnsiTheme="majorHAnsi"/>
        </w:rPr>
        <w:t xml:space="preserve">Ter beantwoording van de centrale vraag is er een wet- en literatuurstudie verricht ter uitleg van de belangrijke begrippen in de centrale vraag. </w:t>
      </w:r>
      <w:r w:rsidR="00B95D0E" w:rsidRPr="00F31807">
        <w:rPr>
          <w:rFonts w:asciiTheme="majorHAnsi" w:hAnsiTheme="majorHAnsi"/>
        </w:rPr>
        <w:t xml:space="preserve">Om te onderzoeken onder welke feiten en omstandigheden de rechter de schadevergoeding </w:t>
      </w:r>
      <w:r w:rsidRPr="00F31807">
        <w:rPr>
          <w:rFonts w:asciiTheme="majorHAnsi" w:hAnsiTheme="majorHAnsi"/>
        </w:rPr>
        <w:t xml:space="preserve">vaststelt bij een auteursrechtinbreuk of </w:t>
      </w:r>
      <w:r w:rsidRPr="00F31807">
        <w:rPr>
          <w:rFonts w:asciiTheme="majorHAnsi" w:hAnsiTheme="majorHAnsi"/>
        </w:rPr>
        <w:lastRenderedPageBreak/>
        <w:t>een combinatie van een inbreuk op het auteursrecht en persoonlijkheidsrecht, zijn in dit rapport 30 uitspraken geanalyseerd. De uitspraken zijn geanalyseerd aan de hand van een aantal topics:</w:t>
      </w:r>
    </w:p>
    <w:p w14:paraId="52A59BE9" w14:textId="77777777" w:rsidR="00107888" w:rsidRPr="00F31807" w:rsidRDefault="00107888" w:rsidP="00011841">
      <w:pPr>
        <w:pStyle w:val="ListParagraph"/>
        <w:numPr>
          <w:ilvl w:val="0"/>
          <w:numId w:val="9"/>
        </w:numPr>
        <w:spacing w:line="360" w:lineRule="auto"/>
        <w:rPr>
          <w:rFonts w:asciiTheme="majorHAnsi" w:hAnsiTheme="majorHAnsi"/>
        </w:rPr>
      </w:pPr>
      <w:r w:rsidRPr="00F31807">
        <w:rPr>
          <w:rFonts w:asciiTheme="majorHAnsi" w:hAnsiTheme="majorHAnsi"/>
        </w:rPr>
        <w:t>De vordering van de eiser;</w:t>
      </w:r>
    </w:p>
    <w:p w14:paraId="365B0F40" w14:textId="77777777" w:rsidR="00107888" w:rsidRPr="00F31807" w:rsidRDefault="00107888" w:rsidP="00011841">
      <w:pPr>
        <w:pStyle w:val="ListParagraph"/>
        <w:numPr>
          <w:ilvl w:val="0"/>
          <w:numId w:val="9"/>
        </w:numPr>
        <w:spacing w:line="360" w:lineRule="auto"/>
        <w:rPr>
          <w:rFonts w:asciiTheme="majorHAnsi" w:hAnsiTheme="majorHAnsi"/>
        </w:rPr>
      </w:pPr>
      <w:r w:rsidRPr="00F31807">
        <w:rPr>
          <w:rFonts w:asciiTheme="majorHAnsi" w:hAnsiTheme="majorHAnsi"/>
        </w:rPr>
        <w:t>De onderbouwing van de vordering;</w:t>
      </w:r>
    </w:p>
    <w:p w14:paraId="5E64E510" w14:textId="77777777" w:rsidR="00107888" w:rsidRPr="00F31807" w:rsidRDefault="00107888" w:rsidP="00011841">
      <w:pPr>
        <w:pStyle w:val="ListParagraph"/>
        <w:numPr>
          <w:ilvl w:val="0"/>
          <w:numId w:val="9"/>
        </w:numPr>
        <w:spacing w:line="360" w:lineRule="auto"/>
        <w:rPr>
          <w:rFonts w:asciiTheme="majorHAnsi" w:hAnsiTheme="majorHAnsi"/>
        </w:rPr>
      </w:pPr>
      <w:r w:rsidRPr="00F31807">
        <w:rPr>
          <w:rFonts w:asciiTheme="majorHAnsi" w:hAnsiTheme="majorHAnsi"/>
        </w:rPr>
        <w:t>De betwistingen van de gedaagde;</w:t>
      </w:r>
    </w:p>
    <w:p w14:paraId="5FB47658" w14:textId="77777777" w:rsidR="00107888" w:rsidRPr="00F31807" w:rsidRDefault="00107888" w:rsidP="00011841">
      <w:pPr>
        <w:pStyle w:val="ListParagraph"/>
        <w:numPr>
          <w:ilvl w:val="0"/>
          <w:numId w:val="9"/>
        </w:numPr>
        <w:spacing w:line="360" w:lineRule="auto"/>
        <w:rPr>
          <w:rFonts w:asciiTheme="majorHAnsi" w:hAnsiTheme="majorHAnsi"/>
        </w:rPr>
      </w:pPr>
      <w:r w:rsidRPr="00F31807">
        <w:rPr>
          <w:rFonts w:asciiTheme="majorHAnsi" w:hAnsiTheme="majorHAnsi"/>
        </w:rPr>
        <w:t>De overwegingen van de rechter;</w:t>
      </w:r>
    </w:p>
    <w:p w14:paraId="3E2CBAB0" w14:textId="77777777" w:rsidR="00107888" w:rsidRPr="00F31807" w:rsidRDefault="00107888" w:rsidP="00011841">
      <w:pPr>
        <w:pStyle w:val="ListParagraph"/>
        <w:numPr>
          <w:ilvl w:val="0"/>
          <w:numId w:val="9"/>
        </w:numPr>
        <w:spacing w:line="360" w:lineRule="auto"/>
        <w:rPr>
          <w:rFonts w:asciiTheme="majorHAnsi" w:hAnsiTheme="majorHAnsi"/>
        </w:rPr>
      </w:pPr>
      <w:r w:rsidRPr="00F31807">
        <w:rPr>
          <w:rFonts w:asciiTheme="majorHAnsi" w:hAnsiTheme="majorHAnsi"/>
        </w:rPr>
        <w:t>De uitspraak van de rechter.</w:t>
      </w:r>
    </w:p>
    <w:p w14:paraId="383B8B55" w14:textId="4200DC12" w:rsidR="00A434C0" w:rsidRPr="00F31807" w:rsidRDefault="00A434C0" w:rsidP="00EF7E89">
      <w:pPr>
        <w:spacing w:line="360" w:lineRule="auto"/>
        <w:rPr>
          <w:rFonts w:asciiTheme="majorHAnsi" w:hAnsiTheme="majorHAnsi" w:cstheme="majorHAnsi"/>
          <w:szCs w:val="22"/>
        </w:rPr>
      </w:pPr>
    </w:p>
    <w:p w14:paraId="3F70B47C" w14:textId="19B0ED5F" w:rsidR="00BA0FFD" w:rsidRPr="00F31807" w:rsidRDefault="00301BA3" w:rsidP="00EF7E89">
      <w:pPr>
        <w:spacing w:line="360" w:lineRule="auto"/>
        <w:rPr>
          <w:rFonts w:asciiTheme="majorHAnsi" w:hAnsiTheme="majorHAnsi" w:cstheme="majorHAnsi"/>
          <w:szCs w:val="22"/>
        </w:rPr>
      </w:pPr>
      <w:r w:rsidRPr="00F31807">
        <w:rPr>
          <w:rFonts w:asciiTheme="majorHAnsi" w:hAnsiTheme="majorHAnsi" w:cstheme="majorHAnsi"/>
          <w:szCs w:val="22"/>
        </w:rPr>
        <w:t xml:space="preserve">Uit het onderzoek blijkt dat de redelijkheid van de vordering en de onderbouwing van de vordering van het allergrootste belang zijn. De redelijkheid </w:t>
      </w:r>
      <w:r w:rsidR="00444460" w:rsidRPr="00F31807">
        <w:rPr>
          <w:rFonts w:asciiTheme="majorHAnsi" w:hAnsiTheme="majorHAnsi" w:cstheme="majorHAnsi"/>
          <w:szCs w:val="22"/>
        </w:rPr>
        <w:t>van een vordering is relatief</w:t>
      </w:r>
      <w:r w:rsidRPr="00F31807">
        <w:rPr>
          <w:rFonts w:asciiTheme="majorHAnsi" w:hAnsiTheme="majorHAnsi" w:cstheme="majorHAnsi"/>
          <w:szCs w:val="22"/>
        </w:rPr>
        <w:t xml:space="preserve">, maar uit het onderzoek blijkt dat een schadevergoeding voor gederfde winst (licentievergoeding) tussen €100,- en €750,- over het algemeen als redelijk wordt gezien. Deze vergoeding wordt toegewezen, mits de eiser deze voldoende onderbouwd. Dit kan bijvoorbeeld door het inleveren van transactie-documenten van eerdere licentieafnemers, zodat duidelijk wordt dat deze licentievergoeding normaliter door de eiser wordt gehanteerd. </w:t>
      </w:r>
      <w:r w:rsidR="00444460" w:rsidRPr="00F31807">
        <w:rPr>
          <w:rFonts w:asciiTheme="majorHAnsi" w:hAnsiTheme="majorHAnsi" w:cstheme="majorHAnsi"/>
          <w:szCs w:val="22"/>
        </w:rPr>
        <w:t xml:space="preserve">De tarievenlijst van Stichting FotoAnoniem kan ook worden gebruikt ter begroting van een redelijke licentievergoeding, indien de eiser geen vaste licentievergoeding hanteert. Uit het rapport blijkt dat rechters een schadevergoeding van minimaal 25% van de vastgestelde licentievergoeding toewijzen bij inbreuk op een persoonlijkheidsrecht. </w:t>
      </w:r>
    </w:p>
    <w:p w14:paraId="39C86002" w14:textId="77777777" w:rsidR="00011841" w:rsidRDefault="00011841" w:rsidP="003C6F02">
      <w:pPr>
        <w:spacing w:line="360" w:lineRule="auto"/>
        <w:rPr>
          <w:rFonts w:asciiTheme="majorHAnsi" w:hAnsiTheme="majorHAnsi" w:cstheme="majorHAnsi"/>
          <w:szCs w:val="22"/>
        </w:rPr>
      </w:pPr>
    </w:p>
    <w:p w14:paraId="7A8C94B6" w14:textId="6AFE8BAD" w:rsidR="00D22223" w:rsidRPr="00F31807" w:rsidRDefault="00D22223" w:rsidP="003C6F02">
      <w:pPr>
        <w:spacing w:line="360" w:lineRule="auto"/>
        <w:rPr>
          <w:rFonts w:asciiTheme="majorHAnsi" w:hAnsiTheme="majorHAnsi" w:cstheme="majorHAnsi"/>
          <w:szCs w:val="22"/>
        </w:rPr>
      </w:pPr>
      <w:r w:rsidRPr="00F31807">
        <w:rPr>
          <w:rFonts w:asciiTheme="majorHAnsi" w:hAnsiTheme="majorHAnsi" w:cstheme="majorHAnsi"/>
          <w:szCs w:val="22"/>
        </w:rPr>
        <w:t xml:space="preserve">CLFP </w:t>
      </w:r>
      <w:r w:rsidR="00444460" w:rsidRPr="00F31807">
        <w:rPr>
          <w:rFonts w:asciiTheme="majorHAnsi" w:hAnsiTheme="majorHAnsi" w:cstheme="majorHAnsi"/>
          <w:szCs w:val="22"/>
        </w:rPr>
        <w:t xml:space="preserve">zal bij een gerechtelijke procedure de vordering </w:t>
      </w:r>
      <w:r w:rsidR="00011841">
        <w:rPr>
          <w:rFonts w:asciiTheme="majorHAnsi" w:hAnsiTheme="majorHAnsi" w:cstheme="majorHAnsi"/>
          <w:szCs w:val="22"/>
        </w:rPr>
        <w:t xml:space="preserve">dus </w:t>
      </w:r>
      <w:r w:rsidR="00444460" w:rsidRPr="00F31807">
        <w:rPr>
          <w:rFonts w:asciiTheme="majorHAnsi" w:hAnsiTheme="majorHAnsi" w:cstheme="majorHAnsi"/>
          <w:szCs w:val="22"/>
        </w:rPr>
        <w:t>concreet en volledig moeten ond</w:t>
      </w:r>
      <w:r w:rsidR="00C51746" w:rsidRPr="00F31807">
        <w:rPr>
          <w:rFonts w:asciiTheme="majorHAnsi" w:hAnsiTheme="majorHAnsi" w:cstheme="majorHAnsi"/>
          <w:szCs w:val="22"/>
        </w:rPr>
        <w:t>erbouwen</w:t>
      </w:r>
      <w:r w:rsidR="008B474C" w:rsidRPr="00F31807">
        <w:rPr>
          <w:rFonts w:asciiTheme="majorHAnsi" w:hAnsiTheme="majorHAnsi" w:cstheme="majorHAnsi"/>
          <w:szCs w:val="22"/>
        </w:rPr>
        <w:t xml:space="preserve"> en daarvoor zijn de </w:t>
      </w:r>
      <w:r w:rsidR="00C51746" w:rsidRPr="00F31807">
        <w:rPr>
          <w:rFonts w:asciiTheme="majorHAnsi" w:hAnsiTheme="majorHAnsi" w:cstheme="majorHAnsi"/>
          <w:szCs w:val="22"/>
        </w:rPr>
        <w:t xml:space="preserve">bewijsstukken van groot belang. </w:t>
      </w:r>
      <w:r w:rsidR="00011841">
        <w:rPr>
          <w:rFonts w:asciiTheme="majorHAnsi" w:hAnsiTheme="majorHAnsi" w:cstheme="majorHAnsi"/>
          <w:szCs w:val="22"/>
        </w:rPr>
        <w:t xml:space="preserve">De eerste aanbeveling is dan ook dat CLFP een checklist moet maken van de documenten die als bewijsstukken kunnen dienen. De tweede aanbeveling is dat CLFP haar cliënten adviseert een tekst bij de openbaarmakingen van hun foto’s te plaatsen, met daarin het akkoord gaan met de AV DuPho in geval van een auteursrechtinbreuk. </w:t>
      </w:r>
      <w:r w:rsidR="003C6F02" w:rsidRPr="00F31807">
        <w:rPr>
          <w:rFonts w:asciiTheme="majorHAnsi" w:hAnsiTheme="majorHAnsi" w:cstheme="majorHAnsi"/>
          <w:szCs w:val="22"/>
        </w:rPr>
        <w:t xml:space="preserve">In de probleemanalyse van dit rapport wordt alsmede het risico van procederen voor de cliënt aangestipt. Om dit risico beter in te kunnen schatten en cliënt hier beter over te adviseren, wordt aan </w:t>
      </w:r>
      <w:r w:rsidRPr="00F31807">
        <w:rPr>
          <w:rFonts w:asciiTheme="majorHAnsi" w:hAnsiTheme="majorHAnsi" w:cstheme="majorHAnsi"/>
          <w:szCs w:val="22"/>
        </w:rPr>
        <w:t>CLFP</w:t>
      </w:r>
      <w:r w:rsidR="003C6F02" w:rsidRPr="00F31807">
        <w:rPr>
          <w:rFonts w:asciiTheme="majorHAnsi" w:hAnsiTheme="majorHAnsi" w:cstheme="majorHAnsi"/>
          <w:szCs w:val="22"/>
        </w:rPr>
        <w:t xml:space="preserve"> </w:t>
      </w:r>
      <w:r w:rsidR="00011841">
        <w:rPr>
          <w:rFonts w:asciiTheme="majorHAnsi" w:hAnsiTheme="majorHAnsi" w:cstheme="majorHAnsi"/>
          <w:szCs w:val="22"/>
        </w:rPr>
        <w:t xml:space="preserve">ten derde </w:t>
      </w:r>
      <w:r w:rsidR="003C6F02" w:rsidRPr="00F31807">
        <w:rPr>
          <w:rFonts w:asciiTheme="majorHAnsi" w:hAnsiTheme="majorHAnsi" w:cstheme="majorHAnsi"/>
          <w:szCs w:val="22"/>
        </w:rPr>
        <w:t xml:space="preserve">de aanbeveling gedaan om een grootschalig jurisprudentieonderzoek (te laten) doen naar reeds gedane proceskostenveroordelingen. </w:t>
      </w:r>
    </w:p>
    <w:p w14:paraId="038C5B48" w14:textId="2F5EA697" w:rsidR="00BA0FFD" w:rsidRPr="00F31807" w:rsidRDefault="00BA0FFD" w:rsidP="003C6F02">
      <w:pPr>
        <w:pBdr>
          <w:bottom w:val="single" w:sz="4" w:space="1" w:color="auto"/>
        </w:pBdr>
        <w:spacing w:line="360" w:lineRule="auto"/>
        <w:rPr>
          <w:rFonts w:asciiTheme="majorHAnsi" w:hAnsiTheme="majorHAnsi" w:cstheme="majorHAnsi"/>
          <w:szCs w:val="22"/>
        </w:rPr>
      </w:pPr>
      <w:r w:rsidRPr="00F31807">
        <w:rPr>
          <w:rFonts w:asciiTheme="majorHAnsi" w:hAnsiTheme="majorHAnsi" w:cs="Arial"/>
          <w:b/>
          <w:sz w:val="36"/>
          <w:szCs w:val="22"/>
        </w:rPr>
        <w:lastRenderedPageBreak/>
        <w:t>Inhoudsopgave</w:t>
      </w:r>
    </w:p>
    <w:p w14:paraId="3A968C68" w14:textId="77777777" w:rsidR="00BA0FFD" w:rsidRPr="00F31807" w:rsidRDefault="00BA0FFD" w:rsidP="00BA0FFD">
      <w:pPr>
        <w:spacing w:line="360" w:lineRule="auto"/>
        <w:rPr>
          <w:rFonts w:asciiTheme="majorHAnsi" w:hAnsiTheme="majorHAnsi" w:cs="Arial"/>
          <w:b/>
          <w:sz w:val="36"/>
          <w:szCs w:val="22"/>
        </w:rPr>
      </w:pPr>
    </w:p>
    <w:p w14:paraId="1B6A75DD" w14:textId="6FE03115" w:rsidR="00EF7E89" w:rsidRPr="00F31807" w:rsidRDefault="00EC6DB5" w:rsidP="00EF7E89">
      <w:pPr>
        <w:spacing w:line="360" w:lineRule="auto"/>
        <w:rPr>
          <w:rFonts w:asciiTheme="majorHAnsi" w:hAnsiTheme="majorHAnsi" w:cs="Arial"/>
          <w:b/>
          <w:szCs w:val="22"/>
        </w:rPr>
      </w:pPr>
      <w:r w:rsidRPr="00F31807">
        <w:rPr>
          <w:rFonts w:asciiTheme="majorHAnsi" w:hAnsiTheme="majorHAnsi" w:cs="Arial"/>
          <w:b/>
          <w:szCs w:val="22"/>
        </w:rPr>
        <w:t>1.</w:t>
      </w:r>
      <w:r w:rsidRPr="00F31807">
        <w:rPr>
          <w:rFonts w:asciiTheme="majorHAnsi" w:hAnsiTheme="majorHAnsi" w:cs="Arial"/>
          <w:b/>
          <w:szCs w:val="22"/>
        </w:rPr>
        <w:tab/>
        <w:t>Lijst van afkortingen</w:t>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00967AC8" w:rsidRPr="00F31807">
        <w:rPr>
          <w:rFonts w:asciiTheme="majorHAnsi" w:hAnsiTheme="majorHAnsi" w:cs="Arial"/>
          <w:b/>
          <w:szCs w:val="22"/>
        </w:rPr>
        <w:tab/>
      </w:r>
      <w:r w:rsidRPr="00F31807">
        <w:rPr>
          <w:rFonts w:asciiTheme="majorHAnsi" w:hAnsiTheme="majorHAnsi" w:cs="Arial"/>
          <w:b/>
          <w:szCs w:val="22"/>
        </w:rPr>
        <w:t>blz.</w:t>
      </w:r>
      <w:r w:rsidR="004922F7">
        <w:rPr>
          <w:rFonts w:asciiTheme="majorHAnsi" w:hAnsiTheme="majorHAnsi" w:cs="Arial"/>
          <w:b/>
          <w:szCs w:val="22"/>
        </w:rPr>
        <w:t xml:space="preserve"> 7</w:t>
      </w:r>
    </w:p>
    <w:p w14:paraId="20CB24A7" w14:textId="06C7EC9E" w:rsidR="00EC6DB5" w:rsidRPr="00F31807" w:rsidRDefault="00A31B96" w:rsidP="00A31418">
      <w:pPr>
        <w:spacing w:line="360" w:lineRule="auto"/>
        <w:rPr>
          <w:rFonts w:asciiTheme="majorHAnsi" w:hAnsiTheme="majorHAnsi" w:cs="Arial"/>
          <w:b/>
          <w:szCs w:val="22"/>
        </w:rPr>
      </w:pPr>
      <w:r w:rsidRPr="00F31807">
        <w:rPr>
          <w:rFonts w:asciiTheme="majorHAnsi" w:hAnsiTheme="majorHAnsi" w:cs="Arial"/>
          <w:b/>
          <w:szCs w:val="22"/>
        </w:rPr>
        <w:t>2.</w:t>
      </w:r>
      <w:r w:rsidRPr="00F31807">
        <w:rPr>
          <w:rFonts w:asciiTheme="majorHAnsi" w:hAnsiTheme="majorHAnsi" w:cs="Arial"/>
          <w:b/>
          <w:szCs w:val="22"/>
        </w:rPr>
        <w:tab/>
        <w:t>Hoofdstuk 1: Inleiding</w:t>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Pr="00F31807">
        <w:rPr>
          <w:rFonts w:asciiTheme="majorHAnsi" w:hAnsiTheme="majorHAnsi" w:cs="Arial"/>
          <w:b/>
          <w:szCs w:val="22"/>
        </w:rPr>
        <w:tab/>
      </w:r>
      <w:r w:rsidR="00967AC8" w:rsidRPr="00F31807">
        <w:rPr>
          <w:rFonts w:asciiTheme="majorHAnsi" w:hAnsiTheme="majorHAnsi" w:cs="Arial"/>
          <w:b/>
          <w:szCs w:val="22"/>
        </w:rPr>
        <w:tab/>
      </w:r>
      <w:r w:rsidR="00F31807">
        <w:rPr>
          <w:rFonts w:asciiTheme="majorHAnsi" w:hAnsiTheme="majorHAnsi" w:cs="Arial"/>
          <w:b/>
          <w:szCs w:val="22"/>
        </w:rPr>
        <w:tab/>
      </w:r>
      <w:r w:rsidR="00EC6DB5" w:rsidRPr="00F31807">
        <w:rPr>
          <w:rFonts w:asciiTheme="majorHAnsi" w:hAnsiTheme="majorHAnsi" w:cs="Arial"/>
          <w:b/>
          <w:szCs w:val="22"/>
        </w:rPr>
        <w:t>blz.</w:t>
      </w:r>
      <w:r w:rsidR="004922F7">
        <w:rPr>
          <w:rFonts w:asciiTheme="majorHAnsi" w:hAnsiTheme="majorHAnsi" w:cs="Arial"/>
          <w:b/>
          <w:szCs w:val="22"/>
        </w:rPr>
        <w:t xml:space="preserve"> 8</w:t>
      </w:r>
    </w:p>
    <w:p w14:paraId="4BCCFBDE" w14:textId="3ECD11C9" w:rsidR="00EC6DB5" w:rsidRPr="00F31807" w:rsidRDefault="00EC6DB5" w:rsidP="00A31418">
      <w:pPr>
        <w:spacing w:line="360" w:lineRule="auto"/>
        <w:rPr>
          <w:rFonts w:asciiTheme="majorHAnsi" w:hAnsiTheme="majorHAnsi" w:cs="Arial"/>
          <w:szCs w:val="22"/>
        </w:rPr>
      </w:pPr>
      <w:r w:rsidRPr="00F31807">
        <w:rPr>
          <w:rFonts w:asciiTheme="majorHAnsi" w:hAnsiTheme="majorHAnsi" w:cs="Arial"/>
          <w:szCs w:val="22"/>
        </w:rPr>
        <w:tab/>
        <w:t>1.1</w:t>
      </w:r>
      <w:r w:rsidR="00A31B96" w:rsidRPr="00F31807">
        <w:rPr>
          <w:rFonts w:asciiTheme="majorHAnsi" w:hAnsiTheme="majorHAnsi" w:cs="Arial"/>
          <w:szCs w:val="22"/>
        </w:rPr>
        <w:t>.</w:t>
      </w:r>
      <w:r w:rsidRPr="00F31807">
        <w:rPr>
          <w:rFonts w:asciiTheme="majorHAnsi" w:hAnsiTheme="majorHAnsi" w:cs="Arial"/>
          <w:szCs w:val="22"/>
        </w:rPr>
        <w:t xml:space="preserve"> Doelstelling</w:t>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967AC8" w:rsidRPr="00F31807">
        <w:rPr>
          <w:rFonts w:asciiTheme="majorHAnsi" w:hAnsiTheme="majorHAnsi" w:cs="Arial"/>
          <w:szCs w:val="22"/>
        </w:rPr>
        <w:tab/>
      </w:r>
      <w:r w:rsidR="00A31B96" w:rsidRPr="00F31807">
        <w:rPr>
          <w:rFonts w:asciiTheme="majorHAnsi" w:hAnsiTheme="majorHAnsi" w:cs="Arial"/>
          <w:szCs w:val="22"/>
        </w:rPr>
        <w:t>blz.</w:t>
      </w:r>
      <w:r w:rsidR="004922F7">
        <w:rPr>
          <w:rFonts w:asciiTheme="majorHAnsi" w:hAnsiTheme="majorHAnsi" w:cs="Arial"/>
          <w:szCs w:val="22"/>
        </w:rPr>
        <w:t xml:space="preserve"> 13</w:t>
      </w:r>
    </w:p>
    <w:p w14:paraId="5C302230" w14:textId="333F6DF8" w:rsidR="004922F7" w:rsidRPr="00F31807" w:rsidRDefault="00EC6DB5" w:rsidP="00A31418">
      <w:pPr>
        <w:spacing w:line="360" w:lineRule="auto"/>
        <w:rPr>
          <w:rFonts w:asciiTheme="majorHAnsi" w:hAnsiTheme="majorHAnsi" w:cs="Arial"/>
          <w:szCs w:val="22"/>
        </w:rPr>
      </w:pPr>
      <w:r w:rsidRPr="00F31807">
        <w:rPr>
          <w:rFonts w:asciiTheme="majorHAnsi" w:hAnsiTheme="majorHAnsi" w:cs="Arial"/>
          <w:szCs w:val="22"/>
        </w:rPr>
        <w:tab/>
        <w:t>1.2</w:t>
      </w:r>
      <w:r w:rsidR="00A31B96" w:rsidRPr="00F31807">
        <w:rPr>
          <w:rFonts w:asciiTheme="majorHAnsi" w:hAnsiTheme="majorHAnsi" w:cs="Arial"/>
          <w:szCs w:val="22"/>
        </w:rPr>
        <w:t>.</w:t>
      </w:r>
      <w:r w:rsidRPr="00F31807">
        <w:rPr>
          <w:rFonts w:asciiTheme="majorHAnsi" w:hAnsiTheme="majorHAnsi" w:cs="Arial"/>
          <w:szCs w:val="22"/>
        </w:rPr>
        <w:t xml:space="preserve"> Centrale vraag en deelvragen</w:t>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A31B96" w:rsidRPr="00F31807">
        <w:rPr>
          <w:rFonts w:asciiTheme="majorHAnsi" w:hAnsiTheme="majorHAnsi" w:cs="Arial"/>
          <w:szCs w:val="22"/>
        </w:rPr>
        <w:tab/>
      </w:r>
      <w:r w:rsidR="00967AC8" w:rsidRPr="00F31807">
        <w:rPr>
          <w:rFonts w:asciiTheme="majorHAnsi" w:hAnsiTheme="majorHAnsi" w:cs="Arial"/>
          <w:szCs w:val="22"/>
        </w:rPr>
        <w:tab/>
      </w:r>
      <w:r w:rsidR="00A31B96" w:rsidRPr="00F31807">
        <w:rPr>
          <w:rFonts w:asciiTheme="majorHAnsi" w:hAnsiTheme="majorHAnsi" w:cs="Arial"/>
          <w:szCs w:val="22"/>
        </w:rPr>
        <w:t>blz.</w:t>
      </w:r>
      <w:r w:rsidR="004922F7">
        <w:rPr>
          <w:rFonts w:asciiTheme="majorHAnsi" w:hAnsiTheme="majorHAnsi" w:cs="Arial"/>
          <w:szCs w:val="22"/>
        </w:rPr>
        <w:t xml:space="preserve"> 14</w:t>
      </w:r>
    </w:p>
    <w:p w14:paraId="5E10CAD2" w14:textId="4795823A" w:rsidR="00EC6DB5" w:rsidRPr="00F31807" w:rsidRDefault="00EC6DB5" w:rsidP="00A31418">
      <w:pPr>
        <w:spacing w:line="360" w:lineRule="auto"/>
        <w:rPr>
          <w:rFonts w:asciiTheme="majorHAnsi" w:hAnsiTheme="majorHAnsi" w:cs="Arial"/>
          <w:szCs w:val="22"/>
        </w:rPr>
      </w:pPr>
      <w:r w:rsidRPr="00F31807">
        <w:rPr>
          <w:rFonts w:asciiTheme="majorHAnsi" w:hAnsiTheme="majorHAnsi" w:cs="Arial"/>
          <w:szCs w:val="22"/>
        </w:rPr>
        <w:tab/>
        <w:t>1.3</w:t>
      </w:r>
      <w:r w:rsidR="00A31B96" w:rsidRPr="00F31807">
        <w:rPr>
          <w:rFonts w:asciiTheme="majorHAnsi" w:hAnsiTheme="majorHAnsi" w:cs="Arial"/>
          <w:szCs w:val="22"/>
        </w:rPr>
        <w:t>.</w:t>
      </w:r>
      <w:r w:rsidRPr="00F31807">
        <w:rPr>
          <w:rFonts w:asciiTheme="majorHAnsi" w:hAnsiTheme="majorHAnsi" w:cs="Arial"/>
          <w:szCs w:val="22"/>
        </w:rPr>
        <w:t xml:space="preserve"> Onderzoeksmethodiek en verantwoording</w:t>
      </w:r>
      <w:r w:rsidRPr="00F31807">
        <w:rPr>
          <w:rFonts w:asciiTheme="majorHAnsi" w:hAnsiTheme="majorHAnsi" w:cs="Arial"/>
          <w:szCs w:val="22"/>
        </w:rPr>
        <w:tab/>
      </w:r>
      <w:r w:rsidR="00A31B96" w:rsidRPr="00F31807">
        <w:rPr>
          <w:rFonts w:asciiTheme="majorHAnsi" w:hAnsiTheme="majorHAnsi" w:cs="Arial"/>
          <w:szCs w:val="22"/>
        </w:rPr>
        <w:tab/>
      </w:r>
      <w:r w:rsidR="00967AC8" w:rsidRPr="00F31807">
        <w:rPr>
          <w:rFonts w:asciiTheme="majorHAnsi" w:hAnsiTheme="majorHAnsi" w:cs="Arial"/>
          <w:szCs w:val="22"/>
        </w:rPr>
        <w:tab/>
      </w:r>
      <w:r w:rsidR="00A31B96" w:rsidRPr="00F31807">
        <w:rPr>
          <w:rFonts w:asciiTheme="majorHAnsi" w:hAnsiTheme="majorHAnsi" w:cs="Arial"/>
          <w:szCs w:val="22"/>
        </w:rPr>
        <w:t>blz.</w:t>
      </w:r>
      <w:r w:rsidR="004922F7">
        <w:rPr>
          <w:rFonts w:asciiTheme="majorHAnsi" w:hAnsiTheme="majorHAnsi" w:cs="Arial"/>
          <w:szCs w:val="22"/>
        </w:rPr>
        <w:t xml:space="preserve"> 15</w:t>
      </w:r>
    </w:p>
    <w:p w14:paraId="04324CF7" w14:textId="379CB32A" w:rsidR="00EC6DB5" w:rsidRPr="00F31807" w:rsidRDefault="00EC6DB5" w:rsidP="00A31418">
      <w:pPr>
        <w:spacing w:line="360" w:lineRule="auto"/>
        <w:rPr>
          <w:rFonts w:asciiTheme="majorHAnsi" w:hAnsiTheme="majorHAnsi" w:cs="Arial"/>
          <w:szCs w:val="22"/>
        </w:rPr>
      </w:pPr>
      <w:r w:rsidRPr="00F31807">
        <w:rPr>
          <w:rFonts w:asciiTheme="majorHAnsi" w:hAnsiTheme="majorHAnsi" w:cs="Arial"/>
          <w:szCs w:val="22"/>
        </w:rPr>
        <w:tab/>
      </w:r>
      <w:r w:rsidR="00967AC8" w:rsidRPr="00F31807">
        <w:rPr>
          <w:rFonts w:asciiTheme="majorHAnsi" w:hAnsiTheme="majorHAnsi" w:cs="Arial"/>
          <w:szCs w:val="22"/>
        </w:rPr>
        <w:tab/>
      </w:r>
      <w:r w:rsidRPr="00F31807">
        <w:rPr>
          <w:rFonts w:asciiTheme="majorHAnsi" w:hAnsiTheme="majorHAnsi" w:cs="Arial"/>
          <w:szCs w:val="22"/>
        </w:rPr>
        <w:t>1.3.1 Theoretisch-juridisch onderzoekgedeelte</w:t>
      </w:r>
      <w:r w:rsidR="00A31B96" w:rsidRPr="00F31807">
        <w:rPr>
          <w:rFonts w:asciiTheme="majorHAnsi" w:hAnsiTheme="majorHAnsi" w:cs="Arial"/>
          <w:szCs w:val="22"/>
        </w:rPr>
        <w:tab/>
      </w:r>
      <w:r w:rsidR="00A31B96" w:rsidRPr="00F31807">
        <w:rPr>
          <w:rFonts w:asciiTheme="majorHAnsi" w:hAnsiTheme="majorHAnsi" w:cs="Arial"/>
          <w:szCs w:val="22"/>
        </w:rPr>
        <w:tab/>
        <w:t>blz.</w:t>
      </w:r>
      <w:r w:rsidR="004922F7">
        <w:rPr>
          <w:rFonts w:asciiTheme="majorHAnsi" w:hAnsiTheme="majorHAnsi" w:cs="Arial"/>
          <w:szCs w:val="22"/>
        </w:rPr>
        <w:t xml:space="preserve"> 15</w:t>
      </w:r>
    </w:p>
    <w:p w14:paraId="42351B58" w14:textId="11921339" w:rsidR="00A31B96" w:rsidRPr="00F31807" w:rsidRDefault="00A31B96" w:rsidP="00A31418">
      <w:pPr>
        <w:spacing w:line="360" w:lineRule="auto"/>
        <w:rPr>
          <w:rFonts w:asciiTheme="majorHAnsi" w:hAnsiTheme="majorHAnsi" w:cs="Arial"/>
          <w:szCs w:val="22"/>
        </w:rPr>
      </w:pPr>
      <w:r w:rsidRPr="00F31807">
        <w:rPr>
          <w:rFonts w:asciiTheme="majorHAnsi" w:hAnsiTheme="majorHAnsi" w:cs="Arial"/>
          <w:szCs w:val="22"/>
        </w:rPr>
        <w:tab/>
      </w:r>
      <w:r w:rsidR="00967AC8" w:rsidRPr="00F31807">
        <w:rPr>
          <w:rFonts w:asciiTheme="majorHAnsi" w:hAnsiTheme="majorHAnsi" w:cs="Arial"/>
          <w:szCs w:val="22"/>
        </w:rPr>
        <w:tab/>
      </w:r>
      <w:r w:rsidRPr="00F31807">
        <w:rPr>
          <w:rFonts w:asciiTheme="majorHAnsi" w:hAnsiTheme="majorHAnsi" w:cs="Arial"/>
          <w:szCs w:val="22"/>
        </w:rPr>
        <w:t>1.3.2. Praktijkonderzoekgedeelte</w:t>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r>
      <w:r w:rsidRPr="00F31807">
        <w:rPr>
          <w:rFonts w:asciiTheme="majorHAnsi" w:hAnsiTheme="majorHAnsi" w:cs="Arial"/>
          <w:szCs w:val="22"/>
        </w:rPr>
        <w:tab/>
        <w:t>blz.</w:t>
      </w:r>
      <w:r w:rsidR="004922F7">
        <w:rPr>
          <w:rFonts w:asciiTheme="majorHAnsi" w:hAnsiTheme="majorHAnsi" w:cs="Arial"/>
          <w:szCs w:val="22"/>
        </w:rPr>
        <w:t xml:space="preserve"> 16</w:t>
      </w:r>
    </w:p>
    <w:p w14:paraId="27CBDBA1" w14:textId="2BF837B1" w:rsidR="00917E08" w:rsidRPr="00F31807" w:rsidRDefault="000F7015" w:rsidP="00A31418">
      <w:pPr>
        <w:spacing w:line="360" w:lineRule="auto"/>
        <w:rPr>
          <w:rFonts w:asciiTheme="majorHAnsi" w:hAnsiTheme="majorHAnsi" w:cs="Arial"/>
          <w:b/>
          <w:szCs w:val="22"/>
        </w:rPr>
      </w:pPr>
      <w:r w:rsidRPr="00F31807">
        <w:rPr>
          <w:rFonts w:asciiTheme="majorHAnsi" w:hAnsiTheme="majorHAnsi" w:cs="Arial"/>
          <w:b/>
          <w:szCs w:val="22"/>
        </w:rPr>
        <w:t>3</w:t>
      </w:r>
      <w:r w:rsidR="00917E08" w:rsidRPr="00F31807">
        <w:rPr>
          <w:rFonts w:asciiTheme="majorHAnsi" w:hAnsiTheme="majorHAnsi" w:cs="Arial"/>
          <w:b/>
          <w:szCs w:val="22"/>
        </w:rPr>
        <w:t>.</w:t>
      </w:r>
      <w:r w:rsidR="00917E08" w:rsidRPr="00F31807">
        <w:rPr>
          <w:rFonts w:asciiTheme="majorHAnsi" w:hAnsiTheme="majorHAnsi" w:cs="Arial"/>
          <w:b/>
          <w:szCs w:val="22"/>
        </w:rPr>
        <w:tab/>
        <w:t xml:space="preserve">Hoofdstuk </w:t>
      </w:r>
      <w:r w:rsidRPr="00F31807">
        <w:rPr>
          <w:rFonts w:asciiTheme="majorHAnsi" w:hAnsiTheme="majorHAnsi" w:cs="Arial"/>
          <w:b/>
          <w:szCs w:val="22"/>
        </w:rPr>
        <w:t>2</w:t>
      </w:r>
      <w:r w:rsidR="00917E08" w:rsidRPr="00F31807">
        <w:rPr>
          <w:rFonts w:asciiTheme="majorHAnsi" w:hAnsiTheme="majorHAnsi" w:cs="Arial"/>
          <w:b/>
          <w:szCs w:val="22"/>
        </w:rPr>
        <w:t>: Het auteursrecht</w:t>
      </w:r>
      <w:r w:rsidR="00917E08" w:rsidRPr="00F31807">
        <w:rPr>
          <w:rFonts w:asciiTheme="majorHAnsi" w:hAnsiTheme="majorHAnsi" w:cs="Arial"/>
          <w:b/>
          <w:szCs w:val="22"/>
        </w:rPr>
        <w:tab/>
      </w:r>
      <w:r w:rsidR="00917E08" w:rsidRPr="00F31807">
        <w:rPr>
          <w:rFonts w:asciiTheme="majorHAnsi" w:hAnsiTheme="majorHAnsi" w:cs="Arial"/>
          <w:b/>
          <w:szCs w:val="22"/>
        </w:rPr>
        <w:tab/>
      </w:r>
      <w:r w:rsidR="00917E08" w:rsidRPr="00F31807">
        <w:rPr>
          <w:rFonts w:asciiTheme="majorHAnsi" w:hAnsiTheme="majorHAnsi" w:cs="Arial"/>
          <w:b/>
          <w:szCs w:val="22"/>
        </w:rPr>
        <w:tab/>
      </w:r>
      <w:r w:rsidR="00917E08" w:rsidRPr="00F31807">
        <w:rPr>
          <w:rFonts w:asciiTheme="majorHAnsi" w:hAnsiTheme="majorHAnsi" w:cs="Arial"/>
          <w:b/>
          <w:szCs w:val="22"/>
        </w:rPr>
        <w:tab/>
      </w:r>
      <w:r w:rsidR="00967AC8" w:rsidRPr="00F31807">
        <w:rPr>
          <w:rFonts w:asciiTheme="majorHAnsi" w:hAnsiTheme="majorHAnsi" w:cs="Arial"/>
          <w:b/>
          <w:szCs w:val="22"/>
        </w:rPr>
        <w:tab/>
      </w:r>
      <w:r w:rsidR="00917E08" w:rsidRPr="00F31807">
        <w:rPr>
          <w:rFonts w:asciiTheme="majorHAnsi" w:hAnsiTheme="majorHAnsi" w:cs="Arial"/>
          <w:b/>
          <w:szCs w:val="22"/>
        </w:rPr>
        <w:t>blz.</w:t>
      </w:r>
      <w:r w:rsidR="004922F7">
        <w:rPr>
          <w:rFonts w:asciiTheme="majorHAnsi" w:hAnsiTheme="majorHAnsi" w:cs="Arial"/>
          <w:b/>
          <w:szCs w:val="22"/>
        </w:rPr>
        <w:t xml:space="preserve"> 19</w:t>
      </w:r>
    </w:p>
    <w:p w14:paraId="18A1F767" w14:textId="1E1E9CC6" w:rsidR="00A31418" w:rsidRPr="00F31807" w:rsidRDefault="000F7015" w:rsidP="00A31418">
      <w:pPr>
        <w:spacing w:line="360" w:lineRule="auto"/>
        <w:rPr>
          <w:rFonts w:asciiTheme="majorHAnsi" w:hAnsiTheme="majorHAnsi"/>
          <w:b/>
        </w:rPr>
      </w:pPr>
      <w:r w:rsidRPr="00F31807">
        <w:rPr>
          <w:rFonts w:asciiTheme="majorHAnsi" w:hAnsiTheme="majorHAnsi"/>
        </w:rPr>
        <w:tab/>
      </w:r>
      <w:r w:rsidRPr="00F31807">
        <w:rPr>
          <w:rFonts w:asciiTheme="majorHAnsi" w:hAnsiTheme="majorHAnsi"/>
          <w:b/>
        </w:rPr>
        <w:t>2</w:t>
      </w:r>
      <w:r w:rsidR="00A31418" w:rsidRPr="00F31807">
        <w:rPr>
          <w:rFonts w:asciiTheme="majorHAnsi" w:hAnsiTheme="majorHAnsi"/>
          <w:b/>
        </w:rPr>
        <w:t>.1 Auteursrechtinbreuk</w:t>
      </w:r>
      <w:r w:rsidR="00A31418" w:rsidRPr="00F31807">
        <w:rPr>
          <w:rFonts w:asciiTheme="majorHAnsi" w:hAnsiTheme="majorHAnsi"/>
          <w:b/>
        </w:rPr>
        <w:tab/>
      </w:r>
      <w:r w:rsidR="00A31418" w:rsidRPr="00F31807">
        <w:rPr>
          <w:rFonts w:asciiTheme="majorHAnsi" w:hAnsiTheme="majorHAnsi"/>
          <w:b/>
        </w:rPr>
        <w:tab/>
      </w:r>
      <w:r w:rsidR="00A31418" w:rsidRPr="00F31807">
        <w:rPr>
          <w:rFonts w:asciiTheme="majorHAnsi" w:hAnsiTheme="majorHAnsi"/>
          <w:b/>
        </w:rPr>
        <w:tab/>
      </w:r>
      <w:r w:rsidR="00A31418" w:rsidRPr="00F31807">
        <w:rPr>
          <w:rFonts w:asciiTheme="majorHAnsi" w:hAnsiTheme="majorHAnsi"/>
          <w:b/>
        </w:rPr>
        <w:tab/>
      </w:r>
      <w:r w:rsidR="00A31418" w:rsidRPr="00F31807">
        <w:rPr>
          <w:rFonts w:asciiTheme="majorHAnsi" w:hAnsiTheme="majorHAnsi"/>
          <w:b/>
        </w:rPr>
        <w:tab/>
      </w:r>
      <w:r w:rsidR="00967AC8" w:rsidRPr="00F31807">
        <w:rPr>
          <w:rFonts w:asciiTheme="majorHAnsi" w:hAnsiTheme="majorHAnsi"/>
          <w:b/>
        </w:rPr>
        <w:tab/>
      </w:r>
      <w:r w:rsidR="00A31418" w:rsidRPr="00F31807">
        <w:rPr>
          <w:rFonts w:asciiTheme="majorHAnsi" w:hAnsiTheme="majorHAnsi"/>
          <w:b/>
        </w:rPr>
        <w:t>blz.</w:t>
      </w:r>
      <w:r w:rsidR="004922F7">
        <w:rPr>
          <w:rFonts w:asciiTheme="majorHAnsi" w:hAnsiTheme="majorHAnsi"/>
          <w:b/>
        </w:rPr>
        <w:t xml:space="preserve"> 19</w:t>
      </w:r>
    </w:p>
    <w:p w14:paraId="18773E15" w14:textId="67705F35" w:rsidR="004C7948" w:rsidRPr="00F31807" w:rsidRDefault="000F7015" w:rsidP="00967AC8">
      <w:pPr>
        <w:spacing w:line="360" w:lineRule="auto"/>
        <w:ind w:left="720" w:firstLine="720"/>
        <w:rPr>
          <w:rFonts w:asciiTheme="majorHAnsi" w:hAnsiTheme="majorHAnsi"/>
        </w:rPr>
      </w:pPr>
      <w:r w:rsidRPr="00F31807">
        <w:rPr>
          <w:rFonts w:asciiTheme="majorHAnsi" w:hAnsiTheme="majorHAnsi"/>
        </w:rPr>
        <w:t>2</w:t>
      </w:r>
      <w:r w:rsidR="00A31418" w:rsidRPr="00F31807">
        <w:rPr>
          <w:rFonts w:asciiTheme="majorHAnsi" w:hAnsiTheme="majorHAnsi"/>
        </w:rPr>
        <w:t>.1.1 Internationale en Europese wetgeving</w:t>
      </w:r>
      <w:r w:rsidR="00A31418" w:rsidRPr="00F31807">
        <w:rPr>
          <w:rFonts w:asciiTheme="majorHAnsi" w:hAnsiTheme="majorHAnsi"/>
        </w:rPr>
        <w:tab/>
      </w:r>
      <w:r w:rsidR="00A31418" w:rsidRPr="00F31807">
        <w:rPr>
          <w:rFonts w:asciiTheme="majorHAnsi" w:hAnsiTheme="majorHAnsi"/>
        </w:rPr>
        <w:tab/>
      </w:r>
      <w:r w:rsidR="00A31418" w:rsidRPr="00F31807">
        <w:rPr>
          <w:rFonts w:asciiTheme="majorHAnsi" w:hAnsiTheme="majorHAnsi"/>
        </w:rPr>
        <w:tab/>
        <w:t>blz.</w:t>
      </w:r>
      <w:r w:rsidR="004922F7">
        <w:rPr>
          <w:rFonts w:asciiTheme="majorHAnsi" w:hAnsiTheme="majorHAnsi"/>
        </w:rPr>
        <w:t xml:space="preserve"> 19</w:t>
      </w:r>
    </w:p>
    <w:p w14:paraId="655603C8" w14:textId="1BB53FFD" w:rsidR="00A31418" w:rsidRPr="00F31807" w:rsidRDefault="000F7015" w:rsidP="00A31418">
      <w:pPr>
        <w:spacing w:line="360" w:lineRule="auto"/>
        <w:rPr>
          <w:rFonts w:asciiTheme="majorHAnsi" w:hAnsiTheme="majorHAnsi"/>
        </w:rPr>
      </w:pPr>
      <w:r w:rsidRPr="00F31807">
        <w:rPr>
          <w:rFonts w:asciiTheme="majorHAnsi" w:hAnsiTheme="majorHAnsi"/>
        </w:rPr>
        <w:tab/>
      </w:r>
      <w:r w:rsidR="00967AC8" w:rsidRPr="00F31807">
        <w:rPr>
          <w:rFonts w:asciiTheme="majorHAnsi" w:hAnsiTheme="majorHAnsi"/>
        </w:rPr>
        <w:tab/>
      </w:r>
      <w:r w:rsidRPr="00F31807">
        <w:rPr>
          <w:rFonts w:asciiTheme="majorHAnsi" w:hAnsiTheme="majorHAnsi"/>
        </w:rPr>
        <w:t>2</w:t>
      </w:r>
      <w:r w:rsidR="00A31418" w:rsidRPr="00F31807">
        <w:rPr>
          <w:rFonts w:asciiTheme="majorHAnsi" w:hAnsiTheme="majorHAnsi"/>
        </w:rPr>
        <w:t>.1.2 Nationale wetgeving</w:t>
      </w:r>
      <w:r w:rsidR="00A31418" w:rsidRPr="00F31807">
        <w:rPr>
          <w:rFonts w:asciiTheme="majorHAnsi" w:hAnsiTheme="majorHAnsi"/>
        </w:rPr>
        <w:tab/>
      </w:r>
      <w:r w:rsidR="00A31418" w:rsidRPr="00F31807">
        <w:rPr>
          <w:rFonts w:asciiTheme="majorHAnsi" w:hAnsiTheme="majorHAnsi"/>
        </w:rPr>
        <w:tab/>
      </w:r>
      <w:r w:rsidR="00A31418" w:rsidRPr="00F31807">
        <w:rPr>
          <w:rFonts w:asciiTheme="majorHAnsi" w:hAnsiTheme="majorHAnsi"/>
        </w:rPr>
        <w:tab/>
      </w:r>
      <w:r w:rsidR="00A31418" w:rsidRPr="00F31807">
        <w:rPr>
          <w:rFonts w:asciiTheme="majorHAnsi" w:hAnsiTheme="majorHAnsi"/>
        </w:rPr>
        <w:tab/>
      </w:r>
      <w:r w:rsidR="00A31418" w:rsidRPr="00F31807">
        <w:rPr>
          <w:rFonts w:asciiTheme="majorHAnsi" w:hAnsiTheme="majorHAnsi"/>
        </w:rPr>
        <w:tab/>
        <w:t>blz.</w:t>
      </w:r>
      <w:r w:rsidR="004922F7">
        <w:rPr>
          <w:rFonts w:asciiTheme="majorHAnsi" w:hAnsiTheme="majorHAnsi"/>
        </w:rPr>
        <w:t xml:space="preserve"> 21</w:t>
      </w:r>
    </w:p>
    <w:p w14:paraId="2D262EC9" w14:textId="13649345" w:rsidR="00A31418" w:rsidRPr="00F31807" w:rsidRDefault="00A31418" w:rsidP="00A31418">
      <w:pPr>
        <w:spacing w:line="360" w:lineRule="auto"/>
        <w:rPr>
          <w:rFonts w:asciiTheme="majorHAnsi" w:hAnsiTheme="majorHAnsi"/>
        </w:rPr>
      </w:pPr>
      <w:r w:rsidRPr="00F31807">
        <w:rPr>
          <w:rFonts w:asciiTheme="majorHAnsi" w:hAnsiTheme="majorHAnsi"/>
        </w:rPr>
        <w:tab/>
      </w:r>
      <w:r w:rsidR="00967AC8" w:rsidRPr="00F31807">
        <w:rPr>
          <w:rFonts w:asciiTheme="majorHAnsi" w:hAnsiTheme="majorHAnsi"/>
        </w:rPr>
        <w:tab/>
      </w:r>
      <w:r w:rsidR="008C66E2" w:rsidRPr="00F31807">
        <w:rPr>
          <w:rFonts w:asciiTheme="majorHAnsi" w:hAnsiTheme="majorHAnsi"/>
        </w:rPr>
        <w:tab/>
      </w:r>
      <w:r w:rsidR="000F7015" w:rsidRPr="00F31807">
        <w:rPr>
          <w:rFonts w:asciiTheme="majorHAnsi" w:hAnsiTheme="majorHAnsi"/>
        </w:rPr>
        <w:t>2</w:t>
      </w:r>
      <w:r w:rsidRPr="00F31807">
        <w:rPr>
          <w:rFonts w:asciiTheme="majorHAnsi" w:hAnsiTheme="majorHAnsi"/>
        </w:rPr>
        <w:t>.1.2.1 Open</w:t>
      </w:r>
      <w:r w:rsidR="008C66E2" w:rsidRPr="00F31807">
        <w:rPr>
          <w:rFonts w:asciiTheme="majorHAnsi" w:hAnsiTheme="majorHAnsi"/>
        </w:rPr>
        <w:t>baarmaking en verveelvoudiging</w:t>
      </w:r>
      <w:r w:rsidR="008C66E2" w:rsidRPr="00F31807">
        <w:rPr>
          <w:rFonts w:asciiTheme="majorHAnsi" w:hAnsiTheme="majorHAnsi"/>
        </w:rPr>
        <w:tab/>
      </w:r>
      <w:r w:rsidRPr="00F31807">
        <w:rPr>
          <w:rFonts w:asciiTheme="majorHAnsi" w:hAnsiTheme="majorHAnsi"/>
        </w:rPr>
        <w:t>blz.</w:t>
      </w:r>
      <w:r w:rsidR="004922F7">
        <w:rPr>
          <w:rFonts w:asciiTheme="majorHAnsi" w:hAnsiTheme="majorHAnsi"/>
        </w:rPr>
        <w:t xml:space="preserve"> 22</w:t>
      </w:r>
    </w:p>
    <w:p w14:paraId="389A8F13" w14:textId="08B3AE0E" w:rsidR="00A31418" w:rsidRPr="00F31807" w:rsidRDefault="000F7015" w:rsidP="00A31418">
      <w:pPr>
        <w:spacing w:line="360" w:lineRule="auto"/>
        <w:rPr>
          <w:rFonts w:asciiTheme="majorHAnsi" w:hAnsiTheme="majorHAnsi"/>
        </w:rPr>
      </w:pPr>
      <w:r w:rsidRPr="00F31807">
        <w:rPr>
          <w:rFonts w:asciiTheme="majorHAnsi" w:hAnsiTheme="majorHAnsi"/>
        </w:rPr>
        <w:tab/>
      </w:r>
      <w:r w:rsidR="00967AC8" w:rsidRPr="00F31807">
        <w:rPr>
          <w:rFonts w:asciiTheme="majorHAnsi" w:hAnsiTheme="majorHAnsi"/>
        </w:rPr>
        <w:tab/>
      </w:r>
      <w:r w:rsidR="008C66E2" w:rsidRPr="00F31807">
        <w:rPr>
          <w:rFonts w:asciiTheme="majorHAnsi" w:hAnsiTheme="majorHAnsi"/>
        </w:rPr>
        <w:tab/>
      </w:r>
      <w:r w:rsidRPr="00F31807">
        <w:rPr>
          <w:rFonts w:asciiTheme="majorHAnsi" w:hAnsiTheme="majorHAnsi"/>
        </w:rPr>
        <w:t>2</w:t>
      </w:r>
      <w:r w:rsidR="00A31418" w:rsidRPr="00F31807">
        <w:rPr>
          <w:rFonts w:asciiTheme="majorHAnsi" w:hAnsiTheme="majorHAnsi"/>
        </w:rPr>
        <w:t xml:space="preserve">.1.2.2 </w:t>
      </w:r>
      <w:r w:rsidR="00D56ABE" w:rsidRPr="00F31807">
        <w:rPr>
          <w:rFonts w:asciiTheme="majorHAnsi" w:hAnsiTheme="majorHAnsi"/>
        </w:rPr>
        <w:t>Beperkingen</w:t>
      </w:r>
      <w:r w:rsidR="008C66E2" w:rsidRPr="00F31807">
        <w:rPr>
          <w:rFonts w:asciiTheme="majorHAnsi" w:hAnsiTheme="majorHAnsi"/>
        </w:rPr>
        <w:tab/>
      </w:r>
      <w:r w:rsidR="008C66E2" w:rsidRPr="00F31807">
        <w:rPr>
          <w:rFonts w:asciiTheme="majorHAnsi" w:hAnsiTheme="majorHAnsi"/>
        </w:rPr>
        <w:tab/>
      </w:r>
      <w:r w:rsidR="008C66E2" w:rsidRPr="00F31807">
        <w:rPr>
          <w:rFonts w:asciiTheme="majorHAnsi" w:hAnsiTheme="majorHAnsi"/>
        </w:rPr>
        <w:tab/>
      </w:r>
      <w:r w:rsidR="008C66E2" w:rsidRPr="00F31807">
        <w:rPr>
          <w:rFonts w:asciiTheme="majorHAnsi" w:hAnsiTheme="majorHAnsi"/>
        </w:rPr>
        <w:tab/>
      </w:r>
      <w:r w:rsidR="008C66E2" w:rsidRPr="00F31807">
        <w:rPr>
          <w:rFonts w:asciiTheme="majorHAnsi" w:hAnsiTheme="majorHAnsi"/>
        </w:rPr>
        <w:tab/>
      </w:r>
      <w:r w:rsidR="009A5D41" w:rsidRPr="00F31807">
        <w:rPr>
          <w:rFonts w:asciiTheme="majorHAnsi" w:hAnsiTheme="majorHAnsi"/>
        </w:rPr>
        <w:t>blz.</w:t>
      </w:r>
      <w:r w:rsidR="004922F7">
        <w:rPr>
          <w:rFonts w:asciiTheme="majorHAnsi" w:hAnsiTheme="majorHAnsi"/>
        </w:rPr>
        <w:t xml:space="preserve"> 23</w:t>
      </w:r>
    </w:p>
    <w:p w14:paraId="5D3D29C7" w14:textId="702908A1" w:rsidR="00D21212" w:rsidRPr="00F31807" w:rsidRDefault="000F7015" w:rsidP="009A5D41">
      <w:pPr>
        <w:spacing w:line="360" w:lineRule="auto"/>
        <w:rPr>
          <w:rFonts w:asciiTheme="majorHAnsi" w:hAnsiTheme="majorHAnsi"/>
          <w:b/>
        </w:rPr>
      </w:pPr>
      <w:r w:rsidRPr="00F31807">
        <w:rPr>
          <w:rFonts w:asciiTheme="majorHAnsi" w:hAnsiTheme="majorHAnsi"/>
          <w:b/>
        </w:rPr>
        <w:tab/>
        <w:t>2</w:t>
      </w:r>
      <w:r w:rsidR="009A5D41" w:rsidRPr="00F31807">
        <w:rPr>
          <w:rFonts w:asciiTheme="majorHAnsi" w:hAnsiTheme="majorHAnsi"/>
          <w:b/>
        </w:rPr>
        <w:t>.2 Schadevergoeding</w:t>
      </w:r>
      <w:r w:rsidR="009A5D41" w:rsidRPr="00F31807">
        <w:rPr>
          <w:rFonts w:asciiTheme="majorHAnsi" w:hAnsiTheme="majorHAnsi"/>
          <w:b/>
        </w:rPr>
        <w:tab/>
      </w:r>
      <w:r w:rsidR="009A5D41" w:rsidRPr="00F31807">
        <w:rPr>
          <w:rFonts w:asciiTheme="majorHAnsi" w:hAnsiTheme="majorHAnsi"/>
          <w:b/>
        </w:rPr>
        <w:tab/>
      </w:r>
      <w:r w:rsidR="009A5D41" w:rsidRPr="00F31807">
        <w:rPr>
          <w:rFonts w:asciiTheme="majorHAnsi" w:hAnsiTheme="majorHAnsi"/>
          <w:b/>
        </w:rPr>
        <w:tab/>
      </w:r>
      <w:r w:rsidR="009A5D41" w:rsidRPr="00F31807">
        <w:rPr>
          <w:rFonts w:asciiTheme="majorHAnsi" w:hAnsiTheme="majorHAnsi"/>
          <w:b/>
        </w:rPr>
        <w:tab/>
      </w:r>
      <w:r w:rsidR="009A5D41" w:rsidRPr="00F31807">
        <w:rPr>
          <w:rFonts w:asciiTheme="majorHAnsi" w:hAnsiTheme="majorHAnsi"/>
          <w:b/>
        </w:rPr>
        <w:tab/>
      </w:r>
      <w:r w:rsidR="00967AC8" w:rsidRPr="00F31807">
        <w:rPr>
          <w:rFonts w:asciiTheme="majorHAnsi" w:hAnsiTheme="majorHAnsi"/>
          <w:b/>
        </w:rPr>
        <w:tab/>
      </w:r>
      <w:r w:rsidR="00F31807">
        <w:rPr>
          <w:rFonts w:asciiTheme="majorHAnsi" w:hAnsiTheme="majorHAnsi"/>
          <w:b/>
        </w:rPr>
        <w:tab/>
      </w:r>
      <w:r w:rsidR="00D21212" w:rsidRPr="00F31807">
        <w:rPr>
          <w:rFonts w:asciiTheme="majorHAnsi" w:hAnsiTheme="majorHAnsi"/>
          <w:b/>
        </w:rPr>
        <w:t>blz.</w:t>
      </w:r>
      <w:r w:rsidR="004922F7">
        <w:rPr>
          <w:rFonts w:asciiTheme="majorHAnsi" w:hAnsiTheme="majorHAnsi"/>
          <w:b/>
        </w:rPr>
        <w:t xml:space="preserve"> 25</w:t>
      </w:r>
    </w:p>
    <w:p w14:paraId="23FC5E34" w14:textId="713CF582" w:rsidR="009A5D41" w:rsidRPr="00F31807" w:rsidRDefault="009A5D41" w:rsidP="00967AC8">
      <w:pPr>
        <w:spacing w:line="360" w:lineRule="auto"/>
        <w:ind w:left="720" w:firstLine="720"/>
        <w:rPr>
          <w:rFonts w:asciiTheme="majorHAnsi" w:hAnsiTheme="majorHAnsi"/>
        </w:rPr>
      </w:pPr>
      <w:r w:rsidRPr="00F31807">
        <w:rPr>
          <w:rFonts w:asciiTheme="majorHAnsi" w:hAnsiTheme="majorHAnsi"/>
        </w:rPr>
        <w:t>2.2.1. Toerekening</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26</w:t>
      </w:r>
    </w:p>
    <w:p w14:paraId="336FFD6E" w14:textId="4AA36128" w:rsidR="009A5D41" w:rsidRPr="00F31807" w:rsidRDefault="009A5D41" w:rsidP="00967AC8">
      <w:pPr>
        <w:spacing w:line="360" w:lineRule="auto"/>
        <w:ind w:left="720" w:firstLine="720"/>
        <w:rPr>
          <w:rFonts w:asciiTheme="majorHAnsi" w:hAnsiTheme="majorHAnsi"/>
        </w:rPr>
      </w:pPr>
      <w:r w:rsidRPr="00F31807">
        <w:rPr>
          <w:rFonts w:asciiTheme="majorHAnsi" w:hAnsiTheme="majorHAnsi"/>
        </w:rPr>
        <w:t>2.2.2. Schadevergoeding</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27</w:t>
      </w:r>
    </w:p>
    <w:p w14:paraId="63436E95" w14:textId="77777777" w:rsidR="00C9696A" w:rsidRPr="00F31807" w:rsidRDefault="009A5D41" w:rsidP="00C9696A">
      <w:pPr>
        <w:spacing w:line="360" w:lineRule="auto"/>
        <w:ind w:left="1440"/>
        <w:rPr>
          <w:rFonts w:asciiTheme="majorHAnsi" w:hAnsiTheme="majorHAnsi"/>
        </w:rPr>
      </w:pPr>
      <w:r w:rsidRPr="00F31807">
        <w:rPr>
          <w:rFonts w:asciiTheme="majorHAnsi" w:hAnsiTheme="majorHAnsi"/>
        </w:rPr>
        <w:t>2.2.3.</w:t>
      </w:r>
      <w:r w:rsidR="00C9696A" w:rsidRPr="00F31807">
        <w:rPr>
          <w:rFonts w:asciiTheme="majorHAnsi" w:hAnsiTheme="majorHAnsi"/>
        </w:rPr>
        <w:t xml:space="preserve"> Verhoging van de schadevergoeding/forfaitaire</w:t>
      </w:r>
    </w:p>
    <w:p w14:paraId="21AF8117" w14:textId="78D308C7" w:rsidR="009A5D41" w:rsidRPr="00F31807" w:rsidRDefault="00306043" w:rsidP="00306043">
      <w:pPr>
        <w:spacing w:line="360" w:lineRule="auto"/>
        <w:ind w:left="1440"/>
        <w:rPr>
          <w:rFonts w:asciiTheme="majorHAnsi" w:hAnsiTheme="majorHAnsi"/>
        </w:rPr>
      </w:pPr>
      <w:r w:rsidRPr="00F31807">
        <w:rPr>
          <w:rFonts w:asciiTheme="majorHAnsi" w:hAnsiTheme="majorHAnsi"/>
        </w:rPr>
        <w:t xml:space="preserve">           </w:t>
      </w:r>
      <w:r w:rsidR="00C9696A" w:rsidRPr="00F31807">
        <w:rPr>
          <w:rFonts w:asciiTheme="majorHAnsi" w:hAnsiTheme="majorHAnsi"/>
        </w:rPr>
        <w:t>vergoeding</w:t>
      </w:r>
      <w:r w:rsidR="00C9696A" w:rsidRPr="00F31807">
        <w:rPr>
          <w:rFonts w:asciiTheme="majorHAnsi" w:hAnsiTheme="majorHAnsi"/>
        </w:rPr>
        <w:tab/>
      </w:r>
      <w:r w:rsidR="00C9696A" w:rsidRPr="00F31807">
        <w:rPr>
          <w:rFonts w:asciiTheme="majorHAnsi" w:hAnsiTheme="majorHAnsi"/>
        </w:rPr>
        <w:tab/>
      </w:r>
      <w:r w:rsidR="00C9696A" w:rsidRPr="00F31807">
        <w:rPr>
          <w:rFonts w:asciiTheme="majorHAnsi" w:hAnsiTheme="majorHAnsi"/>
        </w:rPr>
        <w:tab/>
      </w:r>
      <w:r w:rsidR="00C9696A" w:rsidRPr="00F31807">
        <w:rPr>
          <w:rFonts w:asciiTheme="majorHAnsi" w:hAnsiTheme="majorHAnsi"/>
        </w:rPr>
        <w:tab/>
      </w:r>
      <w:r w:rsidR="00C9696A" w:rsidRPr="00F31807">
        <w:rPr>
          <w:rFonts w:asciiTheme="majorHAnsi" w:hAnsiTheme="majorHAnsi"/>
        </w:rPr>
        <w:tab/>
      </w:r>
      <w:r w:rsidR="00C9696A" w:rsidRPr="00F31807">
        <w:rPr>
          <w:rFonts w:asciiTheme="majorHAnsi" w:hAnsiTheme="majorHAnsi"/>
        </w:rPr>
        <w:tab/>
      </w:r>
      <w:r w:rsidR="009A5D41" w:rsidRPr="00F31807">
        <w:rPr>
          <w:rFonts w:asciiTheme="majorHAnsi" w:hAnsiTheme="majorHAnsi"/>
        </w:rPr>
        <w:t>blz.</w:t>
      </w:r>
      <w:r w:rsidR="004922F7">
        <w:rPr>
          <w:rFonts w:asciiTheme="majorHAnsi" w:hAnsiTheme="majorHAnsi"/>
        </w:rPr>
        <w:t xml:space="preserve"> 28</w:t>
      </w:r>
    </w:p>
    <w:p w14:paraId="19EA930B" w14:textId="5304C4E9" w:rsidR="009A5D41" w:rsidRPr="00F31807" w:rsidRDefault="009A5D41" w:rsidP="00967AC8">
      <w:pPr>
        <w:spacing w:line="360" w:lineRule="auto"/>
        <w:ind w:left="720" w:firstLine="720"/>
        <w:rPr>
          <w:rFonts w:asciiTheme="majorHAnsi" w:hAnsiTheme="majorHAnsi"/>
        </w:rPr>
      </w:pPr>
      <w:r w:rsidRPr="00F31807">
        <w:rPr>
          <w:rFonts w:asciiTheme="majorHAnsi" w:hAnsiTheme="majorHAnsi"/>
        </w:rPr>
        <w:t>2.2.4. Winstafdracht en andere bijkomende vorderingen</w:t>
      </w:r>
      <w:r w:rsidRPr="00F31807">
        <w:rPr>
          <w:rFonts w:asciiTheme="majorHAnsi" w:hAnsiTheme="majorHAnsi"/>
        </w:rPr>
        <w:tab/>
        <w:t>blz.</w:t>
      </w:r>
      <w:r w:rsidR="004922F7">
        <w:rPr>
          <w:rFonts w:asciiTheme="majorHAnsi" w:hAnsiTheme="majorHAnsi"/>
        </w:rPr>
        <w:t xml:space="preserve"> 28</w:t>
      </w:r>
    </w:p>
    <w:p w14:paraId="4908680C" w14:textId="023CFC23" w:rsidR="009A5D41" w:rsidRPr="00F31807" w:rsidRDefault="009A5D41" w:rsidP="00967AC8">
      <w:pPr>
        <w:spacing w:line="360" w:lineRule="auto"/>
        <w:ind w:left="720" w:firstLine="720"/>
        <w:rPr>
          <w:rFonts w:asciiTheme="majorHAnsi" w:hAnsiTheme="majorHAnsi"/>
        </w:rPr>
      </w:pPr>
      <w:r w:rsidRPr="00F31807">
        <w:rPr>
          <w:rFonts w:asciiTheme="majorHAnsi" w:hAnsiTheme="majorHAnsi"/>
        </w:rPr>
        <w:t>2.2.5. Verbods- of gebodsactie</w:t>
      </w:r>
      <w:r w:rsidR="006254C6" w:rsidRPr="00F31807">
        <w:rPr>
          <w:rFonts w:asciiTheme="majorHAnsi" w:hAnsiTheme="majorHAnsi"/>
        </w:rPr>
        <w:t xml:space="preserve"> en dwangsom</w:t>
      </w:r>
      <w:r w:rsidR="006254C6" w:rsidRPr="00F31807">
        <w:rPr>
          <w:rFonts w:asciiTheme="majorHAnsi" w:hAnsiTheme="majorHAnsi"/>
        </w:rPr>
        <w:tab/>
      </w:r>
      <w:r w:rsidR="006254C6" w:rsidRPr="00F31807">
        <w:rPr>
          <w:rFonts w:asciiTheme="majorHAnsi" w:hAnsiTheme="majorHAnsi"/>
        </w:rPr>
        <w:tab/>
      </w:r>
      <w:r w:rsidRPr="00F31807">
        <w:rPr>
          <w:rFonts w:asciiTheme="majorHAnsi" w:hAnsiTheme="majorHAnsi"/>
        </w:rPr>
        <w:t>blz.</w:t>
      </w:r>
      <w:r w:rsidR="004922F7">
        <w:rPr>
          <w:rFonts w:asciiTheme="majorHAnsi" w:hAnsiTheme="majorHAnsi"/>
        </w:rPr>
        <w:t xml:space="preserve"> 29</w:t>
      </w:r>
    </w:p>
    <w:p w14:paraId="3F331A4C" w14:textId="658CF9D2" w:rsidR="009A5D41" w:rsidRPr="00F31807" w:rsidRDefault="009A5D41" w:rsidP="00967AC8">
      <w:pPr>
        <w:spacing w:line="360" w:lineRule="auto"/>
        <w:ind w:left="720" w:firstLine="720"/>
        <w:rPr>
          <w:rFonts w:asciiTheme="majorHAnsi" w:hAnsiTheme="majorHAnsi"/>
        </w:rPr>
      </w:pPr>
      <w:r w:rsidRPr="00F31807">
        <w:rPr>
          <w:rFonts w:asciiTheme="majorHAnsi" w:hAnsiTheme="majorHAnsi"/>
        </w:rPr>
        <w:t>2.2.6. Rectificatie</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29</w:t>
      </w:r>
    </w:p>
    <w:p w14:paraId="0270F9EB" w14:textId="6C58CE2B" w:rsidR="00967AC8" w:rsidRPr="00F31807" w:rsidRDefault="006254C6" w:rsidP="00967AC8">
      <w:pPr>
        <w:spacing w:line="360" w:lineRule="auto"/>
        <w:ind w:left="720" w:firstLine="720"/>
        <w:rPr>
          <w:rFonts w:asciiTheme="majorHAnsi" w:hAnsiTheme="majorHAnsi"/>
        </w:rPr>
      </w:pPr>
      <w:r w:rsidRPr="00F31807">
        <w:rPr>
          <w:rFonts w:asciiTheme="majorHAnsi" w:hAnsiTheme="majorHAnsi"/>
        </w:rPr>
        <w:t>2.2.7. Proceskosten</w:t>
      </w:r>
      <w:r w:rsidRPr="00F31807">
        <w:rPr>
          <w:rFonts w:asciiTheme="majorHAnsi" w:hAnsiTheme="majorHAnsi"/>
        </w:rPr>
        <w:tab/>
      </w:r>
      <w:r w:rsidRPr="00F31807">
        <w:rPr>
          <w:rFonts w:asciiTheme="majorHAnsi" w:hAnsiTheme="majorHAnsi"/>
        </w:rPr>
        <w:tab/>
      </w:r>
      <w:r w:rsidR="009A5D41" w:rsidRPr="00F31807">
        <w:rPr>
          <w:rFonts w:asciiTheme="majorHAnsi" w:hAnsiTheme="majorHAnsi"/>
        </w:rPr>
        <w:tab/>
      </w:r>
      <w:r w:rsidR="009A5D41" w:rsidRPr="00F31807">
        <w:rPr>
          <w:rFonts w:asciiTheme="majorHAnsi" w:hAnsiTheme="majorHAnsi"/>
        </w:rPr>
        <w:tab/>
      </w:r>
      <w:r w:rsidR="009A5D41" w:rsidRPr="00F31807">
        <w:rPr>
          <w:rFonts w:asciiTheme="majorHAnsi" w:hAnsiTheme="majorHAnsi"/>
        </w:rPr>
        <w:tab/>
      </w:r>
      <w:r w:rsidR="009A5D41" w:rsidRPr="00F31807">
        <w:rPr>
          <w:rFonts w:asciiTheme="majorHAnsi" w:hAnsiTheme="majorHAnsi"/>
        </w:rPr>
        <w:tab/>
        <w:t>blz.</w:t>
      </w:r>
      <w:r w:rsidR="004922F7">
        <w:rPr>
          <w:rFonts w:asciiTheme="majorHAnsi" w:hAnsiTheme="majorHAnsi"/>
        </w:rPr>
        <w:t xml:space="preserve"> 29</w:t>
      </w:r>
    </w:p>
    <w:p w14:paraId="342A0A5D" w14:textId="25EA4281" w:rsidR="00967AC8" w:rsidRPr="00F31807" w:rsidRDefault="00967AC8" w:rsidP="00967AC8">
      <w:pPr>
        <w:spacing w:line="360" w:lineRule="auto"/>
        <w:rPr>
          <w:rFonts w:asciiTheme="majorHAnsi" w:hAnsiTheme="majorHAnsi"/>
          <w:b/>
        </w:rPr>
      </w:pPr>
      <w:r w:rsidRPr="00F31807">
        <w:rPr>
          <w:rFonts w:asciiTheme="majorHAnsi" w:hAnsiTheme="majorHAnsi"/>
          <w:b/>
        </w:rPr>
        <w:t>4.</w:t>
      </w:r>
      <w:r w:rsidRPr="00F31807">
        <w:rPr>
          <w:rFonts w:asciiTheme="majorHAnsi" w:hAnsiTheme="majorHAnsi"/>
          <w:b/>
        </w:rPr>
        <w:tab/>
        <w:t xml:space="preserve">Hoofdstuk 3: </w:t>
      </w:r>
      <w:r w:rsidR="00E866EF" w:rsidRPr="00F31807">
        <w:rPr>
          <w:rFonts w:asciiTheme="majorHAnsi" w:hAnsiTheme="majorHAnsi"/>
          <w:b/>
        </w:rPr>
        <w:t>Resultaten</w:t>
      </w:r>
      <w:r w:rsidR="007279DF" w:rsidRPr="00F31807">
        <w:rPr>
          <w:rFonts w:asciiTheme="majorHAnsi" w:hAnsiTheme="majorHAnsi"/>
          <w:b/>
        </w:rPr>
        <w:tab/>
      </w:r>
      <w:r w:rsidR="007279DF" w:rsidRPr="00F31807">
        <w:rPr>
          <w:rFonts w:asciiTheme="majorHAnsi" w:hAnsiTheme="majorHAnsi"/>
          <w:b/>
        </w:rPr>
        <w:tab/>
      </w:r>
      <w:r w:rsidR="007279DF" w:rsidRPr="00F31807">
        <w:rPr>
          <w:rFonts w:asciiTheme="majorHAnsi" w:hAnsiTheme="majorHAnsi"/>
          <w:b/>
        </w:rPr>
        <w:tab/>
      </w:r>
      <w:r w:rsidR="007279DF" w:rsidRPr="00F31807">
        <w:rPr>
          <w:rFonts w:asciiTheme="majorHAnsi" w:hAnsiTheme="majorHAnsi"/>
          <w:b/>
        </w:rPr>
        <w:tab/>
      </w:r>
      <w:r w:rsidR="007279DF" w:rsidRPr="00F31807">
        <w:rPr>
          <w:rFonts w:asciiTheme="majorHAnsi" w:hAnsiTheme="majorHAnsi"/>
          <w:b/>
        </w:rPr>
        <w:tab/>
      </w:r>
      <w:r w:rsidR="007279DF" w:rsidRPr="00F31807">
        <w:rPr>
          <w:rFonts w:asciiTheme="majorHAnsi" w:hAnsiTheme="majorHAnsi"/>
          <w:b/>
        </w:rPr>
        <w:tab/>
        <w:t>blz.</w:t>
      </w:r>
      <w:r w:rsidR="004922F7">
        <w:rPr>
          <w:rFonts w:asciiTheme="majorHAnsi" w:hAnsiTheme="majorHAnsi"/>
          <w:b/>
        </w:rPr>
        <w:t xml:space="preserve"> 31</w:t>
      </w:r>
    </w:p>
    <w:p w14:paraId="70385BCC" w14:textId="489C3C53" w:rsidR="00E866EF" w:rsidRPr="00F31807" w:rsidRDefault="00E866EF" w:rsidP="00967AC8">
      <w:pPr>
        <w:spacing w:line="360" w:lineRule="auto"/>
        <w:rPr>
          <w:rFonts w:asciiTheme="majorHAnsi" w:hAnsiTheme="majorHAnsi"/>
          <w:b/>
        </w:rPr>
      </w:pPr>
      <w:r w:rsidRPr="00F31807">
        <w:rPr>
          <w:rFonts w:asciiTheme="majorHAnsi" w:hAnsiTheme="majorHAnsi"/>
          <w:b/>
        </w:rPr>
        <w:tab/>
        <w:t>3.1 Auteursrechtinbreuk</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t xml:space="preserve">blz. </w:t>
      </w:r>
      <w:r w:rsidR="004922F7">
        <w:rPr>
          <w:rFonts w:asciiTheme="majorHAnsi" w:hAnsiTheme="majorHAnsi"/>
          <w:b/>
        </w:rPr>
        <w:t>31</w:t>
      </w:r>
    </w:p>
    <w:p w14:paraId="54298CCA" w14:textId="2CC31BC3" w:rsidR="00E866EF" w:rsidRPr="00F31807" w:rsidRDefault="00E31C49" w:rsidP="00967AC8">
      <w:pPr>
        <w:spacing w:line="360" w:lineRule="auto"/>
        <w:rPr>
          <w:rFonts w:asciiTheme="majorHAnsi" w:hAnsiTheme="majorHAnsi"/>
        </w:rPr>
      </w:pPr>
      <w:r w:rsidRPr="00F31807">
        <w:rPr>
          <w:rFonts w:asciiTheme="majorHAnsi" w:hAnsiTheme="majorHAnsi"/>
          <w:b/>
        </w:rPr>
        <w:tab/>
      </w:r>
      <w:r w:rsidRPr="00F31807">
        <w:rPr>
          <w:rFonts w:asciiTheme="majorHAnsi" w:hAnsiTheme="majorHAnsi"/>
        </w:rPr>
        <w:tab/>
        <w:t>3.1.1. De vordering</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31</w:t>
      </w:r>
    </w:p>
    <w:p w14:paraId="6F78006D" w14:textId="540CD8FC"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3.1.2. De onderbouwing van de vordering</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35</w:t>
      </w:r>
    </w:p>
    <w:p w14:paraId="6686EC0B" w14:textId="2579392D"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3.1.3. De betwistingen van de gedaagde</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35</w:t>
      </w:r>
    </w:p>
    <w:p w14:paraId="7A2436F0" w14:textId="66F259F1"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3.1.4. De overwegingen van de rechter</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38</w:t>
      </w:r>
    </w:p>
    <w:p w14:paraId="4F881C92" w14:textId="6A890799"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3.1.5. De uitspraak</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 xml:space="preserve">blz. </w:t>
      </w:r>
      <w:r w:rsidR="004922F7">
        <w:rPr>
          <w:rFonts w:asciiTheme="majorHAnsi" w:hAnsiTheme="majorHAnsi"/>
        </w:rPr>
        <w:t xml:space="preserve">38 </w:t>
      </w:r>
    </w:p>
    <w:p w14:paraId="16F558A1" w14:textId="755A2E80" w:rsidR="00E866EF" w:rsidRPr="00F31807" w:rsidRDefault="00E866EF" w:rsidP="00967AC8">
      <w:pPr>
        <w:spacing w:line="360" w:lineRule="auto"/>
        <w:rPr>
          <w:rFonts w:asciiTheme="majorHAnsi" w:hAnsiTheme="majorHAnsi"/>
          <w:b/>
        </w:rPr>
      </w:pPr>
      <w:r w:rsidRPr="00F31807">
        <w:rPr>
          <w:rFonts w:asciiTheme="majorHAnsi" w:hAnsiTheme="majorHAnsi"/>
          <w:b/>
        </w:rPr>
        <w:lastRenderedPageBreak/>
        <w:tab/>
        <w:t>3.2 Combinatie</w:t>
      </w:r>
      <w:r w:rsidR="004922F7">
        <w:rPr>
          <w:rFonts w:asciiTheme="majorHAnsi" w:hAnsiTheme="majorHAnsi"/>
          <w:b/>
        </w:rPr>
        <w:t xml:space="preserve"> auteursrechtinbreuk en inbreuk op de persoonlijk-</w:t>
      </w:r>
      <w:r w:rsidR="004922F7">
        <w:rPr>
          <w:rFonts w:asciiTheme="majorHAnsi" w:hAnsiTheme="majorHAnsi"/>
          <w:b/>
        </w:rPr>
        <w:tab/>
      </w:r>
      <w:r w:rsidR="004922F7">
        <w:rPr>
          <w:rFonts w:asciiTheme="majorHAnsi" w:hAnsiTheme="majorHAnsi"/>
          <w:b/>
        </w:rPr>
        <w:tab/>
      </w:r>
      <w:r w:rsidR="004922F7">
        <w:rPr>
          <w:rFonts w:asciiTheme="majorHAnsi" w:hAnsiTheme="majorHAnsi"/>
          <w:b/>
        </w:rPr>
        <w:tab/>
      </w:r>
      <w:r w:rsidR="004922F7">
        <w:rPr>
          <w:rFonts w:asciiTheme="majorHAnsi" w:hAnsiTheme="majorHAnsi"/>
          <w:b/>
        </w:rPr>
        <w:tab/>
        <w:t xml:space="preserve">       -heidsrechten</w:t>
      </w:r>
      <w:r w:rsidR="004922F7">
        <w:rPr>
          <w:rFonts w:asciiTheme="majorHAnsi" w:hAnsiTheme="majorHAnsi"/>
          <w:b/>
        </w:rPr>
        <w:tab/>
      </w:r>
      <w:r w:rsidR="004922F7">
        <w:rPr>
          <w:rFonts w:asciiTheme="majorHAnsi" w:hAnsiTheme="majorHAnsi"/>
          <w:b/>
        </w:rPr>
        <w:tab/>
      </w:r>
      <w:r w:rsidR="004922F7">
        <w:rPr>
          <w:rFonts w:asciiTheme="majorHAnsi" w:hAnsiTheme="majorHAnsi"/>
          <w:b/>
        </w:rPr>
        <w:tab/>
      </w:r>
      <w:r w:rsidR="004922F7">
        <w:rPr>
          <w:rFonts w:asciiTheme="majorHAnsi" w:hAnsiTheme="majorHAnsi"/>
          <w:b/>
        </w:rPr>
        <w:tab/>
      </w:r>
      <w:r w:rsidR="004922F7">
        <w:rPr>
          <w:rFonts w:asciiTheme="majorHAnsi" w:hAnsiTheme="majorHAnsi"/>
          <w:b/>
        </w:rPr>
        <w:tab/>
      </w:r>
      <w:r w:rsidR="004922F7">
        <w:rPr>
          <w:rFonts w:asciiTheme="majorHAnsi" w:hAnsiTheme="majorHAnsi"/>
          <w:b/>
        </w:rPr>
        <w:tab/>
      </w:r>
      <w:r w:rsidR="004922F7">
        <w:rPr>
          <w:rFonts w:asciiTheme="majorHAnsi" w:hAnsiTheme="majorHAnsi"/>
          <w:b/>
        </w:rPr>
        <w:tab/>
        <w:t xml:space="preserve">blz. 38 </w:t>
      </w:r>
      <w:r w:rsidRPr="00F31807">
        <w:rPr>
          <w:rFonts w:asciiTheme="majorHAnsi" w:hAnsiTheme="majorHAnsi"/>
          <w:b/>
        </w:rPr>
        <w:t xml:space="preserve"> </w:t>
      </w:r>
    </w:p>
    <w:p w14:paraId="4097E5F9" w14:textId="44CFD1F7" w:rsidR="00E31C49" w:rsidRPr="00F31807" w:rsidRDefault="00E31C49" w:rsidP="00967AC8">
      <w:pPr>
        <w:spacing w:line="360" w:lineRule="auto"/>
        <w:rPr>
          <w:rFonts w:asciiTheme="majorHAnsi" w:hAnsiTheme="majorHAnsi"/>
        </w:rPr>
      </w:pPr>
      <w:r w:rsidRPr="00F31807">
        <w:rPr>
          <w:rFonts w:asciiTheme="majorHAnsi" w:hAnsiTheme="majorHAnsi"/>
          <w:b/>
        </w:rPr>
        <w:tab/>
      </w:r>
      <w:r w:rsidRPr="00F31807">
        <w:rPr>
          <w:rFonts w:asciiTheme="majorHAnsi" w:hAnsiTheme="majorHAnsi"/>
          <w:b/>
        </w:rPr>
        <w:tab/>
      </w:r>
      <w:r w:rsidRPr="00F31807">
        <w:rPr>
          <w:rFonts w:asciiTheme="majorHAnsi" w:hAnsiTheme="majorHAnsi"/>
        </w:rPr>
        <w:t>3.2.1. De vordering</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39</w:t>
      </w:r>
    </w:p>
    <w:p w14:paraId="31E84D2C" w14:textId="73B6C7CB" w:rsidR="008C66E2"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r>
      <w:r w:rsidR="008C66E2" w:rsidRPr="00F31807">
        <w:rPr>
          <w:rFonts w:asciiTheme="majorHAnsi" w:hAnsiTheme="majorHAnsi"/>
        </w:rPr>
        <w:tab/>
        <w:t>3.2.1.1. De persoonlijkheidsrechten</w:t>
      </w:r>
      <w:r w:rsidR="008C66E2" w:rsidRPr="00F31807">
        <w:rPr>
          <w:rFonts w:asciiTheme="majorHAnsi" w:hAnsiTheme="majorHAnsi"/>
        </w:rPr>
        <w:tab/>
      </w:r>
      <w:r w:rsidR="008C66E2" w:rsidRPr="00F31807">
        <w:rPr>
          <w:rFonts w:asciiTheme="majorHAnsi" w:hAnsiTheme="majorHAnsi"/>
        </w:rPr>
        <w:tab/>
      </w:r>
      <w:r w:rsidR="008C66E2" w:rsidRPr="00F31807">
        <w:rPr>
          <w:rFonts w:asciiTheme="majorHAnsi" w:hAnsiTheme="majorHAnsi"/>
        </w:rPr>
        <w:tab/>
        <w:t>blz.</w:t>
      </w:r>
      <w:r w:rsidR="004922F7">
        <w:rPr>
          <w:rFonts w:asciiTheme="majorHAnsi" w:hAnsiTheme="majorHAnsi"/>
        </w:rPr>
        <w:t xml:space="preserve"> 42</w:t>
      </w:r>
    </w:p>
    <w:p w14:paraId="02CDDCCF" w14:textId="461BB97F" w:rsidR="00E31C49" w:rsidRPr="00F31807" w:rsidRDefault="00E31C49" w:rsidP="008C66E2">
      <w:pPr>
        <w:spacing w:line="360" w:lineRule="auto"/>
        <w:ind w:left="720" w:firstLine="720"/>
        <w:rPr>
          <w:rFonts w:asciiTheme="majorHAnsi" w:hAnsiTheme="majorHAnsi"/>
        </w:rPr>
      </w:pPr>
      <w:r w:rsidRPr="00F31807">
        <w:rPr>
          <w:rFonts w:asciiTheme="majorHAnsi" w:hAnsiTheme="majorHAnsi"/>
        </w:rPr>
        <w:t>3.2.2. De onderbouwing van de vordering</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43</w:t>
      </w:r>
    </w:p>
    <w:p w14:paraId="1C7FD263" w14:textId="3B5288D2"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3.2.3. De betwistingen van de gedaagde</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44</w:t>
      </w:r>
    </w:p>
    <w:p w14:paraId="6ABE86E1" w14:textId="08195AD6"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3.2.4. De overwegingen van de rechter</w:t>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47</w:t>
      </w:r>
    </w:p>
    <w:p w14:paraId="6E506E82" w14:textId="4FBE8228" w:rsidR="00E31C49" w:rsidRPr="00F31807" w:rsidRDefault="00E31C49" w:rsidP="00967AC8">
      <w:pPr>
        <w:spacing w:line="360" w:lineRule="auto"/>
        <w:rPr>
          <w:rFonts w:asciiTheme="majorHAnsi" w:hAnsiTheme="majorHAnsi"/>
        </w:rPr>
      </w:pPr>
      <w:r w:rsidRPr="00F31807">
        <w:rPr>
          <w:rFonts w:asciiTheme="majorHAnsi" w:hAnsiTheme="majorHAnsi"/>
        </w:rPr>
        <w:tab/>
      </w:r>
      <w:r w:rsidRPr="00F31807">
        <w:rPr>
          <w:rFonts w:asciiTheme="majorHAnsi" w:hAnsiTheme="majorHAnsi"/>
        </w:rPr>
        <w:tab/>
        <w:t>3.2.5. De uitspraak</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47</w:t>
      </w:r>
    </w:p>
    <w:p w14:paraId="4686299F" w14:textId="5A941E22" w:rsidR="00E31C49" w:rsidRPr="00F31807" w:rsidRDefault="00E31C49" w:rsidP="00967AC8">
      <w:pPr>
        <w:spacing w:line="360" w:lineRule="auto"/>
        <w:rPr>
          <w:rFonts w:asciiTheme="majorHAnsi" w:hAnsiTheme="majorHAnsi"/>
          <w:b/>
        </w:rPr>
      </w:pPr>
      <w:r w:rsidRPr="00F31807">
        <w:rPr>
          <w:rFonts w:asciiTheme="majorHAnsi" w:hAnsiTheme="majorHAnsi"/>
          <w:b/>
        </w:rPr>
        <w:t>5.</w:t>
      </w:r>
      <w:r w:rsidRPr="00F31807">
        <w:rPr>
          <w:rFonts w:asciiTheme="majorHAnsi" w:hAnsiTheme="majorHAnsi"/>
          <w:b/>
        </w:rPr>
        <w:tab/>
        <w:t>Hoofdstuk 4: Conclusies</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t>blz.</w:t>
      </w:r>
      <w:r w:rsidR="004922F7">
        <w:rPr>
          <w:rFonts w:asciiTheme="majorHAnsi" w:hAnsiTheme="majorHAnsi"/>
          <w:b/>
        </w:rPr>
        <w:t xml:space="preserve"> 49</w:t>
      </w:r>
    </w:p>
    <w:p w14:paraId="3A153AA5" w14:textId="3019D6F7" w:rsidR="00A6389A" w:rsidRPr="00F31807" w:rsidRDefault="00A6389A" w:rsidP="00967AC8">
      <w:pPr>
        <w:spacing w:line="360" w:lineRule="auto"/>
        <w:rPr>
          <w:rFonts w:asciiTheme="majorHAnsi" w:hAnsiTheme="majorHAnsi"/>
        </w:rPr>
      </w:pPr>
      <w:r w:rsidRPr="00F31807">
        <w:rPr>
          <w:rFonts w:asciiTheme="majorHAnsi" w:hAnsiTheme="majorHAnsi"/>
          <w:b/>
        </w:rPr>
        <w:tab/>
      </w:r>
      <w:r w:rsidRPr="00F31807">
        <w:rPr>
          <w:rFonts w:asciiTheme="majorHAnsi" w:hAnsiTheme="majorHAnsi"/>
        </w:rPr>
        <w:t xml:space="preserve">4.1 Conclusie deelvraag 1 </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4922F7">
        <w:rPr>
          <w:rFonts w:asciiTheme="majorHAnsi" w:hAnsiTheme="majorHAnsi"/>
        </w:rPr>
        <w:t xml:space="preserve"> </w:t>
      </w:r>
      <w:r w:rsidR="008D7047">
        <w:rPr>
          <w:rFonts w:asciiTheme="majorHAnsi" w:hAnsiTheme="majorHAnsi"/>
        </w:rPr>
        <w:t>49</w:t>
      </w:r>
    </w:p>
    <w:p w14:paraId="065773D2" w14:textId="6A588996" w:rsidR="00A6389A" w:rsidRPr="00F31807" w:rsidRDefault="00A6389A" w:rsidP="00967AC8">
      <w:pPr>
        <w:spacing w:line="360" w:lineRule="auto"/>
        <w:rPr>
          <w:rFonts w:asciiTheme="majorHAnsi" w:hAnsiTheme="majorHAnsi"/>
        </w:rPr>
      </w:pPr>
      <w:r w:rsidRPr="00F31807">
        <w:rPr>
          <w:rFonts w:asciiTheme="majorHAnsi" w:hAnsiTheme="majorHAnsi"/>
        </w:rPr>
        <w:tab/>
        <w:t>4.2 Conclusie deelvraag 2</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49</w:t>
      </w:r>
    </w:p>
    <w:p w14:paraId="606A37E6" w14:textId="4A2C36BF" w:rsidR="00A6389A" w:rsidRPr="00F31807" w:rsidRDefault="00A6389A" w:rsidP="00967AC8">
      <w:pPr>
        <w:spacing w:line="360" w:lineRule="auto"/>
        <w:rPr>
          <w:rFonts w:asciiTheme="majorHAnsi" w:hAnsiTheme="majorHAnsi"/>
        </w:rPr>
      </w:pPr>
      <w:r w:rsidRPr="00F31807">
        <w:rPr>
          <w:rFonts w:asciiTheme="majorHAnsi" w:hAnsiTheme="majorHAnsi"/>
        </w:rPr>
        <w:tab/>
        <w:t>4.3 Conclusie deelvraag 3</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50</w:t>
      </w:r>
    </w:p>
    <w:p w14:paraId="64C6A74E" w14:textId="1D3D24CA" w:rsidR="00A6389A" w:rsidRPr="00F31807" w:rsidRDefault="00A6389A" w:rsidP="00967AC8">
      <w:pPr>
        <w:spacing w:line="360" w:lineRule="auto"/>
        <w:rPr>
          <w:rFonts w:asciiTheme="majorHAnsi" w:hAnsiTheme="majorHAnsi"/>
        </w:rPr>
      </w:pPr>
      <w:r w:rsidRPr="00F31807">
        <w:rPr>
          <w:rFonts w:asciiTheme="majorHAnsi" w:hAnsiTheme="majorHAnsi"/>
        </w:rPr>
        <w:tab/>
        <w:t>4.4 Conclusie deelvraag 4</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51</w:t>
      </w:r>
    </w:p>
    <w:p w14:paraId="5B77B01F" w14:textId="4DB92655" w:rsidR="00A6389A" w:rsidRPr="00F31807" w:rsidRDefault="00A6389A" w:rsidP="00967AC8">
      <w:pPr>
        <w:spacing w:line="360" w:lineRule="auto"/>
        <w:rPr>
          <w:rFonts w:asciiTheme="majorHAnsi" w:hAnsiTheme="majorHAnsi"/>
        </w:rPr>
      </w:pPr>
      <w:r w:rsidRPr="00F31807">
        <w:rPr>
          <w:rFonts w:asciiTheme="majorHAnsi" w:hAnsiTheme="majorHAnsi"/>
        </w:rPr>
        <w:tab/>
        <w:t>4.5 Conclusie centrale vraag</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 xml:space="preserve">blz. </w:t>
      </w:r>
      <w:r w:rsidR="008D7047">
        <w:rPr>
          <w:rFonts w:asciiTheme="majorHAnsi" w:hAnsiTheme="majorHAnsi"/>
        </w:rPr>
        <w:t>53</w:t>
      </w:r>
    </w:p>
    <w:p w14:paraId="13D7A16C" w14:textId="5300799F" w:rsidR="00E31C49" w:rsidRPr="00F31807" w:rsidRDefault="00E31C49" w:rsidP="00967AC8">
      <w:pPr>
        <w:spacing w:line="360" w:lineRule="auto"/>
        <w:rPr>
          <w:rFonts w:asciiTheme="majorHAnsi" w:hAnsiTheme="majorHAnsi"/>
          <w:b/>
        </w:rPr>
      </w:pPr>
      <w:r w:rsidRPr="00F31807">
        <w:rPr>
          <w:rFonts w:asciiTheme="majorHAnsi" w:hAnsiTheme="majorHAnsi"/>
          <w:b/>
        </w:rPr>
        <w:t>6.</w:t>
      </w:r>
      <w:r w:rsidRPr="00F31807">
        <w:rPr>
          <w:rFonts w:asciiTheme="majorHAnsi" w:hAnsiTheme="majorHAnsi"/>
          <w:b/>
        </w:rPr>
        <w:tab/>
        <w:t>Hoofdstuk 5: Aanbevelingen</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t>blz.</w:t>
      </w:r>
      <w:r w:rsidR="008D7047">
        <w:rPr>
          <w:rFonts w:asciiTheme="majorHAnsi" w:hAnsiTheme="majorHAnsi"/>
          <w:b/>
        </w:rPr>
        <w:t xml:space="preserve"> 55</w:t>
      </w:r>
    </w:p>
    <w:p w14:paraId="1A92ABC5" w14:textId="5446B46F" w:rsidR="00E31C49" w:rsidRPr="00F31807" w:rsidRDefault="006A41DB" w:rsidP="00967AC8">
      <w:pPr>
        <w:spacing w:line="360" w:lineRule="auto"/>
        <w:rPr>
          <w:rFonts w:asciiTheme="majorHAnsi" w:hAnsiTheme="majorHAnsi"/>
        </w:rPr>
      </w:pPr>
      <w:r w:rsidRPr="00F31807">
        <w:rPr>
          <w:rFonts w:asciiTheme="majorHAnsi" w:hAnsiTheme="majorHAnsi"/>
          <w:b/>
        </w:rPr>
        <w:tab/>
      </w:r>
      <w:r w:rsidRPr="00F31807">
        <w:rPr>
          <w:rFonts w:asciiTheme="majorHAnsi" w:hAnsiTheme="majorHAnsi"/>
        </w:rPr>
        <w:t>5.1 Aanbeveling 1</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55</w:t>
      </w:r>
    </w:p>
    <w:p w14:paraId="5E6ACD00" w14:textId="7FB25BC3" w:rsidR="006A41DB" w:rsidRPr="00F31807" w:rsidRDefault="006A41DB" w:rsidP="00967AC8">
      <w:pPr>
        <w:spacing w:line="360" w:lineRule="auto"/>
        <w:rPr>
          <w:rFonts w:asciiTheme="majorHAnsi" w:hAnsiTheme="majorHAnsi"/>
        </w:rPr>
      </w:pPr>
      <w:r w:rsidRPr="00F31807">
        <w:rPr>
          <w:rFonts w:asciiTheme="majorHAnsi" w:hAnsiTheme="majorHAnsi"/>
        </w:rPr>
        <w:tab/>
        <w:t>5.2 Aanbeveling 2</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56</w:t>
      </w:r>
    </w:p>
    <w:p w14:paraId="49A9BE9D" w14:textId="787748DD" w:rsidR="0005052E" w:rsidRPr="00F31807" w:rsidRDefault="0005052E" w:rsidP="00967AC8">
      <w:pPr>
        <w:spacing w:line="360" w:lineRule="auto"/>
        <w:rPr>
          <w:rFonts w:asciiTheme="majorHAnsi" w:hAnsiTheme="majorHAnsi"/>
        </w:rPr>
      </w:pPr>
      <w:r w:rsidRPr="00F31807">
        <w:rPr>
          <w:rFonts w:asciiTheme="majorHAnsi" w:hAnsiTheme="majorHAnsi"/>
        </w:rPr>
        <w:tab/>
        <w:t>5.3 Aanbeveling 3</w:t>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r>
      <w:r w:rsidRPr="00F31807">
        <w:rPr>
          <w:rFonts w:asciiTheme="majorHAnsi" w:hAnsiTheme="majorHAnsi"/>
        </w:rPr>
        <w:tab/>
        <w:t>blz.</w:t>
      </w:r>
      <w:r w:rsidR="008D7047">
        <w:rPr>
          <w:rFonts w:asciiTheme="majorHAnsi" w:hAnsiTheme="majorHAnsi"/>
        </w:rPr>
        <w:t xml:space="preserve"> 56</w:t>
      </w:r>
    </w:p>
    <w:p w14:paraId="776DB93C" w14:textId="2FED8920" w:rsidR="00E31C49" w:rsidRPr="00F31807" w:rsidRDefault="00E31C49" w:rsidP="00967AC8">
      <w:pPr>
        <w:spacing w:line="360" w:lineRule="auto"/>
        <w:rPr>
          <w:rFonts w:asciiTheme="majorHAnsi" w:hAnsiTheme="majorHAnsi"/>
          <w:b/>
        </w:rPr>
      </w:pPr>
      <w:r w:rsidRPr="00F31807">
        <w:rPr>
          <w:rFonts w:asciiTheme="majorHAnsi" w:hAnsiTheme="majorHAnsi"/>
          <w:b/>
        </w:rPr>
        <w:t>7.</w:t>
      </w:r>
      <w:r w:rsidRPr="00F31807">
        <w:rPr>
          <w:rFonts w:asciiTheme="majorHAnsi" w:hAnsiTheme="majorHAnsi"/>
          <w:b/>
        </w:rPr>
        <w:tab/>
        <w:t>Bronnenlijst</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t>blz.</w:t>
      </w:r>
      <w:r w:rsidR="008D7047">
        <w:rPr>
          <w:rFonts w:asciiTheme="majorHAnsi" w:hAnsiTheme="majorHAnsi"/>
          <w:b/>
        </w:rPr>
        <w:t xml:space="preserve"> 57</w:t>
      </w:r>
    </w:p>
    <w:p w14:paraId="18813B3F" w14:textId="77777777" w:rsidR="00E31C49" w:rsidRPr="00F31807" w:rsidRDefault="00E31C49" w:rsidP="00967AC8">
      <w:pPr>
        <w:spacing w:line="360" w:lineRule="auto"/>
        <w:rPr>
          <w:rFonts w:asciiTheme="majorHAnsi" w:hAnsiTheme="majorHAnsi"/>
          <w:b/>
        </w:rPr>
      </w:pPr>
    </w:p>
    <w:p w14:paraId="681C6D18" w14:textId="46B261B3" w:rsidR="00E31C49" w:rsidRPr="00F31807" w:rsidRDefault="00E31C49" w:rsidP="00967AC8">
      <w:pPr>
        <w:spacing w:line="360" w:lineRule="auto"/>
        <w:rPr>
          <w:rFonts w:asciiTheme="majorHAnsi" w:hAnsiTheme="majorHAnsi"/>
          <w:b/>
        </w:rPr>
      </w:pPr>
      <w:r w:rsidRPr="00F31807">
        <w:rPr>
          <w:rFonts w:asciiTheme="majorHAnsi" w:hAnsiTheme="majorHAnsi"/>
          <w:b/>
        </w:rPr>
        <w:t>8.</w:t>
      </w:r>
      <w:r w:rsidRPr="00F31807">
        <w:rPr>
          <w:rFonts w:asciiTheme="majorHAnsi" w:hAnsiTheme="majorHAnsi"/>
          <w:b/>
        </w:rPr>
        <w:tab/>
        <w:t>Bijlages</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t>blz.</w:t>
      </w:r>
      <w:r w:rsidR="008D7047">
        <w:rPr>
          <w:rFonts w:asciiTheme="majorHAnsi" w:hAnsiTheme="majorHAnsi"/>
          <w:b/>
        </w:rPr>
        <w:t xml:space="preserve"> 61</w:t>
      </w:r>
    </w:p>
    <w:p w14:paraId="106809D5" w14:textId="6D0AA033" w:rsidR="00E31C49" w:rsidRPr="00F31807" w:rsidRDefault="00E31C49" w:rsidP="00967AC8">
      <w:pPr>
        <w:spacing w:line="360" w:lineRule="auto"/>
        <w:rPr>
          <w:rFonts w:asciiTheme="majorHAnsi" w:hAnsiTheme="majorHAnsi"/>
        </w:rPr>
      </w:pPr>
      <w:r w:rsidRPr="00F31807">
        <w:rPr>
          <w:rFonts w:asciiTheme="majorHAnsi" w:hAnsiTheme="majorHAnsi"/>
          <w:b/>
        </w:rPr>
        <w:tab/>
      </w:r>
      <w:r w:rsidR="00F908FD" w:rsidRPr="00F31807">
        <w:rPr>
          <w:rFonts w:asciiTheme="majorHAnsi" w:hAnsiTheme="majorHAnsi"/>
        </w:rPr>
        <w:t>Bijlage 1: Legenda bijlages 2 t/m 4</w:t>
      </w:r>
      <w:r w:rsidR="00F908FD" w:rsidRPr="00F31807">
        <w:rPr>
          <w:rFonts w:asciiTheme="majorHAnsi" w:hAnsiTheme="majorHAnsi"/>
        </w:rPr>
        <w:tab/>
      </w:r>
      <w:r w:rsidR="00F908FD" w:rsidRPr="00F31807">
        <w:rPr>
          <w:rFonts w:asciiTheme="majorHAnsi" w:hAnsiTheme="majorHAnsi"/>
        </w:rPr>
        <w:tab/>
      </w:r>
      <w:r w:rsidR="00F908FD" w:rsidRPr="00F31807">
        <w:rPr>
          <w:rFonts w:asciiTheme="majorHAnsi" w:hAnsiTheme="majorHAnsi"/>
        </w:rPr>
        <w:tab/>
      </w:r>
      <w:r w:rsidR="00F908FD" w:rsidRPr="00F31807">
        <w:rPr>
          <w:rFonts w:asciiTheme="majorHAnsi" w:hAnsiTheme="majorHAnsi"/>
        </w:rPr>
        <w:tab/>
      </w:r>
      <w:r w:rsidR="00F908FD" w:rsidRPr="00F31807">
        <w:rPr>
          <w:rFonts w:asciiTheme="majorHAnsi" w:hAnsiTheme="majorHAnsi"/>
        </w:rPr>
        <w:tab/>
      </w:r>
      <w:r w:rsidRPr="00F31807">
        <w:rPr>
          <w:rFonts w:asciiTheme="majorHAnsi" w:hAnsiTheme="majorHAnsi"/>
        </w:rPr>
        <w:t xml:space="preserve">blz. </w:t>
      </w:r>
      <w:r w:rsidR="008D7047">
        <w:rPr>
          <w:rFonts w:asciiTheme="majorHAnsi" w:hAnsiTheme="majorHAnsi"/>
        </w:rPr>
        <w:t>61</w:t>
      </w:r>
    </w:p>
    <w:p w14:paraId="25921EAB" w14:textId="53E03510" w:rsidR="00E31C49" w:rsidRPr="00F31807" w:rsidRDefault="006A41DB" w:rsidP="00E31C49">
      <w:pPr>
        <w:spacing w:line="360" w:lineRule="auto"/>
        <w:ind w:firstLine="720"/>
        <w:rPr>
          <w:rFonts w:asciiTheme="majorHAnsi" w:hAnsiTheme="majorHAnsi"/>
        </w:rPr>
      </w:pPr>
      <w:r w:rsidRPr="00F31807">
        <w:rPr>
          <w:rFonts w:asciiTheme="majorHAnsi" w:hAnsiTheme="majorHAnsi"/>
        </w:rPr>
        <w:t>Bijlage 2</w:t>
      </w:r>
      <w:r w:rsidR="00E31C49" w:rsidRPr="00F31807">
        <w:rPr>
          <w:rFonts w:asciiTheme="majorHAnsi" w:hAnsiTheme="majorHAnsi"/>
        </w:rPr>
        <w:t>: Overzicht jurisprudentieonderzoek</w:t>
      </w:r>
      <w:r w:rsidR="00E31C49" w:rsidRPr="00F31807">
        <w:rPr>
          <w:rFonts w:asciiTheme="majorHAnsi" w:hAnsiTheme="majorHAnsi"/>
        </w:rPr>
        <w:tab/>
      </w:r>
      <w:r w:rsidR="00E31C49" w:rsidRPr="00F31807">
        <w:rPr>
          <w:rFonts w:asciiTheme="majorHAnsi" w:hAnsiTheme="majorHAnsi"/>
        </w:rPr>
        <w:tab/>
      </w:r>
      <w:r w:rsidR="00E31C49" w:rsidRPr="00F31807">
        <w:rPr>
          <w:rFonts w:asciiTheme="majorHAnsi" w:hAnsiTheme="majorHAnsi"/>
        </w:rPr>
        <w:tab/>
      </w:r>
      <w:r w:rsidR="00F31807">
        <w:rPr>
          <w:rFonts w:asciiTheme="majorHAnsi" w:hAnsiTheme="majorHAnsi"/>
        </w:rPr>
        <w:tab/>
      </w:r>
      <w:r w:rsidR="00E31C49" w:rsidRPr="00F31807">
        <w:rPr>
          <w:rFonts w:asciiTheme="majorHAnsi" w:hAnsiTheme="majorHAnsi"/>
        </w:rPr>
        <w:t>blz.</w:t>
      </w:r>
      <w:r w:rsidR="008D7047">
        <w:rPr>
          <w:rFonts w:asciiTheme="majorHAnsi" w:hAnsiTheme="majorHAnsi"/>
        </w:rPr>
        <w:t xml:space="preserve"> 65</w:t>
      </w:r>
    </w:p>
    <w:p w14:paraId="2EF0111A" w14:textId="23565443" w:rsidR="00E31C49" w:rsidRPr="00F31807" w:rsidRDefault="006A41DB" w:rsidP="00967AC8">
      <w:pPr>
        <w:spacing w:line="360" w:lineRule="auto"/>
        <w:rPr>
          <w:rFonts w:asciiTheme="majorHAnsi" w:hAnsiTheme="majorHAnsi"/>
        </w:rPr>
      </w:pPr>
      <w:r w:rsidRPr="00F31807">
        <w:rPr>
          <w:rFonts w:asciiTheme="majorHAnsi" w:hAnsiTheme="majorHAnsi"/>
        </w:rPr>
        <w:tab/>
        <w:t>Bijlage 3</w:t>
      </w:r>
      <w:r w:rsidR="00E31C49" w:rsidRPr="00F31807">
        <w:rPr>
          <w:rFonts w:asciiTheme="majorHAnsi" w:hAnsiTheme="majorHAnsi"/>
        </w:rPr>
        <w:t>: Jurisprudentie</w:t>
      </w:r>
      <w:r w:rsidR="00F908FD" w:rsidRPr="00F31807">
        <w:rPr>
          <w:rFonts w:asciiTheme="majorHAnsi" w:hAnsiTheme="majorHAnsi"/>
        </w:rPr>
        <w:t>overzicht m.b.t. auteursrechtinbreuk</w:t>
      </w:r>
      <w:r w:rsidR="00F908FD" w:rsidRPr="00F31807">
        <w:rPr>
          <w:rFonts w:asciiTheme="majorHAnsi" w:hAnsiTheme="majorHAnsi"/>
        </w:rPr>
        <w:tab/>
      </w:r>
      <w:r w:rsidR="00E31C49" w:rsidRPr="00F31807">
        <w:rPr>
          <w:rFonts w:asciiTheme="majorHAnsi" w:hAnsiTheme="majorHAnsi"/>
        </w:rPr>
        <w:t>blz.</w:t>
      </w:r>
      <w:r w:rsidR="008D7047">
        <w:rPr>
          <w:rFonts w:asciiTheme="majorHAnsi" w:hAnsiTheme="majorHAnsi"/>
        </w:rPr>
        <w:t xml:space="preserve"> 95</w:t>
      </w:r>
    </w:p>
    <w:p w14:paraId="69856F2C" w14:textId="578B3FFD" w:rsidR="00E31C49" w:rsidRPr="00F31807" w:rsidRDefault="006A41DB" w:rsidP="00967AC8">
      <w:pPr>
        <w:spacing w:line="360" w:lineRule="auto"/>
        <w:rPr>
          <w:rFonts w:asciiTheme="majorHAnsi" w:hAnsiTheme="majorHAnsi"/>
        </w:rPr>
      </w:pPr>
      <w:r w:rsidRPr="00F31807">
        <w:rPr>
          <w:rFonts w:asciiTheme="majorHAnsi" w:hAnsiTheme="majorHAnsi"/>
        </w:rPr>
        <w:tab/>
        <w:t>Bijlage 4</w:t>
      </w:r>
      <w:r w:rsidR="00E31C49" w:rsidRPr="00F31807">
        <w:rPr>
          <w:rFonts w:asciiTheme="majorHAnsi" w:hAnsiTheme="majorHAnsi"/>
        </w:rPr>
        <w:t>: Jurisprudentie</w:t>
      </w:r>
      <w:r w:rsidR="00F908FD" w:rsidRPr="00F31807">
        <w:rPr>
          <w:rFonts w:asciiTheme="majorHAnsi" w:hAnsiTheme="majorHAnsi"/>
        </w:rPr>
        <w:t>overzicht m.b.t. combinatie</w:t>
      </w:r>
      <w:r w:rsidR="00F908FD" w:rsidRPr="00F31807">
        <w:rPr>
          <w:rFonts w:asciiTheme="majorHAnsi" w:hAnsiTheme="majorHAnsi"/>
        </w:rPr>
        <w:tab/>
      </w:r>
      <w:r w:rsidR="00F908FD" w:rsidRPr="00F31807">
        <w:rPr>
          <w:rFonts w:asciiTheme="majorHAnsi" w:hAnsiTheme="majorHAnsi"/>
        </w:rPr>
        <w:tab/>
      </w:r>
      <w:r w:rsidR="00F908FD" w:rsidRPr="00F31807">
        <w:rPr>
          <w:rFonts w:asciiTheme="majorHAnsi" w:hAnsiTheme="majorHAnsi"/>
        </w:rPr>
        <w:tab/>
      </w:r>
      <w:r w:rsidR="00E31C49" w:rsidRPr="00F31807">
        <w:rPr>
          <w:rFonts w:asciiTheme="majorHAnsi" w:hAnsiTheme="majorHAnsi"/>
        </w:rPr>
        <w:t>blz.</w:t>
      </w:r>
      <w:r w:rsidR="008D7047">
        <w:rPr>
          <w:rFonts w:asciiTheme="majorHAnsi" w:hAnsiTheme="majorHAnsi"/>
        </w:rPr>
        <w:t xml:space="preserve"> 134</w:t>
      </w:r>
    </w:p>
    <w:p w14:paraId="0F17D738" w14:textId="02DB4E70" w:rsidR="00F32C88" w:rsidRPr="00F31807" w:rsidRDefault="00F32C88" w:rsidP="00967AC8">
      <w:pPr>
        <w:spacing w:line="360" w:lineRule="auto"/>
        <w:rPr>
          <w:rFonts w:asciiTheme="majorHAnsi" w:hAnsiTheme="majorHAnsi"/>
        </w:rPr>
      </w:pPr>
      <w:r w:rsidRPr="00F31807">
        <w:rPr>
          <w:rFonts w:asciiTheme="majorHAnsi" w:hAnsiTheme="majorHAnsi"/>
        </w:rPr>
        <w:tab/>
        <w:t xml:space="preserve"> </w:t>
      </w:r>
    </w:p>
    <w:p w14:paraId="2CB82737" w14:textId="08550470" w:rsidR="00AF5587" w:rsidRPr="00F31807" w:rsidRDefault="00E31C49">
      <w:pPr>
        <w:rPr>
          <w:rFonts w:asciiTheme="majorHAnsi" w:hAnsiTheme="majorHAnsi"/>
        </w:rPr>
      </w:pPr>
      <w:r w:rsidRPr="00F31807">
        <w:rPr>
          <w:rFonts w:asciiTheme="majorHAnsi" w:hAnsiTheme="majorHAnsi"/>
          <w:b/>
        </w:rPr>
        <w:tab/>
      </w:r>
      <w:r w:rsidRPr="00F31807">
        <w:rPr>
          <w:rFonts w:asciiTheme="majorHAnsi" w:hAnsiTheme="majorHAnsi"/>
          <w:b/>
        </w:rPr>
        <w:tab/>
      </w:r>
    </w:p>
    <w:p w14:paraId="2FC5303D" w14:textId="77777777" w:rsidR="00AF5587" w:rsidRPr="00F31807" w:rsidRDefault="00AF5587">
      <w:pPr>
        <w:rPr>
          <w:rFonts w:asciiTheme="majorHAnsi" w:hAnsiTheme="majorHAnsi"/>
        </w:rPr>
      </w:pPr>
    </w:p>
    <w:p w14:paraId="3AD86409" w14:textId="77777777" w:rsidR="00AF5587" w:rsidRPr="00F31807" w:rsidRDefault="00AF5587">
      <w:pPr>
        <w:rPr>
          <w:rFonts w:asciiTheme="majorHAnsi" w:hAnsiTheme="majorHAnsi"/>
        </w:rPr>
      </w:pPr>
    </w:p>
    <w:p w14:paraId="1A8278E0" w14:textId="77777777" w:rsidR="00AF5587" w:rsidRPr="00F31807" w:rsidRDefault="00AF5587">
      <w:pPr>
        <w:rPr>
          <w:rFonts w:asciiTheme="majorHAnsi" w:hAnsiTheme="majorHAnsi"/>
        </w:rPr>
      </w:pPr>
    </w:p>
    <w:p w14:paraId="1A63E76B" w14:textId="77777777" w:rsidR="00AF5587" w:rsidRPr="00F31807" w:rsidRDefault="00AF5587">
      <w:pPr>
        <w:rPr>
          <w:rFonts w:asciiTheme="majorHAnsi" w:hAnsiTheme="majorHAnsi"/>
        </w:rPr>
      </w:pPr>
    </w:p>
    <w:p w14:paraId="05B1B6A3" w14:textId="77777777" w:rsidR="00AF5587" w:rsidRPr="00F31807" w:rsidRDefault="00AF5587">
      <w:pPr>
        <w:rPr>
          <w:rFonts w:asciiTheme="majorHAnsi" w:hAnsiTheme="majorHAnsi"/>
        </w:rPr>
      </w:pPr>
    </w:p>
    <w:p w14:paraId="0DB838A0" w14:textId="77777777" w:rsidR="00AF5587" w:rsidRPr="00F31807" w:rsidRDefault="00AF5587">
      <w:pPr>
        <w:rPr>
          <w:rFonts w:asciiTheme="majorHAnsi" w:hAnsiTheme="majorHAnsi"/>
        </w:rPr>
      </w:pPr>
    </w:p>
    <w:p w14:paraId="49792FB9" w14:textId="2F81B020" w:rsidR="00AF5587" w:rsidRPr="00F31807" w:rsidRDefault="00AF5587">
      <w:pPr>
        <w:rPr>
          <w:rFonts w:asciiTheme="majorHAnsi" w:hAnsiTheme="majorHAnsi"/>
        </w:rPr>
      </w:pPr>
    </w:p>
    <w:p w14:paraId="6E2B4A26" w14:textId="5FC6A65F" w:rsidR="00AF5587" w:rsidRPr="00F31807" w:rsidRDefault="00AF5587" w:rsidP="00AF5587">
      <w:pPr>
        <w:pBdr>
          <w:bottom w:val="single" w:sz="4" w:space="1" w:color="auto"/>
        </w:pBdr>
        <w:spacing w:line="360" w:lineRule="auto"/>
        <w:rPr>
          <w:rFonts w:asciiTheme="majorHAnsi" w:hAnsiTheme="majorHAnsi" w:cs="Arial"/>
          <w:b/>
          <w:sz w:val="36"/>
          <w:szCs w:val="22"/>
        </w:rPr>
      </w:pPr>
      <w:r w:rsidRPr="00F31807">
        <w:rPr>
          <w:rFonts w:asciiTheme="majorHAnsi" w:hAnsiTheme="majorHAnsi" w:cs="Arial"/>
          <w:b/>
          <w:sz w:val="36"/>
          <w:szCs w:val="22"/>
        </w:rPr>
        <w:lastRenderedPageBreak/>
        <w:t>Lijst van afkortingen</w:t>
      </w:r>
    </w:p>
    <w:p w14:paraId="35C7BF6E" w14:textId="77777777" w:rsidR="00AF5587" w:rsidRPr="00F31807" w:rsidRDefault="00AF5587">
      <w:pPr>
        <w:rPr>
          <w:rFonts w:asciiTheme="majorHAnsi" w:hAnsiTheme="majorHAnsi"/>
        </w:rPr>
      </w:pPr>
    </w:p>
    <w:p w14:paraId="62E96878" w14:textId="264FA04D" w:rsidR="00AF5587" w:rsidRPr="00F31807" w:rsidRDefault="00E227AE">
      <w:pPr>
        <w:rPr>
          <w:rFonts w:asciiTheme="majorHAnsi" w:hAnsiTheme="majorHAnsi"/>
        </w:rPr>
      </w:pPr>
      <w:r w:rsidRPr="00F31807">
        <w:rPr>
          <w:rFonts w:asciiTheme="majorHAnsi" w:hAnsiTheme="majorHAnsi"/>
          <w:b/>
        </w:rPr>
        <w:t>Art.</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rPr>
        <w:t>Artikel</w:t>
      </w:r>
    </w:p>
    <w:p w14:paraId="25A924D5" w14:textId="6C571241" w:rsidR="008E7C13" w:rsidRPr="00F31807" w:rsidRDefault="008E7C13">
      <w:pPr>
        <w:rPr>
          <w:rFonts w:asciiTheme="majorHAnsi" w:hAnsiTheme="majorHAnsi"/>
        </w:rPr>
      </w:pPr>
      <w:r w:rsidRPr="00F31807">
        <w:rPr>
          <w:rFonts w:asciiTheme="majorHAnsi" w:hAnsiTheme="majorHAnsi"/>
          <w:b/>
        </w:rPr>
        <w:t>Artt.</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rPr>
        <w:t>Artikelen</w:t>
      </w:r>
    </w:p>
    <w:p w14:paraId="2A8B13C1" w14:textId="76DC6915" w:rsidR="00912963" w:rsidRPr="00F31807" w:rsidRDefault="00912963">
      <w:pPr>
        <w:rPr>
          <w:rFonts w:asciiTheme="majorHAnsi" w:hAnsiTheme="majorHAnsi"/>
        </w:rPr>
      </w:pPr>
      <w:r w:rsidRPr="00F31807">
        <w:rPr>
          <w:rFonts w:asciiTheme="majorHAnsi" w:hAnsiTheme="majorHAnsi"/>
          <w:b/>
        </w:rPr>
        <w:t>AV</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rPr>
        <w:t>Algemene voorwaarden</w:t>
      </w:r>
    </w:p>
    <w:p w14:paraId="57C57EF1" w14:textId="7A88B84A" w:rsidR="00E227AE" w:rsidRPr="00F31807" w:rsidRDefault="00E227AE">
      <w:pPr>
        <w:rPr>
          <w:rFonts w:asciiTheme="majorHAnsi" w:hAnsiTheme="majorHAnsi"/>
        </w:rPr>
      </w:pPr>
      <w:r w:rsidRPr="00F31807">
        <w:rPr>
          <w:rFonts w:asciiTheme="majorHAnsi" w:hAnsiTheme="majorHAnsi"/>
          <w:b/>
        </w:rPr>
        <w:t>Aw</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rPr>
        <w:t>Auteurswet</w:t>
      </w:r>
    </w:p>
    <w:p w14:paraId="58A2AC6A" w14:textId="0EB0A88C" w:rsidR="004556AC" w:rsidRPr="00F31807" w:rsidRDefault="00912963">
      <w:pPr>
        <w:rPr>
          <w:rFonts w:asciiTheme="majorHAnsi" w:hAnsiTheme="majorHAnsi"/>
        </w:rPr>
      </w:pPr>
      <w:r w:rsidRPr="00F31807">
        <w:rPr>
          <w:rFonts w:asciiTheme="majorHAnsi" w:hAnsiTheme="majorHAnsi"/>
          <w:b/>
        </w:rPr>
        <w:t>BC</w:t>
      </w:r>
      <w:r w:rsidRPr="00F31807">
        <w:rPr>
          <w:rFonts w:asciiTheme="majorHAnsi" w:hAnsiTheme="majorHAnsi"/>
          <w:b/>
        </w:rPr>
        <w:tab/>
      </w:r>
      <w:r w:rsidRPr="00F31807">
        <w:rPr>
          <w:rFonts w:asciiTheme="majorHAnsi" w:hAnsiTheme="majorHAnsi"/>
          <w:b/>
        </w:rPr>
        <w:tab/>
      </w:r>
      <w:r w:rsidRPr="00F31807">
        <w:rPr>
          <w:rFonts w:asciiTheme="majorHAnsi" w:hAnsiTheme="majorHAnsi"/>
          <w:b/>
        </w:rPr>
        <w:tab/>
      </w:r>
      <w:r w:rsidRPr="00F31807">
        <w:rPr>
          <w:rFonts w:asciiTheme="majorHAnsi" w:hAnsiTheme="majorHAnsi"/>
        </w:rPr>
        <w:t>Berner Conventie</w:t>
      </w:r>
      <w:r w:rsidRPr="00F31807">
        <w:rPr>
          <w:rFonts w:asciiTheme="majorHAnsi" w:hAnsiTheme="majorHAnsi"/>
          <w:b/>
        </w:rPr>
        <w:br/>
      </w:r>
      <w:r w:rsidR="004556AC" w:rsidRPr="00F31807">
        <w:rPr>
          <w:rFonts w:asciiTheme="majorHAnsi" w:hAnsiTheme="majorHAnsi"/>
          <w:b/>
        </w:rPr>
        <w:t>BW</w:t>
      </w:r>
      <w:r w:rsidR="004556AC" w:rsidRPr="00F31807">
        <w:rPr>
          <w:rFonts w:asciiTheme="majorHAnsi" w:hAnsiTheme="majorHAnsi"/>
          <w:b/>
        </w:rPr>
        <w:tab/>
      </w:r>
      <w:r w:rsidR="004556AC" w:rsidRPr="00F31807">
        <w:rPr>
          <w:rFonts w:asciiTheme="majorHAnsi" w:hAnsiTheme="majorHAnsi"/>
          <w:b/>
        </w:rPr>
        <w:tab/>
      </w:r>
      <w:r w:rsidR="004556AC" w:rsidRPr="00F31807">
        <w:rPr>
          <w:rFonts w:asciiTheme="majorHAnsi" w:hAnsiTheme="majorHAnsi"/>
          <w:b/>
        </w:rPr>
        <w:tab/>
      </w:r>
      <w:r w:rsidR="004556AC" w:rsidRPr="00F31807">
        <w:rPr>
          <w:rFonts w:asciiTheme="majorHAnsi" w:hAnsiTheme="majorHAnsi"/>
        </w:rPr>
        <w:t>Burgerlijk Wetboek</w:t>
      </w:r>
    </w:p>
    <w:p w14:paraId="2A3EAC5F" w14:textId="049F7809" w:rsidR="006A41DB" w:rsidRPr="00F31807" w:rsidRDefault="006A41DB">
      <w:pPr>
        <w:rPr>
          <w:rFonts w:asciiTheme="majorHAnsi" w:hAnsiTheme="majorHAnsi"/>
          <w:lang w:val="en-GB"/>
        </w:rPr>
      </w:pPr>
      <w:r w:rsidRPr="00F31807">
        <w:rPr>
          <w:rFonts w:asciiTheme="majorHAnsi" w:hAnsiTheme="majorHAnsi"/>
          <w:b/>
          <w:lang w:val="en-GB"/>
        </w:rPr>
        <w:t>CLFP</w:t>
      </w:r>
      <w:r w:rsidRPr="00F31807">
        <w:rPr>
          <w:rFonts w:asciiTheme="majorHAnsi" w:hAnsiTheme="majorHAnsi"/>
          <w:b/>
          <w:lang w:val="en-GB"/>
        </w:rPr>
        <w:tab/>
      </w:r>
      <w:r w:rsidRPr="00F31807">
        <w:rPr>
          <w:rFonts w:asciiTheme="majorHAnsi" w:hAnsiTheme="majorHAnsi"/>
          <w:b/>
          <w:lang w:val="en-GB"/>
        </w:rPr>
        <w:tab/>
      </w:r>
      <w:r w:rsidRPr="00F31807">
        <w:rPr>
          <w:rFonts w:asciiTheme="majorHAnsi" w:hAnsiTheme="majorHAnsi"/>
          <w:b/>
          <w:lang w:val="en-GB"/>
        </w:rPr>
        <w:tab/>
      </w:r>
      <w:r w:rsidRPr="00F31807">
        <w:rPr>
          <w:rFonts w:asciiTheme="majorHAnsi" w:hAnsiTheme="majorHAnsi"/>
          <w:lang w:val="en-GB"/>
        </w:rPr>
        <w:t>Charlotte’s Law and Fine Prints</w:t>
      </w:r>
    </w:p>
    <w:p w14:paraId="2DF882C8" w14:textId="5523BCA6" w:rsidR="008269D3" w:rsidRPr="00F31807" w:rsidRDefault="00E227AE">
      <w:pPr>
        <w:rPr>
          <w:rFonts w:asciiTheme="majorHAnsi" w:hAnsiTheme="majorHAnsi"/>
          <w:lang w:val="en-GB"/>
        </w:rPr>
      </w:pPr>
      <w:r w:rsidRPr="00F31807">
        <w:rPr>
          <w:rFonts w:asciiTheme="majorHAnsi" w:hAnsiTheme="majorHAnsi"/>
          <w:b/>
        </w:rPr>
        <w:t>DuPho</w:t>
      </w:r>
      <w:r w:rsidRPr="00F31807">
        <w:rPr>
          <w:rFonts w:asciiTheme="majorHAnsi" w:hAnsiTheme="majorHAnsi"/>
        </w:rPr>
        <w:tab/>
      </w:r>
      <w:r w:rsidRPr="00F31807">
        <w:rPr>
          <w:rFonts w:asciiTheme="majorHAnsi" w:hAnsiTheme="majorHAnsi"/>
        </w:rPr>
        <w:tab/>
      </w:r>
      <w:r w:rsidRPr="00F31807">
        <w:rPr>
          <w:rFonts w:asciiTheme="majorHAnsi" w:hAnsiTheme="majorHAnsi"/>
        </w:rPr>
        <w:tab/>
        <w:t>Dutch Photographers</w:t>
      </w:r>
      <w:r w:rsidR="005F03FB" w:rsidRPr="00F31807">
        <w:rPr>
          <w:rFonts w:asciiTheme="majorHAnsi" w:hAnsiTheme="majorHAnsi"/>
        </w:rPr>
        <w:t xml:space="preserve">, tot 2009 bekend als de </w:t>
      </w:r>
      <w:r w:rsidR="005F03FB" w:rsidRPr="00F31807">
        <w:rPr>
          <w:rFonts w:asciiTheme="majorHAnsi" w:hAnsiTheme="majorHAnsi"/>
          <w:i/>
        </w:rPr>
        <w:t>FotografenFederatie</w:t>
      </w:r>
      <w:r w:rsidR="00F358C8" w:rsidRPr="00F31807">
        <w:rPr>
          <w:rFonts w:asciiTheme="majorHAnsi" w:hAnsiTheme="majorHAnsi"/>
          <w:b/>
        </w:rPr>
        <w:br/>
      </w:r>
      <w:r w:rsidR="008269D3" w:rsidRPr="00F31807">
        <w:rPr>
          <w:rFonts w:asciiTheme="majorHAnsi" w:hAnsiTheme="majorHAnsi"/>
          <w:b/>
        </w:rPr>
        <w:t>Jo.</w:t>
      </w:r>
      <w:r w:rsidR="008269D3" w:rsidRPr="00F31807">
        <w:rPr>
          <w:rFonts w:asciiTheme="majorHAnsi" w:hAnsiTheme="majorHAnsi"/>
          <w:b/>
        </w:rPr>
        <w:tab/>
      </w:r>
      <w:r w:rsidR="008269D3" w:rsidRPr="00F31807">
        <w:rPr>
          <w:rFonts w:asciiTheme="majorHAnsi" w:hAnsiTheme="majorHAnsi"/>
          <w:b/>
        </w:rPr>
        <w:tab/>
      </w:r>
      <w:r w:rsidR="008269D3" w:rsidRPr="00F31807">
        <w:rPr>
          <w:rFonts w:asciiTheme="majorHAnsi" w:hAnsiTheme="majorHAnsi"/>
          <w:b/>
        </w:rPr>
        <w:tab/>
      </w:r>
      <w:r w:rsidR="008269D3" w:rsidRPr="00F31807">
        <w:rPr>
          <w:rFonts w:asciiTheme="majorHAnsi" w:hAnsiTheme="majorHAnsi"/>
          <w:lang w:val="en-GB"/>
        </w:rPr>
        <w:t>Juncto</w:t>
      </w:r>
    </w:p>
    <w:p w14:paraId="3FAFF08D" w14:textId="4327C7CE" w:rsidR="008F2F40" w:rsidRPr="00F31807" w:rsidRDefault="008F2F40">
      <w:pPr>
        <w:rPr>
          <w:rFonts w:asciiTheme="majorHAnsi" w:hAnsiTheme="majorHAnsi"/>
          <w:lang w:val="en-GB"/>
        </w:rPr>
      </w:pPr>
    </w:p>
    <w:p w14:paraId="3EB5BC83" w14:textId="77777777" w:rsidR="00AF5587" w:rsidRPr="00F31807" w:rsidRDefault="00AF5587">
      <w:pPr>
        <w:rPr>
          <w:rFonts w:asciiTheme="majorHAnsi" w:hAnsiTheme="majorHAnsi"/>
          <w:lang w:val="en-GB"/>
        </w:rPr>
      </w:pPr>
    </w:p>
    <w:p w14:paraId="5D0DB778" w14:textId="77777777" w:rsidR="00AF5587" w:rsidRPr="00F31807" w:rsidRDefault="00AF5587">
      <w:pPr>
        <w:rPr>
          <w:rFonts w:asciiTheme="majorHAnsi" w:hAnsiTheme="majorHAnsi"/>
          <w:lang w:val="en-GB"/>
        </w:rPr>
      </w:pPr>
    </w:p>
    <w:p w14:paraId="7244542D" w14:textId="77777777" w:rsidR="00AF5587" w:rsidRPr="00F31807" w:rsidRDefault="00AF5587">
      <w:pPr>
        <w:rPr>
          <w:rFonts w:asciiTheme="majorHAnsi" w:hAnsiTheme="majorHAnsi"/>
          <w:lang w:val="en-GB"/>
        </w:rPr>
      </w:pPr>
    </w:p>
    <w:p w14:paraId="425E3D88" w14:textId="77777777" w:rsidR="00AF5587" w:rsidRPr="00F31807" w:rsidRDefault="00AF5587">
      <w:pPr>
        <w:rPr>
          <w:rFonts w:asciiTheme="majorHAnsi" w:hAnsiTheme="majorHAnsi"/>
          <w:lang w:val="en-GB"/>
        </w:rPr>
      </w:pPr>
    </w:p>
    <w:p w14:paraId="346B558F" w14:textId="77777777" w:rsidR="00AF5587" w:rsidRPr="00F31807" w:rsidRDefault="00AF5587">
      <w:pPr>
        <w:rPr>
          <w:rFonts w:asciiTheme="majorHAnsi" w:hAnsiTheme="majorHAnsi"/>
          <w:lang w:val="en-GB"/>
        </w:rPr>
      </w:pPr>
    </w:p>
    <w:p w14:paraId="14BE2FE9" w14:textId="77777777" w:rsidR="00AF5587" w:rsidRPr="00F31807" w:rsidRDefault="00AF5587">
      <w:pPr>
        <w:rPr>
          <w:rFonts w:asciiTheme="majorHAnsi" w:hAnsiTheme="majorHAnsi"/>
          <w:lang w:val="en-GB"/>
        </w:rPr>
      </w:pPr>
    </w:p>
    <w:p w14:paraId="5F40B2C4" w14:textId="77777777" w:rsidR="00AF5587" w:rsidRPr="00F31807" w:rsidRDefault="00AF5587">
      <w:pPr>
        <w:rPr>
          <w:rFonts w:asciiTheme="majorHAnsi" w:hAnsiTheme="majorHAnsi"/>
          <w:lang w:val="en-GB"/>
        </w:rPr>
      </w:pPr>
    </w:p>
    <w:p w14:paraId="50170116" w14:textId="77777777" w:rsidR="00AF5587" w:rsidRPr="00F31807" w:rsidRDefault="00AF5587">
      <w:pPr>
        <w:rPr>
          <w:rFonts w:asciiTheme="majorHAnsi" w:hAnsiTheme="majorHAnsi"/>
          <w:lang w:val="en-GB"/>
        </w:rPr>
      </w:pPr>
    </w:p>
    <w:p w14:paraId="1D919AD0" w14:textId="77777777" w:rsidR="00AF5587" w:rsidRPr="00F31807" w:rsidRDefault="00AF5587">
      <w:pPr>
        <w:rPr>
          <w:rFonts w:asciiTheme="majorHAnsi" w:hAnsiTheme="majorHAnsi"/>
          <w:lang w:val="en-GB"/>
        </w:rPr>
      </w:pPr>
    </w:p>
    <w:p w14:paraId="75ECCDAA" w14:textId="77777777" w:rsidR="00AF5587" w:rsidRPr="00F31807" w:rsidRDefault="00AF5587">
      <w:pPr>
        <w:rPr>
          <w:rFonts w:asciiTheme="majorHAnsi" w:hAnsiTheme="majorHAnsi"/>
          <w:lang w:val="en-GB"/>
        </w:rPr>
      </w:pPr>
    </w:p>
    <w:p w14:paraId="189AE421" w14:textId="77777777" w:rsidR="00AF5587" w:rsidRPr="00F31807" w:rsidRDefault="00AF5587">
      <w:pPr>
        <w:rPr>
          <w:rFonts w:asciiTheme="majorHAnsi" w:hAnsiTheme="majorHAnsi"/>
          <w:lang w:val="en-GB"/>
        </w:rPr>
      </w:pPr>
    </w:p>
    <w:p w14:paraId="092E72B9" w14:textId="77777777" w:rsidR="00AF5587" w:rsidRPr="00F31807" w:rsidRDefault="00AF5587">
      <w:pPr>
        <w:rPr>
          <w:rFonts w:asciiTheme="majorHAnsi" w:hAnsiTheme="majorHAnsi"/>
          <w:lang w:val="en-GB"/>
        </w:rPr>
      </w:pPr>
    </w:p>
    <w:p w14:paraId="55F3E78A" w14:textId="77777777" w:rsidR="00AF5587" w:rsidRPr="00F31807" w:rsidRDefault="00AF5587">
      <w:pPr>
        <w:rPr>
          <w:rFonts w:asciiTheme="majorHAnsi" w:hAnsiTheme="majorHAnsi"/>
          <w:lang w:val="en-GB"/>
        </w:rPr>
      </w:pPr>
    </w:p>
    <w:p w14:paraId="09068C27" w14:textId="77777777" w:rsidR="00AF5587" w:rsidRPr="00F31807" w:rsidRDefault="00AF5587">
      <w:pPr>
        <w:rPr>
          <w:rFonts w:asciiTheme="majorHAnsi" w:hAnsiTheme="majorHAnsi"/>
          <w:lang w:val="en-GB"/>
        </w:rPr>
      </w:pPr>
    </w:p>
    <w:p w14:paraId="5B3B60AD" w14:textId="77777777" w:rsidR="00AF5587" w:rsidRPr="00F31807" w:rsidRDefault="00AF5587">
      <w:pPr>
        <w:rPr>
          <w:rFonts w:asciiTheme="majorHAnsi" w:hAnsiTheme="majorHAnsi"/>
          <w:lang w:val="en-GB"/>
        </w:rPr>
      </w:pPr>
    </w:p>
    <w:p w14:paraId="0FF8A2A5" w14:textId="77777777" w:rsidR="00AF5587" w:rsidRPr="00F31807" w:rsidRDefault="00AF5587">
      <w:pPr>
        <w:rPr>
          <w:rFonts w:asciiTheme="majorHAnsi" w:hAnsiTheme="majorHAnsi"/>
          <w:lang w:val="en-GB"/>
        </w:rPr>
      </w:pPr>
    </w:p>
    <w:p w14:paraId="50844698" w14:textId="77777777" w:rsidR="00AF5587" w:rsidRPr="00F31807" w:rsidRDefault="00AF5587">
      <w:pPr>
        <w:rPr>
          <w:rFonts w:asciiTheme="majorHAnsi" w:hAnsiTheme="majorHAnsi"/>
          <w:lang w:val="en-GB"/>
        </w:rPr>
      </w:pPr>
    </w:p>
    <w:p w14:paraId="7D9506F6" w14:textId="77777777" w:rsidR="00AF5587" w:rsidRPr="00F31807" w:rsidRDefault="00AF5587">
      <w:pPr>
        <w:rPr>
          <w:rFonts w:asciiTheme="majorHAnsi" w:hAnsiTheme="majorHAnsi"/>
          <w:lang w:val="en-GB"/>
        </w:rPr>
      </w:pPr>
    </w:p>
    <w:p w14:paraId="59391216" w14:textId="77777777" w:rsidR="00AF5587" w:rsidRPr="00F31807" w:rsidRDefault="00AF5587">
      <w:pPr>
        <w:rPr>
          <w:rFonts w:asciiTheme="majorHAnsi" w:hAnsiTheme="majorHAnsi"/>
          <w:lang w:val="en-GB"/>
        </w:rPr>
      </w:pPr>
    </w:p>
    <w:p w14:paraId="7D77C69B" w14:textId="77777777" w:rsidR="00AF5587" w:rsidRPr="00F31807" w:rsidRDefault="00AF5587">
      <w:pPr>
        <w:rPr>
          <w:rFonts w:asciiTheme="majorHAnsi" w:hAnsiTheme="majorHAnsi"/>
          <w:lang w:val="en-GB"/>
        </w:rPr>
      </w:pPr>
    </w:p>
    <w:p w14:paraId="770B28BC" w14:textId="77777777" w:rsidR="00AF5587" w:rsidRPr="00F31807" w:rsidRDefault="00AF5587">
      <w:pPr>
        <w:rPr>
          <w:rFonts w:asciiTheme="majorHAnsi" w:hAnsiTheme="majorHAnsi"/>
          <w:lang w:val="en-GB"/>
        </w:rPr>
      </w:pPr>
    </w:p>
    <w:p w14:paraId="02269B07" w14:textId="77777777" w:rsidR="00AF5587" w:rsidRPr="00F31807" w:rsidRDefault="00AF5587">
      <w:pPr>
        <w:rPr>
          <w:rFonts w:asciiTheme="majorHAnsi" w:hAnsiTheme="majorHAnsi"/>
          <w:lang w:val="en-GB"/>
        </w:rPr>
      </w:pPr>
    </w:p>
    <w:p w14:paraId="1E161038" w14:textId="77777777" w:rsidR="00AF5587" w:rsidRPr="00F31807" w:rsidRDefault="00AF5587">
      <w:pPr>
        <w:rPr>
          <w:rFonts w:asciiTheme="majorHAnsi" w:hAnsiTheme="majorHAnsi"/>
          <w:lang w:val="en-GB"/>
        </w:rPr>
      </w:pPr>
    </w:p>
    <w:p w14:paraId="4F79026C" w14:textId="77777777" w:rsidR="00AF5587" w:rsidRPr="00F31807" w:rsidRDefault="00AF5587">
      <w:pPr>
        <w:rPr>
          <w:rFonts w:asciiTheme="majorHAnsi" w:hAnsiTheme="majorHAnsi"/>
          <w:lang w:val="en-GB"/>
        </w:rPr>
      </w:pPr>
    </w:p>
    <w:p w14:paraId="705EBE0D" w14:textId="77777777" w:rsidR="00AF5587" w:rsidRPr="00F31807" w:rsidRDefault="00AF5587">
      <w:pPr>
        <w:rPr>
          <w:rFonts w:asciiTheme="majorHAnsi" w:hAnsiTheme="majorHAnsi"/>
          <w:lang w:val="en-GB"/>
        </w:rPr>
      </w:pPr>
    </w:p>
    <w:p w14:paraId="7DADEA3C" w14:textId="77777777" w:rsidR="00AF5587" w:rsidRPr="00F31807" w:rsidRDefault="00AF5587">
      <w:pPr>
        <w:rPr>
          <w:rFonts w:asciiTheme="majorHAnsi" w:hAnsiTheme="majorHAnsi"/>
          <w:lang w:val="en-GB"/>
        </w:rPr>
      </w:pPr>
    </w:p>
    <w:p w14:paraId="14000732" w14:textId="77777777" w:rsidR="00AF5587" w:rsidRPr="00F31807" w:rsidRDefault="00AF5587">
      <w:pPr>
        <w:rPr>
          <w:rFonts w:asciiTheme="majorHAnsi" w:hAnsiTheme="majorHAnsi"/>
          <w:lang w:val="en-GB"/>
        </w:rPr>
      </w:pPr>
    </w:p>
    <w:p w14:paraId="6020C554" w14:textId="77777777" w:rsidR="00AF5587" w:rsidRPr="00F31807" w:rsidRDefault="00AF5587">
      <w:pPr>
        <w:rPr>
          <w:rFonts w:asciiTheme="majorHAnsi" w:hAnsiTheme="majorHAnsi"/>
          <w:lang w:val="en-GB"/>
        </w:rPr>
      </w:pPr>
    </w:p>
    <w:p w14:paraId="643F223F" w14:textId="77777777" w:rsidR="00AF5587" w:rsidRPr="00F31807" w:rsidRDefault="00AF5587">
      <w:pPr>
        <w:rPr>
          <w:rFonts w:asciiTheme="majorHAnsi" w:hAnsiTheme="majorHAnsi"/>
          <w:lang w:val="en-GB"/>
        </w:rPr>
      </w:pPr>
    </w:p>
    <w:p w14:paraId="6511B8F4" w14:textId="77777777" w:rsidR="00AF5587" w:rsidRPr="00F31807" w:rsidRDefault="00AF5587">
      <w:pPr>
        <w:rPr>
          <w:rFonts w:asciiTheme="majorHAnsi" w:hAnsiTheme="majorHAnsi"/>
          <w:lang w:val="en-GB"/>
        </w:rPr>
      </w:pPr>
    </w:p>
    <w:p w14:paraId="73F16252" w14:textId="77777777" w:rsidR="00AF5587" w:rsidRPr="00F31807" w:rsidRDefault="00AF5587">
      <w:pPr>
        <w:rPr>
          <w:rFonts w:asciiTheme="majorHAnsi" w:hAnsiTheme="majorHAnsi"/>
          <w:lang w:val="en-GB"/>
        </w:rPr>
      </w:pPr>
    </w:p>
    <w:p w14:paraId="4B2B4353" w14:textId="5A3A10A1" w:rsidR="001B5BEB" w:rsidRPr="00F31807" w:rsidRDefault="001B5BEB">
      <w:pPr>
        <w:rPr>
          <w:rFonts w:asciiTheme="majorHAnsi" w:hAnsiTheme="majorHAnsi"/>
          <w:lang w:val="en-GB"/>
        </w:rPr>
      </w:pPr>
    </w:p>
    <w:p w14:paraId="009CD1C0" w14:textId="5355BE1F" w:rsidR="00F358C8" w:rsidRPr="00F31807" w:rsidRDefault="00F358C8">
      <w:pPr>
        <w:rPr>
          <w:rFonts w:asciiTheme="majorHAnsi" w:hAnsiTheme="majorHAnsi"/>
          <w:lang w:val="en-GB"/>
        </w:rPr>
      </w:pPr>
    </w:p>
    <w:p w14:paraId="0717F640" w14:textId="77777777" w:rsidR="00AF5587" w:rsidRPr="00F31807" w:rsidRDefault="00AF5587">
      <w:pPr>
        <w:rPr>
          <w:rFonts w:asciiTheme="majorHAnsi" w:hAnsiTheme="majorHAnsi"/>
          <w:lang w:val="en-GB"/>
        </w:rPr>
      </w:pPr>
    </w:p>
    <w:p w14:paraId="0FAB623A" w14:textId="7A219969" w:rsidR="00AF5587" w:rsidRPr="00F31807" w:rsidRDefault="00AF5587" w:rsidP="00AF5587">
      <w:pPr>
        <w:pBdr>
          <w:bottom w:val="single" w:sz="4" w:space="1" w:color="auto"/>
        </w:pBdr>
        <w:spacing w:line="360" w:lineRule="auto"/>
        <w:rPr>
          <w:rFonts w:asciiTheme="majorHAnsi" w:hAnsiTheme="majorHAnsi" w:cs="Arial"/>
          <w:sz w:val="36"/>
          <w:szCs w:val="22"/>
          <w:lang w:val="en-GB"/>
        </w:rPr>
      </w:pPr>
      <w:r w:rsidRPr="00F31807">
        <w:rPr>
          <w:rFonts w:asciiTheme="majorHAnsi" w:hAnsiTheme="majorHAnsi" w:cs="Arial"/>
          <w:b/>
          <w:sz w:val="36"/>
          <w:szCs w:val="22"/>
          <w:lang w:val="en-GB"/>
        </w:rPr>
        <w:lastRenderedPageBreak/>
        <w:t xml:space="preserve">Hoofdstuk 1: </w:t>
      </w:r>
      <w:r w:rsidR="00A87F5A" w:rsidRPr="00F31807">
        <w:rPr>
          <w:rFonts w:asciiTheme="majorHAnsi" w:hAnsiTheme="majorHAnsi" w:cs="Arial"/>
          <w:sz w:val="36"/>
          <w:szCs w:val="22"/>
          <w:lang w:val="en-GB"/>
        </w:rPr>
        <w:t>Inleiding</w:t>
      </w:r>
    </w:p>
    <w:p w14:paraId="557AD314" w14:textId="77777777" w:rsidR="00F4550B" w:rsidRPr="00F31807" w:rsidRDefault="007867FC" w:rsidP="00AA3F89">
      <w:pPr>
        <w:spacing w:line="360" w:lineRule="auto"/>
        <w:jc w:val="center"/>
        <w:rPr>
          <w:rFonts w:asciiTheme="majorHAnsi" w:hAnsiTheme="majorHAnsi"/>
          <w:i/>
          <w:lang w:val="en-GB"/>
        </w:rPr>
      </w:pPr>
      <w:r w:rsidRPr="00F31807">
        <w:rPr>
          <w:rFonts w:asciiTheme="majorHAnsi" w:hAnsiTheme="majorHAnsi"/>
          <w:lang w:val="en-GB"/>
        </w:rPr>
        <w:br/>
      </w:r>
      <w:r w:rsidRPr="00F31807">
        <w:rPr>
          <w:rFonts w:asciiTheme="majorHAnsi" w:hAnsiTheme="majorHAnsi"/>
          <w:i/>
          <w:lang w:val="en-GB"/>
        </w:rPr>
        <w:t xml:space="preserve">“Look and think before opening the shutter. The heart and mind are </w:t>
      </w:r>
    </w:p>
    <w:p w14:paraId="5E5D79E3" w14:textId="64008785" w:rsidR="00F4550B" w:rsidRPr="00F31807" w:rsidRDefault="007867FC" w:rsidP="00AA3F89">
      <w:pPr>
        <w:spacing w:line="360" w:lineRule="auto"/>
        <w:jc w:val="center"/>
        <w:rPr>
          <w:rFonts w:asciiTheme="majorHAnsi" w:hAnsiTheme="majorHAnsi"/>
          <w:i/>
          <w:lang w:val="en-GB"/>
        </w:rPr>
      </w:pPr>
      <w:r w:rsidRPr="00F31807">
        <w:rPr>
          <w:rFonts w:asciiTheme="majorHAnsi" w:hAnsiTheme="majorHAnsi"/>
          <w:i/>
          <w:lang w:val="en-GB"/>
        </w:rPr>
        <w:t>the true lens of the camera.”</w:t>
      </w:r>
    </w:p>
    <w:p w14:paraId="76075431" w14:textId="4319F28D" w:rsidR="00A87F5A" w:rsidRPr="00F31807" w:rsidRDefault="007867FC" w:rsidP="00AA3F89">
      <w:pPr>
        <w:spacing w:line="360" w:lineRule="auto"/>
        <w:jc w:val="center"/>
        <w:rPr>
          <w:rFonts w:asciiTheme="majorHAnsi" w:hAnsiTheme="majorHAnsi"/>
        </w:rPr>
      </w:pPr>
      <w:r w:rsidRPr="00F31807">
        <w:rPr>
          <w:rFonts w:asciiTheme="majorHAnsi" w:hAnsiTheme="majorHAnsi"/>
          <w:i/>
          <w:lang w:val="en-GB"/>
        </w:rPr>
        <w:t xml:space="preserve"> </w:t>
      </w:r>
      <w:r w:rsidRPr="00F31807">
        <w:rPr>
          <w:rFonts w:asciiTheme="majorHAnsi" w:hAnsiTheme="majorHAnsi"/>
        </w:rPr>
        <w:t>– Yousuf Karsch</w:t>
      </w:r>
    </w:p>
    <w:p w14:paraId="035BF0AE" w14:textId="77777777" w:rsidR="00F4550B" w:rsidRPr="00F31807" w:rsidRDefault="00F4550B" w:rsidP="00AA3F89">
      <w:pPr>
        <w:spacing w:line="360" w:lineRule="auto"/>
        <w:rPr>
          <w:rFonts w:asciiTheme="majorHAnsi" w:hAnsiTheme="majorHAnsi"/>
        </w:rPr>
      </w:pPr>
    </w:p>
    <w:p w14:paraId="44242F0D" w14:textId="5249DBA2" w:rsidR="00FD40B3" w:rsidRPr="00F31807" w:rsidRDefault="005C5C0C" w:rsidP="00AA3F89">
      <w:pPr>
        <w:spacing w:line="360" w:lineRule="auto"/>
        <w:rPr>
          <w:rFonts w:asciiTheme="majorHAnsi" w:hAnsiTheme="majorHAnsi"/>
        </w:rPr>
      </w:pPr>
      <w:r w:rsidRPr="00F31807">
        <w:rPr>
          <w:rFonts w:asciiTheme="majorHAnsi" w:hAnsiTheme="majorHAnsi"/>
        </w:rPr>
        <w:t xml:space="preserve">Op </w:t>
      </w:r>
      <w:r w:rsidR="0093427B" w:rsidRPr="00F31807">
        <w:rPr>
          <w:rFonts w:asciiTheme="majorHAnsi" w:hAnsiTheme="majorHAnsi"/>
        </w:rPr>
        <w:t xml:space="preserve">6 februari </w:t>
      </w:r>
      <w:r w:rsidR="00380889" w:rsidRPr="00F31807">
        <w:rPr>
          <w:rFonts w:asciiTheme="majorHAnsi" w:hAnsiTheme="majorHAnsi"/>
        </w:rPr>
        <w:t>2015 heeft de rechtbank in Rotterdam een</w:t>
      </w:r>
      <w:r w:rsidR="008F4EA8" w:rsidRPr="00F31807">
        <w:rPr>
          <w:rFonts w:asciiTheme="majorHAnsi" w:hAnsiTheme="majorHAnsi"/>
        </w:rPr>
        <w:t xml:space="preserve"> opmerkelijke uitspraak gedaan</w:t>
      </w:r>
      <w:r w:rsidR="00F4550B" w:rsidRPr="00F31807">
        <w:rPr>
          <w:rFonts w:asciiTheme="majorHAnsi" w:hAnsiTheme="majorHAnsi"/>
        </w:rPr>
        <w:t>.</w:t>
      </w:r>
      <w:r w:rsidR="002E57CB" w:rsidRPr="00F31807">
        <w:rPr>
          <w:rStyle w:val="FootnoteReference"/>
          <w:rFonts w:asciiTheme="majorHAnsi" w:hAnsiTheme="majorHAnsi"/>
        </w:rPr>
        <w:footnoteReference w:id="1"/>
      </w:r>
      <w:r w:rsidR="00F4550B" w:rsidRPr="00F31807">
        <w:rPr>
          <w:rFonts w:asciiTheme="majorHAnsi" w:hAnsiTheme="majorHAnsi"/>
        </w:rPr>
        <w:t xml:space="preserve"> </w:t>
      </w:r>
      <w:r w:rsidR="0048205E" w:rsidRPr="00F31807">
        <w:rPr>
          <w:rFonts w:asciiTheme="majorHAnsi" w:hAnsiTheme="majorHAnsi"/>
        </w:rPr>
        <w:t>De rechter vond de verhogingen</w:t>
      </w:r>
      <w:r w:rsidR="000A3548" w:rsidRPr="00F31807">
        <w:rPr>
          <w:rFonts w:asciiTheme="majorHAnsi" w:hAnsiTheme="majorHAnsi"/>
        </w:rPr>
        <w:t xml:space="preserve"> </w:t>
      </w:r>
      <w:r w:rsidR="00F76830" w:rsidRPr="00F31807">
        <w:rPr>
          <w:rFonts w:asciiTheme="majorHAnsi" w:hAnsiTheme="majorHAnsi"/>
        </w:rPr>
        <w:t>zoals in d</w:t>
      </w:r>
      <w:r w:rsidR="00E4260B" w:rsidRPr="00F31807">
        <w:rPr>
          <w:rFonts w:asciiTheme="majorHAnsi" w:hAnsiTheme="majorHAnsi"/>
        </w:rPr>
        <w:t>e voorwaarden van de Fotografen</w:t>
      </w:r>
      <w:r w:rsidR="00F76830" w:rsidRPr="00F31807">
        <w:rPr>
          <w:rFonts w:asciiTheme="majorHAnsi" w:hAnsiTheme="majorHAnsi"/>
        </w:rPr>
        <w:t>Federatie, een duidelijk punitief karakter geven aan het Nederlandse schadevergoedingsrecht. Een van de voorwaarden van de AV Fotografen Federatie stelt namelijk dat een verhoging van de schadevergoeding, wegens schending van de persoonlijkheidsrechten en aa</w:t>
      </w:r>
      <w:r w:rsidR="00E1548C" w:rsidRPr="00F31807">
        <w:rPr>
          <w:rFonts w:asciiTheme="majorHAnsi" w:hAnsiTheme="majorHAnsi"/>
        </w:rPr>
        <w:t xml:space="preserve">ntasting van de (waarde van de) </w:t>
      </w:r>
      <w:r w:rsidR="00F76830" w:rsidRPr="00F31807">
        <w:rPr>
          <w:rFonts w:asciiTheme="majorHAnsi" w:hAnsiTheme="majorHAnsi"/>
        </w:rPr>
        <w:t xml:space="preserve">auteursrechten </w:t>
      </w:r>
      <w:r w:rsidR="004D70A6" w:rsidRPr="00F31807">
        <w:rPr>
          <w:rFonts w:asciiTheme="majorHAnsi" w:hAnsiTheme="majorHAnsi"/>
        </w:rPr>
        <w:t xml:space="preserve">gerechtvaardigd is </w:t>
      </w:r>
      <w:r w:rsidR="00F76830" w:rsidRPr="00F31807">
        <w:rPr>
          <w:rFonts w:asciiTheme="majorHAnsi" w:hAnsiTheme="majorHAnsi"/>
        </w:rPr>
        <w:t xml:space="preserve">tot tenminste 300% </w:t>
      </w:r>
      <w:r w:rsidR="004D70A6" w:rsidRPr="00F31807">
        <w:rPr>
          <w:rFonts w:asciiTheme="majorHAnsi" w:hAnsiTheme="majorHAnsi"/>
        </w:rPr>
        <w:t xml:space="preserve">van de gebruikelijk vergoeding. </w:t>
      </w:r>
    </w:p>
    <w:p w14:paraId="52BEDB81" w14:textId="77777777" w:rsidR="005D4F8E" w:rsidRPr="00F31807" w:rsidRDefault="005D4F8E" w:rsidP="00AA3F89">
      <w:pPr>
        <w:spacing w:line="360" w:lineRule="auto"/>
        <w:rPr>
          <w:rFonts w:asciiTheme="majorHAnsi" w:hAnsiTheme="majorHAnsi"/>
        </w:rPr>
      </w:pPr>
    </w:p>
    <w:p w14:paraId="131CF355" w14:textId="05687B26" w:rsidR="007C1F51" w:rsidRPr="00F31807" w:rsidRDefault="00E1548C" w:rsidP="00AA3F89">
      <w:pPr>
        <w:spacing w:line="360" w:lineRule="auto"/>
        <w:rPr>
          <w:rFonts w:asciiTheme="majorHAnsi" w:hAnsiTheme="majorHAnsi"/>
        </w:rPr>
      </w:pPr>
      <w:r w:rsidRPr="00F31807">
        <w:rPr>
          <w:rFonts w:asciiTheme="majorHAnsi" w:hAnsiTheme="majorHAnsi"/>
        </w:rPr>
        <w:t>De inbreukmaker hoeft</w:t>
      </w:r>
      <w:r w:rsidR="007C1F51" w:rsidRPr="00F31807">
        <w:rPr>
          <w:rFonts w:asciiTheme="majorHAnsi" w:hAnsiTheme="majorHAnsi"/>
        </w:rPr>
        <w:t xml:space="preserve"> d</w:t>
      </w:r>
      <w:r w:rsidR="00AA3F89" w:rsidRPr="00F31807">
        <w:rPr>
          <w:rFonts w:asciiTheme="majorHAnsi" w:hAnsiTheme="majorHAnsi"/>
        </w:rPr>
        <w:t>us niet gestraft te worden door meer te betalen dan de daadwerkelijke schade. Desondanks hoort het ook niet zo te zijn dat het maken van inbreuk in feite lonender is dan het betalen van een passende vergoeding voor het gebruik van een werk. Stel dat de maker voor het desbetreffende gebruik van het werk daadwerkelijk driemaal de vergoeding had g</w:t>
      </w:r>
      <w:r w:rsidR="0092341A" w:rsidRPr="00F31807">
        <w:rPr>
          <w:rFonts w:asciiTheme="majorHAnsi" w:hAnsiTheme="majorHAnsi"/>
        </w:rPr>
        <w:t xml:space="preserve">eëist. Dit zou betekenen dat potentiële </w:t>
      </w:r>
      <w:r w:rsidR="00AA3F89" w:rsidRPr="00F31807">
        <w:rPr>
          <w:rFonts w:asciiTheme="majorHAnsi" w:hAnsiTheme="majorHAnsi"/>
        </w:rPr>
        <w:t>licentienemer</w:t>
      </w:r>
      <w:r w:rsidR="0092341A" w:rsidRPr="00F31807">
        <w:rPr>
          <w:rFonts w:asciiTheme="majorHAnsi" w:hAnsiTheme="majorHAnsi"/>
        </w:rPr>
        <w:t>s</w:t>
      </w:r>
      <w:r w:rsidR="00AA3F89" w:rsidRPr="00F31807">
        <w:rPr>
          <w:rFonts w:asciiTheme="majorHAnsi" w:hAnsiTheme="majorHAnsi"/>
        </w:rPr>
        <w:t xml:space="preserve"> </w:t>
      </w:r>
      <w:r w:rsidR="0092341A" w:rsidRPr="00F31807">
        <w:rPr>
          <w:rFonts w:asciiTheme="majorHAnsi" w:hAnsiTheme="majorHAnsi"/>
        </w:rPr>
        <w:t xml:space="preserve">goedkoper af </w:t>
      </w:r>
      <w:r w:rsidR="00AA3F89" w:rsidRPr="00F31807">
        <w:rPr>
          <w:rFonts w:asciiTheme="majorHAnsi" w:hAnsiTheme="majorHAnsi"/>
        </w:rPr>
        <w:t xml:space="preserve">zijn door </w:t>
      </w:r>
      <w:r w:rsidR="0092341A" w:rsidRPr="00F31807">
        <w:rPr>
          <w:rFonts w:asciiTheme="majorHAnsi" w:hAnsiTheme="majorHAnsi"/>
        </w:rPr>
        <w:t>auteursrechtinbreuk te plegen</w:t>
      </w:r>
      <w:r w:rsidR="00AA3F89" w:rsidRPr="00F31807">
        <w:rPr>
          <w:rFonts w:asciiTheme="majorHAnsi" w:hAnsiTheme="majorHAnsi"/>
        </w:rPr>
        <w:t xml:space="preserve">, </w:t>
      </w:r>
      <w:r w:rsidR="0092341A" w:rsidRPr="00F31807">
        <w:rPr>
          <w:rFonts w:asciiTheme="majorHAnsi" w:hAnsiTheme="majorHAnsi"/>
        </w:rPr>
        <w:t xml:space="preserve">in plaats van de gevraagde vergoeding </w:t>
      </w:r>
      <w:r w:rsidR="00AA3F89" w:rsidRPr="00F31807">
        <w:rPr>
          <w:rFonts w:asciiTheme="majorHAnsi" w:hAnsiTheme="majorHAnsi"/>
        </w:rPr>
        <w:t xml:space="preserve">betalen. </w:t>
      </w:r>
    </w:p>
    <w:p w14:paraId="195F0550" w14:textId="77777777" w:rsidR="002E57CB" w:rsidRPr="00F31807" w:rsidRDefault="002E57CB" w:rsidP="00AA3F89">
      <w:pPr>
        <w:spacing w:line="360" w:lineRule="auto"/>
        <w:rPr>
          <w:rFonts w:asciiTheme="majorHAnsi" w:hAnsiTheme="majorHAnsi"/>
        </w:rPr>
      </w:pPr>
    </w:p>
    <w:p w14:paraId="6B068AD2" w14:textId="42416887" w:rsidR="00F31807" w:rsidRPr="00011841" w:rsidRDefault="002E57CB" w:rsidP="00E36E36">
      <w:pPr>
        <w:spacing w:line="360" w:lineRule="auto"/>
        <w:rPr>
          <w:rFonts w:asciiTheme="majorHAnsi" w:hAnsiTheme="majorHAnsi"/>
        </w:rPr>
      </w:pPr>
      <w:r w:rsidRPr="00F31807">
        <w:rPr>
          <w:rFonts w:asciiTheme="majorHAnsi" w:hAnsiTheme="majorHAnsi"/>
        </w:rPr>
        <w:t xml:space="preserve">Uitspraken zoals deze zorgen voor veel verwarring en onzekerheid bij juristen en advocaten. Rechters zijn relatief vrij in hun beoordeling van auteursrechtelijke geschillen, aangezien er geen richtlijnen of vaste jurisprudentie bestaan over een passende schadevergoeding bij auteursrechtinbreuken en inbreuken op persoonlijkheidsrechten. </w:t>
      </w:r>
    </w:p>
    <w:p w14:paraId="750879E5" w14:textId="77777777" w:rsidR="00F31807" w:rsidRPr="00F31807" w:rsidRDefault="00F31807" w:rsidP="00E36E36">
      <w:pPr>
        <w:spacing w:line="360" w:lineRule="auto"/>
        <w:rPr>
          <w:rFonts w:asciiTheme="majorHAnsi" w:hAnsiTheme="majorHAnsi"/>
          <w:b/>
        </w:rPr>
      </w:pPr>
    </w:p>
    <w:p w14:paraId="6AEF7FB5" w14:textId="4E6F9F00" w:rsidR="00E36E36" w:rsidRPr="00F31807" w:rsidRDefault="00E36E36" w:rsidP="00E36E36">
      <w:pPr>
        <w:spacing w:line="360" w:lineRule="auto"/>
        <w:rPr>
          <w:rFonts w:asciiTheme="majorHAnsi" w:hAnsiTheme="majorHAnsi"/>
          <w:b/>
          <w:lang w:val="en-GB"/>
        </w:rPr>
      </w:pPr>
      <w:r w:rsidRPr="00F31807">
        <w:rPr>
          <w:rFonts w:asciiTheme="majorHAnsi" w:hAnsiTheme="majorHAnsi"/>
          <w:b/>
          <w:lang w:val="en-GB"/>
        </w:rPr>
        <w:t>Charlotte’s Law and Fine Prints</w:t>
      </w:r>
      <w:r w:rsidR="00E4260B" w:rsidRPr="00F31807">
        <w:rPr>
          <w:rFonts w:asciiTheme="majorHAnsi" w:hAnsiTheme="majorHAnsi"/>
          <w:b/>
          <w:lang w:val="en-GB"/>
        </w:rPr>
        <w:t xml:space="preserve"> B.V.</w:t>
      </w:r>
    </w:p>
    <w:p w14:paraId="010337B9" w14:textId="449100B0" w:rsidR="00E36E36" w:rsidRPr="00F31807" w:rsidRDefault="00E36E36" w:rsidP="00E36E36">
      <w:pPr>
        <w:spacing w:line="360" w:lineRule="auto"/>
        <w:rPr>
          <w:rFonts w:asciiTheme="majorHAnsi" w:hAnsiTheme="majorHAnsi"/>
        </w:rPr>
      </w:pPr>
      <w:r w:rsidRPr="00F31807">
        <w:rPr>
          <w:rFonts w:asciiTheme="majorHAnsi" w:hAnsiTheme="majorHAnsi"/>
        </w:rPr>
        <w:t>Charlotte’s Law en Fine Prints</w:t>
      </w:r>
      <w:r w:rsidR="00E4260B" w:rsidRPr="00F31807">
        <w:rPr>
          <w:rFonts w:asciiTheme="majorHAnsi" w:hAnsiTheme="majorHAnsi"/>
        </w:rPr>
        <w:t xml:space="preserve"> B.V.</w:t>
      </w:r>
      <w:r w:rsidRPr="00F31807">
        <w:rPr>
          <w:rFonts w:asciiTheme="majorHAnsi" w:hAnsiTheme="majorHAnsi"/>
        </w:rPr>
        <w:t xml:space="preserve"> (hierna: CLFP) is een juridisch advieskantoor, gespecialiseerd in het Intellectuele Eigendom. CLFP is opgericht door mevr. mr. Charlotte W. </w:t>
      </w:r>
      <w:r w:rsidRPr="00F31807">
        <w:rPr>
          <w:rFonts w:asciiTheme="majorHAnsi" w:hAnsiTheme="majorHAnsi"/>
        </w:rPr>
        <w:lastRenderedPageBreak/>
        <w:t xml:space="preserve">Meindersma (hierna te noemen: Charlotte), die de master Informatierecht heeft gevolgd aan de Universiteit van Amsterdam. Het bedrijf biedt naast juridisch advies ook vertegenwoordiging in een juridische procedures. Auteursrechtinbreuken vormen voor het kantoor het gros van de werkzaamheden. Er bestaan echter geen richtlijnen of vaste jurisprudentie voor het begroten en onderbouwen van een schadevergoeding bij auteursrechtinbreuken, met als gevolg dat er in de praktijk veel onduidelijkheid heerst over de begroting van die schadevergoeding. Het is voor Charlotte belangrijk dat zij haar cliënten duidelijk kan adviseren over de hoogte dan wel het onderbouwen van de schadevergoeding bij auteursrechtinbreuken. Dit wordt door het ontbreken van bovengenoemde richtlijnen en vaste jurisprudentie bemoeilijkt. Aangezien het merendeel van de cliënten van Charlotte (professionele) fotografen zijn, zal dit onderzoek zich daarom richten op auteursrechtinbreuken op fotografische werken. </w:t>
      </w:r>
    </w:p>
    <w:p w14:paraId="5B243462" w14:textId="24CF6C66" w:rsidR="00E36E36" w:rsidRPr="00F31807" w:rsidRDefault="00E36E36" w:rsidP="00E36E36">
      <w:pPr>
        <w:spacing w:line="360" w:lineRule="auto"/>
        <w:rPr>
          <w:rFonts w:asciiTheme="majorHAnsi" w:hAnsiTheme="majorHAnsi"/>
          <w:i/>
        </w:rPr>
      </w:pPr>
    </w:p>
    <w:p w14:paraId="16FA8D23" w14:textId="54D7B1CD" w:rsidR="00E36E36" w:rsidRPr="00F31807" w:rsidRDefault="003C6F02" w:rsidP="00E36E36">
      <w:pPr>
        <w:spacing w:line="360" w:lineRule="auto"/>
        <w:rPr>
          <w:rFonts w:asciiTheme="majorHAnsi" w:hAnsiTheme="majorHAnsi"/>
          <w:b/>
        </w:rPr>
      </w:pPr>
      <w:r w:rsidRPr="00F31807">
        <w:rPr>
          <w:rFonts w:asciiTheme="majorHAnsi" w:hAnsiTheme="majorHAnsi"/>
          <w:b/>
        </w:rPr>
        <w:t xml:space="preserve">De cliënt </w:t>
      </w:r>
    </w:p>
    <w:p w14:paraId="25054305" w14:textId="477AB53F" w:rsidR="00E36E36" w:rsidRPr="00F31807" w:rsidRDefault="00E36E36" w:rsidP="00E36E36">
      <w:pPr>
        <w:spacing w:line="360" w:lineRule="auto"/>
        <w:rPr>
          <w:rFonts w:asciiTheme="majorHAnsi" w:hAnsiTheme="majorHAnsi"/>
        </w:rPr>
      </w:pPr>
      <w:r w:rsidRPr="00F31807">
        <w:rPr>
          <w:rFonts w:asciiTheme="majorHAnsi" w:hAnsiTheme="majorHAnsi"/>
        </w:rPr>
        <w:t>De onduidelijkheid die heerst over het begroten van de schadevergoeding werkt ook in h</w:t>
      </w:r>
      <w:r w:rsidR="003C6F02" w:rsidRPr="00F31807">
        <w:rPr>
          <w:rFonts w:asciiTheme="majorHAnsi" w:hAnsiTheme="majorHAnsi"/>
        </w:rPr>
        <w:t>et nadeel voor de cliënt. Het is van belang dat de cliënt</w:t>
      </w:r>
      <w:r w:rsidRPr="00F31807">
        <w:rPr>
          <w:rFonts w:asciiTheme="majorHAnsi" w:hAnsiTheme="majorHAnsi"/>
        </w:rPr>
        <w:t xml:space="preserve"> zekerheid heeft over de hoogte van de schadevergoeding om de volgende redenen: </w:t>
      </w:r>
    </w:p>
    <w:p w14:paraId="55E8DF59" w14:textId="5D5A6A73" w:rsidR="00E36E36" w:rsidRPr="00F31807" w:rsidRDefault="003C6F02" w:rsidP="00E36E36">
      <w:pPr>
        <w:pStyle w:val="ListParagraph"/>
        <w:numPr>
          <w:ilvl w:val="0"/>
          <w:numId w:val="8"/>
        </w:numPr>
        <w:spacing w:line="360" w:lineRule="auto"/>
        <w:rPr>
          <w:rFonts w:asciiTheme="majorHAnsi" w:hAnsiTheme="majorHAnsi"/>
        </w:rPr>
      </w:pPr>
      <w:r w:rsidRPr="00F31807">
        <w:rPr>
          <w:rFonts w:asciiTheme="majorHAnsi" w:hAnsiTheme="majorHAnsi"/>
        </w:rPr>
        <w:t>Het zou kunnen zijn dat de cliënt</w:t>
      </w:r>
      <w:r w:rsidR="00E36E36" w:rsidRPr="00F31807">
        <w:rPr>
          <w:rFonts w:asciiTheme="majorHAnsi" w:hAnsiTheme="majorHAnsi"/>
        </w:rPr>
        <w:t xml:space="preserve"> niet wil procederen als gevolg van de onzekerheid over de schadevergoeding, omdat hij vreest dat de toegewezen schadevergoeding niet zal opwegen tegen de juridische kosten die hij heeft moeten maken; </w:t>
      </w:r>
    </w:p>
    <w:p w14:paraId="61CD2C93" w14:textId="592ABB6F" w:rsidR="00E36E36" w:rsidRPr="00F31807" w:rsidRDefault="00E36E36" w:rsidP="00E36E36">
      <w:pPr>
        <w:pStyle w:val="ListParagraph"/>
        <w:numPr>
          <w:ilvl w:val="0"/>
          <w:numId w:val="8"/>
        </w:numPr>
        <w:spacing w:line="360" w:lineRule="auto"/>
        <w:rPr>
          <w:rFonts w:asciiTheme="majorHAnsi" w:hAnsiTheme="majorHAnsi"/>
        </w:rPr>
      </w:pPr>
      <w:r w:rsidRPr="00F31807">
        <w:rPr>
          <w:rFonts w:asciiTheme="majorHAnsi" w:hAnsiTheme="majorHAnsi"/>
        </w:rPr>
        <w:t>Een andere reden is juist het tegenovergestelde van hetgeen hierboven wordt genoemd. Het zou namelijk oo</w:t>
      </w:r>
      <w:r w:rsidR="003C6F02" w:rsidRPr="00F31807">
        <w:rPr>
          <w:rFonts w:asciiTheme="majorHAnsi" w:hAnsiTheme="majorHAnsi"/>
        </w:rPr>
        <w:t>k voor kunnen komen dat de cliënt</w:t>
      </w:r>
      <w:r w:rsidRPr="00F31807">
        <w:rPr>
          <w:rFonts w:asciiTheme="majorHAnsi" w:hAnsiTheme="majorHAnsi"/>
        </w:rPr>
        <w:t xml:space="preserve"> besluit om wel te procederen met als resultaat dat de uiteindelijk toegewezen schadevergoeding de kosten niet overstijgt. Ook de</w:t>
      </w:r>
      <w:r w:rsidR="003C6F02" w:rsidRPr="00F31807">
        <w:rPr>
          <w:rFonts w:asciiTheme="majorHAnsi" w:hAnsiTheme="majorHAnsi"/>
        </w:rPr>
        <w:t>ze situatie is zeer onwenselijk.</w:t>
      </w:r>
    </w:p>
    <w:p w14:paraId="2C629B46" w14:textId="7C05A195" w:rsidR="00FA4434" w:rsidRPr="00F31807" w:rsidRDefault="00FA4434" w:rsidP="000F7015">
      <w:pPr>
        <w:spacing w:line="360" w:lineRule="auto"/>
        <w:rPr>
          <w:rFonts w:asciiTheme="majorHAnsi" w:hAnsiTheme="majorHAnsi"/>
          <w:i/>
        </w:rPr>
      </w:pPr>
    </w:p>
    <w:p w14:paraId="70AC4018" w14:textId="5CCFD671" w:rsidR="000F7015" w:rsidRPr="00F31807" w:rsidRDefault="000F7015" w:rsidP="000F7015">
      <w:pPr>
        <w:spacing w:line="360" w:lineRule="auto"/>
        <w:rPr>
          <w:rFonts w:asciiTheme="majorHAnsi" w:hAnsiTheme="majorHAnsi"/>
          <w:b/>
        </w:rPr>
      </w:pPr>
      <w:r w:rsidRPr="00F31807">
        <w:rPr>
          <w:rFonts w:asciiTheme="majorHAnsi" w:hAnsiTheme="majorHAnsi"/>
          <w:b/>
        </w:rPr>
        <w:t>Auteursrechten</w:t>
      </w:r>
    </w:p>
    <w:p w14:paraId="1B23C7EA" w14:textId="1C1EB1A4" w:rsidR="000F7015" w:rsidRPr="00F31807" w:rsidRDefault="000F7015" w:rsidP="000F7015">
      <w:pPr>
        <w:spacing w:line="360" w:lineRule="auto"/>
        <w:rPr>
          <w:rFonts w:asciiTheme="majorHAnsi" w:hAnsiTheme="majorHAnsi"/>
        </w:rPr>
      </w:pPr>
      <w:r w:rsidRPr="00F31807">
        <w:rPr>
          <w:rFonts w:asciiTheme="majorHAnsi" w:hAnsiTheme="majorHAnsi"/>
        </w:rPr>
        <w:t xml:space="preserve">Het auteursrecht vindt zijn grondslag in de Auteurswet. Het auteursrecht ontstaat van rechtswege door het maken van een werk. Dit beginsel is neergelegd in het formaliteitenverbod van artikel 5(2) BC. De toekenning van het auteursrecht en de uitoefening daarvan mogen niet afhankelijk worden van enige formaliteit, zoals een depot of </w:t>
      </w:r>
      <w:r w:rsidRPr="00F31807">
        <w:rPr>
          <w:rFonts w:asciiTheme="majorHAnsi" w:hAnsiTheme="majorHAnsi"/>
        </w:rPr>
        <w:lastRenderedPageBreak/>
        <w:t>inschrijving in een register.</w:t>
      </w:r>
      <w:r w:rsidRPr="00F31807">
        <w:rPr>
          <w:rStyle w:val="FootnoteReference"/>
          <w:rFonts w:asciiTheme="majorHAnsi" w:hAnsiTheme="majorHAnsi"/>
        </w:rPr>
        <w:footnoteReference w:id="2"/>
      </w:r>
      <w:r w:rsidRPr="00F31807">
        <w:rPr>
          <w:rFonts w:asciiTheme="majorHAnsi" w:hAnsiTheme="majorHAnsi"/>
        </w:rPr>
        <w:t xml:space="preserve"> De auteurswet geeft de maker het recht om het werk openbaar te maken en te verveelvoudigen. Verveelvoudigen betekent grofweg het geheel of gedeeltelijk overnemen van een werk.</w:t>
      </w:r>
      <w:r w:rsidRPr="00F31807">
        <w:rPr>
          <w:rStyle w:val="FootnoteReference"/>
          <w:rFonts w:asciiTheme="majorHAnsi" w:hAnsiTheme="majorHAnsi"/>
        </w:rPr>
        <w:footnoteReference w:id="3"/>
      </w:r>
      <w:r w:rsidRPr="00F31807">
        <w:rPr>
          <w:rFonts w:asciiTheme="majorHAnsi" w:hAnsiTheme="majorHAnsi"/>
        </w:rPr>
        <w:t xml:space="preserve"> Openbaar maken betekent het verspreiden van exemplaren en elke distributie in niet-materiële vorm. Een voorbeeld van verspreiden van exemplaren in niet-materiële vorm is het plaatsen van een foto op het internet.</w:t>
      </w:r>
      <w:r w:rsidRPr="00F31807">
        <w:rPr>
          <w:rStyle w:val="FootnoteReference"/>
          <w:rFonts w:asciiTheme="majorHAnsi" w:hAnsiTheme="majorHAnsi"/>
        </w:rPr>
        <w:footnoteReference w:id="4"/>
      </w:r>
      <w:r w:rsidRPr="00F31807">
        <w:rPr>
          <w:rFonts w:asciiTheme="majorHAnsi" w:hAnsiTheme="majorHAnsi"/>
        </w:rPr>
        <w:t xml:space="preserve"> De maker van een werk of de auteursrechth</w:t>
      </w:r>
      <w:r w:rsidR="00E4260B" w:rsidRPr="00F31807">
        <w:rPr>
          <w:rFonts w:asciiTheme="majorHAnsi" w:hAnsiTheme="majorHAnsi"/>
        </w:rPr>
        <w:t xml:space="preserve">ebbende </w:t>
      </w:r>
      <w:r w:rsidRPr="00F31807">
        <w:rPr>
          <w:rFonts w:asciiTheme="majorHAnsi" w:hAnsiTheme="majorHAnsi"/>
        </w:rPr>
        <w:t>kan zijn auteursrechten contractueel overdragen</w:t>
      </w:r>
      <w:r w:rsidR="00770450" w:rsidRPr="00F31807">
        <w:rPr>
          <w:rFonts w:asciiTheme="majorHAnsi" w:hAnsiTheme="majorHAnsi"/>
        </w:rPr>
        <w:t>, maar dit heeft als gevolg dat ook de zeggenschap over het gebruik van het werk wordt overgedragen</w:t>
      </w:r>
      <w:r w:rsidRPr="00F31807">
        <w:rPr>
          <w:rFonts w:asciiTheme="majorHAnsi" w:hAnsiTheme="majorHAnsi"/>
        </w:rPr>
        <w:t xml:space="preserve">. De maker of </w:t>
      </w:r>
      <w:r w:rsidR="00E4260B" w:rsidRPr="00F31807">
        <w:rPr>
          <w:rFonts w:asciiTheme="majorHAnsi" w:hAnsiTheme="majorHAnsi"/>
        </w:rPr>
        <w:t>auteurs</w:t>
      </w:r>
      <w:r w:rsidRPr="00F31807">
        <w:rPr>
          <w:rFonts w:asciiTheme="majorHAnsi" w:hAnsiTheme="majorHAnsi"/>
        </w:rPr>
        <w:t xml:space="preserve">rechthebbende kan er ook voor kiezen om een licentie af te geven. Een licentie behelst enkel een gebruiksrecht, de maker of </w:t>
      </w:r>
      <w:r w:rsidR="00E4260B" w:rsidRPr="00F31807">
        <w:rPr>
          <w:rFonts w:asciiTheme="majorHAnsi" w:hAnsiTheme="majorHAnsi"/>
        </w:rPr>
        <w:t>auteurs</w:t>
      </w:r>
      <w:r w:rsidRPr="00F31807">
        <w:rPr>
          <w:rFonts w:asciiTheme="majorHAnsi" w:hAnsiTheme="majorHAnsi"/>
        </w:rPr>
        <w:t>rechthebbende behoudt de auteursrechten zelf.</w:t>
      </w:r>
      <w:r w:rsidRPr="00F31807">
        <w:rPr>
          <w:rStyle w:val="FootnoteReference"/>
          <w:rFonts w:asciiTheme="majorHAnsi" w:hAnsiTheme="majorHAnsi"/>
        </w:rPr>
        <w:footnoteReference w:id="5"/>
      </w:r>
      <w:r w:rsidRPr="00F31807">
        <w:rPr>
          <w:rFonts w:asciiTheme="majorHAnsi" w:hAnsiTheme="majorHAnsi"/>
        </w:rPr>
        <w:t xml:space="preserve"> De enige andere manier om als niet-auteursrechthebbende het </w:t>
      </w:r>
      <w:r w:rsidR="00807D8C" w:rsidRPr="00F31807">
        <w:rPr>
          <w:rFonts w:asciiTheme="majorHAnsi" w:hAnsiTheme="majorHAnsi"/>
        </w:rPr>
        <w:t xml:space="preserve">fotografische </w:t>
      </w:r>
      <w:r w:rsidRPr="00F31807">
        <w:rPr>
          <w:rFonts w:asciiTheme="majorHAnsi" w:hAnsiTheme="majorHAnsi"/>
        </w:rPr>
        <w:t>werk openbaar te maken of te verveelvoudigen, naast het simpelweg vragen van toestemming, is door het werk te citeren. Het citaat is een uitzondering op het auteursrecht. Art. 15a Aw stelt dat het citeren van een werk niet als inbreuk op het auteursrecht wordt beschouwd.</w:t>
      </w:r>
      <w:r w:rsidRPr="00F31807">
        <w:rPr>
          <w:rStyle w:val="FootnoteReference"/>
          <w:rFonts w:asciiTheme="majorHAnsi" w:hAnsiTheme="majorHAnsi"/>
        </w:rPr>
        <w:footnoteReference w:id="6"/>
      </w:r>
      <w:r w:rsidRPr="00F31807">
        <w:rPr>
          <w:rFonts w:asciiTheme="majorHAnsi" w:hAnsiTheme="majorHAnsi"/>
        </w:rPr>
        <w:t xml:space="preserve"> </w:t>
      </w:r>
    </w:p>
    <w:p w14:paraId="11C8943C" w14:textId="6A2CFFA4" w:rsidR="000F7015" w:rsidRPr="00F31807" w:rsidRDefault="000F7015" w:rsidP="000F7015">
      <w:pPr>
        <w:spacing w:line="360" w:lineRule="auto"/>
        <w:rPr>
          <w:rFonts w:asciiTheme="majorHAnsi" w:hAnsiTheme="majorHAnsi"/>
        </w:rPr>
      </w:pPr>
    </w:p>
    <w:p w14:paraId="56EB775F" w14:textId="77777777" w:rsidR="000F7015" w:rsidRPr="00F31807" w:rsidRDefault="000F7015" w:rsidP="000F7015">
      <w:pPr>
        <w:spacing w:line="360" w:lineRule="auto"/>
        <w:rPr>
          <w:rFonts w:asciiTheme="majorHAnsi" w:hAnsiTheme="majorHAnsi"/>
          <w:b/>
        </w:rPr>
      </w:pPr>
      <w:r w:rsidRPr="00F31807">
        <w:rPr>
          <w:rFonts w:asciiTheme="majorHAnsi" w:hAnsiTheme="majorHAnsi"/>
          <w:b/>
        </w:rPr>
        <w:t>Fotografisch werk</w:t>
      </w:r>
    </w:p>
    <w:p w14:paraId="224F4C7C" w14:textId="77777777" w:rsidR="000F7015" w:rsidRPr="00F31807" w:rsidRDefault="000F7015" w:rsidP="000F7015">
      <w:pPr>
        <w:spacing w:line="360" w:lineRule="auto"/>
        <w:rPr>
          <w:rFonts w:asciiTheme="majorHAnsi" w:hAnsiTheme="majorHAnsi"/>
        </w:rPr>
      </w:pPr>
      <w:r w:rsidRPr="00F31807">
        <w:rPr>
          <w:rFonts w:asciiTheme="majorHAnsi" w:hAnsiTheme="majorHAnsi"/>
        </w:rPr>
        <w:t>Het auteursrecht ontstaat door het maken van een werk. Het werk moet aan enkele criteria voldoen wil het auteursrechtelijk beschermd zijn. Deze vereisten staan niet in de auteurswet, maar zijn in de loop der jaren door jurisprudentie gecreëerd. Er zijn drie algemene voorwaarden waaraan het werk moet voldoen. Ten eerste hoort het werk een origineel karakter te hebben. Dit criterium werd voor het eerst in het Van Dale/Romme arrest genoemd en houdt in dat het werk een eigen, oorspronkelijk karakter moet hebben en de persoonlijke stempel van de maker moet dragen.</w:t>
      </w:r>
      <w:r w:rsidRPr="00F31807">
        <w:rPr>
          <w:rStyle w:val="FootnoteReference"/>
          <w:rFonts w:asciiTheme="majorHAnsi" w:hAnsiTheme="majorHAnsi"/>
        </w:rPr>
        <w:footnoteReference w:id="7"/>
      </w:r>
      <w:r w:rsidRPr="00F31807">
        <w:rPr>
          <w:rFonts w:asciiTheme="majorHAnsi" w:hAnsiTheme="majorHAnsi"/>
        </w:rPr>
        <w:t xml:space="preserve"> Het tweede moet het werk voor menselijke zintuigen waarneembaar zijn. Dit criterium wordt voor het eerst genoemd in het Lancôme/Kecofa arrest en houdt in dat het werk bijvoorbeeld te zien, te lezen, te ruiken of te horen is.</w:t>
      </w:r>
      <w:r w:rsidRPr="00F31807">
        <w:rPr>
          <w:rStyle w:val="FootnoteReference"/>
          <w:rFonts w:asciiTheme="majorHAnsi" w:hAnsiTheme="majorHAnsi"/>
        </w:rPr>
        <w:footnoteReference w:id="8"/>
      </w:r>
      <w:r w:rsidRPr="00F31807">
        <w:rPr>
          <w:rFonts w:asciiTheme="majorHAnsi" w:hAnsiTheme="majorHAnsi"/>
        </w:rPr>
        <w:t xml:space="preserve"> Dit betekent niet dat het werk voor anderen toegankelijk moet zijn, op een manuscript dat in een gesloten archiefkast ligt rust nog steeds auteursrecht. Ten derde komt </w:t>
      </w:r>
      <w:r w:rsidRPr="00F31807">
        <w:rPr>
          <w:rFonts w:asciiTheme="majorHAnsi" w:hAnsiTheme="majorHAnsi"/>
        </w:rPr>
        <w:lastRenderedPageBreak/>
        <w:t>het werk niet voor auteursrechtelijke bescherming in aanmerking indien de vormgeving enkel noodzakelijk is voor het verkrijgen van een technisch effect. Dit laatste criterium komt uit het Stokke/H3 Products arrest.</w:t>
      </w:r>
      <w:r w:rsidRPr="00F31807">
        <w:rPr>
          <w:rStyle w:val="FootnoteReference"/>
          <w:rFonts w:asciiTheme="majorHAnsi" w:hAnsiTheme="majorHAnsi"/>
        </w:rPr>
        <w:footnoteReference w:id="9"/>
      </w:r>
    </w:p>
    <w:p w14:paraId="5735E3C6" w14:textId="77777777" w:rsidR="000F7015" w:rsidRPr="00F31807" w:rsidRDefault="000F7015" w:rsidP="000F7015">
      <w:pPr>
        <w:spacing w:line="360" w:lineRule="auto"/>
        <w:rPr>
          <w:rFonts w:asciiTheme="majorHAnsi" w:hAnsiTheme="majorHAnsi"/>
        </w:rPr>
      </w:pPr>
    </w:p>
    <w:p w14:paraId="496FFBA5" w14:textId="0DB1E97F" w:rsidR="000F7015" w:rsidRPr="00F31807" w:rsidRDefault="000F7015" w:rsidP="000F7015">
      <w:pPr>
        <w:spacing w:line="360" w:lineRule="auto"/>
        <w:rPr>
          <w:rFonts w:asciiTheme="majorHAnsi" w:hAnsiTheme="majorHAnsi"/>
        </w:rPr>
      </w:pPr>
      <w:r w:rsidRPr="00F31807">
        <w:rPr>
          <w:rFonts w:asciiTheme="majorHAnsi" w:hAnsiTheme="majorHAnsi"/>
        </w:rPr>
        <w:t xml:space="preserve">Een foto voldoet zonder twijfel aan de laatste twee criteria. Een foto is voor menselijke zintuigen waarneembaar en de vormgeving is niet noodzakelijk voor het verkrijgen van een technisch effect. Het eerste criterium, namelijk dat een bepaalde foto een eigen, oorspronkelijk karakter heeft en de persoonlijke stempel van de maker draagt, kan niet zomaar worden aangenomen. Desondanks wordt een fotografisch werk in de auteurswet wel genoemd als werk waar auteursrecht op kan rusten. Art. 10 lid 1 onder 9 Aw geeft echter geen definitie, maar stelt enkel dat </w:t>
      </w:r>
      <w:r w:rsidRPr="00F31807">
        <w:rPr>
          <w:rFonts w:asciiTheme="majorHAnsi" w:hAnsiTheme="majorHAnsi"/>
          <w:i/>
        </w:rPr>
        <w:t>onder werken van letterkunde, wetenschap of kunst mede fotografische werken wordt verstaan.</w:t>
      </w:r>
      <w:r w:rsidRPr="00F31807">
        <w:rPr>
          <w:rFonts w:asciiTheme="majorHAnsi" w:hAnsiTheme="majorHAnsi"/>
        </w:rPr>
        <w:t xml:space="preserve"> Met het begrip “fotografisch” wordt simpelweg een foto van een object bedoeld. Dit object is een allesomvattend begrip en kan zowel een mens </w:t>
      </w:r>
      <w:r w:rsidR="00770450" w:rsidRPr="00F31807">
        <w:rPr>
          <w:rFonts w:asciiTheme="majorHAnsi" w:hAnsiTheme="majorHAnsi"/>
        </w:rPr>
        <w:t>als een landschap</w:t>
      </w:r>
      <w:r w:rsidRPr="00F31807">
        <w:rPr>
          <w:rFonts w:asciiTheme="majorHAnsi" w:hAnsiTheme="majorHAnsi"/>
        </w:rPr>
        <w:t xml:space="preserve"> zijn. Het Hof van Justitie heeft in een verordening bepaald dat foto’s auteursrechtelijk beschermde werken zijn indien zij oorspronkelijk zijn.</w:t>
      </w:r>
      <w:r w:rsidRPr="00F31807">
        <w:rPr>
          <w:rStyle w:val="FootnoteReference"/>
          <w:rFonts w:asciiTheme="majorHAnsi" w:hAnsiTheme="majorHAnsi"/>
        </w:rPr>
        <w:footnoteReference w:id="10"/>
      </w:r>
      <w:r w:rsidRPr="00F31807">
        <w:rPr>
          <w:rFonts w:asciiTheme="majorHAnsi" w:hAnsiTheme="majorHAnsi"/>
        </w:rPr>
        <w:t xml:space="preserve"> De oorspronkelijkheid van de foto kan gebaseerd zijn op de creatieve keuzes van de fotograaf, bijvoorbeeld het gebruik van belichting, de afstand tussen de camera en het object en de hoek waaruit het object gefotografeerd wordt. De foto en het gefotografeerde object dienen onderscheiden te worden.</w:t>
      </w:r>
      <w:r w:rsidRPr="00F31807">
        <w:rPr>
          <w:rStyle w:val="FootnoteReference"/>
          <w:rFonts w:asciiTheme="majorHAnsi" w:hAnsiTheme="majorHAnsi"/>
        </w:rPr>
        <w:footnoteReference w:id="11"/>
      </w:r>
    </w:p>
    <w:p w14:paraId="6815C52D" w14:textId="77777777" w:rsidR="000F7015" w:rsidRPr="00F31807" w:rsidRDefault="000F7015" w:rsidP="000F7015">
      <w:pPr>
        <w:spacing w:line="360" w:lineRule="auto"/>
        <w:rPr>
          <w:rFonts w:asciiTheme="majorHAnsi" w:hAnsiTheme="majorHAnsi"/>
        </w:rPr>
      </w:pPr>
    </w:p>
    <w:p w14:paraId="263A4031" w14:textId="77777777" w:rsidR="000F7015" w:rsidRPr="00F31807" w:rsidRDefault="000F7015" w:rsidP="000F7015">
      <w:pPr>
        <w:spacing w:line="360" w:lineRule="auto"/>
        <w:rPr>
          <w:rFonts w:asciiTheme="majorHAnsi" w:hAnsiTheme="majorHAnsi"/>
          <w:b/>
        </w:rPr>
      </w:pPr>
      <w:r w:rsidRPr="00F31807">
        <w:rPr>
          <w:rFonts w:asciiTheme="majorHAnsi" w:hAnsiTheme="majorHAnsi"/>
          <w:b/>
        </w:rPr>
        <w:t>Persoonlijkheidsrechten</w:t>
      </w:r>
    </w:p>
    <w:p w14:paraId="33284FFF" w14:textId="64F67F47" w:rsidR="000F7015" w:rsidRPr="00F31807" w:rsidRDefault="00770450" w:rsidP="000F7015">
      <w:pPr>
        <w:spacing w:line="360" w:lineRule="auto"/>
        <w:rPr>
          <w:rFonts w:asciiTheme="majorHAnsi" w:hAnsiTheme="majorHAnsi"/>
        </w:rPr>
      </w:pPr>
      <w:r w:rsidRPr="00F31807">
        <w:rPr>
          <w:rFonts w:asciiTheme="majorHAnsi" w:hAnsiTheme="majorHAnsi"/>
        </w:rPr>
        <w:t>In a</w:t>
      </w:r>
      <w:r w:rsidR="000F7015" w:rsidRPr="00F31807">
        <w:rPr>
          <w:rFonts w:asciiTheme="majorHAnsi" w:hAnsiTheme="majorHAnsi"/>
        </w:rPr>
        <w:t xml:space="preserve">rt. 25 Aw heeft </w:t>
      </w:r>
      <w:r w:rsidRPr="00F31807">
        <w:rPr>
          <w:rFonts w:asciiTheme="majorHAnsi" w:hAnsiTheme="majorHAnsi"/>
        </w:rPr>
        <w:t xml:space="preserve">de auteurswet de maker </w:t>
      </w:r>
      <w:r w:rsidR="000F7015" w:rsidRPr="00F31807">
        <w:rPr>
          <w:rFonts w:asciiTheme="majorHAnsi" w:hAnsiTheme="majorHAnsi"/>
        </w:rPr>
        <w:t>nog vier rechten toegekend. Dit worden de persoonlijkheidsrechten van de maker genoemd. Deze rechten kunnen niet worden overgedragen door middel van een licentie en de maker heeft hier altijd recht op, tenzij er bij auteursrechtoverdracht door middel van licentie contractueel is vastgelegd dat de maker zich niet op deze rechten kan beroepen.</w:t>
      </w:r>
      <w:r w:rsidR="000F7015" w:rsidRPr="00F31807">
        <w:rPr>
          <w:rStyle w:val="FootnoteReference"/>
          <w:rFonts w:asciiTheme="majorHAnsi" w:hAnsiTheme="majorHAnsi"/>
        </w:rPr>
        <w:footnoteReference w:id="12"/>
      </w:r>
      <w:r w:rsidR="00884D1E" w:rsidRPr="00F31807">
        <w:rPr>
          <w:rFonts w:asciiTheme="majorHAnsi" w:hAnsiTheme="majorHAnsi"/>
        </w:rPr>
        <w:t xml:space="preserve"> </w:t>
      </w:r>
      <w:r w:rsidR="000F7015" w:rsidRPr="00F31807">
        <w:rPr>
          <w:rFonts w:asciiTheme="majorHAnsi" w:hAnsiTheme="majorHAnsi"/>
        </w:rPr>
        <w:t xml:space="preserve">De persoonlijkheidsrechten geven de maker het recht om zich te verzetten tegen openbaarmaking van het werk zonder naamsvermelding of onder een andere naam dan de maker, tegen elke andere wijziging in het werk en elke misvorming, </w:t>
      </w:r>
      <w:r w:rsidR="000F7015" w:rsidRPr="00F31807">
        <w:rPr>
          <w:rFonts w:asciiTheme="majorHAnsi" w:hAnsiTheme="majorHAnsi"/>
        </w:rPr>
        <w:lastRenderedPageBreak/>
        <w:t xml:space="preserve">verminking of enig andere aantasting. De persoonlijkheidsrechten vervallen in beginsel op het moment dat de maker is gestorven, tenzij </w:t>
      </w:r>
      <w:r w:rsidRPr="00F31807">
        <w:rPr>
          <w:rFonts w:asciiTheme="majorHAnsi" w:hAnsiTheme="majorHAnsi"/>
        </w:rPr>
        <w:t>deze</w:t>
      </w:r>
      <w:r w:rsidR="000F7015" w:rsidRPr="00F31807">
        <w:rPr>
          <w:rFonts w:asciiTheme="majorHAnsi" w:hAnsiTheme="majorHAnsi"/>
        </w:rPr>
        <w:t xml:space="preserve"> zijn vererfd door middel van het testament van de maker.</w:t>
      </w:r>
      <w:r w:rsidR="000F7015" w:rsidRPr="00F31807">
        <w:rPr>
          <w:rStyle w:val="FootnoteReference"/>
          <w:rFonts w:asciiTheme="majorHAnsi" w:hAnsiTheme="majorHAnsi"/>
        </w:rPr>
        <w:footnoteReference w:id="13"/>
      </w:r>
      <w:r w:rsidR="000F7015" w:rsidRPr="00F31807">
        <w:rPr>
          <w:rFonts w:asciiTheme="majorHAnsi" w:hAnsiTheme="majorHAnsi"/>
        </w:rPr>
        <w:t xml:space="preserve"> In dat geval vervallen de persoonlijkheidsrechten tegelijkertijd met de algemene auteursrechten, dus 70 jaar na de dood van de maker.</w:t>
      </w:r>
      <w:r w:rsidR="000F7015" w:rsidRPr="00F31807">
        <w:rPr>
          <w:rStyle w:val="FootnoteReference"/>
          <w:rFonts w:asciiTheme="majorHAnsi" w:hAnsiTheme="majorHAnsi"/>
        </w:rPr>
        <w:footnoteReference w:id="14"/>
      </w:r>
      <w:r w:rsidR="000F7015" w:rsidRPr="00F31807">
        <w:rPr>
          <w:rFonts w:asciiTheme="majorHAnsi" w:hAnsiTheme="majorHAnsi"/>
        </w:rPr>
        <w:t xml:space="preserve"> Als er op een van deze rechten inbreuk wordt gemaakt, dan is dat onrechtmatig. Bovendien kan er, mits er kan worden aangetoond dat er schade is geleden, een schadevergoeding voor worden geëist. </w:t>
      </w:r>
    </w:p>
    <w:p w14:paraId="2C91B7CA" w14:textId="77777777" w:rsidR="000F7015" w:rsidRPr="00F31807" w:rsidRDefault="000F7015" w:rsidP="000F7015">
      <w:pPr>
        <w:spacing w:line="360" w:lineRule="auto"/>
        <w:rPr>
          <w:rFonts w:asciiTheme="majorHAnsi" w:hAnsiTheme="majorHAnsi"/>
        </w:rPr>
      </w:pPr>
    </w:p>
    <w:p w14:paraId="6D44852A" w14:textId="06CB01EA" w:rsidR="000F7015" w:rsidRPr="00F31807" w:rsidRDefault="000F7015" w:rsidP="000F7015">
      <w:pPr>
        <w:spacing w:line="360" w:lineRule="auto"/>
        <w:rPr>
          <w:rFonts w:asciiTheme="majorHAnsi" w:hAnsiTheme="majorHAnsi"/>
        </w:rPr>
      </w:pPr>
      <w:r w:rsidRPr="00F31807">
        <w:rPr>
          <w:rFonts w:asciiTheme="majorHAnsi" w:hAnsiTheme="majorHAnsi"/>
        </w:rPr>
        <w:t>Kan de maker van een werk echter schade lijden indien zijn naam niet wordt vermeld bij het werk? Gezien het feit dat de maker het recht op naamsvermel</w:t>
      </w:r>
      <w:r w:rsidR="00E1548C" w:rsidRPr="00F31807">
        <w:rPr>
          <w:rFonts w:asciiTheme="majorHAnsi" w:hAnsiTheme="majorHAnsi"/>
        </w:rPr>
        <w:t>ding wettelijk verkregen heeft en de mogelijkheid voor de rechter bestaat om de schade forfaitair vast te stellen, lijkt dit wel zo te zijn</w:t>
      </w:r>
      <w:r w:rsidRPr="00F31807">
        <w:rPr>
          <w:rFonts w:asciiTheme="majorHAnsi" w:hAnsiTheme="majorHAnsi"/>
        </w:rPr>
        <w:t>.</w:t>
      </w:r>
      <w:r w:rsidRPr="00F31807">
        <w:rPr>
          <w:rStyle w:val="FootnoteReference"/>
          <w:rFonts w:asciiTheme="majorHAnsi" w:hAnsiTheme="majorHAnsi"/>
        </w:rPr>
        <w:footnoteReference w:id="15"/>
      </w:r>
      <w:r w:rsidR="00E1548C" w:rsidRPr="00F31807">
        <w:rPr>
          <w:rFonts w:asciiTheme="majorHAnsi" w:hAnsiTheme="majorHAnsi"/>
        </w:rPr>
        <w:t xml:space="preserve"> Desondanks moet het</w:t>
      </w:r>
      <w:r w:rsidRPr="00F31807">
        <w:rPr>
          <w:rFonts w:asciiTheme="majorHAnsi" w:hAnsiTheme="majorHAnsi"/>
        </w:rPr>
        <w:t xml:space="preserve"> aannemelijk worden gemaakt dat de maker schade heeft geleden doordat zijn persoonlijkheidsrecht(en) niet in acht zijn genomen. Welke schade kan een maker eigenlijk lijden als een van de bovengenoemde persoonlijkheidsrechten wordt geschonden? Het is aannemelijk dat maker bij het ontbreken van naamsvermelding of publicatie onder naam van een ander, schade kan lijden omdat potentiële afnemers de echte maker niet (makkelijk) kunnen vinden. Hierdoor kan de maker inkomsten mis</w:t>
      </w:r>
      <w:r w:rsidR="00770450" w:rsidRPr="00F31807">
        <w:rPr>
          <w:rFonts w:asciiTheme="majorHAnsi" w:hAnsiTheme="majorHAnsi"/>
        </w:rPr>
        <w:t xml:space="preserve">lopen. Door het wijzigen, verminken of misvormen van het werk zou het kunnen zijn dat </w:t>
      </w:r>
      <w:r w:rsidRPr="00F31807">
        <w:rPr>
          <w:rFonts w:asciiTheme="majorHAnsi" w:hAnsiTheme="majorHAnsi"/>
        </w:rPr>
        <w:t xml:space="preserve">potentiële afnemers het werk in deze staat niet appreciëren. Echter hadden zij het werk misschien wel gekocht indien het in zijn originele staat was gepubliceerd. In een gerechtelijke procedure moet er minstens aannemelijk worden gemaakt dat een van de bovenstaande situaties zich voor had kunnen doen. </w:t>
      </w:r>
    </w:p>
    <w:p w14:paraId="78B592B7" w14:textId="77777777" w:rsidR="000F7015" w:rsidRPr="00F31807" w:rsidRDefault="000F7015" w:rsidP="000F7015">
      <w:pPr>
        <w:spacing w:line="360" w:lineRule="auto"/>
        <w:rPr>
          <w:rFonts w:asciiTheme="majorHAnsi" w:hAnsiTheme="majorHAnsi"/>
        </w:rPr>
      </w:pPr>
    </w:p>
    <w:p w14:paraId="68CA7D6D" w14:textId="77777777" w:rsidR="000F7015" w:rsidRPr="00F31807" w:rsidRDefault="000F7015" w:rsidP="000F7015">
      <w:pPr>
        <w:spacing w:line="360" w:lineRule="auto"/>
        <w:rPr>
          <w:rFonts w:asciiTheme="majorHAnsi" w:hAnsiTheme="majorHAnsi"/>
          <w:b/>
        </w:rPr>
      </w:pPr>
      <w:r w:rsidRPr="00F31807">
        <w:rPr>
          <w:rFonts w:asciiTheme="majorHAnsi" w:hAnsiTheme="majorHAnsi"/>
          <w:b/>
        </w:rPr>
        <w:t>Schadevergoedingen</w:t>
      </w:r>
    </w:p>
    <w:p w14:paraId="3B3A9DAF" w14:textId="77777777" w:rsidR="000F7015" w:rsidRPr="00F31807" w:rsidRDefault="000F7015" w:rsidP="000F7015">
      <w:pPr>
        <w:spacing w:line="360" w:lineRule="auto"/>
        <w:rPr>
          <w:rFonts w:asciiTheme="majorHAnsi" w:hAnsiTheme="majorHAnsi"/>
        </w:rPr>
      </w:pPr>
      <w:r w:rsidRPr="00F31807">
        <w:rPr>
          <w:rFonts w:asciiTheme="majorHAnsi" w:hAnsiTheme="majorHAnsi"/>
        </w:rPr>
        <w:t xml:space="preserve">De geleden schade die een maker lijdt door auteursrechtinbreuken is vaak moeilijk te berekenen; soms wordt zij door de rechter </w:t>
      </w:r>
      <w:r w:rsidRPr="00F31807">
        <w:rPr>
          <w:rFonts w:asciiTheme="majorHAnsi" w:hAnsiTheme="majorHAnsi"/>
          <w:i/>
        </w:rPr>
        <w:t xml:space="preserve">ex aequo et bono </w:t>
      </w:r>
      <w:r w:rsidRPr="00F31807">
        <w:rPr>
          <w:rFonts w:asciiTheme="majorHAnsi" w:hAnsiTheme="majorHAnsi"/>
        </w:rPr>
        <w:t>vastgesteld en zelfs voor immateriële schade wordt een vergoeding toegekend. Ook wordt wel aangeknoopt bij standaardvoorwaarden of bij een licentievergoeding die de auteursrechthebbende had kunnen bedingen.</w:t>
      </w:r>
      <w:r w:rsidRPr="00F31807">
        <w:rPr>
          <w:rStyle w:val="FootnoteReference"/>
          <w:rFonts w:asciiTheme="majorHAnsi" w:hAnsiTheme="majorHAnsi"/>
        </w:rPr>
        <w:footnoteReference w:id="16"/>
      </w:r>
      <w:r w:rsidRPr="00F31807">
        <w:rPr>
          <w:rFonts w:asciiTheme="majorHAnsi" w:hAnsiTheme="majorHAnsi"/>
        </w:rPr>
        <w:t xml:space="preserve">  De schadevergoeding gelijkstellen aan de hoogte van een licentie lijkt </w:t>
      </w:r>
      <w:r w:rsidRPr="00F31807">
        <w:rPr>
          <w:rFonts w:asciiTheme="majorHAnsi" w:hAnsiTheme="majorHAnsi"/>
        </w:rPr>
        <w:lastRenderedPageBreak/>
        <w:t>een ideale oplossing, maar in 1994 oordeelde het gerechtshof van Amsterdam al dat het onzeker is dat de licentievergoeding de prijs zou zijn die de maker zou hebben bedongen onder deze voorwaarden van gebruik en dat er dus een schatting moet worden gemaakt.</w:t>
      </w:r>
      <w:r w:rsidRPr="00F31807">
        <w:rPr>
          <w:rStyle w:val="FootnoteReference"/>
          <w:rFonts w:asciiTheme="majorHAnsi" w:hAnsiTheme="majorHAnsi"/>
        </w:rPr>
        <w:footnoteReference w:id="17"/>
      </w:r>
      <w:r w:rsidRPr="00F31807">
        <w:rPr>
          <w:rFonts w:asciiTheme="majorHAnsi" w:hAnsiTheme="majorHAnsi"/>
        </w:rPr>
        <w:t xml:space="preserve"> </w:t>
      </w:r>
    </w:p>
    <w:p w14:paraId="1097A3FC" w14:textId="6EC9756D" w:rsidR="000F7015" w:rsidRPr="00F31807" w:rsidRDefault="000F7015" w:rsidP="000F7015">
      <w:pPr>
        <w:spacing w:line="360" w:lineRule="auto"/>
        <w:rPr>
          <w:rFonts w:asciiTheme="majorHAnsi" w:hAnsiTheme="majorHAnsi"/>
        </w:rPr>
      </w:pPr>
      <w:r w:rsidRPr="00F31807">
        <w:rPr>
          <w:rFonts w:asciiTheme="majorHAnsi" w:hAnsiTheme="majorHAnsi"/>
        </w:rPr>
        <w:t xml:space="preserve">Bovendien worden licentievergoedingen alleen verkregen in ruil voor het gebruik van het werk (de auteursrechten). Hoe zit het dan met de schade als er inbreuk wordt gemaakt op een persoonlijkheidsrecht? </w:t>
      </w:r>
    </w:p>
    <w:p w14:paraId="247AB5F8" w14:textId="47E3C2A7" w:rsidR="000F7015" w:rsidRPr="00F31807" w:rsidRDefault="00BB02EF" w:rsidP="000F7015">
      <w:pPr>
        <w:spacing w:line="360" w:lineRule="auto"/>
        <w:rPr>
          <w:rFonts w:asciiTheme="majorHAnsi" w:hAnsiTheme="majorHAnsi"/>
        </w:rPr>
      </w:pPr>
      <w:r w:rsidRPr="00F31807">
        <w:rPr>
          <w:rFonts w:asciiTheme="majorHAnsi" w:hAnsiTheme="majorHAnsi"/>
        </w:rPr>
        <w:t>De cliënt</w:t>
      </w:r>
      <w:r w:rsidR="000F7015" w:rsidRPr="00F31807">
        <w:rPr>
          <w:rFonts w:asciiTheme="majorHAnsi" w:hAnsiTheme="majorHAnsi"/>
        </w:rPr>
        <w:t xml:space="preserve"> kan wel degelijk schade lijden als de inbreukmaker het bijvoorbeeld nalaat zijn naam te vermelden. Hoe moeten potentiële afnemers anders de maker vinden van het werk dat ze zo mooi vinden? Art. 27 Aw stelt dat de rechter de schadevergoeding als een forfaitair bedrag vast mag stellen.</w:t>
      </w:r>
      <w:r w:rsidR="000F7015" w:rsidRPr="00F31807">
        <w:rPr>
          <w:rStyle w:val="FootnoteReference"/>
          <w:rFonts w:asciiTheme="majorHAnsi" w:hAnsiTheme="majorHAnsi"/>
        </w:rPr>
        <w:footnoteReference w:id="18"/>
      </w:r>
      <w:r w:rsidR="000F7015" w:rsidRPr="00F31807">
        <w:rPr>
          <w:rFonts w:asciiTheme="majorHAnsi" w:hAnsiTheme="majorHAnsi"/>
        </w:rPr>
        <w:t xml:space="preserve"> Dit betekent dat zij een veronderstelde schadevergoeding mogen toewijzen. Logischerwijs rijst dan de vraag hoe CLFP dat moet onderbouwen en wat de Nederlandse rechters redelijk vinden.  </w:t>
      </w:r>
    </w:p>
    <w:p w14:paraId="12A3A025" w14:textId="77777777" w:rsidR="000F7015" w:rsidRPr="00F31807" w:rsidRDefault="000F7015" w:rsidP="000F7015">
      <w:pPr>
        <w:spacing w:line="360" w:lineRule="auto"/>
        <w:rPr>
          <w:rFonts w:asciiTheme="majorHAnsi" w:hAnsiTheme="majorHAnsi"/>
        </w:rPr>
      </w:pPr>
    </w:p>
    <w:p w14:paraId="0EFABB2B" w14:textId="2CE7144C" w:rsidR="002E57CB" w:rsidRPr="00F31807" w:rsidRDefault="000F7015" w:rsidP="00AA3F89">
      <w:pPr>
        <w:spacing w:line="360" w:lineRule="auto"/>
        <w:rPr>
          <w:rFonts w:asciiTheme="majorHAnsi" w:hAnsiTheme="majorHAnsi"/>
          <w:i/>
        </w:rPr>
      </w:pPr>
      <w:r w:rsidRPr="00F31807">
        <w:rPr>
          <w:rFonts w:asciiTheme="majorHAnsi" w:hAnsiTheme="majorHAnsi"/>
        </w:rPr>
        <w:t xml:space="preserve">De onzekerheid die heerst over de hoogte en begroting van de schadevergoeding bij een inbreuk op zowel een auteursrecht als een persoonlijkheidsrecht, zijn voor CLFP een groot probleem. Zelfs in verschillende literatuur wordt het omschreven als een </w:t>
      </w:r>
      <w:r w:rsidRPr="00F31807">
        <w:rPr>
          <w:rFonts w:asciiTheme="majorHAnsi" w:hAnsiTheme="majorHAnsi"/>
          <w:i/>
        </w:rPr>
        <w:t>“van oudscher een moeilijke kwestie”</w:t>
      </w:r>
      <w:r w:rsidRPr="00F31807">
        <w:rPr>
          <w:rFonts w:asciiTheme="majorHAnsi" w:hAnsiTheme="majorHAnsi"/>
        </w:rPr>
        <w:t>.</w:t>
      </w:r>
      <w:r w:rsidRPr="00F31807">
        <w:rPr>
          <w:rStyle w:val="FootnoteReference"/>
          <w:rFonts w:asciiTheme="majorHAnsi" w:hAnsiTheme="majorHAnsi"/>
        </w:rPr>
        <w:footnoteReference w:id="19"/>
      </w:r>
      <w:r w:rsidRPr="00F31807">
        <w:rPr>
          <w:rFonts w:asciiTheme="majorHAnsi" w:hAnsiTheme="majorHAnsi"/>
          <w:i/>
        </w:rPr>
        <w:t xml:space="preserve"> </w:t>
      </w:r>
    </w:p>
    <w:p w14:paraId="16AC65D2" w14:textId="2269CE6E" w:rsidR="00BB02EF" w:rsidRPr="00F31807" w:rsidRDefault="00BB02EF" w:rsidP="00AA3F89">
      <w:pPr>
        <w:spacing w:line="360" w:lineRule="auto"/>
        <w:rPr>
          <w:rFonts w:asciiTheme="majorHAnsi" w:hAnsiTheme="majorHAnsi"/>
          <w:i/>
        </w:rPr>
      </w:pPr>
    </w:p>
    <w:p w14:paraId="43EB1B11" w14:textId="44A0708E" w:rsidR="002E57CB" w:rsidRPr="00F31807" w:rsidRDefault="002E57CB" w:rsidP="00AA3F89">
      <w:pPr>
        <w:spacing w:line="360" w:lineRule="auto"/>
        <w:rPr>
          <w:rFonts w:asciiTheme="majorHAnsi" w:hAnsiTheme="majorHAnsi"/>
          <w:b/>
        </w:rPr>
      </w:pPr>
      <w:r w:rsidRPr="00F31807">
        <w:rPr>
          <w:rFonts w:asciiTheme="majorHAnsi" w:hAnsiTheme="majorHAnsi"/>
          <w:b/>
        </w:rPr>
        <w:t>1.1 Doelstelling</w:t>
      </w:r>
    </w:p>
    <w:p w14:paraId="2E6AA398" w14:textId="5870BD74" w:rsidR="004306FB" w:rsidRPr="00F31807" w:rsidRDefault="004306FB" w:rsidP="004306FB">
      <w:pPr>
        <w:spacing w:line="360" w:lineRule="auto"/>
        <w:rPr>
          <w:rFonts w:asciiTheme="majorHAnsi" w:hAnsiTheme="majorHAnsi"/>
        </w:rPr>
      </w:pPr>
      <w:r w:rsidRPr="00F31807">
        <w:rPr>
          <w:rFonts w:asciiTheme="majorHAnsi" w:hAnsiTheme="majorHAnsi"/>
        </w:rPr>
        <w:t xml:space="preserve">Het onderzoek heeft als primair doel een advies op te leveren over de manier waarop de schadevergoeding bij een auteursrechtinbreuk op een fotografisch werk van de cliënt van </w:t>
      </w:r>
      <w:r w:rsidR="005857E4" w:rsidRPr="00F31807">
        <w:rPr>
          <w:rFonts w:asciiTheme="majorHAnsi" w:hAnsiTheme="majorHAnsi"/>
        </w:rPr>
        <w:t>CLFP</w:t>
      </w:r>
      <w:r w:rsidRPr="00F31807">
        <w:rPr>
          <w:rFonts w:asciiTheme="majorHAnsi" w:hAnsiTheme="majorHAnsi"/>
        </w:rPr>
        <w:t xml:space="preserve">, moet worden begroot en onderbouwd met als gevolg dat deze door de rechter wordt toegewezen, mocht het tot een rechtszaak komen. </w:t>
      </w:r>
    </w:p>
    <w:p w14:paraId="6062CEAE" w14:textId="455064BD" w:rsidR="004306FB" w:rsidRPr="00F31807" w:rsidRDefault="004306FB" w:rsidP="004306FB">
      <w:pPr>
        <w:spacing w:line="360" w:lineRule="auto"/>
        <w:rPr>
          <w:rFonts w:asciiTheme="majorHAnsi" w:hAnsiTheme="majorHAnsi"/>
        </w:rPr>
      </w:pPr>
    </w:p>
    <w:p w14:paraId="74AF4DEB" w14:textId="39A621D9" w:rsidR="004306FB" w:rsidRPr="00F31807" w:rsidRDefault="004306FB" w:rsidP="004306FB">
      <w:pPr>
        <w:spacing w:line="360" w:lineRule="auto"/>
        <w:rPr>
          <w:rFonts w:asciiTheme="majorHAnsi" w:hAnsiTheme="majorHAnsi"/>
        </w:rPr>
      </w:pPr>
      <w:r w:rsidRPr="00F31807">
        <w:rPr>
          <w:rFonts w:asciiTheme="majorHAnsi" w:hAnsiTheme="majorHAnsi"/>
        </w:rPr>
        <w:t xml:space="preserve">Met de adviezen kunnen de onderstaande resultaten worden behaald voor </w:t>
      </w:r>
      <w:r w:rsidR="005857E4" w:rsidRPr="00F31807">
        <w:rPr>
          <w:rFonts w:asciiTheme="majorHAnsi" w:hAnsiTheme="majorHAnsi"/>
        </w:rPr>
        <w:t>CLFP</w:t>
      </w:r>
      <w:r w:rsidRPr="00F31807">
        <w:rPr>
          <w:rFonts w:asciiTheme="majorHAnsi" w:hAnsiTheme="majorHAnsi"/>
        </w:rPr>
        <w:t xml:space="preserve">: </w:t>
      </w:r>
    </w:p>
    <w:p w14:paraId="5257DC06" w14:textId="0490C439" w:rsidR="004306FB" w:rsidRPr="00F31807" w:rsidRDefault="004306FB" w:rsidP="004306FB">
      <w:pPr>
        <w:pStyle w:val="ListParagraph"/>
        <w:numPr>
          <w:ilvl w:val="0"/>
          <w:numId w:val="1"/>
        </w:numPr>
        <w:spacing w:line="360" w:lineRule="auto"/>
        <w:rPr>
          <w:rFonts w:asciiTheme="majorHAnsi" w:hAnsiTheme="majorHAnsi"/>
        </w:rPr>
      </w:pPr>
      <w:r w:rsidRPr="00F31807">
        <w:rPr>
          <w:rFonts w:asciiTheme="majorHAnsi" w:hAnsiTheme="majorHAnsi"/>
        </w:rPr>
        <w:t xml:space="preserve">Ten eerste kan Charlotte haar cliënten adviseren over het begroten en onderbouwen van de schadevergoeding bij een auteursrechtinbreuk op fotografische werken; </w:t>
      </w:r>
    </w:p>
    <w:p w14:paraId="2352BDB6" w14:textId="4C2C3D6F" w:rsidR="004306FB" w:rsidRPr="00F31807" w:rsidRDefault="004306FB" w:rsidP="004306FB">
      <w:pPr>
        <w:pStyle w:val="ListParagraph"/>
        <w:numPr>
          <w:ilvl w:val="0"/>
          <w:numId w:val="1"/>
        </w:numPr>
        <w:spacing w:line="360" w:lineRule="auto"/>
        <w:rPr>
          <w:rFonts w:asciiTheme="majorHAnsi" w:hAnsiTheme="majorHAnsi"/>
        </w:rPr>
      </w:pPr>
      <w:r w:rsidRPr="00F31807">
        <w:rPr>
          <w:rFonts w:asciiTheme="majorHAnsi" w:hAnsiTheme="majorHAnsi"/>
        </w:rPr>
        <w:t xml:space="preserve">Ten tweede kan Charlotte haar cliënten adviseren over het onderbouwen en begroten van de schadevergoeding bij de schending van de persoonlijkheidsrechten; </w:t>
      </w:r>
    </w:p>
    <w:p w14:paraId="044D25A3" w14:textId="3844C476" w:rsidR="004306FB" w:rsidRPr="00F31807" w:rsidRDefault="004306FB" w:rsidP="004306FB">
      <w:pPr>
        <w:pStyle w:val="ListParagraph"/>
        <w:numPr>
          <w:ilvl w:val="0"/>
          <w:numId w:val="1"/>
        </w:numPr>
        <w:spacing w:line="360" w:lineRule="auto"/>
        <w:rPr>
          <w:rFonts w:asciiTheme="majorHAnsi" w:hAnsiTheme="majorHAnsi"/>
        </w:rPr>
      </w:pPr>
      <w:r w:rsidRPr="00F31807">
        <w:rPr>
          <w:rFonts w:asciiTheme="majorHAnsi" w:hAnsiTheme="majorHAnsi"/>
        </w:rPr>
        <w:lastRenderedPageBreak/>
        <w:t xml:space="preserve">Ten derde kan Charlotte haar cliënten eerlijk advies geven over het wel of niet procederen in de desbetreffende zaak, omdat ze aan de hand van de resultaten beter kan inschatten of de baten opwegen tegen de kosten. </w:t>
      </w:r>
    </w:p>
    <w:p w14:paraId="35D1E655" w14:textId="77777777" w:rsidR="00E00289" w:rsidRPr="00F31807" w:rsidRDefault="00E00289" w:rsidP="004306FB">
      <w:pPr>
        <w:spacing w:line="360" w:lineRule="auto"/>
        <w:rPr>
          <w:rFonts w:asciiTheme="majorHAnsi" w:hAnsiTheme="majorHAnsi"/>
        </w:rPr>
      </w:pPr>
    </w:p>
    <w:p w14:paraId="17E1AC5A" w14:textId="42EFCFAE" w:rsidR="004306FB" w:rsidRPr="00F31807" w:rsidRDefault="00BB02EF" w:rsidP="004306FB">
      <w:pPr>
        <w:spacing w:line="360" w:lineRule="auto"/>
        <w:rPr>
          <w:rFonts w:asciiTheme="majorHAnsi" w:hAnsiTheme="majorHAnsi"/>
        </w:rPr>
      </w:pPr>
      <w:r w:rsidRPr="00F31807">
        <w:rPr>
          <w:rFonts w:asciiTheme="majorHAnsi" w:hAnsiTheme="majorHAnsi"/>
        </w:rPr>
        <w:t>Dit betekent voor de cliënt dat hij kan besluiten of hij verdere actie tegen de inbreukmaker wil ondernemen en of hij het risico van procederen wil nemen.</w:t>
      </w:r>
    </w:p>
    <w:p w14:paraId="04FF267F" w14:textId="77777777" w:rsidR="00BB02EF" w:rsidRPr="00F31807" w:rsidRDefault="00BB02EF" w:rsidP="004306FB">
      <w:pPr>
        <w:spacing w:line="360" w:lineRule="auto"/>
        <w:rPr>
          <w:rFonts w:asciiTheme="majorHAnsi" w:hAnsiTheme="majorHAnsi"/>
        </w:rPr>
      </w:pPr>
    </w:p>
    <w:p w14:paraId="7FDF729B" w14:textId="41BCBBB7" w:rsidR="004306FB" w:rsidRPr="00F31807" w:rsidRDefault="004306FB" w:rsidP="004306FB">
      <w:pPr>
        <w:spacing w:line="360" w:lineRule="auto"/>
        <w:rPr>
          <w:rFonts w:asciiTheme="majorHAnsi" w:hAnsiTheme="majorHAnsi"/>
          <w:b/>
        </w:rPr>
      </w:pPr>
      <w:r w:rsidRPr="00F31807">
        <w:rPr>
          <w:rFonts w:asciiTheme="majorHAnsi" w:hAnsiTheme="majorHAnsi"/>
          <w:b/>
        </w:rPr>
        <w:t>1.2 Centrale vraag en deelvragen</w:t>
      </w:r>
    </w:p>
    <w:p w14:paraId="3A3C98BF" w14:textId="6DF8646B" w:rsidR="004306FB" w:rsidRPr="00F31807" w:rsidRDefault="004306FB" w:rsidP="004306FB">
      <w:pPr>
        <w:spacing w:line="360" w:lineRule="auto"/>
        <w:rPr>
          <w:rFonts w:asciiTheme="majorHAnsi" w:hAnsiTheme="majorHAnsi"/>
        </w:rPr>
      </w:pPr>
      <w:r w:rsidRPr="00F31807">
        <w:rPr>
          <w:rFonts w:asciiTheme="majorHAnsi" w:hAnsiTheme="majorHAnsi"/>
        </w:rPr>
        <w:t>De centrale vraag voor dit onderzoek luidt als volgt:</w:t>
      </w:r>
    </w:p>
    <w:p w14:paraId="13FCD862" w14:textId="77777777" w:rsidR="004306FB" w:rsidRPr="00F31807" w:rsidRDefault="004306FB" w:rsidP="004306FB">
      <w:pPr>
        <w:spacing w:line="360" w:lineRule="auto"/>
        <w:rPr>
          <w:rFonts w:asciiTheme="majorHAnsi" w:hAnsiTheme="majorHAnsi"/>
        </w:rPr>
      </w:pPr>
    </w:p>
    <w:p w14:paraId="5BF89089" w14:textId="1052A0BB" w:rsidR="00E7330A" w:rsidRPr="00F31807" w:rsidRDefault="004306FB" w:rsidP="00E7330A">
      <w:pPr>
        <w:spacing w:line="360" w:lineRule="auto"/>
        <w:rPr>
          <w:rFonts w:asciiTheme="majorHAnsi" w:hAnsiTheme="majorHAnsi"/>
          <w:i/>
        </w:rPr>
      </w:pPr>
      <w:r w:rsidRPr="00F31807">
        <w:rPr>
          <w:rFonts w:asciiTheme="majorHAnsi" w:hAnsiTheme="majorHAnsi"/>
          <w:i/>
        </w:rPr>
        <w:t xml:space="preserve"> </w:t>
      </w:r>
      <w:r w:rsidR="00E7330A" w:rsidRPr="00F31807">
        <w:rPr>
          <w:rFonts w:asciiTheme="majorHAnsi" w:hAnsiTheme="majorHAnsi"/>
          <w:i/>
        </w:rPr>
        <w:t>“Welk advies kan Charlotte’s Law and Fine Prints haar cliënten geven betreffende het begroten van de schadevergoeding bij een inbreuk op het auteursrecht of een combinatie van een inbreuk op het auteursrecht en</w:t>
      </w:r>
      <w:r w:rsidR="006152A1" w:rsidRPr="00F31807">
        <w:rPr>
          <w:rFonts w:asciiTheme="majorHAnsi" w:hAnsiTheme="majorHAnsi"/>
          <w:i/>
        </w:rPr>
        <w:t xml:space="preserve"> persoonlijkheidsrecht</w:t>
      </w:r>
      <w:r w:rsidR="00E7330A" w:rsidRPr="00F31807">
        <w:rPr>
          <w:rFonts w:asciiTheme="majorHAnsi" w:hAnsiTheme="majorHAnsi"/>
          <w:i/>
        </w:rPr>
        <w:t xml:space="preserve">, inzake een fotografisch werk, blijkens wet- en regelgeving en jurisprudentieonderzoek?” </w:t>
      </w:r>
    </w:p>
    <w:p w14:paraId="013DCA79" w14:textId="77777777" w:rsidR="00564AFC" w:rsidRPr="00F31807" w:rsidRDefault="00564AFC" w:rsidP="004306FB">
      <w:pPr>
        <w:spacing w:line="360" w:lineRule="auto"/>
        <w:rPr>
          <w:rFonts w:asciiTheme="majorHAnsi" w:hAnsiTheme="majorHAnsi"/>
        </w:rPr>
      </w:pPr>
    </w:p>
    <w:p w14:paraId="2F4607DC" w14:textId="23E7F278" w:rsidR="004306FB" w:rsidRPr="00F31807" w:rsidRDefault="004306FB" w:rsidP="004306FB">
      <w:pPr>
        <w:spacing w:line="360" w:lineRule="auto"/>
        <w:rPr>
          <w:rFonts w:asciiTheme="majorHAnsi" w:hAnsiTheme="majorHAnsi"/>
        </w:rPr>
      </w:pPr>
      <w:r w:rsidRPr="00F31807">
        <w:rPr>
          <w:rFonts w:asciiTheme="majorHAnsi" w:hAnsiTheme="majorHAnsi"/>
        </w:rPr>
        <w:t>Om de centrale vraag te beantwoorden</w:t>
      </w:r>
      <w:r w:rsidR="00564AFC" w:rsidRPr="00F31807">
        <w:rPr>
          <w:rFonts w:asciiTheme="majorHAnsi" w:hAnsiTheme="majorHAnsi"/>
        </w:rPr>
        <w:t xml:space="preserve"> moeten er verscheidene deelvragen worden beantwoord. De deelvragen die beantwoordt zullen worden voor dit onderzoek zijn:</w:t>
      </w:r>
    </w:p>
    <w:p w14:paraId="6D316025" w14:textId="2F474A5F" w:rsidR="004306FB" w:rsidRPr="00F31807" w:rsidRDefault="00A177F1" w:rsidP="004306FB">
      <w:pPr>
        <w:pStyle w:val="ListParagraph"/>
        <w:numPr>
          <w:ilvl w:val="0"/>
          <w:numId w:val="3"/>
        </w:numPr>
        <w:spacing w:line="360" w:lineRule="auto"/>
        <w:rPr>
          <w:rFonts w:asciiTheme="majorHAnsi" w:hAnsiTheme="majorHAnsi"/>
        </w:rPr>
      </w:pPr>
      <w:r w:rsidRPr="00F31807">
        <w:rPr>
          <w:rFonts w:asciiTheme="majorHAnsi" w:hAnsiTheme="majorHAnsi"/>
        </w:rPr>
        <w:t>Wanneer is er sprake van</w:t>
      </w:r>
      <w:r w:rsidR="00564AFC" w:rsidRPr="00F31807">
        <w:rPr>
          <w:rFonts w:asciiTheme="majorHAnsi" w:hAnsiTheme="majorHAnsi"/>
        </w:rPr>
        <w:t xml:space="preserve"> een auteursrechtinb</w:t>
      </w:r>
      <w:r w:rsidRPr="00F31807">
        <w:rPr>
          <w:rFonts w:asciiTheme="majorHAnsi" w:hAnsiTheme="majorHAnsi"/>
        </w:rPr>
        <w:t>reuk op een fotografisch werk</w:t>
      </w:r>
      <w:r w:rsidR="00564AFC" w:rsidRPr="00F31807">
        <w:rPr>
          <w:rFonts w:asciiTheme="majorHAnsi" w:hAnsiTheme="majorHAnsi"/>
        </w:rPr>
        <w:t>, blijkens wet- en literatuuronderzoek?</w:t>
      </w:r>
    </w:p>
    <w:p w14:paraId="3C1EEB0C" w14:textId="77777777" w:rsidR="00D57124" w:rsidRPr="00F31807" w:rsidRDefault="00D57124" w:rsidP="00D57124">
      <w:pPr>
        <w:spacing w:line="360" w:lineRule="auto"/>
        <w:rPr>
          <w:rFonts w:asciiTheme="majorHAnsi" w:hAnsiTheme="majorHAnsi"/>
        </w:rPr>
      </w:pPr>
    </w:p>
    <w:p w14:paraId="4F0D008D" w14:textId="0611D469" w:rsidR="00564AFC" w:rsidRPr="00F31807" w:rsidRDefault="00564AFC" w:rsidP="004306FB">
      <w:pPr>
        <w:pStyle w:val="ListParagraph"/>
        <w:numPr>
          <w:ilvl w:val="0"/>
          <w:numId w:val="3"/>
        </w:numPr>
        <w:spacing w:line="360" w:lineRule="auto"/>
        <w:rPr>
          <w:rFonts w:asciiTheme="majorHAnsi" w:hAnsiTheme="majorHAnsi"/>
        </w:rPr>
      </w:pPr>
      <w:r w:rsidRPr="00F31807">
        <w:rPr>
          <w:rFonts w:asciiTheme="majorHAnsi" w:hAnsiTheme="majorHAnsi"/>
        </w:rPr>
        <w:t>Wat houdt de schadevergoeding op een fotografisch werk in, blijkens wet- en literatuuronderzoek?</w:t>
      </w:r>
    </w:p>
    <w:p w14:paraId="5DF7D006" w14:textId="77777777" w:rsidR="00D57124" w:rsidRPr="00F31807" w:rsidRDefault="00D57124" w:rsidP="00D57124">
      <w:pPr>
        <w:spacing w:line="360" w:lineRule="auto"/>
        <w:rPr>
          <w:rFonts w:asciiTheme="majorHAnsi" w:hAnsiTheme="majorHAnsi"/>
        </w:rPr>
      </w:pPr>
    </w:p>
    <w:p w14:paraId="6687B2D6" w14:textId="126945E7" w:rsidR="00564AFC" w:rsidRPr="00F31807" w:rsidRDefault="00E7330A" w:rsidP="00D57124">
      <w:pPr>
        <w:pStyle w:val="ListParagraph"/>
        <w:numPr>
          <w:ilvl w:val="0"/>
          <w:numId w:val="3"/>
        </w:numPr>
        <w:spacing w:line="360" w:lineRule="auto"/>
        <w:rPr>
          <w:rFonts w:asciiTheme="majorHAnsi" w:hAnsiTheme="majorHAnsi"/>
        </w:rPr>
      </w:pPr>
      <w:r w:rsidRPr="00F31807">
        <w:rPr>
          <w:rFonts w:asciiTheme="majorHAnsi" w:hAnsiTheme="majorHAnsi"/>
        </w:rPr>
        <w:t xml:space="preserve">Op basis van </w:t>
      </w:r>
      <w:r w:rsidR="00D57124" w:rsidRPr="00F31807">
        <w:rPr>
          <w:rFonts w:asciiTheme="majorHAnsi" w:hAnsiTheme="majorHAnsi"/>
        </w:rPr>
        <w:t>welke feiten en omstandigheden wordt de schadevergoeding bij een inbreuk op de persoonlijkheidsrechten van de maker van een fotografisch werk door de rechter bepaald en wat is de hoogte van deze schadevergoeding, blijkens een jurisprudentieonderzoek?</w:t>
      </w:r>
    </w:p>
    <w:p w14:paraId="5DDF8FAC" w14:textId="77777777" w:rsidR="00D57124" w:rsidRPr="00F31807" w:rsidRDefault="00D57124" w:rsidP="00D57124">
      <w:pPr>
        <w:spacing w:line="360" w:lineRule="auto"/>
        <w:rPr>
          <w:rFonts w:asciiTheme="majorHAnsi" w:hAnsiTheme="majorHAnsi"/>
        </w:rPr>
      </w:pPr>
    </w:p>
    <w:p w14:paraId="4F612684" w14:textId="2943AA5B" w:rsidR="00D57124" w:rsidRPr="00F31807" w:rsidRDefault="00E7330A" w:rsidP="00D57124">
      <w:pPr>
        <w:pStyle w:val="ListParagraph"/>
        <w:numPr>
          <w:ilvl w:val="0"/>
          <w:numId w:val="3"/>
        </w:numPr>
        <w:spacing w:line="360" w:lineRule="auto"/>
        <w:rPr>
          <w:rFonts w:asciiTheme="majorHAnsi" w:hAnsiTheme="majorHAnsi"/>
        </w:rPr>
      </w:pPr>
      <w:r w:rsidRPr="00F31807">
        <w:rPr>
          <w:rFonts w:asciiTheme="majorHAnsi" w:hAnsiTheme="majorHAnsi"/>
        </w:rPr>
        <w:t xml:space="preserve">Op basis van </w:t>
      </w:r>
      <w:r w:rsidR="00D57124" w:rsidRPr="00F31807">
        <w:rPr>
          <w:rFonts w:asciiTheme="majorHAnsi" w:hAnsiTheme="majorHAnsi"/>
        </w:rPr>
        <w:t>welke feiten en omstandigheden wordt de schadevergoeding bij een auteursrechtinbreuk op een fotografisch werk door de rechter bepaald en wat is de hoogte van deze schadevergoeding, blijkens een jurisprudentieonderzoek?</w:t>
      </w:r>
    </w:p>
    <w:p w14:paraId="1E0D843E" w14:textId="47F73C83" w:rsidR="00523383" w:rsidRPr="00F31807" w:rsidRDefault="00523383" w:rsidP="00D57124">
      <w:pPr>
        <w:spacing w:line="360" w:lineRule="auto"/>
        <w:rPr>
          <w:rFonts w:asciiTheme="majorHAnsi" w:hAnsiTheme="majorHAnsi"/>
          <w:b/>
        </w:rPr>
      </w:pPr>
    </w:p>
    <w:p w14:paraId="712BD001" w14:textId="38D7BB70" w:rsidR="00D57124" w:rsidRPr="00F31807" w:rsidRDefault="00D57124" w:rsidP="00D57124">
      <w:pPr>
        <w:spacing w:line="360" w:lineRule="auto"/>
        <w:rPr>
          <w:rFonts w:asciiTheme="majorHAnsi" w:hAnsiTheme="majorHAnsi"/>
          <w:b/>
        </w:rPr>
      </w:pPr>
      <w:r w:rsidRPr="00F31807">
        <w:rPr>
          <w:rFonts w:asciiTheme="majorHAnsi" w:hAnsiTheme="majorHAnsi"/>
          <w:b/>
        </w:rPr>
        <w:lastRenderedPageBreak/>
        <w:t>1.3 Onderzoeksmethodiek en verantwoording</w:t>
      </w:r>
    </w:p>
    <w:p w14:paraId="473E81F1" w14:textId="14E8719D" w:rsidR="00D57124" w:rsidRPr="00F31807" w:rsidRDefault="00D57124" w:rsidP="00D57124">
      <w:pPr>
        <w:spacing w:line="360" w:lineRule="auto"/>
        <w:rPr>
          <w:rFonts w:asciiTheme="majorHAnsi" w:hAnsiTheme="majorHAnsi"/>
          <w:u w:val="single"/>
        </w:rPr>
      </w:pPr>
      <w:r w:rsidRPr="00F31807">
        <w:rPr>
          <w:rFonts w:asciiTheme="majorHAnsi" w:hAnsiTheme="majorHAnsi"/>
          <w:u w:val="single"/>
        </w:rPr>
        <w:t>1.3.1 Theoretisch-juridisch onderzoekgedeelte</w:t>
      </w:r>
    </w:p>
    <w:p w14:paraId="440BD49D" w14:textId="62F803BE" w:rsidR="00D57124" w:rsidRPr="00F31807" w:rsidRDefault="00D57124" w:rsidP="00D57124">
      <w:pPr>
        <w:spacing w:line="360" w:lineRule="auto"/>
        <w:rPr>
          <w:rFonts w:asciiTheme="majorHAnsi" w:hAnsiTheme="majorHAnsi"/>
        </w:rPr>
      </w:pPr>
      <w:r w:rsidRPr="00F31807">
        <w:rPr>
          <w:rFonts w:asciiTheme="majorHAnsi" w:hAnsiTheme="majorHAnsi"/>
        </w:rPr>
        <w:t>Het theoretisch-juridisch onderzoekgedeelte zal aan de hand van een literatuuronderzoek worden uitgevoerd. De huidige wet- en regelgeving zal nauwkeurig worden bestudeerd en er zal gebruik worden gemaakt van verscheidene artikelen. Hieronder volgt per deelvraag een beknopte motivering en verantwoording waarom er voor deze specifieke onderzoeksmethode is gekozen.</w:t>
      </w:r>
    </w:p>
    <w:p w14:paraId="184D27AE" w14:textId="77777777" w:rsidR="00D57124" w:rsidRPr="00F31807" w:rsidRDefault="00D57124" w:rsidP="00D57124">
      <w:pPr>
        <w:spacing w:line="360" w:lineRule="auto"/>
        <w:rPr>
          <w:rFonts w:asciiTheme="majorHAnsi" w:hAnsiTheme="majorHAnsi"/>
        </w:rPr>
      </w:pPr>
    </w:p>
    <w:p w14:paraId="3048F165" w14:textId="5647C225" w:rsidR="00D57124" w:rsidRPr="00F31807" w:rsidRDefault="00D57124" w:rsidP="00D57124">
      <w:pPr>
        <w:spacing w:line="360" w:lineRule="auto"/>
        <w:rPr>
          <w:rFonts w:asciiTheme="majorHAnsi" w:hAnsiTheme="majorHAnsi"/>
          <w:i/>
        </w:rPr>
      </w:pPr>
      <w:r w:rsidRPr="00F31807">
        <w:rPr>
          <w:rFonts w:asciiTheme="majorHAnsi" w:hAnsiTheme="majorHAnsi"/>
          <w:b/>
        </w:rPr>
        <w:t xml:space="preserve">Deelvraag 1: </w:t>
      </w:r>
      <w:r w:rsidR="00A177F1" w:rsidRPr="00F31807">
        <w:rPr>
          <w:rFonts w:asciiTheme="majorHAnsi" w:hAnsiTheme="majorHAnsi"/>
          <w:i/>
        </w:rPr>
        <w:t xml:space="preserve">Wanneer is er sprake van </w:t>
      </w:r>
      <w:r w:rsidRPr="00F31807">
        <w:rPr>
          <w:rFonts w:asciiTheme="majorHAnsi" w:hAnsiTheme="majorHAnsi"/>
          <w:i/>
        </w:rPr>
        <w:t>een auteursrechtinb</w:t>
      </w:r>
      <w:r w:rsidR="00A177F1" w:rsidRPr="00F31807">
        <w:rPr>
          <w:rFonts w:asciiTheme="majorHAnsi" w:hAnsiTheme="majorHAnsi"/>
          <w:i/>
        </w:rPr>
        <w:t>reuk op een fotografisch werk</w:t>
      </w:r>
      <w:r w:rsidRPr="00F31807">
        <w:rPr>
          <w:rFonts w:asciiTheme="majorHAnsi" w:hAnsiTheme="majorHAnsi"/>
          <w:i/>
        </w:rPr>
        <w:t>, blijkens wet- en literatuuronderzoek?</w:t>
      </w:r>
    </w:p>
    <w:p w14:paraId="2714A4A6" w14:textId="6BECDD32" w:rsidR="000A7E43" w:rsidRPr="00F31807" w:rsidRDefault="002138F5" w:rsidP="00D57124">
      <w:pPr>
        <w:spacing w:line="360" w:lineRule="auto"/>
        <w:rPr>
          <w:rFonts w:asciiTheme="majorHAnsi" w:hAnsiTheme="majorHAnsi"/>
        </w:rPr>
      </w:pPr>
      <w:r w:rsidRPr="00F31807">
        <w:rPr>
          <w:rFonts w:asciiTheme="majorHAnsi" w:hAnsiTheme="majorHAnsi"/>
        </w:rPr>
        <w:t>Ter beantwoording van deze deelvraag</w:t>
      </w:r>
      <w:r w:rsidR="00B843AD" w:rsidRPr="00F31807">
        <w:rPr>
          <w:rFonts w:asciiTheme="majorHAnsi" w:hAnsiTheme="majorHAnsi"/>
        </w:rPr>
        <w:t xml:space="preserve"> zal er worden gekeken naar wetgeving op drie niveaus: internationaal, Europees en nationaal. Op internationaal niveau is de wetgeving met </w:t>
      </w:r>
      <w:r w:rsidR="00770450" w:rsidRPr="00F31807">
        <w:rPr>
          <w:rFonts w:asciiTheme="majorHAnsi" w:hAnsiTheme="majorHAnsi"/>
        </w:rPr>
        <w:t>betrekking tot het auteursrecht</w:t>
      </w:r>
      <w:r w:rsidR="00B843AD" w:rsidRPr="00F31807">
        <w:rPr>
          <w:rFonts w:asciiTheme="majorHAnsi" w:hAnsiTheme="majorHAnsi"/>
        </w:rPr>
        <w:t xml:space="preserve"> neergelegd in </w:t>
      </w:r>
      <w:r w:rsidR="00396396" w:rsidRPr="00F31807">
        <w:rPr>
          <w:rFonts w:asciiTheme="majorHAnsi" w:hAnsiTheme="majorHAnsi"/>
        </w:rPr>
        <w:t>de Berner Conventie voor de bescherming van werken van letterkunde en kunst van 9 september 1886</w:t>
      </w:r>
      <w:r w:rsidR="00770450" w:rsidRPr="00F31807">
        <w:rPr>
          <w:rFonts w:asciiTheme="majorHAnsi" w:hAnsiTheme="majorHAnsi"/>
        </w:rPr>
        <w:t xml:space="preserve"> (hierna: Berner Conventie)</w:t>
      </w:r>
      <w:r w:rsidR="00DC3D19" w:rsidRPr="00F31807">
        <w:rPr>
          <w:rFonts w:asciiTheme="majorHAnsi" w:hAnsiTheme="majorHAnsi"/>
        </w:rPr>
        <w:t>. Op Europees niveau</w:t>
      </w:r>
      <w:r w:rsidR="00E267A0" w:rsidRPr="00F31807">
        <w:rPr>
          <w:rFonts w:asciiTheme="majorHAnsi" w:hAnsiTheme="majorHAnsi"/>
        </w:rPr>
        <w:t xml:space="preserve"> is de wetgeving met betrekking tot auteursrechtinbreuken neergelegd in </w:t>
      </w:r>
      <w:r w:rsidR="000F3399" w:rsidRPr="00F31807">
        <w:rPr>
          <w:rFonts w:asciiTheme="majorHAnsi" w:hAnsiTheme="majorHAnsi"/>
        </w:rPr>
        <w:t>de Richtlijn 2001/29/EG van het Europees Parlement en de Raad van 22 mei 2001, betreffende de harmonisatie van bepaalde aspecten van het auteursrecht en de naburige rechten in de informatiemaatschappĳ</w:t>
      </w:r>
      <w:r w:rsidRPr="00F31807">
        <w:rPr>
          <w:rFonts w:asciiTheme="majorHAnsi" w:hAnsiTheme="majorHAnsi"/>
        </w:rPr>
        <w:t xml:space="preserve"> (hierna: Auteurswetrichtlijn). </w:t>
      </w:r>
      <w:r w:rsidR="00C37B1F" w:rsidRPr="00F31807">
        <w:rPr>
          <w:rFonts w:asciiTheme="majorHAnsi" w:hAnsiTheme="majorHAnsi"/>
        </w:rPr>
        <w:t>Op nationaal niveau is de wetgeving betreffende het auteursrec</w:t>
      </w:r>
      <w:r w:rsidR="00DC3D19" w:rsidRPr="00F31807">
        <w:rPr>
          <w:rFonts w:asciiTheme="majorHAnsi" w:hAnsiTheme="majorHAnsi"/>
        </w:rPr>
        <w:t>ht</w:t>
      </w:r>
      <w:r w:rsidR="00C37B1F" w:rsidRPr="00F31807">
        <w:rPr>
          <w:rFonts w:asciiTheme="majorHAnsi" w:hAnsiTheme="majorHAnsi"/>
        </w:rPr>
        <w:t xml:space="preserve"> neergelegd in de Auteurswet. </w:t>
      </w:r>
      <w:r w:rsidR="00E267A0" w:rsidRPr="00F31807">
        <w:rPr>
          <w:rFonts w:asciiTheme="majorHAnsi" w:hAnsiTheme="majorHAnsi"/>
        </w:rPr>
        <w:t xml:space="preserve">Hiervan </w:t>
      </w:r>
      <w:r w:rsidR="000A7E43" w:rsidRPr="00F31807">
        <w:rPr>
          <w:rFonts w:asciiTheme="majorHAnsi" w:hAnsiTheme="majorHAnsi"/>
        </w:rPr>
        <w:t xml:space="preserve">zullen de artikelen </w:t>
      </w:r>
      <w:r w:rsidR="008F4A82" w:rsidRPr="00F31807">
        <w:rPr>
          <w:rFonts w:asciiTheme="majorHAnsi" w:hAnsiTheme="majorHAnsi"/>
        </w:rPr>
        <w:t>1</w:t>
      </w:r>
      <w:r w:rsidR="00B843AD" w:rsidRPr="00F31807">
        <w:rPr>
          <w:rFonts w:asciiTheme="majorHAnsi" w:hAnsiTheme="majorHAnsi"/>
        </w:rPr>
        <w:t xml:space="preserve">, </w:t>
      </w:r>
      <w:r w:rsidR="00E267A0" w:rsidRPr="00F31807">
        <w:rPr>
          <w:rFonts w:asciiTheme="majorHAnsi" w:hAnsiTheme="majorHAnsi"/>
        </w:rPr>
        <w:t>15a, 16</w:t>
      </w:r>
      <w:r w:rsidR="00B843AD" w:rsidRPr="00F31807">
        <w:rPr>
          <w:rFonts w:asciiTheme="majorHAnsi" w:hAnsiTheme="majorHAnsi"/>
        </w:rPr>
        <w:t xml:space="preserve">a, 16b, 18b, 19, 20 en 21 van de Auteurswet grondig worden bestudeerd. </w:t>
      </w:r>
    </w:p>
    <w:p w14:paraId="7064B1DF" w14:textId="543A93CD" w:rsidR="00DC3D19" w:rsidRPr="00F31807" w:rsidRDefault="00E267A0" w:rsidP="00DC3D19">
      <w:pPr>
        <w:spacing w:line="360" w:lineRule="auto"/>
        <w:rPr>
          <w:rFonts w:asciiTheme="majorHAnsi" w:hAnsiTheme="majorHAnsi"/>
        </w:rPr>
      </w:pPr>
      <w:r w:rsidRPr="00F31807">
        <w:rPr>
          <w:rFonts w:asciiTheme="majorHAnsi" w:hAnsiTheme="majorHAnsi"/>
        </w:rPr>
        <w:t xml:space="preserve">De </w:t>
      </w:r>
      <w:r w:rsidR="00DC3D19" w:rsidRPr="00F31807">
        <w:rPr>
          <w:rFonts w:asciiTheme="majorHAnsi" w:hAnsiTheme="majorHAnsi"/>
        </w:rPr>
        <w:t>boeken die voor deze deelvraag zullen worden gebruikt zijn:</w:t>
      </w:r>
      <w:r w:rsidR="00DC3D19" w:rsidRPr="00F31807">
        <w:rPr>
          <w:rFonts w:asciiTheme="majorHAnsi" w:hAnsiTheme="majorHAnsi"/>
        </w:rPr>
        <w:br/>
        <w:t>- ‘Kort Begrip van het Intellectuele Eigendom’ van Ch. Chielen, A.C.M. Alkema, P.D.F.A.</w:t>
      </w:r>
    </w:p>
    <w:p w14:paraId="6208A0D6" w14:textId="77777777" w:rsidR="00DC3D19" w:rsidRPr="00F31807" w:rsidRDefault="00DC3D19" w:rsidP="00DC3D19">
      <w:pPr>
        <w:spacing w:line="360" w:lineRule="auto"/>
        <w:rPr>
          <w:rFonts w:asciiTheme="majorHAnsi" w:hAnsiTheme="majorHAnsi"/>
        </w:rPr>
      </w:pPr>
      <w:r w:rsidRPr="00F31807">
        <w:rPr>
          <w:rFonts w:asciiTheme="majorHAnsi" w:hAnsiTheme="majorHAnsi"/>
        </w:rPr>
        <w:t>Geerts, M.M. Groenenboom, R. Hermans, S.A. Klos, R.C.K. van Oerle</w:t>
      </w:r>
    </w:p>
    <w:p w14:paraId="000F1015" w14:textId="1281ED46" w:rsidR="00DC3D19" w:rsidRPr="00F31807" w:rsidRDefault="00DC3D19" w:rsidP="00DC3D19">
      <w:pPr>
        <w:spacing w:line="360" w:lineRule="auto"/>
        <w:rPr>
          <w:rFonts w:asciiTheme="majorHAnsi" w:hAnsiTheme="majorHAnsi"/>
        </w:rPr>
      </w:pPr>
      <w:r w:rsidRPr="00F31807">
        <w:rPr>
          <w:rFonts w:asciiTheme="majorHAnsi" w:hAnsiTheme="majorHAnsi"/>
        </w:rPr>
        <w:t>- ‘</w:t>
      </w:r>
      <w:r w:rsidR="00702E47" w:rsidRPr="00F31807">
        <w:rPr>
          <w:rFonts w:asciiTheme="majorHAnsi" w:hAnsiTheme="majorHAnsi"/>
        </w:rPr>
        <w:t>Intellectuele Eigendom in kort bestek’</w:t>
      </w:r>
      <w:r w:rsidRPr="00F31807">
        <w:rPr>
          <w:rFonts w:asciiTheme="majorHAnsi" w:hAnsiTheme="majorHAnsi"/>
        </w:rPr>
        <w:t xml:space="preserve"> van</w:t>
      </w:r>
      <w:r w:rsidRPr="00F31807">
        <w:rPr>
          <w:rFonts w:asciiTheme="majorHAnsi" w:hAnsiTheme="majorHAnsi"/>
          <w:i/>
        </w:rPr>
        <w:t xml:space="preserve"> </w:t>
      </w:r>
      <w:r w:rsidR="00702E47" w:rsidRPr="00F31807">
        <w:rPr>
          <w:rFonts w:asciiTheme="majorHAnsi" w:hAnsiTheme="majorHAnsi"/>
        </w:rPr>
        <w:t>Mr. Dr. S.C. Huisjes</w:t>
      </w:r>
    </w:p>
    <w:p w14:paraId="5CE89D0A" w14:textId="5D93B208" w:rsidR="00DC3D19" w:rsidRPr="00F31807" w:rsidRDefault="00DC3D19" w:rsidP="00DC3D19">
      <w:pPr>
        <w:spacing w:line="360" w:lineRule="auto"/>
        <w:rPr>
          <w:rFonts w:asciiTheme="majorHAnsi" w:hAnsiTheme="majorHAnsi"/>
        </w:rPr>
      </w:pPr>
      <w:r w:rsidRPr="00F31807">
        <w:rPr>
          <w:rFonts w:asciiTheme="majorHAnsi" w:hAnsiTheme="majorHAnsi"/>
        </w:rPr>
        <w:t>- ‘Auteursrecht. Auteursrecht, naburige rechten en databankrecht’ van J.H. Spoor, D.W.F.</w:t>
      </w:r>
    </w:p>
    <w:p w14:paraId="62DD774D" w14:textId="77777777" w:rsidR="00DC3D19" w:rsidRPr="00F31807" w:rsidRDefault="00DC3D19" w:rsidP="00DC3D19">
      <w:pPr>
        <w:spacing w:line="360" w:lineRule="auto"/>
        <w:rPr>
          <w:rFonts w:asciiTheme="majorHAnsi" w:hAnsiTheme="majorHAnsi"/>
        </w:rPr>
      </w:pPr>
      <w:r w:rsidRPr="00F31807">
        <w:rPr>
          <w:rFonts w:asciiTheme="majorHAnsi" w:hAnsiTheme="majorHAnsi"/>
        </w:rPr>
        <w:t>Verkade, D.J.G. Visser</w:t>
      </w:r>
    </w:p>
    <w:p w14:paraId="7BB5BD38" w14:textId="77777777" w:rsidR="00D57124" w:rsidRPr="00F31807" w:rsidRDefault="00D57124" w:rsidP="00D57124">
      <w:pPr>
        <w:spacing w:line="360" w:lineRule="auto"/>
        <w:rPr>
          <w:rFonts w:asciiTheme="majorHAnsi" w:hAnsiTheme="majorHAnsi"/>
          <w:i/>
        </w:rPr>
      </w:pPr>
    </w:p>
    <w:p w14:paraId="4C8749BB" w14:textId="77777777" w:rsidR="00D57124" w:rsidRPr="00F31807" w:rsidRDefault="00D57124" w:rsidP="00D57124">
      <w:pPr>
        <w:spacing w:line="360" w:lineRule="auto"/>
        <w:rPr>
          <w:rFonts w:asciiTheme="majorHAnsi" w:hAnsiTheme="majorHAnsi"/>
          <w:i/>
        </w:rPr>
      </w:pPr>
      <w:r w:rsidRPr="00F31807">
        <w:rPr>
          <w:rFonts w:asciiTheme="majorHAnsi" w:hAnsiTheme="majorHAnsi"/>
          <w:b/>
        </w:rPr>
        <w:t xml:space="preserve">Deelvraag 2: </w:t>
      </w:r>
      <w:r w:rsidRPr="00F31807">
        <w:rPr>
          <w:rFonts w:asciiTheme="majorHAnsi" w:hAnsiTheme="majorHAnsi"/>
          <w:i/>
        </w:rPr>
        <w:t>Wat houdt de schadevergoeding op een fotografisch werk in, blijkens wet- en literatuuronderzoek?</w:t>
      </w:r>
    </w:p>
    <w:p w14:paraId="6536B750" w14:textId="0DE91343" w:rsidR="00DC3D19" w:rsidRPr="00F31807" w:rsidRDefault="00DC3D19" w:rsidP="00D57124">
      <w:pPr>
        <w:spacing w:line="360" w:lineRule="auto"/>
        <w:rPr>
          <w:rFonts w:asciiTheme="majorHAnsi" w:hAnsiTheme="majorHAnsi"/>
        </w:rPr>
      </w:pPr>
      <w:r w:rsidRPr="00F31807">
        <w:rPr>
          <w:rFonts w:asciiTheme="majorHAnsi" w:hAnsiTheme="majorHAnsi"/>
        </w:rPr>
        <w:t xml:space="preserve">Voor de beantwoording van deze deelvraag is kennis nodig over het Nederlandse schadevergoedingsstelsel met betrekking tot auteursrechtinbreuken. </w:t>
      </w:r>
      <w:r w:rsidR="00CC1790" w:rsidRPr="00F31807">
        <w:rPr>
          <w:rFonts w:asciiTheme="majorHAnsi" w:hAnsiTheme="majorHAnsi"/>
        </w:rPr>
        <w:t xml:space="preserve">In dit stelsel spelen ook enkele artikelen uit het Burgerlijk Wetboek (hierna: BW) een rol. De wetsartikelen </w:t>
      </w:r>
      <w:r w:rsidR="0044798B" w:rsidRPr="00F31807">
        <w:rPr>
          <w:rFonts w:asciiTheme="majorHAnsi" w:hAnsiTheme="majorHAnsi"/>
        </w:rPr>
        <w:t xml:space="preserve">95, 97, </w:t>
      </w:r>
      <w:r w:rsidR="0044798B" w:rsidRPr="00F31807">
        <w:rPr>
          <w:rFonts w:asciiTheme="majorHAnsi" w:hAnsiTheme="majorHAnsi"/>
        </w:rPr>
        <w:lastRenderedPageBreak/>
        <w:t xml:space="preserve">103, 162, 167, 169, 296 en 203 van boek 6 van het BW, alsmede 27, 27a en 28 van de Auteurswet, zullen worden bestudeerd. </w:t>
      </w:r>
      <w:r w:rsidR="0044798B" w:rsidRPr="00F31807">
        <w:rPr>
          <w:rFonts w:asciiTheme="majorHAnsi" w:hAnsiTheme="majorHAnsi"/>
        </w:rPr>
        <w:br/>
        <w:t>De boeken die voor deze deelvraag zullen worden gebruikt zijn:</w:t>
      </w:r>
    </w:p>
    <w:p w14:paraId="2EB5CE71" w14:textId="77777777" w:rsidR="0044798B" w:rsidRPr="00F31807" w:rsidRDefault="0044798B" w:rsidP="0044798B">
      <w:pPr>
        <w:spacing w:line="360" w:lineRule="auto"/>
        <w:rPr>
          <w:rFonts w:asciiTheme="majorHAnsi" w:hAnsiTheme="majorHAnsi"/>
        </w:rPr>
      </w:pPr>
      <w:r w:rsidRPr="00F31807">
        <w:rPr>
          <w:rFonts w:asciiTheme="majorHAnsi" w:hAnsiTheme="majorHAnsi"/>
        </w:rPr>
        <w:t>- ‘Kort Begrip van het Intellectuele Eigendom’ van Ch. Chielen, A.C.M. Alkema, P.D.F.A.</w:t>
      </w:r>
    </w:p>
    <w:p w14:paraId="0FBD9AD9" w14:textId="77777777" w:rsidR="0044798B" w:rsidRPr="00F31807" w:rsidRDefault="0044798B" w:rsidP="0044798B">
      <w:pPr>
        <w:spacing w:line="360" w:lineRule="auto"/>
        <w:rPr>
          <w:rFonts w:asciiTheme="majorHAnsi" w:hAnsiTheme="majorHAnsi"/>
        </w:rPr>
      </w:pPr>
      <w:r w:rsidRPr="00F31807">
        <w:rPr>
          <w:rFonts w:asciiTheme="majorHAnsi" w:hAnsiTheme="majorHAnsi"/>
        </w:rPr>
        <w:t>Geerts, M.M. Groenenboom, R. Hermans, S.A. Klos, R.C.K. van Oerle</w:t>
      </w:r>
    </w:p>
    <w:p w14:paraId="77EA297B" w14:textId="1096D8A0" w:rsidR="0044798B" w:rsidRPr="00F31807" w:rsidRDefault="0044798B" w:rsidP="0044798B">
      <w:pPr>
        <w:spacing w:line="360" w:lineRule="auto"/>
        <w:rPr>
          <w:rFonts w:asciiTheme="majorHAnsi" w:hAnsiTheme="majorHAnsi"/>
        </w:rPr>
      </w:pPr>
      <w:r w:rsidRPr="00F31807">
        <w:rPr>
          <w:rFonts w:asciiTheme="majorHAnsi" w:hAnsiTheme="majorHAnsi"/>
        </w:rPr>
        <w:t>- ‘</w:t>
      </w:r>
      <w:r w:rsidR="00B237E3" w:rsidRPr="00F31807">
        <w:rPr>
          <w:rFonts w:asciiTheme="majorHAnsi" w:hAnsiTheme="majorHAnsi"/>
        </w:rPr>
        <w:t xml:space="preserve">Handhaving van intellectuele eigendom’ </w:t>
      </w:r>
      <w:r w:rsidRPr="00F31807">
        <w:rPr>
          <w:rFonts w:asciiTheme="majorHAnsi" w:hAnsiTheme="majorHAnsi"/>
        </w:rPr>
        <w:t>van</w:t>
      </w:r>
      <w:r w:rsidRPr="00F31807">
        <w:rPr>
          <w:rFonts w:asciiTheme="majorHAnsi" w:hAnsiTheme="majorHAnsi"/>
          <w:i/>
        </w:rPr>
        <w:t xml:space="preserve"> </w:t>
      </w:r>
      <w:r w:rsidR="00B237E3" w:rsidRPr="00F31807">
        <w:rPr>
          <w:rFonts w:asciiTheme="majorHAnsi" w:hAnsiTheme="majorHAnsi"/>
        </w:rPr>
        <w:t>F.W. Grosheide</w:t>
      </w:r>
    </w:p>
    <w:p w14:paraId="6D464BCB" w14:textId="77777777" w:rsidR="0044798B" w:rsidRPr="00F31807" w:rsidRDefault="0044798B" w:rsidP="0044798B">
      <w:pPr>
        <w:spacing w:line="360" w:lineRule="auto"/>
        <w:rPr>
          <w:rFonts w:asciiTheme="majorHAnsi" w:hAnsiTheme="majorHAnsi"/>
        </w:rPr>
      </w:pPr>
      <w:r w:rsidRPr="00F31807">
        <w:rPr>
          <w:rFonts w:asciiTheme="majorHAnsi" w:hAnsiTheme="majorHAnsi"/>
        </w:rPr>
        <w:t>- ‘Auteursrecht. Auteursrecht, naburige rechten en databankrecht’ van J.H. Spoor, D.W.F.</w:t>
      </w:r>
    </w:p>
    <w:p w14:paraId="3CD68B2E" w14:textId="77777777" w:rsidR="0044798B" w:rsidRPr="00F31807" w:rsidRDefault="0044798B" w:rsidP="0044798B">
      <w:pPr>
        <w:spacing w:line="360" w:lineRule="auto"/>
        <w:rPr>
          <w:rFonts w:asciiTheme="majorHAnsi" w:hAnsiTheme="majorHAnsi"/>
        </w:rPr>
      </w:pPr>
      <w:r w:rsidRPr="00F31807">
        <w:rPr>
          <w:rFonts w:asciiTheme="majorHAnsi" w:hAnsiTheme="majorHAnsi"/>
        </w:rPr>
        <w:t>Verkade, D.J.G. Visser</w:t>
      </w:r>
    </w:p>
    <w:p w14:paraId="4243A00A" w14:textId="77777777" w:rsidR="00D57124" w:rsidRPr="00F31807" w:rsidRDefault="00D57124" w:rsidP="00D57124">
      <w:pPr>
        <w:spacing w:line="360" w:lineRule="auto"/>
        <w:rPr>
          <w:rFonts w:asciiTheme="majorHAnsi" w:hAnsiTheme="majorHAnsi"/>
        </w:rPr>
      </w:pPr>
    </w:p>
    <w:p w14:paraId="6CC36A97" w14:textId="1F6A79E1" w:rsidR="00D57124" w:rsidRPr="00F31807" w:rsidRDefault="00CC7109" w:rsidP="00D57124">
      <w:pPr>
        <w:spacing w:line="360" w:lineRule="auto"/>
        <w:rPr>
          <w:rFonts w:asciiTheme="majorHAnsi" w:hAnsiTheme="majorHAnsi"/>
          <w:u w:val="single"/>
        </w:rPr>
      </w:pPr>
      <w:r w:rsidRPr="00F31807">
        <w:rPr>
          <w:rFonts w:asciiTheme="majorHAnsi" w:hAnsiTheme="majorHAnsi"/>
          <w:u w:val="single"/>
        </w:rPr>
        <w:t>1.3.2 Praktijkonderzoekgedeelt</w:t>
      </w:r>
      <w:r w:rsidR="00D57124" w:rsidRPr="00F31807">
        <w:rPr>
          <w:rFonts w:asciiTheme="majorHAnsi" w:hAnsiTheme="majorHAnsi"/>
          <w:u w:val="single"/>
        </w:rPr>
        <w:t>e</w:t>
      </w:r>
    </w:p>
    <w:p w14:paraId="0590FC90" w14:textId="3F87C4C9" w:rsidR="00D57124" w:rsidRPr="00F31807" w:rsidRDefault="004E5961" w:rsidP="00D57124">
      <w:pPr>
        <w:spacing w:line="360" w:lineRule="auto"/>
        <w:rPr>
          <w:rFonts w:asciiTheme="majorHAnsi" w:hAnsiTheme="majorHAnsi"/>
        </w:rPr>
      </w:pPr>
      <w:r w:rsidRPr="00F31807">
        <w:rPr>
          <w:rFonts w:asciiTheme="majorHAnsi" w:hAnsiTheme="majorHAnsi"/>
        </w:rPr>
        <w:t xml:space="preserve">Om te onderzoeken onder welke feiten en omstandigheden de schadevergoeding bij een inbreuk op de auteursrechten en persoonlijkheidsrechten inzake een fotografisch werk wordt bepaald, zal er een jurisprudentieonderzoek worden uitgevoerd. </w:t>
      </w:r>
      <w:r w:rsidR="0070185B" w:rsidRPr="00F31807">
        <w:rPr>
          <w:rFonts w:asciiTheme="majorHAnsi" w:hAnsiTheme="majorHAnsi"/>
        </w:rPr>
        <w:t xml:space="preserve">Hieronder volgt per deelvraag een beknopte motivering en verantwoording waarom er voor deze specifieke onderzoeksmethode is gekozen. </w:t>
      </w:r>
    </w:p>
    <w:p w14:paraId="264CE16D" w14:textId="77777777" w:rsidR="004E5961" w:rsidRPr="00F31807" w:rsidRDefault="004E5961" w:rsidP="00D57124">
      <w:pPr>
        <w:spacing w:line="360" w:lineRule="auto"/>
        <w:rPr>
          <w:rFonts w:asciiTheme="majorHAnsi" w:hAnsiTheme="majorHAnsi"/>
        </w:rPr>
      </w:pPr>
    </w:p>
    <w:p w14:paraId="32ABFAF7" w14:textId="0AE0C310" w:rsidR="00D57124" w:rsidRPr="00F31807" w:rsidRDefault="00D57124" w:rsidP="00D57124">
      <w:pPr>
        <w:spacing w:line="360" w:lineRule="auto"/>
        <w:rPr>
          <w:rFonts w:asciiTheme="majorHAnsi" w:hAnsiTheme="majorHAnsi"/>
        </w:rPr>
      </w:pPr>
      <w:r w:rsidRPr="00F31807">
        <w:rPr>
          <w:rFonts w:asciiTheme="majorHAnsi" w:hAnsiTheme="majorHAnsi"/>
          <w:b/>
        </w:rPr>
        <w:t xml:space="preserve">Deelvraag 3: </w:t>
      </w:r>
      <w:r w:rsidRPr="00F31807">
        <w:rPr>
          <w:rFonts w:asciiTheme="majorHAnsi" w:hAnsiTheme="majorHAnsi"/>
          <w:i/>
        </w:rPr>
        <w:t xml:space="preserve">Onder welke feiten en omstandigheden wordt de schadevergoeding bij een </w:t>
      </w:r>
      <w:r w:rsidR="003D6A6B" w:rsidRPr="00F31807">
        <w:rPr>
          <w:rFonts w:asciiTheme="majorHAnsi" w:hAnsiTheme="majorHAnsi"/>
          <w:i/>
        </w:rPr>
        <w:t xml:space="preserve">auteursrechtinbreuk op een </w:t>
      </w:r>
      <w:r w:rsidRPr="00F31807">
        <w:rPr>
          <w:rFonts w:asciiTheme="majorHAnsi" w:hAnsiTheme="majorHAnsi"/>
          <w:i/>
        </w:rPr>
        <w:t>fotografisch werk door de rechter bepaald en wat is de hoogte van deze schadevergoeding, blijkens een jurisprudentieonderzoek?</w:t>
      </w:r>
    </w:p>
    <w:p w14:paraId="5A84A0AC" w14:textId="48CF570E" w:rsidR="0070185B" w:rsidRPr="00F31807" w:rsidRDefault="0070185B" w:rsidP="00D57124">
      <w:pPr>
        <w:spacing w:line="360" w:lineRule="auto"/>
        <w:rPr>
          <w:rFonts w:asciiTheme="majorHAnsi" w:hAnsiTheme="majorHAnsi"/>
        </w:rPr>
      </w:pPr>
      <w:r w:rsidRPr="00F31807">
        <w:rPr>
          <w:rFonts w:asciiTheme="majorHAnsi" w:hAnsiTheme="majorHAnsi"/>
        </w:rPr>
        <w:t xml:space="preserve">Om deze deelvraag te kunnen beantwoorden is kennis nodig van </w:t>
      </w:r>
      <w:r w:rsidR="005857E4" w:rsidRPr="00F31807">
        <w:rPr>
          <w:rFonts w:asciiTheme="majorHAnsi" w:hAnsiTheme="majorHAnsi"/>
        </w:rPr>
        <w:t xml:space="preserve">de overwegingen van de rechter omtrent </w:t>
      </w:r>
      <w:r w:rsidRPr="00F31807">
        <w:rPr>
          <w:rFonts w:asciiTheme="majorHAnsi" w:hAnsiTheme="majorHAnsi"/>
        </w:rPr>
        <w:t xml:space="preserve">de feiten </w:t>
      </w:r>
      <w:r w:rsidR="005857E4" w:rsidRPr="00F31807">
        <w:rPr>
          <w:rFonts w:asciiTheme="majorHAnsi" w:hAnsiTheme="majorHAnsi"/>
        </w:rPr>
        <w:t>en omstandigh</w:t>
      </w:r>
      <w:r w:rsidR="003D6A6B" w:rsidRPr="00F31807">
        <w:rPr>
          <w:rFonts w:asciiTheme="majorHAnsi" w:hAnsiTheme="majorHAnsi"/>
        </w:rPr>
        <w:t>eden van een auteursrechtinbreuk</w:t>
      </w:r>
      <w:r w:rsidRPr="00F31807">
        <w:rPr>
          <w:rFonts w:asciiTheme="majorHAnsi" w:hAnsiTheme="majorHAnsi"/>
        </w:rPr>
        <w:t>. Deze feiten en omstandigheden kunnen worden onderverdeeld in:</w:t>
      </w:r>
    </w:p>
    <w:p w14:paraId="00F8AF3D" w14:textId="251A1260" w:rsidR="00D57124" w:rsidRPr="00F31807" w:rsidRDefault="0070185B" w:rsidP="0070185B">
      <w:pPr>
        <w:pStyle w:val="ListParagraph"/>
        <w:numPr>
          <w:ilvl w:val="0"/>
          <w:numId w:val="9"/>
        </w:numPr>
        <w:spacing w:line="360" w:lineRule="auto"/>
        <w:rPr>
          <w:rFonts w:asciiTheme="majorHAnsi" w:hAnsiTheme="majorHAnsi"/>
        </w:rPr>
      </w:pPr>
      <w:r w:rsidRPr="00F31807">
        <w:rPr>
          <w:rFonts w:asciiTheme="majorHAnsi" w:hAnsiTheme="majorHAnsi"/>
        </w:rPr>
        <w:t>De vordering van de eiser;</w:t>
      </w:r>
    </w:p>
    <w:p w14:paraId="0AB415EF" w14:textId="4BC302A8" w:rsidR="0070185B" w:rsidRPr="00F31807" w:rsidRDefault="0070185B" w:rsidP="0070185B">
      <w:pPr>
        <w:pStyle w:val="ListParagraph"/>
        <w:numPr>
          <w:ilvl w:val="0"/>
          <w:numId w:val="9"/>
        </w:numPr>
        <w:spacing w:line="360" w:lineRule="auto"/>
        <w:rPr>
          <w:rFonts w:asciiTheme="majorHAnsi" w:hAnsiTheme="majorHAnsi"/>
        </w:rPr>
      </w:pPr>
      <w:r w:rsidRPr="00F31807">
        <w:rPr>
          <w:rFonts w:asciiTheme="majorHAnsi" w:hAnsiTheme="majorHAnsi"/>
        </w:rPr>
        <w:t>De onderbouwing van de vordering van de eiser;</w:t>
      </w:r>
    </w:p>
    <w:p w14:paraId="3E486027" w14:textId="0DA191E5" w:rsidR="0070185B" w:rsidRPr="00F31807" w:rsidRDefault="0070185B" w:rsidP="0070185B">
      <w:pPr>
        <w:pStyle w:val="ListParagraph"/>
        <w:numPr>
          <w:ilvl w:val="0"/>
          <w:numId w:val="9"/>
        </w:numPr>
        <w:spacing w:line="360" w:lineRule="auto"/>
        <w:rPr>
          <w:rFonts w:asciiTheme="majorHAnsi" w:hAnsiTheme="majorHAnsi"/>
        </w:rPr>
      </w:pPr>
      <w:r w:rsidRPr="00F31807">
        <w:rPr>
          <w:rFonts w:asciiTheme="majorHAnsi" w:hAnsiTheme="majorHAnsi"/>
        </w:rPr>
        <w:t>De (on)voldoende gemotiveerde betwistingen van de gedaagde;</w:t>
      </w:r>
    </w:p>
    <w:p w14:paraId="55DD6F6E" w14:textId="2435D6B4" w:rsidR="0070185B" w:rsidRPr="00F31807" w:rsidRDefault="0070185B" w:rsidP="0070185B">
      <w:pPr>
        <w:pStyle w:val="ListParagraph"/>
        <w:numPr>
          <w:ilvl w:val="0"/>
          <w:numId w:val="9"/>
        </w:numPr>
        <w:spacing w:line="360" w:lineRule="auto"/>
        <w:rPr>
          <w:rFonts w:asciiTheme="majorHAnsi" w:hAnsiTheme="majorHAnsi"/>
        </w:rPr>
      </w:pPr>
      <w:r w:rsidRPr="00F31807">
        <w:rPr>
          <w:rFonts w:asciiTheme="majorHAnsi" w:hAnsiTheme="majorHAnsi"/>
        </w:rPr>
        <w:t>De overwegingen van de rechter;</w:t>
      </w:r>
    </w:p>
    <w:p w14:paraId="1709EF0B" w14:textId="09BF5589" w:rsidR="000747AF" w:rsidRPr="00F31807" w:rsidRDefault="0070185B" w:rsidP="00D57124">
      <w:pPr>
        <w:spacing w:line="360" w:lineRule="auto"/>
        <w:rPr>
          <w:rFonts w:asciiTheme="majorHAnsi" w:hAnsiTheme="majorHAnsi"/>
        </w:rPr>
      </w:pPr>
      <w:r w:rsidRPr="00F31807">
        <w:rPr>
          <w:rFonts w:asciiTheme="majorHAnsi" w:hAnsiTheme="majorHAnsi"/>
        </w:rPr>
        <w:t xml:space="preserve">Deze vier feiten en omstandigheden resulteren in de hoogte van de uiteindelijk toegewezen schadevergoeding. </w:t>
      </w:r>
      <w:r w:rsidR="000747AF" w:rsidRPr="00F31807">
        <w:rPr>
          <w:rFonts w:asciiTheme="majorHAnsi" w:hAnsiTheme="majorHAnsi"/>
        </w:rPr>
        <w:t>Voor het beantwoorden van deze deelvraag zullen er 15 uitspraken worden onderzocht.</w:t>
      </w:r>
    </w:p>
    <w:p w14:paraId="554B9A5D" w14:textId="77777777" w:rsidR="003D6A6B" w:rsidRPr="00F31807" w:rsidRDefault="003D6A6B" w:rsidP="00D57124">
      <w:pPr>
        <w:spacing w:line="360" w:lineRule="auto"/>
        <w:rPr>
          <w:rFonts w:asciiTheme="majorHAnsi" w:hAnsiTheme="majorHAnsi"/>
          <w:b/>
        </w:rPr>
      </w:pPr>
    </w:p>
    <w:p w14:paraId="0AE27E78" w14:textId="43BA7755" w:rsidR="00D57124" w:rsidRPr="00F31807" w:rsidRDefault="00D57124" w:rsidP="00D57124">
      <w:pPr>
        <w:spacing w:line="360" w:lineRule="auto"/>
        <w:rPr>
          <w:rFonts w:asciiTheme="majorHAnsi" w:hAnsiTheme="majorHAnsi"/>
        </w:rPr>
      </w:pPr>
      <w:r w:rsidRPr="00F31807">
        <w:rPr>
          <w:rFonts w:asciiTheme="majorHAnsi" w:hAnsiTheme="majorHAnsi"/>
          <w:b/>
        </w:rPr>
        <w:lastRenderedPageBreak/>
        <w:t xml:space="preserve">Deelvraag 4: </w:t>
      </w:r>
      <w:r w:rsidRPr="00F31807">
        <w:rPr>
          <w:rFonts w:asciiTheme="majorHAnsi" w:hAnsiTheme="majorHAnsi"/>
          <w:i/>
        </w:rPr>
        <w:t xml:space="preserve">Onder welke feiten en omstandigheden wordt de schadevergoeding bij een </w:t>
      </w:r>
      <w:r w:rsidR="003D6A6B" w:rsidRPr="00F31807">
        <w:rPr>
          <w:rFonts w:asciiTheme="majorHAnsi" w:hAnsiTheme="majorHAnsi"/>
          <w:i/>
        </w:rPr>
        <w:t xml:space="preserve">combinatie van </w:t>
      </w:r>
      <w:r w:rsidRPr="00F31807">
        <w:rPr>
          <w:rFonts w:asciiTheme="majorHAnsi" w:hAnsiTheme="majorHAnsi"/>
          <w:i/>
        </w:rPr>
        <w:t>auteursrechtinbreuk</w:t>
      </w:r>
      <w:r w:rsidR="003D6A6B" w:rsidRPr="00F31807">
        <w:rPr>
          <w:rFonts w:asciiTheme="majorHAnsi" w:hAnsiTheme="majorHAnsi"/>
          <w:i/>
        </w:rPr>
        <w:t xml:space="preserve"> en een inbreuk op een persoonlijkheidsrecht inzake </w:t>
      </w:r>
      <w:r w:rsidRPr="00F31807">
        <w:rPr>
          <w:rFonts w:asciiTheme="majorHAnsi" w:hAnsiTheme="majorHAnsi"/>
          <w:i/>
        </w:rPr>
        <w:t>een fotografisch werk door de rechter bepaald en wat is de hoogte van deze schadevergoeding, blijkens een jurisprudentieonderzoek?</w:t>
      </w:r>
    </w:p>
    <w:p w14:paraId="309DE1E3" w14:textId="77777777" w:rsidR="000747AF" w:rsidRPr="00F31807" w:rsidRDefault="003D6A6B" w:rsidP="003D6A6B">
      <w:pPr>
        <w:spacing w:line="360" w:lineRule="auto"/>
        <w:rPr>
          <w:rFonts w:asciiTheme="majorHAnsi" w:hAnsiTheme="majorHAnsi"/>
        </w:rPr>
      </w:pPr>
      <w:r w:rsidRPr="00F31807">
        <w:rPr>
          <w:rFonts w:asciiTheme="majorHAnsi" w:hAnsiTheme="majorHAnsi"/>
        </w:rPr>
        <w:t>Om deze deelvraag te kunnen beantwoorden is kennis nodig van de overwegingen van de rechter omtrent de fe</w:t>
      </w:r>
      <w:r w:rsidR="000747AF" w:rsidRPr="00F31807">
        <w:rPr>
          <w:rFonts w:asciiTheme="majorHAnsi" w:hAnsiTheme="majorHAnsi"/>
        </w:rPr>
        <w:t>iten en omstandigheden van een inbreuk op een (of meerdere) persoonlijkheidsrecht(en)</w:t>
      </w:r>
      <w:r w:rsidRPr="00F31807">
        <w:rPr>
          <w:rFonts w:asciiTheme="majorHAnsi" w:hAnsiTheme="majorHAnsi"/>
        </w:rPr>
        <w:t xml:space="preserve">. </w:t>
      </w:r>
    </w:p>
    <w:p w14:paraId="41991615" w14:textId="33EF9CBB" w:rsidR="003D6A6B" w:rsidRPr="00F31807" w:rsidRDefault="003D6A6B" w:rsidP="003D6A6B">
      <w:pPr>
        <w:spacing w:line="360" w:lineRule="auto"/>
        <w:rPr>
          <w:rFonts w:asciiTheme="majorHAnsi" w:hAnsiTheme="majorHAnsi"/>
        </w:rPr>
      </w:pPr>
      <w:r w:rsidRPr="00F31807">
        <w:rPr>
          <w:rFonts w:asciiTheme="majorHAnsi" w:hAnsiTheme="majorHAnsi"/>
        </w:rPr>
        <w:t>Deze feiten en omstandigheden kunnen worden onderverdeeld in:</w:t>
      </w:r>
    </w:p>
    <w:p w14:paraId="28F100EB" w14:textId="2E7CA57B" w:rsidR="003D6A6B" w:rsidRPr="00F31807" w:rsidRDefault="003D6A6B" w:rsidP="003D6A6B">
      <w:pPr>
        <w:pStyle w:val="ListParagraph"/>
        <w:numPr>
          <w:ilvl w:val="0"/>
          <w:numId w:val="9"/>
        </w:numPr>
        <w:spacing w:line="360" w:lineRule="auto"/>
        <w:rPr>
          <w:rFonts w:asciiTheme="majorHAnsi" w:hAnsiTheme="majorHAnsi"/>
        </w:rPr>
      </w:pPr>
      <w:r w:rsidRPr="00F31807">
        <w:rPr>
          <w:rFonts w:asciiTheme="majorHAnsi" w:hAnsiTheme="majorHAnsi"/>
        </w:rPr>
        <w:t>De vordering van de</w:t>
      </w:r>
      <w:r w:rsidR="003C1407" w:rsidRPr="00F31807">
        <w:rPr>
          <w:rFonts w:asciiTheme="majorHAnsi" w:hAnsiTheme="majorHAnsi"/>
        </w:rPr>
        <w:t xml:space="preserve"> eiser</w:t>
      </w:r>
      <w:r w:rsidRPr="00F31807">
        <w:rPr>
          <w:rFonts w:asciiTheme="majorHAnsi" w:hAnsiTheme="majorHAnsi"/>
        </w:rPr>
        <w:t>;</w:t>
      </w:r>
    </w:p>
    <w:p w14:paraId="40BCF051" w14:textId="3ACB5C21" w:rsidR="003D6A6B" w:rsidRPr="00F31807" w:rsidRDefault="003D6A6B" w:rsidP="003D6A6B">
      <w:pPr>
        <w:pStyle w:val="ListParagraph"/>
        <w:numPr>
          <w:ilvl w:val="0"/>
          <w:numId w:val="9"/>
        </w:numPr>
        <w:spacing w:line="360" w:lineRule="auto"/>
        <w:rPr>
          <w:rFonts w:asciiTheme="majorHAnsi" w:hAnsiTheme="majorHAnsi"/>
        </w:rPr>
      </w:pPr>
      <w:r w:rsidRPr="00F31807">
        <w:rPr>
          <w:rFonts w:asciiTheme="majorHAnsi" w:hAnsiTheme="majorHAnsi"/>
        </w:rPr>
        <w:t>De onderbouwi</w:t>
      </w:r>
      <w:r w:rsidR="003C1407" w:rsidRPr="00F31807">
        <w:rPr>
          <w:rFonts w:asciiTheme="majorHAnsi" w:hAnsiTheme="majorHAnsi"/>
        </w:rPr>
        <w:t>ng van de vordering</w:t>
      </w:r>
      <w:r w:rsidRPr="00F31807">
        <w:rPr>
          <w:rFonts w:asciiTheme="majorHAnsi" w:hAnsiTheme="majorHAnsi"/>
        </w:rPr>
        <w:t>;</w:t>
      </w:r>
    </w:p>
    <w:p w14:paraId="2B5C2F11" w14:textId="269A29BE" w:rsidR="003D6A6B" w:rsidRPr="00F31807" w:rsidRDefault="003D6A6B" w:rsidP="003D6A6B">
      <w:pPr>
        <w:pStyle w:val="ListParagraph"/>
        <w:numPr>
          <w:ilvl w:val="0"/>
          <w:numId w:val="9"/>
        </w:numPr>
        <w:spacing w:line="360" w:lineRule="auto"/>
        <w:rPr>
          <w:rFonts w:asciiTheme="majorHAnsi" w:hAnsiTheme="majorHAnsi"/>
        </w:rPr>
      </w:pPr>
      <w:r w:rsidRPr="00F31807">
        <w:rPr>
          <w:rFonts w:asciiTheme="majorHAnsi" w:hAnsiTheme="majorHAnsi"/>
        </w:rPr>
        <w:t>De betwistingen van de gedaagde;</w:t>
      </w:r>
    </w:p>
    <w:p w14:paraId="0A865846" w14:textId="77777777" w:rsidR="003D6A6B" w:rsidRPr="00F31807" w:rsidRDefault="003D6A6B" w:rsidP="003D6A6B">
      <w:pPr>
        <w:pStyle w:val="ListParagraph"/>
        <w:numPr>
          <w:ilvl w:val="0"/>
          <w:numId w:val="9"/>
        </w:numPr>
        <w:spacing w:line="360" w:lineRule="auto"/>
        <w:rPr>
          <w:rFonts w:asciiTheme="majorHAnsi" w:hAnsiTheme="majorHAnsi"/>
        </w:rPr>
      </w:pPr>
      <w:r w:rsidRPr="00F31807">
        <w:rPr>
          <w:rFonts w:asciiTheme="majorHAnsi" w:hAnsiTheme="majorHAnsi"/>
        </w:rPr>
        <w:t>De overwegingen van de rechter;</w:t>
      </w:r>
    </w:p>
    <w:p w14:paraId="5EF538A4" w14:textId="67D60F9A" w:rsidR="003D6A6B" w:rsidRPr="00F31807" w:rsidRDefault="00333F81" w:rsidP="007E1713">
      <w:pPr>
        <w:spacing w:line="360" w:lineRule="auto"/>
        <w:rPr>
          <w:rFonts w:asciiTheme="majorHAnsi" w:hAnsiTheme="majorHAnsi"/>
        </w:rPr>
      </w:pPr>
      <w:r w:rsidRPr="00F31807">
        <w:rPr>
          <w:rFonts w:asciiTheme="majorHAnsi" w:hAnsiTheme="majorHAnsi"/>
        </w:rPr>
        <w:t xml:space="preserve">Deze vier feiten en omstandigheden resulteren in de hoogte van de uiteindelijk toegewezen schadevergoeding. </w:t>
      </w:r>
      <w:r w:rsidR="000747AF" w:rsidRPr="00F31807">
        <w:rPr>
          <w:rFonts w:asciiTheme="majorHAnsi" w:hAnsiTheme="majorHAnsi"/>
        </w:rPr>
        <w:t xml:space="preserve">Voor het beantwoorden van deze deelvraag zullen er 15 uitspraken worden onderzocht. </w:t>
      </w:r>
    </w:p>
    <w:p w14:paraId="0C4128C3" w14:textId="77777777" w:rsidR="000747AF" w:rsidRPr="00F31807" w:rsidRDefault="000747AF" w:rsidP="003D6A6B">
      <w:pPr>
        <w:spacing w:line="360" w:lineRule="auto"/>
        <w:rPr>
          <w:rFonts w:asciiTheme="majorHAnsi" w:hAnsiTheme="majorHAnsi"/>
        </w:rPr>
      </w:pPr>
    </w:p>
    <w:p w14:paraId="3AC578F6" w14:textId="62FC128D" w:rsidR="000747AF" w:rsidRPr="00F31807" w:rsidRDefault="000747AF" w:rsidP="003D6A6B">
      <w:pPr>
        <w:spacing w:line="360" w:lineRule="auto"/>
        <w:rPr>
          <w:rFonts w:asciiTheme="majorHAnsi" w:hAnsiTheme="majorHAnsi"/>
        </w:rPr>
      </w:pPr>
      <w:r w:rsidRPr="00F31807">
        <w:rPr>
          <w:rFonts w:asciiTheme="majorHAnsi" w:hAnsiTheme="majorHAnsi"/>
        </w:rPr>
        <w:t>Om een valide jurisprudentieonderzoek</w:t>
      </w:r>
      <w:r w:rsidR="001D4D08" w:rsidRPr="00F31807">
        <w:rPr>
          <w:rFonts w:asciiTheme="majorHAnsi" w:hAnsiTheme="majorHAnsi"/>
        </w:rPr>
        <w:t xml:space="preserve"> tot stand te brengen zullen de 15 uitspraken van deelvraag 3 en de 15 uitspraken van deelvraag 4, </w:t>
      </w:r>
      <w:r w:rsidRPr="00F31807">
        <w:rPr>
          <w:rFonts w:asciiTheme="majorHAnsi" w:hAnsiTheme="majorHAnsi"/>
        </w:rPr>
        <w:t>worden geanalyseerd aan de hand van de volgende topics:</w:t>
      </w:r>
    </w:p>
    <w:p w14:paraId="70665431" w14:textId="68AF8EE6" w:rsidR="000747AF" w:rsidRPr="00F31807" w:rsidRDefault="000747AF" w:rsidP="000747AF">
      <w:pPr>
        <w:pStyle w:val="ListParagraph"/>
        <w:numPr>
          <w:ilvl w:val="0"/>
          <w:numId w:val="11"/>
        </w:numPr>
        <w:spacing w:line="360" w:lineRule="auto"/>
        <w:rPr>
          <w:rFonts w:asciiTheme="majorHAnsi" w:hAnsiTheme="majorHAnsi"/>
        </w:rPr>
      </w:pPr>
      <w:r w:rsidRPr="00F31807">
        <w:rPr>
          <w:rFonts w:asciiTheme="majorHAnsi" w:hAnsiTheme="majorHAnsi"/>
          <w:b/>
        </w:rPr>
        <w:t>De vordering van de eiser</w:t>
      </w:r>
    </w:p>
    <w:p w14:paraId="2469D026" w14:textId="0AB03A9B" w:rsidR="000747AF" w:rsidRPr="00F31807" w:rsidRDefault="000747AF" w:rsidP="000747AF">
      <w:pPr>
        <w:spacing w:line="360" w:lineRule="auto"/>
        <w:ind w:left="720"/>
        <w:rPr>
          <w:rFonts w:asciiTheme="majorHAnsi" w:hAnsiTheme="majorHAnsi"/>
        </w:rPr>
      </w:pPr>
      <w:r w:rsidRPr="00F31807">
        <w:rPr>
          <w:rFonts w:asciiTheme="majorHAnsi" w:hAnsiTheme="majorHAnsi"/>
        </w:rPr>
        <w:t xml:space="preserve">Met de vordering van de eiser wordt bedoeld, </w:t>
      </w:r>
      <w:r w:rsidR="00AC6A52" w:rsidRPr="00F31807">
        <w:rPr>
          <w:rFonts w:asciiTheme="majorHAnsi" w:hAnsiTheme="majorHAnsi"/>
        </w:rPr>
        <w:t xml:space="preserve">in welke vorm de vordering van eiser bestaat (zie </w:t>
      </w:r>
      <w:r w:rsidR="00AC6A52" w:rsidRPr="00F31807">
        <w:rPr>
          <w:rFonts w:asciiTheme="majorHAnsi" w:hAnsiTheme="majorHAnsi"/>
          <w:i/>
        </w:rPr>
        <w:t xml:space="preserve">paragraaf </w:t>
      </w:r>
      <w:r w:rsidR="00C04BF6" w:rsidRPr="00F31807">
        <w:rPr>
          <w:rFonts w:asciiTheme="majorHAnsi" w:hAnsiTheme="majorHAnsi"/>
          <w:i/>
        </w:rPr>
        <w:t>2.2</w:t>
      </w:r>
      <w:r w:rsidR="00C04BF6" w:rsidRPr="00F31807">
        <w:rPr>
          <w:rFonts w:asciiTheme="majorHAnsi" w:hAnsiTheme="majorHAnsi"/>
        </w:rPr>
        <w:t>) en als deze vordering een schadevergoeding behelst, de hoogte van de gevorderde schadevergoeding.</w:t>
      </w:r>
    </w:p>
    <w:p w14:paraId="245EECCF" w14:textId="540FB4F1" w:rsidR="000747AF" w:rsidRPr="00F31807" w:rsidRDefault="000747AF" w:rsidP="000747AF">
      <w:pPr>
        <w:pStyle w:val="ListParagraph"/>
        <w:numPr>
          <w:ilvl w:val="0"/>
          <w:numId w:val="11"/>
        </w:numPr>
        <w:spacing w:line="360" w:lineRule="auto"/>
        <w:rPr>
          <w:rFonts w:asciiTheme="majorHAnsi" w:hAnsiTheme="majorHAnsi"/>
        </w:rPr>
      </w:pPr>
      <w:r w:rsidRPr="00F31807">
        <w:rPr>
          <w:rFonts w:asciiTheme="majorHAnsi" w:hAnsiTheme="majorHAnsi"/>
          <w:b/>
        </w:rPr>
        <w:t>D</w:t>
      </w:r>
      <w:r w:rsidR="003C1407" w:rsidRPr="00F31807">
        <w:rPr>
          <w:rFonts w:asciiTheme="majorHAnsi" w:hAnsiTheme="majorHAnsi"/>
          <w:b/>
        </w:rPr>
        <w:t>e onderbouwing van de vordering</w:t>
      </w:r>
    </w:p>
    <w:p w14:paraId="173459D8" w14:textId="2A603017" w:rsidR="000747AF" w:rsidRPr="00F31807" w:rsidRDefault="000747AF" w:rsidP="000747AF">
      <w:pPr>
        <w:spacing w:line="360" w:lineRule="auto"/>
        <w:ind w:left="720"/>
        <w:rPr>
          <w:rFonts w:asciiTheme="majorHAnsi" w:hAnsiTheme="majorHAnsi"/>
        </w:rPr>
      </w:pPr>
      <w:r w:rsidRPr="00F31807">
        <w:rPr>
          <w:rFonts w:asciiTheme="majorHAnsi" w:hAnsiTheme="majorHAnsi"/>
        </w:rPr>
        <w:t xml:space="preserve">Met de onderbouwing van de vordering van de eiser wordt bedoeld, de argumenten die </w:t>
      </w:r>
      <w:r w:rsidR="00C04BF6" w:rsidRPr="00F31807">
        <w:rPr>
          <w:rFonts w:asciiTheme="majorHAnsi" w:hAnsiTheme="majorHAnsi"/>
        </w:rPr>
        <w:t>d</w:t>
      </w:r>
      <w:r w:rsidR="0019515E" w:rsidRPr="00F31807">
        <w:rPr>
          <w:rFonts w:asciiTheme="majorHAnsi" w:hAnsiTheme="majorHAnsi"/>
        </w:rPr>
        <w:t xml:space="preserve">e vordering ondersteunen en, in geval van een schadevergoeding, de argumenten die de </w:t>
      </w:r>
      <w:r w:rsidR="00C04BF6" w:rsidRPr="00F31807">
        <w:rPr>
          <w:rFonts w:asciiTheme="majorHAnsi" w:hAnsiTheme="majorHAnsi"/>
        </w:rPr>
        <w:t>hoogte van de schadevergoeding ondersteunen.</w:t>
      </w:r>
    </w:p>
    <w:p w14:paraId="3209F542" w14:textId="7C2FDD96" w:rsidR="000747AF" w:rsidRPr="00F31807" w:rsidRDefault="000747AF" w:rsidP="00C04BF6">
      <w:pPr>
        <w:pStyle w:val="ListParagraph"/>
        <w:numPr>
          <w:ilvl w:val="0"/>
          <w:numId w:val="11"/>
        </w:numPr>
        <w:spacing w:line="360" w:lineRule="auto"/>
        <w:rPr>
          <w:rFonts w:asciiTheme="majorHAnsi" w:hAnsiTheme="majorHAnsi"/>
        </w:rPr>
      </w:pPr>
      <w:r w:rsidRPr="00F31807">
        <w:rPr>
          <w:rFonts w:asciiTheme="majorHAnsi" w:hAnsiTheme="majorHAnsi"/>
          <w:b/>
        </w:rPr>
        <w:t>De</w:t>
      </w:r>
      <w:r w:rsidR="00C04BF6" w:rsidRPr="00F31807">
        <w:rPr>
          <w:rFonts w:asciiTheme="majorHAnsi" w:hAnsiTheme="majorHAnsi"/>
          <w:b/>
        </w:rPr>
        <w:t xml:space="preserve"> </w:t>
      </w:r>
      <w:r w:rsidRPr="00F31807">
        <w:rPr>
          <w:rFonts w:asciiTheme="majorHAnsi" w:hAnsiTheme="majorHAnsi"/>
          <w:b/>
        </w:rPr>
        <w:t>betwistingen van de gedaagde</w:t>
      </w:r>
    </w:p>
    <w:p w14:paraId="4ADF83FE" w14:textId="74C7C223" w:rsidR="000747AF" w:rsidRPr="00F31807" w:rsidRDefault="000747AF" w:rsidP="000747AF">
      <w:pPr>
        <w:spacing w:line="360" w:lineRule="auto"/>
        <w:ind w:left="720"/>
        <w:rPr>
          <w:rFonts w:asciiTheme="majorHAnsi" w:hAnsiTheme="majorHAnsi"/>
        </w:rPr>
      </w:pPr>
      <w:r w:rsidRPr="00F31807">
        <w:rPr>
          <w:rFonts w:asciiTheme="majorHAnsi" w:hAnsiTheme="majorHAnsi"/>
        </w:rPr>
        <w:t xml:space="preserve">Met </w:t>
      </w:r>
      <w:r w:rsidR="00C04BF6" w:rsidRPr="00F31807">
        <w:rPr>
          <w:rFonts w:asciiTheme="majorHAnsi" w:hAnsiTheme="majorHAnsi"/>
        </w:rPr>
        <w:t xml:space="preserve">de </w:t>
      </w:r>
      <w:r w:rsidRPr="00F31807">
        <w:rPr>
          <w:rFonts w:asciiTheme="majorHAnsi" w:hAnsiTheme="majorHAnsi"/>
        </w:rPr>
        <w:t>betwistingen van de gedaagde wordt bedoeld, het</w:t>
      </w:r>
      <w:r w:rsidR="00BF3326" w:rsidRPr="00F31807">
        <w:rPr>
          <w:rFonts w:asciiTheme="majorHAnsi" w:hAnsiTheme="majorHAnsi"/>
        </w:rPr>
        <w:t xml:space="preserve"> gevoerde verweer van de gedaagde. </w:t>
      </w:r>
    </w:p>
    <w:p w14:paraId="638A9E15" w14:textId="20FC4A78" w:rsidR="000747AF" w:rsidRPr="00F31807" w:rsidRDefault="000747AF" w:rsidP="000747AF">
      <w:pPr>
        <w:pStyle w:val="ListParagraph"/>
        <w:numPr>
          <w:ilvl w:val="0"/>
          <w:numId w:val="11"/>
        </w:numPr>
        <w:spacing w:line="360" w:lineRule="auto"/>
        <w:rPr>
          <w:rFonts w:asciiTheme="majorHAnsi" w:hAnsiTheme="majorHAnsi"/>
        </w:rPr>
      </w:pPr>
      <w:r w:rsidRPr="00F31807">
        <w:rPr>
          <w:rFonts w:asciiTheme="majorHAnsi" w:hAnsiTheme="majorHAnsi"/>
          <w:b/>
        </w:rPr>
        <w:t>De overwegingen van de rechter</w:t>
      </w:r>
    </w:p>
    <w:p w14:paraId="33E5BF4F" w14:textId="6C5C5B93" w:rsidR="000747AF" w:rsidRPr="00F31807" w:rsidRDefault="000747AF" w:rsidP="000747AF">
      <w:pPr>
        <w:pStyle w:val="ListParagraph"/>
        <w:spacing w:line="360" w:lineRule="auto"/>
        <w:rPr>
          <w:rFonts w:asciiTheme="majorHAnsi" w:hAnsiTheme="majorHAnsi"/>
        </w:rPr>
      </w:pPr>
      <w:r w:rsidRPr="00F31807">
        <w:rPr>
          <w:rFonts w:asciiTheme="majorHAnsi" w:hAnsiTheme="majorHAnsi"/>
        </w:rPr>
        <w:lastRenderedPageBreak/>
        <w:t xml:space="preserve">Met de overwegingen van de rechter wordt bedoeld, de </w:t>
      </w:r>
      <w:r w:rsidR="00BF3326" w:rsidRPr="00F31807">
        <w:rPr>
          <w:rFonts w:asciiTheme="majorHAnsi" w:hAnsiTheme="majorHAnsi"/>
        </w:rPr>
        <w:t xml:space="preserve">overwegingen die de rechter maakt bij de beoordeling of er sprake is van inbreuk, de beoordeling </w:t>
      </w:r>
      <w:r w:rsidR="006C251E" w:rsidRPr="00F31807">
        <w:rPr>
          <w:rFonts w:asciiTheme="majorHAnsi" w:hAnsiTheme="majorHAnsi"/>
        </w:rPr>
        <w:t>of er schade is geleden, o</w:t>
      </w:r>
      <w:r w:rsidR="003A562F" w:rsidRPr="00F31807">
        <w:rPr>
          <w:rFonts w:asciiTheme="majorHAnsi" w:hAnsiTheme="majorHAnsi"/>
        </w:rPr>
        <w:t xml:space="preserve">f </w:t>
      </w:r>
      <w:r w:rsidR="006C251E" w:rsidRPr="00F31807">
        <w:rPr>
          <w:rFonts w:asciiTheme="majorHAnsi" w:hAnsiTheme="majorHAnsi"/>
        </w:rPr>
        <w:t xml:space="preserve">deze vergoed moet worden </w:t>
      </w:r>
      <w:r w:rsidR="003A562F" w:rsidRPr="00F31807">
        <w:rPr>
          <w:rFonts w:asciiTheme="majorHAnsi" w:hAnsiTheme="majorHAnsi"/>
        </w:rPr>
        <w:t xml:space="preserve">en waarom deze </w:t>
      </w:r>
      <w:r w:rsidR="006C251E" w:rsidRPr="00F31807">
        <w:rPr>
          <w:rFonts w:asciiTheme="majorHAnsi" w:hAnsiTheme="majorHAnsi"/>
        </w:rPr>
        <w:t xml:space="preserve">vergoed </w:t>
      </w:r>
      <w:r w:rsidR="003A562F" w:rsidRPr="00F31807">
        <w:rPr>
          <w:rFonts w:asciiTheme="majorHAnsi" w:hAnsiTheme="majorHAnsi"/>
        </w:rPr>
        <w:t>moet worden.</w:t>
      </w:r>
    </w:p>
    <w:p w14:paraId="40448DAF" w14:textId="23608D2B" w:rsidR="000747AF" w:rsidRPr="00F31807" w:rsidRDefault="00013AE9" w:rsidP="000747AF">
      <w:pPr>
        <w:pStyle w:val="ListParagraph"/>
        <w:numPr>
          <w:ilvl w:val="0"/>
          <w:numId w:val="11"/>
        </w:numPr>
        <w:spacing w:line="360" w:lineRule="auto"/>
        <w:rPr>
          <w:rFonts w:asciiTheme="majorHAnsi" w:hAnsiTheme="majorHAnsi"/>
        </w:rPr>
      </w:pPr>
      <w:r w:rsidRPr="00F31807">
        <w:rPr>
          <w:rFonts w:asciiTheme="majorHAnsi" w:hAnsiTheme="majorHAnsi"/>
          <w:b/>
        </w:rPr>
        <w:t xml:space="preserve">De </w:t>
      </w:r>
      <w:r w:rsidR="003C1407" w:rsidRPr="00F31807">
        <w:rPr>
          <w:rFonts w:asciiTheme="majorHAnsi" w:hAnsiTheme="majorHAnsi"/>
          <w:b/>
        </w:rPr>
        <w:t>uitspraak</w:t>
      </w:r>
    </w:p>
    <w:p w14:paraId="785DEBB2" w14:textId="638F0AEF" w:rsidR="00290DD6" w:rsidRPr="00F31807" w:rsidRDefault="00297924" w:rsidP="00290DD6">
      <w:pPr>
        <w:pStyle w:val="ListParagraph"/>
        <w:spacing w:line="360" w:lineRule="auto"/>
        <w:rPr>
          <w:rFonts w:asciiTheme="majorHAnsi" w:hAnsiTheme="majorHAnsi"/>
        </w:rPr>
      </w:pPr>
      <w:r w:rsidRPr="00F31807">
        <w:rPr>
          <w:rFonts w:asciiTheme="majorHAnsi" w:hAnsiTheme="majorHAnsi"/>
        </w:rPr>
        <w:t xml:space="preserve">Met de </w:t>
      </w:r>
      <w:r w:rsidR="003C1407" w:rsidRPr="00F31807">
        <w:rPr>
          <w:rFonts w:asciiTheme="majorHAnsi" w:hAnsiTheme="majorHAnsi"/>
        </w:rPr>
        <w:t>uitspraak wordt bedoeld,</w:t>
      </w:r>
      <w:r w:rsidRPr="00F31807">
        <w:rPr>
          <w:rFonts w:asciiTheme="majorHAnsi" w:hAnsiTheme="majorHAnsi"/>
        </w:rPr>
        <w:t xml:space="preserve"> de (gedeeltelijke) toewijzing </w:t>
      </w:r>
      <w:r w:rsidR="00327263" w:rsidRPr="00F31807">
        <w:rPr>
          <w:rFonts w:asciiTheme="majorHAnsi" w:hAnsiTheme="majorHAnsi"/>
        </w:rPr>
        <w:t xml:space="preserve">of afwijzing </w:t>
      </w:r>
      <w:r w:rsidRPr="00F31807">
        <w:rPr>
          <w:rFonts w:asciiTheme="majorHAnsi" w:hAnsiTheme="majorHAnsi"/>
        </w:rPr>
        <w:t xml:space="preserve">van de vordering van eiser in punt 1&amp;2 en, in geval van schadevergoeding, de hoogte van de toegewezen schadevergoeding. </w:t>
      </w:r>
    </w:p>
    <w:p w14:paraId="4A680E25" w14:textId="77777777" w:rsidR="00373247" w:rsidRPr="00F31807" w:rsidRDefault="00373247" w:rsidP="00682BEA">
      <w:pPr>
        <w:spacing w:line="360" w:lineRule="auto"/>
        <w:rPr>
          <w:rFonts w:asciiTheme="majorHAnsi" w:hAnsiTheme="majorHAnsi"/>
          <w:u w:val="single"/>
        </w:rPr>
      </w:pPr>
    </w:p>
    <w:p w14:paraId="54C1F4C1" w14:textId="17FC5E36" w:rsidR="00682BEA" w:rsidRPr="00F31807" w:rsidRDefault="00682BEA" w:rsidP="00682BEA">
      <w:pPr>
        <w:spacing w:line="360" w:lineRule="auto"/>
        <w:rPr>
          <w:rFonts w:asciiTheme="majorHAnsi" w:hAnsiTheme="majorHAnsi"/>
        </w:rPr>
      </w:pPr>
      <w:r w:rsidRPr="00F31807">
        <w:rPr>
          <w:rFonts w:asciiTheme="majorHAnsi" w:hAnsiTheme="majorHAnsi"/>
          <w:u w:val="single"/>
        </w:rPr>
        <w:t>Verantwoording keuze topics</w:t>
      </w:r>
    </w:p>
    <w:p w14:paraId="47B70240" w14:textId="0A8DEBB5" w:rsidR="00682BEA" w:rsidRPr="00F31807" w:rsidRDefault="00682BEA" w:rsidP="00682BEA">
      <w:pPr>
        <w:spacing w:line="360" w:lineRule="auto"/>
        <w:rPr>
          <w:rFonts w:asciiTheme="majorHAnsi" w:hAnsiTheme="majorHAnsi"/>
        </w:rPr>
      </w:pPr>
      <w:r w:rsidRPr="00F31807">
        <w:rPr>
          <w:rFonts w:asciiTheme="majorHAnsi" w:hAnsiTheme="majorHAnsi"/>
        </w:rPr>
        <w:t>De topics</w:t>
      </w:r>
      <w:r w:rsidR="00EC73EC" w:rsidRPr="00F31807">
        <w:rPr>
          <w:rFonts w:asciiTheme="majorHAnsi" w:hAnsiTheme="majorHAnsi"/>
        </w:rPr>
        <w:t xml:space="preserve"> </w:t>
      </w:r>
      <w:r w:rsidR="000B7651" w:rsidRPr="00F31807">
        <w:rPr>
          <w:rFonts w:asciiTheme="majorHAnsi" w:hAnsiTheme="majorHAnsi"/>
        </w:rPr>
        <w:t xml:space="preserve">zijn geselecteerd op </w:t>
      </w:r>
      <w:r w:rsidR="006F6AE8" w:rsidRPr="00F31807">
        <w:rPr>
          <w:rFonts w:asciiTheme="majorHAnsi" w:hAnsiTheme="majorHAnsi"/>
        </w:rPr>
        <w:t xml:space="preserve">basis van </w:t>
      </w:r>
      <w:r w:rsidR="00F07F89" w:rsidRPr="00F31807">
        <w:rPr>
          <w:rFonts w:asciiTheme="majorHAnsi" w:hAnsiTheme="majorHAnsi"/>
        </w:rPr>
        <w:t>een regulier procesverloop</w:t>
      </w:r>
      <w:r w:rsidR="00477146" w:rsidRPr="00F31807">
        <w:rPr>
          <w:rFonts w:asciiTheme="majorHAnsi" w:hAnsiTheme="majorHAnsi"/>
        </w:rPr>
        <w:t xml:space="preserve">. Er wordt immers door de rechter gekeken naar de vordering en de onderbouwing van de vordering van de eiser alsmede de betwistingen van de gedaagde, alvorens hij een uitspraak </w:t>
      </w:r>
      <w:r w:rsidR="002D5FD9" w:rsidRPr="00F31807">
        <w:rPr>
          <w:rFonts w:asciiTheme="majorHAnsi" w:hAnsiTheme="majorHAnsi"/>
        </w:rPr>
        <w:t xml:space="preserve">over een schadevergoeding </w:t>
      </w:r>
      <w:r w:rsidR="00477146" w:rsidRPr="00F31807">
        <w:rPr>
          <w:rFonts w:asciiTheme="majorHAnsi" w:hAnsiTheme="majorHAnsi"/>
        </w:rPr>
        <w:t xml:space="preserve">doet. </w:t>
      </w:r>
      <w:r w:rsidR="00A94AA2" w:rsidRPr="00F31807">
        <w:rPr>
          <w:rFonts w:asciiTheme="majorHAnsi" w:hAnsiTheme="majorHAnsi"/>
        </w:rPr>
        <w:t>De topics sluiten wat dat betreft nauwkeurig aan op de centr</w:t>
      </w:r>
      <w:r w:rsidR="005B39C2" w:rsidRPr="00F31807">
        <w:rPr>
          <w:rFonts w:asciiTheme="majorHAnsi" w:hAnsiTheme="majorHAnsi"/>
        </w:rPr>
        <w:t xml:space="preserve">ale vraag. </w:t>
      </w:r>
    </w:p>
    <w:p w14:paraId="3E5D52F4" w14:textId="77777777" w:rsidR="00F143AA" w:rsidRPr="00F31807" w:rsidRDefault="00F143AA" w:rsidP="00682BEA">
      <w:pPr>
        <w:spacing w:line="360" w:lineRule="auto"/>
        <w:rPr>
          <w:rFonts w:asciiTheme="majorHAnsi" w:hAnsiTheme="majorHAnsi"/>
        </w:rPr>
      </w:pPr>
    </w:p>
    <w:p w14:paraId="1D443BD3" w14:textId="70DA19BB" w:rsidR="00F143AA" w:rsidRPr="00F31807" w:rsidRDefault="00F143AA" w:rsidP="00682BEA">
      <w:pPr>
        <w:spacing w:line="360" w:lineRule="auto"/>
        <w:rPr>
          <w:rFonts w:asciiTheme="majorHAnsi" w:hAnsiTheme="majorHAnsi"/>
          <w:u w:val="single"/>
        </w:rPr>
      </w:pPr>
      <w:r w:rsidRPr="00F31807">
        <w:rPr>
          <w:rFonts w:asciiTheme="majorHAnsi" w:hAnsiTheme="majorHAnsi"/>
          <w:u w:val="single"/>
        </w:rPr>
        <w:t>Verantwoording selectie uitspraken</w:t>
      </w:r>
    </w:p>
    <w:p w14:paraId="5DB7D7AE" w14:textId="75E500E6" w:rsidR="00F143AA" w:rsidRPr="00F31807" w:rsidRDefault="00AD4F35" w:rsidP="00682BEA">
      <w:pPr>
        <w:spacing w:line="360" w:lineRule="auto"/>
        <w:rPr>
          <w:rFonts w:asciiTheme="majorHAnsi" w:hAnsiTheme="majorHAnsi"/>
        </w:rPr>
      </w:pPr>
      <w:r w:rsidRPr="00F31807">
        <w:rPr>
          <w:rFonts w:asciiTheme="majorHAnsi" w:hAnsiTheme="majorHAnsi"/>
        </w:rPr>
        <w:t xml:space="preserve">Voor dit onderzoek zijn, voor zover dit mogelijk was, </w:t>
      </w:r>
      <w:r w:rsidR="00F143AA" w:rsidRPr="00F31807">
        <w:rPr>
          <w:rFonts w:asciiTheme="majorHAnsi" w:hAnsiTheme="majorHAnsi"/>
        </w:rPr>
        <w:t xml:space="preserve">de meest recente uitspraken </w:t>
      </w:r>
      <w:r w:rsidR="00333F81" w:rsidRPr="00F31807">
        <w:rPr>
          <w:rFonts w:asciiTheme="majorHAnsi" w:hAnsiTheme="majorHAnsi"/>
        </w:rPr>
        <w:t xml:space="preserve">van de Nederlandse rechtbanken </w:t>
      </w:r>
      <w:r w:rsidR="00F143AA" w:rsidRPr="00F31807">
        <w:rPr>
          <w:rFonts w:asciiTheme="majorHAnsi" w:hAnsiTheme="majorHAnsi"/>
        </w:rPr>
        <w:t xml:space="preserve">geselecteerd. </w:t>
      </w:r>
      <w:r w:rsidRPr="00F31807">
        <w:rPr>
          <w:rFonts w:asciiTheme="majorHAnsi" w:hAnsiTheme="majorHAnsi"/>
        </w:rPr>
        <w:t xml:space="preserve">Tijdens het selecteren van de bruikbare jurisprudentie werd al snel duidelijk dat er betreffende dit onderwerp, onvoldoende uitspraken na 2014 zijn gedaan. </w:t>
      </w:r>
      <w:r w:rsidR="00120926" w:rsidRPr="00F31807">
        <w:rPr>
          <w:rFonts w:asciiTheme="majorHAnsi" w:hAnsiTheme="majorHAnsi"/>
        </w:rPr>
        <w:t xml:space="preserve">Er zijn in totaal 30 uitspraken geselecteerd vanaf 2010. De 15 uitspraken die betrekking hebben op een auteursrechtinbreuk </w:t>
      </w:r>
      <w:r w:rsidR="00117DCA" w:rsidRPr="00F31807">
        <w:rPr>
          <w:rFonts w:asciiTheme="majorHAnsi" w:hAnsiTheme="majorHAnsi"/>
        </w:rPr>
        <w:t xml:space="preserve">zijn geselecteerd op de combinatie van de zoektermen: </w:t>
      </w:r>
      <w:r w:rsidR="00562D73" w:rsidRPr="00F31807">
        <w:rPr>
          <w:rFonts w:asciiTheme="majorHAnsi" w:hAnsiTheme="majorHAnsi"/>
        </w:rPr>
        <w:t>‘</w:t>
      </w:r>
      <w:r w:rsidR="00117DCA" w:rsidRPr="00F31807">
        <w:rPr>
          <w:rFonts w:asciiTheme="majorHAnsi" w:hAnsiTheme="majorHAnsi"/>
        </w:rPr>
        <w:t>auteursrechtinbreuk</w:t>
      </w:r>
      <w:r w:rsidR="00562D73" w:rsidRPr="00F31807">
        <w:rPr>
          <w:rFonts w:asciiTheme="majorHAnsi" w:hAnsiTheme="majorHAnsi"/>
        </w:rPr>
        <w:t>’</w:t>
      </w:r>
      <w:r w:rsidR="00117DCA" w:rsidRPr="00F31807">
        <w:rPr>
          <w:rFonts w:asciiTheme="majorHAnsi" w:hAnsiTheme="majorHAnsi"/>
        </w:rPr>
        <w:t xml:space="preserve"> en </w:t>
      </w:r>
      <w:r w:rsidR="00562D73" w:rsidRPr="00F31807">
        <w:rPr>
          <w:rFonts w:asciiTheme="majorHAnsi" w:hAnsiTheme="majorHAnsi"/>
        </w:rPr>
        <w:t>‘</w:t>
      </w:r>
      <w:r w:rsidR="00117DCA" w:rsidRPr="00F31807">
        <w:rPr>
          <w:rFonts w:asciiTheme="majorHAnsi" w:hAnsiTheme="majorHAnsi"/>
        </w:rPr>
        <w:t>fotografisch werk</w:t>
      </w:r>
      <w:r w:rsidR="00562D73" w:rsidRPr="00F31807">
        <w:rPr>
          <w:rFonts w:asciiTheme="majorHAnsi" w:hAnsiTheme="majorHAnsi"/>
        </w:rPr>
        <w:t>’</w:t>
      </w:r>
      <w:r w:rsidR="00117DCA" w:rsidRPr="00F31807">
        <w:rPr>
          <w:rFonts w:asciiTheme="majorHAnsi" w:hAnsiTheme="majorHAnsi"/>
        </w:rPr>
        <w:t xml:space="preserve">. </w:t>
      </w:r>
      <w:r w:rsidR="006F1CDA" w:rsidRPr="00F31807">
        <w:rPr>
          <w:rFonts w:asciiTheme="majorHAnsi" w:hAnsiTheme="majorHAnsi"/>
        </w:rPr>
        <w:t>De 15 uitspraken die betrekking hebben op een combinatie van een auteursrechtinbreuk en een inbreuk op een persoonlijkhe</w:t>
      </w:r>
      <w:r w:rsidR="00652513" w:rsidRPr="00F31807">
        <w:rPr>
          <w:rFonts w:asciiTheme="majorHAnsi" w:hAnsiTheme="majorHAnsi"/>
        </w:rPr>
        <w:t>idsrecht zijn geselecteerd op (al dan niet) een</w:t>
      </w:r>
      <w:r w:rsidR="006F1CDA" w:rsidRPr="00F31807">
        <w:rPr>
          <w:rFonts w:asciiTheme="majorHAnsi" w:hAnsiTheme="majorHAnsi"/>
        </w:rPr>
        <w:t xml:space="preserve"> </w:t>
      </w:r>
      <w:r w:rsidR="007841F4" w:rsidRPr="00F31807">
        <w:rPr>
          <w:rFonts w:asciiTheme="majorHAnsi" w:hAnsiTheme="majorHAnsi"/>
        </w:rPr>
        <w:t>combinatie van de</w:t>
      </w:r>
      <w:r w:rsidR="006F1CDA" w:rsidRPr="00F31807">
        <w:rPr>
          <w:rFonts w:asciiTheme="majorHAnsi" w:hAnsiTheme="majorHAnsi"/>
        </w:rPr>
        <w:t xml:space="preserve"> zoektermen: </w:t>
      </w:r>
      <w:r w:rsidR="00562D73" w:rsidRPr="00F31807">
        <w:rPr>
          <w:rFonts w:asciiTheme="majorHAnsi" w:hAnsiTheme="majorHAnsi"/>
        </w:rPr>
        <w:t>‘auteursrecht’</w:t>
      </w:r>
      <w:r w:rsidR="007841F4" w:rsidRPr="00F31807">
        <w:rPr>
          <w:rFonts w:asciiTheme="majorHAnsi" w:hAnsiTheme="majorHAnsi"/>
        </w:rPr>
        <w:t xml:space="preserve">, </w:t>
      </w:r>
      <w:r w:rsidR="00562D73" w:rsidRPr="00F31807">
        <w:rPr>
          <w:rFonts w:asciiTheme="majorHAnsi" w:hAnsiTheme="majorHAnsi"/>
        </w:rPr>
        <w:t>‘</w:t>
      </w:r>
      <w:r w:rsidR="007841F4" w:rsidRPr="00F31807">
        <w:rPr>
          <w:rFonts w:asciiTheme="majorHAnsi" w:hAnsiTheme="majorHAnsi"/>
        </w:rPr>
        <w:t>persoonlijkheidsrecht</w:t>
      </w:r>
      <w:r w:rsidR="00562D73" w:rsidRPr="00F31807">
        <w:rPr>
          <w:rFonts w:asciiTheme="majorHAnsi" w:hAnsiTheme="majorHAnsi"/>
        </w:rPr>
        <w:t>’</w:t>
      </w:r>
      <w:r w:rsidR="00652513" w:rsidRPr="00F31807">
        <w:rPr>
          <w:rFonts w:asciiTheme="majorHAnsi" w:hAnsiTheme="majorHAnsi"/>
        </w:rPr>
        <w:t xml:space="preserve">, </w:t>
      </w:r>
      <w:r w:rsidR="00562D73" w:rsidRPr="00F31807">
        <w:rPr>
          <w:rFonts w:asciiTheme="majorHAnsi" w:hAnsiTheme="majorHAnsi"/>
        </w:rPr>
        <w:t>‘</w:t>
      </w:r>
      <w:r w:rsidR="00652513" w:rsidRPr="00F31807">
        <w:rPr>
          <w:rFonts w:asciiTheme="majorHAnsi" w:hAnsiTheme="majorHAnsi"/>
        </w:rPr>
        <w:t>naamsvermelding</w:t>
      </w:r>
      <w:r w:rsidR="00562D73" w:rsidRPr="00F31807">
        <w:rPr>
          <w:rFonts w:asciiTheme="majorHAnsi" w:hAnsiTheme="majorHAnsi"/>
        </w:rPr>
        <w:t>’</w:t>
      </w:r>
      <w:r w:rsidR="00652513" w:rsidRPr="00F31807">
        <w:rPr>
          <w:rFonts w:asciiTheme="majorHAnsi" w:hAnsiTheme="majorHAnsi"/>
        </w:rPr>
        <w:t xml:space="preserve">, </w:t>
      </w:r>
      <w:r w:rsidR="00562D73" w:rsidRPr="00F31807">
        <w:rPr>
          <w:rFonts w:asciiTheme="majorHAnsi" w:hAnsiTheme="majorHAnsi"/>
        </w:rPr>
        <w:t xml:space="preserve">‘wijziging werk’ en ‘fotografisch werk’. </w:t>
      </w:r>
    </w:p>
    <w:p w14:paraId="09C1938C" w14:textId="14D3614F" w:rsidR="000747AF" w:rsidRPr="00F31807" w:rsidRDefault="000747AF" w:rsidP="000747AF">
      <w:pPr>
        <w:spacing w:line="360" w:lineRule="auto"/>
        <w:rPr>
          <w:rFonts w:asciiTheme="majorHAnsi" w:hAnsiTheme="majorHAnsi"/>
        </w:rPr>
      </w:pPr>
    </w:p>
    <w:p w14:paraId="2BC750EF" w14:textId="77777777" w:rsidR="00193F9F" w:rsidRDefault="00193F9F" w:rsidP="000747AF">
      <w:pPr>
        <w:spacing w:line="360" w:lineRule="auto"/>
        <w:rPr>
          <w:rFonts w:asciiTheme="majorHAnsi" w:hAnsiTheme="majorHAnsi"/>
        </w:rPr>
      </w:pPr>
    </w:p>
    <w:p w14:paraId="79DB3770" w14:textId="77777777" w:rsidR="00B92815" w:rsidRDefault="00B92815" w:rsidP="000747AF">
      <w:pPr>
        <w:spacing w:line="360" w:lineRule="auto"/>
        <w:rPr>
          <w:rFonts w:asciiTheme="majorHAnsi" w:hAnsiTheme="majorHAnsi"/>
        </w:rPr>
      </w:pPr>
    </w:p>
    <w:p w14:paraId="69EACF20" w14:textId="77777777" w:rsidR="00B92815" w:rsidRDefault="00B92815" w:rsidP="000747AF">
      <w:pPr>
        <w:spacing w:line="360" w:lineRule="auto"/>
        <w:rPr>
          <w:rFonts w:asciiTheme="majorHAnsi" w:hAnsiTheme="majorHAnsi"/>
        </w:rPr>
      </w:pPr>
    </w:p>
    <w:p w14:paraId="7019002C" w14:textId="77777777" w:rsidR="00B92815" w:rsidRPr="00F31807" w:rsidRDefault="00B92815" w:rsidP="000747AF">
      <w:pPr>
        <w:spacing w:line="360" w:lineRule="auto"/>
        <w:rPr>
          <w:rFonts w:asciiTheme="majorHAnsi" w:hAnsiTheme="majorHAnsi"/>
        </w:rPr>
      </w:pPr>
    </w:p>
    <w:p w14:paraId="4BC4C08B" w14:textId="406206B4" w:rsidR="00AA1627" w:rsidRPr="00F31807" w:rsidRDefault="001D5528" w:rsidP="00AA1627">
      <w:pPr>
        <w:pBdr>
          <w:bottom w:val="single" w:sz="4" w:space="1" w:color="auto"/>
        </w:pBdr>
        <w:spacing w:line="360" w:lineRule="auto"/>
        <w:rPr>
          <w:rFonts w:asciiTheme="majorHAnsi" w:hAnsiTheme="majorHAnsi" w:cs="Arial"/>
          <w:sz w:val="36"/>
          <w:szCs w:val="22"/>
        </w:rPr>
      </w:pPr>
      <w:r w:rsidRPr="00F31807">
        <w:rPr>
          <w:rFonts w:asciiTheme="majorHAnsi" w:hAnsiTheme="majorHAnsi" w:cs="Arial"/>
          <w:b/>
          <w:sz w:val="36"/>
          <w:szCs w:val="22"/>
        </w:rPr>
        <w:lastRenderedPageBreak/>
        <w:t xml:space="preserve">Hoofdstuk 2: </w:t>
      </w:r>
      <w:r w:rsidRPr="00F31807">
        <w:rPr>
          <w:rFonts w:asciiTheme="majorHAnsi" w:hAnsiTheme="majorHAnsi" w:cs="Arial"/>
          <w:sz w:val="36"/>
          <w:szCs w:val="22"/>
        </w:rPr>
        <w:t>Auteursrecht</w:t>
      </w:r>
    </w:p>
    <w:p w14:paraId="201D1C4B" w14:textId="77777777" w:rsidR="001D5528" w:rsidRPr="00F31807" w:rsidRDefault="001D5528" w:rsidP="00DE2B44">
      <w:pPr>
        <w:spacing w:line="360" w:lineRule="auto"/>
        <w:rPr>
          <w:rFonts w:asciiTheme="majorHAnsi" w:hAnsiTheme="majorHAnsi"/>
        </w:rPr>
      </w:pPr>
    </w:p>
    <w:p w14:paraId="79BBEAC2" w14:textId="59AC6298" w:rsidR="00DE2B44" w:rsidRPr="00F31807" w:rsidRDefault="00DE2B44" w:rsidP="00DE2B44">
      <w:pPr>
        <w:spacing w:line="360" w:lineRule="auto"/>
        <w:rPr>
          <w:rFonts w:asciiTheme="majorHAnsi" w:hAnsiTheme="majorHAnsi"/>
        </w:rPr>
      </w:pPr>
      <w:r w:rsidRPr="00F31807">
        <w:rPr>
          <w:rFonts w:asciiTheme="majorHAnsi" w:hAnsiTheme="majorHAnsi"/>
        </w:rPr>
        <w:t xml:space="preserve">In dit </w:t>
      </w:r>
      <w:r w:rsidR="00523383" w:rsidRPr="00F31807">
        <w:rPr>
          <w:rFonts w:asciiTheme="majorHAnsi" w:hAnsiTheme="majorHAnsi"/>
        </w:rPr>
        <w:t>hoofdstuk wordt het juridisch kader beschreven door middel van het beantwoorden van deelvraag 1 en deelvraag 2</w:t>
      </w:r>
      <w:r w:rsidRPr="00F31807">
        <w:rPr>
          <w:rFonts w:asciiTheme="majorHAnsi" w:hAnsiTheme="majorHAnsi"/>
        </w:rPr>
        <w:t>.</w:t>
      </w:r>
      <w:r w:rsidR="00523383" w:rsidRPr="00F31807">
        <w:rPr>
          <w:rFonts w:asciiTheme="majorHAnsi" w:hAnsiTheme="majorHAnsi"/>
        </w:rPr>
        <w:t xml:space="preserve"> Er zal worden gekeken naar</w:t>
      </w:r>
      <w:r w:rsidR="00CC06E4" w:rsidRPr="00F31807">
        <w:rPr>
          <w:rFonts w:asciiTheme="majorHAnsi" w:hAnsiTheme="majorHAnsi"/>
        </w:rPr>
        <w:t xml:space="preserve"> wat er volgens de wet- en regelgeving en literatuur wordt gezien als een inbreuk op auteu</w:t>
      </w:r>
      <w:r w:rsidR="00531460" w:rsidRPr="00F31807">
        <w:rPr>
          <w:rFonts w:asciiTheme="majorHAnsi" w:hAnsiTheme="majorHAnsi"/>
        </w:rPr>
        <w:t xml:space="preserve">rsrecht en wat de schadevergoeding op een fotografisch werk inhoudt. </w:t>
      </w:r>
    </w:p>
    <w:p w14:paraId="2B2A3A70" w14:textId="77777777" w:rsidR="00531460" w:rsidRPr="00F31807" w:rsidRDefault="00531460" w:rsidP="00DE2B44">
      <w:pPr>
        <w:spacing w:line="360" w:lineRule="auto"/>
        <w:rPr>
          <w:rFonts w:asciiTheme="majorHAnsi" w:hAnsiTheme="majorHAnsi"/>
        </w:rPr>
      </w:pPr>
    </w:p>
    <w:p w14:paraId="2DBA40F4" w14:textId="49EB9B3A" w:rsidR="00531460" w:rsidRPr="00F31807" w:rsidRDefault="00F71D13" w:rsidP="00DE2B44">
      <w:pPr>
        <w:spacing w:line="360" w:lineRule="auto"/>
        <w:rPr>
          <w:rFonts w:asciiTheme="majorHAnsi" w:hAnsiTheme="majorHAnsi"/>
          <w:b/>
        </w:rPr>
      </w:pPr>
      <w:r w:rsidRPr="00F31807">
        <w:rPr>
          <w:rFonts w:asciiTheme="majorHAnsi" w:hAnsiTheme="majorHAnsi"/>
          <w:b/>
        </w:rPr>
        <w:t>2</w:t>
      </w:r>
      <w:r w:rsidR="00531460" w:rsidRPr="00F31807">
        <w:rPr>
          <w:rFonts w:asciiTheme="majorHAnsi" w:hAnsiTheme="majorHAnsi"/>
          <w:b/>
        </w:rPr>
        <w:t xml:space="preserve">.1 </w:t>
      </w:r>
      <w:r w:rsidR="00E545E2" w:rsidRPr="00F31807">
        <w:rPr>
          <w:rFonts w:asciiTheme="majorHAnsi" w:hAnsiTheme="majorHAnsi"/>
          <w:b/>
        </w:rPr>
        <w:t xml:space="preserve">Auteursrechtinbreuk </w:t>
      </w:r>
    </w:p>
    <w:p w14:paraId="2ACAF62C" w14:textId="03167401" w:rsidR="009E5933" w:rsidRPr="00F31807" w:rsidRDefault="00D16299" w:rsidP="00D16299">
      <w:pPr>
        <w:spacing w:line="360" w:lineRule="auto"/>
        <w:rPr>
          <w:rFonts w:asciiTheme="majorHAnsi" w:hAnsiTheme="majorHAnsi"/>
        </w:rPr>
      </w:pPr>
      <w:r w:rsidRPr="00F31807">
        <w:rPr>
          <w:rFonts w:asciiTheme="majorHAnsi" w:hAnsiTheme="majorHAnsi"/>
        </w:rPr>
        <w:t>De eerste deelvraag “</w:t>
      </w:r>
      <w:r w:rsidRPr="00F31807">
        <w:rPr>
          <w:rFonts w:asciiTheme="majorHAnsi" w:hAnsiTheme="majorHAnsi"/>
          <w:i/>
        </w:rPr>
        <w:t>Wanneer is er sprake van een auteursrechtinbreuk op een fotografisch werk, blijkens wet- en literatuuronderzoek?</w:t>
      </w:r>
      <w:r w:rsidR="00A901B9" w:rsidRPr="00F31807">
        <w:rPr>
          <w:rFonts w:asciiTheme="majorHAnsi" w:hAnsiTheme="majorHAnsi"/>
          <w:i/>
        </w:rPr>
        <w:t>”,</w:t>
      </w:r>
      <w:r w:rsidR="00A901B9" w:rsidRPr="00F31807">
        <w:rPr>
          <w:rFonts w:asciiTheme="majorHAnsi" w:hAnsiTheme="majorHAnsi"/>
        </w:rPr>
        <w:t xml:space="preserve"> schets een kader over w</w:t>
      </w:r>
      <w:r w:rsidR="00AA106F" w:rsidRPr="00F31807">
        <w:rPr>
          <w:rFonts w:asciiTheme="majorHAnsi" w:hAnsiTheme="majorHAnsi"/>
        </w:rPr>
        <w:t xml:space="preserve">at er </w:t>
      </w:r>
      <w:r w:rsidR="006A36B3" w:rsidRPr="00F31807">
        <w:rPr>
          <w:rFonts w:asciiTheme="majorHAnsi" w:hAnsiTheme="majorHAnsi"/>
        </w:rPr>
        <w:t xml:space="preserve">in de wet en literatuur wordt verstaan onder een inbreuk op auteursrecht. Het antwoord op deze deelvraag is belangrijk voor het beantwoorden van de centrale vraag. Zonder inbreuk is er immers ook geen grondslag voor een schadevergoeding. </w:t>
      </w:r>
      <w:r w:rsidR="0050542F" w:rsidRPr="00F31807">
        <w:rPr>
          <w:rFonts w:asciiTheme="majorHAnsi" w:hAnsiTheme="majorHAnsi"/>
        </w:rPr>
        <w:t>In de probleemanalyse</w:t>
      </w:r>
      <w:r w:rsidR="00FB50F8" w:rsidRPr="00F31807">
        <w:rPr>
          <w:rFonts w:asciiTheme="majorHAnsi" w:hAnsiTheme="majorHAnsi"/>
        </w:rPr>
        <w:t xml:space="preserve"> van dit onderzoek is het begrip ‘fotografisch werk’ reeds afgebakend.</w:t>
      </w:r>
      <w:r w:rsidR="00D666AE" w:rsidRPr="00F31807">
        <w:rPr>
          <w:rFonts w:asciiTheme="majorHAnsi" w:hAnsiTheme="majorHAnsi"/>
        </w:rPr>
        <w:t xml:space="preserve"> </w:t>
      </w:r>
      <w:r w:rsidR="006A36B3" w:rsidRPr="00F31807">
        <w:rPr>
          <w:rFonts w:asciiTheme="majorHAnsi" w:hAnsiTheme="majorHAnsi"/>
        </w:rPr>
        <w:t>In dit hoofdstuk zal dus de nadruk worden gelegd op een</w:t>
      </w:r>
      <w:r w:rsidR="003823CC" w:rsidRPr="00F31807">
        <w:rPr>
          <w:rFonts w:asciiTheme="majorHAnsi" w:hAnsiTheme="majorHAnsi"/>
        </w:rPr>
        <w:t xml:space="preserve"> auteursrechtinbreuk. </w:t>
      </w:r>
    </w:p>
    <w:p w14:paraId="3015F33A" w14:textId="77777777" w:rsidR="00934B26" w:rsidRPr="00F31807" w:rsidRDefault="00934B26" w:rsidP="00EA6151">
      <w:pPr>
        <w:spacing w:line="360" w:lineRule="auto"/>
        <w:rPr>
          <w:rFonts w:asciiTheme="majorHAnsi" w:hAnsiTheme="majorHAnsi"/>
        </w:rPr>
      </w:pPr>
    </w:p>
    <w:p w14:paraId="23969888" w14:textId="5659F723" w:rsidR="00200EF2" w:rsidRPr="00F31807" w:rsidRDefault="00F71D13" w:rsidP="00934B26">
      <w:pPr>
        <w:spacing w:line="360" w:lineRule="auto"/>
        <w:rPr>
          <w:rFonts w:asciiTheme="majorHAnsi" w:hAnsiTheme="majorHAnsi"/>
        </w:rPr>
      </w:pPr>
      <w:r w:rsidRPr="00F31807">
        <w:rPr>
          <w:rFonts w:asciiTheme="majorHAnsi" w:hAnsiTheme="majorHAnsi"/>
          <w:b/>
        </w:rPr>
        <w:t>2</w:t>
      </w:r>
      <w:r w:rsidR="00A31418" w:rsidRPr="00F31807">
        <w:rPr>
          <w:rFonts w:asciiTheme="majorHAnsi" w:hAnsiTheme="majorHAnsi"/>
          <w:b/>
        </w:rPr>
        <w:t>.1.1 Internationale en Europese wetgeving</w:t>
      </w:r>
      <w:r w:rsidR="00F20E9D" w:rsidRPr="00F31807">
        <w:rPr>
          <w:rFonts w:asciiTheme="majorHAnsi" w:hAnsiTheme="majorHAnsi"/>
          <w:b/>
        </w:rPr>
        <w:br/>
      </w:r>
      <w:r w:rsidR="00D64966" w:rsidRPr="00F31807">
        <w:rPr>
          <w:rFonts w:asciiTheme="majorHAnsi" w:hAnsiTheme="majorHAnsi"/>
        </w:rPr>
        <w:t>D</w:t>
      </w:r>
      <w:r w:rsidR="00E113A4" w:rsidRPr="00F31807">
        <w:rPr>
          <w:rFonts w:asciiTheme="majorHAnsi" w:hAnsiTheme="majorHAnsi"/>
        </w:rPr>
        <w:t>e hedendaagse Auteurswet ging in werkin</w:t>
      </w:r>
      <w:r w:rsidR="008E314B" w:rsidRPr="00F31807">
        <w:rPr>
          <w:rFonts w:asciiTheme="majorHAnsi" w:hAnsiTheme="majorHAnsi"/>
        </w:rPr>
        <w:t xml:space="preserve">g in 1912 en </w:t>
      </w:r>
      <w:r w:rsidR="00B529D2" w:rsidRPr="00F31807">
        <w:rPr>
          <w:rFonts w:asciiTheme="majorHAnsi" w:hAnsiTheme="majorHAnsi"/>
        </w:rPr>
        <w:t>is gebaseerd</w:t>
      </w:r>
      <w:r w:rsidR="0085245D" w:rsidRPr="00F31807">
        <w:rPr>
          <w:rFonts w:asciiTheme="majorHAnsi" w:hAnsiTheme="majorHAnsi"/>
        </w:rPr>
        <w:t xml:space="preserve"> op de Berner Conventie</w:t>
      </w:r>
      <w:r w:rsidR="00B529D2" w:rsidRPr="00F31807">
        <w:rPr>
          <w:rFonts w:asciiTheme="majorHAnsi" w:hAnsiTheme="majorHAnsi"/>
        </w:rPr>
        <w:t>.</w:t>
      </w:r>
      <w:r w:rsidR="00B529D2" w:rsidRPr="00F31807">
        <w:rPr>
          <w:rStyle w:val="FootnoteReference"/>
          <w:rFonts w:asciiTheme="majorHAnsi" w:hAnsiTheme="majorHAnsi"/>
        </w:rPr>
        <w:footnoteReference w:id="20"/>
      </w:r>
      <w:r w:rsidR="00FC42A0" w:rsidRPr="00F31807">
        <w:rPr>
          <w:rFonts w:asciiTheme="majorHAnsi" w:hAnsiTheme="majorHAnsi"/>
        </w:rPr>
        <w:t xml:space="preserve"> </w:t>
      </w:r>
      <w:r w:rsidR="00234186" w:rsidRPr="00F31807">
        <w:rPr>
          <w:rFonts w:asciiTheme="majorHAnsi" w:hAnsiTheme="majorHAnsi"/>
        </w:rPr>
        <w:t>Het is van belang om de bepalingen van de Berner Conventie betreffende auteursrecht en auteursrechtinbreuken te analysere</w:t>
      </w:r>
      <w:r w:rsidR="00200EF2" w:rsidRPr="00F31807">
        <w:rPr>
          <w:rFonts w:asciiTheme="majorHAnsi" w:hAnsiTheme="majorHAnsi"/>
        </w:rPr>
        <w:t>n, zodat duidelijk wordt wat er op internationaal niveau wordt verstaan onder auteursrechtinbreuk en of dit strookt met de nationale wetgeving</w:t>
      </w:r>
      <w:r w:rsidR="002138F5" w:rsidRPr="00F31807">
        <w:rPr>
          <w:rFonts w:asciiTheme="majorHAnsi" w:hAnsiTheme="majorHAnsi"/>
        </w:rPr>
        <w:t xml:space="preserve">. </w:t>
      </w:r>
      <w:r w:rsidR="00C474F9" w:rsidRPr="00F31807">
        <w:rPr>
          <w:rFonts w:asciiTheme="majorHAnsi" w:hAnsiTheme="majorHAnsi"/>
        </w:rPr>
        <w:t>De Auteursrechtrichtlijn is een van de twee</w:t>
      </w:r>
      <w:r w:rsidR="002138F5" w:rsidRPr="00F31807">
        <w:rPr>
          <w:rFonts w:asciiTheme="majorHAnsi" w:hAnsiTheme="majorHAnsi"/>
        </w:rPr>
        <w:t xml:space="preserve"> Europese</w:t>
      </w:r>
      <w:r w:rsidR="00C474F9" w:rsidRPr="00F31807">
        <w:rPr>
          <w:rFonts w:asciiTheme="majorHAnsi" w:hAnsiTheme="majorHAnsi"/>
        </w:rPr>
        <w:t xml:space="preserve"> richtlijnen die expliciet gericht zijn </w:t>
      </w:r>
      <w:r w:rsidR="00072E32" w:rsidRPr="00F31807">
        <w:rPr>
          <w:rFonts w:asciiTheme="majorHAnsi" w:hAnsiTheme="majorHAnsi"/>
        </w:rPr>
        <w:t>op het auteursrecht. De Auteurswetrichtlijn heeft</w:t>
      </w:r>
      <w:r w:rsidR="00C474F9" w:rsidRPr="00F31807">
        <w:rPr>
          <w:rFonts w:asciiTheme="majorHAnsi" w:hAnsiTheme="majorHAnsi"/>
        </w:rPr>
        <w:t xml:space="preserve"> al voor een groot aantal wijzigingen in de Auteurswet geleid.</w:t>
      </w:r>
      <w:r w:rsidR="00C474F9" w:rsidRPr="00F31807">
        <w:rPr>
          <w:rStyle w:val="FootnoteReference"/>
          <w:rFonts w:asciiTheme="majorHAnsi" w:hAnsiTheme="majorHAnsi"/>
        </w:rPr>
        <w:footnoteReference w:id="21"/>
      </w:r>
      <w:r w:rsidR="00C474F9" w:rsidRPr="00F31807">
        <w:rPr>
          <w:rFonts w:asciiTheme="majorHAnsi" w:hAnsiTheme="majorHAnsi"/>
        </w:rPr>
        <w:t xml:space="preserve"> Het is van belang om de bepalingen van de Auteurswetrichtlijn de analyseren, zodat duidelijk wordt wat er op Europees niveau verstaan wordt onder auteursrechtinbreuk en wie er bescherming geniet. </w:t>
      </w:r>
    </w:p>
    <w:p w14:paraId="1E22C7D8" w14:textId="032DB545" w:rsidR="00911C52" w:rsidRPr="00F31807" w:rsidRDefault="00911C52" w:rsidP="00934B26">
      <w:pPr>
        <w:spacing w:line="360" w:lineRule="auto"/>
        <w:rPr>
          <w:rFonts w:asciiTheme="majorHAnsi" w:hAnsiTheme="majorHAnsi"/>
          <w:b/>
        </w:rPr>
      </w:pPr>
    </w:p>
    <w:p w14:paraId="0B8FD5E3" w14:textId="67BCD947" w:rsidR="0085245D" w:rsidRPr="00F31807" w:rsidRDefault="0085245D" w:rsidP="00934B26">
      <w:pPr>
        <w:spacing w:line="360" w:lineRule="auto"/>
        <w:rPr>
          <w:rFonts w:asciiTheme="majorHAnsi" w:hAnsiTheme="majorHAnsi"/>
          <w:b/>
        </w:rPr>
      </w:pPr>
    </w:p>
    <w:p w14:paraId="52E875FF" w14:textId="77777777" w:rsidR="0085245D" w:rsidRPr="00F31807" w:rsidRDefault="0085245D" w:rsidP="00934B26">
      <w:pPr>
        <w:spacing w:line="360" w:lineRule="auto"/>
        <w:rPr>
          <w:rFonts w:asciiTheme="majorHAnsi" w:hAnsiTheme="majorHAnsi"/>
          <w:b/>
        </w:rPr>
      </w:pPr>
    </w:p>
    <w:p w14:paraId="0462CCCB" w14:textId="53580676" w:rsidR="00F20E9D" w:rsidRPr="00F31807" w:rsidRDefault="00934B26" w:rsidP="00934B26">
      <w:pPr>
        <w:spacing w:line="360" w:lineRule="auto"/>
        <w:rPr>
          <w:rFonts w:asciiTheme="majorHAnsi" w:hAnsiTheme="majorHAnsi"/>
          <w:b/>
        </w:rPr>
      </w:pPr>
      <w:r w:rsidRPr="00F31807">
        <w:rPr>
          <w:rFonts w:asciiTheme="majorHAnsi" w:hAnsiTheme="majorHAnsi"/>
          <w:b/>
        </w:rPr>
        <w:lastRenderedPageBreak/>
        <w:t>Berner Conventi</w:t>
      </w:r>
      <w:r w:rsidR="0085245D" w:rsidRPr="00F31807">
        <w:rPr>
          <w:rFonts w:asciiTheme="majorHAnsi" w:hAnsiTheme="majorHAnsi"/>
          <w:b/>
        </w:rPr>
        <w:t>e</w:t>
      </w:r>
    </w:p>
    <w:p w14:paraId="4CB4A7AC" w14:textId="5F49FCF8" w:rsidR="006626E2" w:rsidRPr="00F31807" w:rsidRDefault="00072E32" w:rsidP="00B745AD">
      <w:pPr>
        <w:spacing w:line="360" w:lineRule="auto"/>
        <w:rPr>
          <w:rFonts w:asciiTheme="majorHAnsi" w:hAnsiTheme="majorHAnsi"/>
        </w:rPr>
      </w:pPr>
      <w:r w:rsidRPr="00F31807">
        <w:rPr>
          <w:rFonts w:asciiTheme="majorHAnsi" w:hAnsiTheme="majorHAnsi"/>
        </w:rPr>
        <w:t>Op het gebied van auteursrecht</w:t>
      </w:r>
      <w:r w:rsidR="002138F5" w:rsidRPr="00F31807">
        <w:rPr>
          <w:rFonts w:asciiTheme="majorHAnsi" w:hAnsiTheme="majorHAnsi"/>
        </w:rPr>
        <w:t xml:space="preserve"> is de Berner Conventie</w:t>
      </w:r>
      <w:r w:rsidRPr="00F31807">
        <w:rPr>
          <w:rFonts w:asciiTheme="majorHAnsi" w:hAnsiTheme="majorHAnsi"/>
        </w:rPr>
        <w:t xml:space="preserve"> het belangrijkste verdrag, mede omdat deze aan alle onderdanen van de aangesloten landen een minimumniveau van bescherming garandeert.</w:t>
      </w:r>
      <w:r w:rsidRPr="00F31807">
        <w:rPr>
          <w:rStyle w:val="FootnoteReference"/>
          <w:rFonts w:asciiTheme="majorHAnsi" w:hAnsiTheme="majorHAnsi"/>
        </w:rPr>
        <w:footnoteReference w:id="22"/>
      </w:r>
      <w:r w:rsidRPr="00F31807">
        <w:rPr>
          <w:rFonts w:asciiTheme="majorHAnsi" w:hAnsiTheme="majorHAnsi"/>
        </w:rPr>
        <w:t xml:space="preserve"> </w:t>
      </w:r>
      <w:r w:rsidR="006626E2" w:rsidRPr="00F31807">
        <w:rPr>
          <w:rFonts w:asciiTheme="majorHAnsi" w:hAnsiTheme="majorHAnsi"/>
        </w:rPr>
        <w:t xml:space="preserve">De Nederlandse Auteurswet biedt </w:t>
      </w:r>
      <w:r w:rsidRPr="00F31807">
        <w:rPr>
          <w:rFonts w:asciiTheme="majorHAnsi" w:hAnsiTheme="majorHAnsi"/>
        </w:rPr>
        <w:t>namelijk</w:t>
      </w:r>
      <w:r w:rsidR="006626E2" w:rsidRPr="00F31807">
        <w:rPr>
          <w:rFonts w:asciiTheme="majorHAnsi" w:hAnsiTheme="majorHAnsi"/>
        </w:rPr>
        <w:t xml:space="preserve">- op zichzelf gezien- </w:t>
      </w:r>
      <w:r w:rsidRPr="00F31807">
        <w:rPr>
          <w:rFonts w:asciiTheme="majorHAnsi" w:hAnsiTheme="majorHAnsi"/>
        </w:rPr>
        <w:t xml:space="preserve">in de meeste gevallen </w:t>
      </w:r>
      <w:r w:rsidR="006626E2" w:rsidRPr="00F31807">
        <w:rPr>
          <w:rFonts w:asciiTheme="majorHAnsi" w:hAnsiTheme="majorHAnsi"/>
        </w:rPr>
        <w:t>geen bescherming voor buitenlandse auteurs</w:t>
      </w:r>
      <w:r w:rsidRPr="00F31807">
        <w:rPr>
          <w:rFonts w:asciiTheme="majorHAnsi" w:hAnsiTheme="majorHAnsi"/>
        </w:rPr>
        <w:t xml:space="preserve">. Enkel </w:t>
      </w:r>
      <w:r w:rsidR="006626E2" w:rsidRPr="00F31807">
        <w:rPr>
          <w:rFonts w:asciiTheme="majorHAnsi" w:hAnsiTheme="majorHAnsi"/>
        </w:rPr>
        <w:t>in geval dat buit</w:t>
      </w:r>
      <w:r w:rsidRPr="00F31807">
        <w:rPr>
          <w:rFonts w:asciiTheme="majorHAnsi" w:hAnsiTheme="majorHAnsi"/>
        </w:rPr>
        <w:t>enlandse auteurs het werk a</w:t>
      </w:r>
      <w:r w:rsidR="006626E2" w:rsidRPr="00F31807">
        <w:rPr>
          <w:rFonts w:asciiTheme="majorHAnsi" w:hAnsiTheme="majorHAnsi"/>
        </w:rPr>
        <w:t>ls eerste in Nederland</w:t>
      </w:r>
      <w:r w:rsidRPr="00F31807">
        <w:rPr>
          <w:rFonts w:asciiTheme="majorHAnsi" w:hAnsiTheme="majorHAnsi"/>
        </w:rPr>
        <w:t xml:space="preserve"> uitgeven dan wel het werk </w:t>
      </w:r>
      <w:r w:rsidR="006626E2" w:rsidRPr="00F31807">
        <w:rPr>
          <w:rFonts w:asciiTheme="majorHAnsi" w:hAnsiTheme="majorHAnsi"/>
        </w:rPr>
        <w:t>binnen dertig dagen alsnog in Nederland uitgeven</w:t>
      </w:r>
      <w:r w:rsidRPr="00F31807">
        <w:rPr>
          <w:rFonts w:asciiTheme="majorHAnsi" w:hAnsiTheme="majorHAnsi"/>
        </w:rPr>
        <w:t>, worden deze auteurs beschermd</w:t>
      </w:r>
      <w:r w:rsidR="006626E2" w:rsidRPr="00F31807">
        <w:rPr>
          <w:rFonts w:asciiTheme="majorHAnsi" w:hAnsiTheme="majorHAnsi"/>
        </w:rPr>
        <w:t>.</w:t>
      </w:r>
      <w:r w:rsidR="006626E2" w:rsidRPr="00F31807">
        <w:rPr>
          <w:rStyle w:val="FootnoteReference"/>
          <w:rFonts w:asciiTheme="majorHAnsi" w:hAnsiTheme="majorHAnsi"/>
        </w:rPr>
        <w:footnoteReference w:id="23"/>
      </w:r>
      <w:r w:rsidR="006626E2" w:rsidRPr="00F31807">
        <w:rPr>
          <w:rFonts w:asciiTheme="majorHAnsi" w:hAnsiTheme="majorHAnsi"/>
        </w:rPr>
        <w:t xml:space="preserve"> Het uitgangspunt van de Berner Conventie is echter dat de aangesloten landen elkaars auteurs beschermen.</w:t>
      </w:r>
      <w:r w:rsidR="006626E2" w:rsidRPr="00F31807">
        <w:rPr>
          <w:rStyle w:val="FootnoteReference"/>
          <w:rFonts w:asciiTheme="majorHAnsi" w:hAnsiTheme="majorHAnsi"/>
        </w:rPr>
        <w:footnoteReference w:id="24"/>
      </w:r>
      <w:r w:rsidR="006626E2" w:rsidRPr="00F31807">
        <w:rPr>
          <w:rFonts w:asciiTheme="majorHAnsi" w:hAnsiTheme="majorHAnsi"/>
        </w:rPr>
        <w:t xml:space="preserve"> Dankzij het door de Berner Conventie geïntroduceerde systeem hebben auteurs dus in alle aangesloten landen bescherming. </w:t>
      </w:r>
      <w:r w:rsidR="001349D5" w:rsidRPr="00F31807">
        <w:rPr>
          <w:rFonts w:asciiTheme="majorHAnsi" w:hAnsiTheme="majorHAnsi"/>
        </w:rPr>
        <w:t xml:space="preserve">Logischerwijs volgt dan de vraag waar de auteurs tegen beschermd moeten worden. </w:t>
      </w:r>
    </w:p>
    <w:p w14:paraId="1CFE7538" w14:textId="3ACA2408" w:rsidR="00B745AD" w:rsidRPr="00F31807" w:rsidRDefault="001B60F6" w:rsidP="00B745AD">
      <w:pPr>
        <w:spacing w:line="360" w:lineRule="auto"/>
        <w:rPr>
          <w:rFonts w:asciiTheme="majorHAnsi" w:hAnsiTheme="majorHAnsi"/>
        </w:rPr>
      </w:pPr>
      <w:r w:rsidRPr="00F31807">
        <w:rPr>
          <w:rFonts w:asciiTheme="majorHAnsi" w:hAnsiTheme="majorHAnsi"/>
        </w:rPr>
        <w:t>Het is ingevolge de Berner Conventie personen anders dan de maker</w:t>
      </w:r>
      <w:r w:rsidRPr="00F31807">
        <w:rPr>
          <w:rStyle w:val="FootnoteReference"/>
          <w:rFonts w:asciiTheme="majorHAnsi" w:hAnsiTheme="majorHAnsi"/>
        </w:rPr>
        <w:footnoteReference w:id="25"/>
      </w:r>
      <w:r w:rsidR="00B745AD" w:rsidRPr="00F31807">
        <w:rPr>
          <w:rFonts w:asciiTheme="majorHAnsi" w:hAnsiTheme="majorHAnsi"/>
        </w:rPr>
        <w:t xml:space="preserve"> expliciet verboden om zonder toestemming van deze, het werk te publiceren</w:t>
      </w:r>
      <w:r w:rsidRPr="00F31807">
        <w:rPr>
          <w:rStyle w:val="FootnoteReference"/>
          <w:rFonts w:asciiTheme="majorHAnsi" w:hAnsiTheme="majorHAnsi"/>
        </w:rPr>
        <w:footnoteReference w:id="26"/>
      </w:r>
      <w:r w:rsidR="00B745AD" w:rsidRPr="00F31807">
        <w:rPr>
          <w:rFonts w:asciiTheme="majorHAnsi" w:hAnsiTheme="majorHAnsi"/>
        </w:rPr>
        <w:t>, vertalingen van het werk te maken</w:t>
      </w:r>
      <w:r w:rsidRPr="00F31807">
        <w:rPr>
          <w:rStyle w:val="FootnoteReference"/>
          <w:rFonts w:asciiTheme="majorHAnsi" w:hAnsiTheme="majorHAnsi"/>
        </w:rPr>
        <w:footnoteReference w:id="27"/>
      </w:r>
      <w:r w:rsidR="00B745AD" w:rsidRPr="00F31807">
        <w:rPr>
          <w:rFonts w:asciiTheme="majorHAnsi" w:hAnsiTheme="majorHAnsi"/>
        </w:rPr>
        <w:t xml:space="preserve"> of het werk te verveelvoudigen</w:t>
      </w:r>
      <w:r w:rsidRPr="00F31807">
        <w:rPr>
          <w:rStyle w:val="FootnoteReference"/>
          <w:rFonts w:asciiTheme="majorHAnsi" w:hAnsiTheme="majorHAnsi"/>
        </w:rPr>
        <w:footnoteReference w:id="28"/>
      </w:r>
      <w:r w:rsidR="00B745AD" w:rsidRPr="00F31807">
        <w:rPr>
          <w:rFonts w:asciiTheme="majorHAnsi" w:hAnsiTheme="majorHAnsi"/>
        </w:rPr>
        <w:t xml:space="preserve">. </w:t>
      </w:r>
      <w:r w:rsidR="001349D5" w:rsidRPr="00F31807">
        <w:rPr>
          <w:rFonts w:asciiTheme="majorHAnsi" w:hAnsiTheme="majorHAnsi"/>
        </w:rPr>
        <w:t xml:space="preserve">De Berner Conventie beschermd de auteur </w:t>
      </w:r>
      <w:r w:rsidR="00C474F9" w:rsidRPr="00F31807">
        <w:rPr>
          <w:rFonts w:asciiTheme="majorHAnsi" w:hAnsiTheme="majorHAnsi"/>
        </w:rPr>
        <w:t xml:space="preserve">dus tegen personen die het werk zonder toestemming willen publiceren, vertalingen van het werk willen maken of deze willen verveelvoudigen. </w:t>
      </w:r>
    </w:p>
    <w:p w14:paraId="20835B97" w14:textId="77777777" w:rsidR="002861E7" w:rsidRPr="00F31807" w:rsidRDefault="002861E7" w:rsidP="00934B26">
      <w:pPr>
        <w:spacing w:line="360" w:lineRule="auto"/>
        <w:rPr>
          <w:rFonts w:asciiTheme="majorHAnsi" w:hAnsiTheme="majorHAnsi"/>
        </w:rPr>
      </w:pPr>
    </w:p>
    <w:p w14:paraId="4D243977" w14:textId="7B4BF77F" w:rsidR="003646A0" w:rsidRPr="00F31807" w:rsidRDefault="008F4A82" w:rsidP="003646A0">
      <w:pPr>
        <w:spacing w:line="360" w:lineRule="auto"/>
        <w:rPr>
          <w:rFonts w:asciiTheme="majorHAnsi" w:hAnsiTheme="majorHAnsi"/>
        </w:rPr>
      </w:pPr>
      <w:r w:rsidRPr="00F31807">
        <w:rPr>
          <w:rFonts w:asciiTheme="majorHAnsi" w:hAnsiTheme="majorHAnsi"/>
          <w:b/>
        </w:rPr>
        <w:t>Auteurswetrichtlijn</w:t>
      </w:r>
      <w:r w:rsidR="0034604D" w:rsidRPr="00F31807">
        <w:rPr>
          <w:rFonts w:asciiTheme="majorHAnsi" w:hAnsiTheme="majorHAnsi"/>
          <w:b/>
        </w:rPr>
        <w:br/>
      </w:r>
      <w:r w:rsidR="004B29A9" w:rsidRPr="00F31807">
        <w:rPr>
          <w:rFonts w:asciiTheme="majorHAnsi" w:hAnsiTheme="majorHAnsi"/>
        </w:rPr>
        <w:t xml:space="preserve">De Auteurswetrichtlijn </w:t>
      </w:r>
      <w:r w:rsidR="000232E9" w:rsidRPr="00F31807">
        <w:rPr>
          <w:rFonts w:asciiTheme="majorHAnsi" w:hAnsiTheme="majorHAnsi"/>
        </w:rPr>
        <w:t>heeft als uitgangspunt om het auteursrecht in alle lidstaten te harmoniseren. De inhoud van het auteursrecht wordt dus in toenemende mate bepaald door Europese regelgeving.</w:t>
      </w:r>
      <w:r w:rsidR="000232E9" w:rsidRPr="00F31807">
        <w:rPr>
          <w:rStyle w:val="FootnoteReference"/>
          <w:rFonts w:asciiTheme="majorHAnsi" w:hAnsiTheme="majorHAnsi"/>
        </w:rPr>
        <w:footnoteReference w:id="29"/>
      </w:r>
      <w:r w:rsidR="00072E32" w:rsidRPr="00F31807">
        <w:rPr>
          <w:rFonts w:asciiTheme="majorHAnsi" w:hAnsiTheme="majorHAnsi"/>
        </w:rPr>
        <w:t xml:space="preserve"> </w:t>
      </w:r>
      <w:r w:rsidR="00623D6B" w:rsidRPr="00F31807">
        <w:rPr>
          <w:rFonts w:asciiTheme="majorHAnsi" w:hAnsiTheme="majorHAnsi"/>
        </w:rPr>
        <w:t xml:space="preserve">Ingevolge de Auteurswetrichtlijn moeten de lidstaten voorzien ten behoeve van auteurs </w:t>
      </w:r>
      <w:r w:rsidR="003646A0" w:rsidRPr="00F31807">
        <w:rPr>
          <w:rFonts w:asciiTheme="majorHAnsi" w:hAnsiTheme="majorHAnsi"/>
        </w:rPr>
        <w:t xml:space="preserve">dat </w:t>
      </w:r>
      <w:r w:rsidR="00623D6B" w:rsidRPr="00F31807">
        <w:rPr>
          <w:rFonts w:asciiTheme="majorHAnsi" w:hAnsiTheme="majorHAnsi"/>
        </w:rPr>
        <w:t>deze</w:t>
      </w:r>
      <w:r w:rsidR="003646A0" w:rsidRPr="00F31807">
        <w:rPr>
          <w:rFonts w:asciiTheme="majorHAnsi" w:hAnsiTheme="majorHAnsi"/>
        </w:rPr>
        <w:t xml:space="preserve"> het uitsluitende recht heeft om een geheel of gedeeltelijke reproductie van hun werk</w:t>
      </w:r>
      <w:r w:rsidR="00623D6B" w:rsidRPr="00F31807">
        <w:rPr>
          <w:rStyle w:val="FootnoteReference"/>
          <w:rFonts w:asciiTheme="majorHAnsi" w:hAnsiTheme="majorHAnsi"/>
        </w:rPr>
        <w:footnoteReference w:id="30"/>
      </w:r>
      <w:r w:rsidR="003646A0" w:rsidRPr="00F31807">
        <w:rPr>
          <w:rFonts w:asciiTheme="majorHAnsi" w:hAnsiTheme="majorHAnsi"/>
        </w:rPr>
        <w:t>, alsmede het werk te doen meedelen aan het publiek</w:t>
      </w:r>
      <w:r w:rsidR="00623D6B" w:rsidRPr="00F31807">
        <w:rPr>
          <w:rStyle w:val="FootnoteReference"/>
          <w:rFonts w:asciiTheme="majorHAnsi" w:hAnsiTheme="majorHAnsi"/>
        </w:rPr>
        <w:footnoteReference w:id="31"/>
      </w:r>
      <w:r w:rsidR="003646A0" w:rsidRPr="00F31807">
        <w:rPr>
          <w:rFonts w:asciiTheme="majorHAnsi" w:hAnsiTheme="majorHAnsi"/>
        </w:rPr>
        <w:t xml:space="preserve"> en elke vorm van distributie van het werk</w:t>
      </w:r>
      <w:r w:rsidR="00623D6B" w:rsidRPr="00F31807">
        <w:rPr>
          <w:rStyle w:val="FootnoteReference"/>
          <w:rFonts w:asciiTheme="majorHAnsi" w:hAnsiTheme="majorHAnsi"/>
        </w:rPr>
        <w:footnoteReference w:id="32"/>
      </w:r>
      <w:r w:rsidR="003646A0" w:rsidRPr="00F31807">
        <w:rPr>
          <w:rFonts w:asciiTheme="majorHAnsi" w:hAnsiTheme="majorHAnsi"/>
        </w:rPr>
        <w:t>, toe te staan en te verbieden. Indien een van deze verboden wordt overtreden, dan is er sprake van auteursrechtinbreuk.</w:t>
      </w:r>
      <w:r w:rsidR="004A3959" w:rsidRPr="00F31807">
        <w:rPr>
          <w:rFonts w:asciiTheme="majorHAnsi" w:hAnsiTheme="majorHAnsi"/>
        </w:rPr>
        <w:t xml:space="preserve"> De richtlijnen worden </w:t>
      </w:r>
      <w:r w:rsidR="004A3959" w:rsidRPr="00F31807">
        <w:rPr>
          <w:rFonts w:asciiTheme="majorHAnsi" w:hAnsiTheme="majorHAnsi"/>
        </w:rPr>
        <w:lastRenderedPageBreak/>
        <w:t>geïmplementeerd en hebben daardoor geen rechtstreekse werking. Ze komen echter wel prominent in beeld indien de nationale rechter een uitspraak moet doen: nationale regels moeten immers richtlijnconform worden geïnterpreteerd.</w:t>
      </w:r>
      <w:r w:rsidR="004A3959" w:rsidRPr="00F31807">
        <w:rPr>
          <w:rStyle w:val="FootnoteReference"/>
          <w:rFonts w:asciiTheme="majorHAnsi" w:hAnsiTheme="majorHAnsi"/>
        </w:rPr>
        <w:footnoteReference w:id="33"/>
      </w:r>
    </w:p>
    <w:p w14:paraId="1F38B077" w14:textId="77777777" w:rsidR="00802530" w:rsidRPr="00F31807" w:rsidRDefault="00802530" w:rsidP="003646A0">
      <w:pPr>
        <w:spacing w:line="360" w:lineRule="auto"/>
        <w:rPr>
          <w:rFonts w:asciiTheme="majorHAnsi" w:hAnsiTheme="majorHAnsi"/>
        </w:rPr>
      </w:pPr>
    </w:p>
    <w:p w14:paraId="2BED2C85" w14:textId="09FD2BBE" w:rsidR="00802530" w:rsidRPr="00F31807" w:rsidRDefault="00802530" w:rsidP="003646A0">
      <w:pPr>
        <w:spacing w:line="360" w:lineRule="auto"/>
        <w:rPr>
          <w:rFonts w:asciiTheme="majorHAnsi" w:hAnsiTheme="majorHAnsi"/>
          <w:b/>
        </w:rPr>
      </w:pPr>
      <w:r w:rsidRPr="00F31807">
        <w:rPr>
          <w:rFonts w:asciiTheme="majorHAnsi" w:hAnsiTheme="majorHAnsi"/>
        </w:rPr>
        <w:t xml:space="preserve">Zowel uit de </w:t>
      </w:r>
      <w:r w:rsidR="003D6FAA" w:rsidRPr="00F31807">
        <w:rPr>
          <w:rFonts w:asciiTheme="majorHAnsi" w:hAnsiTheme="majorHAnsi"/>
        </w:rPr>
        <w:t>Auteurswet</w:t>
      </w:r>
      <w:r w:rsidRPr="00F31807">
        <w:rPr>
          <w:rFonts w:asciiTheme="majorHAnsi" w:hAnsiTheme="majorHAnsi"/>
        </w:rPr>
        <w:t xml:space="preserve">richtlijn als uit de Berner Conventie kan de conclusie worden getrokken dat een inbreuk op auteursrecht inhoudt </w:t>
      </w:r>
      <w:r w:rsidR="003D6FAA" w:rsidRPr="00F31807">
        <w:rPr>
          <w:rFonts w:asciiTheme="majorHAnsi" w:hAnsiTheme="majorHAnsi"/>
        </w:rPr>
        <w:t>dat een persoon anders dan de auteur/maker van een werk, zonder zijn toestemming het werk openbaar maakt (mededeelt aan het publiek), verveel</w:t>
      </w:r>
      <w:r w:rsidR="0085245D" w:rsidRPr="00F31807">
        <w:rPr>
          <w:rFonts w:asciiTheme="majorHAnsi" w:hAnsiTheme="majorHAnsi"/>
        </w:rPr>
        <w:t>voudigd (reproduceert), vertaald</w:t>
      </w:r>
      <w:r w:rsidR="003D6FAA" w:rsidRPr="00F31807">
        <w:rPr>
          <w:rFonts w:asciiTheme="majorHAnsi" w:hAnsiTheme="majorHAnsi"/>
        </w:rPr>
        <w:t xml:space="preserve"> of op enig andere manier distribueert. </w:t>
      </w:r>
    </w:p>
    <w:p w14:paraId="75B8044A" w14:textId="77777777" w:rsidR="003F30B6" w:rsidRPr="00F31807" w:rsidRDefault="003F30B6" w:rsidP="00934B26">
      <w:pPr>
        <w:spacing w:line="360" w:lineRule="auto"/>
        <w:rPr>
          <w:rFonts w:asciiTheme="majorHAnsi" w:hAnsiTheme="majorHAnsi"/>
          <w:b/>
        </w:rPr>
      </w:pPr>
    </w:p>
    <w:p w14:paraId="108E4671" w14:textId="68826A6A" w:rsidR="00B82275" w:rsidRPr="00F31807" w:rsidRDefault="00F71D13" w:rsidP="007059A8">
      <w:pPr>
        <w:spacing w:line="360" w:lineRule="auto"/>
        <w:rPr>
          <w:rFonts w:asciiTheme="majorHAnsi" w:hAnsiTheme="majorHAnsi"/>
          <w:b/>
        </w:rPr>
      </w:pPr>
      <w:r w:rsidRPr="00F31807">
        <w:rPr>
          <w:rFonts w:asciiTheme="majorHAnsi" w:hAnsiTheme="majorHAnsi"/>
          <w:b/>
        </w:rPr>
        <w:t>2</w:t>
      </w:r>
      <w:r w:rsidR="00A31418" w:rsidRPr="00F31807">
        <w:rPr>
          <w:rFonts w:asciiTheme="majorHAnsi" w:hAnsiTheme="majorHAnsi"/>
          <w:b/>
        </w:rPr>
        <w:t>.1.2 Nationale wetgeving</w:t>
      </w:r>
    </w:p>
    <w:p w14:paraId="58E2EC28" w14:textId="35DC91D8" w:rsidR="00C5186D" w:rsidRPr="00F31807" w:rsidRDefault="00C5186D" w:rsidP="007059A8">
      <w:pPr>
        <w:spacing w:line="360" w:lineRule="auto"/>
        <w:rPr>
          <w:rFonts w:asciiTheme="majorHAnsi" w:hAnsiTheme="majorHAnsi"/>
        </w:rPr>
      </w:pPr>
      <w:r w:rsidRPr="00F31807">
        <w:rPr>
          <w:rFonts w:asciiTheme="majorHAnsi" w:hAnsiTheme="majorHAnsi"/>
        </w:rPr>
        <w:t xml:space="preserve">Op nationaal niveau is de wetgeving betreffende het auteursrecht neergelegd in de Auteurswet. </w:t>
      </w:r>
      <w:r w:rsidR="0044736E" w:rsidRPr="00F31807">
        <w:rPr>
          <w:rFonts w:asciiTheme="majorHAnsi" w:hAnsiTheme="majorHAnsi"/>
        </w:rPr>
        <w:t>In deze paragraaf</w:t>
      </w:r>
      <w:r w:rsidR="009166AA" w:rsidRPr="00F31807">
        <w:rPr>
          <w:rFonts w:asciiTheme="majorHAnsi" w:hAnsiTheme="majorHAnsi"/>
        </w:rPr>
        <w:t xml:space="preserve"> worden de artikelen</w:t>
      </w:r>
      <w:r w:rsidR="003D6FAA" w:rsidRPr="00F31807">
        <w:rPr>
          <w:rFonts w:asciiTheme="majorHAnsi" w:hAnsiTheme="majorHAnsi"/>
        </w:rPr>
        <w:t xml:space="preserve"> uit de auteurswet </w:t>
      </w:r>
      <w:r w:rsidR="0085245D" w:rsidRPr="00F31807">
        <w:rPr>
          <w:rFonts w:asciiTheme="majorHAnsi" w:hAnsiTheme="majorHAnsi"/>
        </w:rPr>
        <w:t xml:space="preserve">tezamen met de literatuur </w:t>
      </w:r>
      <w:r w:rsidR="003D6FAA" w:rsidRPr="00F31807">
        <w:rPr>
          <w:rFonts w:asciiTheme="majorHAnsi" w:hAnsiTheme="majorHAnsi"/>
        </w:rPr>
        <w:t>geanalyseerd</w:t>
      </w:r>
      <w:r w:rsidR="0085245D" w:rsidRPr="00F31807">
        <w:rPr>
          <w:rFonts w:asciiTheme="majorHAnsi" w:hAnsiTheme="majorHAnsi"/>
        </w:rPr>
        <w:t>.</w:t>
      </w:r>
      <w:r w:rsidR="009166AA" w:rsidRPr="00F31807">
        <w:rPr>
          <w:rFonts w:asciiTheme="majorHAnsi" w:hAnsiTheme="majorHAnsi"/>
        </w:rPr>
        <w:t xml:space="preserve"> </w:t>
      </w:r>
    </w:p>
    <w:p w14:paraId="16EF8146" w14:textId="266D3EB7" w:rsidR="003D6FAA" w:rsidRPr="00F31807" w:rsidRDefault="003D6FAA" w:rsidP="007059A8">
      <w:pPr>
        <w:spacing w:line="360" w:lineRule="auto"/>
        <w:rPr>
          <w:rFonts w:asciiTheme="majorHAnsi" w:hAnsiTheme="majorHAnsi"/>
          <w:b/>
        </w:rPr>
      </w:pPr>
    </w:p>
    <w:p w14:paraId="63339694" w14:textId="4D371617" w:rsidR="00934B26" w:rsidRPr="00F31807" w:rsidRDefault="00987130" w:rsidP="007059A8">
      <w:pPr>
        <w:spacing w:line="360" w:lineRule="auto"/>
        <w:rPr>
          <w:rFonts w:asciiTheme="majorHAnsi" w:hAnsiTheme="majorHAnsi"/>
        </w:rPr>
      </w:pPr>
      <w:r w:rsidRPr="00F31807">
        <w:rPr>
          <w:rFonts w:asciiTheme="majorHAnsi" w:hAnsiTheme="majorHAnsi"/>
          <w:b/>
        </w:rPr>
        <w:t xml:space="preserve">Art. 1 Aw </w:t>
      </w:r>
    </w:p>
    <w:p w14:paraId="7CEEDDF6" w14:textId="3C680C5D" w:rsidR="008E0E2D" w:rsidRPr="00F31807" w:rsidRDefault="009B4A59" w:rsidP="003D6FAA">
      <w:pPr>
        <w:spacing w:line="360" w:lineRule="auto"/>
        <w:rPr>
          <w:rFonts w:asciiTheme="majorHAnsi" w:hAnsiTheme="majorHAnsi"/>
        </w:rPr>
      </w:pPr>
      <w:r w:rsidRPr="00F31807">
        <w:rPr>
          <w:rFonts w:asciiTheme="majorHAnsi" w:hAnsiTheme="majorHAnsi"/>
        </w:rPr>
        <w:t>Art. 1 Aw ligt precies in lijn met wat er wordt gesteld in zowel de B</w:t>
      </w:r>
      <w:r w:rsidR="002252E1" w:rsidRPr="00F31807">
        <w:rPr>
          <w:rFonts w:asciiTheme="majorHAnsi" w:hAnsiTheme="majorHAnsi"/>
        </w:rPr>
        <w:t xml:space="preserve">erner Conventie als </w:t>
      </w:r>
      <w:r w:rsidR="008F4A82" w:rsidRPr="00F31807">
        <w:rPr>
          <w:rFonts w:asciiTheme="majorHAnsi" w:hAnsiTheme="majorHAnsi"/>
        </w:rPr>
        <w:t>de Auteurswetrichtlijn</w:t>
      </w:r>
      <w:r w:rsidRPr="00F31807">
        <w:rPr>
          <w:rFonts w:asciiTheme="majorHAnsi" w:hAnsiTheme="majorHAnsi"/>
        </w:rPr>
        <w:t xml:space="preserve">: </w:t>
      </w:r>
      <w:r w:rsidR="008F7F0B" w:rsidRPr="00F31807">
        <w:rPr>
          <w:rFonts w:asciiTheme="majorHAnsi" w:hAnsiTheme="majorHAnsi"/>
        </w:rPr>
        <w:t>de maker van een werk heeft het exclusieve recht om een werk van letterkunde, wetenschap of kunst, openbaar te maken of te verveelvoudigen.</w:t>
      </w:r>
      <w:r w:rsidR="002252E1" w:rsidRPr="00F31807">
        <w:rPr>
          <w:rFonts w:asciiTheme="majorHAnsi" w:hAnsiTheme="majorHAnsi"/>
        </w:rPr>
        <w:t xml:space="preserve"> Het verbod ligt in het woord </w:t>
      </w:r>
      <w:r w:rsidR="002252E1" w:rsidRPr="00F31807">
        <w:rPr>
          <w:rFonts w:asciiTheme="majorHAnsi" w:hAnsiTheme="majorHAnsi"/>
          <w:i/>
        </w:rPr>
        <w:t>exclusief</w:t>
      </w:r>
      <w:r w:rsidR="002252E1" w:rsidRPr="00F31807">
        <w:rPr>
          <w:rFonts w:asciiTheme="majorHAnsi" w:hAnsiTheme="majorHAnsi"/>
        </w:rPr>
        <w:t xml:space="preserve">, wat aangeeft dat </w:t>
      </w:r>
      <w:r w:rsidR="00F705E2" w:rsidRPr="00F31807">
        <w:rPr>
          <w:rFonts w:asciiTheme="majorHAnsi" w:hAnsiTheme="majorHAnsi"/>
        </w:rPr>
        <w:t>derden voor deze handelingen toestemming behoeven, behoudens de beperkingen van het auteursrecht.</w:t>
      </w:r>
      <w:r w:rsidR="00F705E2" w:rsidRPr="00F31807">
        <w:rPr>
          <w:rStyle w:val="FootnoteReference"/>
          <w:rFonts w:asciiTheme="majorHAnsi" w:hAnsiTheme="majorHAnsi"/>
        </w:rPr>
        <w:footnoteReference w:id="34"/>
      </w:r>
      <w:r w:rsidR="000B0855" w:rsidRPr="00F31807">
        <w:rPr>
          <w:rFonts w:asciiTheme="majorHAnsi" w:hAnsiTheme="majorHAnsi"/>
        </w:rPr>
        <w:t xml:space="preserve"> </w:t>
      </w:r>
      <w:r w:rsidR="008E0E2D" w:rsidRPr="00F31807">
        <w:rPr>
          <w:rFonts w:asciiTheme="majorHAnsi" w:hAnsiTheme="majorHAnsi"/>
        </w:rPr>
        <w:t>De auteur kan zijn toestemming verlenen voor het gebruik van het werk, maar hij kan haar ook weigeren. Het auteursrecht wordt dus getypeerd als een verbodsrecht: binnen de grenzen van dit recht is alles waar de maker/auteursrechthebbende geen toestemming voor heeft verleend, verboden.</w:t>
      </w:r>
      <w:r w:rsidR="008E0E2D" w:rsidRPr="00F31807">
        <w:rPr>
          <w:rStyle w:val="FootnoteReference"/>
          <w:rFonts w:asciiTheme="majorHAnsi" w:hAnsiTheme="majorHAnsi"/>
        </w:rPr>
        <w:footnoteReference w:id="35"/>
      </w:r>
    </w:p>
    <w:p w14:paraId="37077DAF" w14:textId="77777777" w:rsidR="008E0E2D" w:rsidRPr="00F31807" w:rsidRDefault="008E0E2D" w:rsidP="003D6FAA">
      <w:pPr>
        <w:spacing w:line="360" w:lineRule="auto"/>
        <w:rPr>
          <w:rFonts w:asciiTheme="majorHAnsi" w:hAnsiTheme="majorHAnsi"/>
        </w:rPr>
      </w:pPr>
    </w:p>
    <w:p w14:paraId="4D587045" w14:textId="18D495AA" w:rsidR="003D6FAA" w:rsidRPr="00F31807" w:rsidRDefault="000B0855" w:rsidP="003D6FAA">
      <w:pPr>
        <w:spacing w:line="360" w:lineRule="auto"/>
        <w:rPr>
          <w:rFonts w:asciiTheme="majorHAnsi" w:hAnsiTheme="majorHAnsi"/>
        </w:rPr>
      </w:pPr>
      <w:r w:rsidRPr="00F31807">
        <w:rPr>
          <w:rFonts w:asciiTheme="majorHAnsi" w:hAnsiTheme="majorHAnsi"/>
        </w:rPr>
        <w:t>Een auteursrech</w:t>
      </w:r>
      <w:r w:rsidR="000871FB" w:rsidRPr="00F31807">
        <w:rPr>
          <w:rFonts w:asciiTheme="majorHAnsi" w:hAnsiTheme="majorHAnsi"/>
        </w:rPr>
        <w:t>tinbreuk betekent dat een derde</w:t>
      </w:r>
      <w:r w:rsidRPr="00F31807">
        <w:rPr>
          <w:rFonts w:asciiTheme="majorHAnsi" w:hAnsiTheme="majorHAnsi"/>
        </w:rPr>
        <w:t xml:space="preserve">, ondanks het verbod, </w:t>
      </w:r>
      <w:r w:rsidR="00275A8C" w:rsidRPr="00F31807">
        <w:rPr>
          <w:rFonts w:asciiTheme="majorHAnsi" w:hAnsiTheme="majorHAnsi"/>
        </w:rPr>
        <w:t xml:space="preserve">toch de handelingen heeft verricht die uitsluitend aan de maker toebehoren. </w:t>
      </w:r>
      <w:r w:rsidRPr="00F31807">
        <w:rPr>
          <w:rFonts w:asciiTheme="majorHAnsi" w:hAnsiTheme="majorHAnsi"/>
        </w:rPr>
        <w:t xml:space="preserve">Het auteursrecht draait daarnaast niet alleen om geld (exploiteren van het werk), maar ook om de goede naam van de maker, </w:t>
      </w:r>
      <w:r w:rsidRPr="00F31807">
        <w:rPr>
          <w:rFonts w:asciiTheme="majorHAnsi" w:hAnsiTheme="majorHAnsi"/>
        </w:rPr>
        <w:lastRenderedPageBreak/>
        <w:t>zijn rechtsgevoel en de mogelijkheid om selectief te zijn bij de terbeschikkingstelling van een werk.</w:t>
      </w:r>
      <w:r w:rsidRPr="00F31807">
        <w:rPr>
          <w:rStyle w:val="FootnoteReference"/>
          <w:rFonts w:asciiTheme="majorHAnsi" w:hAnsiTheme="majorHAnsi"/>
        </w:rPr>
        <w:footnoteReference w:id="36"/>
      </w:r>
      <w:r w:rsidR="00275A8C" w:rsidRPr="00F31807">
        <w:rPr>
          <w:rFonts w:asciiTheme="majorHAnsi" w:hAnsiTheme="majorHAnsi"/>
        </w:rPr>
        <w:t xml:space="preserve"> </w:t>
      </w:r>
      <w:r w:rsidR="003D6FAA" w:rsidRPr="00F31807">
        <w:rPr>
          <w:rFonts w:asciiTheme="majorHAnsi" w:hAnsiTheme="majorHAnsi"/>
        </w:rPr>
        <w:t xml:space="preserve">Er is sprake van inbreuk op het auteursrecht indien zonder toestemming van de </w:t>
      </w:r>
      <w:r w:rsidR="00275A8C" w:rsidRPr="00F31807">
        <w:rPr>
          <w:rFonts w:asciiTheme="majorHAnsi" w:hAnsiTheme="majorHAnsi"/>
        </w:rPr>
        <w:t>maker/</w:t>
      </w:r>
      <w:r w:rsidR="003D6FAA" w:rsidRPr="00F31807">
        <w:rPr>
          <w:rFonts w:asciiTheme="majorHAnsi" w:hAnsiTheme="majorHAnsi"/>
        </w:rPr>
        <w:t>auteursrechthebbende handelingen ten aanzien van het auteursrechtelijk beschermde werk worden verricht die als openbaarmaking en/of verveelvoudiging te kwalificeren zijn</w:t>
      </w:r>
      <w:r w:rsidR="0085245D" w:rsidRPr="00F31807">
        <w:rPr>
          <w:rFonts w:asciiTheme="majorHAnsi" w:hAnsiTheme="majorHAnsi"/>
        </w:rPr>
        <w:t xml:space="preserve"> </w:t>
      </w:r>
      <w:r w:rsidR="003D6FAA" w:rsidRPr="00F31807">
        <w:rPr>
          <w:rFonts w:asciiTheme="majorHAnsi" w:hAnsiTheme="majorHAnsi"/>
        </w:rPr>
        <w:t>en er geen wettelijke of buitenwettelijke beperking van het auteursrecht van toepassing is.</w:t>
      </w:r>
      <w:r w:rsidR="003D6FAA" w:rsidRPr="00F31807">
        <w:rPr>
          <w:rStyle w:val="FootnoteReference"/>
          <w:rFonts w:asciiTheme="majorHAnsi" w:hAnsiTheme="majorHAnsi"/>
        </w:rPr>
        <w:footnoteReference w:id="37"/>
      </w:r>
      <w:r w:rsidR="00275A8C" w:rsidRPr="00F31807">
        <w:rPr>
          <w:rFonts w:asciiTheme="majorHAnsi" w:hAnsiTheme="majorHAnsi"/>
        </w:rPr>
        <w:t xml:space="preserve"> Overigens is het auteursrecht ook van toepassing op situaties waarin de auteur overweegt zijn werk niet te publiceren. Zo levert een publicatie van een daartoe niet bestemd dagboek door een derde inbreuk op auteursrecht op.</w:t>
      </w:r>
      <w:r w:rsidR="00275A8C" w:rsidRPr="00F31807">
        <w:rPr>
          <w:rStyle w:val="FootnoteReference"/>
          <w:rFonts w:asciiTheme="majorHAnsi" w:hAnsiTheme="majorHAnsi"/>
        </w:rPr>
        <w:footnoteReference w:id="38"/>
      </w:r>
    </w:p>
    <w:p w14:paraId="537E4958" w14:textId="6D12A2A0" w:rsidR="00275A8C" w:rsidRPr="00F31807" w:rsidRDefault="00275A8C" w:rsidP="007059A8">
      <w:pPr>
        <w:spacing w:line="360" w:lineRule="auto"/>
        <w:rPr>
          <w:rFonts w:asciiTheme="majorHAnsi" w:hAnsiTheme="majorHAnsi"/>
        </w:rPr>
      </w:pPr>
    </w:p>
    <w:p w14:paraId="7732B6E0" w14:textId="1BB4D6B2" w:rsidR="009A54A8" w:rsidRPr="00F31807" w:rsidRDefault="00967AC8" w:rsidP="007059A8">
      <w:pPr>
        <w:spacing w:line="360" w:lineRule="auto"/>
        <w:rPr>
          <w:rFonts w:asciiTheme="majorHAnsi" w:hAnsiTheme="majorHAnsi"/>
          <w:b/>
        </w:rPr>
      </w:pPr>
      <w:r w:rsidRPr="00F31807">
        <w:rPr>
          <w:rFonts w:asciiTheme="majorHAnsi" w:hAnsiTheme="majorHAnsi"/>
          <w:b/>
        </w:rPr>
        <w:t>2</w:t>
      </w:r>
      <w:r w:rsidR="009A54A8" w:rsidRPr="00F31807">
        <w:rPr>
          <w:rFonts w:asciiTheme="majorHAnsi" w:hAnsiTheme="majorHAnsi"/>
          <w:b/>
        </w:rPr>
        <w:t>.1.2.1 Openbaarmaking en verveelvoudiging</w:t>
      </w:r>
    </w:p>
    <w:p w14:paraId="2ED09268" w14:textId="0E80CEF3" w:rsidR="00275A8C" w:rsidRPr="00F31807" w:rsidRDefault="00275A8C" w:rsidP="007059A8">
      <w:pPr>
        <w:spacing w:line="360" w:lineRule="auto"/>
        <w:rPr>
          <w:rFonts w:asciiTheme="majorHAnsi" w:hAnsiTheme="majorHAnsi"/>
        </w:rPr>
      </w:pPr>
      <w:r w:rsidRPr="00F31807">
        <w:rPr>
          <w:rFonts w:asciiTheme="majorHAnsi" w:hAnsiTheme="majorHAnsi"/>
        </w:rPr>
        <w:t xml:space="preserve">In de vorige paragraaf is duidelijk geworden dat </w:t>
      </w:r>
      <w:r w:rsidR="00E058AA" w:rsidRPr="00F31807">
        <w:rPr>
          <w:rFonts w:asciiTheme="majorHAnsi" w:hAnsiTheme="majorHAnsi"/>
        </w:rPr>
        <w:t>het openbaar</w:t>
      </w:r>
      <w:r w:rsidR="00B56231" w:rsidRPr="00F31807">
        <w:rPr>
          <w:rFonts w:asciiTheme="majorHAnsi" w:hAnsiTheme="majorHAnsi"/>
        </w:rPr>
        <w:t xml:space="preserve"> </w:t>
      </w:r>
      <w:r w:rsidR="00E058AA" w:rsidRPr="00F31807">
        <w:rPr>
          <w:rFonts w:asciiTheme="majorHAnsi" w:hAnsiTheme="majorHAnsi"/>
        </w:rPr>
        <w:t>maken en verveelvoudigen van een werk twee excl</w:t>
      </w:r>
      <w:r w:rsidR="0085245D" w:rsidRPr="00F31807">
        <w:rPr>
          <w:rFonts w:asciiTheme="majorHAnsi" w:hAnsiTheme="majorHAnsi"/>
        </w:rPr>
        <w:t>usieve rechten zijn die aan de maker toebehoren</w:t>
      </w:r>
      <w:r w:rsidR="00E058AA" w:rsidRPr="00F31807">
        <w:rPr>
          <w:rFonts w:asciiTheme="majorHAnsi" w:hAnsiTheme="majorHAnsi"/>
        </w:rPr>
        <w:t xml:space="preserve">. </w:t>
      </w:r>
      <w:r w:rsidR="009C1A72" w:rsidRPr="00F31807">
        <w:rPr>
          <w:rFonts w:asciiTheme="majorHAnsi" w:hAnsiTheme="majorHAnsi"/>
        </w:rPr>
        <w:t xml:space="preserve">In deze paragraaf wordt er invulling gegeven aan de begrippen ‘openbaar maken’ en ‘verveelvoudigen’. </w:t>
      </w:r>
    </w:p>
    <w:p w14:paraId="2CC347AC" w14:textId="77777777" w:rsidR="00E058AA" w:rsidRPr="00F31807" w:rsidRDefault="00E058AA" w:rsidP="00C97764">
      <w:pPr>
        <w:spacing w:line="360" w:lineRule="auto"/>
        <w:rPr>
          <w:rFonts w:asciiTheme="majorHAnsi" w:hAnsiTheme="majorHAnsi"/>
        </w:rPr>
      </w:pPr>
    </w:p>
    <w:p w14:paraId="07543CDF" w14:textId="7F04C838" w:rsidR="007059A8" w:rsidRPr="00F31807" w:rsidRDefault="009C1A72" w:rsidP="00C97764">
      <w:pPr>
        <w:spacing w:line="360" w:lineRule="auto"/>
        <w:rPr>
          <w:rFonts w:asciiTheme="majorHAnsi" w:hAnsiTheme="majorHAnsi"/>
        </w:rPr>
      </w:pPr>
      <w:r w:rsidRPr="00F31807">
        <w:rPr>
          <w:rFonts w:asciiTheme="majorHAnsi" w:hAnsiTheme="majorHAnsi"/>
        </w:rPr>
        <w:t>D</w:t>
      </w:r>
      <w:r w:rsidR="007B7A7B" w:rsidRPr="00F31807">
        <w:rPr>
          <w:rFonts w:asciiTheme="majorHAnsi" w:hAnsiTheme="majorHAnsi"/>
        </w:rPr>
        <w:t>e Auteurswet geeft</w:t>
      </w:r>
      <w:r w:rsidRPr="00F31807">
        <w:rPr>
          <w:rFonts w:asciiTheme="majorHAnsi" w:hAnsiTheme="majorHAnsi"/>
        </w:rPr>
        <w:t xml:space="preserve"> geen</w:t>
      </w:r>
      <w:r w:rsidR="00C25FBE" w:rsidRPr="00F31807">
        <w:rPr>
          <w:rFonts w:asciiTheme="majorHAnsi" w:hAnsiTheme="majorHAnsi"/>
        </w:rPr>
        <w:t xml:space="preserve"> definitie</w:t>
      </w:r>
      <w:r w:rsidRPr="00F31807">
        <w:rPr>
          <w:rFonts w:asciiTheme="majorHAnsi" w:hAnsiTheme="majorHAnsi"/>
        </w:rPr>
        <w:t xml:space="preserve"> voor het begrip ‘openbaar maken’</w:t>
      </w:r>
      <w:r w:rsidR="00C97764" w:rsidRPr="00F31807">
        <w:rPr>
          <w:rFonts w:asciiTheme="majorHAnsi" w:hAnsiTheme="majorHAnsi"/>
        </w:rPr>
        <w:t>,</w:t>
      </w:r>
      <w:r w:rsidRPr="00F31807">
        <w:rPr>
          <w:rFonts w:asciiTheme="majorHAnsi" w:hAnsiTheme="majorHAnsi"/>
        </w:rPr>
        <w:t xml:space="preserve"> maar slechts een uitbreiding van de handelingen die onder dit begrip vallen</w:t>
      </w:r>
      <w:r w:rsidR="00C25FBE" w:rsidRPr="00F31807">
        <w:rPr>
          <w:rFonts w:asciiTheme="majorHAnsi" w:hAnsiTheme="majorHAnsi"/>
        </w:rPr>
        <w:t>.</w:t>
      </w:r>
      <w:r w:rsidR="00E058AA" w:rsidRPr="00F31807">
        <w:rPr>
          <w:rStyle w:val="FootnoteReference"/>
          <w:rFonts w:asciiTheme="majorHAnsi" w:hAnsiTheme="majorHAnsi"/>
        </w:rPr>
        <w:footnoteReference w:id="39"/>
      </w:r>
      <w:r w:rsidR="00C25FBE" w:rsidRPr="00F31807">
        <w:rPr>
          <w:rFonts w:asciiTheme="majorHAnsi" w:hAnsiTheme="majorHAnsi"/>
        </w:rPr>
        <w:t xml:space="preserve"> </w:t>
      </w:r>
      <w:r w:rsidR="002E397C" w:rsidRPr="00F31807">
        <w:rPr>
          <w:rFonts w:asciiTheme="majorHAnsi" w:hAnsiTheme="majorHAnsi"/>
        </w:rPr>
        <w:t>Deze uitbreiding is niet limitatief en heeft als voordeel dat het openbaarmakingsrecht bestand is tegen de snelle technologische ontwikkeling van onze maatschappij.</w:t>
      </w:r>
      <w:r w:rsidR="002E397C" w:rsidRPr="00F31807">
        <w:rPr>
          <w:rStyle w:val="FootnoteReference"/>
          <w:rFonts w:asciiTheme="majorHAnsi" w:hAnsiTheme="majorHAnsi"/>
        </w:rPr>
        <w:footnoteReference w:id="40"/>
      </w:r>
      <w:r w:rsidR="00B755AE" w:rsidRPr="00F31807">
        <w:rPr>
          <w:rFonts w:asciiTheme="majorHAnsi" w:hAnsiTheme="majorHAnsi"/>
        </w:rPr>
        <w:t xml:space="preserve"> Het open</w:t>
      </w:r>
      <w:r w:rsidRPr="00F31807">
        <w:rPr>
          <w:rFonts w:asciiTheme="majorHAnsi" w:hAnsiTheme="majorHAnsi"/>
        </w:rPr>
        <w:t xml:space="preserve">baar maken van een werk kan </w:t>
      </w:r>
      <w:r w:rsidR="00B755AE" w:rsidRPr="00F31807">
        <w:rPr>
          <w:rFonts w:asciiTheme="majorHAnsi" w:hAnsiTheme="majorHAnsi"/>
        </w:rPr>
        <w:t>ruim worden opgevat en wordt geïnterpreteerd als het werk ter beschikking stellen aan het publiek.</w:t>
      </w:r>
      <w:r w:rsidR="00B755AE" w:rsidRPr="00F31807">
        <w:rPr>
          <w:rStyle w:val="FootnoteReference"/>
          <w:rFonts w:asciiTheme="majorHAnsi" w:hAnsiTheme="majorHAnsi"/>
        </w:rPr>
        <w:footnoteReference w:id="41"/>
      </w:r>
      <w:r w:rsidR="002E4C36" w:rsidRPr="00F31807">
        <w:rPr>
          <w:rFonts w:asciiTheme="majorHAnsi" w:hAnsiTheme="majorHAnsi"/>
        </w:rPr>
        <w:t xml:space="preserve"> </w:t>
      </w:r>
      <w:r w:rsidR="00F93568" w:rsidRPr="00F31807">
        <w:rPr>
          <w:rFonts w:asciiTheme="majorHAnsi" w:hAnsiTheme="majorHAnsi"/>
        </w:rPr>
        <w:t>Het is een overkoepelend begrip voor een groot aantal verschillende handelingen waardoor het werk voor het publiek toegankelijk wordt gemaakt.</w:t>
      </w:r>
      <w:r w:rsidR="00F93568" w:rsidRPr="00F31807">
        <w:rPr>
          <w:rStyle w:val="FootnoteReference"/>
          <w:rFonts w:asciiTheme="majorHAnsi" w:hAnsiTheme="majorHAnsi"/>
        </w:rPr>
        <w:footnoteReference w:id="42"/>
      </w:r>
      <w:r w:rsidR="00D34637" w:rsidRPr="00F31807">
        <w:rPr>
          <w:rFonts w:asciiTheme="majorHAnsi" w:hAnsiTheme="majorHAnsi"/>
        </w:rPr>
        <w:t xml:space="preserve"> </w:t>
      </w:r>
      <w:r w:rsidR="004C5C3F" w:rsidRPr="00F31807">
        <w:rPr>
          <w:rFonts w:asciiTheme="majorHAnsi" w:hAnsiTheme="majorHAnsi"/>
        </w:rPr>
        <w:t>Dit kan bijvoorbeeld door uitgave in druk, middels een tentoonstelling of opvoering</w:t>
      </w:r>
      <w:r w:rsidR="004C5C3F" w:rsidRPr="00F31807">
        <w:rPr>
          <w:rStyle w:val="FootnoteReference"/>
          <w:rFonts w:asciiTheme="majorHAnsi" w:hAnsiTheme="majorHAnsi"/>
        </w:rPr>
        <w:footnoteReference w:id="43"/>
      </w:r>
      <w:r w:rsidR="007E1B4F" w:rsidRPr="00F31807">
        <w:rPr>
          <w:rFonts w:asciiTheme="majorHAnsi" w:hAnsiTheme="majorHAnsi"/>
        </w:rPr>
        <w:t xml:space="preserve">, door het werk te tonen tijdens een bedrijfspresentatie </w:t>
      </w:r>
      <w:r w:rsidR="004C5C3F" w:rsidRPr="00F31807">
        <w:rPr>
          <w:rFonts w:asciiTheme="majorHAnsi" w:hAnsiTheme="majorHAnsi"/>
        </w:rPr>
        <w:t>of door het op het internet te plaatsen.</w:t>
      </w:r>
      <w:r w:rsidR="007E1B4F" w:rsidRPr="00F31807">
        <w:rPr>
          <w:rFonts w:asciiTheme="majorHAnsi" w:hAnsiTheme="majorHAnsi"/>
        </w:rPr>
        <w:t xml:space="preserve"> </w:t>
      </w:r>
    </w:p>
    <w:p w14:paraId="268B71AA" w14:textId="77777777" w:rsidR="00FC453D" w:rsidRPr="00F31807" w:rsidRDefault="00FC453D" w:rsidP="007059A8">
      <w:pPr>
        <w:spacing w:line="360" w:lineRule="auto"/>
        <w:rPr>
          <w:rFonts w:asciiTheme="majorHAnsi" w:hAnsiTheme="majorHAnsi"/>
        </w:rPr>
      </w:pPr>
    </w:p>
    <w:p w14:paraId="45AFEBFC" w14:textId="6C6F6FD3" w:rsidR="007059A8" w:rsidRPr="00F31807" w:rsidRDefault="004F6A9D" w:rsidP="007059A8">
      <w:pPr>
        <w:spacing w:line="360" w:lineRule="auto"/>
        <w:rPr>
          <w:rFonts w:asciiTheme="majorHAnsi" w:hAnsiTheme="majorHAnsi"/>
        </w:rPr>
      </w:pPr>
      <w:r w:rsidRPr="00F31807">
        <w:rPr>
          <w:rFonts w:asciiTheme="majorHAnsi" w:hAnsiTheme="majorHAnsi"/>
        </w:rPr>
        <w:t xml:space="preserve">Ook het begrip verveelvoudigen wordt niet gedefinieerd in de Auteurswet. </w:t>
      </w:r>
      <w:r w:rsidR="00C84697" w:rsidRPr="00F31807">
        <w:rPr>
          <w:rFonts w:asciiTheme="majorHAnsi" w:hAnsiTheme="majorHAnsi"/>
        </w:rPr>
        <w:t>De primaire betekenis van het begrip ‘verveelvoudigen’ is het reproduceren van het werk.</w:t>
      </w:r>
      <w:r w:rsidR="00C84697" w:rsidRPr="00F31807">
        <w:rPr>
          <w:rStyle w:val="FootnoteReference"/>
          <w:rFonts w:asciiTheme="majorHAnsi" w:hAnsiTheme="majorHAnsi"/>
        </w:rPr>
        <w:footnoteReference w:id="44"/>
      </w:r>
      <w:r w:rsidR="009E0C47" w:rsidRPr="00F31807">
        <w:rPr>
          <w:rFonts w:asciiTheme="majorHAnsi" w:hAnsiTheme="majorHAnsi"/>
        </w:rPr>
        <w:t xml:space="preserve"> Irrelevant is </w:t>
      </w:r>
      <w:r w:rsidR="009E0C47" w:rsidRPr="00F31807">
        <w:rPr>
          <w:rFonts w:asciiTheme="majorHAnsi" w:hAnsiTheme="majorHAnsi"/>
        </w:rPr>
        <w:lastRenderedPageBreak/>
        <w:t xml:space="preserve">de gebruikte reproductietechniek: overschrijven en –tekenen, drukken, fotokopieën etc. </w:t>
      </w:r>
      <w:r w:rsidR="00887D05" w:rsidRPr="00F31807">
        <w:rPr>
          <w:rFonts w:asciiTheme="majorHAnsi" w:hAnsiTheme="majorHAnsi"/>
        </w:rPr>
        <w:t xml:space="preserve">Art. 13 Aw stelt dat </w:t>
      </w:r>
      <w:r w:rsidR="00D6138F" w:rsidRPr="00F31807">
        <w:rPr>
          <w:rFonts w:asciiTheme="majorHAnsi" w:hAnsiTheme="majorHAnsi"/>
        </w:rPr>
        <w:t>verveelvoudiging nog een betekenis kan hebben: het vertalen, bewerken of anderszins wijzigen van het onstoffelijke werk.</w:t>
      </w:r>
      <w:r w:rsidR="00D6138F" w:rsidRPr="00F31807">
        <w:rPr>
          <w:rStyle w:val="FootnoteReference"/>
          <w:rFonts w:asciiTheme="majorHAnsi" w:hAnsiTheme="majorHAnsi"/>
        </w:rPr>
        <w:footnoteReference w:id="45"/>
      </w:r>
      <w:r w:rsidR="00F956A1" w:rsidRPr="00F31807">
        <w:rPr>
          <w:rFonts w:asciiTheme="majorHAnsi" w:hAnsiTheme="majorHAnsi"/>
        </w:rPr>
        <w:t xml:space="preserve"> Van</w:t>
      </w:r>
      <w:r w:rsidR="004E66DE" w:rsidRPr="00F31807">
        <w:rPr>
          <w:rFonts w:asciiTheme="majorHAnsi" w:hAnsiTheme="majorHAnsi"/>
        </w:rPr>
        <w:t xml:space="preserve"> deze</w:t>
      </w:r>
      <w:r w:rsidR="00F956A1" w:rsidRPr="00F31807">
        <w:rPr>
          <w:rFonts w:asciiTheme="majorHAnsi" w:hAnsiTheme="majorHAnsi"/>
        </w:rPr>
        <w:t xml:space="preserve"> verveelvoudiging is echter alleen sprake indien auteursrechtelijk beschermde elementen van het </w:t>
      </w:r>
      <w:r w:rsidR="004E66DE" w:rsidRPr="00F31807">
        <w:rPr>
          <w:rFonts w:asciiTheme="majorHAnsi" w:hAnsiTheme="majorHAnsi"/>
        </w:rPr>
        <w:t xml:space="preserve">oorspronkelijke </w:t>
      </w:r>
      <w:r w:rsidR="00F956A1" w:rsidRPr="00F31807">
        <w:rPr>
          <w:rFonts w:asciiTheme="majorHAnsi" w:hAnsiTheme="majorHAnsi"/>
        </w:rPr>
        <w:t>werk zijn overgenomen.</w:t>
      </w:r>
      <w:r w:rsidR="00F956A1" w:rsidRPr="00F31807">
        <w:rPr>
          <w:rStyle w:val="FootnoteReference"/>
          <w:rFonts w:asciiTheme="majorHAnsi" w:hAnsiTheme="majorHAnsi"/>
        </w:rPr>
        <w:footnoteReference w:id="46"/>
      </w:r>
      <w:r w:rsidR="00887D05" w:rsidRPr="00F31807">
        <w:rPr>
          <w:rFonts w:asciiTheme="majorHAnsi" w:hAnsiTheme="majorHAnsi"/>
        </w:rPr>
        <w:t xml:space="preserve"> </w:t>
      </w:r>
      <w:r w:rsidR="00A91D13" w:rsidRPr="00F31807">
        <w:rPr>
          <w:rFonts w:asciiTheme="majorHAnsi" w:hAnsiTheme="majorHAnsi"/>
        </w:rPr>
        <w:t xml:space="preserve">Indien het bewerkte werk voldoende </w:t>
      </w:r>
      <w:r w:rsidR="004E66DE" w:rsidRPr="00F31807">
        <w:rPr>
          <w:rFonts w:asciiTheme="majorHAnsi" w:hAnsiTheme="majorHAnsi"/>
        </w:rPr>
        <w:t xml:space="preserve">ook </w:t>
      </w:r>
      <w:r w:rsidR="00A91D13" w:rsidRPr="00F31807">
        <w:rPr>
          <w:rFonts w:asciiTheme="majorHAnsi" w:hAnsiTheme="majorHAnsi"/>
        </w:rPr>
        <w:t>oorspronkelijk is, is de bewerking als zodanig auteursrechtelijk beschermd.</w:t>
      </w:r>
      <w:r w:rsidR="00A91D13" w:rsidRPr="00F31807">
        <w:rPr>
          <w:rStyle w:val="FootnoteReference"/>
          <w:rFonts w:asciiTheme="majorHAnsi" w:hAnsiTheme="majorHAnsi"/>
        </w:rPr>
        <w:footnoteReference w:id="47"/>
      </w:r>
    </w:p>
    <w:p w14:paraId="538F68D3" w14:textId="5BDD26C3" w:rsidR="00CE5C97" w:rsidRPr="00F31807" w:rsidRDefault="00D01751" w:rsidP="007059A8">
      <w:pPr>
        <w:spacing w:line="360" w:lineRule="auto"/>
        <w:rPr>
          <w:rFonts w:asciiTheme="majorHAnsi" w:hAnsiTheme="majorHAnsi"/>
        </w:rPr>
      </w:pPr>
      <w:r w:rsidRPr="00F31807">
        <w:rPr>
          <w:rFonts w:asciiTheme="majorHAnsi" w:hAnsiTheme="majorHAnsi"/>
        </w:rPr>
        <w:br/>
        <w:t xml:space="preserve">Behoudens de beperkingen </w:t>
      </w:r>
      <w:r w:rsidR="00CE5C97" w:rsidRPr="00F31807">
        <w:rPr>
          <w:rFonts w:asciiTheme="majorHAnsi" w:hAnsiTheme="majorHAnsi"/>
        </w:rPr>
        <w:t>(</w:t>
      </w:r>
      <w:r w:rsidR="00CC5ED1" w:rsidRPr="00F31807">
        <w:rPr>
          <w:rFonts w:asciiTheme="majorHAnsi" w:hAnsiTheme="majorHAnsi"/>
          <w:i/>
        </w:rPr>
        <w:t>paragraaf 2</w:t>
      </w:r>
      <w:r w:rsidR="00CE5C97" w:rsidRPr="00F31807">
        <w:rPr>
          <w:rFonts w:asciiTheme="majorHAnsi" w:hAnsiTheme="majorHAnsi"/>
          <w:i/>
        </w:rPr>
        <w:t>.1.2.2.</w:t>
      </w:r>
      <w:r w:rsidR="00CE5C97" w:rsidRPr="00F31807">
        <w:rPr>
          <w:rFonts w:asciiTheme="majorHAnsi" w:hAnsiTheme="majorHAnsi"/>
        </w:rPr>
        <w:t xml:space="preserve">) </w:t>
      </w:r>
      <w:r w:rsidRPr="00F31807">
        <w:rPr>
          <w:rFonts w:asciiTheme="majorHAnsi" w:hAnsiTheme="majorHAnsi"/>
        </w:rPr>
        <w:t xml:space="preserve">pleegt een derde dus inbreuk indien hij het auteursrechtelijk beschermde werk (de foto), zonder toestemming van de maker of auteursrechthebbende, voor het publiek toegankelijk maakt en/of reproduceert of vertaalt, nabootst of geheel/gedeeltelijk wijzigt. </w:t>
      </w:r>
    </w:p>
    <w:p w14:paraId="69ABB5FA" w14:textId="77777777" w:rsidR="00E309B7" w:rsidRPr="00F31807" w:rsidRDefault="00E309B7" w:rsidP="007059A8">
      <w:pPr>
        <w:spacing w:line="360" w:lineRule="auto"/>
        <w:rPr>
          <w:rFonts w:asciiTheme="majorHAnsi" w:hAnsiTheme="majorHAnsi"/>
        </w:rPr>
      </w:pPr>
    </w:p>
    <w:p w14:paraId="7247228F" w14:textId="2D6C3C4D" w:rsidR="009A54A8" w:rsidRPr="00F31807" w:rsidRDefault="00F71D13" w:rsidP="009A54A8">
      <w:pPr>
        <w:spacing w:line="360" w:lineRule="auto"/>
        <w:rPr>
          <w:rFonts w:asciiTheme="majorHAnsi" w:hAnsiTheme="majorHAnsi"/>
          <w:b/>
        </w:rPr>
      </w:pPr>
      <w:r w:rsidRPr="00F31807">
        <w:rPr>
          <w:rFonts w:asciiTheme="majorHAnsi" w:hAnsiTheme="majorHAnsi"/>
          <w:b/>
        </w:rPr>
        <w:t>2</w:t>
      </w:r>
      <w:r w:rsidR="009A54A8" w:rsidRPr="00F31807">
        <w:rPr>
          <w:rFonts w:asciiTheme="majorHAnsi" w:hAnsiTheme="majorHAnsi"/>
          <w:b/>
        </w:rPr>
        <w:t>.1.2.2</w:t>
      </w:r>
      <w:r w:rsidR="00CE5C97" w:rsidRPr="00F31807">
        <w:rPr>
          <w:rFonts w:asciiTheme="majorHAnsi" w:hAnsiTheme="majorHAnsi"/>
          <w:b/>
        </w:rPr>
        <w:t>.</w:t>
      </w:r>
      <w:r w:rsidR="009A54A8" w:rsidRPr="00F31807">
        <w:rPr>
          <w:rFonts w:asciiTheme="majorHAnsi" w:hAnsiTheme="majorHAnsi"/>
          <w:b/>
        </w:rPr>
        <w:t xml:space="preserve"> Beperkingen</w:t>
      </w:r>
    </w:p>
    <w:p w14:paraId="52FD138D" w14:textId="169020BC" w:rsidR="009A54A8" w:rsidRPr="00F31807" w:rsidRDefault="009A54A8" w:rsidP="009A54A8">
      <w:pPr>
        <w:spacing w:line="360" w:lineRule="auto"/>
        <w:rPr>
          <w:rFonts w:asciiTheme="majorHAnsi" w:hAnsiTheme="majorHAnsi"/>
        </w:rPr>
      </w:pPr>
      <w:r w:rsidRPr="00F31807">
        <w:rPr>
          <w:rFonts w:asciiTheme="majorHAnsi" w:hAnsiTheme="majorHAnsi"/>
        </w:rPr>
        <w:t>Het auteursrecht kent</w:t>
      </w:r>
      <w:r w:rsidR="00905F09" w:rsidRPr="00F31807">
        <w:rPr>
          <w:rFonts w:asciiTheme="majorHAnsi" w:hAnsiTheme="majorHAnsi"/>
        </w:rPr>
        <w:t xml:space="preserve"> ook beperkingen: ondanks dat een maker of auteursrechthebbende het exclusieve recht heeft om het werk openbaar te maken en/of te verveelvoudigen, pleegt een derden toch geen inbreuk indien de openbaarmaking/verveelvoudiging onder deze beperking valt. De beperkingen s</w:t>
      </w:r>
      <w:r w:rsidRPr="00F31807">
        <w:rPr>
          <w:rFonts w:asciiTheme="majorHAnsi" w:hAnsiTheme="majorHAnsi"/>
        </w:rPr>
        <w:t>taan in paragraaf 6 van de algemene bepalingen van de auteurswet</w:t>
      </w:r>
      <w:r w:rsidR="008F4A82" w:rsidRPr="00F31807">
        <w:rPr>
          <w:rFonts w:asciiTheme="majorHAnsi" w:hAnsiTheme="majorHAnsi"/>
        </w:rPr>
        <w:t xml:space="preserve"> en zijn van toepassing op fotografische werken.</w:t>
      </w:r>
      <w:r w:rsidRPr="00F31807">
        <w:rPr>
          <w:rFonts w:asciiTheme="majorHAnsi" w:hAnsiTheme="majorHAnsi"/>
        </w:rPr>
        <w:t xml:space="preserve"> </w:t>
      </w:r>
    </w:p>
    <w:p w14:paraId="1C2D612B" w14:textId="77777777" w:rsidR="00730AA7" w:rsidRPr="00F31807" w:rsidRDefault="00730AA7" w:rsidP="009A54A8">
      <w:pPr>
        <w:spacing w:line="360" w:lineRule="auto"/>
        <w:rPr>
          <w:rFonts w:asciiTheme="majorHAnsi" w:hAnsiTheme="majorHAnsi"/>
        </w:rPr>
      </w:pPr>
    </w:p>
    <w:p w14:paraId="51E3E0A4" w14:textId="03CE7C40" w:rsidR="009A54A8" w:rsidRPr="00F31807" w:rsidRDefault="009A54A8" w:rsidP="009A54A8">
      <w:pPr>
        <w:spacing w:line="360" w:lineRule="auto"/>
        <w:rPr>
          <w:rFonts w:asciiTheme="majorHAnsi" w:hAnsiTheme="majorHAnsi"/>
          <w:b/>
        </w:rPr>
      </w:pPr>
      <w:r w:rsidRPr="00F31807">
        <w:rPr>
          <w:rFonts w:asciiTheme="majorHAnsi" w:hAnsiTheme="majorHAnsi"/>
          <w:b/>
        </w:rPr>
        <w:t>Citaat</w:t>
      </w:r>
      <w:r w:rsidR="00801932" w:rsidRPr="00F31807">
        <w:rPr>
          <w:rFonts w:asciiTheme="majorHAnsi" w:hAnsiTheme="majorHAnsi"/>
          <w:b/>
        </w:rPr>
        <w:t xml:space="preserve"> </w:t>
      </w:r>
      <w:r w:rsidR="00E6116D" w:rsidRPr="00F31807">
        <w:rPr>
          <w:rFonts w:asciiTheme="majorHAnsi" w:hAnsiTheme="majorHAnsi"/>
          <w:b/>
        </w:rPr>
        <w:t>ex</w:t>
      </w:r>
      <w:r w:rsidR="00773E12" w:rsidRPr="00F31807">
        <w:rPr>
          <w:rFonts w:asciiTheme="majorHAnsi" w:hAnsiTheme="majorHAnsi"/>
          <w:b/>
        </w:rPr>
        <w:t xml:space="preserve"> </w:t>
      </w:r>
      <w:r w:rsidR="00801932" w:rsidRPr="00F31807">
        <w:rPr>
          <w:rFonts w:asciiTheme="majorHAnsi" w:hAnsiTheme="majorHAnsi"/>
          <w:b/>
        </w:rPr>
        <w:t>art. 15a Aw</w:t>
      </w:r>
    </w:p>
    <w:p w14:paraId="2E05C3F5" w14:textId="29285312" w:rsidR="009A54A8" w:rsidRPr="00F31807" w:rsidRDefault="00CF1761" w:rsidP="009A54A8">
      <w:pPr>
        <w:spacing w:line="360" w:lineRule="auto"/>
        <w:rPr>
          <w:rFonts w:asciiTheme="majorHAnsi" w:hAnsiTheme="majorHAnsi"/>
        </w:rPr>
      </w:pPr>
      <w:r w:rsidRPr="00F31807">
        <w:rPr>
          <w:rFonts w:asciiTheme="majorHAnsi" w:hAnsiTheme="majorHAnsi"/>
        </w:rPr>
        <w:t xml:space="preserve">Het citaatrecht </w:t>
      </w:r>
      <w:r w:rsidR="0001067D" w:rsidRPr="00F31807">
        <w:rPr>
          <w:rFonts w:asciiTheme="majorHAnsi" w:hAnsiTheme="majorHAnsi"/>
        </w:rPr>
        <w:t xml:space="preserve">is waarschijnlijk de meest voorkomende beperking op het auteursrecht. Het citaatrecht </w:t>
      </w:r>
      <w:r w:rsidRPr="00F31807">
        <w:rPr>
          <w:rFonts w:asciiTheme="majorHAnsi" w:hAnsiTheme="majorHAnsi"/>
        </w:rPr>
        <w:t>vindt zijn grondslag in de Berner Co</w:t>
      </w:r>
      <w:r w:rsidR="00F70EE7" w:rsidRPr="00F31807">
        <w:rPr>
          <w:rFonts w:asciiTheme="majorHAnsi" w:hAnsiTheme="majorHAnsi"/>
        </w:rPr>
        <w:t>nventie en dient het algemeen belang dat iedereen kennis moet kunnen nemen van actuele gebeurtenissen.</w:t>
      </w:r>
      <w:r w:rsidR="00F70EE7" w:rsidRPr="00F31807">
        <w:rPr>
          <w:rStyle w:val="FootnoteReference"/>
          <w:rFonts w:asciiTheme="majorHAnsi" w:hAnsiTheme="majorHAnsi"/>
        </w:rPr>
        <w:footnoteReference w:id="48"/>
      </w:r>
      <w:r w:rsidRPr="00F31807">
        <w:rPr>
          <w:rFonts w:asciiTheme="majorHAnsi" w:hAnsiTheme="majorHAnsi"/>
        </w:rPr>
        <w:t xml:space="preserve"> </w:t>
      </w:r>
      <w:r w:rsidR="005D2401" w:rsidRPr="00F31807">
        <w:rPr>
          <w:rFonts w:asciiTheme="majorHAnsi" w:hAnsiTheme="majorHAnsi"/>
        </w:rPr>
        <w:t xml:space="preserve">Een rechtmatig citaat moet wel aan enkele voorwaarden voldoen. </w:t>
      </w:r>
      <w:r w:rsidR="00B015EB" w:rsidRPr="00F31807">
        <w:rPr>
          <w:rFonts w:asciiTheme="majorHAnsi" w:hAnsiTheme="majorHAnsi"/>
        </w:rPr>
        <w:t xml:space="preserve">Ten eerste vallen overgenomen stukken die slechts ter illustratie dienen, met andere woorden verfraaiingen, niet onder het citaatrecht. </w:t>
      </w:r>
      <w:r w:rsidR="005D2401" w:rsidRPr="00F31807">
        <w:rPr>
          <w:rFonts w:asciiTheme="majorHAnsi" w:hAnsiTheme="majorHAnsi"/>
        </w:rPr>
        <w:t>Een overneming van een ander werk zonder inhoudelijk verband met de co</w:t>
      </w:r>
      <w:r w:rsidR="00B015EB" w:rsidRPr="00F31807">
        <w:rPr>
          <w:rFonts w:asciiTheme="majorHAnsi" w:hAnsiTheme="majorHAnsi"/>
        </w:rPr>
        <w:t xml:space="preserve">ntext is namelijk </w:t>
      </w:r>
      <w:r w:rsidR="005D2401" w:rsidRPr="00F31807">
        <w:rPr>
          <w:rFonts w:asciiTheme="majorHAnsi" w:hAnsiTheme="majorHAnsi"/>
        </w:rPr>
        <w:t>geen citeren.</w:t>
      </w:r>
      <w:r w:rsidR="005D2401" w:rsidRPr="00F31807">
        <w:rPr>
          <w:rStyle w:val="FootnoteReference"/>
          <w:rFonts w:asciiTheme="majorHAnsi" w:hAnsiTheme="majorHAnsi"/>
        </w:rPr>
        <w:footnoteReference w:id="49"/>
      </w:r>
      <w:r w:rsidR="005D2401" w:rsidRPr="00F31807">
        <w:rPr>
          <w:rFonts w:asciiTheme="majorHAnsi" w:hAnsiTheme="majorHAnsi"/>
        </w:rPr>
        <w:t xml:space="preserve"> </w:t>
      </w:r>
      <w:r w:rsidR="00B015EB" w:rsidRPr="00F31807">
        <w:rPr>
          <w:rFonts w:asciiTheme="majorHAnsi" w:hAnsiTheme="majorHAnsi"/>
        </w:rPr>
        <w:t>Ten tweede mag er alleen geciteerd worden</w:t>
      </w:r>
      <w:r w:rsidR="00060998" w:rsidRPr="00F31807">
        <w:rPr>
          <w:rFonts w:asciiTheme="majorHAnsi" w:hAnsiTheme="majorHAnsi"/>
        </w:rPr>
        <w:t xml:space="preserve"> uit een werk dat reeds openbaar </w:t>
      </w:r>
      <w:r w:rsidR="00060998" w:rsidRPr="00F31807">
        <w:rPr>
          <w:rFonts w:asciiTheme="majorHAnsi" w:hAnsiTheme="majorHAnsi"/>
        </w:rPr>
        <w:lastRenderedPageBreak/>
        <w:t>gemaakt is</w:t>
      </w:r>
      <w:r w:rsidR="007866EB" w:rsidRPr="00F31807">
        <w:rPr>
          <w:rFonts w:asciiTheme="majorHAnsi" w:hAnsiTheme="majorHAnsi"/>
        </w:rPr>
        <w:t xml:space="preserve"> en waarbij de bron –inclusief naam van de auteur- wordt </w:t>
      </w:r>
      <w:r w:rsidR="004902CE" w:rsidRPr="00F31807">
        <w:rPr>
          <w:rFonts w:asciiTheme="majorHAnsi" w:hAnsiTheme="majorHAnsi"/>
        </w:rPr>
        <w:t>vermeld.</w:t>
      </w:r>
      <w:r w:rsidR="007866EB" w:rsidRPr="00F31807">
        <w:rPr>
          <w:rStyle w:val="FootnoteReference"/>
          <w:rFonts w:asciiTheme="majorHAnsi" w:hAnsiTheme="majorHAnsi"/>
        </w:rPr>
        <w:footnoteReference w:id="50"/>
      </w:r>
      <w:r w:rsidR="00B015EB" w:rsidRPr="00F31807">
        <w:rPr>
          <w:rFonts w:asciiTheme="majorHAnsi" w:hAnsiTheme="majorHAnsi"/>
        </w:rPr>
        <w:t xml:space="preserve"> H</w:t>
      </w:r>
      <w:r w:rsidR="00060998" w:rsidRPr="00F31807">
        <w:rPr>
          <w:rFonts w:asciiTheme="majorHAnsi" w:hAnsiTheme="majorHAnsi"/>
        </w:rPr>
        <w:t xml:space="preserve">et citaat </w:t>
      </w:r>
      <w:r w:rsidR="00B015EB" w:rsidRPr="00F31807">
        <w:rPr>
          <w:rFonts w:asciiTheme="majorHAnsi" w:hAnsiTheme="majorHAnsi"/>
        </w:rPr>
        <w:t>moet bovendien verenigbaar zijn</w:t>
      </w:r>
      <w:r w:rsidR="00060998" w:rsidRPr="00F31807">
        <w:rPr>
          <w:rFonts w:asciiTheme="majorHAnsi" w:hAnsiTheme="majorHAnsi"/>
        </w:rPr>
        <w:t xml:space="preserve"> met de goede gebruiken voor zover het doel gerechtvaardigd is, met inbegrip van aanhalingen uit artikelen in nieuwsbladen en tijdschriften in de vorm van persoverzichten.</w:t>
      </w:r>
      <w:r w:rsidR="006065A6" w:rsidRPr="00F31807">
        <w:rPr>
          <w:rStyle w:val="FootnoteReference"/>
          <w:rFonts w:asciiTheme="majorHAnsi" w:hAnsiTheme="majorHAnsi"/>
        </w:rPr>
        <w:footnoteReference w:id="51"/>
      </w:r>
      <w:r w:rsidR="00060998" w:rsidRPr="00F31807">
        <w:rPr>
          <w:rFonts w:asciiTheme="majorHAnsi" w:hAnsiTheme="majorHAnsi"/>
        </w:rPr>
        <w:t xml:space="preserve"> </w:t>
      </w:r>
      <w:r w:rsidR="00B015EB" w:rsidRPr="00F31807">
        <w:rPr>
          <w:rFonts w:asciiTheme="majorHAnsi" w:hAnsiTheme="majorHAnsi"/>
        </w:rPr>
        <w:t>Tot slot mag h</w:t>
      </w:r>
      <w:r w:rsidR="000B2055" w:rsidRPr="00F31807">
        <w:rPr>
          <w:rFonts w:asciiTheme="majorHAnsi" w:hAnsiTheme="majorHAnsi"/>
        </w:rPr>
        <w:t xml:space="preserve">et citaat niet langer of uitgebreider zijn dan redelijkerwijs nodig is voor een behoorlijke weergave van de </w:t>
      </w:r>
      <w:r w:rsidR="004902CE" w:rsidRPr="00F31807">
        <w:rPr>
          <w:rFonts w:asciiTheme="majorHAnsi" w:hAnsiTheme="majorHAnsi"/>
        </w:rPr>
        <w:t>actuele gebeurtenis</w:t>
      </w:r>
      <w:r w:rsidR="000B2055" w:rsidRPr="00F31807">
        <w:rPr>
          <w:rFonts w:asciiTheme="majorHAnsi" w:hAnsiTheme="majorHAnsi"/>
        </w:rPr>
        <w:t>.</w:t>
      </w:r>
      <w:r w:rsidR="000B2055" w:rsidRPr="00F31807">
        <w:rPr>
          <w:rStyle w:val="FootnoteReference"/>
          <w:rFonts w:asciiTheme="majorHAnsi" w:hAnsiTheme="majorHAnsi"/>
        </w:rPr>
        <w:footnoteReference w:id="52"/>
      </w:r>
      <w:r w:rsidR="00CF2ECC" w:rsidRPr="00F31807">
        <w:rPr>
          <w:rFonts w:asciiTheme="majorHAnsi" w:hAnsiTheme="majorHAnsi"/>
        </w:rPr>
        <w:t xml:space="preserve"> </w:t>
      </w:r>
    </w:p>
    <w:p w14:paraId="7D65B13E" w14:textId="31C6D172" w:rsidR="008F4A82" w:rsidRPr="00F31807" w:rsidRDefault="008F4A82" w:rsidP="004420D0">
      <w:pPr>
        <w:spacing w:line="360" w:lineRule="auto"/>
        <w:rPr>
          <w:rFonts w:asciiTheme="majorHAnsi" w:hAnsiTheme="majorHAnsi"/>
          <w:b/>
        </w:rPr>
      </w:pPr>
    </w:p>
    <w:p w14:paraId="173B6230" w14:textId="3B48A206" w:rsidR="007866EB" w:rsidRPr="00F31807" w:rsidRDefault="007866EB" w:rsidP="004420D0">
      <w:pPr>
        <w:spacing w:line="360" w:lineRule="auto"/>
        <w:rPr>
          <w:rFonts w:asciiTheme="majorHAnsi" w:hAnsiTheme="majorHAnsi"/>
          <w:b/>
        </w:rPr>
      </w:pPr>
      <w:r w:rsidRPr="00F31807">
        <w:rPr>
          <w:rFonts w:asciiTheme="majorHAnsi" w:hAnsiTheme="majorHAnsi"/>
          <w:b/>
        </w:rPr>
        <w:t>Reportage</w:t>
      </w:r>
      <w:r w:rsidR="008269D3" w:rsidRPr="00F31807">
        <w:rPr>
          <w:rFonts w:asciiTheme="majorHAnsi" w:hAnsiTheme="majorHAnsi"/>
          <w:b/>
        </w:rPr>
        <w:t xml:space="preserve"> </w:t>
      </w:r>
      <w:r w:rsidR="00773E12" w:rsidRPr="00F31807">
        <w:rPr>
          <w:rFonts w:asciiTheme="majorHAnsi" w:hAnsiTheme="majorHAnsi"/>
          <w:b/>
        </w:rPr>
        <w:t>e</w:t>
      </w:r>
      <w:r w:rsidR="00E6116D" w:rsidRPr="00F31807">
        <w:rPr>
          <w:rFonts w:asciiTheme="majorHAnsi" w:hAnsiTheme="majorHAnsi"/>
          <w:b/>
        </w:rPr>
        <w:t>x</w:t>
      </w:r>
      <w:r w:rsidR="00773E12" w:rsidRPr="00F31807">
        <w:rPr>
          <w:rFonts w:asciiTheme="majorHAnsi" w:hAnsiTheme="majorHAnsi"/>
          <w:b/>
        </w:rPr>
        <w:t xml:space="preserve"> </w:t>
      </w:r>
      <w:r w:rsidR="008269D3" w:rsidRPr="00F31807">
        <w:rPr>
          <w:rFonts w:asciiTheme="majorHAnsi" w:hAnsiTheme="majorHAnsi"/>
          <w:b/>
        </w:rPr>
        <w:t>art. 16a Aw</w:t>
      </w:r>
    </w:p>
    <w:p w14:paraId="07C0FE15" w14:textId="6CD26DB8" w:rsidR="00DA0B74" w:rsidRPr="00F31807" w:rsidRDefault="00D613EB" w:rsidP="00DA0B74">
      <w:pPr>
        <w:spacing w:line="360" w:lineRule="auto"/>
        <w:rPr>
          <w:rFonts w:asciiTheme="majorHAnsi" w:hAnsiTheme="majorHAnsi"/>
        </w:rPr>
      </w:pPr>
      <w:r w:rsidRPr="00F31807">
        <w:rPr>
          <w:rFonts w:asciiTheme="majorHAnsi" w:hAnsiTheme="majorHAnsi"/>
        </w:rPr>
        <w:t>Deze beperking vormt voor een vlotte nieuwsvoorziening, een noodzakelijke aanvulling op het hiervoor besproken citaatrecht uit artikel 15a.</w:t>
      </w:r>
      <w:r w:rsidRPr="00F31807">
        <w:rPr>
          <w:rStyle w:val="FootnoteReference"/>
          <w:rFonts w:asciiTheme="majorHAnsi" w:hAnsiTheme="majorHAnsi"/>
        </w:rPr>
        <w:footnoteReference w:id="53"/>
      </w:r>
      <w:r w:rsidR="00E026AB" w:rsidRPr="00F31807">
        <w:rPr>
          <w:rFonts w:asciiTheme="majorHAnsi" w:hAnsiTheme="majorHAnsi"/>
        </w:rPr>
        <w:t xml:space="preserve"> De beperking heeft een duidelijke strekking: voor een actuele reportage bestaat geen tijd om vooraf toestemming te vragen voor het gebruik van een werk.</w:t>
      </w:r>
      <w:r w:rsidR="00E026AB" w:rsidRPr="00F31807">
        <w:rPr>
          <w:rStyle w:val="FootnoteReference"/>
          <w:rFonts w:asciiTheme="majorHAnsi" w:hAnsiTheme="majorHAnsi"/>
        </w:rPr>
        <w:footnoteReference w:id="54"/>
      </w:r>
      <w:r w:rsidR="00DC6DE2" w:rsidRPr="00F31807">
        <w:rPr>
          <w:rFonts w:asciiTheme="majorHAnsi" w:hAnsiTheme="majorHAnsi"/>
        </w:rPr>
        <w:t xml:space="preserve"> Ook in dit artikel worden twee voorwaarden gesteld: de reportage </w:t>
      </w:r>
      <w:r w:rsidR="0085245D" w:rsidRPr="00F31807">
        <w:rPr>
          <w:rFonts w:asciiTheme="majorHAnsi" w:hAnsiTheme="majorHAnsi"/>
        </w:rPr>
        <w:t>mag niet langer/uitgebreider dan nodig zijn</w:t>
      </w:r>
      <w:r w:rsidR="00DC6DE2" w:rsidRPr="00F31807">
        <w:rPr>
          <w:rFonts w:asciiTheme="majorHAnsi" w:hAnsiTheme="majorHAnsi"/>
        </w:rPr>
        <w:t xml:space="preserve"> en de reportage moet gerechtvaardigd zijn voor het behoorlijk weergeven van </w:t>
      </w:r>
      <w:r w:rsidR="0085245D" w:rsidRPr="00F31807">
        <w:rPr>
          <w:rFonts w:asciiTheme="majorHAnsi" w:hAnsiTheme="majorHAnsi"/>
        </w:rPr>
        <w:t>een actuele gebeurtenis.</w:t>
      </w:r>
    </w:p>
    <w:p w14:paraId="4355DD62" w14:textId="77777777" w:rsidR="00DE70EF" w:rsidRPr="00F31807" w:rsidRDefault="00DE70EF" w:rsidP="004420D0">
      <w:pPr>
        <w:spacing w:line="360" w:lineRule="auto"/>
        <w:rPr>
          <w:rFonts w:asciiTheme="majorHAnsi" w:hAnsiTheme="majorHAnsi"/>
          <w:b/>
        </w:rPr>
      </w:pPr>
    </w:p>
    <w:p w14:paraId="454C8158" w14:textId="41469F6A" w:rsidR="007866EB" w:rsidRPr="00F31807" w:rsidRDefault="007866EB" w:rsidP="004420D0">
      <w:pPr>
        <w:spacing w:line="360" w:lineRule="auto"/>
        <w:rPr>
          <w:rFonts w:asciiTheme="majorHAnsi" w:hAnsiTheme="majorHAnsi"/>
          <w:b/>
        </w:rPr>
      </w:pPr>
      <w:r w:rsidRPr="00F31807">
        <w:rPr>
          <w:rFonts w:asciiTheme="majorHAnsi" w:hAnsiTheme="majorHAnsi"/>
          <w:b/>
        </w:rPr>
        <w:t>Privékopie</w:t>
      </w:r>
      <w:r w:rsidR="00E6116D" w:rsidRPr="00F31807">
        <w:rPr>
          <w:rFonts w:asciiTheme="majorHAnsi" w:hAnsiTheme="majorHAnsi"/>
          <w:b/>
        </w:rPr>
        <w:t xml:space="preserve"> ex</w:t>
      </w:r>
      <w:r w:rsidR="008269D3" w:rsidRPr="00F31807">
        <w:rPr>
          <w:rFonts w:asciiTheme="majorHAnsi" w:hAnsiTheme="majorHAnsi"/>
          <w:b/>
        </w:rPr>
        <w:t xml:space="preserve"> art. 16b Aw</w:t>
      </w:r>
    </w:p>
    <w:p w14:paraId="0A3A6A78" w14:textId="5D3A1631" w:rsidR="00BC4B50" w:rsidRPr="00F31807" w:rsidRDefault="00251656" w:rsidP="004420D0">
      <w:pPr>
        <w:spacing w:line="360" w:lineRule="auto"/>
        <w:rPr>
          <w:rFonts w:asciiTheme="majorHAnsi" w:hAnsiTheme="majorHAnsi"/>
        </w:rPr>
      </w:pPr>
      <w:r w:rsidRPr="00F31807">
        <w:rPr>
          <w:rFonts w:asciiTheme="majorHAnsi" w:hAnsiTheme="majorHAnsi"/>
        </w:rPr>
        <w:t xml:space="preserve">Deze beperking richt zich tot het verveelvoudigen van een werk voor eigen oefening, studie of gebruik binnen de strikte grenzen van de privésfeer. </w:t>
      </w:r>
      <w:r w:rsidR="0057619A" w:rsidRPr="00F31807">
        <w:rPr>
          <w:rFonts w:asciiTheme="majorHAnsi" w:hAnsiTheme="majorHAnsi"/>
        </w:rPr>
        <w:t>Een belangrijk punt is dat de beperking zich strekt tot de “traditionele” manier van verveelvoudigen</w:t>
      </w:r>
      <w:r w:rsidR="008269D3" w:rsidRPr="00F31807">
        <w:rPr>
          <w:rFonts w:asciiTheme="majorHAnsi" w:hAnsiTheme="majorHAnsi"/>
        </w:rPr>
        <w:t>,</w:t>
      </w:r>
      <w:r w:rsidR="0057619A" w:rsidRPr="00F31807">
        <w:rPr>
          <w:rFonts w:asciiTheme="majorHAnsi" w:hAnsiTheme="majorHAnsi"/>
        </w:rPr>
        <w:t xml:space="preserve"> zoals overschrijven en –tekenen, </w:t>
      </w:r>
      <w:r w:rsidR="002F7E88" w:rsidRPr="00F31807">
        <w:rPr>
          <w:rFonts w:asciiTheme="majorHAnsi" w:hAnsiTheme="majorHAnsi"/>
        </w:rPr>
        <w:t>fotograferen, naknutselen etc.</w:t>
      </w:r>
      <w:r w:rsidR="002F7E88" w:rsidRPr="00F31807">
        <w:rPr>
          <w:rStyle w:val="FootnoteReference"/>
          <w:rFonts w:asciiTheme="majorHAnsi" w:hAnsiTheme="majorHAnsi"/>
        </w:rPr>
        <w:footnoteReference w:id="55"/>
      </w:r>
      <w:r w:rsidR="00AE036F" w:rsidRPr="00F31807">
        <w:rPr>
          <w:rFonts w:asciiTheme="majorHAnsi" w:hAnsiTheme="majorHAnsi"/>
        </w:rPr>
        <w:t xml:space="preserve"> De </w:t>
      </w:r>
      <w:r w:rsidR="00307AFB" w:rsidRPr="00F31807">
        <w:rPr>
          <w:rFonts w:asciiTheme="majorHAnsi" w:hAnsiTheme="majorHAnsi"/>
        </w:rPr>
        <w:t>term ‘</w:t>
      </w:r>
      <w:r w:rsidR="00AE036F" w:rsidRPr="00F31807">
        <w:rPr>
          <w:rFonts w:asciiTheme="majorHAnsi" w:hAnsiTheme="majorHAnsi"/>
        </w:rPr>
        <w:t>strikte privésfeer</w:t>
      </w:r>
      <w:r w:rsidR="00307AFB" w:rsidRPr="00F31807">
        <w:rPr>
          <w:rFonts w:asciiTheme="majorHAnsi" w:hAnsiTheme="majorHAnsi"/>
        </w:rPr>
        <w:t xml:space="preserve">’ </w:t>
      </w:r>
      <w:r w:rsidR="00AE036F" w:rsidRPr="00F31807">
        <w:rPr>
          <w:rFonts w:asciiTheme="majorHAnsi" w:hAnsiTheme="majorHAnsi"/>
        </w:rPr>
        <w:t xml:space="preserve">wordt </w:t>
      </w:r>
      <w:r w:rsidR="00307AFB" w:rsidRPr="00F31807">
        <w:rPr>
          <w:rFonts w:asciiTheme="majorHAnsi" w:hAnsiTheme="majorHAnsi"/>
        </w:rPr>
        <w:t xml:space="preserve">over het algemeen </w:t>
      </w:r>
      <w:r w:rsidR="00AE036F" w:rsidRPr="00F31807">
        <w:rPr>
          <w:rFonts w:asciiTheme="majorHAnsi" w:hAnsiTheme="majorHAnsi"/>
        </w:rPr>
        <w:t>streng beoordeeld. Het tonen van de kopie tijdens een verjaardagsfeestje zal door de rechter waarschijnlijk</w:t>
      </w:r>
      <w:r w:rsidR="008269D3" w:rsidRPr="00F31807">
        <w:rPr>
          <w:rFonts w:asciiTheme="majorHAnsi" w:hAnsiTheme="majorHAnsi"/>
        </w:rPr>
        <w:t xml:space="preserve"> al</w:t>
      </w:r>
      <w:r w:rsidR="00AE036F" w:rsidRPr="00F31807">
        <w:rPr>
          <w:rFonts w:asciiTheme="majorHAnsi" w:hAnsiTheme="majorHAnsi"/>
        </w:rPr>
        <w:t xml:space="preserve"> niet meer als privékopie worden gezien. </w:t>
      </w:r>
    </w:p>
    <w:p w14:paraId="52DA419F" w14:textId="77777777" w:rsidR="00D043D7" w:rsidRPr="00F31807" w:rsidRDefault="00D043D7" w:rsidP="004420D0">
      <w:pPr>
        <w:spacing w:line="360" w:lineRule="auto"/>
        <w:rPr>
          <w:rFonts w:asciiTheme="majorHAnsi" w:hAnsiTheme="majorHAnsi"/>
          <w:b/>
        </w:rPr>
      </w:pPr>
    </w:p>
    <w:p w14:paraId="6455CAC7" w14:textId="2DD4AC14" w:rsidR="007866EB" w:rsidRPr="00F31807" w:rsidRDefault="007866EB" w:rsidP="004420D0">
      <w:pPr>
        <w:spacing w:line="360" w:lineRule="auto"/>
        <w:rPr>
          <w:rFonts w:asciiTheme="majorHAnsi" w:hAnsiTheme="majorHAnsi"/>
          <w:b/>
        </w:rPr>
      </w:pPr>
      <w:r w:rsidRPr="00F31807">
        <w:rPr>
          <w:rFonts w:asciiTheme="majorHAnsi" w:hAnsiTheme="majorHAnsi"/>
          <w:b/>
        </w:rPr>
        <w:t>Parodie</w:t>
      </w:r>
      <w:r w:rsidR="008269D3" w:rsidRPr="00F31807">
        <w:rPr>
          <w:rFonts w:asciiTheme="majorHAnsi" w:hAnsiTheme="majorHAnsi"/>
          <w:b/>
        </w:rPr>
        <w:t xml:space="preserve"> </w:t>
      </w:r>
      <w:r w:rsidR="00E6116D" w:rsidRPr="00F31807">
        <w:rPr>
          <w:rFonts w:asciiTheme="majorHAnsi" w:hAnsiTheme="majorHAnsi"/>
          <w:b/>
        </w:rPr>
        <w:t>ex</w:t>
      </w:r>
      <w:r w:rsidR="00773E12" w:rsidRPr="00F31807">
        <w:rPr>
          <w:rFonts w:asciiTheme="majorHAnsi" w:hAnsiTheme="majorHAnsi"/>
          <w:b/>
        </w:rPr>
        <w:t xml:space="preserve"> </w:t>
      </w:r>
      <w:r w:rsidR="008269D3" w:rsidRPr="00F31807">
        <w:rPr>
          <w:rFonts w:asciiTheme="majorHAnsi" w:hAnsiTheme="majorHAnsi"/>
          <w:b/>
        </w:rPr>
        <w:t>art. 18b Aw</w:t>
      </w:r>
    </w:p>
    <w:p w14:paraId="3F010BB9" w14:textId="3E34C0F3" w:rsidR="00BC4B50" w:rsidRPr="00F31807" w:rsidRDefault="00432A1D" w:rsidP="004420D0">
      <w:pPr>
        <w:spacing w:line="360" w:lineRule="auto"/>
        <w:rPr>
          <w:rFonts w:asciiTheme="majorHAnsi" w:hAnsiTheme="majorHAnsi"/>
        </w:rPr>
      </w:pPr>
      <w:r w:rsidRPr="00F31807">
        <w:rPr>
          <w:rFonts w:asciiTheme="majorHAnsi" w:hAnsiTheme="majorHAnsi"/>
        </w:rPr>
        <w:t>Een parodie is een nabootsing van een werk in gewijzigde vorm, waardoor de boodschap drastisch wordt gewijzigd.</w:t>
      </w:r>
      <w:r w:rsidRPr="00F31807">
        <w:rPr>
          <w:rStyle w:val="FootnoteReference"/>
          <w:rFonts w:asciiTheme="majorHAnsi" w:hAnsiTheme="majorHAnsi"/>
        </w:rPr>
        <w:footnoteReference w:id="56"/>
      </w:r>
      <w:r w:rsidRPr="00F31807">
        <w:rPr>
          <w:rFonts w:asciiTheme="majorHAnsi" w:hAnsiTheme="majorHAnsi"/>
        </w:rPr>
        <w:t xml:space="preserve"> Een parodie is vaak </w:t>
      </w:r>
      <w:r w:rsidR="00C64437" w:rsidRPr="00F31807">
        <w:rPr>
          <w:rFonts w:asciiTheme="majorHAnsi" w:hAnsiTheme="majorHAnsi"/>
        </w:rPr>
        <w:t xml:space="preserve">grappig of ironisch en expliciet toegestaan, mits het gebruik in overeenstemming is met de regels van het maatschappelijke verkeer </w:t>
      </w:r>
      <w:r w:rsidR="00C64437" w:rsidRPr="00F31807">
        <w:rPr>
          <w:rFonts w:asciiTheme="majorHAnsi" w:hAnsiTheme="majorHAnsi"/>
        </w:rPr>
        <w:lastRenderedPageBreak/>
        <w:t xml:space="preserve">redelijkerwijs geoorloofd is. </w:t>
      </w:r>
      <w:r w:rsidR="00323129" w:rsidRPr="00F31807">
        <w:rPr>
          <w:rFonts w:asciiTheme="majorHAnsi" w:hAnsiTheme="majorHAnsi"/>
        </w:rPr>
        <w:t>Gezichtspunten voor de rechter worden door het Hof Amsterdam in het Nijntje-arrest</w:t>
      </w:r>
      <w:r w:rsidR="00323129" w:rsidRPr="00F31807">
        <w:rPr>
          <w:rStyle w:val="FootnoteReference"/>
          <w:rFonts w:asciiTheme="majorHAnsi" w:hAnsiTheme="majorHAnsi"/>
        </w:rPr>
        <w:footnoteReference w:id="57"/>
      </w:r>
      <w:r w:rsidR="00323129" w:rsidRPr="00F31807">
        <w:rPr>
          <w:rFonts w:asciiTheme="majorHAnsi" w:hAnsiTheme="majorHAnsi"/>
        </w:rPr>
        <w:t xml:space="preserve"> gegeven: de parodie moet een humoristische bedoeling hebben</w:t>
      </w:r>
      <w:r w:rsidR="00323129" w:rsidRPr="00F31807">
        <w:rPr>
          <w:rStyle w:val="FootnoteReference"/>
          <w:rFonts w:asciiTheme="majorHAnsi" w:hAnsiTheme="majorHAnsi"/>
        </w:rPr>
        <w:footnoteReference w:id="58"/>
      </w:r>
      <w:r w:rsidR="00323129" w:rsidRPr="00F31807">
        <w:rPr>
          <w:rFonts w:asciiTheme="majorHAnsi" w:hAnsiTheme="majorHAnsi"/>
        </w:rPr>
        <w:t xml:space="preserve">, concurrentiemotieven moeten ontbreken en er mag geen sprake zijn van verwarringsgevaar (met de auteur van het oorspronkelijke werk). </w:t>
      </w:r>
    </w:p>
    <w:p w14:paraId="01206395" w14:textId="1D0A1891" w:rsidR="008F4A82" w:rsidRPr="00F31807" w:rsidRDefault="008F4A82" w:rsidP="004420D0">
      <w:pPr>
        <w:spacing w:line="360" w:lineRule="auto"/>
        <w:rPr>
          <w:rFonts w:asciiTheme="majorHAnsi" w:hAnsiTheme="majorHAnsi"/>
          <w:b/>
        </w:rPr>
      </w:pPr>
    </w:p>
    <w:p w14:paraId="794C4C5D" w14:textId="1A93E5A4" w:rsidR="007866EB" w:rsidRPr="00F31807" w:rsidRDefault="007866EB" w:rsidP="004420D0">
      <w:pPr>
        <w:spacing w:line="360" w:lineRule="auto"/>
        <w:rPr>
          <w:rFonts w:asciiTheme="majorHAnsi" w:hAnsiTheme="majorHAnsi"/>
          <w:b/>
        </w:rPr>
      </w:pPr>
      <w:r w:rsidRPr="00F31807">
        <w:rPr>
          <w:rFonts w:asciiTheme="majorHAnsi" w:hAnsiTheme="majorHAnsi"/>
          <w:b/>
        </w:rPr>
        <w:t>In opdracht gemaakt portret</w:t>
      </w:r>
      <w:r w:rsidR="008269D3" w:rsidRPr="00F31807">
        <w:rPr>
          <w:rFonts w:asciiTheme="majorHAnsi" w:hAnsiTheme="majorHAnsi"/>
          <w:b/>
        </w:rPr>
        <w:t xml:space="preserve"> </w:t>
      </w:r>
      <w:r w:rsidR="00E6116D" w:rsidRPr="00F31807">
        <w:rPr>
          <w:rFonts w:asciiTheme="majorHAnsi" w:hAnsiTheme="majorHAnsi"/>
          <w:b/>
        </w:rPr>
        <w:t>ex</w:t>
      </w:r>
      <w:r w:rsidR="00773E12" w:rsidRPr="00F31807">
        <w:rPr>
          <w:rFonts w:asciiTheme="majorHAnsi" w:hAnsiTheme="majorHAnsi"/>
          <w:b/>
        </w:rPr>
        <w:t xml:space="preserve"> </w:t>
      </w:r>
      <w:r w:rsidR="008269D3" w:rsidRPr="00F31807">
        <w:rPr>
          <w:rFonts w:asciiTheme="majorHAnsi" w:hAnsiTheme="majorHAnsi"/>
          <w:b/>
        </w:rPr>
        <w:t>art. 19 Aw jo. art. 20 Aw</w:t>
      </w:r>
    </w:p>
    <w:p w14:paraId="209AB5AC" w14:textId="073FB06B" w:rsidR="002867AB" w:rsidRPr="00F31807" w:rsidRDefault="00D36368" w:rsidP="004420D0">
      <w:pPr>
        <w:spacing w:line="360" w:lineRule="auto"/>
        <w:rPr>
          <w:rFonts w:asciiTheme="majorHAnsi" w:hAnsiTheme="majorHAnsi"/>
        </w:rPr>
      </w:pPr>
      <w:r w:rsidRPr="00F31807">
        <w:rPr>
          <w:rFonts w:asciiTheme="majorHAnsi" w:hAnsiTheme="majorHAnsi"/>
        </w:rPr>
        <w:t xml:space="preserve">Artt. 19 en 20 Aw </w:t>
      </w:r>
      <w:r w:rsidR="00D53A2E" w:rsidRPr="00F31807">
        <w:rPr>
          <w:rFonts w:asciiTheme="majorHAnsi" w:hAnsiTheme="majorHAnsi"/>
        </w:rPr>
        <w:t xml:space="preserve">beperken </w:t>
      </w:r>
      <w:r w:rsidR="00AC6A1F" w:rsidRPr="00F31807">
        <w:rPr>
          <w:rFonts w:asciiTheme="majorHAnsi" w:hAnsiTheme="majorHAnsi"/>
        </w:rPr>
        <w:t xml:space="preserve">het auteursrecht van de maker van een portret </w:t>
      </w:r>
      <w:r w:rsidR="003345B4" w:rsidRPr="00F31807">
        <w:rPr>
          <w:rFonts w:asciiTheme="majorHAnsi" w:hAnsiTheme="majorHAnsi"/>
        </w:rPr>
        <w:t>ten behoeve van</w:t>
      </w:r>
      <w:r w:rsidR="00AC6A1F" w:rsidRPr="00F31807">
        <w:rPr>
          <w:rFonts w:asciiTheme="majorHAnsi" w:hAnsiTheme="majorHAnsi"/>
        </w:rPr>
        <w:t xml:space="preserve"> de geportretteerde</w:t>
      </w:r>
      <w:r w:rsidR="007D43D3" w:rsidRPr="00F31807">
        <w:rPr>
          <w:rFonts w:asciiTheme="majorHAnsi" w:hAnsiTheme="majorHAnsi"/>
        </w:rPr>
        <w:t>. Het is toegestaan om als geportretteerde het portret kleinschalig te reproduceren en de portretten zonder toestemming aan nieuwsbladen of tijdschriften aan te bieden</w:t>
      </w:r>
      <w:r w:rsidR="00AC6A1F" w:rsidRPr="00F31807">
        <w:rPr>
          <w:rFonts w:asciiTheme="majorHAnsi" w:hAnsiTheme="majorHAnsi"/>
        </w:rPr>
        <w:t>.</w:t>
      </w:r>
      <w:r w:rsidR="00AC6A1F" w:rsidRPr="00F31807">
        <w:rPr>
          <w:rStyle w:val="FootnoteReference"/>
          <w:rFonts w:asciiTheme="majorHAnsi" w:hAnsiTheme="majorHAnsi"/>
        </w:rPr>
        <w:footnoteReference w:id="59"/>
      </w:r>
      <w:r w:rsidR="007D43D3" w:rsidRPr="00F31807">
        <w:rPr>
          <w:rFonts w:asciiTheme="majorHAnsi" w:hAnsiTheme="majorHAnsi"/>
        </w:rPr>
        <w:t xml:space="preserve"> </w:t>
      </w:r>
      <w:r w:rsidR="001E7241" w:rsidRPr="00F31807">
        <w:rPr>
          <w:rFonts w:asciiTheme="majorHAnsi" w:hAnsiTheme="majorHAnsi"/>
        </w:rPr>
        <w:t xml:space="preserve">Het uitgangspunt van de beperking is dat het portret </w:t>
      </w:r>
      <w:r w:rsidR="003345B4" w:rsidRPr="00F31807">
        <w:rPr>
          <w:rFonts w:asciiTheme="majorHAnsi" w:hAnsiTheme="majorHAnsi"/>
        </w:rPr>
        <w:t>ten behoeve van</w:t>
      </w:r>
      <w:r w:rsidR="001E7241" w:rsidRPr="00F31807">
        <w:rPr>
          <w:rFonts w:asciiTheme="majorHAnsi" w:hAnsiTheme="majorHAnsi"/>
        </w:rPr>
        <w:t xml:space="preserve"> de geportretteerde is gemaakt en dat deze niet gemaakt zou zijn indien de geportretteerde de opdracht niet gegeven had.</w:t>
      </w:r>
      <w:r w:rsidR="001E7241" w:rsidRPr="00F31807">
        <w:rPr>
          <w:rStyle w:val="FootnoteReference"/>
          <w:rFonts w:asciiTheme="majorHAnsi" w:hAnsiTheme="majorHAnsi"/>
        </w:rPr>
        <w:footnoteReference w:id="60"/>
      </w:r>
    </w:p>
    <w:p w14:paraId="0EA28831" w14:textId="77777777" w:rsidR="002D2980" w:rsidRPr="00F31807" w:rsidRDefault="002D2980" w:rsidP="004420D0">
      <w:pPr>
        <w:spacing w:line="360" w:lineRule="auto"/>
        <w:rPr>
          <w:rFonts w:asciiTheme="majorHAnsi" w:hAnsiTheme="majorHAnsi"/>
          <w:b/>
        </w:rPr>
      </w:pPr>
    </w:p>
    <w:p w14:paraId="0A4AC267" w14:textId="6914459A" w:rsidR="007866EB" w:rsidRPr="00F31807" w:rsidRDefault="007866EB" w:rsidP="004420D0">
      <w:pPr>
        <w:spacing w:line="360" w:lineRule="auto"/>
        <w:rPr>
          <w:rFonts w:asciiTheme="majorHAnsi" w:hAnsiTheme="majorHAnsi"/>
          <w:b/>
        </w:rPr>
      </w:pPr>
      <w:r w:rsidRPr="00F31807">
        <w:rPr>
          <w:rFonts w:asciiTheme="majorHAnsi" w:hAnsiTheme="majorHAnsi"/>
          <w:b/>
        </w:rPr>
        <w:t>Portret</w:t>
      </w:r>
      <w:r w:rsidR="00E6116D" w:rsidRPr="00F31807">
        <w:rPr>
          <w:rFonts w:asciiTheme="majorHAnsi" w:hAnsiTheme="majorHAnsi"/>
          <w:b/>
        </w:rPr>
        <w:t xml:space="preserve"> ex</w:t>
      </w:r>
      <w:r w:rsidR="00773E12" w:rsidRPr="00F31807">
        <w:rPr>
          <w:rFonts w:asciiTheme="majorHAnsi" w:hAnsiTheme="majorHAnsi"/>
          <w:b/>
        </w:rPr>
        <w:t xml:space="preserve"> art. 21 Aw</w:t>
      </w:r>
    </w:p>
    <w:p w14:paraId="709FE741" w14:textId="34CC8A12" w:rsidR="00BC4B50" w:rsidRPr="00F31807" w:rsidRDefault="00491EA7" w:rsidP="004420D0">
      <w:pPr>
        <w:spacing w:line="360" w:lineRule="auto"/>
        <w:rPr>
          <w:rFonts w:asciiTheme="majorHAnsi" w:hAnsiTheme="majorHAnsi"/>
        </w:rPr>
      </w:pPr>
      <w:r w:rsidRPr="00F31807">
        <w:rPr>
          <w:rFonts w:asciiTheme="majorHAnsi" w:hAnsiTheme="majorHAnsi"/>
        </w:rPr>
        <w:t xml:space="preserve">Dit artikel is, ten opzichte van de andere beperkingen, iets anders. De maker van het portret mag deze openbaar maken, maar de geportretteerde kan zich tegen de openbaarmaking verzetten indien hij daar een redelijk belang bij heeft. </w:t>
      </w:r>
      <w:r w:rsidR="00492FDA" w:rsidRPr="00F31807">
        <w:rPr>
          <w:rFonts w:asciiTheme="majorHAnsi" w:hAnsiTheme="majorHAnsi"/>
        </w:rPr>
        <w:t xml:space="preserve">De jurisprudentie heeft zich </w:t>
      </w:r>
      <w:r w:rsidR="001869FB" w:rsidRPr="00F31807">
        <w:rPr>
          <w:rFonts w:asciiTheme="majorHAnsi" w:hAnsiTheme="majorHAnsi"/>
        </w:rPr>
        <w:t>ontwikkeld tot twee rechtsgronden, het privacybelang en het exploitatiebelang.</w:t>
      </w:r>
      <w:r w:rsidR="001869FB" w:rsidRPr="00F31807">
        <w:rPr>
          <w:rStyle w:val="FootnoteReference"/>
          <w:rFonts w:asciiTheme="majorHAnsi" w:hAnsiTheme="majorHAnsi"/>
        </w:rPr>
        <w:footnoteReference w:id="61"/>
      </w:r>
    </w:p>
    <w:p w14:paraId="28A7314B" w14:textId="1A79E4F3" w:rsidR="002138F5" w:rsidRPr="00F31807" w:rsidRDefault="002138F5" w:rsidP="00DE2B44">
      <w:pPr>
        <w:spacing w:line="360" w:lineRule="auto"/>
        <w:rPr>
          <w:rFonts w:asciiTheme="majorHAnsi" w:hAnsiTheme="majorHAnsi"/>
          <w:b/>
        </w:rPr>
      </w:pPr>
    </w:p>
    <w:p w14:paraId="38F89A6E" w14:textId="7204B1F2" w:rsidR="00E545E2" w:rsidRPr="00F31807" w:rsidRDefault="00F71D13" w:rsidP="00DE2B44">
      <w:pPr>
        <w:spacing w:line="360" w:lineRule="auto"/>
        <w:rPr>
          <w:rFonts w:asciiTheme="majorHAnsi" w:hAnsiTheme="majorHAnsi"/>
          <w:b/>
        </w:rPr>
      </w:pPr>
      <w:r w:rsidRPr="00F31807">
        <w:rPr>
          <w:rFonts w:asciiTheme="majorHAnsi" w:hAnsiTheme="majorHAnsi"/>
          <w:b/>
        </w:rPr>
        <w:t>2</w:t>
      </w:r>
      <w:r w:rsidR="00E545E2" w:rsidRPr="00F31807">
        <w:rPr>
          <w:rFonts w:asciiTheme="majorHAnsi" w:hAnsiTheme="majorHAnsi"/>
          <w:b/>
        </w:rPr>
        <w:t>.2 Schadevergoeding</w:t>
      </w:r>
    </w:p>
    <w:p w14:paraId="257D5DEF" w14:textId="77777777" w:rsidR="004016A1" w:rsidRPr="00F31807" w:rsidRDefault="00F77C16" w:rsidP="004016A1">
      <w:pPr>
        <w:spacing w:line="360" w:lineRule="auto"/>
        <w:rPr>
          <w:rFonts w:asciiTheme="majorHAnsi" w:hAnsiTheme="majorHAnsi"/>
        </w:rPr>
      </w:pPr>
      <w:r w:rsidRPr="00F31807">
        <w:rPr>
          <w:rFonts w:asciiTheme="majorHAnsi" w:hAnsiTheme="majorHAnsi"/>
        </w:rPr>
        <w:t>De tweede deelvraag “</w:t>
      </w:r>
      <w:r w:rsidRPr="00F31807">
        <w:rPr>
          <w:rFonts w:asciiTheme="majorHAnsi" w:hAnsiTheme="majorHAnsi"/>
          <w:i/>
        </w:rPr>
        <w:t xml:space="preserve">Wat houdt de schadevergoeding op een fotografisch werk in, blijkens wet- en literatuuronderzoek?” </w:t>
      </w:r>
      <w:r w:rsidRPr="00F31807">
        <w:rPr>
          <w:rFonts w:asciiTheme="majorHAnsi" w:hAnsiTheme="majorHAnsi"/>
        </w:rPr>
        <w:t>schets een kader over w</w:t>
      </w:r>
      <w:r w:rsidR="00B07F2E" w:rsidRPr="00F31807">
        <w:rPr>
          <w:rFonts w:asciiTheme="majorHAnsi" w:hAnsiTheme="majorHAnsi"/>
        </w:rPr>
        <w:t xml:space="preserve">at een fotograaf kan </w:t>
      </w:r>
      <w:r w:rsidR="00E3072D" w:rsidRPr="00F31807">
        <w:rPr>
          <w:rFonts w:asciiTheme="majorHAnsi" w:hAnsiTheme="majorHAnsi"/>
        </w:rPr>
        <w:t xml:space="preserve">vorderen indien zijn auteursrecht is geschonden en op welke rechtsgronden die vordering ligt. </w:t>
      </w:r>
    </w:p>
    <w:p w14:paraId="15A8FA37" w14:textId="55895744" w:rsidR="004016A1" w:rsidRPr="00F31807" w:rsidRDefault="004016A1" w:rsidP="004016A1">
      <w:pPr>
        <w:spacing w:line="360" w:lineRule="auto"/>
        <w:rPr>
          <w:rFonts w:asciiTheme="majorHAnsi" w:hAnsiTheme="majorHAnsi"/>
        </w:rPr>
      </w:pPr>
      <w:r w:rsidRPr="00F31807">
        <w:rPr>
          <w:rFonts w:asciiTheme="majorHAnsi" w:hAnsiTheme="majorHAnsi"/>
        </w:rPr>
        <w:t xml:space="preserve">De primaire doelstelling van schadevergoeding is compensatie voor de concrete schade die is geleden. Secundair is dat de genoegdoening voor de benadeelde. </w:t>
      </w:r>
    </w:p>
    <w:p w14:paraId="0E93CF39" w14:textId="2DBC967B" w:rsidR="004016A1" w:rsidRPr="00F31807" w:rsidRDefault="004016A1" w:rsidP="004016A1">
      <w:pPr>
        <w:spacing w:line="360" w:lineRule="auto"/>
        <w:rPr>
          <w:rFonts w:asciiTheme="majorHAnsi" w:hAnsiTheme="majorHAnsi"/>
        </w:rPr>
      </w:pPr>
      <w:r w:rsidRPr="00F31807">
        <w:rPr>
          <w:rFonts w:asciiTheme="majorHAnsi" w:hAnsiTheme="majorHAnsi"/>
        </w:rPr>
        <w:t>Voor de toewijzing van schadevergoeding wegens inbreuk op intellectuele eigendomsrechten gelden in beginsel de volgende vereisten</w:t>
      </w:r>
      <w:r w:rsidRPr="00F31807">
        <w:rPr>
          <w:rStyle w:val="FootnoteReference"/>
          <w:rFonts w:asciiTheme="majorHAnsi" w:hAnsiTheme="majorHAnsi"/>
        </w:rPr>
        <w:footnoteReference w:id="62"/>
      </w:r>
      <w:r w:rsidRPr="00F31807">
        <w:rPr>
          <w:rFonts w:asciiTheme="majorHAnsi" w:hAnsiTheme="majorHAnsi"/>
        </w:rPr>
        <w:t>:</w:t>
      </w:r>
      <w:r w:rsidR="008F4A82" w:rsidRPr="00F31807">
        <w:rPr>
          <w:rFonts w:asciiTheme="majorHAnsi" w:hAnsiTheme="majorHAnsi"/>
        </w:rPr>
        <w:t xml:space="preserve"> er moet sprake zijn van inbreuk, geleden of </w:t>
      </w:r>
      <w:r w:rsidR="008F4A82" w:rsidRPr="00F31807">
        <w:rPr>
          <w:rFonts w:asciiTheme="majorHAnsi" w:hAnsiTheme="majorHAnsi"/>
        </w:rPr>
        <w:lastRenderedPageBreak/>
        <w:t>toekomstige schade, een causaal verband tussen de schade en de inbreuk, de inbreuk moet de inbreukmaker kunnen worden toegerekend en de sanctionering moet binnen de strekking van de overtreden norm vallen.</w:t>
      </w:r>
    </w:p>
    <w:p w14:paraId="2D3649A4" w14:textId="77777777" w:rsidR="004016A1" w:rsidRPr="00F31807" w:rsidRDefault="004016A1" w:rsidP="004016A1">
      <w:pPr>
        <w:spacing w:line="360" w:lineRule="auto"/>
        <w:rPr>
          <w:rFonts w:asciiTheme="majorHAnsi" w:hAnsiTheme="majorHAnsi"/>
        </w:rPr>
      </w:pPr>
    </w:p>
    <w:p w14:paraId="3B30A0ED" w14:textId="1A840D8B" w:rsidR="0052377F" w:rsidRPr="00F31807" w:rsidRDefault="004016A1" w:rsidP="007B1900">
      <w:pPr>
        <w:spacing w:line="360" w:lineRule="auto"/>
        <w:rPr>
          <w:rFonts w:asciiTheme="majorHAnsi" w:hAnsiTheme="majorHAnsi"/>
        </w:rPr>
      </w:pPr>
      <w:r w:rsidRPr="00F31807">
        <w:rPr>
          <w:rFonts w:asciiTheme="majorHAnsi" w:hAnsiTheme="majorHAnsi"/>
        </w:rPr>
        <w:t xml:space="preserve">In de vorige paragrafen is antwoord gegeven op wat er onder inbreuk </w:t>
      </w:r>
      <w:r w:rsidR="008F4A82" w:rsidRPr="00F31807">
        <w:rPr>
          <w:rFonts w:asciiTheme="majorHAnsi" w:hAnsiTheme="majorHAnsi"/>
        </w:rPr>
        <w:t>kan worden verstaan</w:t>
      </w:r>
      <w:r w:rsidRPr="00F31807">
        <w:rPr>
          <w:rFonts w:asciiTheme="majorHAnsi" w:hAnsiTheme="majorHAnsi"/>
        </w:rPr>
        <w:t xml:space="preserve">. </w:t>
      </w:r>
      <w:r w:rsidRPr="00F31807">
        <w:rPr>
          <w:rFonts w:asciiTheme="majorHAnsi" w:hAnsiTheme="majorHAnsi"/>
          <w:i/>
        </w:rPr>
        <w:t>Paragraaf 2.2.1</w:t>
      </w:r>
      <w:r w:rsidR="008F4A82" w:rsidRPr="00F31807">
        <w:rPr>
          <w:rFonts w:asciiTheme="majorHAnsi" w:hAnsiTheme="majorHAnsi"/>
        </w:rPr>
        <w:t xml:space="preserve"> zal zich wijden aan toerekening</w:t>
      </w:r>
      <w:r w:rsidR="007B1900" w:rsidRPr="00F31807">
        <w:rPr>
          <w:rFonts w:asciiTheme="majorHAnsi" w:hAnsiTheme="majorHAnsi"/>
        </w:rPr>
        <w:t>. De</w:t>
      </w:r>
      <w:r w:rsidRPr="00F31807">
        <w:rPr>
          <w:rFonts w:asciiTheme="majorHAnsi" w:hAnsiTheme="majorHAnsi"/>
        </w:rPr>
        <w:t xml:space="preserve"> verschi</w:t>
      </w:r>
      <w:r w:rsidR="008F4A82" w:rsidRPr="00F31807">
        <w:rPr>
          <w:rFonts w:asciiTheme="majorHAnsi" w:hAnsiTheme="majorHAnsi"/>
        </w:rPr>
        <w:t>llende mogelijke sancties</w:t>
      </w:r>
      <w:r w:rsidRPr="00F31807">
        <w:rPr>
          <w:rFonts w:asciiTheme="majorHAnsi" w:hAnsiTheme="majorHAnsi"/>
        </w:rPr>
        <w:t xml:space="preserve"> zullen in de </w:t>
      </w:r>
      <w:r w:rsidRPr="00F31807">
        <w:rPr>
          <w:rFonts w:asciiTheme="majorHAnsi" w:hAnsiTheme="majorHAnsi"/>
          <w:i/>
        </w:rPr>
        <w:t xml:space="preserve">paragrafen 2.2.2 t/m 2.2.7 </w:t>
      </w:r>
      <w:r w:rsidRPr="00F31807">
        <w:rPr>
          <w:rFonts w:asciiTheme="majorHAnsi" w:hAnsiTheme="majorHAnsi"/>
        </w:rPr>
        <w:t>aan bod komen.</w:t>
      </w:r>
      <w:r w:rsidR="007B1900" w:rsidRPr="00F31807">
        <w:rPr>
          <w:rFonts w:asciiTheme="majorHAnsi" w:hAnsiTheme="majorHAnsi"/>
        </w:rPr>
        <w:t xml:space="preserve"> De</w:t>
      </w:r>
      <w:r w:rsidR="001B5BEB" w:rsidRPr="00F31807">
        <w:rPr>
          <w:rFonts w:asciiTheme="majorHAnsi" w:hAnsiTheme="majorHAnsi"/>
        </w:rPr>
        <w:t xml:space="preserve"> fotograaf </w:t>
      </w:r>
      <w:r w:rsidR="007B1900" w:rsidRPr="00F31807">
        <w:rPr>
          <w:rFonts w:asciiTheme="majorHAnsi" w:hAnsiTheme="majorHAnsi"/>
        </w:rPr>
        <w:t xml:space="preserve">kan namelijk </w:t>
      </w:r>
      <w:r w:rsidR="002138F5" w:rsidRPr="00F31807">
        <w:rPr>
          <w:rFonts w:asciiTheme="majorHAnsi" w:hAnsiTheme="majorHAnsi"/>
        </w:rPr>
        <w:t xml:space="preserve">een schadevergoeding, een forfaitaire vergoeding, </w:t>
      </w:r>
      <w:r w:rsidR="001B5BEB" w:rsidRPr="00F31807">
        <w:rPr>
          <w:rFonts w:asciiTheme="majorHAnsi" w:hAnsiTheme="majorHAnsi"/>
        </w:rPr>
        <w:t xml:space="preserve">winstafdracht </w:t>
      </w:r>
      <w:r w:rsidR="00991786" w:rsidRPr="00F31807">
        <w:rPr>
          <w:rFonts w:asciiTheme="majorHAnsi" w:hAnsiTheme="majorHAnsi"/>
        </w:rPr>
        <w:t>e</w:t>
      </w:r>
      <w:r w:rsidR="002138F5" w:rsidRPr="00F31807">
        <w:rPr>
          <w:rFonts w:asciiTheme="majorHAnsi" w:hAnsiTheme="majorHAnsi"/>
        </w:rPr>
        <w:t xml:space="preserve">n andere bijkomende vorderingen </w:t>
      </w:r>
      <w:r w:rsidR="00991786" w:rsidRPr="00F31807">
        <w:rPr>
          <w:rFonts w:asciiTheme="majorHAnsi" w:hAnsiTheme="majorHAnsi"/>
        </w:rPr>
        <w:t>vorderen. Naast deze vorderingen</w:t>
      </w:r>
      <w:r w:rsidR="0041421B" w:rsidRPr="00F31807">
        <w:rPr>
          <w:rFonts w:asciiTheme="majorHAnsi" w:hAnsiTheme="majorHAnsi"/>
        </w:rPr>
        <w:t xml:space="preserve"> kan de fotogra</w:t>
      </w:r>
      <w:r w:rsidR="002138F5" w:rsidRPr="00F31807">
        <w:rPr>
          <w:rFonts w:asciiTheme="majorHAnsi" w:hAnsiTheme="majorHAnsi"/>
        </w:rPr>
        <w:t xml:space="preserve">af een verbods- of gebodsactie, </w:t>
      </w:r>
      <w:r w:rsidR="0041421B" w:rsidRPr="00F31807">
        <w:rPr>
          <w:rFonts w:asciiTheme="majorHAnsi" w:hAnsiTheme="majorHAnsi"/>
        </w:rPr>
        <w:t>een rectificatie</w:t>
      </w:r>
      <w:r w:rsidR="002138F5" w:rsidRPr="00F31807">
        <w:rPr>
          <w:rFonts w:asciiTheme="majorHAnsi" w:hAnsiTheme="majorHAnsi"/>
        </w:rPr>
        <w:t xml:space="preserve">, een </w:t>
      </w:r>
      <w:r w:rsidR="005872C2" w:rsidRPr="00F31807">
        <w:rPr>
          <w:rFonts w:asciiTheme="majorHAnsi" w:hAnsiTheme="majorHAnsi"/>
        </w:rPr>
        <w:t>proceskosten</w:t>
      </w:r>
      <w:r w:rsidR="002138F5" w:rsidRPr="00F31807">
        <w:rPr>
          <w:rFonts w:asciiTheme="majorHAnsi" w:hAnsiTheme="majorHAnsi"/>
        </w:rPr>
        <w:t>vergoeding en/of een dwangsom</w:t>
      </w:r>
      <w:r w:rsidR="005872C2" w:rsidRPr="00F31807">
        <w:rPr>
          <w:rFonts w:asciiTheme="majorHAnsi" w:hAnsiTheme="majorHAnsi"/>
        </w:rPr>
        <w:t xml:space="preserve"> eisen. </w:t>
      </w:r>
    </w:p>
    <w:p w14:paraId="3587A151" w14:textId="77777777" w:rsidR="00B018A5" w:rsidRPr="00F31807" w:rsidRDefault="00B018A5" w:rsidP="00F77C16">
      <w:pPr>
        <w:spacing w:line="360" w:lineRule="auto"/>
        <w:rPr>
          <w:rFonts w:asciiTheme="majorHAnsi" w:hAnsiTheme="majorHAnsi"/>
        </w:rPr>
      </w:pPr>
    </w:p>
    <w:p w14:paraId="350FE624" w14:textId="2F896FF5" w:rsidR="00F77C16" w:rsidRPr="00F31807" w:rsidRDefault="0052377F" w:rsidP="00F77C16">
      <w:pPr>
        <w:spacing w:line="360" w:lineRule="auto"/>
        <w:rPr>
          <w:rFonts w:asciiTheme="majorHAnsi" w:hAnsiTheme="majorHAnsi"/>
          <w:b/>
        </w:rPr>
      </w:pPr>
      <w:r w:rsidRPr="00F31807">
        <w:rPr>
          <w:rFonts w:asciiTheme="majorHAnsi" w:hAnsiTheme="majorHAnsi"/>
          <w:b/>
        </w:rPr>
        <w:t xml:space="preserve">2.2.1. </w:t>
      </w:r>
      <w:r w:rsidR="00F71D13" w:rsidRPr="00F31807">
        <w:rPr>
          <w:rFonts w:asciiTheme="majorHAnsi" w:hAnsiTheme="majorHAnsi"/>
          <w:b/>
        </w:rPr>
        <w:t xml:space="preserve"> </w:t>
      </w:r>
      <w:r w:rsidRPr="00F31807">
        <w:rPr>
          <w:rFonts w:asciiTheme="majorHAnsi" w:hAnsiTheme="majorHAnsi"/>
          <w:b/>
        </w:rPr>
        <w:t>Toerekening</w:t>
      </w:r>
    </w:p>
    <w:p w14:paraId="36DD7162" w14:textId="6359945B" w:rsidR="005872C2" w:rsidRPr="00F31807" w:rsidRDefault="007B5436" w:rsidP="00F77C16">
      <w:pPr>
        <w:spacing w:line="360" w:lineRule="auto"/>
        <w:rPr>
          <w:rFonts w:asciiTheme="majorHAnsi" w:hAnsiTheme="majorHAnsi"/>
        </w:rPr>
      </w:pPr>
      <w:r w:rsidRPr="00F31807">
        <w:rPr>
          <w:rFonts w:asciiTheme="majorHAnsi" w:hAnsiTheme="majorHAnsi"/>
        </w:rPr>
        <w:t>In het geval van het recht op schadevergoeding voor de fotograaf/auteursrechthebbende, is beslissend of</w:t>
      </w:r>
      <w:r w:rsidR="005872C2" w:rsidRPr="00F31807">
        <w:rPr>
          <w:rFonts w:asciiTheme="majorHAnsi" w:hAnsiTheme="majorHAnsi"/>
        </w:rPr>
        <w:t xml:space="preserve"> de handeling van de gedaagde (inbreukmaker) een inbreuk op het auteursrecht heeft opgeleverd en indien deze handeling aan de gedaagde kan worden toegerekend.</w:t>
      </w:r>
      <w:r w:rsidRPr="00F31807">
        <w:rPr>
          <w:rStyle w:val="FootnoteReference"/>
          <w:rFonts w:asciiTheme="majorHAnsi" w:hAnsiTheme="majorHAnsi"/>
        </w:rPr>
        <w:footnoteReference w:id="63"/>
      </w:r>
      <w:r w:rsidR="005872C2" w:rsidRPr="00F31807">
        <w:rPr>
          <w:rFonts w:asciiTheme="majorHAnsi" w:hAnsiTheme="majorHAnsi"/>
        </w:rPr>
        <w:t xml:space="preserve"> </w:t>
      </w:r>
      <w:r w:rsidR="005A5E8D" w:rsidRPr="00F31807">
        <w:rPr>
          <w:rFonts w:asciiTheme="majorHAnsi" w:hAnsiTheme="majorHAnsi"/>
        </w:rPr>
        <w:t>Een auteursrechtinbreuk wordt vaak gelijkgesteld met een onrechtmatige daad. De aansprakelijkheid en vaststelling van de hoogte van de schade zijn bij een a</w:t>
      </w:r>
      <w:r w:rsidR="007207FC" w:rsidRPr="00F31807">
        <w:rPr>
          <w:rFonts w:asciiTheme="majorHAnsi" w:hAnsiTheme="majorHAnsi"/>
        </w:rPr>
        <w:t>uteursrechtinbreuk niet anders d</w:t>
      </w:r>
      <w:r w:rsidR="005A5E8D" w:rsidRPr="00F31807">
        <w:rPr>
          <w:rFonts w:asciiTheme="majorHAnsi" w:hAnsiTheme="majorHAnsi"/>
        </w:rPr>
        <w:t>an bij een onrechtmatige daad.</w:t>
      </w:r>
      <w:r w:rsidR="005A5E8D" w:rsidRPr="00F31807">
        <w:rPr>
          <w:rStyle w:val="FootnoteReference"/>
          <w:rFonts w:asciiTheme="majorHAnsi" w:hAnsiTheme="majorHAnsi"/>
        </w:rPr>
        <w:footnoteReference w:id="64"/>
      </w:r>
      <w:r w:rsidR="005A5E8D" w:rsidRPr="00F31807">
        <w:rPr>
          <w:rFonts w:asciiTheme="majorHAnsi" w:hAnsiTheme="majorHAnsi"/>
        </w:rPr>
        <w:t xml:space="preserve"> Dit betekent dat er van toerekenbaarheid </w:t>
      </w:r>
      <w:r w:rsidR="005872C2" w:rsidRPr="00F31807">
        <w:rPr>
          <w:rFonts w:asciiTheme="majorHAnsi" w:hAnsiTheme="majorHAnsi"/>
        </w:rPr>
        <w:t>sprake</w:t>
      </w:r>
      <w:r w:rsidR="005A5E8D" w:rsidRPr="00F31807">
        <w:rPr>
          <w:rFonts w:asciiTheme="majorHAnsi" w:hAnsiTheme="majorHAnsi"/>
        </w:rPr>
        <w:t xml:space="preserve"> is</w:t>
      </w:r>
      <w:r w:rsidR="005872C2" w:rsidRPr="00F31807">
        <w:rPr>
          <w:rFonts w:asciiTheme="majorHAnsi" w:hAnsiTheme="majorHAnsi"/>
        </w:rPr>
        <w:t xml:space="preserve"> indien de inbreuk aan de schuld van de gedaagde te wijten is of aan een oorzaak die voor zijn rekening komt, krachtens wet- en verkeersopvattingen.</w:t>
      </w:r>
      <w:r w:rsidR="005872C2" w:rsidRPr="00F31807">
        <w:rPr>
          <w:rStyle w:val="FootnoteReference"/>
          <w:rFonts w:asciiTheme="majorHAnsi" w:hAnsiTheme="majorHAnsi"/>
        </w:rPr>
        <w:footnoteReference w:id="65"/>
      </w:r>
      <w:r w:rsidR="00D96519" w:rsidRPr="00F31807">
        <w:rPr>
          <w:rFonts w:asciiTheme="majorHAnsi" w:hAnsiTheme="majorHAnsi"/>
        </w:rPr>
        <w:t xml:space="preserve"> </w:t>
      </w:r>
      <w:r w:rsidR="0085245D" w:rsidRPr="00F31807">
        <w:rPr>
          <w:rFonts w:asciiTheme="majorHAnsi" w:hAnsiTheme="majorHAnsi"/>
        </w:rPr>
        <w:t>Opzet is niet vereist: d</w:t>
      </w:r>
      <w:r w:rsidR="00D96519" w:rsidRPr="00F31807">
        <w:rPr>
          <w:rFonts w:asciiTheme="majorHAnsi" w:hAnsiTheme="majorHAnsi"/>
        </w:rPr>
        <w:t>e wet geeft duidelijk aan dat er spr</w:t>
      </w:r>
      <w:r w:rsidR="0085245D" w:rsidRPr="00F31807">
        <w:rPr>
          <w:rFonts w:asciiTheme="majorHAnsi" w:hAnsiTheme="majorHAnsi"/>
        </w:rPr>
        <w:t>ake moet zijn van</w:t>
      </w:r>
      <w:r w:rsidR="00D96519" w:rsidRPr="00F31807">
        <w:rPr>
          <w:rFonts w:asciiTheme="majorHAnsi" w:hAnsiTheme="majorHAnsi"/>
        </w:rPr>
        <w:t xml:space="preserve"> </w:t>
      </w:r>
      <w:r w:rsidR="00D96519" w:rsidRPr="00F31807">
        <w:rPr>
          <w:rFonts w:asciiTheme="majorHAnsi" w:hAnsiTheme="majorHAnsi"/>
          <w:i/>
        </w:rPr>
        <w:t>schuld</w:t>
      </w:r>
      <w:r w:rsidR="002138F5" w:rsidRPr="00F31807">
        <w:rPr>
          <w:rFonts w:asciiTheme="majorHAnsi" w:hAnsiTheme="majorHAnsi"/>
          <w:i/>
        </w:rPr>
        <w:t xml:space="preserve">. </w:t>
      </w:r>
      <w:r w:rsidR="00D96519" w:rsidRPr="00F31807">
        <w:rPr>
          <w:rFonts w:asciiTheme="majorHAnsi" w:hAnsiTheme="majorHAnsi"/>
        </w:rPr>
        <w:t xml:space="preserve">Van schuld is sprake indien er een verband bestaat tussen het gedrag van de inbreukmaker en de onrechtmatige gedraging. Mocht er geen verband bestaan, dan kan de rechter door middel van de zinsnede </w:t>
      </w:r>
      <w:r w:rsidR="00D96519" w:rsidRPr="00F31807">
        <w:rPr>
          <w:rFonts w:asciiTheme="majorHAnsi" w:hAnsiTheme="majorHAnsi"/>
          <w:i/>
        </w:rPr>
        <w:t>“</w:t>
      </w:r>
      <w:r w:rsidR="00A2212B" w:rsidRPr="00F31807">
        <w:rPr>
          <w:rFonts w:asciiTheme="majorHAnsi" w:hAnsiTheme="majorHAnsi"/>
          <w:i/>
        </w:rPr>
        <w:t xml:space="preserve">indien zij te wijten is aan een oorzaak welke krachtens de wet of de in het verkeer geldende opvattingen voor zijn rekening komt” </w:t>
      </w:r>
      <w:r w:rsidR="00A2212B" w:rsidRPr="00F31807">
        <w:rPr>
          <w:rFonts w:asciiTheme="majorHAnsi" w:hAnsiTheme="majorHAnsi"/>
        </w:rPr>
        <w:t>de inbreuk toch aan de inbreukmaker toerekenen.</w:t>
      </w:r>
      <w:r w:rsidR="00B704FA" w:rsidRPr="00F31807">
        <w:rPr>
          <w:rStyle w:val="FootnoteReference"/>
          <w:rFonts w:asciiTheme="majorHAnsi" w:hAnsiTheme="majorHAnsi"/>
        </w:rPr>
        <w:footnoteReference w:id="66"/>
      </w:r>
    </w:p>
    <w:p w14:paraId="0D9C8383" w14:textId="77777777" w:rsidR="00D330CF" w:rsidRPr="00F31807" w:rsidRDefault="00D330CF" w:rsidP="00F77C16">
      <w:pPr>
        <w:spacing w:line="360" w:lineRule="auto"/>
        <w:rPr>
          <w:rFonts w:asciiTheme="majorHAnsi" w:hAnsiTheme="majorHAnsi"/>
        </w:rPr>
      </w:pPr>
    </w:p>
    <w:p w14:paraId="5800C3C1" w14:textId="77777777" w:rsidR="00881B36" w:rsidRPr="00F31807" w:rsidRDefault="00881B36" w:rsidP="00F77C16">
      <w:pPr>
        <w:spacing w:line="360" w:lineRule="auto"/>
        <w:rPr>
          <w:rFonts w:asciiTheme="majorHAnsi" w:hAnsiTheme="majorHAnsi"/>
        </w:rPr>
      </w:pPr>
    </w:p>
    <w:p w14:paraId="62B34578" w14:textId="7221D214" w:rsidR="0052377F" w:rsidRPr="00F31807" w:rsidRDefault="0052377F" w:rsidP="00F77C16">
      <w:pPr>
        <w:spacing w:line="360" w:lineRule="auto"/>
        <w:rPr>
          <w:rFonts w:asciiTheme="majorHAnsi" w:hAnsiTheme="majorHAnsi"/>
          <w:b/>
          <w:lang w:val="en-GB"/>
        </w:rPr>
      </w:pPr>
      <w:r w:rsidRPr="00AC6E7A">
        <w:rPr>
          <w:rFonts w:asciiTheme="majorHAnsi" w:hAnsiTheme="majorHAnsi"/>
          <w:b/>
          <w:lang w:val="en-GB"/>
        </w:rPr>
        <w:lastRenderedPageBreak/>
        <w:t>2.2.2. Schadevergoeding</w:t>
      </w:r>
      <w:r w:rsidR="007B1900" w:rsidRPr="00F31807">
        <w:rPr>
          <w:rFonts w:asciiTheme="majorHAnsi" w:hAnsiTheme="majorHAnsi"/>
          <w:b/>
          <w:lang w:val="en-GB"/>
        </w:rPr>
        <w:t xml:space="preserve"> ex</w:t>
      </w:r>
      <w:r w:rsidR="000D0C81" w:rsidRPr="00F31807">
        <w:rPr>
          <w:rFonts w:asciiTheme="majorHAnsi" w:hAnsiTheme="majorHAnsi"/>
          <w:b/>
          <w:lang w:val="en-GB"/>
        </w:rPr>
        <w:t xml:space="preserve"> art. 27 Aw</w:t>
      </w:r>
      <w:r w:rsidR="007B1900" w:rsidRPr="00F31807">
        <w:rPr>
          <w:rFonts w:asciiTheme="majorHAnsi" w:hAnsiTheme="majorHAnsi"/>
          <w:b/>
          <w:lang w:val="en-GB"/>
        </w:rPr>
        <w:t xml:space="preserve"> jo. art. 6:95 BW</w:t>
      </w:r>
    </w:p>
    <w:p w14:paraId="68707D05" w14:textId="368230D1" w:rsidR="00FF7DFF" w:rsidRPr="00F31807" w:rsidRDefault="00D77936" w:rsidP="00F77C16">
      <w:pPr>
        <w:spacing w:line="360" w:lineRule="auto"/>
        <w:rPr>
          <w:rFonts w:asciiTheme="majorHAnsi" w:hAnsiTheme="majorHAnsi"/>
        </w:rPr>
      </w:pPr>
      <w:r w:rsidRPr="00F31807">
        <w:rPr>
          <w:rFonts w:asciiTheme="majorHAnsi" w:hAnsiTheme="majorHAnsi"/>
        </w:rPr>
        <w:t>Voor de toewijzing van schadevergoeding is vereist dat er concrete schade is geleden.</w:t>
      </w:r>
      <w:r w:rsidRPr="00F31807">
        <w:rPr>
          <w:rStyle w:val="FootnoteReference"/>
          <w:rFonts w:asciiTheme="majorHAnsi" w:hAnsiTheme="majorHAnsi"/>
        </w:rPr>
        <w:footnoteReference w:id="67"/>
      </w:r>
      <w:r w:rsidR="00635D4D" w:rsidRPr="00F31807">
        <w:rPr>
          <w:rFonts w:asciiTheme="majorHAnsi" w:hAnsiTheme="majorHAnsi"/>
        </w:rPr>
        <w:t xml:space="preserve"> </w:t>
      </w:r>
      <w:r w:rsidR="00743EFE" w:rsidRPr="00F31807">
        <w:rPr>
          <w:rFonts w:asciiTheme="majorHAnsi" w:hAnsiTheme="majorHAnsi"/>
        </w:rPr>
        <w:t xml:space="preserve">Er zijn verschillende varianten </w:t>
      </w:r>
      <w:r w:rsidR="00FF7DFF" w:rsidRPr="00F31807">
        <w:rPr>
          <w:rFonts w:asciiTheme="majorHAnsi" w:hAnsiTheme="majorHAnsi"/>
        </w:rPr>
        <w:t>van concrete schade mogelijk</w:t>
      </w:r>
      <w:r w:rsidR="00FF7DFF" w:rsidRPr="00F31807">
        <w:rPr>
          <w:rStyle w:val="FootnoteReference"/>
          <w:rFonts w:asciiTheme="majorHAnsi" w:hAnsiTheme="majorHAnsi"/>
        </w:rPr>
        <w:footnoteReference w:id="68"/>
      </w:r>
      <w:r w:rsidR="00FF7DFF" w:rsidRPr="00F31807">
        <w:rPr>
          <w:rFonts w:asciiTheme="majorHAnsi" w:hAnsiTheme="majorHAnsi"/>
        </w:rPr>
        <w:t>:</w:t>
      </w:r>
    </w:p>
    <w:p w14:paraId="66865284" w14:textId="30FC503E" w:rsidR="00FF7DFF" w:rsidRPr="00F31807" w:rsidRDefault="00FF7DFF" w:rsidP="00F77C16">
      <w:pPr>
        <w:spacing w:line="360" w:lineRule="auto"/>
        <w:rPr>
          <w:rFonts w:asciiTheme="majorHAnsi" w:hAnsiTheme="majorHAnsi"/>
          <w:i/>
        </w:rPr>
      </w:pPr>
      <w:r w:rsidRPr="00F31807">
        <w:rPr>
          <w:rFonts w:asciiTheme="majorHAnsi" w:hAnsiTheme="majorHAnsi"/>
          <w:i/>
        </w:rPr>
        <w:t>a. berekening van vermindering van winst door geringere afzet van eigen product</w:t>
      </w:r>
    </w:p>
    <w:p w14:paraId="5A9F3616" w14:textId="3B979014" w:rsidR="00FF7DFF" w:rsidRPr="00F31807" w:rsidRDefault="00FF7DFF" w:rsidP="00F77C16">
      <w:pPr>
        <w:spacing w:line="360" w:lineRule="auto"/>
        <w:rPr>
          <w:rFonts w:asciiTheme="majorHAnsi" w:hAnsiTheme="majorHAnsi"/>
        </w:rPr>
      </w:pPr>
      <w:r w:rsidRPr="00F31807">
        <w:rPr>
          <w:rFonts w:asciiTheme="majorHAnsi" w:hAnsiTheme="majorHAnsi"/>
        </w:rPr>
        <w:t>In dit geval hebben de inbreukmakende exemplaren rechtstreeks geconcurreerd met het werk dat reeds op de markt gebracht was door de maker.</w:t>
      </w:r>
      <w:r w:rsidR="004D2AF7" w:rsidRPr="00F31807">
        <w:rPr>
          <w:rStyle w:val="FootnoteReference"/>
          <w:rFonts w:asciiTheme="majorHAnsi" w:hAnsiTheme="majorHAnsi"/>
        </w:rPr>
        <w:footnoteReference w:id="69"/>
      </w:r>
      <w:r w:rsidRPr="00F31807">
        <w:rPr>
          <w:rFonts w:asciiTheme="majorHAnsi" w:hAnsiTheme="majorHAnsi"/>
        </w:rPr>
        <w:t xml:space="preserve"> Het probleem is dat het moeilijk vast te stellen is hoeveel meer exemplaren de maker van het werk had kunnen verkopen indien de inbreukmakende exemplaren niet op de markt gebracht waren. </w:t>
      </w:r>
      <w:r w:rsidR="0003748F" w:rsidRPr="00F31807">
        <w:rPr>
          <w:rStyle w:val="FootnoteReference"/>
          <w:rFonts w:asciiTheme="majorHAnsi" w:hAnsiTheme="majorHAnsi"/>
        </w:rPr>
        <w:footnoteReference w:id="70"/>
      </w:r>
    </w:p>
    <w:p w14:paraId="5AF003A9" w14:textId="3F18F8E1" w:rsidR="00FF7DFF" w:rsidRPr="00F31807" w:rsidRDefault="00FF7DFF" w:rsidP="00F77C16">
      <w:pPr>
        <w:spacing w:line="360" w:lineRule="auto"/>
        <w:rPr>
          <w:rFonts w:asciiTheme="majorHAnsi" w:hAnsiTheme="majorHAnsi"/>
          <w:i/>
        </w:rPr>
      </w:pPr>
      <w:r w:rsidRPr="00F31807">
        <w:rPr>
          <w:rFonts w:asciiTheme="majorHAnsi" w:hAnsiTheme="majorHAnsi"/>
          <w:i/>
        </w:rPr>
        <w:t>b. berekening door begroting van de door de inbreuk genoten winst</w:t>
      </w:r>
    </w:p>
    <w:p w14:paraId="2D3D9C1B" w14:textId="050FB8F7" w:rsidR="00FF7DFF" w:rsidRPr="00F31807" w:rsidRDefault="00FF7DFF" w:rsidP="00F77C16">
      <w:pPr>
        <w:spacing w:line="360" w:lineRule="auto"/>
        <w:rPr>
          <w:rFonts w:asciiTheme="majorHAnsi" w:hAnsiTheme="majorHAnsi"/>
        </w:rPr>
      </w:pPr>
      <w:r w:rsidRPr="00F31807">
        <w:rPr>
          <w:rFonts w:asciiTheme="majorHAnsi" w:hAnsiTheme="majorHAnsi"/>
        </w:rPr>
        <w:t xml:space="preserve">Dit is nog geen winstafdracht als bedoeld in </w:t>
      </w:r>
      <w:r w:rsidRPr="00F31807">
        <w:rPr>
          <w:rFonts w:asciiTheme="majorHAnsi" w:hAnsiTheme="majorHAnsi"/>
          <w:i/>
        </w:rPr>
        <w:t>paragraaf 2.2.4.</w:t>
      </w:r>
      <w:r w:rsidR="0050542F" w:rsidRPr="00F31807">
        <w:rPr>
          <w:rFonts w:asciiTheme="majorHAnsi" w:hAnsiTheme="majorHAnsi"/>
        </w:rPr>
        <w:t xml:space="preserve"> maar ex</w:t>
      </w:r>
      <w:r w:rsidRPr="00F31807">
        <w:rPr>
          <w:rFonts w:asciiTheme="majorHAnsi" w:hAnsiTheme="majorHAnsi"/>
        </w:rPr>
        <w:t xml:space="preserve"> art. 6:104 BW. De rechter kan op grond van dit artikel de schade vaststellen door deze te begroten op (of gelijkstellen met) de door de inbreukmaker genoten winst.</w:t>
      </w:r>
      <w:r w:rsidR="0003748F" w:rsidRPr="00F31807">
        <w:rPr>
          <w:rStyle w:val="FootnoteReference"/>
          <w:rFonts w:asciiTheme="majorHAnsi" w:hAnsiTheme="majorHAnsi"/>
        </w:rPr>
        <w:footnoteReference w:id="71"/>
      </w:r>
    </w:p>
    <w:p w14:paraId="57D25EFA" w14:textId="59CDC3D7" w:rsidR="00FF7DFF" w:rsidRPr="00F31807" w:rsidRDefault="00FF7DFF" w:rsidP="00F77C16">
      <w:pPr>
        <w:spacing w:line="360" w:lineRule="auto"/>
        <w:rPr>
          <w:rFonts w:asciiTheme="majorHAnsi" w:hAnsiTheme="majorHAnsi"/>
          <w:i/>
        </w:rPr>
      </w:pPr>
      <w:r w:rsidRPr="00F31807">
        <w:rPr>
          <w:rFonts w:asciiTheme="majorHAnsi" w:hAnsiTheme="majorHAnsi"/>
          <w:i/>
        </w:rPr>
        <w:t>c. berekening door begroting van de gederfde licentievergoeding</w:t>
      </w:r>
    </w:p>
    <w:p w14:paraId="5C659361" w14:textId="663106D2" w:rsidR="00FF7DFF" w:rsidRPr="00F31807" w:rsidRDefault="00FF7DFF" w:rsidP="00F77C16">
      <w:pPr>
        <w:spacing w:line="360" w:lineRule="auto"/>
        <w:rPr>
          <w:rFonts w:asciiTheme="majorHAnsi" w:hAnsiTheme="majorHAnsi"/>
        </w:rPr>
      </w:pPr>
      <w:r w:rsidRPr="00F31807">
        <w:rPr>
          <w:rFonts w:asciiTheme="majorHAnsi" w:hAnsiTheme="majorHAnsi"/>
        </w:rPr>
        <w:t>Dit is de vergoeding waar dat de maker van een werk van tevoren had bedongen indien hem toestemming voor het gebruik van het werk was gevraagd.</w:t>
      </w:r>
      <w:r w:rsidR="004D2AF7" w:rsidRPr="00F31807">
        <w:rPr>
          <w:rStyle w:val="FootnoteReference"/>
          <w:rFonts w:asciiTheme="majorHAnsi" w:hAnsiTheme="majorHAnsi"/>
        </w:rPr>
        <w:t xml:space="preserve"> </w:t>
      </w:r>
      <w:r w:rsidR="004D2AF7" w:rsidRPr="00F31807">
        <w:rPr>
          <w:rStyle w:val="FootnoteReference"/>
          <w:rFonts w:asciiTheme="majorHAnsi" w:hAnsiTheme="majorHAnsi"/>
        </w:rPr>
        <w:footnoteReference w:id="72"/>
      </w:r>
      <w:r w:rsidRPr="00F31807">
        <w:rPr>
          <w:rFonts w:asciiTheme="majorHAnsi" w:hAnsiTheme="majorHAnsi"/>
        </w:rPr>
        <w:t xml:space="preserve"> Dit brengt echter nog wel een probleem met zich mee: de voorwaarden van het gebruik. Het inbreukmakende gebruik zou een gebruik kunnen zijn waar de maker zich (ook vooraf) absoluut niet mee ingestemd had of een hogere vergoeding voor had bedongen. Dit moet echter wel bewezen worden.</w:t>
      </w:r>
      <w:r w:rsidR="0003748F" w:rsidRPr="00F31807">
        <w:rPr>
          <w:rStyle w:val="FootnoteReference"/>
          <w:rFonts w:asciiTheme="majorHAnsi" w:hAnsiTheme="majorHAnsi"/>
        </w:rPr>
        <w:footnoteReference w:id="73"/>
      </w:r>
      <w:r w:rsidR="004D2AF7" w:rsidRPr="00F31807">
        <w:rPr>
          <w:rFonts w:asciiTheme="majorHAnsi" w:hAnsiTheme="majorHAnsi"/>
        </w:rPr>
        <w:t xml:space="preserve"> </w:t>
      </w:r>
    </w:p>
    <w:p w14:paraId="1D58F298" w14:textId="1929AE6B" w:rsidR="00FF7DFF" w:rsidRPr="00F31807" w:rsidRDefault="00FF7DFF" w:rsidP="00F77C16">
      <w:pPr>
        <w:spacing w:line="360" w:lineRule="auto"/>
        <w:rPr>
          <w:rFonts w:asciiTheme="majorHAnsi" w:hAnsiTheme="majorHAnsi"/>
          <w:i/>
        </w:rPr>
      </w:pPr>
      <w:r w:rsidRPr="00F31807">
        <w:rPr>
          <w:rFonts w:asciiTheme="majorHAnsi" w:hAnsiTheme="majorHAnsi"/>
          <w:i/>
        </w:rPr>
        <w:t>d. waarde</w:t>
      </w:r>
      <w:r w:rsidR="008E7C13" w:rsidRPr="00F31807">
        <w:rPr>
          <w:rFonts w:asciiTheme="majorHAnsi" w:hAnsiTheme="majorHAnsi"/>
          <w:i/>
        </w:rPr>
        <w:t>daling</w:t>
      </w:r>
    </w:p>
    <w:p w14:paraId="6B035E16" w14:textId="01DF86CD" w:rsidR="0003748F" w:rsidRPr="00F31807" w:rsidRDefault="0003748F" w:rsidP="00F77C16">
      <w:pPr>
        <w:spacing w:line="360" w:lineRule="auto"/>
        <w:rPr>
          <w:rFonts w:asciiTheme="majorHAnsi" w:hAnsiTheme="majorHAnsi"/>
        </w:rPr>
      </w:pPr>
      <w:r w:rsidRPr="00F31807">
        <w:rPr>
          <w:rFonts w:asciiTheme="majorHAnsi" w:hAnsiTheme="majorHAnsi"/>
        </w:rPr>
        <w:t>Het komt voor dat de maker van een werk van mening is dat het werk in waarde en/of exclusiviteit is verminderd door het inbreukmakende gebruik. Dit is echter ontzettend moeilijk te bewijzen.</w:t>
      </w:r>
      <w:r w:rsidRPr="00F31807">
        <w:rPr>
          <w:rStyle w:val="FootnoteReference"/>
          <w:rFonts w:asciiTheme="majorHAnsi" w:hAnsiTheme="majorHAnsi"/>
        </w:rPr>
        <w:footnoteReference w:id="74"/>
      </w:r>
    </w:p>
    <w:p w14:paraId="7B6A66EA" w14:textId="2959C9DA" w:rsidR="0003748F" w:rsidRPr="00F31807" w:rsidRDefault="0003748F" w:rsidP="00F77C16">
      <w:pPr>
        <w:spacing w:line="360" w:lineRule="auto"/>
        <w:rPr>
          <w:rFonts w:asciiTheme="majorHAnsi" w:hAnsiTheme="majorHAnsi"/>
          <w:i/>
        </w:rPr>
      </w:pPr>
      <w:r w:rsidRPr="00F31807">
        <w:rPr>
          <w:rFonts w:asciiTheme="majorHAnsi" w:hAnsiTheme="majorHAnsi"/>
          <w:i/>
        </w:rPr>
        <w:t>e. schatting</w:t>
      </w:r>
    </w:p>
    <w:p w14:paraId="3BFB0E21" w14:textId="296E2646" w:rsidR="0003748F" w:rsidRPr="00F31807" w:rsidRDefault="0003748F" w:rsidP="00F77C16">
      <w:pPr>
        <w:spacing w:line="360" w:lineRule="auto"/>
        <w:rPr>
          <w:rFonts w:asciiTheme="majorHAnsi" w:hAnsiTheme="majorHAnsi"/>
        </w:rPr>
      </w:pPr>
      <w:r w:rsidRPr="00F31807">
        <w:rPr>
          <w:rFonts w:asciiTheme="majorHAnsi" w:hAnsiTheme="majorHAnsi"/>
        </w:rPr>
        <w:t>De rechter kan de schadevergoeding op een bepaald bedrag schatten (</w:t>
      </w:r>
      <w:r w:rsidRPr="00F31807">
        <w:rPr>
          <w:rFonts w:asciiTheme="majorHAnsi" w:hAnsiTheme="majorHAnsi"/>
          <w:i/>
        </w:rPr>
        <w:t>paragraaf 2.2.3</w:t>
      </w:r>
      <w:r w:rsidRPr="00F31807">
        <w:rPr>
          <w:rFonts w:asciiTheme="majorHAnsi" w:hAnsiTheme="majorHAnsi"/>
        </w:rPr>
        <w:t>.) op grond van art. 6:97 BW jo. art. 27 lid 2 Aw. Het ligt echter voor de hand dat de rechter zich liever oriënteert op objectieve(re) aanknopingspunten.</w:t>
      </w:r>
      <w:r w:rsidRPr="00F31807">
        <w:rPr>
          <w:rStyle w:val="FootnoteReference"/>
          <w:rFonts w:asciiTheme="majorHAnsi" w:hAnsiTheme="majorHAnsi"/>
        </w:rPr>
        <w:footnoteReference w:id="75"/>
      </w:r>
    </w:p>
    <w:p w14:paraId="30EAB8BA" w14:textId="6DC4F60A" w:rsidR="000E6D98" w:rsidRPr="00F31807" w:rsidRDefault="000E6D98" w:rsidP="00B84177">
      <w:pPr>
        <w:spacing w:line="360" w:lineRule="auto"/>
        <w:rPr>
          <w:rFonts w:asciiTheme="majorHAnsi" w:hAnsiTheme="majorHAnsi"/>
          <w:b/>
        </w:rPr>
      </w:pPr>
    </w:p>
    <w:p w14:paraId="709AEF4D" w14:textId="77F7B48B" w:rsidR="00B84177" w:rsidRPr="00F31807" w:rsidRDefault="00C9696A" w:rsidP="00B84177">
      <w:pPr>
        <w:spacing w:line="360" w:lineRule="auto"/>
        <w:rPr>
          <w:rFonts w:asciiTheme="majorHAnsi" w:hAnsiTheme="majorHAnsi"/>
          <w:b/>
        </w:rPr>
      </w:pPr>
      <w:r w:rsidRPr="00F31807">
        <w:rPr>
          <w:rFonts w:asciiTheme="majorHAnsi" w:hAnsiTheme="majorHAnsi"/>
          <w:b/>
        </w:rPr>
        <w:t xml:space="preserve">2.2.3. </w:t>
      </w:r>
      <w:r w:rsidR="00B84177" w:rsidRPr="00F31807">
        <w:rPr>
          <w:rFonts w:asciiTheme="majorHAnsi" w:hAnsiTheme="majorHAnsi"/>
          <w:b/>
        </w:rPr>
        <w:t>Verhoging van de schadevergoeding</w:t>
      </w:r>
      <w:r w:rsidRPr="00F31807">
        <w:rPr>
          <w:rFonts w:asciiTheme="majorHAnsi" w:hAnsiTheme="majorHAnsi"/>
          <w:b/>
        </w:rPr>
        <w:t>/forfaitaire vergoeding ex art. 27 lid 2 Aw jo. 6:97 BW</w:t>
      </w:r>
    </w:p>
    <w:p w14:paraId="2A79A9F5" w14:textId="6C6B3EFF" w:rsidR="0052377F" w:rsidRPr="00F31807" w:rsidRDefault="00B84177" w:rsidP="00F77C16">
      <w:pPr>
        <w:spacing w:line="360" w:lineRule="auto"/>
        <w:rPr>
          <w:rFonts w:asciiTheme="majorHAnsi" w:hAnsiTheme="majorHAnsi"/>
        </w:rPr>
      </w:pPr>
      <w:r w:rsidRPr="00F31807">
        <w:rPr>
          <w:rFonts w:asciiTheme="majorHAnsi" w:hAnsiTheme="majorHAnsi"/>
        </w:rPr>
        <w:t xml:space="preserve">Een fotograaf kan schade lijden indien zijn persoonlijkheidsrechten zijn geschonden, bijvoorbeeld bij het ontbreken van naamsvermelding of publicatie onder naam van een ander, met als gevolg dat potentiële afnemers de echte maker niet (makkelijk) kunnen vinden. Wat betreft -enig andere- wijziging, verminking of misvorming, zou het kunnen voorkomen dat potentiële afnemers het werk in deze staat niet appreciëren. Echter hadden zij het werk misschien wel gekocht indien het in zijn originele staat was gepubliceerd. De fotograaf kan aanvoeren dat hij </w:t>
      </w:r>
      <w:r w:rsidRPr="00F31807">
        <w:rPr>
          <w:rFonts w:asciiTheme="majorHAnsi" w:hAnsiTheme="majorHAnsi"/>
          <w:i/>
        </w:rPr>
        <w:t>tenminste</w:t>
      </w:r>
      <w:r w:rsidRPr="00F31807">
        <w:rPr>
          <w:rFonts w:asciiTheme="majorHAnsi" w:hAnsiTheme="majorHAnsi"/>
        </w:rPr>
        <w:t xml:space="preserve"> één licentievergoeding is misgelopen omdat een potentiële klant niet had kunnen weten dat hij de maker van het werk was (in geval van het ontbreken van naamsvermelding). Er kan echter geen concreet schadebedrag worden aangevoerd. In dit soort gevallen kan er bij de rechter een beroep worden gedaan op art. 27 lid 2 Aw en kan de rechter een forfaitaire schadevergoeding vaststellen</w:t>
      </w:r>
      <w:r w:rsidR="0050542F" w:rsidRPr="00F31807">
        <w:rPr>
          <w:rFonts w:asciiTheme="majorHAnsi" w:hAnsiTheme="majorHAnsi"/>
        </w:rPr>
        <w:t xml:space="preserve">. </w:t>
      </w:r>
      <w:r w:rsidR="007F28F4" w:rsidRPr="00F31807">
        <w:rPr>
          <w:rFonts w:asciiTheme="majorHAnsi" w:hAnsiTheme="majorHAnsi"/>
        </w:rPr>
        <w:t xml:space="preserve">De forfaitaire vergoeding </w:t>
      </w:r>
      <w:r w:rsidR="00D0596D" w:rsidRPr="00F31807">
        <w:rPr>
          <w:rFonts w:asciiTheme="majorHAnsi" w:hAnsiTheme="majorHAnsi"/>
        </w:rPr>
        <w:t xml:space="preserve">vindt zijn grondslag </w:t>
      </w:r>
      <w:r w:rsidR="00D77936" w:rsidRPr="00F31807">
        <w:rPr>
          <w:rFonts w:asciiTheme="majorHAnsi" w:hAnsiTheme="majorHAnsi"/>
        </w:rPr>
        <w:t xml:space="preserve">in de Handhavingsrichtlijn Auteursrecht en is </w:t>
      </w:r>
      <w:r w:rsidR="000B37C7" w:rsidRPr="00F31807">
        <w:rPr>
          <w:rFonts w:asciiTheme="majorHAnsi" w:hAnsiTheme="majorHAnsi"/>
        </w:rPr>
        <w:t xml:space="preserve">geïmplementeerd </w:t>
      </w:r>
      <w:r w:rsidR="00D0596D" w:rsidRPr="00F31807">
        <w:rPr>
          <w:rFonts w:asciiTheme="majorHAnsi" w:hAnsiTheme="majorHAnsi"/>
        </w:rPr>
        <w:t>in art. 27</w:t>
      </w:r>
      <w:r w:rsidR="00CE40AF" w:rsidRPr="00F31807">
        <w:rPr>
          <w:rFonts w:asciiTheme="majorHAnsi" w:hAnsiTheme="majorHAnsi"/>
        </w:rPr>
        <w:t xml:space="preserve"> lid 2 Aw</w:t>
      </w:r>
      <w:r w:rsidR="00A14F48" w:rsidRPr="00F31807">
        <w:rPr>
          <w:rFonts w:asciiTheme="majorHAnsi" w:hAnsiTheme="majorHAnsi"/>
        </w:rPr>
        <w:t>.</w:t>
      </w:r>
      <w:r w:rsidR="00D77936" w:rsidRPr="00F31807">
        <w:rPr>
          <w:rStyle w:val="FootnoteReference"/>
          <w:rFonts w:asciiTheme="majorHAnsi" w:hAnsiTheme="majorHAnsi"/>
        </w:rPr>
        <w:footnoteReference w:id="76"/>
      </w:r>
      <w:r w:rsidR="008D62FA" w:rsidRPr="00F31807">
        <w:rPr>
          <w:rFonts w:asciiTheme="majorHAnsi" w:hAnsiTheme="majorHAnsi"/>
        </w:rPr>
        <w:t xml:space="preserve"> In het schadevergoedingsstelsel van de onrechtmatige daad is de forfaitaire vergoeding te vinden in art. 6:97 BW.</w:t>
      </w:r>
      <w:r w:rsidR="00841116" w:rsidRPr="00F31807">
        <w:rPr>
          <w:rFonts w:asciiTheme="majorHAnsi" w:hAnsiTheme="majorHAnsi"/>
        </w:rPr>
        <w:t xml:space="preserve"> </w:t>
      </w:r>
      <w:r w:rsidR="00022048" w:rsidRPr="00F31807">
        <w:rPr>
          <w:rFonts w:asciiTheme="majorHAnsi" w:hAnsiTheme="majorHAnsi"/>
        </w:rPr>
        <w:t>De primaire doelstelling van dit</w:t>
      </w:r>
      <w:r w:rsidR="00C77939" w:rsidRPr="00F31807">
        <w:rPr>
          <w:rFonts w:asciiTheme="majorHAnsi" w:hAnsiTheme="majorHAnsi"/>
        </w:rPr>
        <w:t xml:space="preserve"> artikel is te voorzien in een alternatieve </w:t>
      </w:r>
      <w:r w:rsidR="00022048" w:rsidRPr="00F31807">
        <w:rPr>
          <w:rFonts w:asciiTheme="majorHAnsi" w:hAnsiTheme="majorHAnsi"/>
        </w:rPr>
        <w:t xml:space="preserve">vergoeding indien </w:t>
      </w:r>
      <w:r w:rsidR="00C77939" w:rsidRPr="00F31807">
        <w:rPr>
          <w:rFonts w:asciiTheme="majorHAnsi" w:hAnsiTheme="majorHAnsi"/>
        </w:rPr>
        <w:t xml:space="preserve">de concrete schade </w:t>
      </w:r>
      <w:r w:rsidR="00841116" w:rsidRPr="00F31807">
        <w:rPr>
          <w:rFonts w:asciiTheme="majorHAnsi" w:hAnsiTheme="majorHAnsi"/>
        </w:rPr>
        <w:t>moeilijk te berekenen valt.</w:t>
      </w:r>
      <w:r w:rsidR="00841116" w:rsidRPr="00F31807">
        <w:rPr>
          <w:rStyle w:val="FootnoteReference"/>
          <w:rFonts w:asciiTheme="majorHAnsi" w:hAnsiTheme="majorHAnsi"/>
        </w:rPr>
        <w:footnoteReference w:id="77"/>
      </w:r>
      <w:r w:rsidR="00C13DAB" w:rsidRPr="00F31807">
        <w:rPr>
          <w:rFonts w:asciiTheme="majorHAnsi" w:hAnsiTheme="majorHAnsi"/>
        </w:rPr>
        <w:t xml:space="preserve"> </w:t>
      </w:r>
    </w:p>
    <w:p w14:paraId="32AF237E" w14:textId="2F675965" w:rsidR="0050542F" w:rsidRPr="00F31807" w:rsidRDefault="0050542F" w:rsidP="00F77C16">
      <w:pPr>
        <w:spacing w:line="360" w:lineRule="auto"/>
        <w:rPr>
          <w:rFonts w:asciiTheme="majorHAnsi" w:hAnsiTheme="majorHAnsi"/>
          <w:b/>
        </w:rPr>
      </w:pPr>
    </w:p>
    <w:p w14:paraId="189CFF5F" w14:textId="1D234ACE" w:rsidR="0052377F" w:rsidRPr="00F31807" w:rsidRDefault="0052377F" w:rsidP="00F77C16">
      <w:pPr>
        <w:spacing w:line="360" w:lineRule="auto"/>
        <w:rPr>
          <w:rFonts w:asciiTheme="majorHAnsi" w:hAnsiTheme="majorHAnsi"/>
          <w:b/>
        </w:rPr>
      </w:pPr>
      <w:r w:rsidRPr="00F31807">
        <w:rPr>
          <w:rFonts w:asciiTheme="majorHAnsi" w:hAnsiTheme="majorHAnsi"/>
          <w:b/>
        </w:rPr>
        <w:t>2.2.4. Winstafdracht en andere bijkomende vorderingen</w:t>
      </w:r>
      <w:r w:rsidR="007B1900" w:rsidRPr="00F31807">
        <w:rPr>
          <w:rFonts w:asciiTheme="majorHAnsi" w:hAnsiTheme="majorHAnsi"/>
          <w:b/>
        </w:rPr>
        <w:t xml:space="preserve"> ex art. 27a Aw jo. 6:104 BW</w:t>
      </w:r>
    </w:p>
    <w:p w14:paraId="33F990E6" w14:textId="63303B9C" w:rsidR="005872C2" w:rsidRPr="00F31807" w:rsidRDefault="00FC64B3" w:rsidP="00F77C16">
      <w:pPr>
        <w:spacing w:line="360" w:lineRule="auto"/>
        <w:rPr>
          <w:rFonts w:asciiTheme="majorHAnsi" w:hAnsiTheme="majorHAnsi"/>
        </w:rPr>
      </w:pPr>
      <w:r w:rsidRPr="00F31807">
        <w:rPr>
          <w:rFonts w:asciiTheme="majorHAnsi" w:hAnsiTheme="majorHAnsi"/>
        </w:rPr>
        <w:t xml:space="preserve">De gedachte achter de </w:t>
      </w:r>
      <w:r w:rsidR="00723A32" w:rsidRPr="00F31807">
        <w:rPr>
          <w:rFonts w:asciiTheme="majorHAnsi" w:hAnsiTheme="majorHAnsi"/>
        </w:rPr>
        <w:t>winstafdrachts</w:t>
      </w:r>
      <w:r w:rsidRPr="00F31807">
        <w:rPr>
          <w:rFonts w:asciiTheme="majorHAnsi" w:hAnsiTheme="majorHAnsi"/>
        </w:rPr>
        <w:t>bepaling in art. 6:104 BW is dat het onredel</w:t>
      </w:r>
      <w:r w:rsidR="00C66A95" w:rsidRPr="00F31807">
        <w:rPr>
          <w:rFonts w:asciiTheme="majorHAnsi" w:hAnsiTheme="majorHAnsi"/>
        </w:rPr>
        <w:t>ijk werd geacht om ten koste van een ander winst te behalen.</w:t>
      </w:r>
      <w:r w:rsidR="00C66A95" w:rsidRPr="00F31807">
        <w:rPr>
          <w:rStyle w:val="FootnoteReference"/>
          <w:rFonts w:asciiTheme="majorHAnsi" w:hAnsiTheme="majorHAnsi"/>
        </w:rPr>
        <w:footnoteReference w:id="78"/>
      </w:r>
      <w:r w:rsidR="00C66A95" w:rsidRPr="00F31807">
        <w:rPr>
          <w:rFonts w:asciiTheme="majorHAnsi" w:hAnsiTheme="majorHAnsi"/>
        </w:rPr>
        <w:t xml:space="preserve"> </w:t>
      </w:r>
      <w:r w:rsidR="006F23C0" w:rsidRPr="00F31807">
        <w:rPr>
          <w:rFonts w:asciiTheme="majorHAnsi" w:hAnsiTheme="majorHAnsi"/>
        </w:rPr>
        <w:t>Art.</w:t>
      </w:r>
      <w:r w:rsidRPr="00F31807">
        <w:rPr>
          <w:rFonts w:asciiTheme="majorHAnsi" w:hAnsiTheme="majorHAnsi"/>
        </w:rPr>
        <w:t xml:space="preserve"> 27a Aw</w:t>
      </w:r>
      <w:r w:rsidR="00492DA9" w:rsidRPr="00F31807">
        <w:rPr>
          <w:rFonts w:asciiTheme="majorHAnsi" w:hAnsiTheme="majorHAnsi"/>
        </w:rPr>
        <w:t xml:space="preserve"> stelt dat </w:t>
      </w:r>
      <w:r w:rsidR="00492DA9" w:rsidRPr="00F31807">
        <w:rPr>
          <w:rFonts w:asciiTheme="majorHAnsi" w:hAnsiTheme="majorHAnsi"/>
          <w:i/>
        </w:rPr>
        <w:t xml:space="preserve">naast </w:t>
      </w:r>
      <w:r w:rsidR="00492DA9" w:rsidRPr="00F31807">
        <w:rPr>
          <w:rFonts w:asciiTheme="majorHAnsi" w:hAnsiTheme="majorHAnsi"/>
        </w:rPr>
        <w:t>een schadevergoeding ook winstafdracht kan worden gevorderd. Het is dus niet het één of het ander.</w:t>
      </w:r>
      <w:r w:rsidR="00D2525E" w:rsidRPr="00F31807">
        <w:rPr>
          <w:rFonts w:asciiTheme="majorHAnsi" w:hAnsiTheme="majorHAnsi"/>
        </w:rPr>
        <w:t xml:space="preserve"> Echter besliste de Hoge Raad dat wanneer</w:t>
      </w:r>
      <w:r w:rsidR="00487757" w:rsidRPr="00F31807">
        <w:rPr>
          <w:rFonts w:asciiTheme="majorHAnsi" w:hAnsiTheme="majorHAnsi"/>
        </w:rPr>
        <w:t xml:space="preserve"> de schadevergoeding bestaat uit gederfde winst (in de vorm van licentievergoedingen), die vordering niet naast een vordering tot winstafdracht kan bestaan.</w:t>
      </w:r>
      <w:r w:rsidR="00487757" w:rsidRPr="00F31807">
        <w:rPr>
          <w:rStyle w:val="FootnoteReference"/>
          <w:rFonts w:asciiTheme="majorHAnsi" w:hAnsiTheme="majorHAnsi"/>
        </w:rPr>
        <w:footnoteReference w:id="79"/>
      </w:r>
      <w:r w:rsidR="00492DA9" w:rsidRPr="00F31807">
        <w:rPr>
          <w:rFonts w:asciiTheme="majorHAnsi" w:hAnsiTheme="majorHAnsi"/>
          <w:i/>
        </w:rPr>
        <w:t xml:space="preserve"> </w:t>
      </w:r>
      <w:r w:rsidR="00354843" w:rsidRPr="00F31807">
        <w:rPr>
          <w:rFonts w:asciiTheme="majorHAnsi" w:hAnsiTheme="majorHAnsi"/>
        </w:rPr>
        <w:t xml:space="preserve">Voor de toewijzing </w:t>
      </w:r>
      <w:r w:rsidR="006F23C0" w:rsidRPr="00F31807">
        <w:rPr>
          <w:rFonts w:asciiTheme="majorHAnsi" w:hAnsiTheme="majorHAnsi"/>
        </w:rPr>
        <w:t>van de vordering</w:t>
      </w:r>
      <w:r w:rsidR="00354843" w:rsidRPr="00F31807">
        <w:rPr>
          <w:rFonts w:asciiTheme="majorHAnsi" w:hAnsiTheme="majorHAnsi"/>
        </w:rPr>
        <w:t xml:space="preserve"> is geen schuld vereist</w:t>
      </w:r>
      <w:r w:rsidR="006F23C0" w:rsidRPr="00F31807">
        <w:rPr>
          <w:rFonts w:asciiTheme="majorHAnsi" w:hAnsiTheme="majorHAnsi"/>
        </w:rPr>
        <w:t>, een zekere toerekenbaarheid van de inbreuk is voldoende</w:t>
      </w:r>
      <w:r w:rsidR="00354843" w:rsidRPr="00F31807">
        <w:rPr>
          <w:rFonts w:asciiTheme="majorHAnsi" w:hAnsiTheme="majorHAnsi"/>
        </w:rPr>
        <w:t>.</w:t>
      </w:r>
      <w:r w:rsidR="00354843" w:rsidRPr="00F31807">
        <w:rPr>
          <w:rStyle w:val="FootnoteReference"/>
          <w:rFonts w:asciiTheme="majorHAnsi" w:hAnsiTheme="majorHAnsi"/>
        </w:rPr>
        <w:footnoteReference w:id="80"/>
      </w:r>
      <w:r w:rsidR="00492DA9" w:rsidRPr="00F31807">
        <w:rPr>
          <w:rFonts w:asciiTheme="majorHAnsi" w:hAnsiTheme="majorHAnsi"/>
        </w:rPr>
        <w:t xml:space="preserve"> </w:t>
      </w:r>
    </w:p>
    <w:p w14:paraId="29FEA607" w14:textId="77777777" w:rsidR="00532BE5" w:rsidRPr="00F31807" w:rsidRDefault="00532BE5" w:rsidP="00F77C16">
      <w:pPr>
        <w:spacing w:line="360" w:lineRule="auto"/>
        <w:rPr>
          <w:rFonts w:asciiTheme="majorHAnsi" w:hAnsiTheme="majorHAnsi"/>
          <w:b/>
        </w:rPr>
      </w:pPr>
    </w:p>
    <w:p w14:paraId="341A9A38" w14:textId="32C97A62" w:rsidR="0052377F" w:rsidRPr="00F31807" w:rsidRDefault="0052377F" w:rsidP="00F77C16">
      <w:pPr>
        <w:spacing w:line="360" w:lineRule="auto"/>
        <w:rPr>
          <w:rFonts w:asciiTheme="majorHAnsi" w:hAnsiTheme="majorHAnsi"/>
          <w:b/>
        </w:rPr>
      </w:pPr>
      <w:r w:rsidRPr="00F31807">
        <w:rPr>
          <w:rFonts w:asciiTheme="majorHAnsi" w:hAnsiTheme="majorHAnsi"/>
          <w:b/>
        </w:rPr>
        <w:t>2.2.5. Verbods- of gebodsactie</w:t>
      </w:r>
      <w:r w:rsidR="007B1900" w:rsidRPr="00F31807">
        <w:rPr>
          <w:rFonts w:asciiTheme="majorHAnsi" w:hAnsiTheme="majorHAnsi"/>
          <w:b/>
        </w:rPr>
        <w:t xml:space="preserve"> ex art. 6:103 BW</w:t>
      </w:r>
      <w:r w:rsidR="003F39C4" w:rsidRPr="00F31807">
        <w:rPr>
          <w:rFonts w:asciiTheme="majorHAnsi" w:hAnsiTheme="majorHAnsi"/>
          <w:b/>
        </w:rPr>
        <w:t xml:space="preserve"> en dwangsom </w:t>
      </w:r>
      <w:r w:rsidR="003018EF" w:rsidRPr="00F31807">
        <w:rPr>
          <w:rFonts w:asciiTheme="majorHAnsi" w:hAnsiTheme="majorHAnsi"/>
          <w:b/>
        </w:rPr>
        <w:t xml:space="preserve"> </w:t>
      </w:r>
    </w:p>
    <w:p w14:paraId="1463A3FE" w14:textId="29CFF3FE" w:rsidR="0052377F" w:rsidRPr="00F31807" w:rsidRDefault="00740060" w:rsidP="004C7948">
      <w:pPr>
        <w:spacing w:line="360" w:lineRule="auto"/>
        <w:rPr>
          <w:rFonts w:asciiTheme="majorHAnsi" w:hAnsiTheme="majorHAnsi"/>
        </w:rPr>
      </w:pPr>
      <w:r w:rsidRPr="00F31807">
        <w:rPr>
          <w:rFonts w:asciiTheme="majorHAnsi" w:hAnsiTheme="majorHAnsi"/>
        </w:rPr>
        <w:t xml:space="preserve">Dit artikel stelt dat de rechter een schadevergoeding anders dan in geld kan toekennen. </w:t>
      </w:r>
      <w:r w:rsidR="00F0762C" w:rsidRPr="00F31807">
        <w:rPr>
          <w:rFonts w:asciiTheme="majorHAnsi" w:hAnsiTheme="majorHAnsi"/>
        </w:rPr>
        <w:t>Het bestaan van concrete schade is voor een v</w:t>
      </w:r>
      <w:r w:rsidRPr="00F31807">
        <w:rPr>
          <w:rFonts w:asciiTheme="majorHAnsi" w:hAnsiTheme="majorHAnsi"/>
        </w:rPr>
        <w:t>erbods- of gebodsactie is dan logischerwijs wel van belang.</w:t>
      </w:r>
      <w:r w:rsidRPr="00F31807">
        <w:rPr>
          <w:rStyle w:val="FootnoteReference"/>
          <w:rFonts w:asciiTheme="majorHAnsi" w:hAnsiTheme="majorHAnsi"/>
        </w:rPr>
        <w:footnoteReference w:id="81"/>
      </w:r>
      <w:r w:rsidR="004C7948" w:rsidRPr="00F31807">
        <w:rPr>
          <w:rFonts w:asciiTheme="majorHAnsi" w:hAnsiTheme="majorHAnsi"/>
        </w:rPr>
        <w:t xml:space="preserve"> </w:t>
      </w:r>
      <w:r w:rsidR="006F23C0" w:rsidRPr="00F31807">
        <w:rPr>
          <w:rFonts w:asciiTheme="majorHAnsi" w:hAnsiTheme="majorHAnsi"/>
          <w:i/>
        </w:rPr>
        <w:t>“Anders dan in geld”</w:t>
      </w:r>
      <w:r w:rsidR="006F23C0" w:rsidRPr="00F31807">
        <w:rPr>
          <w:rFonts w:asciiTheme="majorHAnsi" w:hAnsiTheme="majorHAnsi"/>
        </w:rPr>
        <w:t xml:space="preserve"> h</w:t>
      </w:r>
      <w:r w:rsidR="004C7948" w:rsidRPr="00F31807">
        <w:rPr>
          <w:rFonts w:asciiTheme="majorHAnsi" w:hAnsiTheme="majorHAnsi"/>
        </w:rPr>
        <w:t>oeft niet alleen om feitelijke handelingen te gaan, de rechter kan ook oordelen tot het verrichten van een of meer rechtshandelingen.</w:t>
      </w:r>
      <w:r w:rsidR="004C7948" w:rsidRPr="00F31807">
        <w:rPr>
          <w:rStyle w:val="FootnoteReference"/>
          <w:rFonts w:asciiTheme="majorHAnsi" w:hAnsiTheme="majorHAnsi"/>
        </w:rPr>
        <w:footnoteReference w:id="82"/>
      </w:r>
    </w:p>
    <w:p w14:paraId="7AF5A2F3" w14:textId="3E5597A8" w:rsidR="00F73911" w:rsidRPr="00F31807" w:rsidRDefault="00F73911" w:rsidP="003018EF">
      <w:pPr>
        <w:tabs>
          <w:tab w:val="left" w:pos="1060"/>
        </w:tabs>
        <w:spacing w:line="360" w:lineRule="auto"/>
        <w:rPr>
          <w:rFonts w:asciiTheme="majorHAnsi" w:hAnsiTheme="majorHAnsi"/>
        </w:rPr>
      </w:pPr>
      <w:r w:rsidRPr="00F31807">
        <w:rPr>
          <w:rFonts w:asciiTheme="majorHAnsi" w:hAnsiTheme="majorHAnsi"/>
        </w:rPr>
        <w:t>De v</w:t>
      </w:r>
      <w:r w:rsidR="00372533" w:rsidRPr="00F31807">
        <w:rPr>
          <w:rFonts w:asciiTheme="majorHAnsi" w:hAnsiTheme="majorHAnsi"/>
        </w:rPr>
        <w:t xml:space="preserve">erbodsveroordeling is veruit de belangrijkste, mede omdat deze vrijwel altijd tegelijkertijd met een dwangsom wordt toegewezen. Mocht de inbreukmaker zich niet aan het verbod houden, dan </w:t>
      </w:r>
      <w:r w:rsidR="006E32DC" w:rsidRPr="00F31807">
        <w:rPr>
          <w:rFonts w:asciiTheme="majorHAnsi" w:hAnsiTheme="majorHAnsi"/>
        </w:rPr>
        <w:t>moet hij betalen.</w:t>
      </w:r>
      <w:r w:rsidR="006E32DC" w:rsidRPr="00F31807">
        <w:rPr>
          <w:rStyle w:val="FootnoteReference"/>
          <w:rFonts w:asciiTheme="majorHAnsi" w:hAnsiTheme="majorHAnsi"/>
        </w:rPr>
        <w:footnoteReference w:id="83"/>
      </w:r>
      <w:r w:rsidR="006E32DC" w:rsidRPr="00F31807">
        <w:rPr>
          <w:rFonts w:asciiTheme="majorHAnsi" w:hAnsiTheme="majorHAnsi"/>
        </w:rPr>
        <w:t xml:space="preserve"> </w:t>
      </w:r>
      <w:r w:rsidR="008D2886" w:rsidRPr="00F31807">
        <w:rPr>
          <w:rFonts w:asciiTheme="majorHAnsi" w:hAnsiTheme="majorHAnsi"/>
        </w:rPr>
        <w:t>De voornaamste reden voor het bestaan van een dwangsom is echter dat de inbreukmaker zo snel mogelijk nakoming van de hoofdvordering verschaft.</w:t>
      </w:r>
      <w:r w:rsidR="008D2886" w:rsidRPr="00F31807">
        <w:rPr>
          <w:rStyle w:val="FootnoteReference"/>
          <w:rFonts w:asciiTheme="majorHAnsi" w:hAnsiTheme="majorHAnsi"/>
        </w:rPr>
        <w:footnoteReference w:id="84"/>
      </w:r>
      <w:r w:rsidR="0016461F" w:rsidRPr="00F31807">
        <w:rPr>
          <w:rFonts w:asciiTheme="majorHAnsi" w:hAnsiTheme="majorHAnsi"/>
        </w:rPr>
        <w:t xml:space="preserve"> </w:t>
      </w:r>
    </w:p>
    <w:p w14:paraId="28B5ED8A" w14:textId="77777777" w:rsidR="003018EF" w:rsidRPr="00F31807" w:rsidRDefault="003018EF" w:rsidP="003018EF">
      <w:pPr>
        <w:tabs>
          <w:tab w:val="left" w:pos="1060"/>
        </w:tabs>
        <w:spacing w:line="360" w:lineRule="auto"/>
        <w:rPr>
          <w:rFonts w:asciiTheme="majorHAnsi" w:hAnsiTheme="majorHAnsi"/>
          <w:b/>
        </w:rPr>
      </w:pPr>
    </w:p>
    <w:p w14:paraId="391C7F3C" w14:textId="0AAF59C1" w:rsidR="00D330CF" w:rsidRPr="00F31807" w:rsidRDefault="0052377F" w:rsidP="007B1900">
      <w:pPr>
        <w:spacing w:line="360" w:lineRule="auto"/>
        <w:rPr>
          <w:rFonts w:asciiTheme="majorHAnsi" w:hAnsiTheme="majorHAnsi"/>
          <w:b/>
        </w:rPr>
      </w:pPr>
      <w:r w:rsidRPr="00F31807">
        <w:rPr>
          <w:rFonts w:asciiTheme="majorHAnsi" w:hAnsiTheme="majorHAnsi"/>
          <w:b/>
        </w:rPr>
        <w:t>2.2.6. Rectificatie</w:t>
      </w:r>
      <w:r w:rsidR="007B1900" w:rsidRPr="00F31807">
        <w:rPr>
          <w:rFonts w:asciiTheme="majorHAnsi" w:hAnsiTheme="majorHAnsi"/>
          <w:b/>
        </w:rPr>
        <w:t xml:space="preserve"> ex art. 6:167 BW</w:t>
      </w:r>
    </w:p>
    <w:p w14:paraId="53E4FBCD" w14:textId="2E3AB2AC" w:rsidR="00D330CF" w:rsidRPr="00F31807" w:rsidRDefault="00F924FD" w:rsidP="00F77C16">
      <w:pPr>
        <w:spacing w:line="360" w:lineRule="auto"/>
        <w:rPr>
          <w:rFonts w:asciiTheme="majorHAnsi" w:hAnsiTheme="majorHAnsi"/>
          <w:b/>
        </w:rPr>
      </w:pPr>
      <w:r w:rsidRPr="00F31807">
        <w:rPr>
          <w:rFonts w:asciiTheme="majorHAnsi" w:hAnsiTheme="majorHAnsi"/>
        </w:rPr>
        <w:t>Inbreuk op een auteursrecht of een persoonlijkheidsrecht kan voor de rechter aanleiding zijn om de inbreukmaker een rectificatie te laten publiceren.</w:t>
      </w:r>
      <w:r w:rsidRPr="00F31807">
        <w:rPr>
          <w:rStyle w:val="FootnoteReference"/>
          <w:rFonts w:asciiTheme="majorHAnsi" w:hAnsiTheme="majorHAnsi"/>
        </w:rPr>
        <w:footnoteReference w:id="85"/>
      </w:r>
      <w:r w:rsidRPr="00F31807">
        <w:rPr>
          <w:rFonts w:asciiTheme="majorHAnsi" w:hAnsiTheme="majorHAnsi"/>
        </w:rPr>
        <w:t xml:space="preserve"> </w:t>
      </w:r>
      <w:r w:rsidR="00317507" w:rsidRPr="00F31807">
        <w:rPr>
          <w:rFonts w:asciiTheme="majorHAnsi" w:hAnsiTheme="majorHAnsi"/>
        </w:rPr>
        <w:t>Voor een rectificatie is aansprakelijkheid vereist. Daarnaast moet h</w:t>
      </w:r>
      <w:r w:rsidR="00D330CF" w:rsidRPr="00F31807">
        <w:rPr>
          <w:rFonts w:asciiTheme="majorHAnsi" w:hAnsiTheme="majorHAnsi"/>
        </w:rPr>
        <w:t>et begrip publicatie moet ruim worden opgevat, zodat deze ook van toepassing is op openbaarmakingen die niet in de pers zijn gedaan.</w:t>
      </w:r>
      <w:r w:rsidR="00D330CF" w:rsidRPr="00F31807">
        <w:rPr>
          <w:rStyle w:val="FootnoteReference"/>
          <w:rFonts w:asciiTheme="majorHAnsi" w:hAnsiTheme="majorHAnsi"/>
        </w:rPr>
        <w:footnoteReference w:id="86"/>
      </w:r>
      <w:r w:rsidR="00C6227A" w:rsidRPr="00F31807">
        <w:rPr>
          <w:rFonts w:asciiTheme="majorHAnsi" w:hAnsiTheme="majorHAnsi"/>
        </w:rPr>
        <w:t xml:space="preserve"> </w:t>
      </w:r>
    </w:p>
    <w:p w14:paraId="6CD9ADF5" w14:textId="77777777" w:rsidR="00841116" w:rsidRPr="00F31807" w:rsidRDefault="00841116" w:rsidP="00F77C16">
      <w:pPr>
        <w:spacing w:line="360" w:lineRule="auto"/>
        <w:rPr>
          <w:rFonts w:asciiTheme="majorHAnsi" w:hAnsiTheme="majorHAnsi"/>
          <w:b/>
        </w:rPr>
      </w:pPr>
    </w:p>
    <w:p w14:paraId="580484BC" w14:textId="633F9F55" w:rsidR="00304E64" w:rsidRPr="00F31807" w:rsidRDefault="0052377F" w:rsidP="00304E64">
      <w:pPr>
        <w:spacing w:line="360" w:lineRule="auto"/>
        <w:rPr>
          <w:rFonts w:asciiTheme="majorHAnsi" w:hAnsiTheme="majorHAnsi"/>
        </w:rPr>
      </w:pPr>
      <w:r w:rsidRPr="00F31807">
        <w:rPr>
          <w:rFonts w:asciiTheme="majorHAnsi" w:hAnsiTheme="majorHAnsi"/>
          <w:b/>
        </w:rPr>
        <w:t xml:space="preserve">2.2.7. </w:t>
      </w:r>
      <w:r w:rsidR="00FF1E2A" w:rsidRPr="00F31807">
        <w:rPr>
          <w:rFonts w:asciiTheme="majorHAnsi" w:hAnsiTheme="majorHAnsi"/>
          <w:b/>
        </w:rPr>
        <w:t>Proceskostenveroordeling</w:t>
      </w:r>
      <w:r w:rsidR="00EB7304" w:rsidRPr="00F31807">
        <w:rPr>
          <w:rFonts w:asciiTheme="majorHAnsi" w:hAnsiTheme="majorHAnsi"/>
          <w:b/>
        </w:rPr>
        <w:t xml:space="preserve"> ex art. 1019h Rv</w:t>
      </w:r>
      <w:r w:rsidR="0090141A" w:rsidRPr="00F31807">
        <w:rPr>
          <w:rFonts w:asciiTheme="majorHAnsi" w:hAnsiTheme="majorHAnsi"/>
          <w:b/>
        </w:rPr>
        <w:br/>
      </w:r>
      <w:r w:rsidR="00F83DFE" w:rsidRPr="00F31807">
        <w:rPr>
          <w:rFonts w:asciiTheme="majorHAnsi" w:hAnsiTheme="majorHAnsi"/>
        </w:rPr>
        <w:t>Mocht de inbreukmaker algeheel in het ongelijk zijn gesteld, dan kan de rechter een volledige proceskostenveroordeling toewijzen.</w:t>
      </w:r>
      <w:r w:rsidR="00F83DFE" w:rsidRPr="00F31807">
        <w:rPr>
          <w:rStyle w:val="FootnoteReference"/>
          <w:rFonts w:asciiTheme="majorHAnsi" w:hAnsiTheme="majorHAnsi"/>
        </w:rPr>
        <w:footnoteReference w:id="87"/>
      </w:r>
      <w:r w:rsidR="00F83DFE" w:rsidRPr="00F31807">
        <w:rPr>
          <w:rFonts w:asciiTheme="majorHAnsi" w:hAnsiTheme="majorHAnsi"/>
        </w:rPr>
        <w:t xml:space="preserve"> </w:t>
      </w:r>
      <w:r w:rsidR="003C1755" w:rsidRPr="00F31807">
        <w:rPr>
          <w:rFonts w:asciiTheme="majorHAnsi" w:hAnsiTheme="majorHAnsi"/>
        </w:rPr>
        <w:t>Deze regeling geldt voor alle IE-geschillen.</w:t>
      </w:r>
      <w:r w:rsidR="009150C4" w:rsidRPr="00F31807">
        <w:rPr>
          <w:rFonts w:asciiTheme="majorHAnsi" w:hAnsiTheme="majorHAnsi"/>
        </w:rPr>
        <w:t xml:space="preserve"> Belangrijk is da</w:t>
      </w:r>
      <w:r w:rsidR="00304E64" w:rsidRPr="00F31807">
        <w:rPr>
          <w:rFonts w:asciiTheme="majorHAnsi" w:hAnsiTheme="majorHAnsi"/>
        </w:rPr>
        <w:t xml:space="preserve">t deze veroordeling zowel aan de verliezende gedaagde partij als de verliezende eiser partij kan worden toegekend. De rechter toetst of het gevorderde bedrag redelijk en evenredig is. Zo nodig moet de verzoekende partij bij betwisting uitleggen waarom het aantal gemaakte uren noodzakelijk was of het uurtarief redelijk is. Bij een ‘simpel kort geding’ wordt maximaal €6.000,- redelijk geacht. </w:t>
      </w:r>
    </w:p>
    <w:p w14:paraId="1AD0633D" w14:textId="77777777" w:rsidR="00304E64" w:rsidRPr="00F31807" w:rsidRDefault="00304E64" w:rsidP="00AA3F89">
      <w:pPr>
        <w:spacing w:line="360" w:lineRule="auto"/>
        <w:rPr>
          <w:rFonts w:asciiTheme="majorHAnsi" w:hAnsiTheme="majorHAnsi"/>
        </w:rPr>
      </w:pPr>
    </w:p>
    <w:p w14:paraId="17A822C5" w14:textId="17FA3FD6" w:rsidR="001216BA" w:rsidRPr="00F31807" w:rsidRDefault="001216BA" w:rsidP="00AA3F89">
      <w:pPr>
        <w:spacing w:line="360" w:lineRule="auto"/>
        <w:rPr>
          <w:rFonts w:asciiTheme="majorHAnsi" w:hAnsiTheme="majorHAnsi"/>
        </w:rPr>
      </w:pPr>
      <w:r w:rsidRPr="00F31807">
        <w:rPr>
          <w:rFonts w:asciiTheme="majorHAnsi" w:hAnsiTheme="majorHAnsi"/>
        </w:rPr>
        <w:lastRenderedPageBreak/>
        <w:t>De bovengenoemde</w:t>
      </w:r>
      <w:r w:rsidR="00195E0B" w:rsidRPr="00F31807">
        <w:rPr>
          <w:rFonts w:asciiTheme="majorHAnsi" w:hAnsiTheme="majorHAnsi"/>
        </w:rPr>
        <w:t xml:space="preserve"> civielrechtelijke</w:t>
      </w:r>
      <w:r w:rsidRPr="00F31807">
        <w:rPr>
          <w:rFonts w:asciiTheme="majorHAnsi" w:hAnsiTheme="majorHAnsi"/>
        </w:rPr>
        <w:t xml:space="preserve"> sa</w:t>
      </w:r>
      <w:r w:rsidR="007B6E57" w:rsidRPr="00F31807">
        <w:rPr>
          <w:rFonts w:asciiTheme="majorHAnsi" w:hAnsiTheme="majorHAnsi"/>
        </w:rPr>
        <w:t>ncties komen het meeste voor</w:t>
      </w:r>
      <w:r w:rsidRPr="00F31807">
        <w:rPr>
          <w:rFonts w:asciiTheme="majorHAnsi" w:hAnsiTheme="majorHAnsi"/>
        </w:rPr>
        <w:t xml:space="preserve"> </w:t>
      </w:r>
      <w:r w:rsidR="00EF7222" w:rsidRPr="00F31807">
        <w:rPr>
          <w:rFonts w:asciiTheme="majorHAnsi" w:hAnsiTheme="majorHAnsi"/>
        </w:rPr>
        <w:t>in het intellectueel eigendomsrecht</w:t>
      </w:r>
      <w:r w:rsidRPr="00F31807">
        <w:rPr>
          <w:rFonts w:asciiTheme="majorHAnsi" w:hAnsiTheme="majorHAnsi"/>
        </w:rPr>
        <w:t xml:space="preserve">. Er zijn nog meer vorderingen die een eiser kan instellen, zoals </w:t>
      </w:r>
      <w:r w:rsidRPr="00F31807">
        <w:rPr>
          <w:rFonts w:asciiTheme="majorHAnsi" w:hAnsiTheme="majorHAnsi"/>
          <w:i/>
        </w:rPr>
        <w:t>afgifte van eigendom</w:t>
      </w:r>
      <w:r w:rsidRPr="00F31807">
        <w:rPr>
          <w:rFonts w:asciiTheme="majorHAnsi" w:hAnsiTheme="majorHAnsi"/>
        </w:rPr>
        <w:t xml:space="preserve">, </w:t>
      </w:r>
      <w:r w:rsidRPr="00F31807">
        <w:rPr>
          <w:rFonts w:asciiTheme="majorHAnsi" w:hAnsiTheme="majorHAnsi"/>
          <w:i/>
        </w:rPr>
        <w:t>onttrekking aan het verkeer</w:t>
      </w:r>
      <w:r w:rsidRPr="00F31807">
        <w:rPr>
          <w:rFonts w:asciiTheme="majorHAnsi" w:hAnsiTheme="majorHAnsi"/>
        </w:rPr>
        <w:t xml:space="preserve">, </w:t>
      </w:r>
      <w:r w:rsidRPr="00F31807">
        <w:rPr>
          <w:rFonts w:asciiTheme="majorHAnsi" w:hAnsiTheme="majorHAnsi"/>
          <w:i/>
        </w:rPr>
        <w:t>vernietiging &amp; onbruikbaarmaking</w:t>
      </w:r>
      <w:r w:rsidRPr="00F31807">
        <w:rPr>
          <w:rFonts w:asciiTheme="majorHAnsi" w:hAnsiTheme="majorHAnsi"/>
        </w:rPr>
        <w:t xml:space="preserve">, </w:t>
      </w:r>
      <w:r w:rsidRPr="00F31807">
        <w:rPr>
          <w:rFonts w:asciiTheme="majorHAnsi" w:hAnsiTheme="majorHAnsi"/>
          <w:i/>
        </w:rPr>
        <w:t>beslag en executie tot afgifte van roerende zaken</w:t>
      </w:r>
      <w:r w:rsidRPr="00F31807">
        <w:rPr>
          <w:rFonts w:asciiTheme="majorHAnsi" w:hAnsiTheme="majorHAnsi"/>
        </w:rPr>
        <w:t xml:space="preserve">, </w:t>
      </w:r>
      <w:r w:rsidRPr="00F31807">
        <w:rPr>
          <w:rFonts w:asciiTheme="majorHAnsi" w:hAnsiTheme="majorHAnsi"/>
          <w:i/>
        </w:rPr>
        <w:t>afgifte van informatie over distributiekanalen</w:t>
      </w:r>
      <w:r w:rsidRPr="00F31807">
        <w:rPr>
          <w:rFonts w:asciiTheme="majorHAnsi" w:hAnsiTheme="majorHAnsi"/>
        </w:rPr>
        <w:t xml:space="preserve"> en </w:t>
      </w:r>
      <w:r w:rsidRPr="00F31807">
        <w:rPr>
          <w:rFonts w:asciiTheme="majorHAnsi" w:hAnsiTheme="majorHAnsi"/>
          <w:i/>
        </w:rPr>
        <w:t>schadevergoeding in natura</w:t>
      </w:r>
      <w:r w:rsidRPr="00F31807">
        <w:rPr>
          <w:rFonts w:asciiTheme="majorHAnsi" w:hAnsiTheme="majorHAnsi"/>
        </w:rPr>
        <w:t>. Deze sancties zijn</w:t>
      </w:r>
      <w:r w:rsidR="00DE7E51" w:rsidRPr="00F31807">
        <w:rPr>
          <w:rFonts w:asciiTheme="majorHAnsi" w:hAnsiTheme="majorHAnsi"/>
        </w:rPr>
        <w:t xml:space="preserve"> echter</w:t>
      </w:r>
      <w:r w:rsidRPr="00F31807">
        <w:rPr>
          <w:rFonts w:asciiTheme="majorHAnsi" w:hAnsiTheme="majorHAnsi"/>
        </w:rPr>
        <w:t xml:space="preserve"> irrelevant voor dit onderzoek en zullen </w:t>
      </w:r>
      <w:r w:rsidR="00DE7E51" w:rsidRPr="00F31807">
        <w:rPr>
          <w:rFonts w:asciiTheme="majorHAnsi" w:hAnsiTheme="majorHAnsi"/>
        </w:rPr>
        <w:t xml:space="preserve">verder </w:t>
      </w:r>
      <w:r w:rsidRPr="00F31807">
        <w:rPr>
          <w:rFonts w:asciiTheme="majorHAnsi" w:hAnsiTheme="majorHAnsi"/>
        </w:rPr>
        <w:t xml:space="preserve">niet worden behandeld. </w:t>
      </w:r>
      <w:r w:rsidR="007A7952" w:rsidRPr="00F31807">
        <w:rPr>
          <w:rFonts w:asciiTheme="majorHAnsi" w:hAnsiTheme="majorHAnsi"/>
        </w:rPr>
        <w:t>Als de inbreuk opzettelijk is gemaakt, dan is dit strafbaar. De strafrechtelijke sancties zullen verder niet worden behandeld, omdat CLFP geen strafrechtelijke procedures doet.</w:t>
      </w:r>
    </w:p>
    <w:p w14:paraId="37946EDF" w14:textId="77777777" w:rsidR="0027406C" w:rsidRPr="00F31807" w:rsidRDefault="0027406C" w:rsidP="00AA3F89">
      <w:pPr>
        <w:spacing w:line="360" w:lineRule="auto"/>
        <w:rPr>
          <w:rFonts w:asciiTheme="majorHAnsi" w:hAnsiTheme="majorHAnsi"/>
          <w:b/>
        </w:rPr>
      </w:pPr>
    </w:p>
    <w:p w14:paraId="3F5F1B43" w14:textId="33B1CB52" w:rsidR="00CC5ED1" w:rsidRPr="00F31807" w:rsidRDefault="00CC5ED1" w:rsidP="000103C4">
      <w:pPr>
        <w:pBdr>
          <w:bottom w:val="single" w:sz="4" w:space="1" w:color="auto"/>
        </w:pBdr>
        <w:spacing w:line="360" w:lineRule="auto"/>
        <w:rPr>
          <w:rFonts w:asciiTheme="majorHAnsi" w:hAnsiTheme="majorHAnsi"/>
        </w:rPr>
      </w:pPr>
    </w:p>
    <w:p w14:paraId="46D1C615" w14:textId="707D060F" w:rsidR="006F23C0" w:rsidRPr="00F31807" w:rsidRDefault="006F23C0" w:rsidP="000103C4">
      <w:pPr>
        <w:pBdr>
          <w:bottom w:val="single" w:sz="4" w:space="1" w:color="auto"/>
        </w:pBdr>
        <w:spacing w:line="360" w:lineRule="auto"/>
        <w:rPr>
          <w:rFonts w:asciiTheme="majorHAnsi" w:hAnsiTheme="majorHAnsi"/>
        </w:rPr>
      </w:pPr>
    </w:p>
    <w:p w14:paraId="075E6EDB" w14:textId="5A540196" w:rsidR="006F23C0" w:rsidRPr="00F31807" w:rsidRDefault="006F23C0" w:rsidP="000103C4">
      <w:pPr>
        <w:pBdr>
          <w:bottom w:val="single" w:sz="4" w:space="1" w:color="auto"/>
        </w:pBdr>
        <w:spacing w:line="360" w:lineRule="auto"/>
        <w:rPr>
          <w:rFonts w:asciiTheme="majorHAnsi" w:hAnsiTheme="majorHAnsi"/>
        </w:rPr>
      </w:pPr>
    </w:p>
    <w:p w14:paraId="63CDC7BC" w14:textId="6AD36977" w:rsidR="006F23C0" w:rsidRPr="00F31807" w:rsidRDefault="006F23C0" w:rsidP="000103C4">
      <w:pPr>
        <w:pBdr>
          <w:bottom w:val="single" w:sz="4" w:space="1" w:color="auto"/>
        </w:pBdr>
        <w:spacing w:line="360" w:lineRule="auto"/>
        <w:rPr>
          <w:rFonts w:asciiTheme="majorHAnsi" w:hAnsiTheme="majorHAnsi"/>
        </w:rPr>
      </w:pPr>
    </w:p>
    <w:p w14:paraId="4B81DF3C" w14:textId="754B5B23" w:rsidR="006F23C0" w:rsidRPr="00F31807" w:rsidRDefault="006F23C0" w:rsidP="000103C4">
      <w:pPr>
        <w:pBdr>
          <w:bottom w:val="single" w:sz="4" w:space="1" w:color="auto"/>
        </w:pBdr>
        <w:spacing w:line="360" w:lineRule="auto"/>
        <w:rPr>
          <w:rFonts w:asciiTheme="majorHAnsi" w:hAnsiTheme="majorHAnsi"/>
        </w:rPr>
      </w:pPr>
    </w:p>
    <w:p w14:paraId="66F443F3" w14:textId="5D40D810" w:rsidR="006F23C0" w:rsidRPr="00F31807" w:rsidRDefault="006F23C0" w:rsidP="000103C4">
      <w:pPr>
        <w:pBdr>
          <w:bottom w:val="single" w:sz="4" w:space="1" w:color="auto"/>
        </w:pBdr>
        <w:spacing w:line="360" w:lineRule="auto"/>
        <w:rPr>
          <w:rFonts w:asciiTheme="majorHAnsi" w:hAnsiTheme="majorHAnsi"/>
        </w:rPr>
      </w:pPr>
    </w:p>
    <w:p w14:paraId="1BADCF42" w14:textId="0CCF3260" w:rsidR="006F23C0" w:rsidRPr="00F31807" w:rsidRDefault="006F23C0" w:rsidP="000103C4">
      <w:pPr>
        <w:pBdr>
          <w:bottom w:val="single" w:sz="4" w:space="1" w:color="auto"/>
        </w:pBdr>
        <w:spacing w:line="360" w:lineRule="auto"/>
        <w:rPr>
          <w:rFonts w:asciiTheme="majorHAnsi" w:hAnsiTheme="majorHAnsi"/>
        </w:rPr>
      </w:pPr>
    </w:p>
    <w:p w14:paraId="03CC3FE8" w14:textId="269681DB" w:rsidR="006F23C0" w:rsidRPr="00F31807" w:rsidRDefault="006F23C0" w:rsidP="000103C4">
      <w:pPr>
        <w:pBdr>
          <w:bottom w:val="single" w:sz="4" w:space="1" w:color="auto"/>
        </w:pBdr>
        <w:spacing w:line="360" w:lineRule="auto"/>
        <w:rPr>
          <w:rFonts w:asciiTheme="majorHAnsi" w:hAnsiTheme="majorHAnsi"/>
        </w:rPr>
      </w:pPr>
    </w:p>
    <w:p w14:paraId="7700719E" w14:textId="4FA1DFFC" w:rsidR="006F23C0" w:rsidRPr="00F31807" w:rsidRDefault="006F23C0" w:rsidP="000103C4">
      <w:pPr>
        <w:pBdr>
          <w:bottom w:val="single" w:sz="4" w:space="1" w:color="auto"/>
        </w:pBdr>
        <w:spacing w:line="360" w:lineRule="auto"/>
        <w:rPr>
          <w:rFonts w:asciiTheme="majorHAnsi" w:hAnsiTheme="majorHAnsi"/>
        </w:rPr>
      </w:pPr>
    </w:p>
    <w:p w14:paraId="101AB1D9" w14:textId="7939E96B" w:rsidR="006F23C0" w:rsidRPr="00F31807" w:rsidRDefault="006F23C0" w:rsidP="000103C4">
      <w:pPr>
        <w:pBdr>
          <w:bottom w:val="single" w:sz="4" w:space="1" w:color="auto"/>
        </w:pBdr>
        <w:spacing w:line="360" w:lineRule="auto"/>
        <w:rPr>
          <w:rFonts w:asciiTheme="majorHAnsi" w:hAnsiTheme="majorHAnsi"/>
        </w:rPr>
      </w:pPr>
    </w:p>
    <w:p w14:paraId="3DBCB258" w14:textId="20FA9705" w:rsidR="006F23C0" w:rsidRPr="00F31807" w:rsidRDefault="006F23C0" w:rsidP="000103C4">
      <w:pPr>
        <w:pBdr>
          <w:bottom w:val="single" w:sz="4" w:space="1" w:color="auto"/>
        </w:pBdr>
        <w:spacing w:line="360" w:lineRule="auto"/>
        <w:rPr>
          <w:rFonts w:asciiTheme="majorHAnsi" w:hAnsiTheme="majorHAnsi"/>
        </w:rPr>
      </w:pPr>
    </w:p>
    <w:p w14:paraId="48806A51" w14:textId="1DA58940" w:rsidR="006F23C0" w:rsidRPr="00F31807" w:rsidRDefault="006F23C0" w:rsidP="000103C4">
      <w:pPr>
        <w:pBdr>
          <w:bottom w:val="single" w:sz="4" w:space="1" w:color="auto"/>
        </w:pBdr>
        <w:spacing w:line="360" w:lineRule="auto"/>
        <w:rPr>
          <w:rFonts w:asciiTheme="majorHAnsi" w:hAnsiTheme="majorHAnsi"/>
        </w:rPr>
      </w:pPr>
    </w:p>
    <w:p w14:paraId="728F12CC" w14:textId="743E698C" w:rsidR="006F23C0" w:rsidRPr="00F31807" w:rsidRDefault="006F23C0" w:rsidP="000103C4">
      <w:pPr>
        <w:pBdr>
          <w:bottom w:val="single" w:sz="4" w:space="1" w:color="auto"/>
        </w:pBdr>
        <w:spacing w:line="360" w:lineRule="auto"/>
        <w:rPr>
          <w:rFonts w:asciiTheme="majorHAnsi" w:hAnsiTheme="majorHAnsi"/>
        </w:rPr>
      </w:pPr>
    </w:p>
    <w:p w14:paraId="19640E75" w14:textId="1A45020C" w:rsidR="006F23C0" w:rsidRPr="00F31807" w:rsidRDefault="006F23C0" w:rsidP="000103C4">
      <w:pPr>
        <w:pBdr>
          <w:bottom w:val="single" w:sz="4" w:space="1" w:color="auto"/>
        </w:pBdr>
        <w:spacing w:line="360" w:lineRule="auto"/>
        <w:rPr>
          <w:rFonts w:asciiTheme="majorHAnsi" w:hAnsiTheme="majorHAnsi"/>
        </w:rPr>
      </w:pPr>
    </w:p>
    <w:p w14:paraId="646C5362" w14:textId="4B9EBBD6" w:rsidR="006F23C0" w:rsidRPr="00F31807" w:rsidRDefault="006F23C0" w:rsidP="000103C4">
      <w:pPr>
        <w:pBdr>
          <w:bottom w:val="single" w:sz="4" w:space="1" w:color="auto"/>
        </w:pBdr>
        <w:spacing w:line="360" w:lineRule="auto"/>
        <w:rPr>
          <w:rFonts w:asciiTheme="majorHAnsi" w:hAnsiTheme="majorHAnsi"/>
        </w:rPr>
      </w:pPr>
    </w:p>
    <w:p w14:paraId="2398D005" w14:textId="367B5369" w:rsidR="006F23C0" w:rsidRPr="00F31807" w:rsidRDefault="006F23C0" w:rsidP="000103C4">
      <w:pPr>
        <w:pBdr>
          <w:bottom w:val="single" w:sz="4" w:space="1" w:color="auto"/>
        </w:pBdr>
        <w:spacing w:line="360" w:lineRule="auto"/>
        <w:rPr>
          <w:rFonts w:asciiTheme="majorHAnsi" w:hAnsiTheme="majorHAnsi"/>
        </w:rPr>
      </w:pPr>
    </w:p>
    <w:p w14:paraId="343BC60D" w14:textId="53931A91" w:rsidR="006F23C0" w:rsidRPr="00F31807" w:rsidRDefault="006F23C0" w:rsidP="000103C4">
      <w:pPr>
        <w:pBdr>
          <w:bottom w:val="single" w:sz="4" w:space="1" w:color="auto"/>
        </w:pBdr>
        <w:spacing w:line="360" w:lineRule="auto"/>
        <w:rPr>
          <w:rFonts w:asciiTheme="majorHAnsi" w:hAnsiTheme="majorHAnsi"/>
        </w:rPr>
      </w:pPr>
    </w:p>
    <w:p w14:paraId="4D6F17BF" w14:textId="0DC08E1C" w:rsidR="006F23C0" w:rsidRPr="00F31807" w:rsidRDefault="006F23C0" w:rsidP="000103C4">
      <w:pPr>
        <w:pBdr>
          <w:bottom w:val="single" w:sz="4" w:space="1" w:color="auto"/>
        </w:pBdr>
        <w:spacing w:line="360" w:lineRule="auto"/>
        <w:rPr>
          <w:rFonts w:asciiTheme="majorHAnsi" w:hAnsiTheme="majorHAnsi"/>
        </w:rPr>
      </w:pPr>
    </w:p>
    <w:p w14:paraId="2F188504" w14:textId="682FB272" w:rsidR="00D043D7" w:rsidRPr="00F31807" w:rsidRDefault="00D043D7" w:rsidP="000103C4">
      <w:pPr>
        <w:pBdr>
          <w:bottom w:val="single" w:sz="4" w:space="1" w:color="auto"/>
        </w:pBdr>
        <w:spacing w:line="360" w:lineRule="auto"/>
        <w:rPr>
          <w:rFonts w:asciiTheme="majorHAnsi" w:hAnsiTheme="majorHAnsi"/>
        </w:rPr>
      </w:pPr>
    </w:p>
    <w:p w14:paraId="08DDB4D5" w14:textId="7AF8BA69" w:rsidR="00D043D7" w:rsidRPr="00F31807" w:rsidRDefault="00D043D7" w:rsidP="000103C4">
      <w:pPr>
        <w:pBdr>
          <w:bottom w:val="single" w:sz="4" w:space="1" w:color="auto"/>
        </w:pBdr>
        <w:spacing w:line="360" w:lineRule="auto"/>
        <w:rPr>
          <w:rFonts w:asciiTheme="majorHAnsi" w:hAnsiTheme="majorHAnsi"/>
        </w:rPr>
      </w:pPr>
    </w:p>
    <w:p w14:paraId="27F6CB59" w14:textId="77777777" w:rsidR="000103C4" w:rsidRPr="00F31807" w:rsidRDefault="000103C4" w:rsidP="000103C4">
      <w:pPr>
        <w:pBdr>
          <w:bottom w:val="single" w:sz="4" w:space="1" w:color="auto"/>
        </w:pBdr>
        <w:spacing w:line="360" w:lineRule="auto"/>
        <w:rPr>
          <w:rFonts w:asciiTheme="majorHAnsi" w:hAnsiTheme="majorHAnsi"/>
        </w:rPr>
      </w:pPr>
    </w:p>
    <w:p w14:paraId="41E3E7FA" w14:textId="77777777" w:rsidR="000103C4" w:rsidRPr="00F31807" w:rsidRDefault="000103C4" w:rsidP="000103C4">
      <w:pPr>
        <w:pBdr>
          <w:bottom w:val="single" w:sz="4" w:space="1" w:color="auto"/>
        </w:pBdr>
        <w:spacing w:line="360" w:lineRule="auto"/>
        <w:rPr>
          <w:rFonts w:asciiTheme="majorHAnsi" w:hAnsiTheme="majorHAnsi"/>
        </w:rPr>
      </w:pPr>
    </w:p>
    <w:p w14:paraId="7C652897" w14:textId="5CBC503D" w:rsidR="00DD4C3D" w:rsidRPr="00F31807" w:rsidRDefault="0027406C" w:rsidP="0027406C">
      <w:pPr>
        <w:pBdr>
          <w:bottom w:val="single" w:sz="4" w:space="1" w:color="auto"/>
        </w:pBdr>
        <w:spacing w:line="360" w:lineRule="auto"/>
        <w:rPr>
          <w:rFonts w:asciiTheme="majorHAnsi" w:hAnsiTheme="majorHAnsi" w:cs="Arial"/>
          <w:sz w:val="36"/>
          <w:szCs w:val="22"/>
        </w:rPr>
      </w:pPr>
      <w:r w:rsidRPr="00F31807">
        <w:rPr>
          <w:rFonts w:asciiTheme="majorHAnsi" w:hAnsiTheme="majorHAnsi" w:cs="Arial"/>
          <w:b/>
          <w:sz w:val="36"/>
          <w:szCs w:val="22"/>
        </w:rPr>
        <w:lastRenderedPageBreak/>
        <w:t xml:space="preserve">Hoofdstuk 3: </w:t>
      </w:r>
      <w:r w:rsidR="008839B9" w:rsidRPr="00F31807">
        <w:rPr>
          <w:rFonts w:asciiTheme="majorHAnsi" w:hAnsiTheme="majorHAnsi" w:cs="Arial"/>
          <w:sz w:val="36"/>
          <w:szCs w:val="22"/>
        </w:rPr>
        <w:t>Resultaten</w:t>
      </w:r>
    </w:p>
    <w:p w14:paraId="028358E0" w14:textId="77777777" w:rsidR="002E57CB" w:rsidRPr="00F31807" w:rsidRDefault="002E57CB" w:rsidP="00AA3F89">
      <w:pPr>
        <w:spacing w:line="360" w:lineRule="auto"/>
        <w:rPr>
          <w:rFonts w:asciiTheme="majorHAnsi" w:hAnsiTheme="majorHAnsi"/>
        </w:rPr>
      </w:pPr>
    </w:p>
    <w:p w14:paraId="23D56B5C" w14:textId="75FE8949" w:rsidR="00AA3F89" w:rsidRPr="00F31807" w:rsidRDefault="0028715A" w:rsidP="001C67A8">
      <w:pPr>
        <w:spacing w:line="360" w:lineRule="auto"/>
        <w:rPr>
          <w:rFonts w:asciiTheme="majorHAnsi" w:hAnsiTheme="majorHAnsi"/>
        </w:rPr>
      </w:pPr>
      <w:r w:rsidRPr="00F31807">
        <w:rPr>
          <w:rFonts w:asciiTheme="majorHAnsi" w:hAnsiTheme="majorHAnsi"/>
        </w:rPr>
        <w:t>In dit hoofdstuk worden de resu</w:t>
      </w:r>
      <w:r w:rsidR="003C7C40" w:rsidRPr="00F31807">
        <w:rPr>
          <w:rFonts w:asciiTheme="majorHAnsi" w:hAnsiTheme="majorHAnsi"/>
        </w:rPr>
        <w:t>ltaten van het jurisprudentieonderzoek</w:t>
      </w:r>
      <w:r w:rsidRPr="00F31807">
        <w:rPr>
          <w:rFonts w:asciiTheme="majorHAnsi" w:hAnsiTheme="majorHAnsi"/>
        </w:rPr>
        <w:t xml:space="preserve"> gepresenteerd. </w:t>
      </w:r>
      <w:r w:rsidR="0065519E" w:rsidRPr="00F31807">
        <w:rPr>
          <w:rFonts w:asciiTheme="majorHAnsi" w:hAnsiTheme="majorHAnsi"/>
        </w:rPr>
        <w:t>In totaal zijn er 30 uitspraken geanalyseerd</w:t>
      </w:r>
      <w:r w:rsidR="0050542F" w:rsidRPr="00F31807">
        <w:rPr>
          <w:rFonts w:asciiTheme="majorHAnsi" w:hAnsiTheme="majorHAnsi"/>
        </w:rPr>
        <w:t>. Deze</w:t>
      </w:r>
      <w:r w:rsidR="00724D91" w:rsidRPr="00F31807">
        <w:rPr>
          <w:rFonts w:asciiTheme="majorHAnsi" w:hAnsiTheme="majorHAnsi"/>
        </w:rPr>
        <w:t xml:space="preserve"> resultaten </w:t>
      </w:r>
      <w:r w:rsidR="0050542F" w:rsidRPr="00F31807">
        <w:rPr>
          <w:rFonts w:asciiTheme="majorHAnsi" w:hAnsiTheme="majorHAnsi"/>
        </w:rPr>
        <w:t xml:space="preserve">zijn alsmede </w:t>
      </w:r>
      <w:r w:rsidR="00724D91" w:rsidRPr="00F31807">
        <w:rPr>
          <w:rFonts w:asciiTheme="majorHAnsi" w:hAnsiTheme="majorHAnsi"/>
        </w:rPr>
        <w:t xml:space="preserve">in een schema weergegeven in </w:t>
      </w:r>
      <w:r w:rsidR="00724D91" w:rsidRPr="00F31807">
        <w:rPr>
          <w:rFonts w:asciiTheme="majorHAnsi" w:hAnsiTheme="majorHAnsi"/>
          <w:i/>
        </w:rPr>
        <w:t>Bijlage 2 t/m bijlage 4</w:t>
      </w:r>
      <w:r w:rsidR="00724D91" w:rsidRPr="00F31807">
        <w:rPr>
          <w:rFonts w:asciiTheme="majorHAnsi" w:hAnsiTheme="majorHAnsi"/>
        </w:rPr>
        <w:t xml:space="preserve">. </w:t>
      </w:r>
      <w:r w:rsidR="00857F2A" w:rsidRPr="00F31807">
        <w:rPr>
          <w:rFonts w:asciiTheme="majorHAnsi" w:hAnsiTheme="majorHAnsi"/>
          <w:i/>
        </w:rPr>
        <w:t>Bijlage 2</w:t>
      </w:r>
      <w:r w:rsidR="00857F2A" w:rsidRPr="00F31807">
        <w:rPr>
          <w:rFonts w:asciiTheme="majorHAnsi" w:hAnsiTheme="majorHAnsi"/>
        </w:rPr>
        <w:t xml:space="preserve"> bevat een </w:t>
      </w:r>
      <w:r w:rsidR="00783001" w:rsidRPr="00F31807">
        <w:rPr>
          <w:rFonts w:asciiTheme="majorHAnsi" w:hAnsiTheme="majorHAnsi"/>
        </w:rPr>
        <w:t xml:space="preserve">overzicht van alle uitspraken, waarin de onderbouwingen van de vorderingen en het de verweren van de gedaagden </w:t>
      </w:r>
      <w:r w:rsidR="001A6D26" w:rsidRPr="00F31807">
        <w:rPr>
          <w:rFonts w:asciiTheme="majorHAnsi" w:hAnsiTheme="majorHAnsi"/>
        </w:rPr>
        <w:t xml:space="preserve">over het algeheel gegeneraliseerd zijn, zodat het schema voor de lezer begrijpelijk blijft. </w:t>
      </w:r>
      <w:r w:rsidR="00783001" w:rsidRPr="00F31807">
        <w:rPr>
          <w:rFonts w:asciiTheme="majorHAnsi" w:hAnsiTheme="majorHAnsi"/>
          <w:i/>
        </w:rPr>
        <w:t>Bijlage 3</w:t>
      </w:r>
      <w:r w:rsidR="00783001" w:rsidRPr="00F31807">
        <w:rPr>
          <w:rFonts w:asciiTheme="majorHAnsi" w:hAnsiTheme="majorHAnsi"/>
        </w:rPr>
        <w:t xml:space="preserve"> bevat een overzicht van alle uitspraken betreffende de auteursrechtinbreuk en in dit schema </w:t>
      </w:r>
      <w:r w:rsidR="00A7229B" w:rsidRPr="00F31807">
        <w:rPr>
          <w:rFonts w:asciiTheme="majorHAnsi" w:hAnsiTheme="majorHAnsi"/>
        </w:rPr>
        <w:t>is elke compon</w:t>
      </w:r>
      <w:r w:rsidR="00491717" w:rsidRPr="00F31807">
        <w:rPr>
          <w:rFonts w:asciiTheme="majorHAnsi" w:hAnsiTheme="majorHAnsi"/>
        </w:rPr>
        <w:t xml:space="preserve">ent van iedere uitspraak opgenomen, zodat de </w:t>
      </w:r>
      <w:r w:rsidR="00964372" w:rsidRPr="00F31807">
        <w:rPr>
          <w:rFonts w:asciiTheme="majorHAnsi" w:hAnsiTheme="majorHAnsi"/>
        </w:rPr>
        <w:t>uitspraken in het geheel kunnen</w:t>
      </w:r>
      <w:r w:rsidR="00491717" w:rsidRPr="00F31807">
        <w:rPr>
          <w:rFonts w:asciiTheme="majorHAnsi" w:hAnsiTheme="majorHAnsi"/>
        </w:rPr>
        <w:t xml:space="preserve"> worden bestudeerd. </w:t>
      </w:r>
      <w:r w:rsidR="00491717" w:rsidRPr="00F31807">
        <w:rPr>
          <w:rFonts w:asciiTheme="majorHAnsi" w:hAnsiTheme="majorHAnsi"/>
          <w:i/>
        </w:rPr>
        <w:t>Bijlage 4</w:t>
      </w:r>
      <w:r w:rsidR="00491717" w:rsidRPr="00F31807">
        <w:rPr>
          <w:rFonts w:asciiTheme="majorHAnsi" w:hAnsiTheme="majorHAnsi"/>
        </w:rPr>
        <w:t xml:space="preserve"> bevat een overzicht van alle uitspraken betreffende de combinatie van auteursrechtinbreuk en inbreuk op een (of meerdere) persoonlijkheidsrecht(en). Ook in dit schema is elke c</w:t>
      </w:r>
      <w:r w:rsidR="00964372" w:rsidRPr="00F31807">
        <w:rPr>
          <w:rFonts w:asciiTheme="majorHAnsi" w:hAnsiTheme="majorHAnsi"/>
        </w:rPr>
        <w:t xml:space="preserve">omponent van iedere uitspraak opgenomen en kunnen de uitspraken dus in het geheel worden bestudeerd. </w:t>
      </w:r>
      <w:r w:rsidR="00964372" w:rsidRPr="00F31807">
        <w:rPr>
          <w:rFonts w:asciiTheme="majorHAnsi" w:hAnsiTheme="majorHAnsi"/>
          <w:i/>
        </w:rPr>
        <w:t>Bijlage 1</w:t>
      </w:r>
      <w:r w:rsidR="00964372" w:rsidRPr="00F31807">
        <w:rPr>
          <w:rFonts w:asciiTheme="majorHAnsi" w:hAnsiTheme="majorHAnsi"/>
        </w:rPr>
        <w:t xml:space="preserve"> bevat de legenda die </w:t>
      </w:r>
      <w:r w:rsidR="003A713C" w:rsidRPr="00F31807">
        <w:rPr>
          <w:rFonts w:asciiTheme="majorHAnsi" w:hAnsiTheme="majorHAnsi"/>
        </w:rPr>
        <w:t xml:space="preserve">de benamingen en begrippen van bijlage 2 tot en met 4 toelicht. </w:t>
      </w:r>
    </w:p>
    <w:p w14:paraId="7EF7BA67" w14:textId="77777777" w:rsidR="005D4F8E" w:rsidRPr="00F31807" w:rsidRDefault="005D4F8E" w:rsidP="001C67A8">
      <w:pPr>
        <w:spacing w:line="360" w:lineRule="auto"/>
        <w:rPr>
          <w:rFonts w:asciiTheme="majorHAnsi" w:hAnsiTheme="majorHAnsi"/>
        </w:rPr>
      </w:pPr>
    </w:p>
    <w:p w14:paraId="75BFFFFC" w14:textId="1C9AE6A9" w:rsidR="00842632" w:rsidRPr="00F31807" w:rsidRDefault="001C67A8" w:rsidP="001C67A8">
      <w:pPr>
        <w:spacing w:line="360" w:lineRule="auto"/>
        <w:rPr>
          <w:rFonts w:asciiTheme="majorHAnsi" w:hAnsiTheme="majorHAnsi"/>
          <w:b/>
        </w:rPr>
      </w:pPr>
      <w:r w:rsidRPr="00F31807">
        <w:rPr>
          <w:rFonts w:asciiTheme="majorHAnsi" w:hAnsiTheme="majorHAnsi"/>
          <w:b/>
        </w:rPr>
        <w:t>3.1 Auteursrechtinbreuk</w:t>
      </w:r>
    </w:p>
    <w:p w14:paraId="5CA76357" w14:textId="7F596FEB" w:rsidR="001C67A8" w:rsidRPr="00F31807" w:rsidRDefault="005F4CA9" w:rsidP="001C67A8">
      <w:pPr>
        <w:spacing w:line="360" w:lineRule="auto"/>
        <w:rPr>
          <w:rFonts w:asciiTheme="majorHAnsi" w:hAnsiTheme="majorHAnsi"/>
        </w:rPr>
      </w:pPr>
      <w:r w:rsidRPr="00F31807">
        <w:rPr>
          <w:rFonts w:asciiTheme="majorHAnsi" w:hAnsiTheme="majorHAnsi"/>
        </w:rPr>
        <w:t>In de</w:t>
      </w:r>
      <w:r w:rsidR="001C67A8" w:rsidRPr="00F31807">
        <w:rPr>
          <w:rFonts w:asciiTheme="majorHAnsi" w:hAnsiTheme="majorHAnsi"/>
        </w:rPr>
        <w:t xml:space="preserve"> eerste</w:t>
      </w:r>
      <w:r w:rsidRPr="00F31807">
        <w:rPr>
          <w:rFonts w:asciiTheme="majorHAnsi" w:hAnsiTheme="majorHAnsi"/>
        </w:rPr>
        <w:t xml:space="preserve"> 15 uitspraken is er sprake van een auteursrechtinbreuk door de gedaagde en vordert de eiser een schadevergoeding. Deze schadevergoeding bestaat uit gederfde licentie-inkomsten </w:t>
      </w:r>
      <w:r w:rsidR="00724D91" w:rsidRPr="00F31807">
        <w:rPr>
          <w:rFonts w:asciiTheme="majorHAnsi" w:hAnsiTheme="majorHAnsi"/>
        </w:rPr>
        <w:t>(</w:t>
      </w:r>
      <w:r w:rsidR="00724D91" w:rsidRPr="00F31807">
        <w:rPr>
          <w:rFonts w:asciiTheme="majorHAnsi" w:hAnsiTheme="majorHAnsi"/>
          <w:b/>
        </w:rPr>
        <w:t>gederfde winst</w:t>
      </w:r>
      <w:r w:rsidR="00724D91" w:rsidRPr="00F31807">
        <w:rPr>
          <w:rFonts w:asciiTheme="majorHAnsi" w:hAnsiTheme="majorHAnsi"/>
        </w:rPr>
        <w:t xml:space="preserve">) </w:t>
      </w:r>
      <w:r w:rsidRPr="00F31807">
        <w:rPr>
          <w:rFonts w:asciiTheme="majorHAnsi" w:hAnsiTheme="majorHAnsi"/>
        </w:rPr>
        <w:t>en de schade die de eiser heeft geleden door de inbreuk</w:t>
      </w:r>
      <w:r w:rsidR="00724D91" w:rsidRPr="00F31807">
        <w:rPr>
          <w:rFonts w:asciiTheme="majorHAnsi" w:hAnsiTheme="majorHAnsi"/>
        </w:rPr>
        <w:t xml:space="preserve"> (</w:t>
      </w:r>
      <w:r w:rsidR="00724D91" w:rsidRPr="00F31807">
        <w:rPr>
          <w:rFonts w:asciiTheme="majorHAnsi" w:hAnsiTheme="majorHAnsi"/>
          <w:b/>
        </w:rPr>
        <w:t>geleden verlies</w:t>
      </w:r>
      <w:r w:rsidR="00724D91" w:rsidRPr="00F31807">
        <w:rPr>
          <w:rFonts w:asciiTheme="majorHAnsi" w:hAnsiTheme="majorHAnsi"/>
        </w:rPr>
        <w:t>)</w:t>
      </w:r>
      <w:r w:rsidRPr="00F31807">
        <w:rPr>
          <w:rFonts w:asciiTheme="majorHAnsi" w:hAnsiTheme="majorHAnsi"/>
        </w:rPr>
        <w:t>. De uitkomsten worden hiero</w:t>
      </w:r>
      <w:r w:rsidR="00724D91" w:rsidRPr="00F31807">
        <w:rPr>
          <w:rFonts w:asciiTheme="majorHAnsi" w:hAnsiTheme="majorHAnsi"/>
        </w:rPr>
        <w:t xml:space="preserve">nder stelselmatig gepresenteerd. </w:t>
      </w:r>
    </w:p>
    <w:p w14:paraId="40750FFF" w14:textId="32B84E0A" w:rsidR="00A354D5" w:rsidRPr="00F31807" w:rsidRDefault="00A354D5" w:rsidP="001C67A8">
      <w:pPr>
        <w:spacing w:line="360" w:lineRule="auto"/>
        <w:rPr>
          <w:rFonts w:asciiTheme="majorHAnsi" w:hAnsiTheme="majorHAnsi"/>
        </w:rPr>
      </w:pPr>
    </w:p>
    <w:p w14:paraId="65F37589" w14:textId="1FC8BCB3" w:rsidR="00A354D5" w:rsidRPr="00F31807" w:rsidRDefault="00E31C49" w:rsidP="001C67A8">
      <w:pPr>
        <w:spacing w:line="360" w:lineRule="auto"/>
        <w:rPr>
          <w:rFonts w:asciiTheme="majorHAnsi" w:hAnsiTheme="majorHAnsi"/>
          <w:b/>
        </w:rPr>
      </w:pPr>
      <w:r w:rsidRPr="00F31807">
        <w:rPr>
          <w:rFonts w:asciiTheme="majorHAnsi" w:hAnsiTheme="majorHAnsi"/>
          <w:b/>
        </w:rPr>
        <w:t>3.1.1. De vordering</w:t>
      </w:r>
    </w:p>
    <w:p w14:paraId="6F89577F" w14:textId="77777777" w:rsidR="005A7435" w:rsidRPr="00F31807" w:rsidRDefault="005A7435" w:rsidP="00F959D1">
      <w:pPr>
        <w:spacing w:line="360" w:lineRule="auto"/>
        <w:rPr>
          <w:rFonts w:asciiTheme="majorHAnsi" w:hAnsiTheme="majorHAnsi"/>
        </w:rPr>
      </w:pPr>
      <w:r w:rsidRPr="00F31807">
        <w:rPr>
          <w:rFonts w:asciiTheme="majorHAnsi" w:hAnsiTheme="majorHAnsi"/>
        </w:rPr>
        <w:t>In deze paragraaf wordt de vordering onderverdeeld in gederfde licentie-inkomsten en de schadevergoeding die betrekking heeft op geleden verlies.</w:t>
      </w:r>
    </w:p>
    <w:p w14:paraId="7D82D6E8" w14:textId="77777777" w:rsidR="005A7435" w:rsidRPr="00F31807" w:rsidRDefault="005A7435" w:rsidP="00F959D1">
      <w:pPr>
        <w:spacing w:line="360" w:lineRule="auto"/>
        <w:rPr>
          <w:rFonts w:asciiTheme="majorHAnsi" w:hAnsiTheme="majorHAnsi"/>
        </w:rPr>
      </w:pPr>
    </w:p>
    <w:p w14:paraId="12A45002" w14:textId="3A14A81A" w:rsidR="0045357C" w:rsidRPr="00F31807" w:rsidRDefault="005A7435" w:rsidP="00F959D1">
      <w:pPr>
        <w:spacing w:line="360" w:lineRule="auto"/>
        <w:rPr>
          <w:rFonts w:asciiTheme="majorHAnsi" w:hAnsiTheme="majorHAnsi"/>
        </w:rPr>
      </w:pPr>
      <w:r w:rsidRPr="00F31807">
        <w:rPr>
          <w:rFonts w:asciiTheme="majorHAnsi" w:hAnsiTheme="majorHAnsi"/>
          <w:b/>
        </w:rPr>
        <w:t>Gederfde licentie-inkomsten</w:t>
      </w:r>
      <w:r w:rsidRPr="00F31807">
        <w:rPr>
          <w:rFonts w:asciiTheme="majorHAnsi" w:hAnsiTheme="majorHAnsi"/>
        </w:rPr>
        <w:br/>
      </w:r>
      <w:r w:rsidR="006E738D" w:rsidRPr="00F31807">
        <w:rPr>
          <w:rFonts w:asciiTheme="majorHAnsi" w:hAnsiTheme="majorHAnsi"/>
        </w:rPr>
        <w:t xml:space="preserve">In alle 15 uitspraken wordt een schadevergoeding voor gederfde licentie-inkomsten gevorderd. </w:t>
      </w:r>
      <w:r w:rsidR="00D60016" w:rsidRPr="00F31807">
        <w:rPr>
          <w:rFonts w:asciiTheme="majorHAnsi" w:hAnsiTheme="majorHAnsi"/>
        </w:rPr>
        <w:t xml:space="preserve">In 11 van de 15 zaken wordt de gevorderde gederfde licentievergoeding voor </w:t>
      </w:r>
      <w:r w:rsidR="00D60016" w:rsidRPr="00F31807">
        <w:rPr>
          <w:rFonts w:asciiTheme="majorHAnsi" w:hAnsiTheme="majorHAnsi"/>
        </w:rPr>
        <w:lastRenderedPageBreak/>
        <w:t>100% toegewezen.</w:t>
      </w:r>
      <w:r w:rsidR="00D60016" w:rsidRPr="00F31807">
        <w:rPr>
          <w:rStyle w:val="FootnoteReference"/>
          <w:rFonts w:asciiTheme="majorHAnsi" w:hAnsiTheme="majorHAnsi"/>
        </w:rPr>
        <w:footnoteReference w:id="88"/>
      </w:r>
      <w:r w:rsidR="00D60016" w:rsidRPr="00F31807">
        <w:rPr>
          <w:rFonts w:asciiTheme="majorHAnsi" w:hAnsiTheme="majorHAnsi"/>
        </w:rPr>
        <w:t xml:space="preserve"> </w:t>
      </w:r>
      <w:r w:rsidR="002966EE" w:rsidRPr="00F31807">
        <w:rPr>
          <w:rFonts w:asciiTheme="majorHAnsi" w:hAnsiTheme="majorHAnsi"/>
        </w:rPr>
        <w:t xml:space="preserve">In 4 van de 15 zaken is de vordering met betrekking tot gederfde licentie-inkomsten gedeeltelijk toegewezen en deze worden zullen hierna nader worden toegelicht. </w:t>
      </w:r>
      <w:r w:rsidR="00D60016" w:rsidRPr="00F31807">
        <w:rPr>
          <w:rFonts w:asciiTheme="majorHAnsi" w:hAnsiTheme="majorHAnsi"/>
        </w:rPr>
        <w:t>In 1 van de 15 zaken wordt de gevorderde gederfde licentievergoeding voor 71,43% toegewezen. De rechter vond de hoogte onredelijk omdat de gedaagde na de sommatie om de foto te verwijderen, dit ook onmiddellijk gedaan heeft en daarom diende de licentievergoeding gematigd te worden.</w:t>
      </w:r>
      <w:r w:rsidR="00D60016" w:rsidRPr="00F31807">
        <w:rPr>
          <w:rStyle w:val="FootnoteReference"/>
          <w:rFonts w:asciiTheme="majorHAnsi" w:hAnsiTheme="majorHAnsi"/>
        </w:rPr>
        <w:footnoteReference w:id="89"/>
      </w:r>
      <w:r w:rsidR="00D60016" w:rsidRPr="00F31807">
        <w:rPr>
          <w:rFonts w:asciiTheme="majorHAnsi" w:hAnsiTheme="majorHAnsi"/>
        </w:rPr>
        <w:t xml:space="preserve"> In 1 van de 15 zaken werd de gevorderde gederfde licentievergoeding voor 50%</w:t>
      </w:r>
      <w:r w:rsidR="002966EE" w:rsidRPr="00F31807">
        <w:rPr>
          <w:rFonts w:asciiTheme="majorHAnsi" w:hAnsiTheme="majorHAnsi"/>
        </w:rPr>
        <w:t xml:space="preserve"> toegewezen omdat de eiser de hoogte van de gederfde licentievergoeding had gebaseerd op gebruik </w:t>
      </w:r>
      <w:r w:rsidR="002966EE" w:rsidRPr="00F31807">
        <w:rPr>
          <w:rFonts w:asciiTheme="majorHAnsi" w:hAnsiTheme="majorHAnsi"/>
          <w:u w:val="single"/>
        </w:rPr>
        <w:t>zonder</w:t>
      </w:r>
      <w:r w:rsidR="002966EE" w:rsidRPr="00F31807">
        <w:rPr>
          <w:rFonts w:asciiTheme="majorHAnsi" w:hAnsiTheme="majorHAnsi"/>
        </w:rPr>
        <w:t xml:space="preserve"> toestemming. De rechter was van oordeel dat een vordering van gederfde licentie-inkomsten moet worden gebaseerd op een tarief van vooraf gevraagde toestemming voor gebruik. De gedaagde voerde een licentievergoeding aan conform de tarievenlijst van Stichting FotoAnoniem en de rechter wees dit toe</w:t>
      </w:r>
      <w:r w:rsidR="00D60016" w:rsidRPr="00F31807">
        <w:rPr>
          <w:rFonts w:asciiTheme="majorHAnsi" w:hAnsiTheme="majorHAnsi"/>
        </w:rPr>
        <w:t>.</w:t>
      </w:r>
      <w:r w:rsidR="00D60016" w:rsidRPr="00F31807">
        <w:rPr>
          <w:rStyle w:val="FootnoteReference"/>
          <w:rFonts w:asciiTheme="majorHAnsi" w:hAnsiTheme="majorHAnsi"/>
        </w:rPr>
        <w:footnoteReference w:id="90"/>
      </w:r>
      <w:r w:rsidR="00D60016" w:rsidRPr="00F31807">
        <w:rPr>
          <w:rFonts w:asciiTheme="majorHAnsi" w:hAnsiTheme="majorHAnsi"/>
        </w:rPr>
        <w:t xml:space="preserve"> In 1 van de 15 zaken werd de gevorderde gederfde licentievergoeding voor 38,66% toegewezen omdat de rechter stelde dat er geen g</w:t>
      </w:r>
      <w:r w:rsidR="000F5E68" w:rsidRPr="00F31807">
        <w:rPr>
          <w:rFonts w:asciiTheme="majorHAnsi" w:hAnsiTheme="majorHAnsi"/>
        </w:rPr>
        <w:t>rondslag was om aanspraak te maken op 3 maal de totaalsom van de licentievergoedingen. Hij wees enkel eenmaal de samengestelde licentievergoeding toe.</w:t>
      </w:r>
      <w:r w:rsidR="000F5E68" w:rsidRPr="00F31807">
        <w:rPr>
          <w:rStyle w:val="FootnoteReference"/>
          <w:rFonts w:asciiTheme="majorHAnsi" w:hAnsiTheme="majorHAnsi"/>
        </w:rPr>
        <w:footnoteReference w:id="91"/>
      </w:r>
      <w:r w:rsidR="000F5E68" w:rsidRPr="00F31807">
        <w:rPr>
          <w:rFonts w:asciiTheme="majorHAnsi" w:hAnsiTheme="majorHAnsi"/>
        </w:rPr>
        <w:t xml:space="preserve"> </w:t>
      </w:r>
      <w:r w:rsidR="002966EE" w:rsidRPr="00F31807">
        <w:rPr>
          <w:rFonts w:asciiTheme="majorHAnsi" w:hAnsiTheme="majorHAnsi"/>
        </w:rPr>
        <w:t>In 1 van de 15 zaken is 31,97% van de</w:t>
      </w:r>
      <w:r w:rsidR="000F5E68" w:rsidRPr="00F31807">
        <w:rPr>
          <w:rFonts w:asciiTheme="majorHAnsi" w:hAnsiTheme="majorHAnsi"/>
        </w:rPr>
        <w:t xml:space="preserve"> gevorderde geder</w:t>
      </w:r>
      <w:r w:rsidR="002966EE" w:rsidRPr="00F31807">
        <w:rPr>
          <w:rFonts w:asciiTheme="majorHAnsi" w:hAnsiTheme="majorHAnsi"/>
        </w:rPr>
        <w:t>fde licentievergoeding toegewezen omdat er volgens de kantonrechter</w:t>
      </w:r>
      <w:r w:rsidR="000F5E68" w:rsidRPr="00F31807">
        <w:rPr>
          <w:rFonts w:asciiTheme="majorHAnsi" w:hAnsiTheme="majorHAnsi"/>
        </w:rPr>
        <w:t xml:space="preserve"> geen sprake </w:t>
      </w:r>
      <w:r w:rsidR="002966EE" w:rsidRPr="00F31807">
        <w:rPr>
          <w:rFonts w:asciiTheme="majorHAnsi" w:hAnsiTheme="majorHAnsi"/>
        </w:rPr>
        <w:t>was van een recent werk en deze zijn opbrengsten reeds had</w:t>
      </w:r>
      <w:r w:rsidR="000F5E68" w:rsidRPr="00F31807">
        <w:rPr>
          <w:rFonts w:asciiTheme="majorHAnsi" w:hAnsiTheme="majorHAnsi"/>
        </w:rPr>
        <w:t xml:space="preserve"> opgebracht.</w:t>
      </w:r>
      <w:r w:rsidR="000F5E68" w:rsidRPr="00F31807">
        <w:rPr>
          <w:rStyle w:val="FootnoteReference"/>
          <w:rFonts w:asciiTheme="majorHAnsi" w:hAnsiTheme="majorHAnsi"/>
        </w:rPr>
        <w:footnoteReference w:id="92"/>
      </w:r>
    </w:p>
    <w:p w14:paraId="51FA3BF4" w14:textId="77777777" w:rsidR="0045357C" w:rsidRPr="00F31807" w:rsidRDefault="0045357C" w:rsidP="00F959D1">
      <w:pPr>
        <w:spacing w:line="360" w:lineRule="auto"/>
        <w:rPr>
          <w:rFonts w:asciiTheme="majorHAnsi" w:hAnsiTheme="majorHAnsi"/>
        </w:rPr>
      </w:pPr>
    </w:p>
    <w:p w14:paraId="77FE99E7" w14:textId="54E21CD9" w:rsidR="00F959D1" w:rsidRPr="00F31807" w:rsidRDefault="005A7435" w:rsidP="00F959D1">
      <w:pPr>
        <w:spacing w:line="360" w:lineRule="auto"/>
        <w:rPr>
          <w:rFonts w:asciiTheme="majorHAnsi" w:hAnsiTheme="majorHAnsi"/>
        </w:rPr>
      </w:pPr>
      <w:r w:rsidRPr="00F31807">
        <w:rPr>
          <w:rFonts w:asciiTheme="majorHAnsi" w:hAnsiTheme="majorHAnsi"/>
          <w:b/>
        </w:rPr>
        <w:t>Geleden verlies</w:t>
      </w:r>
      <w:r w:rsidRPr="00F31807">
        <w:rPr>
          <w:rFonts w:asciiTheme="majorHAnsi" w:hAnsiTheme="majorHAnsi"/>
        </w:rPr>
        <w:br/>
      </w:r>
      <w:r w:rsidR="006E738D" w:rsidRPr="00F31807">
        <w:rPr>
          <w:rFonts w:asciiTheme="majorHAnsi" w:hAnsiTheme="majorHAnsi"/>
        </w:rPr>
        <w:t>In 13 van de 15 uitspraken wordt</w:t>
      </w:r>
      <w:r w:rsidR="0045357C" w:rsidRPr="00F31807">
        <w:rPr>
          <w:rFonts w:asciiTheme="majorHAnsi" w:hAnsiTheme="majorHAnsi"/>
        </w:rPr>
        <w:t>, naast de gederfde licentie-inkomsten,</w:t>
      </w:r>
      <w:r w:rsidR="006E738D" w:rsidRPr="00F31807">
        <w:rPr>
          <w:rFonts w:asciiTheme="majorHAnsi" w:hAnsiTheme="majorHAnsi"/>
        </w:rPr>
        <w:t xml:space="preserve"> </w:t>
      </w:r>
      <w:r w:rsidR="00F959D1" w:rsidRPr="00F31807">
        <w:rPr>
          <w:rFonts w:asciiTheme="majorHAnsi" w:hAnsiTheme="majorHAnsi"/>
        </w:rPr>
        <w:t xml:space="preserve">een vergoeding gevorderd voor </w:t>
      </w:r>
      <w:r w:rsidR="00CB3E3D" w:rsidRPr="00F31807">
        <w:rPr>
          <w:rFonts w:asciiTheme="majorHAnsi" w:hAnsiTheme="majorHAnsi"/>
        </w:rPr>
        <w:t>het verlies dat de eiser heeft geleden als gevolg van de auteursrechtinbreuk.</w:t>
      </w:r>
      <w:r w:rsidR="00F959D1" w:rsidRPr="00F31807">
        <w:rPr>
          <w:rFonts w:asciiTheme="majorHAnsi" w:hAnsiTheme="majorHAnsi"/>
        </w:rPr>
        <w:t xml:space="preserve"> </w:t>
      </w:r>
      <w:r w:rsidR="00CB3E3D" w:rsidRPr="00F31807">
        <w:rPr>
          <w:rFonts w:asciiTheme="majorHAnsi" w:hAnsiTheme="majorHAnsi"/>
        </w:rPr>
        <w:t>Geleden verlies kan uit verschillende factoren bestaan en deze worden hierna nader besproken.</w:t>
      </w:r>
    </w:p>
    <w:p w14:paraId="16C9E277" w14:textId="5DFB9928" w:rsidR="00674A85" w:rsidRPr="00F31807" w:rsidRDefault="00674A85" w:rsidP="00F959D1">
      <w:pPr>
        <w:spacing w:line="360" w:lineRule="auto"/>
        <w:rPr>
          <w:rFonts w:asciiTheme="majorHAnsi" w:hAnsiTheme="majorHAnsi"/>
        </w:rPr>
      </w:pPr>
    </w:p>
    <w:p w14:paraId="220BC1F5" w14:textId="6BFB9A96" w:rsidR="00545B2A" w:rsidRPr="00F31807" w:rsidRDefault="00CB3E3D" w:rsidP="009E0FCD">
      <w:pPr>
        <w:spacing w:line="360" w:lineRule="auto"/>
        <w:rPr>
          <w:rFonts w:asciiTheme="majorHAnsi" w:hAnsiTheme="majorHAnsi"/>
        </w:rPr>
      </w:pPr>
      <w:r w:rsidRPr="00F31807">
        <w:rPr>
          <w:rFonts w:asciiTheme="majorHAnsi" w:hAnsiTheme="majorHAnsi"/>
        </w:rPr>
        <w:t>1. Schadevergoeding: w</w:t>
      </w:r>
      <w:r w:rsidR="00F959D1" w:rsidRPr="00F31807">
        <w:rPr>
          <w:rFonts w:asciiTheme="majorHAnsi" w:hAnsiTheme="majorHAnsi"/>
        </w:rPr>
        <w:t>aardedaling</w:t>
      </w:r>
    </w:p>
    <w:p w14:paraId="1B1B682B" w14:textId="03CAF0CE" w:rsidR="00161DE5" w:rsidRPr="00F31807" w:rsidRDefault="00CB3E3D" w:rsidP="009E0FCD">
      <w:pPr>
        <w:spacing w:line="360" w:lineRule="auto"/>
        <w:rPr>
          <w:rFonts w:asciiTheme="majorHAnsi" w:hAnsiTheme="majorHAnsi"/>
        </w:rPr>
      </w:pPr>
      <w:r w:rsidRPr="00F31807">
        <w:rPr>
          <w:rFonts w:asciiTheme="majorHAnsi" w:hAnsiTheme="majorHAnsi"/>
        </w:rPr>
        <w:t>In 5 van de 13</w:t>
      </w:r>
      <w:r w:rsidR="000F5E68" w:rsidRPr="00F31807">
        <w:rPr>
          <w:rFonts w:asciiTheme="majorHAnsi" w:hAnsiTheme="majorHAnsi"/>
        </w:rPr>
        <w:t xml:space="preserve"> zaken is aangevoerd dat er schade is geleden door de auteursrechtinbreuk in de vorm van een daling</w:t>
      </w:r>
      <w:r w:rsidR="0045357C" w:rsidRPr="00F31807">
        <w:rPr>
          <w:rFonts w:asciiTheme="majorHAnsi" w:hAnsiTheme="majorHAnsi"/>
        </w:rPr>
        <w:t xml:space="preserve"> </w:t>
      </w:r>
      <w:r w:rsidR="000F5E68" w:rsidRPr="00F31807">
        <w:rPr>
          <w:rFonts w:asciiTheme="majorHAnsi" w:hAnsiTheme="majorHAnsi"/>
        </w:rPr>
        <w:t xml:space="preserve">van de exclusiviteit van het werk en daardoor direct een daling van </w:t>
      </w:r>
      <w:r w:rsidR="00FB58AC" w:rsidRPr="00F31807">
        <w:rPr>
          <w:rFonts w:asciiTheme="majorHAnsi" w:hAnsiTheme="majorHAnsi"/>
        </w:rPr>
        <w:lastRenderedPageBreak/>
        <w:t>de waarde van het werk. In 3</w:t>
      </w:r>
      <w:r w:rsidR="000F5E68" w:rsidRPr="00F31807">
        <w:rPr>
          <w:rFonts w:asciiTheme="majorHAnsi" w:hAnsiTheme="majorHAnsi"/>
        </w:rPr>
        <w:t xml:space="preserve"> van de</w:t>
      </w:r>
      <w:r w:rsidRPr="00F31807">
        <w:rPr>
          <w:rFonts w:asciiTheme="majorHAnsi" w:hAnsiTheme="majorHAnsi"/>
        </w:rPr>
        <w:t>ze</w:t>
      </w:r>
      <w:r w:rsidR="000F5E68" w:rsidRPr="00F31807">
        <w:rPr>
          <w:rFonts w:asciiTheme="majorHAnsi" w:hAnsiTheme="majorHAnsi"/>
        </w:rPr>
        <w:t xml:space="preserve"> 5 za</w:t>
      </w:r>
      <w:r w:rsidR="00161DE5" w:rsidRPr="00F31807">
        <w:rPr>
          <w:rFonts w:asciiTheme="majorHAnsi" w:hAnsiTheme="majorHAnsi"/>
        </w:rPr>
        <w:t xml:space="preserve">ken heeft de eiser gesteld </w:t>
      </w:r>
      <w:r w:rsidR="00FB58AC" w:rsidRPr="00F31807">
        <w:rPr>
          <w:rFonts w:asciiTheme="majorHAnsi" w:hAnsiTheme="majorHAnsi"/>
        </w:rPr>
        <w:t>en voldoende onderbouwd</w:t>
      </w:r>
      <w:r w:rsidR="00161DE5" w:rsidRPr="00F31807">
        <w:rPr>
          <w:rFonts w:asciiTheme="majorHAnsi" w:hAnsiTheme="majorHAnsi"/>
        </w:rPr>
        <w:t xml:space="preserve"> dat het werk exclusief is omdat er normaliter geen licenties worden afgegeven voor het gebruik van dit werk</w:t>
      </w:r>
      <w:r w:rsidR="00FB58AC" w:rsidRPr="00F31807">
        <w:rPr>
          <w:rFonts w:asciiTheme="majorHAnsi" w:hAnsiTheme="majorHAnsi"/>
        </w:rPr>
        <w:t xml:space="preserve">. Volgens </w:t>
      </w:r>
      <w:r w:rsidR="00161DE5" w:rsidRPr="00F31807">
        <w:rPr>
          <w:rFonts w:asciiTheme="majorHAnsi" w:hAnsiTheme="majorHAnsi"/>
        </w:rPr>
        <w:t xml:space="preserve">de rechter </w:t>
      </w:r>
      <w:r w:rsidR="00FB58AC" w:rsidRPr="00F31807">
        <w:rPr>
          <w:rFonts w:asciiTheme="majorHAnsi" w:hAnsiTheme="majorHAnsi"/>
        </w:rPr>
        <w:t xml:space="preserve">was er daarom </w:t>
      </w:r>
      <w:r w:rsidR="00161DE5" w:rsidRPr="00F31807">
        <w:rPr>
          <w:rFonts w:asciiTheme="majorHAnsi" w:hAnsiTheme="majorHAnsi"/>
        </w:rPr>
        <w:t>sprake van waardedaling en werd de schadevergoeding toegewezen. In 1 van deze 3 zaken is de vordering</w:t>
      </w:r>
      <w:r w:rsidR="00A57B96" w:rsidRPr="00F31807">
        <w:rPr>
          <w:rFonts w:asciiTheme="majorHAnsi" w:hAnsiTheme="majorHAnsi"/>
        </w:rPr>
        <w:t xml:space="preserve"> betreffende waardedaling (€270,00)</w:t>
      </w:r>
      <w:r w:rsidR="00161DE5" w:rsidRPr="00F31807">
        <w:rPr>
          <w:rFonts w:asciiTheme="majorHAnsi" w:hAnsiTheme="majorHAnsi"/>
        </w:rPr>
        <w:t xml:space="preserve"> </w:t>
      </w:r>
      <w:r w:rsidR="00FB58AC" w:rsidRPr="00F31807">
        <w:rPr>
          <w:rFonts w:asciiTheme="majorHAnsi" w:hAnsiTheme="majorHAnsi"/>
        </w:rPr>
        <w:t xml:space="preserve">verder </w:t>
      </w:r>
      <w:r w:rsidR="00161DE5" w:rsidRPr="00F31807">
        <w:rPr>
          <w:rFonts w:asciiTheme="majorHAnsi" w:hAnsiTheme="majorHAnsi"/>
        </w:rPr>
        <w:t>door de gedaagde niet betwist en kwam deze de rechter niet onredelijk voor</w:t>
      </w:r>
      <w:r w:rsidR="000F5E68" w:rsidRPr="00F31807">
        <w:rPr>
          <w:rFonts w:asciiTheme="majorHAnsi" w:hAnsiTheme="majorHAnsi"/>
        </w:rPr>
        <w:t>.</w:t>
      </w:r>
      <w:r w:rsidR="00161DE5" w:rsidRPr="00F31807">
        <w:rPr>
          <w:rStyle w:val="FootnoteReference"/>
          <w:rFonts w:asciiTheme="majorHAnsi" w:hAnsiTheme="majorHAnsi"/>
        </w:rPr>
        <w:t xml:space="preserve"> </w:t>
      </w:r>
      <w:r w:rsidR="00161DE5" w:rsidRPr="00F31807">
        <w:rPr>
          <w:rStyle w:val="FootnoteReference"/>
          <w:rFonts w:asciiTheme="majorHAnsi" w:hAnsiTheme="majorHAnsi"/>
        </w:rPr>
        <w:footnoteReference w:id="93"/>
      </w:r>
      <w:r w:rsidR="00161DE5" w:rsidRPr="00F31807">
        <w:rPr>
          <w:rFonts w:asciiTheme="majorHAnsi" w:hAnsiTheme="majorHAnsi"/>
        </w:rPr>
        <w:t xml:space="preserve"> </w:t>
      </w:r>
      <w:r w:rsidR="000F5E68" w:rsidRPr="00F31807">
        <w:rPr>
          <w:rFonts w:asciiTheme="majorHAnsi" w:hAnsiTheme="majorHAnsi"/>
        </w:rPr>
        <w:t xml:space="preserve"> </w:t>
      </w:r>
      <w:r w:rsidR="00014205" w:rsidRPr="00F31807">
        <w:rPr>
          <w:rFonts w:asciiTheme="majorHAnsi" w:hAnsiTheme="majorHAnsi"/>
        </w:rPr>
        <w:t>In 2 van de</w:t>
      </w:r>
      <w:r w:rsidR="00FB58AC" w:rsidRPr="00F31807">
        <w:rPr>
          <w:rFonts w:asciiTheme="majorHAnsi" w:hAnsiTheme="majorHAnsi"/>
        </w:rPr>
        <w:t xml:space="preserve"> 3 zaken speelt</w:t>
      </w:r>
      <w:r w:rsidR="00014205" w:rsidRPr="00F31807">
        <w:rPr>
          <w:rFonts w:asciiTheme="majorHAnsi" w:hAnsiTheme="majorHAnsi"/>
        </w:rPr>
        <w:t xml:space="preserve"> mee dat de eiser wel een vergoeding vraagt voor de waardedaling, maar de werkelijke schade in zijn vordering heeft gematigd</w:t>
      </w:r>
      <w:r w:rsidR="00A57B96" w:rsidRPr="00F31807">
        <w:rPr>
          <w:rFonts w:asciiTheme="majorHAnsi" w:hAnsiTheme="majorHAnsi"/>
        </w:rPr>
        <w:t xml:space="preserve"> tot €202,50</w:t>
      </w:r>
      <w:r w:rsidR="00A57B96" w:rsidRPr="00F31807">
        <w:rPr>
          <w:rStyle w:val="FootnoteReference"/>
          <w:rFonts w:asciiTheme="majorHAnsi" w:hAnsiTheme="majorHAnsi"/>
        </w:rPr>
        <w:footnoteReference w:id="94"/>
      </w:r>
      <w:r w:rsidR="00A57B96" w:rsidRPr="00F31807">
        <w:rPr>
          <w:rFonts w:asciiTheme="majorHAnsi" w:hAnsiTheme="majorHAnsi"/>
        </w:rPr>
        <w:t xml:space="preserve"> en €270,00</w:t>
      </w:r>
      <w:r w:rsidR="00A57B96" w:rsidRPr="00F31807">
        <w:rPr>
          <w:rStyle w:val="FootnoteReference"/>
          <w:rFonts w:asciiTheme="majorHAnsi" w:hAnsiTheme="majorHAnsi"/>
        </w:rPr>
        <w:footnoteReference w:id="95"/>
      </w:r>
      <w:r w:rsidR="00014205" w:rsidRPr="00F31807">
        <w:rPr>
          <w:rFonts w:asciiTheme="majorHAnsi" w:hAnsiTheme="majorHAnsi"/>
        </w:rPr>
        <w:t xml:space="preserve">. </w:t>
      </w:r>
    </w:p>
    <w:p w14:paraId="51628E30" w14:textId="28A93315" w:rsidR="00F959D1" w:rsidRPr="00F31807" w:rsidRDefault="00161DE5" w:rsidP="009E0FCD">
      <w:pPr>
        <w:spacing w:line="360" w:lineRule="auto"/>
        <w:rPr>
          <w:rFonts w:asciiTheme="majorHAnsi" w:hAnsiTheme="majorHAnsi"/>
        </w:rPr>
      </w:pPr>
      <w:r w:rsidRPr="00F31807">
        <w:rPr>
          <w:rFonts w:asciiTheme="majorHAnsi" w:hAnsiTheme="majorHAnsi"/>
        </w:rPr>
        <w:t xml:space="preserve">In </w:t>
      </w:r>
      <w:r w:rsidR="00014205" w:rsidRPr="00F31807">
        <w:rPr>
          <w:rFonts w:asciiTheme="majorHAnsi" w:hAnsiTheme="majorHAnsi"/>
        </w:rPr>
        <w:t xml:space="preserve">2 van de 5 zaken is waardedaling door de eiser gesteld en </w:t>
      </w:r>
      <w:r w:rsidR="00FB58AC" w:rsidRPr="00F31807">
        <w:rPr>
          <w:rFonts w:asciiTheme="majorHAnsi" w:hAnsiTheme="majorHAnsi"/>
        </w:rPr>
        <w:t>door de rechter afgewezen omdat de gestelde waardedaling onvoldoende was bewezen en daardoor</w:t>
      </w:r>
      <w:r w:rsidR="00014205" w:rsidRPr="00F31807">
        <w:rPr>
          <w:rFonts w:asciiTheme="majorHAnsi" w:hAnsiTheme="majorHAnsi"/>
        </w:rPr>
        <w:t xml:space="preserve"> geenszins aannemelijk </w:t>
      </w:r>
      <w:r w:rsidR="00FB58AC" w:rsidRPr="00F31807">
        <w:rPr>
          <w:rFonts w:asciiTheme="majorHAnsi" w:hAnsiTheme="majorHAnsi"/>
        </w:rPr>
        <w:t xml:space="preserve">was </w:t>
      </w:r>
      <w:r w:rsidR="00014205" w:rsidRPr="00F31807">
        <w:rPr>
          <w:rFonts w:asciiTheme="majorHAnsi" w:hAnsiTheme="majorHAnsi"/>
        </w:rPr>
        <w:t>gemaakt</w:t>
      </w:r>
      <w:r w:rsidR="00014205" w:rsidRPr="00F31807">
        <w:rPr>
          <w:rStyle w:val="FootnoteReference"/>
          <w:rFonts w:asciiTheme="majorHAnsi" w:hAnsiTheme="majorHAnsi"/>
        </w:rPr>
        <w:footnoteReference w:id="96"/>
      </w:r>
      <w:r w:rsidR="00FB58AC" w:rsidRPr="00F31807">
        <w:rPr>
          <w:rFonts w:asciiTheme="majorHAnsi" w:hAnsiTheme="majorHAnsi"/>
        </w:rPr>
        <w:t xml:space="preserve"> en in de andere zaak ko</w:t>
      </w:r>
      <w:r w:rsidR="00014205" w:rsidRPr="00F31807">
        <w:rPr>
          <w:rFonts w:asciiTheme="majorHAnsi" w:hAnsiTheme="majorHAnsi"/>
        </w:rPr>
        <w:t>n er volgens de rechter geen sprake zij</w:t>
      </w:r>
      <w:r w:rsidR="00FB58AC" w:rsidRPr="00F31807">
        <w:rPr>
          <w:rFonts w:asciiTheme="majorHAnsi" w:hAnsiTheme="majorHAnsi"/>
        </w:rPr>
        <w:t>n van verminderde exclusiviteit. De eiser licentieerde het werk namelijk zonder enige beperking aan eenieder die bereid was om de gebruikelijke vergoeding te betalen</w:t>
      </w:r>
      <w:r w:rsidR="00014205" w:rsidRPr="00F31807">
        <w:rPr>
          <w:rFonts w:asciiTheme="majorHAnsi" w:hAnsiTheme="majorHAnsi"/>
        </w:rPr>
        <w:t>.</w:t>
      </w:r>
      <w:r w:rsidR="00014205" w:rsidRPr="00F31807">
        <w:rPr>
          <w:rStyle w:val="FootnoteReference"/>
          <w:rFonts w:asciiTheme="majorHAnsi" w:hAnsiTheme="majorHAnsi"/>
        </w:rPr>
        <w:footnoteReference w:id="97"/>
      </w:r>
    </w:p>
    <w:p w14:paraId="4CF5A399" w14:textId="77777777" w:rsidR="00F959D1" w:rsidRPr="00F31807" w:rsidRDefault="00F959D1" w:rsidP="009E0FCD">
      <w:pPr>
        <w:spacing w:line="360" w:lineRule="auto"/>
        <w:rPr>
          <w:rFonts w:asciiTheme="majorHAnsi" w:hAnsiTheme="majorHAnsi"/>
          <w:b/>
        </w:rPr>
      </w:pPr>
    </w:p>
    <w:p w14:paraId="498C40B2" w14:textId="0DAB3228" w:rsidR="00F959D1" w:rsidRPr="00F31807" w:rsidRDefault="00CB3E3D" w:rsidP="009E0FCD">
      <w:pPr>
        <w:spacing w:line="360" w:lineRule="auto"/>
        <w:rPr>
          <w:rFonts w:asciiTheme="majorHAnsi" w:hAnsiTheme="majorHAnsi"/>
        </w:rPr>
      </w:pPr>
      <w:r w:rsidRPr="00F31807">
        <w:rPr>
          <w:rFonts w:asciiTheme="majorHAnsi" w:hAnsiTheme="majorHAnsi"/>
        </w:rPr>
        <w:t>2. Schadevergoeding: v</w:t>
      </w:r>
      <w:r w:rsidR="00F959D1" w:rsidRPr="00F31807">
        <w:rPr>
          <w:rFonts w:asciiTheme="majorHAnsi" w:hAnsiTheme="majorHAnsi"/>
        </w:rPr>
        <w:t>oorwaarden verbinden</w:t>
      </w:r>
    </w:p>
    <w:p w14:paraId="06920E76" w14:textId="0989E4E1" w:rsidR="00F959D1" w:rsidRPr="00F31807" w:rsidRDefault="00CB3E3D" w:rsidP="009E0FCD">
      <w:pPr>
        <w:spacing w:line="360" w:lineRule="auto"/>
        <w:rPr>
          <w:rFonts w:asciiTheme="majorHAnsi" w:hAnsiTheme="majorHAnsi"/>
        </w:rPr>
      </w:pPr>
      <w:r w:rsidRPr="00F31807">
        <w:rPr>
          <w:rFonts w:asciiTheme="majorHAnsi" w:hAnsiTheme="majorHAnsi"/>
        </w:rPr>
        <w:t>In 8 van de 13</w:t>
      </w:r>
      <w:r w:rsidR="009E5575" w:rsidRPr="00F31807">
        <w:rPr>
          <w:rFonts w:asciiTheme="majorHAnsi" w:hAnsiTheme="majorHAnsi"/>
        </w:rPr>
        <w:t xml:space="preserve"> zaken heeft de eiser gesteld schade te hebben geleden door het niet kunnen stellen van voorwaarden aan het gebruik. In 2 van de 8 zaken </w:t>
      </w:r>
      <w:r w:rsidR="00466A20" w:rsidRPr="00F31807">
        <w:rPr>
          <w:rFonts w:asciiTheme="majorHAnsi" w:hAnsiTheme="majorHAnsi"/>
        </w:rPr>
        <w:t xml:space="preserve">werd de vordering afgewezen omdat eiser deze onvoldoende had </w:t>
      </w:r>
      <w:r w:rsidR="00FB58AC" w:rsidRPr="00F31807">
        <w:rPr>
          <w:rFonts w:asciiTheme="majorHAnsi" w:hAnsiTheme="majorHAnsi"/>
        </w:rPr>
        <w:t>onderbouwd</w:t>
      </w:r>
      <w:r w:rsidR="009E5575" w:rsidRPr="00F31807">
        <w:rPr>
          <w:rStyle w:val="FootnoteReference"/>
          <w:rFonts w:asciiTheme="majorHAnsi" w:hAnsiTheme="majorHAnsi"/>
        </w:rPr>
        <w:footnoteReference w:id="98"/>
      </w:r>
      <w:r w:rsidR="009E5575" w:rsidRPr="00F31807">
        <w:rPr>
          <w:rFonts w:asciiTheme="majorHAnsi" w:hAnsiTheme="majorHAnsi"/>
        </w:rPr>
        <w:t xml:space="preserve"> </w:t>
      </w:r>
      <w:r w:rsidR="00FB58AC" w:rsidRPr="00F31807">
        <w:rPr>
          <w:rFonts w:asciiTheme="majorHAnsi" w:hAnsiTheme="majorHAnsi"/>
        </w:rPr>
        <w:t>en in de andere zaak oordeelde de rechter dat de gevorderde</w:t>
      </w:r>
      <w:r w:rsidR="009E5575" w:rsidRPr="00F31807">
        <w:rPr>
          <w:rFonts w:asciiTheme="majorHAnsi" w:hAnsiTheme="majorHAnsi"/>
        </w:rPr>
        <w:t xml:space="preserve"> verhoging van de schadevergoeding niet in het Nederlandse schadevergoedingsstelsel van de onrechtmatige daad paste.</w:t>
      </w:r>
      <w:r w:rsidR="009E5575" w:rsidRPr="00F31807">
        <w:rPr>
          <w:rStyle w:val="FootnoteReference"/>
          <w:rFonts w:asciiTheme="majorHAnsi" w:hAnsiTheme="majorHAnsi"/>
        </w:rPr>
        <w:footnoteReference w:id="99"/>
      </w:r>
      <w:r w:rsidR="00A372ED" w:rsidRPr="00F31807">
        <w:rPr>
          <w:rFonts w:asciiTheme="majorHAnsi" w:hAnsiTheme="majorHAnsi"/>
        </w:rPr>
        <w:t xml:space="preserve"> In 1 van de 8 zaken </w:t>
      </w:r>
      <w:r w:rsidR="00466A20" w:rsidRPr="00F31807">
        <w:rPr>
          <w:rFonts w:asciiTheme="majorHAnsi" w:hAnsiTheme="majorHAnsi"/>
        </w:rPr>
        <w:t>vond de rechter het gevorderde bedrag (€391,00) te hoog en wees hij €125,00 toe</w:t>
      </w:r>
      <w:r w:rsidR="00A372ED" w:rsidRPr="00F31807">
        <w:rPr>
          <w:rFonts w:asciiTheme="majorHAnsi" w:hAnsiTheme="majorHAnsi"/>
        </w:rPr>
        <w:t>.</w:t>
      </w:r>
      <w:r w:rsidR="00A372ED" w:rsidRPr="00F31807">
        <w:rPr>
          <w:rStyle w:val="FootnoteReference"/>
          <w:rFonts w:asciiTheme="majorHAnsi" w:hAnsiTheme="majorHAnsi"/>
        </w:rPr>
        <w:footnoteReference w:id="100"/>
      </w:r>
      <w:r w:rsidR="00A372ED" w:rsidRPr="00F31807">
        <w:rPr>
          <w:rFonts w:asciiTheme="majorHAnsi" w:hAnsiTheme="majorHAnsi"/>
        </w:rPr>
        <w:t xml:space="preserve"> In de andere 5 zaken is schade geleden door het niet kunnen verbinden van voorwaarden aan het gebruik gesteld en toegewezen omdat het bedrag de rechter niet onredelijk voorkwam</w:t>
      </w:r>
      <w:r w:rsidR="00466A20" w:rsidRPr="00F31807">
        <w:rPr>
          <w:rFonts w:asciiTheme="majorHAnsi" w:hAnsiTheme="majorHAnsi"/>
        </w:rPr>
        <w:t xml:space="preserve"> (€125,00 - €135,00)</w:t>
      </w:r>
      <w:r w:rsidR="00A372ED" w:rsidRPr="00F31807">
        <w:rPr>
          <w:rStyle w:val="FootnoteReference"/>
          <w:rFonts w:asciiTheme="majorHAnsi" w:hAnsiTheme="majorHAnsi"/>
        </w:rPr>
        <w:footnoteReference w:id="101"/>
      </w:r>
      <w:r w:rsidR="00A372ED" w:rsidRPr="00F31807">
        <w:rPr>
          <w:rFonts w:asciiTheme="majorHAnsi" w:hAnsiTheme="majorHAnsi"/>
        </w:rPr>
        <w:t xml:space="preserve"> en de verhoging in kwestie, die in de voorwaarden van DuPho wordt genoemd, </w:t>
      </w:r>
      <w:r w:rsidR="00A372ED" w:rsidRPr="00F31807">
        <w:rPr>
          <w:rFonts w:asciiTheme="majorHAnsi" w:hAnsiTheme="majorHAnsi"/>
        </w:rPr>
        <w:lastRenderedPageBreak/>
        <w:t>een rechtens aanvaardbaar uitgangspunt vormt voor het begroten van de schade</w:t>
      </w:r>
      <w:r w:rsidR="00466A20" w:rsidRPr="00F31807">
        <w:rPr>
          <w:rFonts w:asciiTheme="majorHAnsi" w:hAnsiTheme="majorHAnsi"/>
        </w:rPr>
        <w:t xml:space="preserve"> (€</w:t>
      </w:r>
      <w:r w:rsidR="008E5214" w:rsidRPr="00F31807">
        <w:rPr>
          <w:rFonts w:asciiTheme="majorHAnsi" w:hAnsiTheme="majorHAnsi"/>
        </w:rPr>
        <w:t>135,00, €202,50 en €270,00)</w:t>
      </w:r>
      <w:r w:rsidR="00A372ED" w:rsidRPr="00F31807">
        <w:rPr>
          <w:rFonts w:asciiTheme="majorHAnsi" w:hAnsiTheme="majorHAnsi"/>
        </w:rPr>
        <w:t>.</w:t>
      </w:r>
      <w:r w:rsidR="00A372ED" w:rsidRPr="00F31807">
        <w:rPr>
          <w:rStyle w:val="FootnoteReference"/>
          <w:rFonts w:asciiTheme="majorHAnsi" w:hAnsiTheme="majorHAnsi"/>
        </w:rPr>
        <w:footnoteReference w:id="102"/>
      </w:r>
    </w:p>
    <w:p w14:paraId="2588EF80" w14:textId="416A2246" w:rsidR="00674A85" w:rsidRPr="00F31807" w:rsidRDefault="00674A85" w:rsidP="009E0FCD">
      <w:pPr>
        <w:spacing w:line="360" w:lineRule="auto"/>
        <w:rPr>
          <w:rFonts w:asciiTheme="majorHAnsi" w:hAnsiTheme="majorHAnsi"/>
          <w:b/>
        </w:rPr>
      </w:pPr>
    </w:p>
    <w:p w14:paraId="5EA1ACD9" w14:textId="1CECF837" w:rsidR="00F959D1" w:rsidRPr="00F31807" w:rsidRDefault="00CB3E3D" w:rsidP="009E0FCD">
      <w:pPr>
        <w:spacing w:line="360" w:lineRule="auto"/>
        <w:rPr>
          <w:rFonts w:asciiTheme="majorHAnsi" w:hAnsiTheme="majorHAnsi"/>
        </w:rPr>
      </w:pPr>
      <w:r w:rsidRPr="00F31807">
        <w:rPr>
          <w:rFonts w:asciiTheme="majorHAnsi" w:hAnsiTheme="majorHAnsi"/>
        </w:rPr>
        <w:t>3. Schadevergoeding: k</w:t>
      </w:r>
      <w:r w:rsidR="00F959D1" w:rsidRPr="00F31807">
        <w:rPr>
          <w:rFonts w:asciiTheme="majorHAnsi" w:hAnsiTheme="majorHAnsi"/>
        </w:rPr>
        <w:t>osten opsporing</w:t>
      </w:r>
    </w:p>
    <w:p w14:paraId="64BB9045" w14:textId="2D99B7C5" w:rsidR="00F959D1" w:rsidRPr="00F31807" w:rsidRDefault="00CB3E3D" w:rsidP="009E0FCD">
      <w:pPr>
        <w:spacing w:line="360" w:lineRule="auto"/>
        <w:rPr>
          <w:rFonts w:asciiTheme="majorHAnsi" w:hAnsiTheme="majorHAnsi"/>
        </w:rPr>
      </w:pPr>
      <w:r w:rsidRPr="00F31807">
        <w:rPr>
          <w:rFonts w:asciiTheme="majorHAnsi" w:hAnsiTheme="majorHAnsi"/>
        </w:rPr>
        <w:t>In 4 van de 13</w:t>
      </w:r>
      <w:r w:rsidR="00FA5361" w:rsidRPr="00F31807">
        <w:rPr>
          <w:rFonts w:asciiTheme="majorHAnsi" w:hAnsiTheme="majorHAnsi"/>
        </w:rPr>
        <w:t xml:space="preserve"> zaken is </w:t>
      </w:r>
      <w:r w:rsidR="00B6520F" w:rsidRPr="00F31807">
        <w:rPr>
          <w:rFonts w:asciiTheme="majorHAnsi" w:hAnsiTheme="majorHAnsi"/>
        </w:rPr>
        <w:t>door de eiser aangevoerd dat er schade is geleden om de inbreuk op te sporen en/of te staken. Dit is in 2 van de 4 za</w:t>
      </w:r>
      <w:r w:rsidR="00D404D4" w:rsidRPr="00F31807">
        <w:rPr>
          <w:rFonts w:asciiTheme="majorHAnsi" w:hAnsiTheme="majorHAnsi"/>
        </w:rPr>
        <w:t>ken afgewezen omdat de motivering van de vordering ontbrak</w:t>
      </w:r>
      <w:r w:rsidR="00B6520F" w:rsidRPr="00F31807">
        <w:rPr>
          <w:rFonts w:asciiTheme="majorHAnsi" w:hAnsiTheme="majorHAnsi"/>
        </w:rPr>
        <w:t>.</w:t>
      </w:r>
      <w:r w:rsidR="00B6520F" w:rsidRPr="00F31807">
        <w:rPr>
          <w:rStyle w:val="FootnoteReference"/>
          <w:rFonts w:asciiTheme="majorHAnsi" w:hAnsiTheme="majorHAnsi"/>
        </w:rPr>
        <w:footnoteReference w:id="103"/>
      </w:r>
      <w:r w:rsidR="00B6520F" w:rsidRPr="00F31807">
        <w:rPr>
          <w:rFonts w:asciiTheme="majorHAnsi" w:hAnsiTheme="majorHAnsi"/>
        </w:rPr>
        <w:t xml:space="preserve"> </w:t>
      </w:r>
      <w:r w:rsidR="00D404D4" w:rsidRPr="00F31807">
        <w:rPr>
          <w:rFonts w:asciiTheme="majorHAnsi" w:hAnsiTheme="majorHAnsi"/>
        </w:rPr>
        <w:t>In 1 uitspraak is de vordering volledig (€135,00) toegewezen omdat de rechter vond dat het voldoende was dat de vordering gebaseerd was op de algemene voorwaarden van de FotografenFederatie</w:t>
      </w:r>
      <w:r w:rsidR="00B6520F" w:rsidRPr="00F31807">
        <w:rPr>
          <w:rStyle w:val="FootnoteReference"/>
          <w:rFonts w:asciiTheme="majorHAnsi" w:hAnsiTheme="majorHAnsi"/>
        </w:rPr>
        <w:footnoteReference w:id="104"/>
      </w:r>
      <w:r w:rsidR="00B6520F" w:rsidRPr="00F31807">
        <w:rPr>
          <w:rFonts w:asciiTheme="majorHAnsi" w:hAnsiTheme="majorHAnsi"/>
        </w:rPr>
        <w:t xml:space="preserve"> en in de andere zaak heeft de rechter de verhoging deels toegewezen</w:t>
      </w:r>
      <w:r w:rsidR="00D404D4" w:rsidRPr="00F31807">
        <w:rPr>
          <w:rFonts w:asciiTheme="majorHAnsi" w:hAnsiTheme="majorHAnsi"/>
        </w:rPr>
        <w:t xml:space="preserve"> (€125,00)</w:t>
      </w:r>
      <w:r w:rsidR="00B6520F" w:rsidRPr="00F31807">
        <w:rPr>
          <w:rFonts w:asciiTheme="majorHAnsi" w:hAnsiTheme="majorHAnsi"/>
        </w:rPr>
        <w:t xml:space="preserve"> omdat de gevorderde vergoeding </w:t>
      </w:r>
      <w:r w:rsidR="00D404D4" w:rsidRPr="00F31807">
        <w:rPr>
          <w:rFonts w:asciiTheme="majorHAnsi" w:hAnsiTheme="majorHAnsi"/>
        </w:rPr>
        <w:t xml:space="preserve">(€391,00) </w:t>
      </w:r>
      <w:r w:rsidR="00B6520F" w:rsidRPr="00F31807">
        <w:rPr>
          <w:rFonts w:asciiTheme="majorHAnsi" w:hAnsiTheme="majorHAnsi"/>
        </w:rPr>
        <w:t>naar zijn oordeel te hoog was.</w:t>
      </w:r>
      <w:r w:rsidR="00B6520F" w:rsidRPr="00F31807">
        <w:rPr>
          <w:rStyle w:val="FootnoteReference"/>
          <w:rFonts w:asciiTheme="majorHAnsi" w:hAnsiTheme="majorHAnsi"/>
        </w:rPr>
        <w:footnoteReference w:id="105"/>
      </w:r>
    </w:p>
    <w:p w14:paraId="0A9A9F1B" w14:textId="77777777" w:rsidR="00F959D1" w:rsidRPr="00F31807" w:rsidRDefault="00F959D1" w:rsidP="009E0FCD">
      <w:pPr>
        <w:spacing w:line="360" w:lineRule="auto"/>
        <w:rPr>
          <w:rFonts w:asciiTheme="majorHAnsi" w:hAnsiTheme="majorHAnsi"/>
          <w:b/>
        </w:rPr>
      </w:pPr>
    </w:p>
    <w:p w14:paraId="348FFE00" w14:textId="328685DF" w:rsidR="00F959D1" w:rsidRPr="00F31807" w:rsidRDefault="00CB3E3D" w:rsidP="009E0FCD">
      <w:pPr>
        <w:spacing w:line="360" w:lineRule="auto"/>
        <w:rPr>
          <w:rFonts w:asciiTheme="majorHAnsi" w:hAnsiTheme="majorHAnsi"/>
        </w:rPr>
      </w:pPr>
      <w:r w:rsidRPr="00F31807">
        <w:rPr>
          <w:rFonts w:asciiTheme="majorHAnsi" w:hAnsiTheme="majorHAnsi"/>
        </w:rPr>
        <w:t>4. Schadevergoeding: o</w:t>
      </w:r>
      <w:r w:rsidR="00F959D1" w:rsidRPr="00F31807">
        <w:rPr>
          <w:rFonts w:asciiTheme="majorHAnsi" w:hAnsiTheme="majorHAnsi"/>
        </w:rPr>
        <w:t>nderscheid afnemers/inbreukmakers</w:t>
      </w:r>
    </w:p>
    <w:p w14:paraId="083FBCF9" w14:textId="06FA8053" w:rsidR="00F959D1" w:rsidRPr="00F31807" w:rsidRDefault="00CB3E3D" w:rsidP="009E0FCD">
      <w:pPr>
        <w:spacing w:line="360" w:lineRule="auto"/>
        <w:rPr>
          <w:rFonts w:asciiTheme="majorHAnsi" w:hAnsiTheme="majorHAnsi"/>
        </w:rPr>
      </w:pPr>
      <w:r w:rsidRPr="00F31807">
        <w:rPr>
          <w:rFonts w:asciiTheme="majorHAnsi" w:hAnsiTheme="majorHAnsi"/>
        </w:rPr>
        <w:t>In 1 van de 13</w:t>
      </w:r>
      <w:r w:rsidR="00595DD9" w:rsidRPr="00F31807">
        <w:rPr>
          <w:rFonts w:asciiTheme="majorHAnsi" w:hAnsiTheme="majorHAnsi"/>
        </w:rPr>
        <w:t xml:space="preserve"> zaken is door de eiser aangevoerd dat er onderscheidt gemaakt dient te worden tussen licentieafnemers en inb</w:t>
      </w:r>
      <w:r w:rsidR="00D404D4" w:rsidRPr="00F31807">
        <w:rPr>
          <w:rFonts w:asciiTheme="majorHAnsi" w:hAnsiTheme="majorHAnsi"/>
        </w:rPr>
        <w:t>reukmakers. De rechter wees de vordering af omdat, nu nadere motivering ontbrak, hij niet inzag waarom er een extra opslag moet worden betaald enkel omdat men achteraf voor de afbeeldingen betaald</w:t>
      </w:r>
      <w:r w:rsidR="00595DD9" w:rsidRPr="00F31807">
        <w:rPr>
          <w:rFonts w:asciiTheme="majorHAnsi" w:hAnsiTheme="majorHAnsi"/>
        </w:rPr>
        <w:t>.</w:t>
      </w:r>
      <w:r w:rsidR="00595DD9" w:rsidRPr="00F31807">
        <w:rPr>
          <w:rStyle w:val="FootnoteReference"/>
          <w:rFonts w:asciiTheme="majorHAnsi" w:hAnsiTheme="majorHAnsi"/>
        </w:rPr>
        <w:footnoteReference w:id="106"/>
      </w:r>
      <w:r w:rsidR="00595DD9" w:rsidRPr="00F31807">
        <w:rPr>
          <w:rFonts w:asciiTheme="majorHAnsi" w:hAnsiTheme="majorHAnsi"/>
        </w:rPr>
        <w:t xml:space="preserve"> </w:t>
      </w:r>
    </w:p>
    <w:p w14:paraId="028207AB" w14:textId="39F11072" w:rsidR="0050542F" w:rsidRPr="00F31807" w:rsidRDefault="0050542F" w:rsidP="009E0FCD">
      <w:pPr>
        <w:spacing w:line="360" w:lineRule="auto"/>
        <w:rPr>
          <w:rFonts w:asciiTheme="majorHAnsi" w:hAnsiTheme="majorHAnsi"/>
        </w:rPr>
      </w:pPr>
    </w:p>
    <w:p w14:paraId="6C015404" w14:textId="3A04C556" w:rsidR="00F959D1" w:rsidRPr="00F31807" w:rsidRDefault="00CB3E3D" w:rsidP="009E0FCD">
      <w:pPr>
        <w:spacing w:line="360" w:lineRule="auto"/>
        <w:rPr>
          <w:rFonts w:asciiTheme="majorHAnsi" w:hAnsiTheme="majorHAnsi"/>
        </w:rPr>
      </w:pPr>
      <w:r w:rsidRPr="00F31807">
        <w:rPr>
          <w:rFonts w:asciiTheme="majorHAnsi" w:hAnsiTheme="majorHAnsi"/>
        </w:rPr>
        <w:t>5. Schadevergoeding: l</w:t>
      </w:r>
      <w:r w:rsidR="00F959D1" w:rsidRPr="00F31807">
        <w:rPr>
          <w:rFonts w:asciiTheme="majorHAnsi" w:hAnsiTheme="majorHAnsi"/>
        </w:rPr>
        <w:t>everingsvoorwaarden</w:t>
      </w:r>
    </w:p>
    <w:p w14:paraId="27ADD864" w14:textId="3033DED1" w:rsidR="00595DD9" w:rsidRPr="00F31807" w:rsidRDefault="00CB3E3D" w:rsidP="009E0FCD">
      <w:pPr>
        <w:spacing w:line="360" w:lineRule="auto"/>
        <w:rPr>
          <w:rFonts w:asciiTheme="majorHAnsi" w:hAnsiTheme="majorHAnsi"/>
        </w:rPr>
      </w:pPr>
      <w:r w:rsidRPr="00F31807">
        <w:rPr>
          <w:rFonts w:asciiTheme="majorHAnsi" w:hAnsiTheme="majorHAnsi"/>
        </w:rPr>
        <w:t>In 1 van de 13</w:t>
      </w:r>
      <w:r w:rsidR="00595DD9" w:rsidRPr="00F31807">
        <w:rPr>
          <w:rFonts w:asciiTheme="majorHAnsi" w:hAnsiTheme="majorHAnsi"/>
        </w:rPr>
        <w:t xml:space="preserve"> zaken is door de eiser aangevoerd dat de verhoging van de schadevergoeding </w:t>
      </w:r>
      <w:r w:rsidR="00891594" w:rsidRPr="00F31807">
        <w:rPr>
          <w:rFonts w:asciiTheme="majorHAnsi" w:hAnsiTheme="majorHAnsi"/>
        </w:rPr>
        <w:t xml:space="preserve">(€750,00) </w:t>
      </w:r>
      <w:r w:rsidR="00595DD9" w:rsidRPr="00F31807">
        <w:rPr>
          <w:rFonts w:asciiTheme="majorHAnsi" w:hAnsiTheme="majorHAnsi"/>
        </w:rPr>
        <w:t>bij inbreuk in zijn leveringsvoorwaarden is vastgesteld. De rechter heeft dit toegewezen omdat hij van mening was dat het niet aantrekkelijk mag worden gemaakt om inbreuk te maken en vervolgens het gangbare tarief te betalen.</w:t>
      </w:r>
      <w:r w:rsidR="00595DD9" w:rsidRPr="00F31807">
        <w:rPr>
          <w:rStyle w:val="FootnoteReference"/>
          <w:rFonts w:asciiTheme="majorHAnsi" w:hAnsiTheme="majorHAnsi"/>
        </w:rPr>
        <w:footnoteReference w:id="107"/>
      </w:r>
    </w:p>
    <w:p w14:paraId="3287EDCF" w14:textId="5AD62FF0" w:rsidR="00F959D1" w:rsidRDefault="00F959D1" w:rsidP="009E0FCD">
      <w:pPr>
        <w:spacing w:line="360" w:lineRule="auto"/>
        <w:rPr>
          <w:rFonts w:asciiTheme="majorHAnsi" w:hAnsiTheme="majorHAnsi"/>
          <w:b/>
        </w:rPr>
      </w:pPr>
    </w:p>
    <w:p w14:paraId="2603FFE7" w14:textId="77777777" w:rsidR="004922F7" w:rsidRDefault="004922F7" w:rsidP="009E0FCD">
      <w:pPr>
        <w:spacing w:line="360" w:lineRule="auto"/>
        <w:rPr>
          <w:rFonts w:asciiTheme="majorHAnsi" w:hAnsiTheme="majorHAnsi"/>
          <w:b/>
        </w:rPr>
      </w:pPr>
    </w:p>
    <w:p w14:paraId="027D167D" w14:textId="77777777" w:rsidR="004922F7" w:rsidRDefault="004922F7" w:rsidP="009E0FCD">
      <w:pPr>
        <w:spacing w:line="360" w:lineRule="auto"/>
        <w:rPr>
          <w:rFonts w:asciiTheme="majorHAnsi" w:hAnsiTheme="majorHAnsi"/>
          <w:b/>
        </w:rPr>
      </w:pPr>
    </w:p>
    <w:p w14:paraId="13D47D86" w14:textId="77777777" w:rsidR="004922F7" w:rsidRPr="00F31807" w:rsidRDefault="004922F7" w:rsidP="009E0FCD">
      <w:pPr>
        <w:spacing w:line="360" w:lineRule="auto"/>
        <w:rPr>
          <w:rFonts w:asciiTheme="majorHAnsi" w:hAnsiTheme="majorHAnsi"/>
          <w:b/>
        </w:rPr>
      </w:pPr>
    </w:p>
    <w:p w14:paraId="4881916F" w14:textId="4A439B2C" w:rsidR="00F959D1" w:rsidRPr="00F31807" w:rsidRDefault="00CB3E3D" w:rsidP="009E0FCD">
      <w:pPr>
        <w:spacing w:line="360" w:lineRule="auto"/>
        <w:rPr>
          <w:rFonts w:asciiTheme="majorHAnsi" w:hAnsiTheme="majorHAnsi"/>
        </w:rPr>
      </w:pPr>
      <w:r w:rsidRPr="00F31807">
        <w:rPr>
          <w:rFonts w:asciiTheme="majorHAnsi" w:hAnsiTheme="majorHAnsi"/>
        </w:rPr>
        <w:lastRenderedPageBreak/>
        <w:t>6. Schadevergoeding: s</w:t>
      </w:r>
      <w:r w:rsidR="00F959D1" w:rsidRPr="00F31807">
        <w:rPr>
          <w:rFonts w:asciiTheme="majorHAnsi" w:hAnsiTheme="majorHAnsi"/>
        </w:rPr>
        <w:t>chending eer en goede naam</w:t>
      </w:r>
    </w:p>
    <w:p w14:paraId="7C832B17" w14:textId="4C9E3B12" w:rsidR="00595DD9" w:rsidRPr="00F31807" w:rsidRDefault="00CB3E3D" w:rsidP="009E0FCD">
      <w:pPr>
        <w:spacing w:line="360" w:lineRule="auto"/>
        <w:rPr>
          <w:rFonts w:asciiTheme="majorHAnsi" w:hAnsiTheme="majorHAnsi"/>
        </w:rPr>
      </w:pPr>
      <w:r w:rsidRPr="00F31807">
        <w:rPr>
          <w:rFonts w:asciiTheme="majorHAnsi" w:hAnsiTheme="majorHAnsi"/>
        </w:rPr>
        <w:t>In 1 van de 13</w:t>
      </w:r>
      <w:r w:rsidR="00595DD9" w:rsidRPr="00F31807">
        <w:rPr>
          <w:rFonts w:asciiTheme="majorHAnsi" w:hAnsiTheme="majorHAnsi"/>
        </w:rPr>
        <w:t xml:space="preserve"> zaken heeft de eiser aangevoerd schade te hebben geleden door de schending van zijn eer en goede naam. Dit is door de rechter niet ongegrond of onrechtmatig bevonden en door de gedaagde niet betwist en is daarom toegewezen.</w:t>
      </w:r>
      <w:r w:rsidR="00595DD9" w:rsidRPr="00F31807">
        <w:rPr>
          <w:rStyle w:val="FootnoteReference"/>
          <w:rFonts w:asciiTheme="majorHAnsi" w:hAnsiTheme="majorHAnsi"/>
        </w:rPr>
        <w:footnoteReference w:id="108"/>
      </w:r>
    </w:p>
    <w:p w14:paraId="2EE74CF8" w14:textId="77777777" w:rsidR="008C1069" w:rsidRPr="00F31807" w:rsidRDefault="008C1069" w:rsidP="009E0FCD">
      <w:pPr>
        <w:spacing w:line="360" w:lineRule="auto"/>
        <w:rPr>
          <w:rFonts w:asciiTheme="majorHAnsi" w:hAnsiTheme="majorHAnsi"/>
          <w:b/>
        </w:rPr>
      </w:pPr>
    </w:p>
    <w:p w14:paraId="216C40AB" w14:textId="18810D8C" w:rsidR="00A354D5" w:rsidRPr="00F31807" w:rsidRDefault="00A354D5" w:rsidP="001C67A8">
      <w:pPr>
        <w:spacing w:line="360" w:lineRule="auto"/>
        <w:rPr>
          <w:rFonts w:asciiTheme="majorHAnsi" w:hAnsiTheme="majorHAnsi"/>
          <w:b/>
        </w:rPr>
      </w:pPr>
      <w:r w:rsidRPr="00F31807">
        <w:rPr>
          <w:rFonts w:asciiTheme="majorHAnsi" w:hAnsiTheme="majorHAnsi"/>
          <w:b/>
        </w:rPr>
        <w:t xml:space="preserve">3.1.2 </w:t>
      </w:r>
      <w:r w:rsidR="00E31C49" w:rsidRPr="00F31807">
        <w:rPr>
          <w:rFonts w:asciiTheme="majorHAnsi" w:hAnsiTheme="majorHAnsi"/>
          <w:b/>
        </w:rPr>
        <w:t>De o</w:t>
      </w:r>
      <w:r w:rsidRPr="00F31807">
        <w:rPr>
          <w:rFonts w:asciiTheme="majorHAnsi" w:hAnsiTheme="majorHAnsi"/>
          <w:b/>
        </w:rPr>
        <w:t>nderbouwing van de vordering</w:t>
      </w:r>
    </w:p>
    <w:p w14:paraId="524C2502" w14:textId="7A80948A" w:rsidR="00F21BC4" w:rsidRPr="00F31807" w:rsidRDefault="00595DD9" w:rsidP="001C67A8">
      <w:pPr>
        <w:spacing w:line="360" w:lineRule="auto"/>
        <w:rPr>
          <w:rFonts w:asciiTheme="majorHAnsi" w:hAnsiTheme="majorHAnsi"/>
        </w:rPr>
      </w:pPr>
      <w:r w:rsidRPr="00F31807">
        <w:rPr>
          <w:rFonts w:asciiTheme="majorHAnsi" w:hAnsiTheme="majorHAnsi"/>
        </w:rPr>
        <w:t>In alle uitspraken is de grondslag van de eiser</w:t>
      </w:r>
      <w:r w:rsidR="008C1069" w:rsidRPr="00F31807">
        <w:rPr>
          <w:rFonts w:asciiTheme="majorHAnsi" w:hAnsiTheme="majorHAnsi"/>
        </w:rPr>
        <w:t xml:space="preserve"> dat hij de</w:t>
      </w:r>
      <w:r w:rsidRPr="00F31807">
        <w:rPr>
          <w:rFonts w:asciiTheme="majorHAnsi" w:hAnsiTheme="majorHAnsi"/>
        </w:rPr>
        <w:t xml:space="preserve"> maker dan wel auteursrechthebbende van het fotografische werk is en dat de gedaagde zonder toestemming deze openbaar heeft gemaakt dan wel verveelvoudigd, met als gevolg dat gedaagde inbreuk heeft gemaakt op de auteursrechten van de eiser.</w:t>
      </w:r>
    </w:p>
    <w:p w14:paraId="1CF70D6A" w14:textId="64D4FC23" w:rsidR="0050542F" w:rsidRPr="00F31807" w:rsidRDefault="0050542F" w:rsidP="001C67A8">
      <w:pPr>
        <w:spacing w:line="360" w:lineRule="auto"/>
        <w:rPr>
          <w:rFonts w:asciiTheme="majorHAnsi" w:hAnsiTheme="majorHAnsi"/>
          <w:b/>
        </w:rPr>
      </w:pPr>
    </w:p>
    <w:p w14:paraId="516575D5" w14:textId="2F2BE175" w:rsidR="00F21BC4" w:rsidRPr="00F31807" w:rsidRDefault="00F21BC4" w:rsidP="001C67A8">
      <w:pPr>
        <w:spacing w:line="360" w:lineRule="auto"/>
        <w:rPr>
          <w:rFonts w:asciiTheme="majorHAnsi" w:hAnsiTheme="majorHAnsi"/>
          <w:b/>
        </w:rPr>
      </w:pPr>
      <w:r w:rsidRPr="00F31807">
        <w:rPr>
          <w:rFonts w:asciiTheme="majorHAnsi" w:hAnsiTheme="majorHAnsi"/>
          <w:b/>
        </w:rPr>
        <w:t xml:space="preserve">3.1.3. </w:t>
      </w:r>
      <w:r w:rsidR="00E31C49" w:rsidRPr="00F31807">
        <w:rPr>
          <w:rFonts w:asciiTheme="majorHAnsi" w:hAnsiTheme="majorHAnsi"/>
          <w:b/>
        </w:rPr>
        <w:t>De b</w:t>
      </w:r>
      <w:r w:rsidRPr="00F31807">
        <w:rPr>
          <w:rFonts w:asciiTheme="majorHAnsi" w:hAnsiTheme="majorHAnsi"/>
          <w:b/>
        </w:rPr>
        <w:t>etwistingen van de gedaagde</w:t>
      </w:r>
    </w:p>
    <w:p w14:paraId="3C6646F8" w14:textId="3E593CD1" w:rsidR="00F21BC4" w:rsidRPr="00F31807" w:rsidRDefault="00595DD9" w:rsidP="001C67A8">
      <w:pPr>
        <w:spacing w:line="360" w:lineRule="auto"/>
        <w:rPr>
          <w:rFonts w:asciiTheme="majorHAnsi" w:hAnsiTheme="majorHAnsi"/>
        </w:rPr>
      </w:pPr>
      <w:r w:rsidRPr="00F31807">
        <w:rPr>
          <w:rFonts w:asciiTheme="majorHAnsi" w:hAnsiTheme="majorHAnsi"/>
        </w:rPr>
        <w:t>In 1 van de 15 zaken is de auteursrechtinbreuk door de gedaagde erkend en dus niet betwist.</w:t>
      </w:r>
      <w:r w:rsidRPr="00F31807">
        <w:rPr>
          <w:rStyle w:val="FootnoteReference"/>
          <w:rFonts w:asciiTheme="majorHAnsi" w:hAnsiTheme="majorHAnsi"/>
        </w:rPr>
        <w:footnoteReference w:id="109"/>
      </w:r>
      <w:r w:rsidRPr="00F31807">
        <w:rPr>
          <w:rFonts w:asciiTheme="majorHAnsi" w:hAnsiTheme="majorHAnsi"/>
        </w:rPr>
        <w:t xml:space="preserve"> </w:t>
      </w:r>
      <w:r w:rsidR="007940D9" w:rsidRPr="00F31807">
        <w:rPr>
          <w:rFonts w:asciiTheme="majorHAnsi" w:hAnsiTheme="majorHAnsi"/>
        </w:rPr>
        <w:t xml:space="preserve">In 14 van de 15 zaken is de auteursrechtinbreuk op een of meerdere gronden betwist. </w:t>
      </w:r>
      <w:r w:rsidR="00891594" w:rsidRPr="00F31807">
        <w:rPr>
          <w:rFonts w:asciiTheme="majorHAnsi" w:hAnsiTheme="majorHAnsi"/>
        </w:rPr>
        <w:t>De gronden van betwisting in deze 14 zaken zullen hieronder nader uiteen worden gezet.</w:t>
      </w:r>
    </w:p>
    <w:p w14:paraId="70CD5F1B" w14:textId="37FE8540" w:rsidR="007940D9" w:rsidRPr="00F31807" w:rsidRDefault="007940D9" w:rsidP="001C67A8">
      <w:pPr>
        <w:spacing w:line="360" w:lineRule="auto"/>
        <w:rPr>
          <w:rFonts w:asciiTheme="majorHAnsi" w:hAnsiTheme="majorHAnsi"/>
        </w:rPr>
      </w:pPr>
    </w:p>
    <w:p w14:paraId="3A4AA7B7" w14:textId="73954FE5" w:rsidR="007940D9" w:rsidRPr="00F31807" w:rsidRDefault="007940D9" w:rsidP="001C67A8">
      <w:pPr>
        <w:spacing w:line="360" w:lineRule="auto"/>
        <w:rPr>
          <w:rFonts w:asciiTheme="majorHAnsi" w:hAnsiTheme="majorHAnsi"/>
          <w:b/>
        </w:rPr>
      </w:pPr>
      <w:r w:rsidRPr="00F31807">
        <w:rPr>
          <w:rFonts w:asciiTheme="majorHAnsi" w:hAnsiTheme="majorHAnsi"/>
          <w:b/>
        </w:rPr>
        <w:t>Geen openbaarmaking</w:t>
      </w:r>
    </w:p>
    <w:p w14:paraId="4226F2A3" w14:textId="1B9EA662" w:rsidR="007940D9" w:rsidRPr="00F31807" w:rsidRDefault="00891594" w:rsidP="001C67A8">
      <w:pPr>
        <w:spacing w:line="360" w:lineRule="auto"/>
        <w:rPr>
          <w:rFonts w:asciiTheme="majorHAnsi" w:hAnsiTheme="majorHAnsi"/>
        </w:rPr>
      </w:pPr>
      <w:r w:rsidRPr="00F31807">
        <w:rPr>
          <w:rFonts w:asciiTheme="majorHAnsi" w:hAnsiTheme="majorHAnsi"/>
        </w:rPr>
        <w:t>In 4 van de 14</w:t>
      </w:r>
      <w:r w:rsidR="007940D9" w:rsidRPr="00F31807">
        <w:rPr>
          <w:rFonts w:asciiTheme="majorHAnsi" w:hAnsiTheme="majorHAnsi"/>
        </w:rPr>
        <w:t xml:space="preserve"> zaken is door de gedaagde aangevoerd dat er geen sprake was van een openbaarmaking. In alle vier zaken is dit door de rechter afgewezen. In 2 van de 4 zaken heeft de gedaagde volgens de kantonrechter het publiek kennis kunnen laten nemen van het werk en is er dus sprake van een openbaarmaking.</w:t>
      </w:r>
      <w:r w:rsidR="007940D9" w:rsidRPr="00F31807">
        <w:rPr>
          <w:rStyle w:val="FootnoteReference"/>
          <w:rFonts w:asciiTheme="majorHAnsi" w:hAnsiTheme="majorHAnsi"/>
        </w:rPr>
        <w:footnoteReference w:id="110"/>
      </w:r>
      <w:r w:rsidR="007940D9" w:rsidRPr="00F31807">
        <w:rPr>
          <w:rFonts w:asciiTheme="majorHAnsi" w:hAnsiTheme="majorHAnsi"/>
        </w:rPr>
        <w:t xml:space="preserve"> In de andere 2 zaken was er sprake van een openbaarmaking omdat de eiser kennis van het werk heeft kunnen nemen zonder speciale middelen te gebruiken.</w:t>
      </w:r>
      <w:r w:rsidR="007940D9" w:rsidRPr="00F31807">
        <w:rPr>
          <w:rStyle w:val="FootnoteReference"/>
          <w:rFonts w:asciiTheme="majorHAnsi" w:hAnsiTheme="majorHAnsi"/>
        </w:rPr>
        <w:footnoteReference w:id="111"/>
      </w:r>
    </w:p>
    <w:p w14:paraId="08A40265" w14:textId="77777777" w:rsidR="007940D9" w:rsidRPr="00F31807" w:rsidRDefault="007940D9" w:rsidP="001C67A8">
      <w:pPr>
        <w:spacing w:line="360" w:lineRule="auto"/>
        <w:rPr>
          <w:rFonts w:asciiTheme="majorHAnsi" w:hAnsiTheme="majorHAnsi"/>
          <w:b/>
        </w:rPr>
      </w:pPr>
    </w:p>
    <w:p w14:paraId="70B65AF8" w14:textId="23B8EE8B" w:rsidR="007940D9" w:rsidRPr="00F31807" w:rsidRDefault="007940D9" w:rsidP="001C67A8">
      <w:pPr>
        <w:spacing w:line="360" w:lineRule="auto"/>
        <w:rPr>
          <w:rFonts w:asciiTheme="majorHAnsi" w:hAnsiTheme="majorHAnsi"/>
          <w:b/>
        </w:rPr>
      </w:pPr>
      <w:r w:rsidRPr="00F31807">
        <w:rPr>
          <w:rFonts w:asciiTheme="majorHAnsi" w:hAnsiTheme="majorHAnsi"/>
          <w:b/>
        </w:rPr>
        <w:t>Citaat</w:t>
      </w:r>
    </w:p>
    <w:p w14:paraId="4B96DC28" w14:textId="012C7D56" w:rsidR="007940D9" w:rsidRPr="00F31807" w:rsidRDefault="00891594" w:rsidP="001C67A8">
      <w:pPr>
        <w:spacing w:line="360" w:lineRule="auto"/>
        <w:rPr>
          <w:rFonts w:asciiTheme="majorHAnsi" w:hAnsiTheme="majorHAnsi"/>
        </w:rPr>
      </w:pPr>
      <w:r w:rsidRPr="00F31807">
        <w:rPr>
          <w:rFonts w:asciiTheme="majorHAnsi" w:hAnsiTheme="majorHAnsi"/>
        </w:rPr>
        <w:t>In 3 van de 14</w:t>
      </w:r>
      <w:r w:rsidR="007940D9" w:rsidRPr="00F31807">
        <w:rPr>
          <w:rFonts w:asciiTheme="majorHAnsi" w:hAnsiTheme="majorHAnsi"/>
        </w:rPr>
        <w:t xml:space="preserve"> zaken is aangevoerd dat er geen sprake was van auteursrechtinbreuk omdat de gedaagde het werk geciteerd heeft. </w:t>
      </w:r>
      <w:r w:rsidR="005B797D" w:rsidRPr="00F31807">
        <w:rPr>
          <w:rFonts w:asciiTheme="majorHAnsi" w:hAnsiTheme="majorHAnsi"/>
        </w:rPr>
        <w:t xml:space="preserve">In 2 van de 3 zaken was de rechter van oordeel dat er </w:t>
      </w:r>
      <w:r w:rsidR="005B797D" w:rsidRPr="00F31807">
        <w:rPr>
          <w:rFonts w:asciiTheme="majorHAnsi" w:hAnsiTheme="majorHAnsi"/>
        </w:rPr>
        <w:lastRenderedPageBreak/>
        <w:t>een functioneel verband miste tussen de gepubliceerde tekst en het werk.</w:t>
      </w:r>
      <w:r w:rsidR="005B797D" w:rsidRPr="00F31807">
        <w:rPr>
          <w:rStyle w:val="FootnoteReference"/>
          <w:rFonts w:asciiTheme="majorHAnsi" w:hAnsiTheme="majorHAnsi"/>
        </w:rPr>
        <w:footnoteReference w:id="112"/>
      </w:r>
      <w:r w:rsidR="005B797D" w:rsidRPr="00F31807">
        <w:rPr>
          <w:rFonts w:asciiTheme="majorHAnsi" w:hAnsiTheme="majorHAnsi"/>
        </w:rPr>
        <w:t xml:space="preserve"> In 1 van de 3 zaken was de rechter van oordeel dat de gepubliceerde tekst ondergeschikt was aan het overgenomen werk.</w:t>
      </w:r>
      <w:r w:rsidR="005B797D" w:rsidRPr="00F31807">
        <w:rPr>
          <w:rStyle w:val="FootnoteReference"/>
          <w:rFonts w:asciiTheme="majorHAnsi" w:hAnsiTheme="majorHAnsi"/>
        </w:rPr>
        <w:footnoteReference w:id="113"/>
      </w:r>
    </w:p>
    <w:p w14:paraId="4EFC6ED8" w14:textId="77777777" w:rsidR="00674A85" w:rsidRPr="00F31807" w:rsidRDefault="00674A85" w:rsidP="001C67A8">
      <w:pPr>
        <w:spacing w:line="360" w:lineRule="auto"/>
        <w:rPr>
          <w:rFonts w:asciiTheme="majorHAnsi" w:hAnsiTheme="majorHAnsi"/>
          <w:b/>
        </w:rPr>
      </w:pPr>
    </w:p>
    <w:p w14:paraId="14DF4300" w14:textId="77CEC715" w:rsidR="005B797D" w:rsidRPr="00F31807" w:rsidRDefault="005B797D" w:rsidP="001C67A8">
      <w:pPr>
        <w:spacing w:line="360" w:lineRule="auto"/>
        <w:rPr>
          <w:rFonts w:asciiTheme="majorHAnsi" w:hAnsiTheme="majorHAnsi"/>
          <w:b/>
        </w:rPr>
      </w:pPr>
      <w:r w:rsidRPr="00F31807">
        <w:rPr>
          <w:rFonts w:asciiTheme="majorHAnsi" w:hAnsiTheme="majorHAnsi"/>
          <w:b/>
        </w:rPr>
        <w:t>Direct verwijderd</w:t>
      </w:r>
    </w:p>
    <w:p w14:paraId="52B857E1" w14:textId="20AD9649" w:rsidR="005B797D" w:rsidRPr="00F31807" w:rsidRDefault="00891594" w:rsidP="001C67A8">
      <w:pPr>
        <w:spacing w:line="360" w:lineRule="auto"/>
        <w:rPr>
          <w:rFonts w:asciiTheme="majorHAnsi" w:hAnsiTheme="majorHAnsi"/>
        </w:rPr>
      </w:pPr>
      <w:r w:rsidRPr="00F31807">
        <w:rPr>
          <w:rFonts w:asciiTheme="majorHAnsi" w:hAnsiTheme="majorHAnsi"/>
        </w:rPr>
        <w:t>In 4 van de 14</w:t>
      </w:r>
      <w:r w:rsidR="005B797D" w:rsidRPr="00F31807">
        <w:rPr>
          <w:rFonts w:asciiTheme="majorHAnsi" w:hAnsiTheme="majorHAnsi"/>
        </w:rPr>
        <w:t xml:space="preserve"> zaken is aangevoerd dat er geen sprake was van inbreuk dan wel schade omdat het werk direct na de notificatie van auteursrechtinbreuk is verwijderd. Dit verweer is in</w:t>
      </w:r>
      <w:r w:rsidR="00D22B72" w:rsidRPr="00F31807">
        <w:rPr>
          <w:rFonts w:asciiTheme="majorHAnsi" w:hAnsiTheme="majorHAnsi"/>
        </w:rPr>
        <w:t xml:space="preserve"> alle</w:t>
      </w:r>
      <w:r w:rsidR="005B797D" w:rsidRPr="00F31807">
        <w:rPr>
          <w:rFonts w:asciiTheme="majorHAnsi" w:hAnsiTheme="majorHAnsi"/>
        </w:rPr>
        <w:t xml:space="preserve"> 4 </w:t>
      </w:r>
      <w:r w:rsidR="00D22B72" w:rsidRPr="00F31807">
        <w:rPr>
          <w:rFonts w:asciiTheme="majorHAnsi" w:hAnsiTheme="majorHAnsi"/>
        </w:rPr>
        <w:t xml:space="preserve">de </w:t>
      </w:r>
      <w:r w:rsidR="005B797D" w:rsidRPr="00F31807">
        <w:rPr>
          <w:rFonts w:asciiTheme="majorHAnsi" w:hAnsiTheme="majorHAnsi"/>
        </w:rPr>
        <w:t xml:space="preserve">uitspraken afgewezen omdat het direct verwijderen van het werk niets afdoet aan de inbreuk, er is voor de notificatie </w:t>
      </w:r>
      <w:r w:rsidR="00D22B72" w:rsidRPr="00F31807">
        <w:rPr>
          <w:rFonts w:asciiTheme="majorHAnsi" w:hAnsiTheme="majorHAnsi"/>
        </w:rPr>
        <w:t xml:space="preserve">immers </w:t>
      </w:r>
      <w:r w:rsidR="005B797D" w:rsidRPr="00F31807">
        <w:rPr>
          <w:rFonts w:asciiTheme="majorHAnsi" w:hAnsiTheme="majorHAnsi"/>
        </w:rPr>
        <w:t>wel sprake van inbreuk geweest.</w:t>
      </w:r>
      <w:r w:rsidR="005B797D" w:rsidRPr="00F31807">
        <w:rPr>
          <w:rStyle w:val="FootnoteReference"/>
          <w:rFonts w:asciiTheme="majorHAnsi" w:hAnsiTheme="majorHAnsi"/>
        </w:rPr>
        <w:footnoteReference w:id="114"/>
      </w:r>
    </w:p>
    <w:p w14:paraId="54599DF4" w14:textId="59D8CB9D" w:rsidR="0050542F" w:rsidRPr="00F31807" w:rsidRDefault="0050542F" w:rsidP="001C67A8">
      <w:pPr>
        <w:spacing w:line="360" w:lineRule="auto"/>
        <w:rPr>
          <w:rFonts w:asciiTheme="majorHAnsi" w:hAnsiTheme="majorHAnsi"/>
          <w:b/>
        </w:rPr>
      </w:pPr>
    </w:p>
    <w:p w14:paraId="3E22FE8D" w14:textId="073AFB3C" w:rsidR="00D218A9" w:rsidRPr="00F31807" w:rsidRDefault="00D218A9" w:rsidP="001C67A8">
      <w:pPr>
        <w:spacing w:line="360" w:lineRule="auto"/>
        <w:rPr>
          <w:rFonts w:asciiTheme="majorHAnsi" w:hAnsiTheme="majorHAnsi"/>
          <w:b/>
        </w:rPr>
      </w:pPr>
      <w:r w:rsidRPr="00F31807">
        <w:rPr>
          <w:rFonts w:asciiTheme="majorHAnsi" w:hAnsiTheme="majorHAnsi"/>
          <w:b/>
        </w:rPr>
        <w:t>Toestemming derde</w:t>
      </w:r>
    </w:p>
    <w:p w14:paraId="7CC4F39A" w14:textId="22925170" w:rsidR="00D218A9" w:rsidRPr="00F31807" w:rsidRDefault="00D218A9" w:rsidP="001C67A8">
      <w:pPr>
        <w:spacing w:line="360" w:lineRule="auto"/>
        <w:rPr>
          <w:rFonts w:asciiTheme="majorHAnsi" w:hAnsiTheme="majorHAnsi"/>
        </w:rPr>
      </w:pPr>
      <w:r w:rsidRPr="00F31807">
        <w:rPr>
          <w:rFonts w:asciiTheme="majorHAnsi" w:hAnsiTheme="majorHAnsi"/>
        </w:rPr>
        <w:t xml:space="preserve">In </w:t>
      </w:r>
      <w:r w:rsidR="00891594" w:rsidRPr="00F31807">
        <w:rPr>
          <w:rFonts w:asciiTheme="majorHAnsi" w:hAnsiTheme="majorHAnsi"/>
        </w:rPr>
        <w:t>5 van de 14</w:t>
      </w:r>
      <w:r w:rsidR="001D43EB" w:rsidRPr="00F31807">
        <w:rPr>
          <w:rFonts w:asciiTheme="majorHAnsi" w:hAnsiTheme="majorHAnsi"/>
        </w:rPr>
        <w:t xml:space="preserve"> zaken is door de gedaagde aangevoerd dat hij toestemming had van een derde om het werk te publiceren. Dit</w:t>
      </w:r>
      <w:r w:rsidR="00D22B72" w:rsidRPr="00F31807">
        <w:rPr>
          <w:rFonts w:asciiTheme="majorHAnsi" w:hAnsiTheme="majorHAnsi"/>
        </w:rPr>
        <w:t xml:space="preserve"> is door de rechter in alle 5 de zaken</w:t>
      </w:r>
      <w:r w:rsidR="001D43EB" w:rsidRPr="00F31807">
        <w:rPr>
          <w:rFonts w:asciiTheme="majorHAnsi" w:hAnsiTheme="majorHAnsi"/>
        </w:rPr>
        <w:t xml:space="preserve"> afgewezen. In 3 van de 5 zaken was de rechter van mening dat de gedaagde, ondanks de toestemming, toch een onderzoeksplicht had naar de identiteit van de maker.</w:t>
      </w:r>
      <w:r w:rsidR="001D43EB" w:rsidRPr="00F31807">
        <w:rPr>
          <w:rStyle w:val="FootnoteReference"/>
          <w:rFonts w:asciiTheme="majorHAnsi" w:hAnsiTheme="majorHAnsi"/>
        </w:rPr>
        <w:footnoteReference w:id="115"/>
      </w:r>
      <w:r w:rsidR="001D43EB" w:rsidRPr="00F31807">
        <w:rPr>
          <w:rFonts w:asciiTheme="majorHAnsi" w:hAnsiTheme="majorHAnsi"/>
        </w:rPr>
        <w:t xml:space="preserve"> In 1 van de 5 zaken was de rechter van oordeel dat de licentie van de derde niet het recht omvatte anderen toestemming te verlenen voor het gebruik van het werk.</w:t>
      </w:r>
      <w:r w:rsidR="001D43EB" w:rsidRPr="00F31807">
        <w:rPr>
          <w:rStyle w:val="FootnoteReference"/>
          <w:rFonts w:asciiTheme="majorHAnsi" w:hAnsiTheme="majorHAnsi"/>
        </w:rPr>
        <w:footnoteReference w:id="116"/>
      </w:r>
      <w:r w:rsidR="001D43EB" w:rsidRPr="00F31807">
        <w:rPr>
          <w:rFonts w:asciiTheme="majorHAnsi" w:hAnsiTheme="majorHAnsi"/>
        </w:rPr>
        <w:t xml:space="preserve"> In 1 van de 5 zaken is dit verweer afgewezen omda</w:t>
      </w:r>
      <w:r w:rsidR="0028155C" w:rsidRPr="00F31807">
        <w:rPr>
          <w:rFonts w:asciiTheme="majorHAnsi" w:hAnsiTheme="majorHAnsi"/>
        </w:rPr>
        <w:t>t gedaagde haar stelling niet afdoende kon substantiëren</w:t>
      </w:r>
      <w:r w:rsidR="001D43EB" w:rsidRPr="00F31807">
        <w:rPr>
          <w:rFonts w:asciiTheme="majorHAnsi" w:hAnsiTheme="majorHAnsi"/>
        </w:rPr>
        <w:t>.</w:t>
      </w:r>
      <w:r w:rsidR="001D43EB" w:rsidRPr="00F31807">
        <w:rPr>
          <w:rStyle w:val="FootnoteReference"/>
          <w:rFonts w:asciiTheme="majorHAnsi" w:hAnsiTheme="majorHAnsi"/>
        </w:rPr>
        <w:footnoteReference w:id="117"/>
      </w:r>
    </w:p>
    <w:p w14:paraId="0E8129C1" w14:textId="29B2BE64" w:rsidR="00F21BC4" w:rsidRPr="00F31807" w:rsidRDefault="00F21BC4" w:rsidP="001C67A8">
      <w:pPr>
        <w:spacing w:line="360" w:lineRule="auto"/>
        <w:rPr>
          <w:rFonts w:asciiTheme="majorHAnsi" w:hAnsiTheme="majorHAnsi"/>
          <w:b/>
        </w:rPr>
      </w:pPr>
    </w:p>
    <w:p w14:paraId="493ED7AC" w14:textId="0D2E3393" w:rsidR="001D43EB" w:rsidRPr="00F31807" w:rsidRDefault="001D43EB" w:rsidP="001C67A8">
      <w:pPr>
        <w:spacing w:line="360" w:lineRule="auto"/>
        <w:rPr>
          <w:rFonts w:asciiTheme="majorHAnsi" w:hAnsiTheme="majorHAnsi"/>
          <w:b/>
        </w:rPr>
      </w:pPr>
      <w:r w:rsidRPr="00F31807">
        <w:rPr>
          <w:rFonts w:asciiTheme="majorHAnsi" w:hAnsiTheme="majorHAnsi"/>
          <w:b/>
        </w:rPr>
        <w:t>Maker onbekend</w:t>
      </w:r>
    </w:p>
    <w:p w14:paraId="407D4912" w14:textId="2FEAC780" w:rsidR="001D43EB" w:rsidRPr="00F31807" w:rsidRDefault="00891594" w:rsidP="001C67A8">
      <w:pPr>
        <w:spacing w:line="360" w:lineRule="auto"/>
        <w:rPr>
          <w:rFonts w:asciiTheme="majorHAnsi" w:hAnsiTheme="majorHAnsi"/>
        </w:rPr>
      </w:pPr>
      <w:r w:rsidRPr="00F31807">
        <w:rPr>
          <w:rFonts w:asciiTheme="majorHAnsi" w:hAnsiTheme="majorHAnsi"/>
        </w:rPr>
        <w:t>In 4 van de 14</w:t>
      </w:r>
      <w:r w:rsidR="001D43EB" w:rsidRPr="00F31807">
        <w:rPr>
          <w:rFonts w:asciiTheme="majorHAnsi" w:hAnsiTheme="majorHAnsi"/>
        </w:rPr>
        <w:t xml:space="preserve"> zaken is door de gedaagde als verweer aangevoerd dat hij niet wist en kon wete</w:t>
      </w:r>
      <w:r w:rsidR="0028155C" w:rsidRPr="00F31807">
        <w:rPr>
          <w:rFonts w:asciiTheme="majorHAnsi" w:hAnsiTheme="majorHAnsi"/>
        </w:rPr>
        <w:t>n wie de maker was. In de 4 zaken</w:t>
      </w:r>
      <w:r w:rsidR="001D43EB" w:rsidRPr="00F31807">
        <w:rPr>
          <w:rFonts w:asciiTheme="majorHAnsi" w:hAnsiTheme="majorHAnsi"/>
        </w:rPr>
        <w:t xml:space="preserve"> is dit verweer door de rechter afgewezen omdat hij van oordeel was dat gedaagde een onderzoeksplicht heeft naar de identiteit van de maker.</w:t>
      </w:r>
      <w:r w:rsidR="001D43EB" w:rsidRPr="00F31807">
        <w:rPr>
          <w:rStyle w:val="FootnoteReference"/>
          <w:rFonts w:asciiTheme="majorHAnsi" w:hAnsiTheme="majorHAnsi"/>
        </w:rPr>
        <w:footnoteReference w:id="118"/>
      </w:r>
    </w:p>
    <w:p w14:paraId="00B474E4" w14:textId="3B1259CE" w:rsidR="001D43EB" w:rsidRDefault="001D43EB" w:rsidP="001C67A8">
      <w:pPr>
        <w:spacing w:line="360" w:lineRule="auto"/>
        <w:rPr>
          <w:rFonts w:asciiTheme="majorHAnsi" w:hAnsiTheme="majorHAnsi"/>
        </w:rPr>
      </w:pPr>
    </w:p>
    <w:p w14:paraId="59E0356D" w14:textId="77777777" w:rsidR="004922F7" w:rsidRDefault="004922F7" w:rsidP="001C67A8">
      <w:pPr>
        <w:spacing w:line="360" w:lineRule="auto"/>
        <w:rPr>
          <w:rFonts w:asciiTheme="majorHAnsi" w:hAnsiTheme="majorHAnsi"/>
        </w:rPr>
      </w:pPr>
    </w:p>
    <w:p w14:paraId="096E8CD7" w14:textId="77777777" w:rsidR="004922F7" w:rsidRPr="00F31807" w:rsidRDefault="004922F7" w:rsidP="001C67A8">
      <w:pPr>
        <w:spacing w:line="360" w:lineRule="auto"/>
        <w:rPr>
          <w:rFonts w:asciiTheme="majorHAnsi" w:hAnsiTheme="majorHAnsi"/>
        </w:rPr>
      </w:pPr>
    </w:p>
    <w:p w14:paraId="4A0C0AC1" w14:textId="605CFF4F" w:rsidR="001D43EB" w:rsidRPr="00F31807" w:rsidRDefault="001D43EB" w:rsidP="001C67A8">
      <w:pPr>
        <w:spacing w:line="360" w:lineRule="auto"/>
        <w:rPr>
          <w:rFonts w:asciiTheme="majorHAnsi" w:hAnsiTheme="majorHAnsi"/>
          <w:b/>
        </w:rPr>
      </w:pPr>
      <w:r w:rsidRPr="00F31807">
        <w:rPr>
          <w:rFonts w:asciiTheme="majorHAnsi" w:hAnsiTheme="majorHAnsi"/>
          <w:b/>
        </w:rPr>
        <w:lastRenderedPageBreak/>
        <w:t>Misbruik van auteursrecht</w:t>
      </w:r>
    </w:p>
    <w:p w14:paraId="2D7A7862" w14:textId="0919B03A" w:rsidR="001D43EB" w:rsidRPr="00F31807" w:rsidRDefault="00891594" w:rsidP="001C67A8">
      <w:pPr>
        <w:spacing w:line="360" w:lineRule="auto"/>
        <w:rPr>
          <w:rFonts w:asciiTheme="majorHAnsi" w:hAnsiTheme="majorHAnsi"/>
        </w:rPr>
      </w:pPr>
      <w:r w:rsidRPr="00F31807">
        <w:rPr>
          <w:rFonts w:asciiTheme="majorHAnsi" w:hAnsiTheme="majorHAnsi"/>
        </w:rPr>
        <w:t>In 2 van de 14</w:t>
      </w:r>
      <w:r w:rsidR="001D43EB" w:rsidRPr="00F31807">
        <w:rPr>
          <w:rFonts w:asciiTheme="majorHAnsi" w:hAnsiTheme="majorHAnsi"/>
        </w:rPr>
        <w:t xml:space="preserve"> zaken is door de gedaagde als verweer aangevoerd dat eiser misbruik maakt van zijn auteursrecht door schadevergoeding te verlangen van gedaagde. Dit is in beide zaken afgewezen omdat de rechter van oordeel was dat er geen sprake was van misbruik van recht omdat de eiser anderen niet wilde schaden, maar slechts zijn rechten wilde handhaven.</w:t>
      </w:r>
      <w:r w:rsidR="001D43EB" w:rsidRPr="00F31807">
        <w:rPr>
          <w:rStyle w:val="FootnoteReference"/>
          <w:rFonts w:asciiTheme="majorHAnsi" w:hAnsiTheme="majorHAnsi"/>
        </w:rPr>
        <w:footnoteReference w:id="119"/>
      </w:r>
    </w:p>
    <w:p w14:paraId="550FF290" w14:textId="56214288" w:rsidR="00261E6F" w:rsidRPr="00F31807" w:rsidRDefault="00261E6F" w:rsidP="001C67A8">
      <w:pPr>
        <w:spacing w:line="360" w:lineRule="auto"/>
        <w:rPr>
          <w:rFonts w:asciiTheme="majorHAnsi" w:hAnsiTheme="majorHAnsi"/>
        </w:rPr>
      </w:pPr>
    </w:p>
    <w:p w14:paraId="55024AAC" w14:textId="036F9A06" w:rsidR="00A74B4C" w:rsidRPr="00F31807" w:rsidRDefault="00A74B4C" w:rsidP="001C67A8">
      <w:pPr>
        <w:spacing w:line="360" w:lineRule="auto"/>
        <w:rPr>
          <w:rFonts w:asciiTheme="majorHAnsi" w:hAnsiTheme="majorHAnsi"/>
          <w:b/>
        </w:rPr>
      </w:pPr>
      <w:r w:rsidRPr="00F31807">
        <w:rPr>
          <w:rFonts w:asciiTheme="majorHAnsi" w:hAnsiTheme="majorHAnsi"/>
          <w:b/>
        </w:rPr>
        <w:t>Niet verantwoordelijk</w:t>
      </w:r>
    </w:p>
    <w:p w14:paraId="6B74988A" w14:textId="79C3A563" w:rsidR="00A74B4C" w:rsidRPr="00F31807" w:rsidRDefault="00891594" w:rsidP="001C67A8">
      <w:pPr>
        <w:spacing w:line="360" w:lineRule="auto"/>
        <w:rPr>
          <w:rFonts w:asciiTheme="majorHAnsi" w:hAnsiTheme="majorHAnsi"/>
        </w:rPr>
      </w:pPr>
      <w:r w:rsidRPr="00F31807">
        <w:rPr>
          <w:rFonts w:asciiTheme="majorHAnsi" w:hAnsiTheme="majorHAnsi"/>
        </w:rPr>
        <w:t>In 4 van de 14</w:t>
      </w:r>
      <w:r w:rsidR="00A74B4C" w:rsidRPr="00F31807">
        <w:rPr>
          <w:rFonts w:asciiTheme="majorHAnsi" w:hAnsiTheme="majorHAnsi"/>
        </w:rPr>
        <w:t xml:space="preserve"> zaken is door gedaagde als verweer aangevoerd dat hij niet verantwoordelijk was voor de publicatie van het werk. Dit is in 2 van de 4 zaken door de rechter afgewezen omdat de rechter van oordeel was dat gedaagde toch verantwoordelijk was voor de publicatie, ondanks dat het een vergissing betrof</w:t>
      </w:r>
      <w:r w:rsidR="00A74B4C" w:rsidRPr="00F31807">
        <w:rPr>
          <w:rStyle w:val="FootnoteReference"/>
          <w:rFonts w:asciiTheme="majorHAnsi" w:hAnsiTheme="majorHAnsi"/>
        </w:rPr>
        <w:footnoteReference w:id="120"/>
      </w:r>
      <w:r w:rsidR="00A74B4C" w:rsidRPr="00F31807">
        <w:rPr>
          <w:rFonts w:asciiTheme="majorHAnsi" w:hAnsiTheme="majorHAnsi"/>
        </w:rPr>
        <w:t xml:space="preserve"> of kwade opzet ontbrak.</w:t>
      </w:r>
      <w:r w:rsidR="00A74B4C" w:rsidRPr="00F31807">
        <w:rPr>
          <w:rStyle w:val="FootnoteReference"/>
          <w:rFonts w:asciiTheme="majorHAnsi" w:hAnsiTheme="majorHAnsi"/>
        </w:rPr>
        <w:footnoteReference w:id="121"/>
      </w:r>
      <w:r w:rsidR="00A74B4C" w:rsidRPr="00F31807">
        <w:rPr>
          <w:rFonts w:asciiTheme="majorHAnsi" w:hAnsiTheme="majorHAnsi"/>
        </w:rPr>
        <w:t xml:space="preserve"> In 1 van de 4 zaken</w:t>
      </w:r>
      <w:r w:rsidR="0028155C" w:rsidRPr="00F31807">
        <w:rPr>
          <w:rFonts w:asciiTheme="majorHAnsi" w:hAnsiTheme="majorHAnsi"/>
        </w:rPr>
        <w:t xml:space="preserve"> was de rechter van oordeel dat gedaagde juist gesteld had dat niet steeds de domeinnaamhouder ook als aansprakelijke heeft te gelden, maar dat er in beginsel mag worden uitgegaan dat de domeinnaamhouder ook degene is die op de site werken openbaar maakt. Dit kan anders zijn, maar niet in dit geval</w:t>
      </w:r>
      <w:r w:rsidR="00A74B4C" w:rsidRPr="00F31807">
        <w:rPr>
          <w:rFonts w:asciiTheme="majorHAnsi" w:hAnsiTheme="majorHAnsi"/>
        </w:rPr>
        <w:t>.</w:t>
      </w:r>
      <w:r w:rsidR="00A74B4C" w:rsidRPr="00F31807">
        <w:rPr>
          <w:rStyle w:val="FootnoteReference"/>
          <w:rFonts w:asciiTheme="majorHAnsi" w:hAnsiTheme="majorHAnsi"/>
        </w:rPr>
        <w:footnoteReference w:id="122"/>
      </w:r>
      <w:r w:rsidR="00A74B4C" w:rsidRPr="00F31807">
        <w:rPr>
          <w:rFonts w:asciiTheme="majorHAnsi" w:hAnsiTheme="majorHAnsi"/>
        </w:rPr>
        <w:t xml:space="preserve"> In 1 van de 4 zaken is dit verweer door de rechter </w:t>
      </w:r>
      <w:r w:rsidR="00EB07ED" w:rsidRPr="00F31807">
        <w:rPr>
          <w:rFonts w:asciiTheme="majorHAnsi" w:hAnsiTheme="majorHAnsi"/>
        </w:rPr>
        <w:t>afgewezen omdat uit de e-mailberichten geen andere conclusie kon worden getrokken dan dat gedaagde de werken toezond aan de beheerder van de website met als doel om deze op het betreffende blog te doen plaatsen</w:t>
      </w:r>
      <w:r w:rsidR="00A74B4C" w:rsidRPr="00F31807">
        <w:rPr>
          <w:rFonts w:asciiTheme="majorHAnsi" w:hAnsiTheme="majorHAnsi"/>
        </w:rPr>
        <w:t>.</w:t>
      </w:r>
      <w:r w:rsidR="00A74B4C" w:rsidRPr="00F31807">
        <w:rPr>
          <w:rStyle w:val="FootnoteReference"/>
          <w:rFonts w:asciiTheme="majorHAnsi" w:hAnsiTheme="majorHAnsi"/>
        </w:rPr>
        <w:footnoteReference w:id="123"/>
      </w:r>
    </w:p>
    <w:p w14:paraId="3F5FE914" w14:textId="77777777" w:rsidR="00A74B4C" w:rsidRPr="00F31807" w:rsidRDefault="00A74B4C" w:rsidP="001C67A8">
      <w:pPr>
        <w:spacing w:line="360" w:lineRule="auto"/>
        <w:rPr>
          <w:rFonts w:asciiTheme="majorHAnsi" w:hAnsiTheme="majorHAnsi"/>
        </w:rPr>
      </w:pPr>
    </w:p>
    <w:p w14:paraId="24A7145D" w14:textId="68F778C1" w:rsidR="00261E6F" w:rsidRPr="00F31807" w:rsidRDefault="00261E6F" w:rsidP="001C67A8">
      <w:pPr>
        <w:spacing w:line="360" w:lineRule="auto"/>
        <w:rPr>
          <w:rFonts w:asciiTheme="majorHAnsi" w:hAnsiTheme="majorHAnsi"/>
          <w:b/>
        </w:rPr>
      </w:pPr>
      <w:r w:rsidRPr="00F31807">
        <w:rPr>
          <w:rFonts w:asciiTheme="majorHAnsi" w:hAnsiTheme="majorHAnsi"/>
          <w:b/>
        </w:rPr>
        <w:t>Overig</w:t>
      </w:r>
    </w:p>
    <w:p w14:paraId="78E071E1" w14:textId="04240414" w:rsidR="00261E6F" w:rsidRPr="00F31807" w:rsidRDefault="00891594" w:rsidP="001C67A8">
      <w:pPr>
        <w:spacing w:line="360" w:lineRule="auto"/>
        <w:rPr>
          <w:rFonts w:asciiTheme="majorHAnsi" w:hAnsiTheme="majorHAnsi"/>
        </w:rPr>
      </w:pPr>
      <w:r w:rsidRPr="00F31807">
        <w:rPr>
          <w:rFonts w:asciiTheme="majorHAnsi" w:hAnsiTheme="majorHAnsi"/>
        </w:rPr>
        <w:t>In 1 van de 14</w:t>
      </w:r>
      <w:r w:rsidR="00A74B4C" w:rsidRPr="00F31807">
        <w:rPr>
          <w:rFonts w:asciiTheme="majorHAnsi" w:hAnsiTheme="majorHAnsi"/>
        </w:rPr>
        <w:t xml:space="preserve"> zaken is aangevoerd dat gedaagde een copyrightdisclaimer op zijn website heeft en daardoor niet aansprakelijk is voor geleden schade. Dit is door de rechter afgewezen omdat hij van oordeel was dat er geen contractuele relatie bestond tussen eiser en gedaagde.</w:t>
      </w:r>
      <w:r w:rsidR="00A74B4C" w:rsidRPr="00F31807">
        <w:rPr>
          <w:rStyle w:val="FootnoteReference"/>
          <w:rFonts w:asciiTheme="majorHAnsi" w:hAnsiTheme="majorHAnsi"/>
        </w:rPr>
        <w:footnoteReference w:id="124"/>
      </w:r>
      <w:r w:rsidR="00A74B4C" w:rsidRPr="00F31807">
        <w:rPr>
          <w:rFonts w:asciiTheme="majorHAnsi" w:hAnsiTheme="majorHAnsi"/>
        </w:rPr>
        <w:t xml:space="preserve"> </w:t>
      </w:r>
      <w:r w:rsidRPr="00F31807">
        <w:rPr>
          <w:rFonts w:asciiTheme="majorHAnsi" w:hAnsiTheme="majorHAnsi"/>
        </w:rPr>
        <w:t>In 1 van de 14</w:t>
      </w:r>
      <w:r w:rsidR="003431F0" w:rsidRPr="00F31807">
        <w:rPr>
          <w:rFonts w:asciiTheme="majorHAnsi" w:hAnsiTheme="majorHAnsi"/>
        </w:rPr>
        <w:t xml:space="preserve"> zaken is als verweer door de gedaagde aangevoerd dat hij geen commercieel belang had bij het publiceren van het fotografische werk. Dit is door de rechter afgewezen omdat commercieel belang aan de inbreuk niets af doet.</w:t>
      </w:r>
      <w:r w:rsidR="003431F0" w:rsidRPr="00F31807">
        <w:rPr>
          <w:rStyle w:val="FootnoteReference"/>
          <w:rFonts w:asciiTheme="majorHAnsi" w:hAnsiTheme="majorHAnsi"/>
        </w:rPr>
        <w:footnoteReference w:id="125"/>
      </w:r>
    </w:p>
    <w:p w14:paraId="47F62012" w14:textId="77777777" w:rsidR="001D43EB" w:rsidRPr="00F31807" w:rsidRDefault="001D43EB" w:rsidP="001C67A8">
      <w:pPr>
        <w:spacing w:line="360" w:lineRule="auto"/>
        <w:rPr>
          <w:rFonts w:asciiTheme="majorHAnsi" w:hAnsiTheme="majorHAnsi"/>
          <w:b/>
        </w:rPr>
      </w:pPr>
    </w:p>
    <w:p w14:paraId="0C2B7CBA" w14:textId="61B15963" w:rsidR="00F21BC4" w:rsidRPr="00F31807" w:rsidRDefault="00E31C49" w:rsidP="001C67A8">
      <w:pPr>
        <w:spacing w:line="360" w:lineRule="auto"/>
        <w:rPr>
          <w:rFonts w:asciiTheme="majorHAnsi" w:hAnsiTheme="majorHAnsi"/>
          <w:b/>
        </w:rPr>
      </w:pPr>
      <w:r w:rsidRPr="00F31807">
        <w:rPr>
          <w:rFonts w:asciiTheme="majorHAnsi" w:hAnsiTheme="majorHAnsi"/>
          <w:b/>
        </w:rPr>
        <w:lastRenderedPageBreak/>
        <w:t>3.1.4. De overwegingen van de rechter</w:t>
      </w:r>
    </w:p>
    <w:p w14:paraId="7B5C941A" w14:textId="6156719F" w:rsidR="00F21BC4" w:rsidRPr="00F31807" w:rsidRDefault="007940D9" w:rsidP="001C67A8">
      <w:pPr>
        <w:spacing w:line="360" w:lineRule="auto"/>
        <w:rPr>
          <w:rFonts w:asciiTheme="majorHAnsi" w:hAnsiTheme="majorHAnsi"/>
        </w:rPr>
      </w:pPr>
      <w:r w:rsidRPr="00F31807">
        <w:rPr>
          <w:rFonts w:asciiTheme="majorHAnsi" w:hAnsiTheme="majorHAnsi"/>
        </w:rPr>
        <w:t xml:space="preserve">De overwegingen van de rechter zijn in </w:t>
      </w:r>
      <w:r w:rsidRPr="00F31807">
        <w:rPr>
          <w:rFonts w:asciiTheme="majorHAnsi" w:hAnsiTheme="majorHAnsi"/>
          <w:i/>
        </w:rPr>
        <w:t>paragraaf 3.1.1.</w:t>
      </w:r>
      <w:r w:rsidRPr="00F31807">
        <w:rPr>
          <w:rFonts w:asciiTheme="majorHAnsi" w:hAnsiTheme="majorHAnsi"/>
        </w:rPr>
        <w:t xml:space="preserve"> tot</w:t>
      </w:r>
      <w:r w:rsidRPr="00F31807">
        <w:rPr>
          <w:rFonts w:asciiTheme="majorHAnsi" w:hAnsiTheme="majorHAnsi"/>
          <w:i/>
        </w:rPr>
        <w:t xml:space="preserve"> 3.1.3.</w:t>
      </w:r>
      <w:r w:rsidRPr="00F31807">
        <w:rPr>
          <w:rFonts w:asciiTheme="majorHAnsi" w:hAnsiTheme="majorHAnsi"/>
        </w:rPr>
        <w:t xml:space="preserve"> opgenomen en zullen niet worden herhaald.</w:t>
      </w:r>
    </w:p>
    <w:p w14:paraId="14C4E543" w14:textId="77777777" w:rsidR="00F21BC4" w:rsidRPr="00F31807" w:rsidRDefault="00F21BC4" w:rsidP="001C67A8">
      <w:pPr>
        <w:spacing w:line="360" w:lineRule="auto"/>
        <w:rPr>
          <w:rFonts w:asciiTheme="majorHAnsi" w:hAnsiTheme="majorHAnsi"/>
          <w:b/>
        </w:rPr>
      </w:pPr>
    </w:p>
    <w:p w14:paraId="609BF93B" w14:textId="1C334CF9" w:rsidR="00F21BC4" w:rsidRPr="00F31807" w:rsidRDefault="00F21BC4" w:rsidP="001C67A8">
      <w:pPr>
        <w:spacing w:line="360" w:lineRule="auto"/>
        <w:rPr>
          <w:rFonts w:asciiTheme="majorHAnsi" w:hAnsiTheme="majorHAnsi"/>
          <w:b/>
        </w:rPr>
      </w:pPr>
      <w:r w:rsidRPr="00F31807">
        <w:rPr>
          <w:rFonts w:asciiTheme="majorHAnsi" w:hAnsiTheme="majorHAnsi"/>
          <w:b/>
        </w:rPr>
        <w:t xml:space="preserve">3.1.5. </w:t>
      </w:r>
      <w:r w:rsidR="00E31C49" w:rsidRPr="00F31807">
        <w:rPr>
          <w:rFonts w:asciiTheme="majorHAnsi" w:hAnsiTheme="majorHAnsi"/>
          <w:b/>
        </w:rPr>
        <w:t>De uitspraak</w:t>
      </w:r>
    </w:p>
    <w:p w14:paraId="52AEE6C4" w14:textId="6F741671" w:rsidR="00A61C48" w:rsidRPr="00F31807" w:rsidRDefault="00F33709" w:rsidP="001C67A8">
      <w:pPr>
        <w:spacing w:line="360" w:lineRule="auto"/>
        <w:rPr>
          <w:rFonts w:asciiTheme="majorHAnsi" w:hAnsiTheme="majorHAnsi"/>
        </w:rPr>
      </w:pPr>
      <w:r w:rsidRPr="00F31807">
        <w:rPr>
          <w:rFonts w:asciiTheme="majorHAnsi" w:hAnsiTheme="majorHAnsi"/>
        </w:rPr>
        <w:t>In 15 van de 15 uitspraken heeft de rechter geoordeeld dat er sprake was van auteursrechtinbreuk en dat de schade die de eiser als gevolg van de inbreuk had geleden, vergoed diende te worden.</w:t>
      </w:r>
      <w:r w:rsidR="00A61C48" w:rsidRPr="00F31807">
        <w:rPr>
          <w:rFonts w:asciiTheme="majorHAnsi" w:hAnsiTheme="majorHAnsi"/>
        </w:rPr>
        <w:t xml:space="preserve"> </w:t>
      </w:r>
      <w:r w:rsidR="00961742" w:rsidRPr="00F31807">
        <w:rPr>
          <w:rFonts w:asciiTheme="majorHAnsi" w:hAnsiTheme="majorHAnsi"/>
        </w:rPr>
        <w:t>Gemiddeld werd</w:t>
      </w:r>
      <w:r w:rsidR="00807488" w:rsidRPr="00F31807">
        <w:rPr>
          <w:rFonts w:asciiTheme="majorHAnsi" w:hAnsiTheme="majorHAnsi"/>
        </w:rPr>
        <w:t xml:space="preserve"> 73,7% van de totaal gevorderde schadevergoeding toegewezen. </w:t>
      </w:r>
      <w:r w:rsidR="00A61C48" w:rsidRPr="00F31807">
        <w:rPr>
          <w:rFonts w:asciiTheme="majorHAnsi" w:hAnsiTheme="majorHAnsi"/>
        </w:rPr>
        <w:t>Van de totaal gevorderde schadevergoeding is:</w:t>
      </w:r>
    </w:p>
    <w:p w14:paraId="3F62563F" w14:textId="18321439"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9 van de 15 uitspraken</w:t>
      </w:r>
      <w:r w:rsidR="00F33709" w:rsidRPr="00F31807">
        <w:rPr>
          <w:rFonts w:asciiTheme="majorHAnsi" w:hAnsiTheme="majorHAnsi"/>
        </w:rPr>
        <w:t xml:space="preserve"> 100%</w:t>
      </w:r>
      <w:r w:rsidRPr="00F31807">
        <w:rPr>
          <w:rFonts w:asciiTheme="majorHAnsi" w:hAnsiTheme="majorHAnsi"/>
        </w:rPr>
        <w:t xml:space="preserve"> toegewezen</w:t>
      </w:r>
      <w:r w:rsidR="00F33709" w:rsidRPr="00F31807">
        <w:rPr>
          <w:rStyle w:val="FootnoteReference"/>
          <w:rFonts w:asciiTheme="majorHAnsi" w:hAnsiTheme="majorHAnsi"/>
        </w:rPr>
        <w:footnoteReference w:id="126"/>
      </w:r>
      <w:r w:rsidRPr="00F31807">
        <w:rPr>
          <w:rFonts w:asciiTheme="majorHAnsi" w:hAnsiTheme="majorHAnsi"/>
        </w:rPr>
        <w:t>;</w:t>
      </w:r>
    </w:p>
    <w:p w14:paraId="5790BE39" w14:textId="28169067"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50% toegewezen</w:t>
      </w:r>
      <w:r w:rsidRPr="00F31807">
        <w:rPr>
          <w:rStyle w:val="FootnoteReference"/>
          <w:rFonts w:asciiTheme="majorHAnsi" w:hAnsiTheme="majorHAnsi"/>
        </w:rPr>
        <w:footnoteReference w:id="127"/>
      </w:r>
      <w:r w:rsidRPr="00F31807">
        <w:rPr>
          <w:rFonts w:asciiTheme="majorHAnsi" w:hAnsiTheme="majorHAnsi"/>
        </w:rPr>
        <w:t>;</w:t>
      </w:r>
    </w:p>
    <w:p w14:paraId="61CC4F38" w14:textId="25A2B615" w:rsidR="00842632"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43,7% toegewezen</w:t>
      </w:r>
      <w:r w:rsidRPr="00F31807">
        <w:rPr>
          <w:rStyle w:val="FootnoteReference"/>
          <w:rFonts w:asciiTheme="majorHAnsi" w:hAnsiTheme="majorHAnsi"/>
        </w:rPr>
        <w:footnoteReference w:id="128"/>
      </w:r>
      <w:r w:rsidRPr="00F31807">
        <w:rPr>
          <w:rFonts w:asciiTheme="majorHAnsi" w:hAnsiTheme="majorHAnsi"/>
        </w:rPr>
        <w:t>;</w:t>
      </w:r>
    </w:p>
    <w:p w14:paraId="123A5105" w14:textId="509BACEA"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38,66% toegewezen</w:t>
      </w:r>
      <w:r w:rsidRPr="00F31807">
        <w:rPr>
          <w:rStyle w:val="FootnoteReference"/>
          <w:rFonts w:asciiTheme="majorHAnsi" w:hAnsiTheme="majorHAnsi"/>
        </w:rPr>
        <w:footnoteReference w:id="129"/>
      </w:r>
      <w:r w:rsidRPr="00F31807">
        <w:rPr>
          <w:rFonts w:asciiTheme="majorHAnsi" w:hAnsiTheme="majorHAnsi"/>
        </w:rPr>
        <w:t>;</w:t>
      </w:r>
    </w:p>
    <w:p w14:paraId="113EEF4F" w14:textId="502E5EE6"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31,97% toegewezen</w:t>
      </w:r>
      <w:r w:rsidRPr="00F31807">
        <w:rPr>
          <w:rStyle w:val="FootnoteReference"/>
          <w:rFonts w:asciiTheme="majorHAnsi" w:hAnsiTheme="majorHAnsi"/>
        </w:rPr>
        <w:footnoteReference w:id="130"/>
      </w:r>
      <w:r w:rsidRPr="00F31807">
        <w:rPr>
          <w:rFonts w:asciiTheme="majorHAnsi" w:hAnsiTheme="majorHAnsi"/>
        </w:rPr>
        <w:t>;</w:t>
      </w:r>
    </w:p>
    <w:p w14:paraId="1DFB8495" w14:textId="5E9A475D"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23,8% toegewezen</w:t>
      </w:r>
      <w:r w:rsidRPr="00F31807">
        <w:rPr>
          <w:rStyle w:val="FootnoteReference"/>
          <w:rFonts w:asciiTheme="majorHAnsi" w:hAnsiTheme="majorHAnsi"/>
        </w:rPr>
        <w:footnoteReference w:id="131"/>
      </w:r>
      <w:r w:rsidRPr="00F31807">
        <w:rPr>
          <w:rFonts w:asciiTheme="majorHAnsi" w:hAnsiTheme="majorHAnsi"/>
        </w:rPr>
        <w:t>;</w:t>
      </w:r>
    </w:p>
    <w:p w14:paraId="5FB0A94E" w14:textId="1F94FBA1" w:rsidR="00A61C48" w:rsidRPr="00F31807" w:rsidRDefault="00A61C48" w:rsidP="00A61C48">
      <w:pPr>
        <w:pStyle w:val="ListParagraph"/>
        <w:numPr>
          <w:ilvl w:val="0"/>
          <w:numId w:val="16"/>
        </w:numPr>
        <w:spacing w:line="360" w:lineRule="auto"/>
        <w:rPr>
          <w:rFonts w:asciiTheme="majorHAnsi" w:hAnsiTheme="majorHAnsi"/>
        </w:rPr>
      </w:pPr>
      <w:r w:rsidRPr="00F31807">
        <w:rPr>
          <w:rFonts w:asciiTheme="majorHAnsi" w:hAnsiTheme="majorHAnsi"/>
        </w:rPr>
        <w:t>In 1 uitspraak 17% toegewezen</w:t>
      </w:r>
      <w:r w:rsidRPr="00F31807">
        <w:rPr>
          <w:rStyle w:val="FootnoteReference"/>
          <w:rFonts w:asciiTheme="majorHAnsi" w:hAnsiTheme="majorHAnsi"/>
        </w:rPr>
        <w:footnoteReference w:id="132"/>
      </w:r>
      <w:r w:rsidRPr="00F31807">
        <w:rPr>
          <w:rFonts w:asciiTheme="majorHAnsi" w:hAnsiTheme="majorHAnsi"/>
        </w:rPr>
        <w:t>.</w:t>
      </w:r>
    </w:p>
    <w:p w14:paraId="60194527" w14:textId="77777777" w:rsidR="003C1407" w:rsidRPr="00F31807" w:rsidRDefault="003C1407" w:rsidP="001C67A8">
      <w:pPr>
        <w:spacing w:line="360" w:lineRule="auto"/>
        <w:rPr>
          <w:rFonts w:asciiTheme="majorHAnsi" w:hAnsiTheme="majorHAnsi"/>
        </w:rPr>
      </w:pPr>
    </w:p>
    <w:p w14:paraId="54AAD561" w14:textId="32354171" w:rsidR="003C1407" w:rsidRPr="00F31807" w:rsidRDefault="003C1407" w:rsidP="00333DAA">
      <w:pPr>
        <w:spacing w:line="360" w:lineRule="auto"/>
        <w:outlineLvl w:val="0"/>
        <w:rPr>
          <w:rFonts w:asciiTheme="majorHAnsi" w:hAnsiTheme="majorHAnsi"/>
          <w:b/>
        </w:rPr>
      </w:pPr>
      <w:r w:rsidRPr="00F31807">
        <w:rPr>
          <w:rFonts w:asciiTheme="majorHAnsi" w:hAnsiTheme="majorHAnsi"/>
          <w:b/>
        </w:rPr>
        <w:t>3.2. Combinatie</w:t>
      </w:r>
      <w:r w:rsidR="00333DAA" w:rsidRPr="00F31807">
        <w:rPr>
          <w:rFonts w:asciiTheme="majorHAnsi" w:hAnsiTheme="majorHAnsi"/>
          <w:b/>
        </w:rPr>
        <w:t xml:space="preserve"> auteursrechtinbreuk en een inbreuk op de persoonlijkheidsrechten</w:t>
      </w:r>
    </w:p>
    <w:p w14:paraId="771609C0" w14:textId="26BC5A75" w:rsidR="005F4CA9" w:rsidRPr="00F31807" w:rsidRDefault="005F4CA9" w:rsidP="005F4CA9">
      <w:pPr>
        <w:spacing w:line="360" w:lineRule="auto"/>
        <w:rPr>
          <w:rFonts w:asciiTheme="majorHAnsi" w:hAnsiTheme="majorHAnsi"/>
        </w:rPr>
      </w:pPr>
      <w:r w:rsidRPr="00F31807">
        <w:rPr>
          <w:rFonts w:asciiTheme="majorHAnsi" w:hAnsiTheme="majorHAnsi"/>
        </w:rPr>
        <w:t>In de tweede 15 uitspraken is er sprake van een combinatie van auteursrechtinbreuk en een inbreuk op de persoonlijkheidsrechten van de eiser door de gedaagde. De eiser vordert een schadevergoeding. Deze schadevergoeding bestaat uit gederfde licentie-inkomsten, de schade die de eiser heeft geleden door de inbreuk en de schade die de eiser heeft geleden als gevolg van de inbreuk op zijn persoonlijkheidsrechten. De uitkomsten worden hieronder stelselmatig gepresenteerd.</w:t>
      </w:r>
    </w:p>
    <w:p w14:paraId="38C8DC5B" w14:textId="69C35FE5" w:rsidR="003C1407" w:rsidRPr="00F31807" w:rsidRDefault="003C1407" w:rsidP="001C67A8">
      <w:pPr>
        <w:spacing w:line="360" w:lineRule="auto"/>
        <w:rPr>
          <w:rFonts w:asciiTheme="majorHAnsi" w:hAnsiTheme="majorHAnsi"/>
          <w:b/>
        </w:rPr>
      </w:pPr>
    </w:p>
    <w:p w14:paraId="0742B753" w14:textId="6ECD21A1" w:rsidR="00333DAA" w:rsidRPr="00F31807" w:rsidRDefault="00333DAA" w:rsidP="001C67A8">
      <w:pPr>
        <w:spacing w:line="360" w:lineRule="auto"/>
        <w:rPr>
          <w:rFonts w:asciiTheme="majorHAnsi" w:hAnsiTheme="majorHAnsi"/>
          <w:b/>
        </w:rPr>
      </w:pPr>
    </w:p>
    <w:p w14:paraId="64434926" w14:textId="7B219165" w:rsidR="003C1407" w:rsidRPr="00F31807" w:rsidRDefault="003C1407" w:rsidP="001C67A8">
      <w:pPr>
        <w:spacing w:line="360" w:lineRule="auto"/>
        <w:rPr>
          <w:rFonts w:asciiTheme="majorHAnsi" w:hAnsiTheme="majorHAnsi"/>
          <w:b/>
        </w:rPr>
      </w:pPr>
      <w:r w:rsidRPr="00F31807">
        <w:rPr>
          <w:rFonts w:asciiTheme="majorHAnsi" w:hAnsiTheme="majorHAnsi"/>
          <w:b/>
        </w:rPr>
        <w:t>3.2.1. De vordering van de eiser</w:t>
      </w:r>
    </w:p>
    <w:p w14:paraId="51D3C28E" w14:textId="33F1D11B" w:rsidR="00333DAA" w:rsidRPr="00F31807" w:rsidRDefault="00333DAA" w:rsidP="001C67A8">
      <w:pPr>
        <w:spacing w:line="360" w:lineRule="auto"/>
        <w:rPr>
          <w:rFonts w:asciiTheme="majorHAnsi" w:hAnsiTheme="majorHAnsi"/>
          <w:b/>
        </w:rPr>
      </w:pPr>
    </w:p>
    <w:p w14:paraId="5EEFBE44" w14:textId="2EA136C9" w:rsidR="00333DAA" w:rsidRPr="00F31807" w:rsidRDefault="00333DAA" w:rsidP="001C67A8">
      <w:pPr>
        <w:spacing w:line="360" w:lineRule="auto"/>
        <w:rPr>
          <w:rFonts w:asciiTheme="majorHAnsi" w:hAnsiTheme="majorHAnsi"/>
          <w:b/>
        </w:rPr>
      </w:pPr>
      <w:r w:rsidRPr="00F31807">
        <w:rPr>
          <w:rFonts w:asciiTheme="majorHAnsi" w:hAnsiTheme="majorHAnsi"/>
          <w:b/>
        </w:rPr>
        <w:t>Gederfde licentie-inkomsten</w:t>
      </w:r>
    </w:p>
    <w:p w14:paraId="045A31B1" w14:textId="6B24A686" w:rsidR="003C1407" w:rsidRPr="00F31807" w:rsidRDefault="00B05E0D" w:rsidP="001C67A8">
      <w:pPr>
        <w:spacing w:line="360" w:lineRule="auto"/>
        <w:rPr>
          <w:rFonts w:asciiTheme="majorHAnsi" w:hAnsiTheme="majorHAnsi"/>
        </w:rPr>
      </w:pPr>
      <w:r w:rsidRPr="00F31807">
        <w:rPr>
          <w:rFonts w:asciiTheme="majorHAnsi" w:hAnsiTheme="majorHAnsi"/>
        </w:rPr>
        <w:t>In 15 van de 15 zaken werd</w:t>
      </w:r>
      <w:r w:rsidR="00A1002A" w:rsidRPr="00F31807">
        <w:rPr>
          <w:rFonts w:asciiTheme="majorHAnsi" w:hAnsiTheme="majorHAnsi"/>
        </w:rPr>
        <w:t xml:space="preserve"> door de eiser een schadevergoeding voor gederfde licentie-inkomsten gevorderd. </w:t>
      </w:r>
      <w:r w:rsidRPr="00F31807">
        <w:rPr>
          <w:rFonts w:asciiTheme="majorHAnsi" w:hAnsiTheme="majorHAnsi"/>
        </w:rPr>
        <w:t xml:space="preserve">Deze werd </w:t>
      </w:r>
      <w:r w:rsidR="00A1002A" w:rsidRPr="00F31807">
        <w:rPr>
          <w:rFonts w:asciiTheme="majorHAnsi" w:hAnsiTheme="majorHAnsi"/>
        </w:rPr>
        <w:t>in 11 van de 15 zaken volledig toegewezen</w:t>
      </w:r>
      <w:r w:rsidR="005F2FA6" w:rsidRPr="00F31807">
        <w:rPr>
          <w:rFonts w:asciiTheme="majorHAnsi" w:hAnsiTheme="majorHAnsi"/>
        </w:rPr>
        <w:t>, omdat de eiser voldoende heeft aangetoond dat de vordering gebaseerd is op zijn normaal gehanteerde licentievergoeding, of de hoogte van de vordering onweersproken is gesteld en de rechters de hoogte van de vordering</w:t>
      </w:r>
      <w:r w:rsidR="003B2B4F" w:rsidRPr="00F31807">
        <w:rPr>
          <w:rFonts w:asciiTheme="majorHAnsi" w:hAnsiTheme="majorHAnsi"/>
        </w:rPr>
        <w:t xml:space="preserve"> (€100,00 tot €750,00)</w:t>
      </w:r>
      <w:r w:rsidR="005F2FA6" w:rsidRPr="00F31807">
        <w:rPr>
          <w:rFonts w:asciiTheme="majorHAnsi" w:hAnsiTheme="majorHAnsi"/>
        </w:rPr>
        <w:t xml:space="preserve"> in alle 11 de zaken redelijk vonden</w:t>
      </w:r>
      <w:r w:rsidR="00A1002A" w:rsidRPr="00F31807">
        <w:rPr>
          <w:rFonts w:asciiTheme="majorHAnsi" w:hAnsiTheme="majorHAnsi"/>
        </w:rPr>
        <w:t>.</w:t>
      </w:r>
      <w:r w:rsidR="00A1002A" w:rsidRPr="00F31807">
        <w:rPr>
          <w:rStyle w:val="FootnoteReference"/>
          <w:rFonts w:asciiTheme="majorHAnsi" w:hAnsiTheme="majorHAnsi"/>
        </w:rPr>
        <w:footnoteReference w:id="133"/>
      </w:r>
      <w:r w:rsidRPr="00F31807">
        <w:rPr>
          <w:rFonts w:asciiTheme="majorHAnsi" w:hAnsiTheme="majorHAnsi"/>
        </w:rPr>
        <w:t xml:space="preserve"> </w:t>
      </w:r>
      <w:r w:rsidR="005F0894" w:rsidRPr="00F31807">
        <w:rPr>
          <w:rFonts w:asciiTheme="majorHAnsi" w:hAnsiTheme="majorHAnsi"/>
        </w:rPr>
        <w:t xml:space="preserve">In 4 van de 15 zaken is de vordering gedeeltelijk toegewezen en deze worden hierna nader toegelicht. </w:t>
      </w:r>
      <w:r w:rsidRPr="00F31807">
        <w:rPr>
          <w:rFonts w:asciiTheme="majorHAnsi" w:hAnsiTheme="majorHAnsi"/>
        </w:rPr>
        <w:t>In 1 van de 15 zaken werd de gevorderde licentievergoeding voor 75% toegewezen, omdat de vordering gebaseerd was op een auteursrechtinbreuk op de homepage terwijl de auteursrechtinbreuk werkelijk een niveau dieper lag.</w:t>
      </w:r>
      <w:r w:rsidRPr="00F31807">
        <w:rPr>
          <w:rStyle w:val="FootnoteReference"/>
          <w:rFonts w:asciiTheme="majorHAnsi" w:hAnsiTheme="majorHAnsi"/>
        </w:rPr>
        <w:footnoteReference w:id="134"/>
      </w:r>
      <w:r w:rsidR="000F0546" w:rsidRPr="00F31807">
        <w:rPr>
          <w:rFonts w:asciiTheme="majorHAnsi" w:hAnsiTheme="majorHAnsi"/>
        </w:rPr>
        <w:t xml:space="preserve"> In 1 van de 15 zaken was</w:t>
      </w:r>
      <w:r w:rsidRPr="00F31807">
        <w:rPr>
          <w:rFonts w:asciiTheme="majorHAnsi" w:hAnsiTheme="majorHAnsi"/>
        </w:rPr>
        <w:t xml:space="preserve"> 50% van de licentievergoeding toegewezen, omdat de gebruikelijke duur van de licentie een jaar was en de inbreukmakende foto slechts iets langer dan een maand voor het publiek toegankelijk was.</w:t>
      </w:r>
      <w:r w:rsidRPr="00F31807">
        <w:rPr>
          <w:rStyle w:val="FootnoteReference"/>
          <w:rFonts w:asciiTheme="majorHAnsi" w:hAnsiTheme="majorHAnsi"/>
        </w:rPr>
        <w:footnoteReference w:id="135"/>
      </w:r>
      <w:r w:rsidR="000F0546" w:rsidRPr="00F31807">
        <w:rPr>
          <w:rFonts w:asciiTheme="majorHAnsi" w:hAnsiTheme="majorHAnsi"/>
        </w:rPr>
        <w:t xml:space="preserve"> In 1 van de 15 zaken was</w:t>
      </w:r>
      <w:r w:rsidRPr="00F31807">
        <w:rPr>
          <w:rFonts w:asciiTheme="majorHAnsi" w:hAnsiTheme="majorHAnsi"/>
        </w:rPr>
        <w:t xml:space="preserve"> 43,5% van de gevorderde licentievergoeding toegewezen, omdat er volgens de rechter geen sprake was van een recent werk en deze zijn opbrengsten reeds had opgebracht.</w:t>
      </w:r>
      <w:r w:rsidRPr="00F31807">
        <w:rPr>
          <w:rStyle w:val="FootnoteReference"/>
          <w:rFonts w:asciiTheme="majorHAnsi" w:hAnsiTheme="majorHAnsi"/>
        </w:rPr>
        <w:footnoteReference w:id="136"/>
      </w:r>
      <w:r w:rsidR="000F0546" w:rsidRPr="00F31807">
        <w:rPr>
          <w:rFonts w:asciiTheme="majorHAnsi" w:hAnsiTheme="majorHAnsi"/>
        </w:rPr>
        <w:t xml:space="preserve"> Tot slot werd er in 1 van de 15 zaken slechts 4,17% van de gevorderde licentievergoeding toegewezen, omdat het door de rechter toegewezen bedrag door de eiser normaliter aan derden wordt gefactureerd en hij daardoor geen aanleiding zag om het gevorderde bedrag toe te wijzen.</w:t>
      </w:r>
      <w:r w:rsidR="000F0546" w:rsidRPr="00F31807">
        <w:rPr>
          <w:rStyle w:val="FootnoteReference"/>
          <w:rFonts w:asciiTheme="majorHAnsi" w:hAnsiTheme="majorHAnsi"/>
        </w:rPr>
        <w:footnoteReference w:id="137"/>
      </w:r>
    </w:p>
    <w:p w14:paraId="1C5C4960" w14:textId="77777777" w:rsidR="004922F7" w:rsidRPr="00F31807" w:rsidRDefault="004922F7" w:rsidP="001C67A8">
      <w:pPr>
        <w:spacing w:line="360" w:lineRule="auto"/>
        <w:rPr>
          <w:rFonts w:asciiTheme="majorHAnsi" w:hAnsiTheme="majorHAnsi"/>
        </w:rPr>
      </w:pPr>
    </w:p>
    <w:p w14:paraId="5C177119" w14:textId="72B248B8" w:rsidR="00333DAA" w:rsidRPr="00F31807" w:rsidRDefault="00333DAA" w:rsidP="001C67A8">
      <w:pPr>
        <w:spacing w:line="360" w:lineRule="auto"/>
        <w:rPr>
          <w:rFonts w:asciiTheme="majorHAnsi" w:hAnsiTheme="majorHAnsi"/>
          <w:b/>
        </w:rPr>
      </w:pPr>
      <w:r w:rsidRPr="00F31807">
        <w:rPr>
          <w:rFonts w:asciiTheme="majorHAnsi" w:hAnsiTheme="majorHAnsi"/>
          <w:b/>
        </w:rPr>
        <w:t>Geleden verlies</w:t>
      </w:r>
    </w:p>
    <w:p w14:paraId="29C79D5E" w14:textId="3B6901B3" w:rsidR="00753F54" w:rsidRPr="00F31807" w:rsidRDefault="00707948" w:rsidP="001C67A8">
      <w:pPr>
        <w:spacing w:line="360" w:lineRule="auto"/>
        <w:rPr>
          <w:rFonts w:asciiTheme="majorHAnsi" w:hAnsiTheme="majorHAnsi"/>
        </w:rPr>
      </w:pPr>
      <w:r w:rsidRPr="00F31807">
        <w:rPr>
          <w:rFonts w:asciiTheme="majorHAnsi" w:hAnsiTheme="majorHAnsi"/>
        </w:rPr>
        <w:t xml:space="preserve">In 10 van de 15 zaken werd, naast gederfde licentie-inkomsten, een schadevergoeding gevorderd </w:t>
      </w:r>
      <w:r w:rsidR="00DF1376" w:rsidRPr="00F31807">
        <w:rPr>
          <w:rFonts w:asciiTheme="majorHAnsi" w:hAnsiTheme="majorHAnsi"/>
        </w:rPr>
        <w:t>voor het verlies dat</w:t>
      </w:r>
      <w:r w:rsidRPr="00F31807">
        <w:rPr>
          <w:rFonts w:asciiTheme="majorHAnsi" w:hAnsiTheme="majorHAnsi"/>
        </w:rPr>
        <w:t xml:space="preserve"> de eiser had geleden als gevolg van de auteursrechtinbreuk. </w:t>
      </w:r>
      <w:r w:rsidR="00DF1376" w:rsidRPr="00F31807">
        <w:rPr>
          <w:rFonts w:asciiTheme="majorHAnsi" w:hAnsiTheme="majorHAnsi"/>
        </w:rPr>
        <w:lastRenderedPageBreak/>
        <w:t>Geleden verlies kan uit verschillende factoren bestaan en deze worden hierna nader besproken.</w:t>
      </w:r>
    </w:p>
    <w:p w14:paraId="1A6EF725" w14:textId="77777777" w:rsidR="001A4CA1" w:rsidRPr="00F31807" w:rsidRDefault="001A4CA1" w:rsidP="001C67A8">
      <w:pPr>
        <w:spacing w:line="360" w:lineRule="auto"/>
        <w:rPr>
          <w:rFonts w:asciiTheme="majorHAnsi" w:hAnsiTheme="majorHAnsi"/>
        </w:rPr>
      </w:pPr>
    </w:p>
    <w:p w14:paraId="2E0BF7E5" w14:textId="1F2D0A43" w:rsidR="001A4CA1" w:rsidRPr="00F31807" w:rsidRDefault="00A2374E" w:rsidP="001C67A8">
      <w:pPr>
        <w:spacing w:line="360" w:lineRule="auto"/>
        <w:rPr>
          <w:rFonts w:asciiTheme="majorHAnsi" w:hAnsiTheme="majorHAnsi"/>
        </w:rPr>
      </w:pPr>
      <w:r w:rsidRPr="00F31807">
        <w:rPr>
          <w:rFonts w:asciiTheme="majorHAnsi" w:hAnsiTheme="majorHAnsi"/>
        </w:rPr>
        <w:t>1. Schadevergoeding: o</w:t>
      </w:r>
      <w:r w:rsidR="001A4CA1" w:rsidRPr="00F31807">
        <w:rPr>
          <w:rFonts w:asciiTheme="majorHAnsi" w:hAnsiTheme="majorHAnsi"/>
        </w:rPr>
        <w:t>ntbreken toestemming</w:t>
      </w:r>
    </w:p>
    <w:p w14:paraId="1C31E18A" w14:textId="42F3B15D" w:rsidR="001A4CA1" w:rsidRPr="00F31807" w:rsidRDefault="0015519A" w:rsidP="001C67A8">
      <w:pPr>
        <w:spacing w:line="360" w:lineRule="auto"/>
        <w:rPr>
          <w:rFonts w:asciiTheme="majorHAnsi" w:hAnsiTheme="majorHAnsi"/>
        </w:rPr>
      </w:pPr>
      <w:r w:rsidRPr="00F31807">
        <w:rPr>
          <w:rFonts w:asciiTheme="majorHAnsi" w:hAnsiTheme="majorHAnsi"/>
        </w:rPr>
        <w:t xml:space="preserve">In 3 </w:t>
      </w:r>
      <w:r w:rsidR="001A4CA1" w:rsidRPr="00F31807">
        <w:rPr>
          <w:rFonts w:asciiTheme="majorHAnsi" w:hAnsiTheme="majorHAnsi"/>
        </w:rPr>
        <w:t xml:space="preserve">van de 10 zaken is door de eiser een schadevergoeding gevorderd die onder andere bestaat uit geleden schade door het ontbreken van zijn toestemming voor het gebruik van het werk. </w:t>
      </w:r>
      <w:r w:rsidRPr="00F31807">
        <w:rPr>
          <w:rFonts w:asciiTheme="majorHAnsi" w:hAnsiTheme="majorHAnsi"/>
        </w:rPr>
        <w:t xml:space="preserve">In 2 van de 3 zaken is dit door de rechter afgewezen. </w:t>
      </w:r>
      <w:r w:rsidR="001A4CA1" w:rsidRPr="00F31807">
        <w:rPr>
          <w:rFonts w:asciiTheme="majorHAnsi" w:hAnsiTheme="majorHAnsi"/>
        </w:rPr>
        <w:t xml:space="preserve">De rechter heeft </w:t>
      </w:r>
      <w:r w:rsidRPr="00F31807">
        <w:rPr>
          <w:rFonts w:asciiTheme="majorHAnsi" w:hAnsiTheme="majorHAnsi"/>
        </w:rPr>
        <w:t>in 1 zaak de</w:t>
      </w:r>
      <w:r w:rsidR="00450C7B" w:rsidRPr="00F31807">
        <w:rPr>
          <w:rFonts w:asciiTheme="majorHAnsi" w:hAnsiTheme="majorHAnsi"/>
        </w:rPr>
        <w:t xml:space="preserve"> vordering afgewezen omdat hij van oordeel was dat deze schade gerelateerd was aan de schade die geleden is door het ontbreken van de naamsvermelding en daar had hij al een vergoeding voor toegekend.</w:t>
      </w:r>
      <w:r w:rsidR="00450C7B" w:rsidRPr="00F31807">
        <w:rPr>
          <w:rStyle w:val="FootnoteReference"/>
          <w:rFonts w:asciiTheme="majorHAnsi" w:hAnsiTheme="majorHAnsi"/>
        </w:rPr>
        <w:footnoteReference w:id="138"/>
      </w:r>
      <w:r w:rsidRPr="00F31807">
        <w:rPr>
          <w:rFonts w:asciiTheme="majorHAnsi" w:hAnsiTheme="majorHAnsi"/>
        </w:rPr>
        <w:t xml:space="preserve"> In de andere zaak achtte de rechter de schade in verband met het ontbreken van de toestemming ongegrond.</w:t>
      </w:r>
      <w:r w:rsidRPr="00F31807">
        <w:rPr>
          <w:rStyle w:val="FootnoteReference"/>
          <w:rFonts w:asciiTheme="majorHAnsi" w:hAnsiTheme="majorHAnsi"/>
        </w:rPr>
        <w:footnoteReference w:id="139"/>
      </w:r>
      <w:r w:rsidRPr="00F31807">
        <w:rPr>
          <w:rFonts w:asciiTheme="majorHAnsi" w:hAnsiTheme="majorHAnsi"/>
        </w:rPr>
        <w:t xml:space="preserve"> In 1 van de 3 zaken werd de vordering wel toegewezen, omdat de rechter van oordeel was dat het redelijk was om bij de begroting van de schade onder andere van deze schadecomponent uit te gaan.</w:t>
      </w:r>
      <w:r w:rsidRPr="00F31807">
        <w:rPr>
          <w:rStyle w:val="FootnoteReference"/>
          <w:rFonts w:asciiTheme="majorHAnsi" w:hAnsiTheme="majorHAnsi"/>
        </w:rPr>
        <w:footnoteReference w:id="140"/>
      </w:r>
    </w:p>
    <w:p w14:paraId="1EA57CA6" w14:textId="0132CC7D" w:rsidR="0015519A" w:rsidRPr="00F31807" w:rsidRDefault="0015519A" w:rsidP="001C67A8">
      <w:pPr>
        <w:spacing w:line="360" w:lineRule="auto"/>
        <w:rPr>
          <w:rFonts w:asciiTheme="majorHAnsi" w:hAnsiTheme="majorHAnsi"/>
        </w:rPr>
      </w:pPr>
    </w:p>
    <w:p w14:paraId="11922D98" w14:textId="30E81D61" w:rsidR="001A4CA1" w:rsidRPr="00F31807" w:rsidRDefault="00A2374E" w:rsidP="001C67A8">
      <w:pPr>
        <w:spacing w:line="360" w:lineRule="auto"/>
        <w:rPr>
          <w:rFonts w:asciiTheme="majorHAnsi" w:hAnsiTheme="majorHAnsi"/>
        </w:rPr>
      </w:pPr>
      <w:r w:rsidRPr="00F31807">
        <w:rPr>
          <w:rFonts w:asciiTheme="majorHAnsi" w:hAnsiTheme="majorHAnsi"/>
        </w:rPr>
        <w:t>2. Schadevergoeding: i</w:t>
      </w:r>
      <w:r w:rsidR="001A4CA1" w:rsidRPr="00F31807">
        <w:rPr>
          <w:rFonts w:asciiTheme="majorHAnsi" w:hAnsiTheme="majorHAnsi"/>
        </w:rPr>
        <w:t>nbreuk niet aantrekkelijk</w:t>
      </w:r>
    </w:p>
    <w:p w14:paraId="2FEBD917" w14:textId="6D6BA2A8" w:rsidR="001A4CA1" w:rsidRPr="00F31807" w:rsidRDefault="0015519A" w:rsidP="001C67A8">
      <w:pPr>
        <w:spacing w:line="360" w:lineRule="auto"/>
        <w:rPr>
          <w:rFonts w:asciiTheme="majorHAnsi" w:hAnsiTheme="majorHAnsi"/>
        </w:rPr>
      </w:pPr>
      <w:r w:rsidRPr="00F31807">
        <w:rPr>
          <w:rFonts w:asciiTheme="majorHAnsi" w:hAnsiTheme="majorHAnsi"/>
        </w:rPr>
        <w:t>In 2</w:t>
      </w:r>
      <w:r w:rsidR="009C4548" w:rsidRPr="00F31807">
        <w:rPr>
          <w:rFonts w:asciiTheme="majorHAnsi" w:hAnsiTheme="majorHAnsi"/>
        </w:rPr>
        <w:t xml:space="preserve"> van de 10 zaken is door de eiser een schadevergoeding gevorderd met de onderbouwing dat het niet aantrekkelijk mag worden gemaakt om inbreuk te plegen en vervolgens het gangbare tarief te betalen. De rechter was het met de eiser eens en wees de schadevergoeding</w:t>
      </w:r>
      <w:r w:rsidR="00AF137F" w:rsidRPr="00F31807">
        <w:rPr>
          <w:rFonts w:asciiTheme="majorHAnsi" w:hAnsiTheme="majorHAnsi"/>
        </w:rPr>
        <w:t xml:space="preserve"> (€127,50)</w:t>
      </w:r>
      <w:r w:rsidR="009C4548" w:rsidRPr="00F31807">
        <w:rPr>
          <w:rFonts w:asciiTheme="majorHAnsi" w:hAnsiTheme="majorHAnsi"/>
        </w:rPr>
        <w:t xml:space="preserve"> </w:t>
      </w:r>
      <w:r w:rsidRPr="00F31807">
        <w:rPr>
          <w:rFonts w:asciiTheme="majorHAnsi" w:hAnsiTheme="majorHAnsi"/>
        </w:rPr>
        <w:t xml:space="preserve">in 1 zaak volledig </w:t>
      </w:r>
      <w:r w:rsidR="009C4548" w:rsidRPr="00F31807">
        <w:rPr>
          <w:rFonts w:asciiTheme="majorHAnsi" w:hAnsiTheme="majorHAnsi"/>
        </w:rPr>
        <w:t>toe.</w:t>
      </w:r>
      <w:r w:rsidR="009C4548" w:rsidRPr="00F31807">
        <w:rPr>
          <w:rStyle w:val="FootnoteReference"/>
          <w:rFonts w:asciiTheme="majorHAnsi" w:hAnsiTheme="majorHAnsi"/>
        </w:rPr>
        <w:footnoteReference w:id="141"/>
      </w:r>
      <w:r w:rsidRPr="00F31807">
        <w:rPr>
          <w:rFonts w:asciiTheme="majorHAnsi" w:hAnsiTheme="majorHAnsi"/>
        </w:rPr>
        <w:t xml:space="preserve"> In de andere zaak heeft de rechter de vordering deels toegewezen</w:t>
      </w:r>
      <w:r w:rsidR="00AF137F" w:rsidRPr="00F31807">
        <w:rPr>
          <w:rFonts w:asciiTheme="majorHAnsi" w:hAnsiTheme="majorHAnsi"/>
        </w:rPr>
        <w:t xml:space="preserve"> (€162,50)</w:t>
      </w:r>
      <w:r w:rsidRPr="00F31807">
        <w:rPr>
          <w:rFonts w:asciiTheme="majorHAnsi" w:hAnsiTheme="majorHAnsi"/>
        </w:rPr>
        <w:t xml:space="preserve"> omdat hij van oordeel was dat de gevorderde vergoeding</w:t>
      </w:r>
      <w:r w:rsidR="00AF137F" w:rsidRPr="00F31807">
        <w:rPr>
          <w:rFonts w:asciiTheme="majorHAnsi" w:hAnsiTheme="majorHAnsi"/>
        </w:rPr>
        <w:t xml:space="preserve"> (€318,75)</w:t>
      </w:r>
      <w:r w:rsidRPr="00F31807">
        <w:rPr>
          <w:rFonts w:asciiTheme="majorHAnsi" w:hAnsiTheme="majorHAnsi"/>
        </w:rPr>
        <w:t xml:space="preserve"> te hoog was.</w:t>
      </w:r>
      <w:r w:rsidRPr="00F31807">
        <w:rPr>
          <w:rStyle w:val="FootnoteReference"/>
          <w:rFonts w:asciiTheme="majorHAnsi" w:hAnsiTheme="majorHAnsi"/>
        </w:rPr>
        <w:footnoteReference w:id="142"/>
      </w:r>
    </w:p>
    <w:p w14:paraId="00E3F5C3" w14:textId="77777777" w:rsidR="001A4CA1" w:rsidRPr="00F31807" w:rsidRDefault="001A4CA1" w:rsidP="001C67A8">
      <w:pPr>
        <w:spacing w:line="360" w:lineRule="auto"/>
        <w:rPr>
          <w:rFonts w:asciiTheme="majorHAnsi" w:hAnsiTheme="majorHAnsi"/>
          <w:b/>
        </w:rPr>
      </w:pPr>
    </w:p>
    <w:p w14:paraId="4457FCAD" w14:textId="2E465D87" w:rsidR="001A4CA1" w:rsidRPr="00F31807" w:rsidRDefault="00A2374E" w:rsidP="001C67A8">
      <w:pPr>
        <w:spacing w:line="360" w:lineRule="auto"/>
        <w:rPr>
          <w:rFonts w:asciiTheme="majorHAnsi" w:hAnsiTheme="majorHAnsi"/>
        </w:rPr>
      </w:pPr>
      <w:r w:rsidRPr="00F31807">
        <w:rPr>
          <w:rFonts w:asciiTheme="majorHAnsi" w:hAnsiTheme="majorHAnsi"/>
        </w:rPr>
        <w:t>3. Schadevergoeding: v</w:t>
      </w:r>
      <w:r w:rsidR="001A4CA1" w:rsidRPr="00F31807">
        <w:rPr>
          <w:rFonts w:asciiTheme="majorHAnsi" w:hAnsiTheme="majorHAnsi"/>
        </w:rPr>
        <w:t>oorwaarden verbinden</w:t>
      </w:r>
    </w:p>
    <w:p w14:paraId="7E855395" w14:textId="493FE609" w:rsidR="001A4CA1" w:rsidRPr="00F31807" w:rsidRDefault="00F907D1" w:rsidP="001C67A8">
      <w:pPr>
        <w:spacing w:line="360" w:lineRule="auto"/>
        <w:rPr>
          <w:rFonts w:asciiTheme="majorHAnsi" w:hAnsiTheme="majorHAnsi"/>
        </w:rPr>
      </w:pPr>
      <w:r w:rsidRPr="00F31807">
        <w:rPr>
          <w:rFonts w:asciiTheme="majorHAnsi" w:hAnsiTheme="majorHAnsi"/>
        </w:rPr>
        <w:t>In 4</w:t>
      </w:r>
      <w:r w:rsidR="009C4548" w:rsidRPr="00F31807">
        <w:rPr>
          <w:rFonts w:asciiTheme="majorHAnsi" w:hAnsiTheme="majorHAnsi"/>
        </w:rPr>
        <w:t xml:space="preserve"> van de 10 zaken is door de eiser een schadevergoeding gevorderd die bestaat uit de schade die de eiser heeft geleden door het niet kunnen verbinden van voorwaarden aan het gebruik van het werk. De rechter was het</w:t>
      </w:r>
      <w:r w:rsidRPr="00F31807">
        <w:rPr>
          <w:rFonts w:asciiTheme="majorHAnsi" w:hAnsiTheme="majorHAnsi"/>
        </w:rPr>
        <w:t xml:space="preserve"> in 2 zaken</w:t>
      </w:r>
      <w:r w:rsidR="009C4548" w:rsidRPr="00F31807">
        <w:rPr>
          <w:rFonts w:asciiTheme="majorHAnsi" w:hAnsiTheme="majorHAnsi"/>
        </w:rPr>
        <w:t xml:space="preserve"> </w:t>
      </w:r>
      <w:r w:rsidR="00BD20B1" w:rsidRPr="00F31807">
        <w:rPr>
          <w:rFonts w:asciiTheme="majorHAnsi" w:hAnsiTheme="majorHAnsi"/>
        </w:rPr>
        <w:t>met de eiser eens en achtte de gevorderde schadevergoeding</w:t>
      </w:r>
      <w:r w:rsidR="00FE6624" w:rsidRPr="00F31807">
        <w:rPr>
          <w:rFonts w:asciiTheme="majorHAnsi" w:hAnsiTheme="majorHAnsi"/>
        </w:rPr>
        <w:t xml:space="preserve"> (€125,00 en €127,50)</w:t>
      </w:r>
      <w:r w:rsidR="00BD20B1" w:rsidRPr="00F31807">
        <w:rPr>
          <w:rFonts w:asciiTheme="majorHAnsi" w:hAnsiTheme="majorHAnsi"/>
        </w:rPr>
        <w:t xml:space="preserve"> redelijk.</w:t>
      </w:r>
      <w:r w:rsidR="00BD20B1" w:rsidRPr="00F31807">
        <w:rPr>
          <w:rStyle w:val="FootnoteReference"/>
          <w:rFonts w:asciiTheme="majorHAnsi" w:hAnsiTheme="majorHAnsi"/>
        </w:rPr>
        <w:footnoteReference w:id="143"/>
      </w:r>
      <w:r w:rsidRPr="00F31807">
        <w:rPr>
          <w:rFonts w:asciiTheme="majorHAnsi" w:hAnsiTheme="majorHAnsi"/>
        </w:rPr>
        <w:t xml:space="preserve"> In de andere 2 zaken heeft </w:t>
      </w:r>
      <w:r w:rsidRPr="00F31807">
        <w:rPr>
          <w:rFonts w:asciiTheme="majorHAnsi" w:hAnsiTheme="majorHAnsi"/>
        </w:rPr>
        <w:lastRenderedPageBreak/>
        <w:t xml:space="preserve">de rechter de vordering afgewezen omdat </w:t>
      </w:r>
      <w:r w:rsidR="00BE76A4" w:rsidRPr="00F31807">
        <w:rPr>
          <w:rFonts w:asciiTheme="majorHAnsi" w:hAnsiTheme="majorHAnsi"/>
        </w:rPr>
        <w:t>de verhoging de vorm zou aannemen van een boete</w:t>
      </w:r>
      <w:r w:rsidR="00BE76A4" w:rsidRPr="00F31807">
        <w:rPr>
          <w:rStyle w:val="FootnoteReference"/>
          <w:rFonts w:asciiTheme="majorHAnsi" w:hAnsiTheme="majorHAnsi"/>
        </w:rPr>
        <w:footnoteReference w:id="144"/>
      </w:r>
      <w:r w:rsidR="00BE76A4" w:rsidRPr="00F31807">
        <w:rPr>
          <w:rFonts w:asciiTheme="majorHAnsi" w:hAnsiTheme="majorHAnsi"/>
        </w:rPr>
        <w:t xml:space="preserve"> of omdat de eiser deze vordering niet voldoende had onderbouwd.</w:t>
      </w:r>
      <w:r w:rsidR="00BE76A4" w:rsidRPr="00F31807">
        <w:rPr>
          <w:rStyle w:val="FootnoteReference"/>
          <w:rFonts w:asciiTheme="majorHAnsi" w:hAnsiTheme="majorHAnsi"/>
        </w:rPr>
        <w:footnoteReference w:id="145"/>
      </w:r>
    </w:p>
    <w:p w14:paraId="68E32C09" w14:textId="77777777" w:rsidR="001A4CA1" w:rsidRPr="00F31807" w:rsidRDefault="001A4CA1" w:rsidP="001C67A8">
      <w:pPr>
        <w:spacing w:line="360" w:lineRule="auto"/>
        <w:rPr>
          <w:rFonts w:asciiTheme="majorHAnsi" w:hAnsiTheme="majorHAnsi"/>
          <w:b/>
        </w:rPr>
      </w:pPr>
    </w:p>
    <w:p w14:paraId="6E1D449C" w14:textId="013B8310" w:rsidR="001A4CA1" w:rsidRPr="00F31807" w:rsidRDefault="00A2374E" w:rsidP="001C67A8">
      <w:pPr>
        <w:spacing w:line="360" w:lineRule="auto"/>
        <w:rPr>
          <w:rFonts w:asciiTheme="majorHAnsi" w:hAnsiTheme="majorHAnsi"/>
        </w:rPr>
      </w:pPr>
      <w:r w:rsidRPr="00F31807">
        <w:rPr>
          <w:rFonts w:asciiTheme="majorHAnsi" w:hAnsiTheme="majorHAnsi"/>
        </w:rPr>
        <w:t>4. Schadevergoeding: o</w:t>
      </w:r>
      <w:r w:rsidR="001A4CA1" w:rsidRPr="00F31807">
        <w:rPr>
          <w:rFonts w:asciiTheme="majorHAnsi" w:hAnsiTheme="majorHAnsi"/>
        </w:rPr>
        <w:t>pslag 300% AV Fotografenfederatie</w:t>
      </w:r>
    </w:p>
    <w:p w14:paraId="73DE11B9" w14:textId="00FEB34D" w:rsidR="001A4CA1" w:rsidRPr="00F31807" w:rsidRDefault="00653CB5" w:rsidP="001C67A8">
      <w:pPr>
        <w:spacing w:line="360" w:lineRule="auto"/>
        <w:rPr>
          <w:rFonts w:asciiTheme="majorHAnsi" w:hAnsiTheme="majorHAnsi"/>
        </w:rPr>
      </w:pPr>
      <w:r w:rsidRPr="00F31807">
        <w:rPr>
          <w:rFonts w:asciiTheme="majorHAnsi" w:hAnsiTheme="majorHAnsi"/>
        </w:rPr>
        <w:t xml:space="preserve">In </w:t>
      </w:r>
      <w:r w:rsidR="0035390B" w:rsidRPr="00F31807">
        <w:rPr>
          <w:rFonts w:asciiTheme="majorHAnsi" w:hAnsiTheme="majorHAnsi"/>
        </w:rPr>
        <w:t>8</w:t>
      </w:r>
      <w:r w:rsidR="00E249CE" w:rsidRPr="00F31807">
        <w:rPr>
          <w:rFonts w:asciiTheme="majorHAnsi" w:hAnsiTheme="majorHAnsi"/>
        </w:rPr>
        <w:t xml:space="preserve"> van de 10 zaken zijn de algemene voorwaarden van de Fotografenfederatie/DuPho door de eiser aangehaald als basis voor de begroting van de schade. I</w:t>
      </w:r>
      <w:r w:rsidR="0035390B" w:rsidRPr="00F31807">
        <w:rPr>
          <w:rFonts w:asciiTheme="majorHAnsi" w:hAnsiTheme="majorHAnsi"/>
        </w:rPr>
        <w:t>n 1 van de 8</w:t>
      </w:r>
      <w:r w:rsidR="00E249CE" w:rsidRPr="00F31807">
        <w:rPr>
          <w:rFonts w:asciiTheme="majorHAnsi" w:hAnsiTheme="majorHAnsi"/>
        </w:rPr>
        <w:t xml:space="preserve"> zaken is de opslag </w:t>
      </w:r>
      <w:r w:rsidR="008A3F63" w:rsidRPr="00F31807">
        <w:rPr>
          <w:rFonts w:asciiTheme="majorHAnsi" w:hAnsiTheme="majorHAnsi"/>
        </w:rPr>
        <w:t xml:space="preserve">(€127,50) </w:t>
      </w:r>
      <w:r w:rsidR="00E249CE" w:rsidRPr="00F31807">
        <w:rPr>
          <w:rFonts w:asciiTheme="majorHAnsi" w:hAnsiTheme="majorHAnsi"/>
        </w:rPr>
        <w:t xml:space="preserve">door de rechter toegewezen, omdat hij van oordeel was dat de AV misschien niet overeen zijn gekomen, maar </w:t>
      </w:r>
      <w:r w:rsidR="009A4517" w:rsidRPr="00F31807">
        <w:rPr>
          <w:rFonts w:asciiTheme="majorHAnsi" w:hAnsiTheme="majorHAnsi"/>
        </w:rPr>
        <w:t>dat deze wel een rechtens aanvaardbaar uitgangspunt vormen voor het begroten van de schade, omdat dergelijk gebruik toch schade oplevert.</w:t>
      </w:r>
      <w:r w:rsidR="009A4517" w:rsidRPr="00F31807">
        <w:rPr>
          <w:rStyle w:val="FootnoteReference"/>
          <w:rFonts w:asciiTheme="majorHAnsi" w:hAnsiTheme="majorHAnsi"/>
        </w:rPr>
        <w:footnoteReference w:id="146"/>
      </w:r>
      <w:r w:rsidR="001D5D97" w:rsidRPr="00F31807">
        <w:rPr>
          <w:rFonts w:asciiTheme="majorHAnsi" w:hAnsiTheme="majorHAnsi"/>
        </w:rPr>
        <w:t xml:space="preserve"> </w:t>
      </w:r>
      <w:r w:rsidR="0035390B" w:rsidRPr="00F31807">
        <w:rPr>
          <w:rFonts w:asciiTheme="majorHAnsi" w:hAnsiTheme="majorHAnsi"/>
        </w:rPr>
        <w:t>In 1 van de 8</w:t>
      </w:r>
      <w:r w:rsidR="00BE76A4" w:rsidRPr="00F31807">
        <w:rPr>
          <w:rFonts w:asciiTheme="majorHAnsi" w:hAnsiTheme="majorHAnsi"/>
        </w:rPr>
        <w:t xml:space="preserve"> zaken is de opslag deels toegewezen</w:t>
      </w:r>
      <w:r w:rsidR="008A3F63" w:rsidRPr="00F31807">
        <w:rPr>
          <w:rFonts w:asciiTheme="majorHAnsi" w:hAnsiTheme="majorHAnsi"/>
        </w:rPr>
        <w:t xml:space="preserve"> (€162,50)</w:t>
      </w:r>
      <w:r w:rsidR="00BE76A4" w:rsidRPr="00F31807">
        <w:rPr>
          <w:rFonts w:asciiTheme="majorHAnsi" w:hAnsiTheme="majorHAnsi"/>
        </w:rPr>
        <w:t>, omdat de rechter van oordeel was dat de AV misschien niet overeen zijn gekomen, maar dat deze wel een rechtens aanvaardbaar uitgangspunt vormen voor het begroten van de schade.</w:t>
      </w:r>
      <w:r w:rsidR="00BE76A4" w:rsidRPr="00F31807">
        <w:rPr>
          <w:rStyle w:val="FootnoteReference"/>
          <w:rFonts w:asciiTheme="majorHAnsi" w:hAnsiTheme="majorHAnsi"/>
        </w:rPr>
        <w:footnoteReference w:id="147"/>
      </w:r>
      <w:r w:rsidR="00DB4C84" w:rsidRPr="00F31807">
        <w:rPr>
          <w:rFonts w:asciiTheme="majorHAnsi" w:hAnsiTheme="majorHAnsi"/>
        </w:rPr>
        <w:t xml:space="preserve"> </w:t>
      </w:r>
      <w:r w:rsidR="0035390B" w:rsidRPr="00F31807">
        <w:rPr>
          <w:rFonts w:asciiTheme="majorHAnsi" w:hAnsiTheme="majorHAnsi"/>
        </w:rPr>
        <w:t>In de andere 6</w:t>
      </w:r>
      <w:r w:rsidR="00D73908" w:rsidRPr="00F31807">
        <w:rPr>
          <w:rFonts w:asciiTheme="majorHAnsi" w:hAnsiTheme="majorHAnsi"/>
        </w:rPr>
        <w:t xml:space="preserve"> zaken is de opslag door de rechter afgewezen. Deze gronden voor afwijzing zullen hierna nader worden besproken. </w:t>
      </w:r>
      <w:r w:rsidR="008A3F63" w:rsidRPr="00F31807">
        <w:rPr>
          <w:rFonts w:asciiTheme="majorHAnsi" w:hAnsiTheme="majorHAnsi"/>
        </w:rPr>
        <w:t>In 1</w:t>
      </w:r>
      <w:r w:rsidR="009A4517" w:rsidRPr="00F31807">
        <w:rPr>
          <w:rFonts w:asciiTheme="majorHAnsi" w:hAnsiTheme="majorHAnsi"/>
        </w:rPr>
        <w:t xml:space="preserve"> van de </w:t>
      </w:r>
      <w:r w:rsidR="0035390B" w:rsidRPr="00F31807">
        <w:rPr>
          <w:rFonts w:asciiTheme="majorHAnsi" w:hAnsiTheme="majorHAnsi"/>
        </w:rPr>
        <w:t>6</w:t>
      </w:r>
      <w:r w:rsidR="009A4517" w:rsidRPr="00F31807">
        <w:rPr>
          <w:rFonts w:asciiTheme="majorHAnsi" w:hAnsiTheme="majorHAnsi"/>
        </w:rPr>
        <w:t xml:space="preserve"> zaken </w:t>
      </w:r>
      <w:r w:rsidR="008A3F63" w:rsidRPr="00F31807">
        <w:rPr>
          <w:rFonts w:asciiTheme="majorHAnsi" w:hAnsiTheme="majorHAnsi"/>
        </w:rPr>
        <w:t>volgde de rechter de stelling van de gedaagde dat er geen overeenkomst is gesloten en gedaagde daardoor niet aan de AV gebonden is.</w:t>
      </w:r>
      <w:r w:rsidR="008A3F63" w:rsidRPr="00F31807">
        <w:rPr>
          <w:rStyle w:val="FootnoteReference"/>
          <w:rFonts w:asciiTheme="majorHAnsi" w:hAnsiTheme="majorHAnsi"/>
        </w:rPr>
        <w:footnoteReference w:id="148"/>
      </w:r>
      <w:r w:rsidR="0035390B" w:rsidRPr="00F31807">
        <w:rPr>
          <w:rFonts w:asciiTheme="majorHAnsi" w:hAnsiTheme="majorHAnsi"/>
        </w:rPr>
        <w:t xml:space="preserve"> In 1 van de 6</w:t>
      </w:r>
      <w:r w:rsidR="00D73908" w:rsidRPr="00F31807">
        <w:rPr>
          <w:rFonts w:asciiTheme="majorHAnsi" w:hAnsiTheme="majorHAnsi"/>
        </w:rPr>
        <w:t xml:space="preserve"> zaken oordeelde de rechter dat er geen wettelijke grondslag voor de opslag bestaat.</w:t>
      </w:r>
      <w:r w:rsidR="00D73908" w:rsidRPr="00F31807">
        <w:rPr>
          <w:rStyle w:val="FootnoteReference"/>
          <w:rFonts w:asciiTheme="majorHAnsi" w:hAnsiTheme="majorHAnsi"/>
        </w:rPr>
        <w:footnoteReference w:id="149"/>
      </w:r>
      <w:r w:rsidR="0035390B" w:rsidRPr="00F31807">
        <w:rPr>
          <w:rFonts w:asciiTheme="majorHAnsi" w:hAnsiTheme="majorHAnsi"/>
        </w:rPr>
        <w:t xml:space="preserve"> In 2 van de 6</w:t>
      </w:r>
      <w:r w:rsidR="00D73908" w:rsidRPr="00F31807">
        <w:rPr>
          <w:rFonts w:asciiTheme="majorHAnsi" w:hAnsiTheme="majorHAnsi"/>
        </w:rPr>
        <w:t xml:space="preserve"> zaken oordeelde de rechter dat er zonder nadere motivering van de eiser niet kan worden aangenomen dat de in die voorwaarden genoemde vergoedingen gebaseerd zijn op een berekening van de schade die de maker kan lijden als gevolg van de inbreuk.</w:t>
      </w:r>
      <w:r w:rsidR="00D73908" w:rsidRPr="00F31807">
        <w:rPr>
          <w:rStyle w:val="FootnoteReference"/>
          <w:rFonts w:asciiTheme="majorHAnsi" w:hAnsiTheme="majorHAnsi"/>
        </w:rPr>
        <w:footnoteReference w:id="150"/>
      </w:r>
      <w:r w:rsidR="0035390B" w:rsidRPr="00F31807">
        <w:rPr>
          <w:rFonts w:asciiTheme="majorHAnsi" w:hAnsiTheme="majorHAnsi"/>
        </w:rPr>
        <w:t xml:space="preserve"> </w:t>
      </w:r>
      <w:r w:rsidR="001D5D97" w:rsidRPr="00F31807">
        <w:rPr>
          <w:rFonts w:asciiTheme="majorHAnsi" w:hAnsiTheme="majorHAnsi"/>
        </w:rPr>
        <w:t xml:space="preserve">In 1 van de </w:t>
      </w:r>
      <w:r w:rsidR="0035390B" w:rsidRPr="00F31807">
        <w:rPr>
          <w:rFonts w:asciiTheme="majorHAnsi" w:hAnsiTheme="majorHAnsi"/>
        </w:rPr>
        <w:t>6</w:t>
      </w:r>
      <w:r w:rsidR="001D5D97" w:rsidRPr="00F31807">
        <w:rPr>
          <w:rFonts w:asciiTheme="majorHAnsi" w:hAnsiTheme="majorHAnsi"/>
        </w:rPr>
        <w:t xml:space="preserve"> zaken is de opslag afgewezen omdat </w:t>
      </w:r>
      <w:r w:rsidR="005A42BF" w:rsidRPr="00F31807">
        <w:rPr>
          <w:rFonts w:asciiTheme="majorHAnsi" w:hAnsiTheme="majorHAnsi"/>
        </w:rPr>
        <w:t>de rechter van oordeel was dat de schade die eiser gesteld te leden te hebben gerelateerd was aan het ontbreken van naamsvermelding en daar door de rechter al een vergoeding voor was toegekend.</w:t>
      </w:r>
      <w:r w:rsidR="005A42BF" w:rsidRPr="00F31807">
        <w:rPr>
          <w:rStyle w:val="FootnoteReference"/>
          <w:rFonts w:asciiTheme="majorHAnsi" w:hAnsiTheme="majorHAnsi"/>
        </w:rPr>
        <w:footnoteReference w:id="151"/>
      </w:r>
      <w:r w:rsidR="0035390B" w:rsidRPr="00F31807">
        <w:rPr>
          <w:rFonts w:asciiTheme="majorHAnsi" w:hAnsiTheme="majorHAnsi"/>
        </w:rPr>
        <w:t xml:space="preserve"> In 1 van de 6</w:t>
      </w:r>
      <w:r w:rsidR="00486E2E" w:rsidRPr="00F31807">
        <w:rPr>
          <w:rFonts w:asciiTheme="majorHAnsi" w:hAnsiTheme="majorHAnsi"/>
        </w:rPr>
        <w:t xml:space="preserve"> zaken was de rechter van oordeel dat de AV FotografenFederatie geen aanknopingspunt vormde.</w:t>
      </w:r>
      <w:r w:rsidR="00486E2E" w:rsidRPr="00F31807">
        <w:rPr>
          <w:rStyle w:val="FootnoteReference"/>
          <w:rFonts w:asciiTheme="majorHAnsi" w:hAnsiTheme="majorHAnsi"/>
        </w:rPr>
        <w:footnoteReference w:id="152"/>
      </w:r>
    </w:p>
    <w:p w14:paraId="2031D14A" w14:textId="656036B9" w:rsidR="001A4CA1" w:rsidRPr="00F31807" w:rsidRDefault="001A4CA1" w:rsidP="001C67A8">
      <w:pPr>
        <w:spacing w:line="360" w:lineRule="auto"/>
        <w:rPr>
          <w:rFonts w:asciiTheme="majorHAnsi" w:hAnsiTheme="majorHAnsi"/>
          <w:b/>
        </w:rPr>
      </w:pPr>
    </w:p>
    <w:p w14:paraId="3720438E" w14:textId="77777777" w:rsidR="0035390B" w:rsidRPr="00F31807" w:rsidRDefault="0035390B" w:rsidP="001C67A8">
      <w:pPr>
        <w:spacing w:line="360" w:lineRule="auto"/>
        <w:rPr>
          <w:rFonts w:asciiTheme="majorHAnsi" w:hAnsiTheme="majorHAnsi"/>
          <w:b/>
        </w:rPr>
      </w:pPr>
    </w:p>
    <w:p w14:paraId="3236C539" w14:textId="4B0D87BD" w:rsidR="001A4CA1" w:rsidRPr="00F31807" w:rsidRDefault="00A2374E" w:rsidP="001C67A8">
      <w:pPr>
        <w:spacing w:line="360" w:lineRule="auto"/>
        <w:rPr>
          <w:rFonts w:asciiTheme="majorHAnsi" w:hAnsiTheme="majorHAnsi"/>
        </w:rPr>
      </w:pPr>
      <w:r w:rsidRPr="00F31807">
        <w:rPr>
          <w:rFonts w:asciiTheme="majorHAnsi" w:hAnsiTheme="majorHAnsi"/>
        </w:rPr>
        <w:lastRenderedPageBreak/>
        <w:t>5. Schadevergoeding: m</w:t>
      </w:r>
      <w:r w:rsidR="001A4CA1" w:rsidRPr="00F31807">
        <w:rPr>
          <w:rFonts w:asciiTheme="majorHAnsi" w:hAnsiTheme="majorHAnsi"/>
        </w:rPr>
        <w:t>eer inbreuken door inbreuk</w:t>
      </w:r>
    </w:p>
    <w:p w14:paraId="7A38DE2A" w14:textId="667FA434" w:rsidR="001A4CA1" w:rsidRPr="00F31807" w:rsidRDefault="005F611B" w:rsidP="001C67A8">
      <w:pPr>
        <w:spacing w:line="360" w:lineRule="auto"/>
        <w:rPr>
          <w:rFonts w:asciiTheme="majorHAnsi" w:hAnsiTheme="majorHAnsi"/>
        </w:rPr>
      </w:pPr>
      <w:r w:rsidRPr="00F31807">
        <w:rPr>
          <w:rFonts w:asciiTheme="majorHAnsi" w:hAnsiTheme="majorHAnsi"/>
        </w:rPr>
        <w:t>In 2 van de 10 zaken is door de eiser een schadevergoeding gevorderd die bestaat uit de grondslag dat deze inbreuk de aanleiding kan zijn tot meerdere inbreuken op het fotografische werk. De rechter heeft in beide zaken de vordering afgewezen. In 1 van de 2 zaken was de rechter van oordeel dat de verhoging het karakter van een boete zou krijgen</w:t>
      </w:r>
      <w:r w:rsidRPr="00F31807">
        <w:rPr>
          <w:rStyle w:val="FootnoteReference"/>
          <w:rFonts w:asciiTheme="majorHAnsi" w:hAnsiTheme="majorHAnsi"/>
        </w:rPr>
        <w:footnoteReference w:id="153"/>
      </w:r>
      <w:r w:rsidRPr="00F31807">
        <w:rPr>
          <w:rFonts w:asciiTheme="majorHAnsi" w:hAnsiTheme="majorHAnsi"/>
        </w:rPr>
        <w:t xml:space="preserve"> en in de andere zaak was de rechter van oordeel dat deze grondslag geen schadecomponent kon zijn.</w:t>
      </w:r>
      <w:r w:rsidRPr="00F31807">
        <w:rPr>
          <w:rStyle w:val="FootnoteReference"/>
          <w:rFonts w:asciiTheme="majorHAnsi" w:hAnsiTheme="majorHAnsi"/>
        </w:rPr>
        <w:footnoteReference w:id="154"/>
      </w:r>
    </w:p>
    <w:p w14:paraId="6378A60F" w14:textId="77777777" w:rsidR="001A4CA1" w:rsidRPr="00F31807" w:rsidRDefault="001A4CA1" w:rsidP="001C67A8">
      <w:pPr>
        <w:spacing w:line="360" w:lineRule="auto"/>
        <w:rPr>
          <w:rFonts w:asciiTheme="majorHAnsi" w:hAnsiTheme="majorHAnsi"/>
          <w:b/>
        </w:rPr>
      </w:pPr>
    </w:p>
    <w:p w14:paraId="268767E4" w14:textId="14475EBA" w:rsidR="001A4CA1" w:rsidRPr="00F31807" w:rsidRDefault="00A2374E" w:rsidP="001C67A8">
      <w:pPr>
        <w:spacing w:line="360" w:lineRule="auto"/>
        <w:rPr>
          <w:rFonts w:asciiTheme="majorHAnsi" w:hAnsiTheme="majorHAnsi"/>
        </w:rPr>
      </w:pPr>
      <w:r w:rsidRPr="00F31807">
        <w:rPr>
          <w:rFonts w:asciiTheme="majorHAnsi" w:hAnsiTheme="majorHAnsi"/>
        </w:rPr>
        <w:t>6. Schadevergoeding: k</w:t>
      </w:r>
      <w:r w:rsidR="001A4CA1" w:rsidRPr="00F31807">
        <w:rPr>
          <w:rFonts w:asciiTheme="majorHAnsi" w:hAnsiTheme="majorHAnsi"/>
        </w:rPr>
        <w:t>osten opsporing inbreuk</w:t>
      </w:r>
    </w:p>
    <w:p w14:paraId="54E5F6B4" w14:textId="2D04EB59" w:rsidR="000716A7" w:rsidRPr="00F31807" w:rsidRDefault="005F611B" w:rsidP="001C67A8">
      <w:pPr>
        <w:spacing w:line="360" w:lineRule="auto"/>
        <w:rPr>
          <w:rFonts w:asciiTheme="majorHAnsi" w:hAnsiTheme="majorHAnsi"/>
        </w:rPr>
      </w:pPr>
      <w:r w:rsidRPr="00F31807">
        <w:rPr>
          <w:rFonts w:asciiTheme="majorHAnsi" w:hAnsiTheme="majorHAnsi"/>
        </w:rPr>
        <w:t>In 2 van de 10 zaken is door de eiser een schadevergoeding gevorderd die bestaat uit het geleden verlies door de kosten die zijn gemaakt voor het opsporen en/of handhaven van de inbreuk. De schadevergoeding is in 1 van de 2 zaken volledig toegewezen</w:t>
      </w:r>
      <w:r w:rsidR="0035390B" w:rsidRPr="00F31807">
        <w:rPr>
          <w:rFonts w:asciiTheme="majorHAnsi" w:hAnsiTheme="majorHAnsi"/>
        </w:rPr>
        <w:t xml:space="preserve"> (€125,00)</w:t>
      </w:r>
      <w:r w:rsidRPr="00F31807">
        <w:rPr>
          <w:rFonts w:asciiTheme="majorHAnsi" w:hAnsiTheme="majorHAnsi"/>
        </w:rPr>
        <w:t xml:space="preserve"> omdat de rechter van oordeel was dat het redelijk was om onder andere van deze schadecomponent uit te gaan.</w:t>
      </w:r>
      <w:r w:rsidRPr="00F31807">
        <w:rPr>
          <w:rStyle w:val="FootnoteReference"/>
          <w:rFonts w:asciiTheme="majorHAnsi" w:hAnsiTheme="majorHAnsi"/>
        </w:rPr>
        <w:footnoteReference w:id="155"/>
      </w:r>
      <w:r w:rsidRPr="00F31807">
        <w:rPr>
          <w:rFonts w:asciiTheme="majorHAnsi" w:hAnsiTheme="majorHAnsi"/>
        </w:rPr>
        <w:t xml:space="preserve"> In de andere zaak heeft de rechter de vordering afgewezen omdat de eiser de onderzoek- en claimkosten onvoldoende had onderbouwd.</w:t>
      </w:r>
      <w:r w:rsidRPr="00F31807">
        <w:rPr>
          <w:rStyle w:val="FootnoteReference"/>
          <w:rFonts w:asciiTheme="majorHAnsi" w:hAnsiTheme="majorHAnsi"/>
        </w:rPr>
        <w:footnoteReference w:id="156"/>
      </w:r>
    </w:p>
    <w:p w14:paraId="0A195DA6" w14:textId="5D9A6986" w:rsidR="004E3CF4" w:rsidRPr="00F31807" w:rsidRDefault="004E3CF4" w:rsidP="001C67A8">
      <w:pPr>
        <w:spacing w:line="360" w:lineRule="auto"/>
        <w:rPr>
          <w:rFonts w:asciiTheme="majorHAnsi" w:hAnsiTheme="majorHAnsi"/>
        </w:rPr>
      </w:pPr>
    </w:p>
    <w:p w14:paraId="37DBB57E" w14:textId="41626381" w:rsidR="00986E50" w:rsidRPr="00F31807" w:rsidRDefault="00986E50" w:rsidP="001C67A8">
      <w:pPr>
        <w:spacing w:line="360" w:lineRule="auto"/>
        <w:rPr>
          <w:rFonts w:asciiTheme="majorHAnsi" w:hAnsiTheme="majorHAnsi"/>
          <w:b/>
        </w:rPr>
      </w:pPr>
      <w:r w:rsidRPr="00F31807">
        <w:rPr>
          <w:rFonts w:asciiTheme="majorHAnsi" w:hAnsiTheme="majorHAnsi"/>
          <w:b/>
        </w:rPr>
        <w:t xml:space="preserve">3.2.1.1. De persoonlijkheidsrechten </w:t>
      </w:r>
    </w:p>
    <w:p w14:paraId="356C0D65" w14:textId="46319739" w:rsidR="008E725D" w:rsidRPr="00F31807" w:rsidRDefault="00633466" w:rsidP="001C67A8">
      <w:pPr>
        <w:spacing w:line="360" w:lineRule="auto"/>
        <w:rPr>
          <w:rFonts w:asciiTheme="majorHAnsi" w:hAnsiTheme="majorHAnsi"/>
        </w:rPr>
      </w:pPr>
      <w:r w:rsidRPr="00F31807">
        <w:rPr>
          <w:rFonts w:asciiTheme="majorHAnsi" w:hAnsiTheme="majorHAnsi"/>
        </w:rPr>
        <w:t>In 15 van de 15 zaken werd</w:t>
      </w:r>
      <w:r w:rsidR="004E3CF4" w:rsidRPr="00F31807">
        <w:rPr>
          <w:rFonts w:asciiTheme="majorHAnsi" w:hAnsiTheme="majorHAnsi"/>
        </w:rPr>
        <w:t xml:space="preserve"> er, naast gederfde licentie-inkomsten en schadevergoeding </w:t>
      </w:r>
      <w:r w:rsidR="004F4858" w:rsidRPr="00F31807">
        <w:rPr>
          <w:rFonts w:asciiTheme="majorHAnsi" w:hAnsiTheme="majorHAnsi"/>
        </w:rPr>
        <w:t xml:space="preserve">voor geleden verlies </w:t>
      </w:r>
      <w:r w:rsidR="004E3CF4" w:rsidRPr="00F31807">
        <w:rPr>
          <w:rFonts w:asciiTheme="majorHAnsi" w:hAnsiTheme="majorHAnsi"/>
        </w:rPr>
        <w:t>als g</w:t>
      </w:r>
      <w:r w:rsidR="004F4858" w:rsidRPr="00F31807">
        <w:rPr>
          <w:rFonts w:asciiTheme="majorHAnsi" w:hAnsiTheme="majorHAnsi"/>
        </w:rPr>
        <w:t>evolg van de auteursrechtinbreuk</w:t>
      </w:r>
      <w:r w:rsidR="004E3CF4" w:rsidRPr="00F31807">
        <w:rPr>
          <w:rFonts w:asciiTheme="majorHAnsi" w:hAnsiTheme="majorHAnsi"/>
        </w:rPr>
        <w:t xml:space="preserve">, een schadevergoeding gevorderd voor de inbreuk op </w:t>
      </w:r>
      <w:r w:rsidR="00986E50" w:rsidRPr="00F31807">
        <w:rPr>
          <w:rFonts w:asciiTheme="majorHAnsi" w:hAnsiTheme="majorHAnsi"/>
        </w:rPr>
        <w:t>een (of meerdere)</w:t>
      </w:r>
      <w:r w:rsidR="004E3CF4" w:rsidRPr="00F31807">
        <w:rPr>
          <w:rFonts w:asciiTheme="majorHAnsi" w:hAnsiTheme="majorHAnsi"/>
        </w:rPr>
        <w:t xml:space="preserve"> persoonlijkheidsrecht</w:t>
      </w:r>
      <w:r w:rsidR="00986E50" w:rsidRPr="00F31807">
        <w:rPr>
          <w:rFonts w:asciiTheme="majorHAnsi" w:hAnsiTheme="majorHAnsi"/>
        </w:rPr>
        <w:t>(</w:t>
      </w:r>
      <w:r w:rsidR="004E3CF4" w:rsidRPr="00F31807">
        <w:rPr>
          <w:rFonts w:asciiTheme="majorHAnsi" w:hAnsiTheme="majorHAnsi"/>
        </w:rPr>
        <w:t>en</w:t>
      </w:r>
      <w:r w:rsidR="00986E50" w:rsidRPr="00F31807">
        <w:rPr>
          <w:rFonts w:asciiTheme="majorHAnsi" w:hAnsiTheme="majorHAnsi"/>
        </w:rPr>
        <w:t>)</w:t>
      </w:r>
      <w:r w:rsidR="004E3CF4" w:rsidRPr="00F31807">
        <w:rPr>
          <w:rFonts w:asciiTheme="majorHAnsi" w:hAnsiTheme="majorHAnsi"/>
        </w:rPr>
        <w:t xml:space="preserve"> van de maker. </w:t>
      </w:r>
      <w:r w:rsidRPr="00F31807">
        <w:rPr>
          <w:rFonts w:asciiTheme="majorHAnsi" w:hAnsiTheme="majorHAnsi"/>
        </w:rPr>
        <w:t>Deze werd</w:t>
      </w:r>
      <w:r w:rsidR="008E725D" w:rsidRPr="00F31807">
        <w:rPr>
          <w:rFonts w:asciiTheme="majorHAnsi" w:hAnsiTheme="majorHAnsi"/>
        </w:rPr>
        <w:t xml:space="preserve"> in 8</w:t>
      </w:r>
      <w:r w:rsidR="002A0BE1" w:rsidRPr="00F31807">
        <w:rPr>
          <w:rFonts w:asciiTheme="majorHAnsi" w:hAnsiTheme="majorHAnsi"/>
        </w:rPr>
        <w:t xml:space="preserve"> van de 15 zaken volledig toegewezen</w:t>
      </w:r>
      <w:r w:rsidR="008D5BB9" w:rsidRPr="00F31807">
        <w:rPr>
          <w:rFonts w:asciiTheme="majorHAnsi" w:hAnsiTheme="majorHAnsi"/>
        </w:rPr>
        <w:t xml:space="preserve">, omdat het ontbreken van naamsvermelding en het wijzigen van het werk schade </w:t>
      </w:r>
      <w:r w:rsidRPr="00F31807">
        <w:rPr>
          <w:rFonts w:asciiTheme="majorHAnsi" w:hAnsiTheme="majorHAnsi"/>
        </w:rPr>
        <w:t xml:space="preserve">had </w:t>
      </w:r>
      <w:r w:rsidR="008D5BB9" w:rsidRPr="00F31807">
        <w:rPr>
          <w:rFonts w:asciiTheme="majorHAnsi" w:hAnsiTheme="majorHAnsi"/>
        </w:rPr>
        <w:t>op</w:t>
      </w:r>
      <w:r w:rsidRPr="00F31807">
        <w:rPr>
          <w:rFonts w:asciiTheme="majorHAnsi" w:hAnsiTheme="majorHAnsi"/>
        </w:rPr>
        <w:t>ge</w:t>
      </w:r>
      <w:r w:rsidR="008D5BB9" w:rsidRPr="00F31807">
        <w:rPr>
          <w:rFonts w:asciiTheme="majorHAnsi" w:hAnsiTheme="majorHAnsi"/>
        </w:rPr>
        <w:t>lever</w:t>
      </w:r>
      <w:r w:rsidRPr="00F31807">
        <w:rPr>
          <w:rFonts w:asciiTheme="majorHAnsi" w:hAnsiTheme="majorHAnsi"/>
        </w:rPr>
        <w:t>d</w:t>
      </w:r>
      <w:r w:rsidR="008D5BB9" w:rsidRPr="00F31807">
        <w:rPr>
          <w:rStyle w:val="FootnoteReference"/>
          <w:rFonts w:asciiTheme="majorHAnsi" w:hAnsiTheme="majorHAnsi"/>
        </w:rPr>
        <w:footnoteReference w:id="157"/>
      </w:r>
      <w:r w:rsidR="00BB46AB" w:rsidRPr="00F31807">
        <w:rPr>
          <w:rFonts w:asciiTheme="majorHAnsi" w:hAnsiTheme="majorHAnsi"/>
        </w:rPr>
        <w:t>, de hoogte van het</w:t>
      </w:r>
      <w:r w:rsidRPr="00F31807">
        <w:rPr>
          <w:rFonts w:asciiTheme="majorHAnsi" w:hAnsiTheme="majorHAnsi"/>
        </w:rPr>
        <w:t xml:space="preserve"> bedrag door de gedaagde niet werd</w:t>
      </w:r>
      <w:r w:rsidR="00BB46AB" w:rsidRPr="00F31807">
        <w:rPr>
          <w:rFonts w:asciiTheme="majorHAnsi" w:hAnsiTheme="majorHAnsi"/>
        </w:rPr>
        <w:t xml:space="preserve"> betwist</w:t>
      </w:r>
      <w:r w:rsidR="00BB46AB" w:rsidRPr="00F31807">
        <w:rPr>
          <w:rStyle w:val="FootnoteReference"/>
          <w:rFonts w:asciiTheme="majorHAnsi" w:hAnsiTheme="majorHAnsi"/>
        </w:rPr>
        <w:footnoteReference w:id="158"/>
      </w:r>
      <w:r w:rsidR="00BB3154" w:rsidRPr="00F31807">
        <w:rPr>
          <w:rFonts w:asciiTheme="majorHAnsi" w:hAnsiTheme="majorHAnsi"/>
        </w:rPr>
        <w:t xml:space="preserve"> of</w:t>
      </w:r>
      <w:r w:rsidRPr="00F31807">
        <w:rPr>
          <w:rFonts w:asciiTheme="majorHAnsi" w:hAnsiTheme="majorHAnsi"/>
        </w:rPr>
        <w:t xml:space="preserve"> omdat de rechter van oordeel was</w:t>
      </w:r>
      <w:r w:rsidR="00BB3154" w:rsidRPr="00F31807">
        <w:rPr>
          <w:rFonts w:asciiTheme="majorHAnsi" w:hAnsiTheme="majorHAnsi"/>
        </w:rPr>
        <w:t xml:space="preserve"> dat de AV Fotog</w:t>
      </w:r>
      <w:r w:rsidRPr="00F31807">
        <w:rPr>
          <w:rFonts w:asciiTheme="majorHAnsi" w:hAnsiTheme="majorHAnsi"/>
        </w:rPr>
        <w:t>rafenFederatie misschien niet was</w:t>
      </w:r>
      <w:r w:rsidR="00BB3154" w:rsidRPr="00F31807">
        <w:rPr>
          <w:rFonts w:asciiTheme="majorHAnsi" w:hAnsiTheme="majorHAnsi"/>
        </w:rPr>
        <w:t xml:space="preserve"> overeengekomen, maar wel een rechtens aanvaa</w:t>
      </w:r>
      <w:r w:rsidRPr="00F31807">
        <w:rPr>
          <w:rFonts w:asciiTheme="majorHAnsi" w:hAnsiTheme="majorHAnsi"/>
        </w:rPr>
        <w:t>rdbaar uitgangspunt vormde</w:t>
      </w:r>
      <w:r w:rsidR="00BB3154" w:rsidRPr="00F31807">
        <w:rPr>
          <w:rFonts w:asciiTheme="majorHAnsi" w:hAnsiTheme="majorHAnsi"/>
        </w:rPr>
        <w:t xml:space="preserve"> voor de begroting van de schade.</w:t>
      </w:r>
      <w:r w:rsidR="00BB3154" w:rsidRPr="00F31807">
        <w:rPr>
          <w:rStyle w:val="FootnoteReference"/>
          <w:rFonts w:asciiTheme="majorHAnsi" w:hAnsiTheme="majorHAnsi"/>
        </w:rPr>
        <w:footnoteReference w:id="159"/>
      </w:r>
      <w:r w:rsidR="00990131" w:rsidRPr="00F31807">
        <w:rPr>
          <w:rFonts w:asciiTheme="majorHAnsi" w:hAnsiTheme="majorHAnsi"/>
        </w:rPr>
        <w:t xml:space="preserve"> I</w:t>
      </w:r>
      <w:r w:rsidRPr="00F31807">
        <w:rPr>
          <w:rFonts w:asciiTheme="majorHAnsi" w:hAnsiTheme="majorHAnsi"/>
        </w:rPr>
        <w:t>n 2</w:t>
      </w:r>
      <w:r w:rsidR="008E725D" w:rsidRPr="00F31807">
        <w:rPr>
          <w:rFonts w:asciiTheme="majorHAnsi" w:hAnsiTheme="majorHAnsi"/>
        </w:rPr>
        <w:t xml:space="preserve"> van de 15</w:t>
      </w:r>
      <w:r w:rsidRPr="00F31807">
        <w:rPr>
          <w:rFonts w:asciiTheme="majorHAnsi" w:hAnsiTheme="majorHAnsi"/>
        </w:rPr>
        <w:t xml:space="preserve"> zaken werd</w:t>
      </w:r>
      <w:r w:rsidR="00990131" w:rsidRPr="00F31807">
        <w:rPr>
          <w:rFonts w:asciiTheme="majorHAnsi" w:hAnsiTheme="majorHAnsi"/>
        </w:rPr>
        <w:t xml:space="preserve"> zelfs iets meer dan volledige schadevergoeding </w:t>
      </w:r>
      <w:r w:rsidR="002D6F79" w:rsidRPr="00F31807">
        <w:rPr>
          <w:rFonts w:asciiTheme="majorHAnsi" w:hAnsiTheme="majorHAnsi"/>
        </w:rPr>
        <w:t>(108% en 114</w:t>
      </w:r>
      <w:r w:rsidRPr="00F31807">
        <w:rPr>
          <w:rFonts w:asciiTheme="majorHAnsi" w:hAnsiTheme="majorHAnsi"/>
        </w:rPr>
        <w:t xml:space="preserve">%) </w:t>
      </w:r>
      <w:r w:rsidR="00990131" w:rsidRPr="00F31807">
        <w:rPr>
          <w:rFonts w:asciiTheme="majorHAnsi" w:hAnsiTheme="majorHAnsi"/>
        </w:rPr>
        <w:t xml:space="preserve">voor de inbreuk op de persoonlijkheidsrechten </w:t>
      </w:r>
      <w:r w:rsidR="00990131" w:rsidRPr="00F31807">
        <w:rPr>
          <w:rFonts w:asciiTheme="majorHAnsi" w:hAnsiTheme="majorHAnsi"/>
        </w:rPr>
        <w:lastRenderedPageBreak/>
        <w:t>toegekend, omdat de rechter de rest van de g</w:t>
      </w:r>
      <w:r w:rsidRPr="00F31807">
        <w:rPr>
          <w:rFonts w:asciiTheme="majorHAnsi" w:hAnsiTheme="majorHAnsi"/>
        </w:rPr>
        <w:t>evorderde schade die verband hield</w:t>
      </w:r>
      <w:r w:rsidR="00990131" w:rsidRPr="00F31807">
        <w:rPr>
          <w:rFonts w:asciiTheme="majorHAnsi" w:hAnsiTheme="majorHAnsi"/>
        </w:rPr>
        <w:t xml:space="preserve"> met het geleden verlies van de eiser, heeft afgewezen.</w:t>
      </w:r>
      <w:r w:rsidR="00990131" w:rsidRPr="00F31807">
        <w:rPr>
          <w:rStyle w:val="FootnoteReference"/>
          <w:rFonts w:asciiTheme="majorHAnsi" w:hAnsiTheme="majorHAnsi"/>
        </w:rPr>
        <w:footnoteReference w:id="160"/>
      </w:r>
      <w:r w:rsidR="003438C6" w:rsidRPr="00F31807">
        <w:rPr>
          <w:rFonts w:asciiTheme="majorHAnsi" w:hAnsiTheme="majorHAnsi"/>
        </w:rPr>
        <w:t xml:space="preserve"> </w:t>
      </w:r>
      <w:r w:rsidR="0035390B" w:rsidRPr="00F31807">
        <w:rPr>
          <w:rFonts w:asciiTheme="majorHAnsi" w:hAnsiTheme="majorHAnsi"/>
        </w:rPr>
        <w:t>In 5 van de 15 zaken werd de vordering gedeeltelijk toegewezen. De overwegingen</w:t>
      </w:r>
      <w:r w:rsidR="0098202B" w:rsidRPr="00F31807">
        <w:rPr>
          <w:rFonts w:asciiTheme="majorHAnsi" w:hAnsiTheme="majorHAnsi"/>
        </w:rPr>
        <w:t xml:space="preserve"> van de gedeeltelijke toewijzing zullen hierna nader worden besproken. </w:t>
      </w:r>
      <w:r w:rsidR="003438C6" w:rsidRPr="00F31807">
        <w:rPr>
          <w:rFonts w:asciiTheme="majorHAnsi" w:hAnsiTheme="majorHAnsi"/>
        </w:rPr>
        <w:t xml:space="preserve">In </w:t>
      </w:r>
      <w:r w:rsidRPr="00F31807">
        <w:rPr>
          <w:rFonts w:asciiTheme="majorHAnsi" w:hAnsiTheme="majorHAnsi"/>
        </w:rPr>
        <w:t>1 van de 15 zaken werd 51</w:t>
      </w:r>
      <w:r w:rsidR="003438C6" w:rsidRPr="00F31807">
        <w:rPr>
          <w:rFonts w:asciiTheme="majorHAnsi" w:hAnsiTheme="majorHAnsi"/>
        </w:rPr>
        <w:t>%</w:t>
      </w:r>
      <w:r w:rsidR="0098202B" w:rsidRPr="00F31807">
        <w:rPr>
          <w:rFonts w:asciiTheme="majorHAnsi" w:hAnsiTheme="majorHAnsi"/>
        </w:rPr>
        <w:t xml:space="preserve"> (€325,00)</w:t>
      </w:r>
      <w:r w:rsidR="003438C6" w:rsidRPr="00F31807">
        <w:rPr>
          <w:rFonts w:asciiTheme="majorHAnsi" w:hAnsiTheme="majorHAnsi"/>
        </w:rPr>
        <w:t xml:space="preserve"> van de gevorderde schadevergoeding</w:t>
      </w:r>
      <w:r w:rsidR="0098202B" w:rsidRPr="00F31807">
        <w:rPr>
          <w:rFonts w:asciiTheme="majorHAnsi" w:hAnsiTheme="majorHAnsi"/>
        </w:rPr>
        <w:t xml:space="preserve"> </w:t>
      </w:r>
      <w:r w:rsidR="003438C6" w:rsidRPr="00F31807">
        <w:rPr>
          <w:rFonts w:asciiTheme="majorHAnsi" w:hAnsiTheme="majorHAnsi"/>
        </w:rPr>
        <w:t xml:space="preserve">voor de inbreuk op </w:t>
      </w:r>
      <w:r w:rsidR="000E7457" w:rsidRPr="00F31807">
        <w:rPr>
          <w:rFonts w:asciiTheme="majorHAnsi" w:hAnsiTheme="majorHAnsi"/>
        </w:rPr>
        <w:t>een pe</w:t>
      </w:r>
      <w:r w:rsidRPr="00F31807">
        <w:rPr>
          <w:rFonts w:asciiTheme="majorHAnsi" w:hAnsiTheme="majorHAnsi"/>
        </w:rPr>
        <w:t>rsoonlijkheidsrecht toegewezen, omdat de rechter van oordeel was dat de gevorderde schadevergoeding</w:t>
      </w:r>
      <w:r w:rsidR="0098202B" w:rsidRPr="00F31807">
        <w:rPr>
          <w:rFonts w:asciiTheme="majorHAnsi" w:hAnsiTheme="majorHAnsi"/>
        </w:rPr>
        <w:t xml:space="preserve"> (€637,50)</w:t>
      </w:r>
      <w:r w:rsidRPr="00F31807">
        <w:rPr>
          <w:rFonts w:asciiTheme="majorHAnsi" w:hAnsiTheme="majorHAnsi"/>
        </w:rPr>
        <w:t xml:space="preserve"> te hoog was.</w:t>
      </w:r>
      <w:r w:rsidRPr="00F31807">
        <w:rPr>
          <w:rStyle w:val="FootnoteReference"/>
          <w:rFonts w:asciiTheme="majorHAnsi" w:hAnsiTheme="majorHAnsi"/>
        </w:rPr>
        <w:footnoteReference w:id="161"/>
      </w:r>
      <w:r w:rsidRPr="00F31807">
        <w:rPr>
          <w:rFonts w:asciiTheme="majorHAnsi" w:hAnsiTheme="majorHAnsi"/>
        </w:rPr>
        <w:t xml:space="preserve"> In 1 van de 15 zaken werd 50%</w:t>
      </w:r>
      <w:r w:rsidR="008E725D" w:rsidRPr="00F31807">
        <w:rPr>
          <w:rFonts w:asciiTheme="majorHAnsi" w:hAnsiTheme="majorHAnsi"/>
        </w:rPr>
        <w:t xml:space="preserve"> </w:t>
      </w:r>
      <w:r w:rsidR="0098202B" w:rsidRPr="00F31807">
        <w:rPr>
          <w:rFonts w:asciiTheme="majorHAnsi" w:hAnsiTheme="majorHAnsi"/>
        </w:rPr>
        <w:t xml:space="preserve">(€750,00) </w:t>
      </w:r>
      <w:r w:rsidR="008E725D" w:rsidRPr="00F31807">
        <w:rPr>
          <w:rFonts w:asciiTheme="majorHAnsi" w:hAnsiTheme="majorHAnsi"/>
        </w:rPr>
        <w:t>van de gevorderde schadevergoeding</w:t>
      </w:r>
      <w:r w:rsidR="0098202B" w:rsidRPr="00F31807">
        <w:rPr>
          <w:rFonts w:asciiTheme="majorHAnsi" w:hAnsiTheme="majorHAnsi"/>
        </w:rPr>
        <w:t xml:space="preserve"> (€1.500,00)</w:t>
      </w:r>
      <w:r w:rsidR="008E725D" w:rsidRPr="00F31807">
        <w:rPr>
          <w:rFonts w:asciiTheme="majorHAnsi" w:hAnsiTheme="majorHAnsi"/>
        </w:rPr>
        <w:t xml:space="preserve"> toegekend</w:t>
      </w:r>
      <w:r w:rsidRPr="00F31807">
        <w:rPr>
          <w:rFonts w:asciiTheme="majorHAnsi" w:hAnsiTheme="majorHAnsi"/>
        </w:rPr>
        <w:t xml:space="preserve"> omdat de foto niet op de homepage werd getoond maar op een subpagina.</w:t>
      </w:r>
      <w:r w:rsidRPr="00F31807">
        <w:rPr>
          <w:rStyle w:val="FootnoteReference"/>
          <w:rFonts w:asciiTheme="majorHAnsi" w:hAnsiTheme="majorHAnsi"/>
        </w:rPr>
        <w:footnoteReference w:id="162"/>
      </w:r>
      <w:r w:rsidR="008E725D" w:rsidRPr="00F31807">
        <w:rPr>
          <w:rFonts w:asciiTheme="majorHAnsi" w:hAnsiTheme="majorHAnsi"/>
        </w:rPr>
        <w:t xml:space="preserve"> In 1 van de 15 zaken werd 25% </w:t>
      </w:r>
      <w:r w:rsidR="0098202B" w:rsidRPr="00F31807">
        <w:rPr>
          <w:rFonts w:asciiTheme="majorHAnsi" w:hAnsiTheme="majorHAnsi"/>
        </w:rPr>
        <w:t xml:space="preserve">(€87,50) </w:t>
      </w:r>
      <w:r w:rsidR="008E725D" w:rsidRPr="00F31807">
        <w:rPr>
          <w:rFonts w:asciiTheme="majorHAnsi" w:hAnsiTheme="majorHAnsi"/>
        </w:rPr>
        <w:t xml:space="preserve">van de gevorderde schadevergoeding </w:t>
      </w:r>
      <w:r w:rsidR="0098202B" w:rsidRPr="00F31807">
        <w:rPr>
          <w:rFonts w:asciiTheme="majorHAnsi" w:hAnsiTheme="majorHAnsi"/>
        </w:rPr>
        <w:t xml:space="preserve">(€350,00) </w:t>
      </w:r>
      <w:r w:rsidR="008E725D" w:rsidRPr="00F31807">
        <w:rPr>
          <w:rFonts w:asciiTheme="majorHAnsi" w:hAnsiTheme="majorHAnsi"/>
        </w:rPr>
        <w:t>toegekend omdat de rechter het gevorderde bedrag te hoog vond en dit bedrag toewijsbaar achtte.</w:t>
      </w:r>
      <w:r w:rsidR="008E725D" w:rsidRPr="00F31807">
        <w:rPr>
          <w:rStyle w:val="FootnoteReference"/>
          <w:rFonts w:asciiTheme="majorHAnsi" w:hAnsiTheme="majorHAnsi"/>
        </w:rPr>
        <w:footnoteReference w:id="163"/>
      </w:r>
      <w:r w:rsidR="008E725D" w:rsidRPr="00F31807">
        <w:rPr>
          <w:rFonts w:asciiTheme="majorHAnsi" w:hAnsiTheme="majorHAnsi"/>
        </w:rPr>
        <w:t xml:space="preserve"> Tot slot werd er in 2 van de 15 zaken 25%</w:t>
      </w:r>
      <w:r w:rsidR="0098202B" w:rsidRPr="00F31807">
        <w:rPr>
          <w:rFonts w:asciiTheme="majorHAnsi" w:hAnsiTheme="majorHAnsi"/>
        </w:rPr>
        <w:t xml:space="preserve"> (€62,50 en €125,00)</w:t>
      </w:r>
      <w:r w:rsidR="008E725D" w:rsidRPr="00F31807">
        <w:rPr>
          <w:rFonts w:asciiTheme="majorHAnsi" w:hAnsiTheme="majorHAnsi"/>
        </w:rPr>
        <w:t xml:space="preserve"> van de door de rechter vastgestelde licentievergoeding toegekend </w:t>
      </w:r>
      <w:r w:rsidR="0098202B" w:rsidRPr="00F31807">
        <w:rPr>
          <w:rFonts w:asciiTheme="majorHAnsi" w:hAnsiTheme="majorHAnsi"/>
        </w:rPr>
        <w:t xml:space="preserve">(€250,00 en €500,00) </w:t>
      </w:r>
      <w:r w:rsidR="008E725D" w:rsidRPr="00F31807">
        <w:rPr>
          <w:rFonts w:asciiTheme="majorHAnsi" w:hAnsiTheme="majorHAnsi"/>
        </w:rPr>
        <w:t>als vergoeding voor de schade die is geleden door de inbreuk op een persoonlijkheidsrecht. Het percentage ten overstaande van de gevorderde schadevergoeding</w:t>
      </w:r>
      <w:r w:rsidR="0098202B" w:rsidRPr="00F31807">
        <w:rPr>
          <w:rFonts w:asciiTheme="majorHAnsi" w:hAnsiTheme="majorHAnsi"/>
        </w:rPr>
        <w:t xml:space="preserve"> (€6.038,00 en €750,00)</w:t>
      </w:r>
      <w:r w:rsidR="008E725D" w:rsidRPr="00F31807">
        <w:rPr>
          <w:rFonts w:asciiTheme="majorHAnsi" w:hAnsiTheme="majorHAnsi"/>
        </w:rPr>
        <w:t xml:space="preserve">, die enkele malen hoger was dan de vastgestelde licentievergoeding, ligt logischerwijs dus lager: op </w:t>
      </w:r>
      <w:r w:rsidR="0098202B" w:rsidRPr="00F31807">
        <w:rPr>
          <w:rFonts w:asciiTheme="majorHAnsi" w:hAnsiTheme="majorHAnsi"/>
        </w:rPr>
        <w:t>1%</w:t>
      </w:r>
      <w:r w:rsidR="008E725D" w:rsidRPr="00F31807">
        <w:rPr>
          <w:rStyle w:val="FootnoteReference"/>
          <w:rFonts w:asciiTheme="majorHAnsi" w:hAnsiTheme="majorHAnsi"/>
        </w:rPr>
        <w:footnoteReference w:id="164"/>
      </w:r>
      <w:r w:rsidR="0098202B" w:rsidRPr="00F31807">
        <w:rPr>
          <w:rFonts w:asciiTheme="majorHAnsi" w:hAnsiTheme="majorHAnsi"/>
        </w:rPr>
        <w:t xml:space="preserve"> en 17%</w:t>
      </w:r>
      <w:r w:rsidR="0098202B" w:rsidRPr="00F31807">
        <w:rPr>
          <w:rStyle w:val="FootnoteReference"/>
          <w:rFonts w:asciiTheme="majorHAnsi" w:hAnsiTheme="majorHAnsi"/>
        </w:rPr>
        <w:footnoteReference w:id="165"/>
      </w:r>
      <w:r w:rsidR="0098202B" w:rsidRPr="00F31807">
        <w:rPr>
          <w:rFonts w:asciiTheme="majorHAnsi" w:hAnsiTheme="majorHAnsi"/>
        </w:rPr>
        <w:t>.</w:t>
      </w:r>
    </w:p>
    <w:p w14:paraId="5A3CD935" w14:textId="77777777" w:rsidR="003C1407" w:rsidRPr="00F31807" w:rsidRDefault="003C1407" w:rsidP="001C67A8">
      <w:pPr>
        <w:spacing w:line="360" w:lineRule="auto"/>
        <w:rPr>
          <w:rFonts w:asciiTheme="majorHAnsi" w:hAnsiTheme="majorHAnsi"/>
          <w:b/>
        </w:rPr>
      </w:pPr>
    </w:p>
    <w:p w14:paraId="6B65A03E" w14:textId="7645CB7F" w:rsidR="003C1407" w:rsidRPr="00F31807" w:rsidRDefault="003C1407" w:rsidP="001C67A8">
      <w:pPr>
        <w:spacing w:line="360" w:lineRule="auto"/>
        <w:rPr>
          <w:rFonts w:asciiTheme="majorHAnsi" w:hAnsiTheme="majorHAnsi"/>
          <w:b/>
        </w:rPr>
      </w:pPr>
      <w:r w:rsidRPr="00F31807">
        <w:rPr>
          <w:rFonts w:asciiTheme="majorHAnsi" w:hAnsiTheme="majorHAnsi"/>
          <w:b/>
        </w:rPr>
        <w:t>3.2.2. De onderbouwing van de vordering</w:t>
      </w:r>
    </w:p>
    <w:p w14:paraId="717FC6F8" w14:textId="7611F96E" w:rsidR="005F4CA9" w:rsidRPr="00F31807" w:rsidRDefault="008C1069" w:rsidP="001C67A8">
      <w:pPr>
        <w:spacing w:line="360" w:lineRule="auto"/>
        <w:rPr>
          <w:rFonts w:asciiTheme="majorHAnsi" w:hAnsiTheme="majorHAnsi"/>
        </w:rPr>
      </w:pPr>
      <w:r w:rsidRPr="00F31807">
        <w:rPr>
          <w:rFonts w:asciiTheme="majorHAnsi" w:hAnsiTheme="majorHAnsi"/>
        </w:rPr>
        <w:t>In 8 van de 15 uitspraken is de grondslag van de vordering van de eiser dat hij de maker van het fotografische werk is en dat de gedaagde zonder toestemming het werk openbaar heeft gemaakt dan wel heeft verveelvoudigd en het na heeft gelaten om de naam van eiser bij het werk te vermelden.</w:t>
      </w:r>
      <w:r w:rsidRPr="00F31807">
        <w:rPr>
          <w:rStyle w:val="FootnoteReference"/>
          <w:rFonts w:asciiTheme="majorHAnsi" w:hAnsiTheme="majorHAnsi"/>
        </w:rPr>
        <w:footnoteReference w:id="166"/>
      </w:r>
      <w:r w:rsidRPr="00F31807">
        <w:rPr>
          <w:rFonts w:asciiTheme="majorHAnsi" w:hAnsiTheme="majorHAnsi"/>
        </w:rPr>
        <w:t xml:space="preserve"> </w:t>
      </w:r>
      <w:r w:rsidR="00C113A9" w:rsidRPr="00F31807">
        <w:rPr>
          <w:rFonts w:asciiTheme="majorHAnsi" w:hAnsiTheme="majorHAnsi"/>
        </w:rPr>
        <w:t>In 6 van de 15 zaken komt daarnaast nog bij dat de gedaagde het werk heeft gewijzigd dan wel verminkt.</w:t>
      </w:r>
      <w:r w:rsidR="00C113A9" w:rsidRPr="00F31807">
        <w:rPr>
          <w:rStyle w:val="FootnoteReference"/>
          <w:rFonts w:asciiTheme="majorHAnsi" w:hAnsiTheme="majorHAnsi"/>
        </w:rPr>
        <w:footnoteReference w:id="167"/>
      </w:r>
      <w:r w:rsidR="00C113A9" w:rsidRPr="00F31807">
        <w:rPr>
          <w:rFonts w:asciiTheme="majorHAnsi" w:hAnsiTheme="majorHAnsi"/>
        </w:rPr>
        <w:t xml:space="preserve"> In 1 van de 15 zaken heeft gedaagde het werk zonder </w:t>
      </w:r>
      <w:r w:rsidR="00C113A9" w:rsidRPr="00F31807">
        <w:rPr>
          <w:rFonts w:asciiTheme="majorHAnsi" w:hAnsiTheme="majorHAnsi"/>
        </w:rPr>
        <w:lastRenderedPageBreak/>
        <w:t>toestemming openbaar gemaakt, gewijzigd, nagelaten de naam te vermelden en het werk openbaar gemaakt onder de naam van gedaagde zelf.</w:t>
      </w:r>
      <w:r w:rsidR="00C113A9" w:rsidRPr="00F31807">
        <w:rPr>
          <w:rStyle w:val="FootnoteReference"/>
          <w:rFonts w:asciiTheme="majorHAnsi" w:hAnsiTheme="majorHAnsi"/>
        </w:rPr>
        <w:footnoteReference w:id="168"/>
      </w:r>
    </w:p>
    <w:p w14:paraId="48563430" w14:textId="77777777" w:rsidR="008C1069" w:rsidRPr="00F31807" w:rsidRDefault="008C1069" w:rsidP="001C67A8">
      <w:pPr>
        <w:spacing w:line="360" w:lineRule="auto"/>
        <w:rPr>
          <w:rFonts w:asciiTheme="majorHAnsi" w:hAnsiTheme="majorHAnsi"/>
          <w:b/>
        </w:rPr>
      </w:pPr>
    </w:p>
    <w:p w14:paraId="2E1CFDAA" w14:textId="1C81F3F9" w:rsidR="008C1069" w:rsidRPr="00F31807" w:rsidRDefault="00DE59D1" w:rsidP="001C67A8">
      <w:pPr>
        <w:spacing w:line="360" w:lineRule="auto"/>
        <w:rPr>
          <w:rFonts w:asciiTheme="majorHAnsi" w:hAnsiTheme="majorHAnsi"/>
          <w:b/>
        </w:rPr>
      </w:pPr>
      <w:r w:rsidRPr="00F31807">
        <w:rPr>
          <w:rFonts w:asciiTheme="majorHAnsi" w:hAnsiTheme="majorHAnsi"/>
          <w:b/>
        </w:rPr>
        <w:t>3.2.3. Betwistingen van de gedaagde</w:t>
      </w:r>
    </w:p>
    <w:p w14:paraId="79571307" w14:textId="5F557ABE" w:rsidR="00DE59D1" w:rsidRPr="00F31807" w:rsidRDefault="006E5F33" w:rsidP="001C67A8">
      <w:pPr>
        <w:spacing w:line="360" w:lineRule="auto"/>
        <w:rPr>
          <w:rFonts w:asciiTheme="majorHAnsi" w:hAnsiTheme="majorHAnsi"/>
        </w:rPr>
      </w:pPr>
      <w:r w:rsidRPr="00F31807">
        <w:rPr>
          <w:rFonts w:asciiTheme="majorHAnsi" w:hAnsiTheme="majorHAnsi"/>
        </w:rPr>
        <w:t xml:space="preserve">In 15 van de 15 zaken is de </w:t>
      </w:r>
      <w:r w:rsidR="009D6A68" w:rsidRPr="00F31807">
        <w:rPr>
          <w:rFonts w:asciiTheme="majorHAnsi" w:hAnsiTheme="majorHAnsi"/>
        </w:rPr>
        <w:t>auteursrechtinbreuk op een of meerdere gronden betwist. Deze worden hieronder per verweer gepresenteerd.</w:t>
      </w:r>
    </w:p>
    <w:p w14:paraId="4CE3EF05" w14:textId="77777777" w:rsidR="009D6A68" w:rsidRPr="00F31807" w:rsidRDefault="009D6A68" w:rsidP="001C67A8">
      <w:pPr>
        <w:spacing w:line="360" w:lineRule="auto"/>
        <w:rPr>
          <w:rFonts w:asciiTheme="majorHAnsi" w:hAnsiTheme="majorHAnsi"/>
        </w:rPr>
      </w:pPr>
    </w:p>
    <w:p w14:paraId="6D52A263" w14:textId="4A3E8113" w:rsidR="009D6A68" w:rsidRPr="00F31807" w:rsidRDefault="009D6A68" w:rsidP="001C67A8">
      <w:pPr>
        <w:spacing w:line="360" w:lineRule="auto"/>
        <w:rPr>
          <w:rFonts w:asciiTheme="majorHAnsi" w:hAnsiTheme="majorHAnsi"/>
          <w:b/>
        </w:rPr>
      </w:pPr>
      <w:r w:rsidRPr="00F31807">
        <w:rPr>
          <w:rFonts w:asciiTheme="majorHAnsi" w:hAnsiTheme="majorHAnsi"/>
          <w:b/>
        </w:rPr>
        <w:t>Geen auteursrecht</w:t>
      </w:r>
    </w:p>
    <w:p w14:paraId="162CA83A" w14:textId="5DA003A0" w:rsidR="009D6A68" w:rsidRPr="00F31807" w:rsidRDefault="00E3304B" w:rsidP="001C67A8">
      <w:pPr>
        <w:spacing w:line="360" w:lineRule="auto"/>
        <w:rPr>
          <w:rFonts w:asciiTheme="majorHAnsi" w:hAnsiTheme="majorHAnsi"/>
        </w:rPr>
      </w:pPr>
      <w:r w:rsidRPr="00F31807">
        <w:rPr>
          <w:rFonts w:asciiTheme="majorHAnsi" w:hAnsiTheme="majorHAnsi"/>
        </w:rPr>
        <w:t>In 5</w:t>
      </w:r>
      <w:r w:rsidR="008B52C2" w:rsidRPr="00F31807">
        <w:rPr>
          <w:rFonts w:asciiTheme="majorHAnsi" w:hAnsiTheme="majorHAnsi"/>
        </w:rPr>
        <w:t xml:space="preserve"> van d</w:t>
      </w:r>
      <w:r w:rsidR="00832434" w:rsidRPr="00F31807">
        <w:rPr>
          <w:rFonts w:asciiTheme="majorHAnsi" w:hAnsiTheme="majorHAnsi"/>
        </w:rPr>
        <w:t>e 15 zaken is door de gedaagde (o.a.) als verweer aangevoerd dat er geen auteursrecht rustte op de foto, omdat deze niet zou voldoen aan de eisen van een werk</w:t>
      </w:r>
      <w:r w:rsidRPr="00F31807">
        <w:rPr>
          <w:rFonts w:asciiTheme="majorHAnsi" w:hAnsiTheme="majorHAnsi"/>
        </w:rPr>
        <w:t>. Dit verweer is 4 van de 5 zaken</w:t>
      </w:r>
      <w:r w:rsidR="00832434" w:rsidRPr="00F31807">
        <w:rPr>
          <w:rFonts w:asciiTheme="majorHAnsi" w:hAnsiTheme="majorHAnsi"/>
        </w:rPr>
        <w:t xml:space="preserve"> verworpen omdat de rechter van oordeel </w:t>
      </w:r>
      <w:r w:rsidR="00726F8C" w:rsidRPr="00F31807">
        <w:rPr>
          <w:rFonts w:asciiTheme="majorHAnsi" w:hAnsiTheme="majorHAnsi"/>
        </w:rPr>
        <w:t>was dat</w:t>
      </w:r>
      <w:r w:rsidR="001B33B6" w:rsidRPr="00F31807">
        <w:rPr>
          <w:rFonts w:asciiTheme="majorHAnsi" w:hAnsiTheme="majorHAnsi"/>
        </w:rPr>
        <w:t xml:space="preserve"> de eiser gemotiveerd had gesteld dat hij wel degelijk creatieve keuzes had gemaakt voor de totstandkoming van het werk.</w:t>
      </w:r>
      <w:r w:rsidR="001B33B6" w:rsidRPr="00F31807">
        <w:rPr>
          <w:rStyle w:val="FootnoteReference"/>
          <w:rFonts w:asciiTheme="majorHAnsi" w:hAnsiTheme="majorHAnsi"/>
        </w:rPr>
        <w:footnoteReference w:id="169"/>
      </w:r>
      <w:r w:rsidRPr="00F31807">
        <w:rPr>
          <w:rFonts w:asciiTheme="majorHAnsi" w:hAnsiTheme="majorHAnsi"/>
        </w:rPr>
        <w:t xml:space="preserve"> In 1 van de 6 zaken was het verweer van de gedaagde dat de eiser geen auteursrecht op het werk had omdat hij niet de maker zou zijn. Dit verweer is door de rechter verworpen omdat de rechter van oordeel was dat de eiser het werk voor het eerst op een andere webpagina openbaar heeft gemaakt en daardoor als maker kan worden aangemerkt.</w:t>
      </w:r>
      <w:r w:rsidRPr="00F31807">
        <w:rPr>
          <w:rStyle w:val="FootnoteReference"/>
          <w:rFonts w:asciiTheme="majorHAnsi" w:hAnsiTheme="majorHAnsi"/>
        </w:rPr>
        <w:footnoteReference w:id="170"/>
      </w:r>
    </w:p>
    <w:p w14:paraId="5E432130" w14:textId="77777777" w:rsidR="008B52C2" w:rsidRPr="00F31807" w:rsidRDefault="008B52C2" w:rsidP="001C67A8">
      <w:pPr>
        <w:spacing w:line="360" w:lineRule="auto"/>
        <w:rPr>
          <w:rFonts w:asciiTheme="majorHAnsi" w:hAnsiTheme="majorHAnsi"/>
          <w:b/>
        </w:rPr>
      </w:pPr>
    </w:p>
    <w:p w14:paraId="5AEAA518" w14:textId="1D4491E5" w:rsidR="009D6A68" w:rsidRPr="00F31807" w:rsidRDefault="009D6A68" w:rsidP="001C67A8">
      <w:pPr>
        <w:spacing w:line="360" w:lineRule="auto"/>
        <w:rPr>
          <w:rFonts w:asciiTheme="majorHAnsi" w:hAnsiTheme="majorHAnsi"/>
          <w:b/>
        </w:rPr>
      </w:pPr>
      <w:r w:rsidRPr="00F31807">
        <w:rPr>
          <w:rFonts w:asciiTheme="majorHAnsi" w:hAnsiTheme="majorHAnsi"/>
          <w:b/>
        </w:rPr>
        <w:t>Geen toerekening</w:t>
      </w:r>
    </w:p>
    <w:p w14:paraId="38DF0858" w14:textId="22008558" w:rsidR="00961742" w:rsidRPr="00F31807" w:rsidRDefault="00961742" w:rsidP="001C67A8">
      <w:pPr>
        <w:spacing w:line="360" w:lineRule="auto"/>
        <w:rPr>
          <w:rFonts w:asciiTheme="majorHAnsi" w:hAnsiTheme="majorHAnsi"/>
        </w:rPr>
      </w:pPr>
      <w:r w:rsidRPr="00F31807">
        <w:rPr>
          <w:rFonts w:asciiTheme="majorHAnsi" w:hAnsiTheme="majorHAnsi"/>
        </w:rPr>
        <w:t>In 1</w:t>
      </w:r>
      <w:r w:rsidR="00E3304B" w:rsidRPr="00F31807">
        <w:rPr>
          <w:rFonts w:asciiTheme="majorHAnsi" w:hAnsiTheme="majorHAnsi"/>
        </w:rPr>
        <w:t xml:space="preserve"> van de 15 zaken is door de gedaagde (o.a.) als verweer aangevoerd dat de inbreuk de gedaagde niet kon worden toegerekend. Dit verweer </w:t>
      </w:r>
      <w:r w:rsidRPr="00F31807">
        <w:rPr>
          <w:rFonts w:asciiTheme="majorHAnsi" w:hAnsiTheme="majorHAnsi"/>
        </w:rPr>
        <w:t xml:space="preserve">werd </w:t>
      </w:r>
      <w:r w:rsidR="00E3304B" w:rsidRPr="00F31807">
        <w:rPr>
          <w:rFonts w:asciiTheme="majorHAnsi" w:hAnsiTheme="majorHAnsi"/>
        </w:rPr>
        <w:t xml:space="preserve">door de rechter verworpen omdat </w:t>
      </w:r>
      <w:r w:rsidRPr="00F31807">
        <w:rPr>
          <w:rFonts w:asciiTheme="majorHAnsi" w:hAnsiTheme="majorHAnsi"/>
        </w:rPr>
        <w:t xml:space="preserve">hij van </w:t>
      </w:r>
      <w:r w:rsidR="00E3304B" w:rsidRPr="00F31807">
        <w:rPr>
          <w:rFonts w:asciiTheme="majorHAnsi" w:hAnsiTheme="majorHAnsi"/>
        </w:rPr>
        <w:t>oordeel was dat de gedaagde zich ervan had moeten vergewissen dat er auteursrecht op de foto rustte en hij dit niet had gedaan, waardoor de schade hem logischerwijs kan worden toegerekend</w:t>
      </w:r>
      <w:r w:rsidRPr="00F31807">
        <w:rPr>
          <w:rFonts w:asciiTheme="majorHAnsi" w:hAnsiTheme="majorHAnsi"/>
        </w:rPr>
        <w:t>.</w:t>
      </w:r>
      <w:r w:rsidR="00E3304B" w:rsidRPr="00F31807">
        <w:rPr>
          <w:rStyle w:val="FootnoteReference"/>
          <w:rFonts w:asciiTheme="majorHAnsi" w:hAnsiTheme="majorHAnsi"/>
        </w:rPr>
        <w:footnoteReference w:id="171"/>
      </w:r>
      <w:r w:rsidR="00E3304B" w:rsidRPr="00F31807">
        <w:rPr>
          <w:rFonts w:asciiTheme="majorHAnsi" w:hAnsiTheme="majorHAnsi"/>
        </w:rPr>
        <w:t xml:space="preserve"> </w:t>
      </w:r>
    </w:p>
    <w:p w14:paraId="7640F925" w14:textId="24CC1234" w:rsidR="00961742" w:rsidRPr="00F31807" w:rsidRDefault="00961742" w:rsidP="001C67A8">
      <w:pPr>
        <w:spacing w:line="360" w:lineRule="auto"/>
        <w:rPr>
          <w:rFonts w:asciiTheme="majorHAnsi" w:hAnsiTheme="majorHAnsi"/>
        </w:rPr>
      </w:pPr>
    </w:p>
    <w:p w14:paraId="76CC78D6" w14:textId="73BDE132" w:rsidR="009D6A68" w:rsidRPr="00F31807" w:rsidRDefault="00961742" w:rsidP="001C67A8">
      <w:pPr>
        <w:spacing w:line="360" w:lineRule="auto"/>
        <w:rPr>
          <w:rFonts w:asciiTheme="majorHAnsi" w:hAnsiTheme="majorHAnsi"/>
        </w:rPr>
      </w:pPr>
      <w:r w:rsidRPr="00F31807">
        <w:rPr>
          <w:rFonts w:asciiTheme="majorHAnsi" w:hAnsiTheme="majorHAnsi"/>
          <w:b/>
        </w:rPr>
        <w:t>Reportage ex art. 16a Aw</w:t>
      </w:r>
      <w:r w:rsidRPr="00F31807">
        <w:rPr>
          <w:rFonts w:asciiTheme="majorHAnsi" w:hAnsiTheme="majorHAnsi"/>
          <w:b/>
        </w:rPr>
        <w:br/>
      </w:r>
      <w:r w:rsidRPr="00F31807">
        <w:rPr>
          <w:rFonts w:asciiTheme="majorHAnsi" w:hAnsiTheme="majorHAnsi"/>
        </w:rPr>
        <w:t xml:space="preserve">In 1 van de 15 zaken is door de gedaagde (o.a.) als verweer aangevoerd dat er geen sprake is </w:t>
      </w:r>
      <w:r w:rsidRPr="00F31807">
        <w:rPr>
          <w:rFonts w:asciiTheme="majorHAnsi" w:hAnsiTheme="majorHAnsi"/>
        </w:rPr>
        <w:lastRenderedPageBreak/>
        <w:t>van auteursrechtinbreuk omdat er sprake was van een reportage ex art. 16a Aw. De rechter wees dit verweer af omdat er geen sprake was van een actuele gebeurtenis</w:t>
      </w:r>
      <w:r w:rsidR="00E3304B" w:rsidRPr="00F31807">
        <w:rPr>
          <w:rFonts w:asciiTheme="majorHAnsi" w:hAnsiTheme="majorHAnsi"/>
        </w:rPr>
        <w:t>.</w:t>
      </w:r>
      <w:r w:rsidR="00E3304B" w:rsidRPr="00F31807">
        <w:rPr>
          <w:rStyle w:val="FootnoteReference"/>
          <w:rFonts w:asciiTheme="majorHAnsi" w:hAnsiTheme="majorHAnsi"/>
        </w:rPr>
        <w:footnoteReference w:id="172"/>
      </w:r>
    </w:p>
    <w:p w14:paraId="01126C61" w14:textId="77777777" w:rsidR="00E3304B" w:rsidRPr="00F31807" w:rsidRDefault="00E3304B" w:rsidP="001C67A8">
      <w:pPr>
        <w:spacing w:line="360" w:lineRule="auto"/>
        <w:rPr>
          <w:rFonts w:asciiTheme="majorHAnsi" w:hAnsiTheme="majorHAnsi"/>
          <w:b/>
        </w:rPr>
      </w:pPr>
    </w:p>
    <w:p w14:paraId="6A9DC43F" w14:textId="319BE005" w:rsidR="009D6A68" w:rsidRPr="00F31807" w:rsidRDefault="009D6A68" w:rsidP="001C67A8">
      <w:pPr>
        <w:spacing w:line="360" w:lineRule="auto"/>
        <w:rPr>
          <w:rFonts w:asciiTheme="majorHAnsi" w:hAnsiTheme="majorHAnsi"/>
          <w:b/>
        </w:rPr>
      </w:pPr>
      <w:r w:rsidRPr="00F31807">
        <w:rPr>
          <w:rFonts w:asciiTheme="majorHAnsi" w:hAnsiTheme="majorHAnsi"/>
          <w:b/>
        </w:rPr>
        <w:t>Te goeder trouw</w:t>
      </w:r>
    </w:p>
    <w:p w14:paraId="417E9EB8" w14:textId="534AC016" w:rsidR="009D6A68" w:rsidRPr="00F31807" w:rsidRDefault="00E3304B" w:rsidP="001C67A8">
      <w:pPr>
        <w:spacing w:line="360" w:lineRule="auto"/>
        <w:rPr>
          <w:rFonts w:asciiTheme="majorHAnsi" w:hAnsiTheme="majorHAnsi"/>
        </w:rPr>
      </w:pPr>
      <w:r w:rsidRPr="00F31807">
        <w:rPr>
          <w:rFonts w:asciiTheme="majorHAnsi" w:hAnsiTheme="majorHAnsi"/>
        </w:rPr>
        <w:t>In 4 van de 15 zaken is door de gedaagde (o.a.) als verweer aangevoerd dat hij te goeder trouw gehandeld had. Dit verweer is in 2 zaken door de rechter verworpen omdat hij van oordeel was dat de gedaagde zich ervan had moeten vergewissen dat er auteursrecht op de foto rustte.</w:t>
      </w:r>
      <w:r w:rsidRPr="00F31807">
        <w:rPr>
          <w:rStyle w:val="FootnoteReference"/>
          <w:rFonts w:asciiTheme="majorHAnsi" w:hAnsiTheme="majorHAnsi"/>
        </w:rPr>
        <w:footnoteReference w:id="173"/>
      </w:r>
      <w:r w:rsidRPr="00F31807">
        <w:rPr>
          <w:rFonts w:asciiTheme="majorHAnsi" w:hAnsiTheme="majorHAnsi"/>
        </w:rPr>
        <w:t xml:space="preserve"> In de andere 2 zaken is dit verweer door de rechter verworpen omdat hij van oordeel was dat </w:t>
      </w:r>
      <w:r w:rsidR="00095372" w:rsidRPr="00F31807">
        <w:rPr>
          <w:rFonts w:asciiTheme="majorHAnsi" w:hAnsiTheme="majorHAnsi"/>
        </w:rPr>
        <w:t>ook het onbewust schenden van auteursrecht voor de rekening van de inbreukmaker komt.</w:t>
      </w:r>
      <w:r w:rsidR="00095372" w:rsidRPr="00F31807">
        <w:rPr>
          <w:rStyle w:val="FootnoteReference"/>
          <w:rFonts w:asciiTheme="majorHAnsi" w:hAnsiTheme="majorHAnsi"/>
        </w:rPr>
        <w:footnoteReference w:id="174"/>
      </w:r>
    </w:p>
    <w:p w14:paraId="53E164AA" w14:textId="77777777" w:rsidR="00E3304B" w:rsidRPr="00F31807" w:rsidRDefault="00E3304B" w:rsidP="001C67A8">
      <w:pPr>
        <w:spacing w:line="360" w:lineRule="auto"/>
        <w:rPr>
          <w:rFonts w:asciiTheme="majorHAnsi" w:hAnsiTheme="majorHAnsi"/>
          <w:b/>
        </w:rPr>
      </w:pPr>
    </w:p>
    <w:p w14:paraId="1C3ECBD1" w14:textId="1C9166D5" w:rsidR="009D6A68" w:rsidRPr="00F31807" w:rsidRDefault="009D6A68" w:rsidP="001C67A8">
      <w:pPr>
        <w:spacing w:line="360" w:lineRule="auto"/>
        <w:rPr>
          <w:rFonts w:asciiTheme="majorHAnsi" w:hAnsiTheme="majorHAnsi"/>
          <w:b/>
        </w:rPr>
      </w:pPr>
      <w:r w:rsidRPr="00F31807">
        <w:rPr>
          <w:rFonts w:asciiTheme="majorHAnsi" w:hAnsiTheme="majorHAnsi"/>
          <w:b/>
        </w:rPr>
        <w:t>Toestemming derde</w:t>
      </w:r>
    </w:p>
    <w:p w14:paraId="32630A5D" w14:textId="758EF94C" w:rsidR="009D6A68" w:rsidRPr="00F31807" w:rsidRDefault="00095372" w:rsidP="001C67A8">
      <w:pPr>
        <w:spacing w:line="360" w:lineRule="auto"/>
        <w:rPr>
          <w:rFonts w:asciiTheme="majorHAnsi" w:hAnsiTheme="majorHAnsi"/>
        </w:rPr>
      </w:pPr>
      <w:r w:rsidRPr="00F31807">
        <w:rPr>
          <w:rFonts w:asciiTheme="majorHAnsi" w:hAnsiTheme="majorHAnsi"/>
        </w:rPr>
        <w:t>In 2 van de 15 zaken is door de gedaagde (o.a.) als verweer aangevoerd dat hij toestemming van een derde had voor het gebruik van het werk. Dit verweer is in beide zaken door de rechter verworpen omdat hij van oordeel was dat de derden niet gerechtigd waren om toestemming te geven voor het gebruik van het werk</w:t>
      </w:r>
      <w:r w:rsidRPr="00F31807">
        <w:rPr>
          <w:rStyle w:val="FootnoteReference"/>
          <w:rFonts w:asciiTheme="majorHAnsi" w:hAnsiTheme="majorHAnsi"/>
        </w:rPr>
        <w:footnoteReference w:id="175"/>
      </w:r>
      <w:r w:rsidRPr="00F31807">
        <w:rPr>
          <w:rFonts w:asciiTheme="majorHAnsi" w:hAnsiTheme="majorHAnsi"/>
        </w:rPr>
        <w:t xml:space="preserve"> en dat de gedaagde heeft nagelaten te onderzoeken of deze derden dit recht werkelijk van de maker hadden verkregen.</w:t>
      </w:r>
      <w:r w:rsidRPr="00F31807">
        <w:rPr>
          <w:rStyle w:val="FootnoteReference"/>
          <w:rFonts w:asciiTheme="majorHAnsi" w:hAnsiTheme="majorHAnsi"/>
        </w:rPr>
        <w:footnoteReference w:id="176"/>
      </w:r>
    </w:p>
    <w:p w14:paraId="4E681A44" w14:textId="77777777" w:rsidR="00095372" w:rsidRPr="00F31807" w:rsidRDefault="00095372" w:rsidP="008D6172">
      <w:pPr>
        <w:spacing w:line="360" w:lineRule="auto"/>
        <w:rPr>
          <w:rFonts w:asciiTheme="majorHAnsi" w:hAnsiTheme="majorHAnsi"/>
          <w:b/>
        </w:rPr>
      </w:pPr>
    </w:p>
    <w:p w14:paraId="1124B4B6" w14:textId="426880FC" w:rsidR="009D6A68" w:rsidRPr="00F31807" w:rsidRDefault="009D6A68" w:rsidP="001C67A8">
      <w:pPr>
        <w:spacing w:line="360" w:lineRule="auto"/>
        <w:rPr>
          <w:rFonts w:asciiTheme="majorHAnsi" w:hAnsiTheme="majorHAnsi"/>
          <w:b/>
        </w:rPr>
      </w:pPr>
      <w:r w:rsidRPr="00F31807">
        <w:rPr>
          <w:rFonts w:asciiTheme="majorHAnsi" w:hAnsiTheme="majorHAnsi"/>
          <w:b/>
        </w:rPr>
        <w:t>Maker onbekend</w:t>
      </w:r>
    </w:p>
    <w:p w14:paraId="48355E1E" w14:textId="5A1D9B1C" w:rsidR="009D6A68" w:rsidRPr="00F31807" w:rsidRDefault="008D6172" w:rsidP="001C67A8">
      <w:pPr>
        <w:spacing w:line="360" w:lineRule="auto"/>
        <w:rPr>
          <w:rFonts w:asciiTheme="majorHAnsi" w:hAnsiTheme="majorHAnsi"/>
        </w:rPr>
      </w:pPr>
      <w:r w:rsidRPr="00F31807">
        <w:rPr>
          <w:rFonts w:asciiTheme="majorHAnsi" w:hAnsiTheme="majorHAnsi"/>
        </w:rPr>
        <w:t xml:space="preserve">In 4 van de 15 zaken is door de gedaagde (o.a.) als verweer aangevoerd dat </w:t>
      </w:r>
      <w:r w:rsidR="00712BA5" w:rsidRPr="00F31807">
        <w:rPr>
          <w:rFonts w:asciiTheme="majorHAnsi" w:hAnsiTheme="majorHAnsi"/>
        </w:rPr>
        <w:t>d</w:t>
      </w:r>
      <w:r w:rsidR="006505B7" w:rsidRPr="00F31807">
        <w:rPr>
          <w:rFonts w:asciiTheme="majorHAnsi" w:hAnsiTheme="majorHAnsi"/>
        </w:rPr>
        <w:t>e maker onbekend was. Dit verweer is in alle zaken door de rechter verworpen, omdat de opgegeven redenen van de gedaagden hen nog niet ontsloegen van de plicht om de identiteit van de maker te achterhalen.</w:t>
      </w:r>
      <w:r w:rsidR="006505B7" w:rsidRPr="00F31807">
        <w:rPr>
          <w:rStyle w:val="FootnoteReference"/>
          <w:rFonts w:asciiTheme="majorHAnsi" w:hAnsiTheme="majorHAnsi"/>
        </w:rPr>
        <w:footnoteReference w:id="177"/>
      </w:r>
    </w:p>
    <w:p w14:paraId="310A27A5" w14:textId="77777777" w:rsidR="00382EC7" w:rsidRPr="00F31807" w:rsidRDefault="00382EC7" w:rsidP="001C67A8">
      <w:pPr>
        <w:spacing w:line="360" w:lineRule="auto"/>
        <w:rPr>
          <w:rFonts w:asciiTheme="majorHAnsi" w:hAnsiTheme="majorHAnsi"/>
          <w:b/>
        </w:rPr>
      </w:pPr>
    </w:p>
    <w:p w14:paraId="3E292674" w14:textId="79F3C35F" w:rsidR="009D6A68" w:rsidRPr="00F31807" w:rsidRDefault="009D6A68" w:rsidP="001C67A8">
      <w:pPr>
        <w:spacing w:line="360" w:lineRule="auto"/>
        <w:rPr>
          <w:rFonts w:asciiTheme="majorHAnsi" w:hAnsiTheme="majorHAnsi"/>
          <w:b/>
        </w:rPr>
      </w:pPr>
      <w:r w:rsidRPr="00F31807">
        <w:rPr>
          <w:rFonts w:asciiTheme="majorHAnsi" w:hAnsiTheme="majorHAnsi"/>
          <w:b/>
        </w:rPr>
        <w:t>Direct verwijderd</w:t>
      </w:r>
    </w:p>
    <w:p w14:paraId="4BB500FD" w14:textId="56DC024D" w:rsidR="009D6A68" w:rsidRPr="00F31807" w:rsidRDefault="00382EC7" w:rsidP="001C67A8">
      <w:pPr>
        <w:spacing w:line="360" w:lineRule="auto"/>
        <w:rPr>
          <w:rFonts w:asciiTheme="majorHAnsi" w:hAnsiTheme="majorHAnsi"/>
        </w:rPr>
      </w:pPr>
      <w:r w:rsidRPr="00F31807">
        <w:rPr>
          <w:rFonts w:asciiTheme="majorHAnsi" w:hAnsiTheme="majorHAnsi"/>
        </w:rPr>
        <w:t xml:space="preserve">In 5 van de 15 zaken is door de gedaagde (o.a.) als verweer aangevoerd dat er geen sprake was van schade, dan wel dat zij niet schadeplichtig zijn, omdat de foto direct na de sommatie </w:t>
      </w:r>
      <w:r w:rsidRPr="00F31807">
        <w:rPr>
          <w:rFonts w:asciiTheme="majorHAnsi" w:hAnsiTheme="majorHAnsi"/>
        </w:rPr>
        <w:lastRenderedPageBreak/>
        <w:t>verwijderd was. De rechter heeft het verweer in alle zaken verworpen, omdat hij van oordeel was dat het direct verwijderen van de foto verder niets af doet aan de inbreuk.</w:t>
      </w:r>
      <w:r w:rsidRPr="00F31807">
        <w:rPr>
          <w:rStyle w:val="FootnoteReference"/>
          <w:rFonts w:asciiTheme="majorHAnsi" w:hAnsiTheme="majorHAnsi"/>
        </w:rPr>
        <w:footnoteReference w:id="178"/>
      </w:r>
    </w:p>
    <w:p w14:paraId="2A30CB4E" w14:textId="77777777" w:rsidR="00382EC7" w:rsidRPr="00F31807" w:rsidRDefault="00382EC7" w:rsidP="001C67A8">
      <w:pPr>
        <w:spacing w:line="360" w:lineRule="auto"/>
        <w:rPr>
          <w:rFonts w:asciiTheme="majorHAnsi" w:hAnsiTheme="majorHAnsi"/>
        </w:rPr>
      </w:pPr>
    </w:p>
    <w:p w14:paraId="179B0F12" w14:textId="6FA35D34" w:rsidR="009D6A68" w:rsidRPr="00F31807" w:rsidRDefault="009D6A68" w:rsidP="001C67A8">
      <w:pPr>
        <w:spacing w:line="360" w:lineRule="auto"/>
        <w:rPr>
          <w:rFonts w:asciiTheme="majorHAnsi" w:hAnsiTheme="majorHAnsi"/>
          <w:b/>
        </w:rPr>
      </w:pPr>
      <w:r w:rsidRPr="00F31807">
        <w:rPr>
          <w:rFonts w:asciiTheme="majorHAnsi" w:hAnsiTheme="majorHAnsi"/>
          <w:b/>
        </w:rPr>
        <w:t>Geen openbaarmaking</w:t>
      </w:r>
    </w:p>
    <w:p w14:paraId="329DED3F" w14:textId="08C5CF9E" w:rsidR="009D6A68" w:rsidRPr="00F31807" w:rsidRDefault="00382EC7" w:rsidP="001C67A8">
      <w:pPr>
        <w:spacing w:line="360" w:lineRule="auto"/>
        <w:rPr>
          <w:rFonts w:asciiTheme="majorHAnsi" w:hAnsiTheme="majorHAnsi"/>
        </w:rPr>
      </w:pPr>
      <w:r w:rsidRPr="00F31807">
        <w:rPr>
          <w:rFonts w:asciiTheme="majorHAnsi" w:hAnsiTheme="majorHAnsi"/>
        </w:rPr>
        <w:t xml:space="preserve">In 4 van de 15 zaken is door de gedaagde (o.a.) als verweer aangevoerd dat er geen sprake was van een openbaarmaking en er daardoor ook geen sprake is van auteursrechtinbreuk. De rechter heeft dit </w:t>
      </w:r>
      <w:r w:rsidR="00C72F17" w:rsidRPr="00F31807">
        <w:rPr>
          <w:rFonts w:asciiTheme="majorHAnsi" w:hAnsiTheme="majorHAnsi"/>
        </w:rPr>
        <w:t>verweer in 1</w:t>
      </w:r>
      <w:r w:rsidRPr="00F31807">
        <w:rPr>
          <w:rFonts w:asciiTheme="majorHAnsi" w:hAnsiTheme="majorHAnsi"/>
        </w:rPr>
        <w:t xml:space="preserve"> zaak verworpen omdat </w:t>
      </w:r>
      <w:r w:rsidR="00C72F17" w:rsidRPr="00F31807">
        <w:rPr>
          <w:rFonts w:asciiTheme="majorHAnsi" w:hAnsiTheme="majorHAnsi"/>
        </w:rPr>
        <w:t>hij van oordeel was dat Indien het kopiëren van beschermde foto’s van websites van anderen die wel toestemming hebben, geen inbreuk op zou opleveren zou het hele systeem van bescherming van eigendomsrechten illusoir zijn.</w:t>
      </w:r>
      <w:r w:rsidR="00C72F17" w:rsidRPr="00F31807">
        <w:rPr>
          <w:rStyle w:val="FootnoteReference"/>
          <w:rFonts w:asciiTheme="majorHAnsi" w:hAnsiTheme="majorHAnsi"/>
        </w:rPr>
        <w:footnoteReference w:id="179"/>
      </w:r>
      <w:r w:rsidR="00C72F17" w:rsidRPr="00F31807">
        <w:rPr>
          <w:rFonts w:asciiTheme="majorHAnsi" w:hAnsiTheme="majorHAnsi"/>
        </w:rPr>
        <w:t xml:space="preserve"> In 1 zaak was de rechter van oordeel dat gedaagde niet gemotiveerd gesteld had dat de website ontoegankelijk was voor derden.</w:t>
      </w:r>
      <w:r w:rsidR="00C72F17" w:rsidRPr="00F31807">
        <w:rPr>
          <w:rStyle w:val="FootnoteReference"/>
          <w:rFonts w:asciiTheme="majorHAnsi" w:hAnsiTheme="majorHAnsi"/>
        </w:rPr>
        <w:footnoteReference w:id="180"/>
      </w:r>
      <w:r w:rsidR="00C72F17" w:rsidRPr="00F31807">
        <w:rPr>
          <w:rFonts w:asciiTheme="majorHAnsi" w:hAnsiTheme="majorHAnsi"/>
        </w:rPr>
        <w:t xml:space="preserve"> In 1 zaak had de gedaagde betwist dat de foto exclusief was en dat er daardoor geen sprake was van een auteursrechtinbreuk. De rechter was van oordeel dat het niet zo was dat auteursrecht telkens een beetje minder wordt naar mate de auteursrechthebbende meer verveelvoudiging of openbaarmaking toestaat.</w:t>
      </w:r>
      <w:r w:rsidR="00C72F17" w:rsidRPr="00F31807">
        <w:rPr>
          <w:rStyle w:val="FootnoteReference"/>
          <w:rFonts w:asciiTheme="majorHAnsi" w:hAnsiTheme="majorHAnsi"/>
        </w:rPr>
        <w:footnoteReference w:id="181"/>
      </w:r>
      <w:r w:rsidR="00C72F17" w:rsidRPr="00F31807">
        <w:rPr>
          <w:rFonts w:asciiTheme="majorHAnsi" w:hAnsiTheme="majorHAnsi"/>
        </w:rPr>
        <w:t xml:space="preserve"> In 1 zaak heeft de rechter het verweer verworpen omdat de eiser gemotiveerd heeft gesteld dat hij de foto, zonder de inzet van speciale middelen, heeft kunnen vinden.</w:t>
      </w:r>
      <w:r w:rsidR="00C72F17" w:rsidRPr="00F31807">
        <w:rPr>
          <w:rStyle w:val="FootnoteReference"/>
          <w:rFonts w:asciiTheme="majorHAnsi" w:hAnsiTheme="majorHAnsi"/>
        </w:rPr>
        <w:footnoteReference w:id="182"/>
      </w:r>
    </w:p>
    <w:p w14:paraId="0E074F4A" w14:textId="77777777" w:rsidR="009D6A68" w:rsidRPr="00F31807" w:rsidRDefault="009D6A68" w:rsidP="001C67A8">
      <w:pPr>
        <w:spacing w:line="360" w:lineRule="auto"/>
        <w:rPr>
          <w:rFonts w:asciiTheme="majorHAnsi" w:hAnsiTheme="majorHAnsi"/>
          <w:b/>
        </w:rPr>
      </w:pPr>
    </w:p>
    <w:p w14:paraId="56B0CE3D" w14:textId="7FB180A9" w:rsidR="009D6A68" w:rsidRPr="00F31807" w:rsidRDefault="009D6A68" w:rsidP="001C67A8">
      <w:pPr>
        <w:spacing w:line="360" w:lineRule="auto"/>
        <w:rPr>
          <w:rFonts w:asciiTheme="majorHAnsi" w:hAnsiTheme="majorHAnsi"/>
          <w:b/>
        </w:rPr>
      </w:pPr>
      <w:r w:rsidRPr="00F31807">
        <w:rPr>
          <w:rFonts w:asciiTheme="majorHAnsi" w:hAnsiTheme="majorHAnsi"/>
          <w:b/>
        </w:rPr>
        <w:t>Niet verantwoordelijk</w:t>
      </w:r>
    </w:p>
    <w:p w14:paraId="57E4CDA1" w14:textId="50B12349" w:rsidR="009D6A68" w:rsidRPr="00F31807" w:rsidRDefault="00940F89" w:rsidP="001C67A8">
      <w:pPr>
        <w:spacing w:line="360" w:lineRule="auto"/>
        <w:rPr>
          <w:rFonts w:asciiTheme="majorHAnsi" w:hAnsiTheme="majorHAnsi"/>
        </w:rPr>
      </w:pPr>
      <w:r w:rsidRPr="00F31807">
        <w:rPr>
          <w:rFonts w:asciiTheme="majorHAnsi" w:hAnsiTheme="majorHAnsi"/>
        </w:rPr>
        <w:t xml:space="preserve">In 2 van de 15 zaken is door de gedaagde (o.a.) </w:t>
      </w:r>
      <w:r w:rsidR="00AA7EC1" w:rsidRPr="00F31807">
        <w:rPr>
          <w:rFonts w:asciiTheme="majorHAnsi" w:hAnsiTheme="majorHAnsi"/>
        </w:rPr>
        <w:t xml:space="preserve">als verweer aangevoerd dat hij niet verantwoordelijk was voor de openbaarmaking. Dit is in beide zaken door de rechter verworpen, omdat in de ene zaak </w:t>
      </w:r>
      <w:r w:rsidR="004D4983" w:rsidRPr="00F31807">
        <w:rPr>
          <w:rFonts w:asciiTheme="majorHAnsi" w:hAnsiTheme="majorHAnsi"/>
        </w:rPr>
        <w:t>voldoende was aangetoond dat de gedaagde de beheerder van de website was</w:t>
      </w:r>
      <w:r w:rsidR="004D4983" w:rsidRPr="00F31807">
        <w:rPr>
          <w:rStyle w:val="FootnoteReference"/>
          <w:rFonts w:asciiTheme="majorHAnsi" w:hAnsiTheme="majorHAnsi"/>
        </w:rPr>
        <w:footnoteReference w:id="183"/>
      </w:r>
      <w:r w:rsidR="004D4983" w:rsidRPr="00F31807">
        <w:rPr>
          <w:rFonts w:asciiTheme="majorHAnsi" w:hAnsiTheme="majorHAnsi"/>
        </w:rPr>
        <w:t xml:space="preserve"> en in de andere zaak omdat de gedaagde de exploitant van de website was en daardoor zelf kan bepalen wie informatie op de website mag plaatsen.</w:t>
      </w:r>
      <w:r w:rsidR="004D4983" w:rsidRPr="00F31807">
        <w:rPr>
          <w:rStyle w:val="FootnoteReference"/>
          <w:rFonts w:asciiTheme="majorHAnsi" w:hAnsiTheme="majorHAnsi"/>
        </w:rPr>
        <w:footnoteReference w:id="184"/>
      </w:r>
    </w:p>
    <w:p w14:paraId="6DEE07E4" w14:textId="77777777" w:rsidR="009D6A68" w:rsidRPr="00F31807" w:rsidRDefault="009D6A68" w:rsidP="001C67A8">
      <w:pPr>
        <w:spacing w:line="360" w:lineRule="auto"/>
        <w:rPr>
          <w:rFonts w:asciiTheme="majorHAnsi" w:hAnsiTheme="majorHAnsi"/>
          <w:b/>
        </w:rPr>
      </w:pPr>
    </w:p>
    <w:p w14:paraId="7C59A0EB" w14:textId="77777777" w:rsidR="00674A85" w:rsidRPr="00F31807" w:rsidRDefault="00674A85" w:rsidP="001C67A8">
      <w:pPr>
        <w:spacing w:line="360" w:lineRule="auto"/>
        <w:rPr>
          <w:rFonts w:asciiTheme="majorHAnsi" w:hAnsiTheme="majorHAnsi"/>
          <w:b/>
        </w:rPr>
      </w:pPr>
    </w:p>
    <w:p w14:paraId="73276194" w14:textId="325705BB" w:rsidR="004D4983" w:rsidRPr="00F31807" w:rsidRDefault="004459D9" w:rsidP="001C67A8">
      <w:pPr>
        <w:spacing w:line="360" w:lineRule="auto"/>
        <w:rPr>
          <w:rFonts w:asciiTheme="majorHAnsi" w:hAnsiTheme="majorHAnsi"/>
          <w:b/>
        </w:rPr>
      </w:pPr>
      <w:r w:rsidRPr="00F31807">
        <w:rPr>
          <w:rFonts w:asciiTheme="majorHAnsi" w:hAnsiTheme="majorHAnsi"/>
          <w:b/>
        </w:rPr>
        <w:lastRenderedPageBreak/>
        <w:t>Overig</w:t>
      </w:r>
    </w:p>
    <w:p w14:paraId="4F839D71" w14:textId="72BB1E47" w:rsidR="004459D9" w:rsidRPr="00F31807" w:rsidRDefault="004459D9" w:rsidP="001C67A8">
      <w:pPr>
        <w:spacing w:line="360" w:lineRule="auto"/>
        <w:rPr>
          <w:rFonts w:asciiTheme="majorHAnsi" w:hAnsiTheme="majorHAnsi"/>
        </w:rPr>
      </w:pPr>
      <w:r w:rsidRPr="00F31807">
        <w:rPr>
          <w:rFonts w:asciiTheme="majorHAnsi" w:hAnsiTheme="majorHAnsi"/>
        </w:rPr>
        <w:t>In 1 van de 15 zaken is door de gedaagde (o.a.) als verweer aangevoerd dat er sprake was van een beeldcitaat. Dit is door de rechter verworpen omdat hij van oordeel was dat er geen sprake was van een aankondiging, beoordeling polemiek of wetenschappelijke verhandeling.</w:t>
      </w:r>
      <w:r w:rsidRPr="00F31807">
        <w:rPr>
          <w:rStyle w:val="FootnoteReference"/>
          <w:rFonts w:asciiTheme="majorHAnsi" w:hAnsiTheme="majorHAnsi"/>
        </w:rPr>
        <w:footnoteReference w:id="185"/>
      </w:r>
      <w:r w:rsidR="0018101D" w:rsidRPr="00F31807">
        <w:rPr>
          <w:rFonts w:asciiTheme="majorHAnsi" w:hAnsiTheme="majorHAnsi"/>
        </w:rPr>
        <w:t xml:space="preserve"> In 1 van de 15 zaken is door de gedaagde (o.a.) als verweer aangevoerd dat er al tientallen auteursrechtinbreuken op het werk in casu zijn gemaakt. De rechter heeft dit verweer verworpen omdat hij van oordeel was dat dit argument verder niets af deed aan de inbreuk waar hij voor gedagvaard was.</w:t>
      </w:r>
      <w:r w:rsidR="0018101D" w:rsidRPr="00F31807">
        <w:rPr>
          <w:rStyle w:val="FootnoteReference"/>
          <w:rFonts w:asciiTheme="majorHAnsi" w:hAnsiTheme="majorHAnsi"/>
        </w:rPr>
        <w:footnoteReference w:id="186"/>
      </w:r>
      <w:r w:rsidR="0018101D" w:rsidRPr="00F31807">
        <w:rPr>
          <w:rFonts w:asciiTheme="majorHAnsi" w:hAnsiTheme="majorHAnsi"/>
        </w:rPr>
        <w:t xml:space="preserve"> In 1 van de 15 zaken is door de gedaagde (o.a.) als verweer aangevoerd dat de eiser nooit geklaagd had over het ontbreken van de naamsvermelding bij de foto. </w:t>
      </w:r>
      <w:r w:rsidR="0093774C" w:rsidRPr="00F31807">
        <w:rPr>
          <w:rFonts w:asciiTheme="majorHAnsi" w:hAnsiTheme="majorHAnsi"/>
        </w:rPr>
        <w:t>Dit verweer is door de rechter verworpen omdat hij van oordeel was dat de maker altijd recht heeft op naamsvermelding en deze handeling niet besloten ligt in het wel of niet klagen door de eiser.</w:t>
      </w:r>
      <w:r w:rsidR="0093774C" w:rsidRPr="00F31807">
        <w:rPr>
          <w:rStyle w:val="FootnoteReference"/>
          <w:rFonts w:asciiTheme="majorHAnsi" w:hAnsiTheme="majorHAnsi"/>
        </w:rPr>
        <w:footnoteReference w:id="187"/>
      </w:r>
      <w:r w:rsidR="0093774C" w:rsidRPr="00F31807">
        <w:rPr>
          <w:rFonts w:asciiTheme="majorHAnsi" w:hAnsiTheme="majorHAnsi"/>
        </w:rPr>
        <w:t xml:space="preserve"> Tot slot is er in 1 zaak als verweer aangevoerd dat er geen persoonlijkheidsrecht geschonden was omdat de gedaagde de naam van de eiser wel bij de foto had vermeld. Echter was de rechter van oordeel dat dit de wijziging van het werk niet wegnam en er alsnog sprake was van een inbreuk op een persoonlijkheidsrecht.</w:t>
      </w:r>
      <w:r w:rsidR="0093774C" w:rsidRPr="00F31807">
        <w:rPr>
          <w:rStyle w:val="FootnoteReference"/>
          <w:rFonts w:asciiTheme="majorHAnsi" w:hAnsiTheme="majorHAnsi"/>
        </w:rPr>
        <w:footnoteReference w:id="188"/>
      </w:r>
    </w:p>
    <w:p w14:paraId="1FF826D5" w14:textId="77777777" w:rsidR="001412DB" w:rsidRPr="00F31807" w:rsidRDefault="001412DB" w:rsidP="001C67A8">
      <w:pPr>
        <w:spacing w:line="360" w:lineRule="auto"/>
        <w:rPr>
          <w:rFonts w:asciiTheme="majorHAnsi" w:hAnsiTheme="majorHAnsi"/>
        </w:rPr>
      </w:pPr>
    </w:p>
    <w:p w14:paraId="563B21B7" w14:textId="70AB92A5" w:rsidR="001412DB" w:rsidRPr="00F31807" w:rsidRDefault="001412DB" w:rsidP="001C67A8">
      <w:pPr>
        <w:spacing w:line="360" w:lineRule="auto"/>
        <w:rPr>
          <w:rFonts w:asciiTheme="majorHAnsi" w:hAnsiTheme="majorHAnsi"/>
          <w:b/>
        </w:rPr>
      </w:pPr>
      <w:r w:rsidRPr="00F31807">
        <w:rPr>
          <w:rFonts w:asciiTheme="majorHAnsi" w:hAnsiTheme="majorHAnsi"/>
          <w:b/>
        </w:rPr>
        <w:t>3.2.4. De overwegingen van de rechter</w:t>
      </w:r>
    </w:p>
    <w:p w14:paraId="314C174A" w14:textId="28BC0F04" w:rsidR="001412DB" w:rsidRPr="00F31807" w:rsidRDefault="001412DB" w:rsidP="001412DB">
      <w:pPr>
        <w:spacing w:line="360" w:lineRule="auto"/>
        <w:rPr>
          <w:rFonts w:asciiTheme="majorHAnsi" w:hAnsiTheme="majorHAnsi"/>
        </w:rPr>
      </w:pPr>
      <w:r w:rsidRPr="00F31807">
        <w:rPr>
          <w:rFonts w:asciiTheme="majorHAnsi" w:hAnsiTheme="majorHAnsi"/>
        </w:rPr>
        <w:t xml:space="preserve">De overwegingen van de rechter zijn in </w:t>
      </w:r>
      <w:r w:rsidRPr="00F31807">
        <w:rPr>
          <w:rFonts w:asciiTheme="majorHAnsi" w:hAnsiTheme="majorHAnsi"/>
          <w:i/>
        </w:rPr>
        <w:t>paragraaf 3.2.1.</w:t>
      </w:r>
      <w:r w:rsidRPr="00F31807">
        <w:rPr>
          <w:rFonts w:asciiTheme="majorHAnsi" w:hAnsiTheme="majorHAnsi"/>
        </w:rPr>
        <w:t xml:space="preserve"> tot</w:t>
      </w:r>
      <w:r w:rsidRPr="00F31807">
        <w:rPr>
          <w:rFonts w:asciiTheme="majorHAnsi" w:hAnsiTheme="majorHAnsi"/>
          <w:i/>
        </w:rPr>
        <w:t xml:space="preserve"> 3.2.3.</w:t>
      </w:r>
      <w:r w:rsidRPr="00F31807">
        <w:rPr>
          <w:rFonts w:asciiTheme="majorHAnsi" w:hAnsiTheme="majorHAnsi"/>
        </w:rPr>
        <w:t xml:space="preserve"> opgenomen en zullen niet worden herhaald.</w:t>
      </w:r>
    </w:p>
    <w:p w14:paraId="239A1357" w14:textId="77777777" w:rsidR="001A488C" w:rsidRPr="00F31807" w:rsidRDefault="001A488C" w:rsidP="001412DB">
      <w:pPr>
        <w:spacing w:line="360" w:lineRule="auto"/>
        <w:rPr>
          <w:rFonts w:asciiTheme="majorHAnsi" w:hAnsiTheme="majorHAnsi"/>
        </w:rPr>
      </w:pPr>
    </w:p>
    <w:p w14:paraId="7206DA12" w14:textId="7E743799" w:rsidR="001412DB" w:rsidRPr="00F31807" w:rsidRDefault="001412DB" w:rsidP="001412DB">
      <w:pPr>
        <w:spacing w:line="360" w:lineRule="auto"/>
        <w:rPr>
          <w:rFonts w:asciiTheme="majorHAnsi" w:hAnsiTheme="majorHAnsi"/>
          <w:b/>
        </w:rPr>
      </w:pPr>
      <w:r w:rsidRPr="00F31807">
        <w:rPr>
          <w:rFonts w:asciiTheme="majorHAnsi" w:hAnsiTheme="majorHAnsi"/>
          <w:b/>
        </w:rPr>
        <w:t>3.2.5. De uitspraak</w:t>
      </w:r>
    </w:p>
    <w:p w14:paraId="4D908475" w14:textId="27ABA143" w:rsidR="001412DB" w:rsidRPr="00F31807" w:rsidRDefault="001412DB" w:rsidP="001412DB">
      <w:pPr>
        <w:spacing w:line="360" w:lineRule="auto"/>
        <w:rPr>
          <w:rFonts w:asciiTheme="majorHAnsi" w:hAnsiTheme="majorHAnsi"/>
        </w:rPr>
      </w:pPr>
      <w:r w:rsidRPr="00F31807">
        <w:rPr>
          <w:rFonts w:asciiTheme="majorHAnsi" w:hAnsiTheme="majorHAnsi"/>
        </w:rPr>
        <w:t>In 15 van de 15 uitspraken heeft de rechter geoordeeld dat er sprake was van auteursrechtinbreuk</w:t>
      </w:r>
      <w:r w:rsidR="001A488C" w:rsidRPr="00F31807">
        <w:rPr>
          <w:rFonts w:asciiTheme="majorHAnsi" w:hAnsiTheme="majorHAnsi"/>
        </w:rPr>
        <w:t xml:space="preserve"> en een inbreuk op de persoonlijkheidsrechten van de maker</w:t>
      </w:r>
      <w:r w:rsidRPr="00F31807">
        <w:rPr>
          <w:rFonts w:asciiTheme="majorHAnsi" w:hAnsiTheme="majorHAnsi"/>
        </w:rPr>
        <w:t xml:space="preserve"> en dat de schade die de eiser als gevolg van de inbreuk had geleden, vergoed diende te worden. </w:t>
      </w:r>
      <w:r w:rsidR="00961742" w:rsidRPr="00F31807">
        <w:rPr>
          <w:rFonts w:asciiTheme="majorHAnsi" w:hAnsiTheme="majorHAnsi"/>
        </w:rPr>
        <w:t xml:space="preserve">Gemiddeld werd 65,8% van de totaal gevorderde schadevergoeding toegewezen. </w:t>
      </w:r>
      <w:r w:rsidRPr="00F31807">
        <w:rPr>
          <w:rFonts w:asciiTheme="majorHAnsi" w:hAnsiTheme="majorHAnsi"/>
        </w:rPr>
        <w:t>Van de totaal gevorderde schadevergoeding is:</w:t>
      </w:r>
    </w:p>
    <w:p w14:paraId="0BE8D65C" w14:textId="5099F283" w:rsidR="001412DB" w:rsidRPr="00F31807" w:rsidRDefault="00091043" w:rsidP="00091043">
      <w:pPr>
        <w:pStyle w:val="ListParagraph"/>
        <w:numPr>
          <w:ilvl w:val="0"/>
          <w:numId w:val="14"/>
        </w:numPr>
        <w:spacing w:line="360" w:lineRule="auto"/>
        <w:rPr>
          <w:rFonts w:asciiTheme="majorHAnsi" w:hAnsiTheme="majorHAnsi"/>
          <w:b/>
        </w:rPr>
      </w:pPr>
      <w:r w:rsidRPr="00F31807">
        <w:rPr>
          <w:rFonts w:asciiTheme="majorHAnsi" w:hAnsiTheme="majorHAnsi"/>
        </w:rPr>
        <w:lastRenderedPageBreak/>
        <w:t>In 6 van de 15 uitspraken 100% toegewezen</w:t>
      </w:r>
      <w:r w:rsidRPr="00F31807">
        <w:rPr>
          <w:rStyle w:val="FootnoteReference"/>
          <w:rFonts w:asciiTheme="majorHAnsi" w:hAnsiTheme="majorHAnsi"/>
        </w:rPr>
        <w:footnoteReference w:id="189"/>
      </w:r>
      <w:r w:rsidRPr="00F31807">
        <w:rPr>
          <w:rFonts w:asciiTheme="majorHAnsi" w:hAnsiTheme="majorHAnsi"/>
        </w:rPr>
        <w:t>;</w:t>
      </w:r>
    </w:p>
    <w:p w14:paraId="6FEA7BB1" w14:textId="17F220A4"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78,5% toegewezen</w:t>
      </w:r>
      <w:r w:rsidRPr="00F31807">
        <w:rPr>
          <w:rStyle w:val="FootnoteReference"/>
          <w:rFonts w:asciiTheme="majorHAnsi" w:hAnsiTheme="majorHAnsi"/>
        </w:rPr>
        <w:footnoteReference w:id="190"/>
      </w:r>
      <w:r w:rsidRPr="00F31807">
        <w:rPr>
          <w:rFonts w:asciiTheme="majorHAnsi" w:hAnsiTheme="majorHAnsi"/>
        </w:rPr>
        <w:t>;</w:t>
      </w:r>
    </w:p>
    <w:p w14:paraId="6A3F42CA" w14:textId="2F543215"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68,4% toegewezen</w:t>
      </w:r>
      <w:r w:rsidRPr="00F31807">
        <w:rPr>
          <w:rStyle w:val="FootnoteReference"/>
          <w:rFonts w:asciiTheme="majorHAnsi" w:hAnsiTheme="majorHAnsi"/>
        </w:rPr>
        <w:footnoteReference w:id="191"/>
      </w:r>
      <w:r w:rsidRPr="00F31807">
        <w:rPr>
          <w:rFonts w:asciiTheme="majorHAnsi" w:hAnsiTheme="majorHAnsi"/>
        </w:rPr>
        <w:t>;</w:t>
      </w:r>
    </w:p>
    <w:p w14:paraId="46C5DA4A" w14:textId="6FF030B6"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62,5% toegewezen</w:t>
      </w:r>
      <w:r w:rsidRPr="00F31807">
        <w:rPr>
          <w:rStyle w:val="FootnoteReference"/>
          <w:rFonts w:asciiTheme="majorHAnsi" w:hAnsiTheme="majorHAnsi"/>
        </w:rPr>
        <w:footnoteReference w:id="192"/>
      </w:r>
    </w:p>
    <w:p w14:paraId="01DA48F3" w14:textId="09F792BA"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2 uitspraken 50% toegewezen</w:t>
      </w:r>
      <w:r w:rsidRPr="00F31807">
        <w:rPr>
          <w:rStyle w:val="FootnoteReference"/>
          <w:rFonts w:asciiTheme="majorHAnsi" w:hAnsiTheme="majorHAnsi"/>
        </w:rPr>
        <w:footnoteReference w:id="193"/>
      </w:r>
      <w:r w:rsidRPr="00F31807">
        <w:rPr>
          <w:rFonts w:asciiTheme="majorHAnsi" w:hAnsiTheme="majorHAnsi"/>
        </w:rPr>
        <w:t>;</w:t>
      </w:r>
    </w:p>
    <w:p w14:paraId="0431EA56" w14:textId="2DF280DC"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49,8% toegewezen</w:t>
      </w:r>
      <w:r w:rsidRPr="00F31807">
        <w:rPr>
          <w:rStyle w:val="FootnoteReference"/>
          <w:rFonts w:asciiTheme="majorHAnsi" w:hAnsiTheme="majorHAnsi"/>
        </w:rPr>
        <w:footnoteReference w:id="194"/>
      </w:r>
      <w:r w:rsidRPr="00F31807">
        <w:rPr>
          <w:rFonts w:asciiTheme="majorHAnsi" w:hAnsiTheme="majorHAnsi"/>
        </w:rPr>
        <w:t>;</w:t>
      </w:r>
    </w:p>
    <w:p w14:paraId="256EFD27" w14:textId="7B4DC467"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41,6% toegewezen</w:t>
      </w:r>
      <w:r w:rsidRPr="00F31807">
        <w:rPr>
          <w:rStyle w:val="FootnoteReference"/>
          <w:rFonts w:asciiTheme="majorHAnsi" w:hAnsiTheme="majorHAnsi"/>
        </w:rPr>
        <w:footnoteReference w:id="195"/>
      </w:r>
      <w:r w:rsidRPr="00F31807">
        <w:rPr>
          <w:rFonts w:asciiTheme="majorHAnsi" w:hAnsiTheme="majorHAnsi"/>
        </w:rPr>
        <w:t>;</w:t>
      </w:r>
    </w:p>
    <w:p w14:paraId="1B35D58A" w14:textId="6144DB8A"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33% toegewezen</w:t>
      </w:r>
      <w:r w:rsidRPr="00F31807">
        <w:rPr>
          <w:rStyle w:val="FootnoteReference"/>
          <w:rFonts w:asciiTheme="majorHAnsi" w:hAnsiTheme="majorHAnsi"/>
        </w:rPr>
        <w:footnoteReference w:id="196"/>
      </w:r>
      <w:r w:rsidRPr="00F31807">
        <w:rPr>
          <w:rFonts w:asciiTheme="majorHAnsi" w:hAnsiTheme="majorHAnsi"/>
        </w:rPr>
        <w:t>;</w:t>
      </w:r>
    </w:p>
    <w:p w14:paraId="6A15CC20" w14:textId="4E5D404C" w:rsidR="00E74A30" w:rsidRPr="00F31807" w:rsidRDefault="00E74A30" w:rsidP="00091043">
      <w:pPr>
        <w:pStyle w:val="ListParagraph"/>
        <w:numPr>
          <w:ilvl w:val="0"/>
          <w:numId w:val="14"/>
        </w:numPr>
        <w:spacing w:line="360" w:lineRule="auto"/>
        <w:rPr>
          <w:rFonts w:asciiTheme="majorHAnsi" w:hAnsiTheme="majorHAnsi"/>
          <w:b/>
        </w:rPr>
      </w:pPr>
      <w:r w:rsidRPr="00F31807">
        <w:rPr>
          <w:rFonts w:asciiTheme="majorHAnsi" w:hAnsiTheme="majorHAnsi"/>
        </w:rPr>
        <w:t>In 1 uitspraak 2,5% toegewezen</w:t>
      </w:r>
      <w:r w:rsidRPr="00F31807">
        <w:rPr>
          <w:rStyle w:val="FootnoteReference"/>
          <w:rFonts w:asciiTheme="majorHAnsi" w:hAnsiTheme="majorHAnsi"/>
        </w:rPr>
        <w:footnoteReference w:id="197"/>
      </w:r>
      <w:r w:rsidRPr="00F31807">
        <w:rPr>
          <w:rFonts w:asciiTheme="majorHAnsi" w:hAnsiTheme="majorHAnsi"/>
        </w:rPr>
        <w:t>.</w:t>
      </w:r>
    </w:p>
    <w:p w14:paraId="2FC5B27D" w14:textId="77777777" w:rsidR="00E74A30" w:rsidRPr="00F31807" w:rsidRDefault="00E74A30" w:rsidP="00E74A30">
      <w:pPr>
        <w:spacing w:line="360" w:lineRule="auto"/>
        <w:rPr>
          <w:rFonts w:asciiTheme="majorHAnsi" w:hAnsiTheme="majorHAnsi"/>
          <w:b/>
        </w:rPr>
      </w:pPr>
    </w:p>
    <w:p w14:paraId="2DB4B7A9" w14:textId="77777777" w:rsidR="00E74A30" w:rsidRPr="00F31807" w:rsidRDefault="00E74A30" w:rsidP="00E74A30">
      <w:pPr>
        <w:spacing w:line="360" w:lineRule="auto"/>
        <w:rPr>
          <w:rFonts w:asciiTheme="majorHAnsi" w:hAnsiTheme="majorHAnsi"/>
          <w:b/>
        </w:rPr>
      </w:pPr>
    </w:p>
    <w:p w14:paraId="358955C1" w14:textId="77777777" w:rsidR="001412DB" w:rsidRPr="00F31807" w:rsidRDefault="001412DB" w:rsidP="001C67A8">
      <w:pPr>
        <w:spacing w:line="360" w:lineRule="auto"/>
        <w:rPr>
          <w:rFonts w:asciiTheme="majorHAnsi" w:hAnsiTheme="majorHAnsi"/>
          <w:b/>
        </w:rPr>
      </w:pPr>
    </w:p>
    <w:p w14:paraId="073BCEF9" w14:textId="77777777" w:rsidR="004459D9" w:rsidRPr="00F31807" w:rsidRDefault="004459D9" w:rsidP="001C67A8">
      <w:pPr>
        <w:spacing w:line="360" w:lineRule="auto"/>
        <w:rPr>
          <w:rFonts w:asciiTheme="majorHAnsi" w:hAnsiTheme="majorHAnsi"/>
          <w:b/>
        </w:rPr>
      </w:pPr>
    </w:p>
    <w:p w14:paraId="1C7FCE8C" w14:textId="77777777" w:rsidR="004459D9" w:rsidRPr="00F31807" w:rsidRDefault="004459D9" w:rsidP="001C67A8">
      <w:pPr>
        <w:spacing w:line="360" w:lineRule="auto"/>
        <w:rPr>
          <w:rFonts w:asciiTheme="majorHAnsi" w:hAnsiTheme="majorHAnsi"/>
          <w:b/>
        </w:rPr>
      </w:pPr>
    </w:p>
    <w:p w14:paraId="50D83427" w14:textId="77777777" w:rsidR="008C1069" w:rsidRPr="00F31807" w:rsidRDefault="008C1069" w:rsidP="001C67A8">
      <w:pPr>
        <w:spacing w:line="360" w:lineRule="auto"/>
        <w:rPr>
          <w:rFonts w:asciiTheme="majorHAnsi" w:hAnsiTheme="majorHAnsi"/>
          <w:b/>
        </w:rPr>
      </w:pPr>
    </w:p>
    <w:p w14:paraId="5B724385" w14:textId="28E9AD8E" w:rsidR="00E74A30" w:rsidRPr="00F31807" w:rsidRDefault="00E74A30" w:rsidP="001C67A8">
      <w:pPr>
        <w:spacing w:line="360" w:lineRule="auto"/>
        <w:rPr>
          <w:rFonts w:asciiTheme="majorHAnsi" w:hAnsiTheme="majorHAnsi"/>
          <w:b/>
        </w:rPr>
      </w:pPr>
    </w:p>
    <w:p w14:paraId="27B3DAA8" w14:textId="242E3412" w:rsidR="00F8494B" w:rsidRPr="00F31807" w:rsidRDefault="00F8494B" w:rsidP="001C67A8">
      <w:pPr>
        <w:spacing w:line="360" w:lineRule="auto"/>
        <w:rPr>
          <w:rFonts w:asciiTheme="majorHAnsi" w:hAnsiTheme="majorHAnsi"/>
          <w:b/>
        </w:rPr>
      </w:pPr>
    </w:p>
    <w:p w14:paraId="1B9063CB" w14:textId="3EE5A29C" w:rsidR="00F8494B" w:rsidRPr="00F31807" w:rsidRDefault="00F8494B" w:rsidP="001C67A8">
      <w:pPr>
        <w:spacing w:line="360" w:lineRule="auto"/>
        <w:rPr>
          <w:rFonts w:asciiTheme="majorHAnsi" w:hAnsiTheme="majorHAnsi"/>
          <w:b/>
        </w:rPr>
      </w:pPr>
    </w:p>
    <w:p w14:paraId="0A9BFF29" w14:textId="1CAD7796" w:rsidR="00F8494B" w:rsidRPr="00F31807" w:rsidRDefault="00F8494B" w:rsidP="001C67A8">
      <w:pPr>
        <w:spacing w:line="360" w:lineRule="auto"/>
        <w:rPr>
          <w:rFonts w:asciiTheme="majorHAnsi" w:hAnsiTheme="majorHAnsi"/>
          <w:b/>
        </w:rPr>
      </w:pPr>
    </w:p>
    <w:p w14:paraId="45D17542" w14:textId="7D92D8F4" w:rsidR="00F8494B" w:rsidRPr="00F31807" w:rsidRDefault="00F8494B" w:rsidP="001C67A8">
      <w:pPr>
        <w:spacing w:line="360" w:lineRule="auto"/>
        <w:rPr>
          <w:rFonts w:asciiTheme="majorHAnsi" w:hAnsiTheme="majorHAnsi"/>
          <w:b/>
        </w:rPr>
      </w:pPr>
    </w:p>
    <w:p w14:paraId="0599F2E5" w14:textId="172F2AE8" w:rsidR="00F8494B" w:rsidRPr="00F31807" w:rsidRDefault="00F8494B" w:rsidP="001C67A8">
      <w:pPr>
        <w:spacing w:line="360" w:lineRule="auto"/>
        <w:rPr>
          <w:rFonts w:asciiTheme="majorHAnsi" w:hAnsiTheme="majorHAnsi"/>
          <w:b/>
        </w:rPr>
      </w:pPr>
    </w:p>
    <w:p w14:paraId="078DC73F" w14:textId="44B2ED41" w:rsidR="00F8494B" w:rsidRPr="00F31807" w:rsidRDefault="00F8494B" w:rsidP="001C67A8">
      <w:pPr>
        <w:spacing w:line="360" w:lineRule="auto"/>
        <w:rPr>
          <w:rFonts w:asciiTheme="majorHAnsi" w:hAnsiTheme="majorHAnsi"/>
          <w:b/>
        </w:rPr>
      </w:pPr>
    </w:p>
    <w:p w14:paraId="1F44B823" w14:textId="1E01DEA0" w:rsidR="00F8494B" w:rsidRPr="00F31807" w:rsidRDefault="00F8494B" w:rsidP="001C67A8">
      <w:pPr>
        <w:spacing w:line="360" w:lineRule="auto"/>
        <w:rPr>
          <w:rFonts w:asciiTheme="majorHAnsi" w:hAnsiTheme="majorHAnsi"/>
          <w:b/>
        </w:rPr>
      </w:pPr>
    </w:p>
    <w:p w14:paraId="48C651F4" w14:textId="0F17E504" w:rsidR="00F8494B" w:rsidRPr="00F31807" w:rsidRDefault="00F8494B" w:rsidP="001C67A8">
      <w:pPr>
        <w:spacing w:line="360" w:lineRule="auto"/>
        <w:rPr>
          <w:rFonts w:asciiTheme="majorHAnsi" w:hAnsiTheme="majorHAnsi"/>
          <w:b/>
        </w:rPr>
      </w:pPr>
    </w:p>
    <w:p w14:paraId="789E3C6F" w14:textId="74BBDBA3" w:rsidR="00E74A30" w:rsidRPr="00F31807" w:rsidRDefault="00E74A30" w:rsidP="00E74A30">
      <w:pPr>
        <w:pBdr>
          <w:bottom w:val="single" w:sz="4" w:space="1" w:color="auto"/>
        </w:pBdr>
        <w:spacing w:line="360" w:lineRule="auto"/>
        <w:rPr>
          <w:rFonts w:asciiTheme="majorHAnsi" w:hAnsiTheme="majorHAnsi" w:cs="Arial"/>
          <w:sz w:val="36"/>
          <w:szCs w:val="22"/>
        </w:rPr>
      </w:pPr>
      <w:r w:rsidRPr="00F31807">
        <w:rPr>
          <w:rFonts w:asciiTheme="majorHAnsi" w:hAnsiTheme="majorHAnsi" w:cs="Arial"/>
          <w:b/>
          <w:sz w:val="36"/>
          <w:szCs w:val="22"/>
        </w:rPr>
        <w:lastRenderedPageBreak/>
        <w:t xml:space="preserve">Hoofdstuk 4: </w:t>
      </w:r>
      <w:r w:rsidRPr="00F31807">
        <w:rPr>
          <w:rFonts w:asciiTheme="majorHAnsi" w:hAnsiTheme="majorHAnsi" w:cs="Arial"/>
          <w:sz w:val="36"/>
          <w:szCs w:val="22"/>
        </w:rPr>
        <w:t>Conclusies</w:t>
      </w:r>
    </w:p>
    <w:p w14:paraId="5A3CFF82" w14:textId="77777777" w:rsidR="00E74A30" w:rsidRPr="00F31807" w:rsidRDefault="00E74A30" w:rsidP="001C67A8">
      <w:pPr>
        <w:spacing w:line="360" w:lineRule="auto"/>
        <w:rPr>
          <w:rFonts w:asciiTheme="majorHAnsi" w:hAnsiTheme="majorHAnsi"/>
          <w:b/>
        </w:rPr>
      </w:pPr>
    </w:p>
    <w:p w14:paraId="1973A099" w14:textId="66990B5B" w:rsidR="00E66CD3" w:rsidRPr="00F31807" w:rsidRDefault="00E70F33" w:rsidP="001C67A8">
      <w:pPr>
        <w:spacing w:line="360" w:lineRule="auto"/>
        <w:rPr>
          <w:rFonts w:asciiTheme="majorHAnsi" w:hAnsiTheme="majorHAnsi"/>
        </w:rPr>
      </w:pPr>
      <w:r w:rsidRPr="00F31807">
        <w:rPr>
          <w:rFonts w:asciiTheme="majorHAnsi" w:hAnsiTheme="majorHAnsi"/>
        </w:rPr>
        <w:t>In dit hoofdstuk komen de conclusies van alle deelvragen aan bod. De conclusies zijn getrokken op grond van het wet- en literatuuronderzoek</w:t>
      </w:r>
      <w:r w:rsidR="00CC5ED1" w:rsidRPr="00F31807">
        <w:rPr>
          <w:rFonts w:asciiTheme="majorHAnsi" w:hAnsiTheme="majorHAnsi"/>
        </w:rPr>
        <w:t xml:space="preserve"> en</w:t>
      </w:r>
      <w:r w:rsidRPr="00F31807">
        <w:rPr>
          <w:rFonts w:asciiTheme="majorHAnsi" w:hAnsiTheme="majorHAnsi"/>
        </w:rPr>
        <w:t xml:space="preserve"> het jurisprudentieonderzoek</w:t>
      </w:r>
      <w:r w:rsidR="00CC5ED1" w:rsidRPr="00F31807">
        <w:rPr>
          <w:rFonts w:asciiTheme="majorHAnsi" w:hAnsiTheme="majorHAnsi"/>
        </w:rPr>
        <w:t xml:space="preserve">. </w:t>
      </w:r>
      <w:r w:rsidR="00A6389A" w:rsidRPr="00F31807">
        <w:rPr>
          <w:rFonts w:asciiTheme="majorHAnsi" w:hAnsiTheme="majorHAnsi"/>
        </w:rPr>
        <w:t xml:space="preserve">De deelvragen zullen als eerst worden beantwoord. Tot slot zal de centrale vraag van dit onderzoeksrapport worden beantwoord. </w:t>
      </w:r>
    </w:p>
    <w:p w14:paraId="372B5793" w14:textId="77777777" w:rsidR="00A6389A" w:rsidRPr="00F31807" w:rsidRDefault="00A6389A" w:rsidP="001C67A8">
      <w:pPr>
        <w:spacing w:line="360" w:lineRule="auto"/>
        <w:rPr>
          <w:rFonts w:asciiTheme="majorHAnsi" w:hAnsiTheme="majorHAnsi"/>
        </w:rPr>
      </w:pPr>
    </w:p>
    <w:p w14:paraId="14CB7ECB" w14:textId="5E2D77DE" w:rsidR="00A6389A" w:rsidRPr="00F31807" w:rsidRDefault="00A6389A" w:rsidP="001C67A8">
      <w:pPr>
        <w:spacing w:line="360" w:lineRule="auto"/>
        <w:rPr>
          <w:rFonts w:asciiTheme="majorHAnsi" w:hAnsiTheme="majorHAnsi"/>
          <w:b/>
        </w:rPr>
      </w:pPr>
      <w:r w:rsidRPr="00F31807">
        <w:rPr>
          <w:rFonts w:asciiTheme="majorHAnsi" w:hAnsiTheme="majorHAnsi"/>
          <w:b/>
        </w:rPr>
        <w:t>4.1 Conclusie deelvraag 1</w:t>
      </w:r>
    </w:p>
    <w:p w14:paraId="5DCBE3CC" w14:textId="092B5046" w:rsidR="00A6389A" w:rsidRPr="00F31807" w:rsidRDefault="00B60E68" w:rsidP="001C67A8">
      <w:pPr>
        <w:spacing w:line="360" w:lineRule="auto"/>
        <w:rPr>
          <w:rFonts w:asciiTheme="majorHAnsi" w:hAnsiTheme="majorHAnsi"/>
        </w:rPr>
      </w:pPr>
      <w:r w:rsidRPr="00F31807">
        <w:rPr>
          <w:rFonts w:asciiTheme="majorHAnsi" w:hAnsiTheme="majorHAnsi"/>
        </w:rPr>
        <w:t>“</w:t>
      </w:r>
      <w:r w:rsidRPr="00F31807">
        <w:rPr>
          <w:rFonts w:asciiTheme="majorHAnsi" w:hAnsiTheme="majorHAnsi"/>
          <w:i/>
        </w:rPr>
        <w:t>Wanneer is er sprake van een auteursrechtinbreuk op een fotografisch werk, blijkens wet- en literatuuronderzoek?”</w:t>
      </w:r>
    </w:p>
    <w:p w14:paraId="0DA044D7" w14:textId="712A79CA" w:rsidR="001B2A30" w:rsidRPr="00F31807" w:rsidRDefault="001B2A30" w:rsidP="001B2A30">
      <w:pPr>
        <w:spacing w:line="360" w:lineRule="auto"/>
        <w:rPr>
          <w:rFonts w:asciiTheme="majorHAnsi" w:hAnsiTheme="majorHAnsi"/>
        </w:rPr>
      </w:pPr>
      <w:r w:rsidRPr="00F31807">
        <w:rPr>
          <w:rFonts w:asciiTheme="majorHAnsi" w:hAnsiTheme="majorHAnsi"/>
        </w:rPr>
        <w:t xml:space="preserve">Zowel uit </w:t>
      </w:r>
      <w:r w:rsidR="00643370" w:rsidRPr="00F31807">
        <w:rPr>
          <w:rFonts w:asciiTheme="majorHAnsi" w:hAnsiTheme="majorHAnsi"/>
        </w:rPr>
        <w:t xml:space="preserve">de internationale wetgeving, de nationale wetgeving als de literatuur kan de conclusie worden getrokken dat </w:t>
      </w:r>
      <w:r w:rsidRPr="00F31807">
        <w:rPr>
          <w:rFonts w:asciiTheme="majorHAnsi" w:hAnsiTheme="majorHAnsi"/>
        </w:rPr>
        <w:t>een inbreuk op auteursrecht inhoudt dat e</w:t>
      </w:r>
      <w:r w:rsidR="00943AB5" w:rsidRPr="00F31807">
        <w:rPr>
          <w:rFonts w:asciiTheme="majorHAnsi" w:hAnsiTheme="majorHAnsi"/>
        </w:rPr>
        <w:t xml:space="preserve">en persoon anders dan de </w:t>
      </w:r>
      <w:r w:rsidRPr="00F31807">
        <w:rPr>
          <w:rFonts w:asciiTheme="majorHAnsi" w:hAnsiTheme="majorHAnsi"/>
        </w:rPr>
        <w:t>maker</w:t>
      </w:r>
      <w:r w:rsidR="00943AB5" w:rsidRPr="00F31807">
        <w:rPr>
          <w:rFonts w:asciiTheme="majorHAnsi" w:hAnsiTheme="majorHAnsi"/>
        </w:rPr>
        <w:t>/auteursrechthebbende</w:t>
      </w:r>
      <w:r w:rsidRPr="00F31807">
        <w:rPr>
          <w:rFonts w:asciiTheme="majorHAnsi" w:hAnsiTheme="majorHAnsi"/>
        </w:rPr>
        <w:t xml:space="preserve"> van een werk, </w:t>
      </w:r>
      <w:r w:rsidR="00643370" w:rsidRPr="00F31807">
        <w:rPr>
          <w:rFonts w:asciiTheme="majorHAnsi" w:hAnsiTheme="majorHAnsi"/>
        </w:rPr>
        <w:t>zonder zijn toestemming de foto</w:t>
      </w:r>
      <w:r w:rsidRPr="00F31807">
        <w:rPr>
          <w:rFonts w:asciiTheme="majorHAnsi" w:hAnsiTheme="majorHAnsi"/>
        </w:rPr>
        <w:t xml:space="preserve"> openbaar maakt (mededeelt aan het publiek), verveelv</w:t>
      </w:r>
      <w:r w:rsidR="00412A45" w:rsidRPr="00F31807">
        <w:rPr>
          <w:rFonts w:asciiTheme="majorHAnsi" w:hAnsiTheme="majorHAnsi"/>
        </w:rPr>
        <w:t xml:space="preserve">oudigd (reproduceert), </w:t>
      </w:r>
      <w:r w:rsidRPr="00F31807">
        <w:rPr>
          <w:rFonts w:asciiTheme="majorHAnsi" w:hAnsiTheme="majorHAnsi"/>
        </w:rPr>
        <w:t>of op e</w:t>
      </w:r>
      <w:r w:rsidR="00643370" w:rsidRPr="00F31807">
        <w:rPr>
          <w:rFonts w:asciiTheme="majorHAnsi" w:hAnsiTheme="majorHAnsi"/>
        </w:rPr>
        <w:t xml:space="preserve">nig andere manier distribueert en dat deze handeling niet onder de </w:t>
      </w:r>
      <w:r w:rsidR="00943AB5" w:rsidRPr="00F31807">
        <w:rPr>
          <w:rFonts w:asciiTheme="majorHAnsi" w:hAnsiTheme="majorHAnsi"/>
        </w:rPr>
        <w:t>auteursrecht</w:t>
      </w:r>
      <w:r w:rsidR="00643370" w:rsidRPr="00F31807">
        <w:rPr>
          <w:rFonts w:asciiTheme="majorHAnsi" w:hAnsiTheme="majorHAnsi"/>
        </w:rPr>
        <w:t xml:space="preserve">beperkingen valt van de artikelen 15a, 16a, 16b, 18b en 19 t/m 21 Aw.  </w:t>
      </w:r>
    </w:p>
    <w:p w14:paraId="78AB7B03" w14:textId="77777777" w:rsidR="00E36E05" w:rsidRPr="00F31807" w:rsidRDefault="00E36E05" w:rsidP="001C67A8">
      <w:pPr>
        <w:spacing w:line="360" w:lineRule="auto"/>
        <w:rPr>
          <w:rFonts w:asciiTheme="majorHAnsi" w:hAnsiTheme="majorHAnsi"/>
          <w:b/>
        </w:rPr>
      </w:pPr>
    </w:p>
    <w:p w14:paraId="7673BFB4" w14:textId="24E2C528" w:rsidR="00A6389A" w:rsidRPr="00F31807" w:rsidRDefault="00A6389A" w:rsidP="001C67A8">
      <w:pPr>
        <w:spacing w:line="360" w:lineRule="auto"/>
        <w:rPr>
          <w:rFonts w:asciiTheme="majorHAnsi" w:hAnsiTheme="majorHAnsi"/>
          <w:b/>
        </w:rPr>
      </w:pPr>
      <w:r w:rsidRPr="00F31807">
        <w:rPr>
          <w:rFonts w:asciiTheme="majorHAnsi" w:hAnsiTheme="majorHAnsi"/>
          <w:b/>
        </w:rPr>
        <w:t>4.2 Conclusie deelvraag 2</w:t>
      </w:r>
    </w:p>
    <w:p w14:paraId="518E4A03" w14:textId="2B3F8C23" w:rsidR="00A6389A" w:rsidRPr="00F31807" w:rsidRDefault="00B60E68" w:rsidP="001C67A8">
      <w:pPr>
        <w:spacing w:line="360" w:lineRule="auto"/>
        <w:rPr>
          <w:rFonts w:asciiTheme="majorHAnsi" w:hAnsiTheme="majorHAnsi"/>
          <w:i/>
        </w:rPr>
      </w:pPr>
      <w:r w:rsidRPr="00F31807">
        <w:rPr>
          <w:rFonts w:asciiTheme="majorHAnsi" w:hAnsiTheme="majorHAnsi"/>
        </w:rPr>
        <w:t>“</w:t>
      </w:r>
      <w:r w:rsidRPr="00F31807">
        <w:rPr>
          <w:rFonts w:asciiTheme="majorHAnsi" w:hAnsiTheme="majorHAnsi"/>
          <w:i/>
        </w:rPr>
        <w:t>Wat houdt de schadevergoeding op een fotografisch werk in, blijkens wet- en literatuuronderzoek?”</w:t>
      </w:r>
    </w:p>
    <w:p w14:paraId="7CB4653E" w14:textId="24E417A8" w:rsidR="00943AB5" w:rsidRPr="00F31807" w:rsidRDefault="004556AC" w:rsidP="001C67A8">
      <w:pPr>
        <w:spacing w:line="360" w:lineRule="auto"/>
        <w:rPr>
          <w:rFonts w:asciiTheme="majorHAnsi" w:hAnsiTheme="majorHAnsi"/>
        </w:rPr>
      </w:pPr>
      <w:r w:rsidRPr="00F31807">
        <w:rPr>
          <w:rFonts w:asciiTheme="majorHAnsi" w:hAnsiTheme="majorHAnsi"/>
        </w:rPr>
        <w:t>Zowel uit de Auteurswet als het Burgerlijk Wetboek</w:t>
      </w:r>
      <w:r w:rsidR="0018281B" w:rsidRPr="00F31807">
        <w:rPr>
          <w:rFonts w:asciiTheme="majorHAnsi" w:hAnsiTheme="majorHAnsi"/>
        </w:rPr>
        <w:t xml:space="preserve"> kan de conclusie worden getrokken dat de schadevergoeding op een fotografisch werk kan bestaan uit een schadevergoeding ex art. 27 Aw (gederfde winst en/of geleden verlies) en/of forfaitaire vergoeding (geschatte schadevergoeding) en/of winstafdracht. Naast de schadevergoeding kan de eiser een verbod- of gebodsactie, rectificatie en/of (volledige) proceskostenvergoeding vorderen. Indien de auteursrechtinbreuk opzettelijk is gemaakt, dan kan de eiser voor strafrechtelijke handhaving in plaats van civielrechtelijke handhaving kiezen.</w:t>
      </w:r>
    </w:p>
    <w:p w14:paraId="682778CC" w14:textId="2F3E3506" w:rsidR="00F8494B" w:rsidRPr="00F31807" w:rsidRDefault="00F8494B" w:rsidP="001C67A8">
      <w:pPr>
        <w:spacing w:line="360" w:lineRule="auto"/>
        <w:rPr>
          <w:rFonts w:asciiTheme="majorHAnsi" w:hAnsiTheme="majorHAnsi"/>
          <w:b/>
        </w:rPr>
      </w:pPr>
    </w:p>
    <w:p w14:paraId="00541CDB" w14:textId="77777777" w:rsidR="00216731" w:rsidRPr="00F31807" w:rsidRDefault="00216731" w:rsidP="001C67A8">
      <w:pPr>
        <w:spacing w:line="360" w:lineRule="auto"/>
        <w:rPr>
          <w:rFonts w:asciiTheme="majorHAnsi" w:hAnsiTheme="majorHAnsi"/>
          <w:b/>
        </w:rPr>
      </w:pPr>
    </w:p>
    <w:p w14:paraId="35E3A8A5" w14:textId="77777777" w:rsidR="00216731" w:rsidRPr="00F31807" w:rsidRDefault="00216731" w:rsidP="001C67A8">
      <w:pPr>
        <w:spacing w:line="360" w:lineRule="auto"/>
        <w:rPr>
          <w:rFonts w:asciiTheme="majorHAnsi" w:hAnsiTheme="majorHAnsi"/>
          <w:b/>
        </w:rPr>
      </w:pPr>
    </w:p>
    <w:p w14:paraId="79C9866D" w14:textId="77777777" w:rsidR="00216731" w:rsidRPr="00F31807" w:rsidRDefault="00216731" w:rsidP="001C67A8">
      <w:pPr>
        <w:spacing w:line="360" w:lineRule="auto"/>
        <w:rPr>
          <w:rFonts w:asciiTheme="majorHAnsi" w:hAnsiTheme="majorHAnsi"/>
          <w:b/>
        </w:rPr>
      </w:pPr>
    </w:p>
    <w:p w14:paraId="322BC334" w14:textId="18EE99C8" w:rsidR="00A6389A" w:rsidRPr="00F31807" w:rsidRDefault="00A6389A" w:rsidP="001C67A8">
      <w:pPr>
        <w:spacing w:line="360" w:lineRule="auto"/>
        <w:rPr>
          <w:rFonts w:asciiTheme="majorHAnsi" w:hAnsiTheme="majorHAnsi"/>
          <w:b/>
        </w:rPr>
      </w:pPr>
      <w:r w:rsidRPr="00F31807">
        <w:rPr>
          <w:rFonts w:asciiTheme="majorHAnsi" w:hAnsiTheme="majorHAnsi"/>
          <w:b/>
        </w:rPr>
        <w:lastRenderedPageBreak/>
        <w:t>4.3 Conclusie deelvraag 3</w:t>
      </w:r>
    </w:p>
    <w:p w14:paraId="53EC822C" w14:textId="65560AA3" w:rsidR="00A6389A" w:rsidRPr="00F31807" w:rsidRDefault="00CA1DA2" w:rsidP="001C67A8">
      <w:pPr>
        <w:spacing w:line="360" w:lineRule="auto"/>
        <w:rPr>
          <w:rFonts w:asciiTheme="majorHAnsi" w:hAnsiTheme="majorHAnsi"/>
        </w:rPr>
      </w:pPr>
      <w:r w:rsidRPr="00F31807">
        <w:rPr>
          <w:rFonts w:asciiTheme="majorHAnsi" w:hAnsiTheme="majorHAnsi"/>
          <w:i/>
        </w:rPr>
        <w:t>“Onder welke feiten en omstandigheden wordt de schadevergoeding bij een auteursrechtinbreuk op een fotografisch werk door de rechter bepaald en wat is de hoogte van deze schadevergoeding, blijkens een jurisprudentieonderzoek?”</w:t>
      </w:r>
    </w:p>
    <w:p w14:paraId="7DC1B5E1" w14:textId="07E8A162" w:rsidR="00053DA3" w:rsidRPr="00F31807" w:rsidRDefault="008F2F40" w:rsidP="001C67A8">
      <w:pPr>
        <w:spacing w:line="360" w:lineRule="auto"/>
        <w:rPr>
          <w:rFonts w:asciiTheme="majorHAnsi" w:hAnsiTheme="majorHAnsi"/>
        </w:rPr>
      </w:pPr>
      <w:r w:rsidRPr="00F31807">
        <w:rPr>
          <w:rFonts w:asciiTheme="majorHAnsi" w:hAnsiTheme="majorHAnsi"/>
        </w:rPr>
        <w:t>De rechter bepaald de schadevergoeding bij een auteursrechtinbreuk onder de onderstaande feiten en omstandigheden. Deze worden aan de hand van de resultaten (</w:t>
      </w:r>
      <w:r w:rsidRPr="00F31807">
        <w:rPr>
          <w:rFonts w:asciiTheme="majorHAnsi" w:hAnsiTheme="majorHAnsi"/>
          <w:i/>
        </w:rPr>
        <w:t>Hoofdstuk 3 en bijlage 3)</w:t>
      </w:r>
      <w:r w:rsidRPr="00F31807">
        <w:rPr>
          <w:rFonts w:asciiTheme="majorHAnsi" w:hAnsiTheme="majorHAnsi"/>
        </w:rPr>
        <w:t xml:space="preserve"> als volgt weergegeven.</w:t>
      </w:r>
    </w:p>
    <w:p w14:paraId="3F019829" w14:textId="18E5B670" w:rsidR="008F2F40" w:rsidRPr="00F31807" w:rsidRDefault="008F2F40" w:rsidP="001C67A8">
      <w:pPr>
        <w:spacing w:line="360" w:lineRule="auto"/>
        <w:rPr>
          <w:rFonts w:asciiTheme="majorHAnsi" w:hAnsiTheme="majorHAnsi"/>
        </w:rPr>
      </w:pPr>
      <w:r w:rsidRPr="00F31807">
        <w:rPr>
          <w:rFonts w:asciiTheme="majorHAnsi" w:hAnsiTheme="majorHAnsi"/>
          <w:b/>
        </w:rPr>
        <w:t>1. De vordering van de eiser</w:t>
      </w:r>
      <w:r w:rsidRPr="00F31807">
        <w:rPr>
          <w:rFonts w:asciiTheme="majorHAnsi" w:hAnsiTheme="majorHAnsi"/>
        </w:rPr>
        <w:t xml:space="preserve">: </w:t>
      </w:r>
      <w:r w:rsidR="00282D64" w:rsidRPr="00F31807">
        <w:rPr>
          <w:rFonts w:asciiTheme="majorHAnsi" w:hAnsiTheme="majorHAnsi"/>
        </w:rPr>
        <w:t xml:space="preserve">de vordering van de eiser bestaat in alle gevallen uit een schadevergoeding. Deze schadevergoeding bestaat uit </w:t>
      </w:r>
      <w:r w:rsidR="00282D64" w:rsidRPr="00F31807">
        <w:rPr>
          <w:rFonts w:asciiTheme="majorHAnsi" w:hAnsiTheme="majorHAnsi"/>
          <w:u w:val="single"/>
        </w:rPr>
        <w:t>gederfde winst</w:t>
      </w:r>
      <w:r w:rsidR="00282D64" w:rsidRPr="00F31807">
        <w:rPr>
          <w:rFonts w:asciiTheme="majorHAnsi" w:hAnsiTheme="majorHAnsi"/>
        </w:rPr>
        <w:t xml:space="preserve"> en </w:t>
      </w:r>
      <w:r w:rsidR="00282D64" w:rsidRPr="00F31807">
        <w:rPr>
          <w:rFonts w:asciiTheme="majorHAnsi" w:hAnsiTheme="majorHAnsi"/>
          <w:u w:val="single"/>
        </w:rPr>
        <w:t>geleden verlies</w:t>
      </w:r>
      <w:r w:rsidR="00282D64" w:rsidRPr="00F31807">
        <w:rPr>
          <w:rFonts w:asciiTheme="majorHAnsi" w:hAnsiTheme="majorHAnsi"/>
        </w:rPr>
        <w:t>. De schadevergoeding kan gebaseerd zijn op (zowel) werkeli</w:t>
      </w:r>
      <w:r w:rsidR="00D3325C" w:rsidRPr="00F31807">
        <w:rPr>
          <w:rFonts w:asciiTheme="majorHAnsi" w:hAnsiTheme="majorHAnsi"/>
        </w:rPr>
        <w:t>jke schade (art. 27 lid 1 Aw) als/of</w:t>
      </w:r>
      <w:r w:rsidR="00282D64" w:rsidRPr="00F31807">
        <w:rPr>
          <w:rFonts w:asciiTheme="majorHAnsi" w:hAnsiTheme="majorHAnsi"/>
        </w:rPr>
        <w:t xml:space="preserve"> forfaitaire schade (art. 27 lid 2 Aw).</w:t>
      </w:r>
    </w:p>
    <w:p w14:paraId="5BA9728C" w14:textId="2ABFE48C" w:rsidR="008F2F40" w:rsidRPr="00F31807" w:rsidRDefault="008F2F40" w:rsidP="001C67A8">
      <w:pPr>
        <w:spacing w:line="360" w:lineRule="auto"/>
        <w:rPr>
          <w:rFonts w:asciiTheme="majorHAnsi" w:hAnsiTheme="majorHAnsi"/>
        </w:rPr>
      </w:pPr>
    </w:p>
    <w:p w14:paraId="1EAF9FB6" w14:textId="6F8B5C67" w:rsidR="008F2F40" w:rsidRPr="00F31807" w:rsidRDefault="008F2F40" w:rsidP="001C67A8">
      <w:pPr>
        <w:spacing w:line="360" w:lineRule="auto"/>
        <w:rPr>
          <w:rFonts w:asciiTheme="majorHAnsi" w:hAnsiTheme="majorHAnsi"/>
        </w:rPr>
      </w:pPr>
      <w:r w:rsidRPr="00F31807">
        <w:rPr>
          <w:rFonts w:asciiTheme="majorHAnsi" w:hAnsiTheme="majorHAnsi"/>
          <w:b/>
        </w:rPr>
        <w:t>2. De onderbouwing van de vordering van de eiser</w:t>
      </w:r>
      <w:r w:rsidRPr="00F31807">
        <w:rPr>
          <w:rFonts w:asciiTheme="majorHAnsi" w:hAnsiTheme="majorHAnsi"/>
        </w:rPr>
        <w:t>:</w:t>
      </w:r>
      <w:r w:rsidR="00282D64" w:rsidRPr="00F31807">
        <w:rPr>
          <w:rFonts w:asciiTheme="majorHAnsi" w:hAnsiTheme="majorHAnsi"/>
        </w:rPr>
        <w:t xml:space="preserve"> de onderbouwing van de vordering van de eiser is van het allergrootste belan</w:t>
      </w:r>
      <w:r w:rsidR="00E25E61" w:rsidRPr="00F31807">
        <w:rPr>
          <w:rFonts w:asciiTheme="majorHAnsi" w:hAnsiTheme="majorHAnsi"/>
        </w:rPr>
        <w:t>g, omdat uit het onderzoek blijkt dat de rechter de vordering (gedeeltelijk) afwijst indien deze niet voldoende onderbouwd is.</w:t>
      </w:r>
      <w:r w:rsidR="00282D64" w:rsidRPr="00F31807">
        <w:rPr>
          <w:rFonts w:asciiTheme="majorHAnsi" w:hAnsiTheme="majorHAnsi"/>
        </w:rPr>
        <w:t xml:space="preserve"> De eiser kan de vordering onderbouwen middels de volgende argumenten.</w:t>
      </w:r>
    </w:p>
    <w:p w14:paraId="10C08E41" w14:textId="42ABFCAE" w:rsidR="00282D64" w:rsidRPr="00F31807" w:rsidRDefault="00282D64" w:rsidP="001C67A8">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u w:val="single"/>
        </w:rPr>
        <w:t>Gederfde winst</w:t>
      </w:r>
      <w:r w:rsidRPr="00F31807">
        <w:rPr>
          <w:rFonts w:asciiTheme="majorHAnsi" w:hAnsiTheme="majorHAnsi"/>
        </w:rPr>
        <w:t>: uit het onderzoek blijkt dat de gederfde winst het makkelijkst blijkt aan te tonen en daardoor ook het meest en vaak ook in zijn volledigheid wordt toegewezen door de rechter. Gederfde winst bestond in alle gevallen uit de licentievergoeding die de eiser zou hebben bedongen indien de gedaagde vooraf om toestemming had gevraagd voor het gebruik van het werk. De licentievergoeding is in 11 van de 15 zaken voor 100% toegewezen, omdat de eiser kon aantonen dat hij deze licentievergoeding normaliter hanteert.</w:t>
      </w:r>
      <w:r w:rsidR="00412A45" w:rsidRPr="00F31807">
        <w:rPr>
          <w:rFonts w:asciiTheme="majorHAnsi" w:hAnsiTheme="majorHAnsi"/>
        </w:rPr>
        <w:t xml:space="preserve"> Dit kan de eiser aantonen door documenten van eerdere licentie-transacties als bewijsmateriaal aan te voeren.</w:t>
      </w:r>
    </w:p>
    <w:p w14:paraId="66294DC2" w14:textId="287B90C0" w:rsidR="00412A45" w:rsidRPr="00F31807" w:rsidRDefault="00282D64" w:rsidP="001C67A8">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u w:val="single"/>
        </w:rPr>
        <w:t>Geleden verlies</w:t>
      </w:r>
      <w:r w:rsidRPr="00F31807">
        <w:rPr>
          <w:rFonts w:asciiTheme="majorHAnsi" w:hAnsiTheme="majorHAnsi"/>
        </w:rPr>
        <w:t>:</w:t>
      </w:r>
      <w:r w:rsidR="00E25E61" w:rsidRPr="00F31807">
        <w:rPr>
          <w:rFonts w:asciiTheme="majorHAnsi" w:hAnsiTheme="majorHAnsi"/>
        </w:rPr>
        <w:t xml:space="preserve"> geleden verlies is lastiger aan te tonen dan gederfde winst en wordt ook minder snel (volledig) toegewezen. Het onderzoek toont aan dat een schadevergoeding dat bestaat uit ge</w:t>
      </w:r>
      <w:r w:rsidR="0024377B" w:rsidRPr="00F31807">
        <w:rPr>
          <w:rFonts w:asciiTheme="majorHAnsi" w:hAnsiTheme="majorHAnsi"/>
        </w:rPr>
        <w:t>leden verlies in</w:t>
      </w:r>
      <w:r w:rsidR="00E25E61" w:rsidRPr="00F31807">
        <w:rPr>
          <w:rFonts w:asciiTheme="majorHAnsi" w:hAnsiTheme="majorHAnsi"/>
        </w:rPr>
        <w:t xml:space="preserve"> de helft van de uitspraken volledig wordt toegewezen</w:t>
      </w:r>
      <w:r w:rsidR="00412A45" w:rsidRPr="00F31807">
        <w:rPr>
          <w:rFonts w:asciiTheme="majorHAnsi" w:hAnsiTheme="majorHAnsi"/>
        </w:rPr>
        <w:t xml:space="preserve">, omdat de eiser met behulp van documenten en verklaringen de vordering heeft onderbouwd. </w:t>
      </w:r>
      <w:r w:rsidR="00843899" w:rsidRPr="00F31807">
        <w:rPr>
          <w:rFonts w:asciiTheme="majorHAnsi" w:hAnsiTheme="majorHAnsi"/>
        </w:rPr>
        <w:t xml:space="preserve">Deze documenten worden in </w:t>
      </w:r>
      <w:r w:rsidR="00843899" w:rsidRPr="00F31807">
        <w:rPr>
          <w:rFonts w:asciiTheme="majorHAnsi" w:hAnsiTheme="majorHAnsi"/>
          <w:i/>
        </w:rPr>
        <w:t xml:space="preserve">paragraaf 5.1: aanbeveling 1 </w:t>
      </w:r>
      <w:r w:rsidR="00843899" w:rsidRPr="00F31807">
        <w:rPr>
          <w:rFonts w:asciiTheme="majorHAnsi" w:hAnsiTheme="majorHAnsi"/>
        </w:rPr>
        <w:t>verder uiteengezet.</w:t>
      </w:r>
    </w:p>
    <w:p w14:paraId="17CA32D4" w14:textId="0959A56E" w:rsidR="00282D64" w:rsidRPr="00F31807" w:rsidRDefault="0024377B" w:rsidP="001C67A8">
      <w:pPr>
        <w:spacing w:line="360" w:lineRule="auto"/>
        <w:rPr>
          <w:rFonts w:asciiTheme="majorHAnsi" w:hAnsiTheme="majorHAnsi"/>
        </w:rPr>
      </w:pPr>
      <w:r w:rsidRPr="00F31807">
        <w:rPr>
          <w:rFonts w:asciiTheme="majorHAnsi" w:hAnsiTheme="majorHAnsi"/>
        </w:rPr>
        <w:t>U</w:t>
      </w:r>
      <w:r w:rsidR="00E25E61" w:rsidRPr="00F31807">
        <w:rPr>
          <w:rFonts w:asciiTheme="majorHAnsi" w:hAnsiTheme="majorHAnsi"/>
        </w:rPr>
        <w:t xml:space="preserve">it het onderzoek blijkt dat geleden verlies kan bestaan uit de volgende componenten: waardedaling, het niet kunnen verbinden van voorwaarden van het gebruik (bijv. duur van het gebruik), kosten voor het opsporen/handhaven van de inbreuk en de schending eer en </w:t>
      </w:r>
      <w:r w:rsidR="00E25E61" w:rsidRPr="00F31807">
        <w:rPr>
          <w:rFonts w:asciiTheme="majorHAnsi" w:hAnsiTheme="majorHAnsi"/>
        </w:rPr>
        <w:lastRenderedPageBreak/>
        <w:t xml:space="preserve">goede naam. Twee andere redenen kunnen nog zijn dat de eiser in zijn eigen algemene voorwaarden/leveringsvoorwaarden heeft staan dat hij bij auteursrechtinbreuk recht heeft op een opslag van de schadevergoeding of dat de eiser onderscheidt wilt maken tussen afnemers en inbreukmakers. </w:t>
      </w:r>
      <w:r w:rsidR="00437DEB" w:rsidRPr="00F31807">
        <w:rPr>
          <w:rFonts w:asciiTheme="majorHAnsi" w:hAnsiTheme="majorHAnsi"/>
        </w:rPr>
        <w:t xml:space="preserve">De rechter wijst het deel van de vordering dat bestaat uit geleden verlies meestal af omdat de eiser het geleden verlies onvoldoende bewezen heeft. </w:t>
      </w:r>
      <w:r w:rsidR="00580A0C" w:rsidRPr="00F31807">
        <w:rPr>
          <w:rFonts w:asciiTheme="majorHAnsi" w:hAnsiTheme="majorHAnsi"/>
        </w:rPr>
        <w:t>In 5 van de 15 uitspraken is de schadevergoeding bestaande uit geleden verlies volledig afgewezen, met als voornaamste reden dat de eiser de schade bestaande uit geleden verlies geenszins aannemelijk heeft gemaakt.</w:t>
      </w:r>
    </w:p>
    <w:p w14:paraId="1B0DDFDB" w14:textId="05351DBB" w:rsidR="008F2F40" w:rsidRPr="00F31807" w:rsidRDefault="008F2F40" w:rsidP="001C67A8">
      <w:pPr>
        <w:spacing w:line="360" w:lineRule="auto"/>
        <w:rPr>
          <w:rFonts w:asciiTheme="majorHAnsi" w:hAnsiTheme="majorHAnsi"/>
        </w:rPr>
      </w:pPr>
    </w:p>
    <w:p w14:paraId="61C240D6" w14:textId="5F995435" w:rsidR="008F2F40" w:rsidRPr="00F31807" w:rsidRDefault="008F2F40" w:rsidP="001C67A8">
      <w:pPr>
        <w:spacing w:line="360" w:lineRule="auto"/>
        <w:rPr>
          <w:rFonts w:asciiTheme="majorHAnsi" w:hAnsiTheme="majorHAnsi"/>
        </w:rPr>
      </w:pPr>
      <w:r w:rsidRPr="00F31807">
        <w:rPr>
          <w:rFonts w:asciiTheme="majorHAnsi" w:hAnsiTheme="majorHAnsi"/>
          <w:b/>
        </w:rPr>
        <w:t>3. Het verweer van de gedaagde</w:t>
      </w:r>
      <w:r w:rsidRPr="00F31807">
        <w:rPr>
          <w:rFonts w:asciiTheme="majorHAnsi" w:hAnsiTheme="majorHAnsi"/>
        </w:rPr>
        <w:t>:</w:t>
      </w:r>
      <w:r w:rsidR="00580A0C" w:rsidRPr="00F31807">
        <w:rPr>
          <w:rFonts w:asciiTheme="majorHAnsi" w:hAnsiTheme="majorHAnsi"/>
        </w:rPr>
        <w:t xml:space="preserve"> uit het onderzoek valt het meeste op dat het direct verwijderen van de foto, het te goeder trouw zijn of de afwezigheid van kwade opzet, zowel bewezen als onbewezen, geen steekhoudend verweer is. De rechter oordeelde bij deze verweren dat dit niets afdoet aan de inbreuk en dat het risico voor rekening van de inbreukmaker komt. </w:t>
      </w:r>
      <w:r w:rsidR="00221B73" w:rsidRPr="00F31807">
        <w:rPr>
          <w:rFonts w:asciiTheme="majorHAnsi" w:hAnsiTheme="majorHAnsi"/>
        </w:rPr>
        <w:t>Het direct verwijderen van de foto kan voor de rechter wel een reden zijn om de hoogte van de schadevergoeding te matigen. M</w:t>
      </w:r>
      <w:r w:rsidR="00580A0C" w:rsidRPr="00F31807">
        <w:rPr>
          <w:rFonts w:asciiTheme="majorHAnsi" w:hAnsiTheme="majorHAnsi"/>
        </w:rPr>
        <w:t xml:space="preserve">isbruik van auteursrecht als verweer houdt in de rechtbank geen stand, omdat de eiser te allen tijde gerechtigd is om zijn auteursrecht te handhaven. </w:t>
      </w:r>
      <w:r w:rsidR="00221B73" w:rsidRPr="00F31807">
        <w:rPr>
          <w:rFonts w:asciiTheme="majorHAnsi" w:hAnsiTheme="majorHAnsi"/>
        </w:rPr>
        <w:t>Elk ander verweer die in de uitspraken wordt aangevoerd is afgewezen omdat de gedaagde dit onvoldoende aannemelijk gemaakt of bewezen heeft.</w:t>
      </w:r>
    </w:p>
    <w:p w14:paraId="218BC455" w14:textId="10129D6E" w:rsidR="00221B73" w:rsidRPr="00F31807" w:rsidRDefault="00221B73" w:rsidP="00221B73">
      <w:pPr>
        <w:spacing w:line="360" w:lineRule="auto"/>
        <w:rPr>
          <w:rFonts w:asciiTheme="majorHAnsi" w:hAnsiTheme="majorHAnsi"/>
        </w:rPr>
      </w:pPr>
    </w:p>
    <w:p w14:paraId="09F7AD80" w14:textId="77777777" w:rsidR="00221B73" w:rsidRPr="00F31807" w:rsidRDefault="00221B73" w:rsidP="00221B73">
      <w:pPr>
        <w:spacing w:line="360" w:lineRule="auto"/>
        <w:rPr>
          <w:rFonts w:asciiTheme="majorHAnsi" w:hAnsiTheme="majorHAnsi"/>
        </w:rPr>
      </w:pPr>
      <w:r w:rsidRPr="00F31807">
        <w:rPr>
          <w:rFonts w:asciiTheme="majorHAnsi" w:hAnsiTheme="majorHAnsi"/>
        </w:rPr>
        <w:t xml:space="preserve">De drie bovengenoemde feiten en omstandigheden maken dat de rechter tot een schadevergoeding komt. Mits de vordering voldoende is onderbouwd en de onderbouwing voldoende aannemelijk is gemaakt en het verweer van de gedaagde wordt afgewezen, wijst de rechter het volledig gevorderde schadebedrag toe. </w:t>
      </w:r>
    </w:p>
    <w:p w14:paraId="09166E78" w14:textId="335A50B5" w:rsidR="00221B73" w:rsidRPr="00F31807" w:rsidRDefault="00221B73" w:rsidP="001C67A8">
      <w:pPr>
        <w:spacing w:line="360" w:lineRule="auto"/>
        <w:rPr>
          <w:rFonts w:asciiTheme="majorHAnsi" w:hAnsiTheme="majorHAnsi"/>
          <w:b/>
        </w:rPr>
      </w:pPr>
    </w:p>
    <w:p w14:paraId="5507544B" w14:textId="3314881E" w:rsidR="00A6389A" w:rsidRPr="00F31807" w:rsidRDefault="00A6389A" w:rsidP="001C67A8">
      <w:pPr>
        <w:spacing w:line="360" w:lineRule="auto"/>
        <w:rPr>
          <w:rFonts w:asciiTheme="majorHAnsi" w:hAnsiTheme="majorHAnsi"/>
          <w:b/>
        </w:rPr>
      </w:pPr>
      <w:r w:rsidRPr="00F31807">
        <w:rPr>
          <w:rFonts w:asciiTheme="majorHAnsi" w:hAnsiTheme="majorHAnsi"/>
          <w:b/>
        </w:rPr>
        <w:t>4.4 Conclusie deelvraag 4</w:t>
      </w:r>
    </w:p>
    <w:p w14:paraId="510498F2" w14:textId="51AD0943" w:rsidR="00CA1DA2" w:rsidRPr="00F31807" w:rsidRDefault="00CA1DA2" w:rsidP="00CA1DA2">
      <w:pPr>
        <w:spacing w:line="360" w:lineRule="auto"/>
        <w:rPr>
          <w:rFonts w:asciiTheme="majorHAnsi" w:hAnsiTheme="majorHAnsi"/>
        </w:rPr>
      </w:pPr>
      <w:r w:rsidRPr="00F31807">
        <w:rPr>
          <w:rFonts w:asciiTheme="majorHAnsi" w:hAnsiTheme="majorHAnsi"/>
          <w:i/>
        </w:rPr>
        <w:t>“Onder welke feiten en omstandigheden wordt de schadevergoeding bij een combinatie van auteursrechtinbreuk en een inbreuk op een persoonlijkheidsrecht inzake een fotografisch werk door de rechter bepaald en wat is de hoogte van deze schadevergoeding, blijkens een jurisprudentieonderzoek?”</w:t>
      </w:r>
    </w:p>
    <w:p w14:paraId="7F9988DC" w14:textId="3596060C" w:rsidR="00221B73" w:rsidRPr="00F31807" w:rsidRDefault="00221B73" w:rsidP="00221B73">
      <w:pPr>
        <w:spacing w:line="360" w:lineRule="auto"/>
        <w:rPr>
          <w:rFonts w:asciiTheme="majorHAnsi" w:hAnsiTheme="majorHAnsi"/>
        </w:rPr>
      </w:pPr>
      <w:r w:rsidRPr="00F31807">
        <w:rPr>
          <w:rFonts w:asciiTheme="majorHAnsi" w:hAnsiTheme="majorHAnsi"/>
        </w:rPr>
        <w:t xml:space="preserve">De rechter bepaald de schadevergoeding bij een combinatie van een auteursrechtinbreuk en inbreuk op een persoonlijkheidsrecht onder de onderstaande feiten en omstandigheden. </w:t>
      </w:r>
      <w:r w:rsidRPr="00F31807">
        <w:rPr>
          <w:rFonts w:asciiTheme="majorHAnsi" w:hAnsiTheme="majorHAnsi"/>
        </w:rPr>
        <w:lastRenderedPageBreak/>
        <w:t>Deze worden aan de hand van de resultaten (</w:t>
      </w:r>
      <w:r w:rsidRPr="00F31807">
        <w:rPr>
          <w:rFonts w:asciiTheme="majorHAnsi" w:hAnsiTheme="majorHAnsi"/>
          <w:i/>
        </w:rPr>
        <w:t>Hoofdstuk 3 en bijlage 4)</w:t>
      </w:r>
      <w:r w:rsidRPr="00F31807">
        <w:rPr>
          <w:rFonts w:asciiTheme="majorHAnsi" w:hAnsiTheme="majorHAnsi"/>
        </w:rPr>
        <w:t xml:space="preserve"> als volgt weergegeven.</w:t>
      </w:r>
    </w:p>
    <w:p w14:paraId="3DCA26EA" w14:textId="77777777" w:rsidR="00355843" w:rsidRPr="00F31807" w:rsidRDefault="00221B73" w:rsidP="00355843">
      <w:pPr>
        <w:spacing w:line="360" w:lineRule="auto"/>
        <w:rPr>
          <w:rFonts w:asciiTheme="majorHAnsi" w:hAnsiTheme="majorHAnsi"/>
        </w:rPr>
      </w:pPr>
      <w:r w:rsidRPr="00F31807">
        <w:rPr>
          <w:rFonts w:asciiTheme="majorHAnsi" w:hAnsiTheme="majorHAnsi"/>
          <w:b/>
        </w:rPr>
        <w:t>1. De vordering van de eiser</w:t>
      </w:r>
      <w:r w:rsidR="00355843" w:rsidRPr="00F31807">
        <w:rPr>
          <w:rFonts w:asciiTheme="majorHAnsi" w:hAnsiTheme="majorHAnsi"/>
          <w:b/>
        </w:rPr>
        <w:t xml:space="preserve">: </w:t>
      </w:r>
      <w:r w:rsidR="00355843" w:rsidRPr="00F31807">
        <w:rPr>
          <w:rFonts w:asciiTheme="majorHAnsi" w:hAnsiTheme="majorHAnsi"/>
        </w:rPr>
        <w:t xml:space="preserve">de vordering van de eiser bestaat in alle gevallen uit een schadevergoeding. Deze schadevergoeding bestaat uit </w:t>
      </w:r>
      <w:r w:rsidR="00355843" w:rsidRPr="00F31807">
        <w:rPr>
          <w:rFonts w:asciiTheme="majorHAnsi" w:hAnsiTheme="majorHAnsi"/>
          <w:u w:val="single"/>
        </w:rPr>
        <w:t>gederfde winst</w:t>
      </w:r>
      <w:r w:rsidR="00355843" w:rsidRPr="00F31807">
        <w:rPr>
          <w:rFonts w:asciiTheme="majorHAnsi" w:hAnsiTheme="majorHAnsi"/>
        </w:rPr>
        <w:t xml:space="preserve"> en </w:t>
      </w:r>
      <w:r w:rsidR="00355843" w:rsidRPr="00F31807">
        <w:rPr>
          <w:rFonts w:asciiTheme="majorHAnsi" w:hAnsiTheme="majorHAnsi"/>
          <w:u w:val="single"/>
        </w:rPr>
        <w:t>geleden verlies</w:t>
      </w:r>
      <w:r w:rsidR="00355843" w:rsidRPr="00F31807">
        <w:rPr>
          <w:rFonts w:asciiTheme="majorHAnsi" w:hAnsiTheme="majorHAnsi"/>
        </w:rPr>
        <w:t>. De schadevergoeding kan gebaseerd zijn op (zowel) werkelijke schade (art. 27 lid 1 Aw) of forfaitaire schade (art. 27 lid 2 Aw).</w:t>
      </w:r>
    </w:p>
    <w:p w14:paraId="20B48021" w14:textId="6B494B3E" w:rsidR="00221B73" w:rsidRPr="00F31807" w:rsidRDefault="00221B73" w:rsidP="00221B73">
      <w:pPr>
        <w:spacing w:line="360" w:lineRule="auto"/>
        <w:rPr>
          <w:rFonts w:asciiTheme="majorHAnsi" w:hAnsiTheme="majorHAnsi"/>
          <w:b/>
        </w:rPr>
      </w:pPr>
    </w:p>
    <w:p w14:paraId="70234B66" w14:textId="77777777" w:rsidR="00355843" w:rsidRPr="00F31807" w:rsidRDefault="00221B73" w:rsidP="00355843">
      <w:pPr>
        <w:spacing w:line="360" w:lineRule="auto"/>
        <w:rPr>
          <w:rFonts w:asciiTheme="majorHAnsi" w:hAnsiTheme="majorHAnsi"/>
        </w:rPr>
      </w:pPr>
      <w:r w:rsidRPr="00F31807">
        <w:rPr>
          <w:rFonts w:asciiTheme="majorHAnsi" w:hAnsiTheme="majorHAnsi"/>
          <w:b/>
        </w:rPr>
        <w:t>2. De onderbouwing van de vordering van de eiser</w:t>
      </w:r>
      <w:r w:rsidR="00355843" w:rsidRPr="00F31807">
        <w:rPr>
          <w:rFonts w:asciiTheme="majorHAnsi" w:hAnsiTheme="majorHAnsi"/>
          <w:b/>
        </w:rPr>
        <w:t xml:space="preserve">: </w:t>
      </w:r>
      <w:r w:rsidR="00355843" w:rsidRPr="00F31807">
        <w:rPr>
          <w:rFonts w:asciiTheme="majorHAnsi" w:hAnsiTheme="majorHAnsi"/>
        </w:rPr>
        <w:t>de onderbouwing van de vordering van de eiser is van het allergrootste belang, omdat uit het onderzoek blijkt dat de rechter de vordering (gedeeltelijk) afwijst indien deze niet voldoende onderbouwd is. De eiser kan de vordering onderbouwen middels de volgende argumenten.</w:t>
      </w:r>
    </w:p>
    <w:p w14:paraId="15108D81" w14:textId="76A9E84A" w:rsidR="00355843" w:rsidRPr="00F31807" w:rsidRDefault="00355843" w:rsidP="00355843">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u w:val="single"/>
        </w:rPr>
        <w:t>Gederfde winst</w:t>
      </w:r>
      <w:r w:rsidRPr="00F31807">
        <w:rPr>
          <w:rFonts w:asciiTheme="majorHAnsi" w:hAnsiTheme="majorHAnsi"/>
        </w:rPr>
        <w:t>: uit het onderzoek blijkt dat de gederfde winst het makkelijkst blijkt aan te tonen en daardoor ook het meest en vaak ook in zijn volledigheid wordt toegewezen door de rechter. Gederfde winst bestond in alle gevallen uit de licentievergoeding die de eiser zou hebben bedongen indien de gedaagde vooraf om toestemming had gevraagd voor het gebruik van het werk. De licentievergoeding is in 11 van de 15 zaken voor 100% toegewezen, omdat de eiser kon aantonen dat hij deze licentievergoeding normaliter hanteert. In een enkel geval kan de rechter van deze vergoeding afwijken, bijvoorbeeld omdat de foto naar zijn oordeel geen recent werk is en zijn opbrengsten reeds heeft opgebracht.</w:t>
      </w:r>
    </w:p>
    <w:p w14:paraId="4F5DBC0D" w14:textId="3F19FCF2" w:rsidR="00221B73" w:rsidRPr="00F31807" w:rsidRDefault="00355843" w:rsidP="00221B73">
      <w:pPr>
        <w:spacing w:line="360" w:lineRule="auto"/>
        <w:rPr>
          <w:rFonts w:asciiTheme="majorHAnsi" w:hAnsiTheme="majorHAnsi"/>
        </w:rPr>
      </w:pPr>
      <w:r w:rsidRPr="00F31807">
        <w:rPr>
          <w:rFonts w:asciiTheme="majorHAnsi" w:hAnsiTheme="majorHAnsi"/>
          <w:b/>
        </w:rPr>
        <w:t xml:space="preserve">- </w:t>
      </w:r>
      <w:r w:rsidRPr="00F31807">
        <w:rPr>
          <w:rFonts w:asciiTheme="majorHAnsi" w:hAnsiTheme="majorHAnsi"/>
          <w:u w:val="single"/>
        </w:rPr>
        <w:t>Persoonlijkheidsrechten:</w:t>
      </w:r>
      <w:r w:rsidRPr="00F31807">
        <w:rPr>
          <w:rFonts w:asciiTheme="majorHAnsi" w:hAnsiTheme="majorHAnsi"/>
        </w:rPr>
        <w:t xml:space="preserve"> de schade die de eiser heeft geleden </w:t>
      </w:r>
      <w:r w:rsidR="00D41D7E" w:rsidRPr="00F31807">
        <w:rPr>
          <w:rFonts w:asciiTheme="majorHAnsi" w:hAnsiTheme="majorHAnsi"/>
        </w:rPr>
        <w:t>door het ontbreken van zijn naamsvermelding en/of het openbaar maken van zijn werk onder een andere naam dan de zijne en/of het wijzigen en/of het verminken van zijn werk valt onder geleden verlies</w:t>
      </w:r>
      <w:r w:rsidR="00D86D6D" w:rsidRPr="00F31807">
        <w:rPr>
          <w:rFonts w:asciiTheme="majorHAnsi" w:hAnsiTheme="majorHAnsi"/>
        </w:rPr>
        <w:t xml:space="preserve"> en is bijna altijd gelijk aan de hoogte van de licentievergoeding die de eiser normaliter hanteert</w:t>
      </w:r>
      <w:r w:rsidR="00D41D7E" w:rsidRPr="00F31807">
        <w:rPr>
          <w:rFonts w:asciiTheme="majorHAnsi" w:hAnsiTheme="majorHAnsi"/>
        </w:rPr>
        <w:t xml:space="preserve">. Uit het onderzoek blijkt dat de gevorderde schadevergoeding m.b.t. een inbreuk op een (of meerdere) persoonlijkheidsrechten in 8 van de 15 gevallen volledig is toegewezen en in 2 van de gevallen zelfs door de rechter is verhoogd. De verhoging </w:t>
      </w:r>
      <w:r w:rsidR="00D86D6D" w:rsidRPr="00F31807">
        <w:rPr>
          <w:rFonts w:asciiTheme="majorHAnsi" w:hAnsiTheme="majorHAnsi"/>
        </w:rPr>
        <w:t xml:space="preserve">ging echter wel gepaard met het afwijzen van de gevorderde schadevergoeding m.b.t. geleden verlies. Uit het onderzoek blijkt bovendien dat rechters geneigd zijn om minimaal 25% van het schadebedrag m.b.t. geleden verlies door een inbreuk op een persoonlijkheidsrecht, toe te kennen. De lagere percentages die te zien zijn in </w:t>
      </w:r>
      <w:r w:rsidR="00D86D6D" w:rsidRPr="00F31807">
        <w:rPr>
          <w:rFonts w:asciiTheme="majorHAnsi" w:hAnsiTheme="majorHAnsi"/>
          <w:i/>
        </w:rPr>
        <w:t xml:space="preserve">bijlage 4 </w:t>
      </w:r>
      <w:r w:rsidR="00D86D6D" w:rsidRPr="00F31807">
        <w:rPr>
          <w:rFonts w:asciiTheme="majorHAnsi" w:hAnsiTheme="majorHAnsi"/>
        </w:rPr>
        <w:t>zijn in feite 25% van de door de rechter toegekende licentievergoeding.</w:t>
      </w:r>
    </w:p>
    <w:p w14:paraId="1BD65E26" w14:textId="77777777" w:rsidR="00355843" w:rsidRPr="00F31807" w:rsidRDefault="00355843" w:rsidP="00221B73">
      <w:pPr>
        <w:spacing w:line="360" w:lineRule="auto"/>
        <w:rPr>
          <w:rFonts w:asciiTheme="majorHAnsi" w:hAnsiTheme="majorHAnsi"/>
          <w:b/>
        </w:rPr>
      </w:pPr>
    </w:p>
    <w:p w14:paraId="402E19E8" w14:textId="7F967D8A" w:rsidR="00221B73" w:rsidRPr="00F31807" w:rsidRDefault="00221B73" w:rsidP="00221B73">
      <w:pPr>
        <w:spacing w:line="360" w:lineRule="auto"/>
        <w:rPr>
          <w:rFonts w:asciiTheme="majorHAnsi" w:hAnsiTheme="majorHAnsi"/>
        </w:rPr>
      </w:pPr>
      <w:r w:rsidRPr="00F31807">
        <w:rPr>
          <w:rFonts w:asciiTheme="majorHAnsi" w:hAnsiTheme="majorHAnsi"/>
          <w:b/>
        </w:rPr>
        <w:lastRenderedPageBreak/>
        <w:t>3. Het verweer van de gedaagde</w:t>
      </w:r>
      <w:r w:rsidR="00F8494B" w:rsidRPr="00F31807">
        <w:rPr>
          <w:rFonts w:asciiTheme="majorHAnsi" w:hAnsiTheme="majorHAnsi"/>
          <w:b/>
        </w:rPr>
        <w:t xml:space="preserve">: </w:t>
      </w:r>
      <w:r w:rsidR="00843899" w:rsidRPr="00F31807">
        <w:rPr>
          <w:rFonts w:asciiTheme="majorHAnsi" w:hAnsiTheme="majorHAnsi"/>
        </w:rPr>
        <w:t xml:space="preserve">uit het onderzoek blijkt dat de rechter zowel bij het direct verwijderen van de foto, het te goeder trouw zijn als de afwezigheid van kwade opzet, zowel bewezen als onbewezen, oordeelde dat deze verweren niets afdoen aan de inbreuk en dat het risico voor rekening van de inbreukmaker komt. De rechter kan het direct verwijderen van de foto wel als rede zien om de hoogte van de schadevergoeding te matigen. </w:t>
      </w:r>
      <w:r w:rsidR="00F8494B" w:rsidRPr="00F31807">
        <w:rPr>
          <w:rFonts w:asciiTheme="majorHAnsi" w:hAnsiTheme="majorHAnsi"/>
        </w:rPr>
        <w:t>Het verweer dat de maker onbekend was houdt in de rechtbank geen stand, omdat de rechter van oordeel is dat de gedaagde een zekere onderzoeksplicht heeft naar de identiteit van de maker en zich er moet van vergewissen dat er auteursrecht op de foto rust. Elk ander verweer die in de uitspraken wordt aangevoerd is afgewezen omdat de gedaagde dit onvoldoende aannemelijk gemaakt of bewezen heeft.</w:t>
      </w:r>
    </w:p>
    <w:p w14:paraId="0B6B66BD" w14:textId="6467D0BB" w:rsidR="00053DA3" w:rsidRPr="00F31807" w:rsidRDefault="00053DA3" w:rsidP="001C67A8">
      <w:pPr>
        <w:spacing w:line="360" w:lineRule="auto"/>
        <w:rPr>
          <w:rFonts w:asciiTheme="majorHAnsi" w:hAnsiTheme="majorHAnsi"/>
          <w:b/>
        </w:rPr>
      </w:pPr>
    </w:p>
    <w:p w14:paraId="68BA83EE" w14:textId="77777777" w:rsidR="002052F6" w:rsidRPr="00F31807" w:rsidRDefault="002052F6" w:rsidP="002052F6">
      <w:pPr>
        <w:spacing w:line="360" w:lineRule="auto"/>
        <w:rPr>
          <w:rFonts w:asciiTheme="majorHAnsi" w:hAnsiTheme="majorHAnsi"/>
        </w:rPr>
      </w:pPr>
      <w:r w:rsidRPr="00F31807">
        <w:rPr>
          <w:rFonts w:asciiTheme="majorHAnsi" w:hAnsiTheme="majorHAnsi"/>
        </w:rPr>
        <w:t xml:space="preserve">De drie bovengenoemde feiten en omstandigheden maken dat de rechter tot een schadevergoeding komt. Mits de vordering voldoende is onderbouwd en de onderbouwing voldoende aannemelijk is gemaakt en het verweer van de gedaagde wordt afgewezen, wijst de rechter het volledig gevorderde schadebedrag toe. </w:t>
      </w:r>
    </w:p>
    <w:p w14:paraId="7E54F908" w14:textId="7CDBC462" w:rsidR="002052F6" w:rsidRPr="00F31807" w:rsidRDefault="002052F6" w:rsidP="001C67A8">
      <w:pPr>
        <w:spacing w:line="360" w:lineRule="auto"/>
        <w:rPr>
          <w:rFonts w:asciiTheme="majorHAnsi" w:hAnsiTheme="majorHAnsi"/>
          <w:b/>
        </w:rPr>
      </w:pPr>
    </w:p>
    <w:p w14:paraId="209C4F15" w14:textId="3B1BF1BA" w:rsidR="00A6389A" w:rsidRPr="00F31807" w:rsidRDefault="00A6389A" w:rsidP="001C67A8">
      <w:pPr>
        <w:spacing w:line="360" w:lineRule="auto"/>
        <w:rPr>
          <w:rFonts w:asciiTheme="majorHAnsi" w:hAnsiTheme="majorHAnsi"/>
          <w:b/>
        </w:rPr>
      </w:pPr>
      <w:r w:rsidRPr="00F31807">
        <w:rPr>
          <w:rFonts w:asciiTheme="majorHAnsi" w:hAnsiTheme="majorHAnsi"/>
          <w:b/>
        </w:rPr>
        <w:t>4.5 Conclusie centrale vraag</w:t>
      </w:r>
    </w:p>
    <w:p w14:paraId="3E2D3D46" w14:textId="77777777" w:rsidR="00CA1DA2" w:rsidRPr="00F31807" w:rsidRDefault="00CA1DA2" w:rsidP="00CA1DA2">
      <w:pPr>
        <w:spacing w:line="360" w:lineRule="auto"/>
        <w:rPr>
          <w:rFonts w:asciiTheme="majorHAnsi" w:hAnsiTheme="majorHAnsi"/>
          <w:i/>
        </w:rPr>
      </w:pPr>
      <w:r w:rsidRPr="00F31807">
        <w:rPr>
          <w:rFonts w:asciiTheme="majorHAnsi" w:hAnsiTheme="majorHAnsi"/>
          <w:i/>
        </w:rPr>
        <w:t xml:space="preserve">“Welk advies kan Charlotte’s Law and Fine Prints haar cliënten geven betreffende het begroten van de schadevergoeding bij een inbreuk op het auteursrecht of een combinatie van een inbreuk op het auteursrecht en persoonlijkheidsrecht, inzake een fotografisch werk, blijkens wet- en regelgeving en jurisprudentieonderzoek?” </w:t>
      </w:r>
    </w:p>
    <w:p w14:paraId="2DB5D51B" w14:textId="77777777" w:rsidR="004451CE" w:rsidRPr="00F31807" w:rsidRDefault="003E5C15" w:rsidP="001C67A8">
      <w:pPr>
        <w:spacing w:line="360" w:lineRule="auto"/>
        <w:rPr>
          <w:rFonts w:asciiTheme="majorHAnsi" w:hAnsiTheme="majorHAnsi"/>
        </w:rPr>
      </w:pPr>
      <w:r w:rsidRPr="00F31807">
        <w:rPr>
          <w:rFonts w:asciiTheme="majorHAnsi" w:hAnsiTheme="majorHAnsi"/>
        </w:rPr>
        <w:t xml:space="preserve">Het advies dat Charlotte’s Law and Fine Prints aan haar cliënten kan geven betreffende het begroten van de schadevergoeding bij een inbreuk op het auteursrecht of een combinatie van een inbreuk op het auteursrecht en persoonlijkheidsrecht, inzake een fotografisch werk, is als volgt. </w:t>
      </w:r>
    </w:p>
    <w:p w14:paraId="5E722D29" w14:textId="77777777" w:rsidR="004451CE" w:rsidRPr="00F31807" w:rsidRDefault="004451CE" w:rsidP="001C67A8">
      <w:pPr>
        <w:spacing w:line="360" w:lineRule="auto"/>
        <w:rPr>
          <w:rFonts w:asciiTheme="majorHAnsi" w:hAnsiTheme="majorHAnsi"/>
        </w:rPr>
      </w:pPr>
    </w:p>
    <w:p w14:paraId="426AF8AE" w14:textId="1E3F4E5F" w:rsidR="00D3325C" w:rsidRPr="00F31807" w:rsidRDefault="004451CE" w:rsidP="001C67A8">
      <w:pPr>
        <w:spacing w:line="360" w:lineRule="auto"/>
        <w:rPr>
          <w:rFonts w:asciiTheme="majorHAnsi" w:hAnsiTheme="majorHAnsi"/>
        </w:rPr>
      </w:pPr>
      <w:r w:rsidRPr="00F31807">
        <w:rPr>
          <w:rFonts w:asciiTheme="majorHAnsi" w:hAnsiTheme="majorHAnsi"/>
        </w:rPr>
        <w:t>Betreffende de schadevergoeding voor gederfde winst is het van belang dat d</w:t>
      </w:r>
      <w:r w:rsidR="003E5C15" w:rsidRPr="00F31807">
        <w:rPr>
          <w:rFonts w:asciiTheme="majorHAnsi" w:hAnsiTheme="majorHAnsi"/>
        </w:rPr>
        <w:t xml:space="preserve">e cliënt </w:t>
      </w:r>
      <w:r w:rsidRPr="00F31807">
        <w:rPr>
          <w:rFonts w:asciiTheme="majorHAnsi" w:hAnsiTheme="majorHAnsi"/>
        </w:rPr>
        <w:t>aan moet</w:t>
      </w:r>
      <w:r w:rsidR="003E5C15" w:rsidRPr="00F31807">
        <w:rPr>
          <w:rFonts w:asciiTheme="majorHAnsi" w:hAnsiTheme="majorHAnsi"/>
        </w:rPr>
        <w:t xml:space="preserve"> kunnen tonen wat de hoogte van de licentievergoeding zou zijn indien de gedaagde vooraf toestemming zou hebben gevraagd voor het gebruik van het werk, als schadevergoeding voor gederfde winst. Er kan eventueel aansluiting worden gezocht bij de tarievenlijst van Stichting FotoAnoniem indien de eiser normaliter geen licentievergoedingen verstrekt, maar de tarievenlijst kan ook worden aangehaald ter bevestiging van de </w:t>
      </w:r>
      <w:r w:rsidR="003E5C15" w:rsidRPr="00F31807">
        <w:rPr>
          <w:rFonts w:asciiTheme="majorHAnsi" w:hAnsiTheme="majorHAnsi"/>
        </w:rPr>
        <w:lastRenderedPageBreak/>
        <w:t xml:space="preserve">redelijkheid van de gebruikelijk gehanteerde licentievergoeding. </w:t>
      </w:r>
      <w:r w:rsidR="00D3325C" w:rsidRPr="00F31807">
        <w:rPr>
          <w:rFonts w:asciiTheme="majorHAnsi" w:hAnsiTheme="majorHAnsi"/>
        </w:rPr>
        <w:t xml:space="preserve">Een tarief tussen de €100,- en €750,- achtte de rechter in elke uitspraak redelijk en voldoende onderbouwd en zou voor de cliënt een indicatie kunnen zijn voor een redelijk tarief, indien hij zelf geen licentievergoedingen hanteert. </w:t>
      </w:r>
    </w:p>
    <w:p w14:paraId="7C2E6FC2" w14:textId="435FD9B7" w:rsidR="00D3325C" w:rsidRPr="00F31807" w:rsidRDefault="00D3325C" w:rsidP="001C67A8">
      <w:pPr>
        <w:spacing w:line="360" w:lineRule="auto"/>
        <w:rPr>
          <w:rFonts w:asciiTheme="majorHAnsi" w:hAnsiTheme="majorHAnsi"/>
        </w:rPr>
      </w:pPr>
    </w:p>
    <w:p w14:paraId="358D4D46" w14:textId="2FCC1DD9" w:rsidR="00CD0E61" w:rsidRPr="00F31807" w:rsidRDefault="003E5C15" w:rsidP="00CD0E61">
      <w:pPr>
        <w:spacing w:line="360" w:lineRule="auto"/>
        <w:rPr>
          <w:rFonts w:asciiTheme="majorHAnsi" w:hAnsiTheme="majorHAnsi"/>
        </w:rPr>
      </w:pPr>
      <w:r w:rsidRPr="00F31807">
        <w:rPr>
          <w:rFonts w:asciiTheme="majorHAnsi" w:hAnsiTheme="majorHAnsi"/>
        </w:rPr>
        <w:t>De vordering van schadevergoeding met betrekking tot het geleden verlies moet</w:t>
      </w:r>
      <w:r w:rsidR="004451CE" w:rsidRPr="00F31807">
        <w:rPr>
          <w:rFonts w:asciiTheme="majorHAnsi" w:hAnsiTheme="majorHAnsi"/>
        </w:rPr>
        <w:t xml:space="preserve"> eveneens</w:t>
      </w:r>
      <w:r w:rsidRPr="00F31807">
        <w:rPr>
          <w:rFonts w:asciiTheme="majorHAnsi" w:hAnsiTheme="majorHAnsi"/>
        </w:rPr>
        <w:t xml:space="preserve"> voldoende worden bewezen.</w:t>
      </w:r>
      <w:r w:rsidR="00D3325C" w:rsidRPr="00F31807">
        <w:rPr>
          <w:rFonts w:asciiTheme="majorHAnsi" w:hAnsiTheme="majorHAnsi"/>
        </w:rPr>
        <w:t xml:space="preserve"> </w:t>
      </w:r>
      <w:r w:rsidR="004451CE" w:rsidRPr="00F31807">
        <w:rPr>
          <w:rFonts w:asciiTheme="majorHAnsi" w:hAnsiTheme="majorHAnsi"/>
        </w:rPr>
        <w:t xml:space="preserve">Het advies aan de cliënt is dan ook om direct te beginnen met het verzamelen van documenten die de gestelde schade aannemelijk maakt, dan wel onbetwistbaar bewijst. </w:t>
      </w:r>
      <w:r w:rsidR="00D3325C" w:rsidRPr="00F31807">
        <w:rPr>
          <w:rFonts w:asciiTheme="majorHAnsi" w:hAnsiTheme="majorHAnsi"/>
        </w:rPr>
        <w:t>Het advies aan de cliënt zou zijn om de</w:t>
      </w:r>
      <w:r w:rsidR="004451CE" w:rsidRPr="00F31807">
        <w:rPr>
          <w:rFonts w:asciiTheme="majorHAnsi" w:hAnsiTheme="majorHAnsi"/>
        </w:rPr>
        <w:t xml:space="preserve"> hoogte van de vordering te begroten op de hoogte van de gevorderde licentievergoeding, omdat de rechters geneigd zijn dit toe te wijzen.</w:t>
      </w:r>
      <w:r w:rsidR="00CD0E61" w:rsidRPr="00F31807">
        <w:rPr>
          <w:rFonts w:asciiTheme="majorHAnsi" w:hAnsiTheme="majorHAnsi"/>
        </w:rPr>
        <w:t xml:space="preserve"> Een tarief tussen de €125,- en €750,- achtte de rechter in meerdere uitspraken redelijk en voldoende onderbouwd en zou voor de cliënt een indicatietarief kunnen zijn indien het lastig blijkt om de schade te begroten.</w:t>
      </w:r>
    </w:p>
    <w:p w14:paraId="38499A86" w14:textId="5C1FDA1F" w:rsidR="00D3325C" w:rsidRPr="00F31807" w:rsidRDefault="00D3325C" w:rsidP="001C67A8">
      <w:pPr>
        <w:spacing w:line="360" w:lineRule="auto"/>
        <w:rPr>
          <w:rFonts w:asciiTheme="majorHAnsi" w:hAnsiTheme="majorHAnsi"/>
        </w:rPr>
      </w:pPr>
    </w:p>
    <w:p w14:paraId="710DEC40" w14:textId="413049A1" w:rsidR="00CA1DA2" w:rsidRPr="00F31807" w:rsidRDefault="004451CE" w:rsidP="001C67A8">
      <w:pPr>
        <w:spacing w:line="360" w:lineRule="auto"/>
        <w:rPr>
          <w:rFonts w:asciiTheme="majorHAnsi" w:hAnsiTheme="majorHAnsi"/>
        </w:rPr>
      </w:pPr>
      <w:r w:rsidRPr="00F31807">
        <w:rPr>
          <w:rFonts w:asciiTheme="majorHAnsi" w:hAnsiTheme="majorHAnsi"/>
        </w:rPr>
        <w:t xml:space="preserve">Betreffende de vordering van schadevergoeding met betrekking tot de inbreuk op de persoonlijkheidsrechten is voldoende om te stellen dat de maker schade heeft geleden omdat hij opbrengsten mis kan lopen door het ontbreken van zijn naamsvermelding, door de publicatie van zijn werk onder een andere naam dan de zijne, door de wijziging van zijn werk of door het verminken van zijn werk. Het advies aan cliënt is om de hoogte van deze vordering te begroten op de hoogte van de gevorderde licentievergoeding. </w:t>
      </w:r>
      <w:r w:rsidR="00B33E5F" w:rsidRPr="00F31807">
        <w:rPr>
          <w:rFonts w:asciiTheme="majorHAnsi" w:hAnsiTheme="majorHAnsi"/>
        </w:rPr>
        <w:t>Uit het onderzoek blijkt dat de gevorderde schadevergoeding met betrekking tot een inbreuk op een persoonlijkheidsrecht minimaal voor 25%</w:t>
      </w:r>
      <w:r w:rsidRPr="00F31807">
        <w:rPr>
          <w:rFonts w:asciiTheme="majorHAnsi" w:hAnsiTheme="majorHAnsi"/>
        </w:rPr>
        <w:t xml:space="preserve"> van de, </w:t>
      </w:r>
      <w:r w:rsidRPr="00F31807">
        <w:rPr>
          <w:rFonts w:asciiTheme="majorHAnsi" w:hAnsiTheme="majorHAnsi"/>
          <w:i/>
        </w:rPr>
        <w:t>eventueel door de rechter vastgestelde</w:t>
      </w:r>
      <w:r w:rsidRPr="00F31807">
        <w:rPr>
          <w:rFonts w:asciiTheme="majorHAnsi" w:hAnsiTheme="majorHAnsi"/>
        </w:rPr>
        <w:t>, licentievergoeding</w:t>
      </w:r>
      <w:r w:rsidR="00B33E5F" w:rsidRPr="00F31807">
        <w:rPr>
          <w:rFonts w:asciiTheme="majorHAnsi" w:hAnsiTheme="majorHAnsi"/>
        </w:rPr>
        <w:t xml:space="preserve"> wordt toegewezen. </w:t>
      </w:r>
    </w:p>
    <w:p w14:paraId="768C4D71" w14:textId="77777777" w:rsidR="004451CE" w:rsidRPr="00F31807" w:rsidRDefault="004451CE" w:rsidP="001C67A8">
      <w:pPr>
        <w:spacing w:line="360" w:lineRule="auto"/>
        <w:rPr>
          <w:rFonts w:asciiTheme="majorHAnsi" w:hAnsiTheme="majorHAnsi"/>
        </w:rPr>
      </w:pPr>
    </w:p>
    <w:p w14:paraId="4A5DD81B" w14:textId="0D869B37" w:rsidR="003E5C15" w:rsidRPr="00F31807" w:rsidRDefault="004451CE" w:rsidP="001C67A8">
      <w:pPr>
        <w:spacing w:line="360" w:lineRule="auto"/>
        <w:rPr>
          <w:rFonts w:asciiTheme="majorHAnsi" w:hAnsiTheme="majorHAnsi"/>
        </w:rPr>
      </w:pPr>
      <w:r w:rsidRPr="00F31807">
        <w:rPr>
          <w:rFonts w:asciiTheme="majorHAnsi" w:hAnsiTheme="majorHAnsi"/>
        </w:rPr>
        <w:t xml:space="preserve">Tot slot nog een enkel advies over de hoogte van de volledige vordering. </w:t>
      </w:r>
      <w:r w:rsidR="003E5C15" w:rsidRPr="00F31807">
        <w:rPr>
          <w:rFonts w:asciiTheme="majorHAnsi" w:hAnsiTheme="majorHAnsi"/>
        </w:rPr>
        <w:t xml:space="preserve">Uit enkele uitspraken blijkt dat rechters gevoelig zijn voor het matigen van de vordering en de kans bestaat dat zij als gevolg de vordering volledig toewijzen. </w:t>
      </w:r>
    </w:p>
    <w:p w14:paraId="7FFD446D" w14:textId="7BB96080" w:rsidR="00FD1B90" w:rsidRPr="00F31807" w:rsidRDefault="00FD1B90" w:rsidP="001C67A8">
      <w:pPr>
        <w:spacing w:line="360" w:lineRule="auto"/>
        <w:rPr>
          <w:rFonts w:asciiTheme="majorHAnsi" w:hAnsiTheme="majorHAnsi"/>
        </w:rPr>
      </w:pPr>
    </w:p>
    <w:p w14:paraId="11B801AB" w14:textId="0F61BEE4" w:rsidR="00FD1B90" w:rsidRPr="00F31807" w:rsidRDefault="00FD1B90" w:rsidP="001C67A8">
      <w:pPr>
        <w:spacing w:line="360" w:lineRule="auto"/>
        <w:rPr>
          <w:rFonts w:asciiTheme="majorHAnsi" w:hAnsiTheme="majorHAnsi"/>
        </w:rPr>
      </w:pPr>
    </w:p>
    <w:p w14:paraId="33E4E8E0" w14:textId="497BBDA4" w:rsidR="00FD1B90" w:rsidRPr="00F31807" w:rsidRDefault="00FD1B90" w:rsidP="001C67A8">
      <w:pPr>
        <w:spacing w:line="360" w:lineRule="auto"/>
        <w:rPr>
          <w:rFonts w:asciiTheme="majorHAnsi" w:hAnsiTheme="majorHAnsi"/>
        </w:rPr>
      </w:pPr>
    </w:p>
    <w:p w14:paraId="2B2725A1" w14:textId="5328DCDA" w:rsidR="00FD1B90" w:rsidRPr="00F31807" w:rsidRDefault="00FD1B90" w:rsidP="001C67A8">
      <w:pPr>
        <w:spacing w:line="360" w:lineRule="auto"/>
        <w:rPr>
          <w:rFonts w:asciiTheme="majorHAnsi" w:hAnsiTheme="majorHAnsi"/>
        </w:rPr>
      </w:pPr>
    </w:p>
    <w:p w14:paraId="0489C712" w14:textId="77777777" w:rsidR="00CD0E61" w:rsidRPr="00F31807" w:rsidRDefault="00CD0E61" w:rsidP="001C67A8">
      <w:pPr>
        <w:spacing w:line="360" w:lineRule="auto"/>
        <w:rPr>
          <w:rFonts w:asciiTheme="majorHAnsi" w:hAnsiTheme="majorHAnsi"/>
        </w:rPr>
      </w:pPr>
    </w:p>
    <w:p w14:paraId="6308136E" w14:textId="5552D25E" w:rsidR="00FD1B90" w:rsidRPr="00F31807" w:rsidRDefault="00FD1B90" w:rsidP="00FD1B90">
      <w:pPr>
        <w:pBdr>
          <w:bottom w:val="single" w:sz="4" w:space="1" w:color="auto"/>
        </w:pBdr>
        <w:spacing w:line="360" w:lineRule="auto"/>
        <w:rPr>
          <w:rFonts w:asciiTheme="majorHAnsi" w:hAnsiTheme="majorHAnsi" w:cs="Arial"/>
          <w:sz w:val="36"/>
          <w:szCs w:val="22"/>
        </w:rPr>
      </w:pPr>
      <w:r w:rsidRPr="00F31807">
        <w:rPr>
          <w:rFonts w:asciiTheme="majorHAnsi" w:hAnsiTheme="majorHAnsi" w:cs="Arial"/>
          <w:b/>
          <w:sz w:val="36"/>
          <w:szCs w:val="22"/>
        </w:rPr>
        <w:lastRenderedPageBreak/>
        <w:t xml:space="preserve">Hoofdstuk 5: </w:t>
      </w:r>
      <w:r w:rsidRPr="00F31807">
        <w:rPr>
          <w:rFonts w:asciiTheme="majorHAnsi" w:hAnsiTheme="majorHAnsi" w:cs="Arial"/>
          <w:sz w:val="36"/>
          <w:szCs w:val="22"/>
        </w:rPr>
        <w:t>Aanbevelingen</w:t>
      </w:r>
    </w:p>
    <w:p w14:paraId="7E428D48" w14:textId="7D272FB7" w:rsidR="00FD1B90" w:rsidRPr="00F31807" w:rsidRDefault="00FD1B90" w:rsidP="001C67A8">
      <w:pPr>
        <w:spacing w:line="360" w:lineRule="auto"/>
        <w:rPr>
          <w:rFonts w:asciiTheme="majorHAnsi" w:hAnsiTheme="majorHAnsi"/>
        </w:rPr>
      </w:pPr>
    </w:p>
    <w:p w14:paraId="635E84ED" w14:textId="74DE116B" w:rsidR="00FD1B90" w:rsidRPr="00F31807" w:rsidRDefault="00FD1B90" w:rsidP="001C67A8">
      <w:pPr>
        <w:spacing w:line="360" w:lineRule="auto"/>
        <w:rPr>
          <w:rFonts w:asciiTheme="majorHAnsi" w:hAnsiTheme="majorHAnsi"/>
        </w:rPr>
      </w:pPr>
      <w:r w:rsidRPr="00F31807">
        <w:rPr>
          <w:rFonts w:asciiTheme="majorHAnsi" w:hAnsiTheme="majorHAnsi"/>
        </w:rPr>
        <w:t>In dit laatste hoofdstuk komen de aanbevelingen aan Charlotte’s Law and Fine Prints aan bod. Deze aanbevelingen zij</w:t>
      </w:r>
      <w:r w:rsidR="00FC7B18" w:rsidRPr="00F31807">
        <w:rPr>
          <w:rFonts w:asciiTheme="majorHAnsi" w:hAnsiTheme="majorHAnsi"/>
        </w:rPr>
        <w:t xml:space="preserve">n op grond van de </w:t>
      </w:r>
      <w:r w:rsidRPr="00F31807">
        <w:rPr>
          <w:rFonts w:asciiTheme="majorHAnsi" w:hAnsiTheme="majorHAnsi"/>
        </w:rPr>
        <w:t>conclusies</w:t>
      </w:r>
      <w:r w:rsidR="00FC7B18" w:rsidRPr="00F31807">
        <w:rPr>
          <w:rFonts w:asciiTheme="majorHAnsi" w:hAnsiTheme="majorHAnsi"/>
        </w:rPr>
        <w:t xml:space="preserve"> uit hoofdstuk 4</w:t>
      </w:r>
      <w:r w:rsidRPr="00F31807">
        <w:rPr>
          <w:rFonts w:asciiTheme="majorHAnsi" w:hAnsiTheme="majorHAnsi"/>
        </w:rPr>
        <w:t xml:space="preserve"> tot stand gekomen.</w:t>
      </w:r>
    </w:p>
    <w:p w14:paraId="4AA83ADC" w14:textId="542A177F" w:rsidR="00FD1B90" w:rsidRPr="00F31807" w:rsidRDefault="00FD1B90" w:rsidP="001C67A8">
      <w:pPr>
        <w:spacing w:line="360" w:lineRule="auto"/>
        <w:rPr>
          <w:rFonts w:asciiTheme="majorHAnsi" w:hAnsiTheme="majorHAnsi"/>
        </w:rPr>
      </w:pPr>
    </w:p>
    <w:p w14:paraId="77D3DDF3" w14:textId="1E0B934B" w:rsidR="00301BA3" w:rsidRPr="00F31807" w:rsidRDefault="00301BA3" w:rsidP="001C67A8">
      <w:pPr>
        <w:spacing w:line="360" w:lineRule="auto"/>
        <w:rPr>
          <w:rFonts w:asciiTheme="majorHAnsi" w:hAnsiTheme="majorHAnsi"/>
          <w:b/>
        </w:rPr>
      </w:pPr>
      <w:r w:rsidRPr="00F31807">
        <w:rPr>
          <w:rFonts w:asciiTheme="majorHAnsi" w:hAnsiTheme="majorHAnsi"/>
          <w:b/>
        </w:rPr>
        <w:t>5.1. Aanbeveling 1</w:t>
      </w:r>
    </w:p>
    <w:p w14:paraId="0DBCC09E" w14:textId="6DB9D371" w:rsidR="00843899" w:rsidRPr="00F31807" w:rsidRDefault="00884D1E" w:rsidP="001C67A8">
      <w:pPr>
        <w:spacing w:line="360" w:lineRule="auto"/>
        <w:rPr>
          <w:rFonts w:asciiTheme="majorHAnsi" w:hAnsiTheme="majorHAnsi"/>
        </w:rPr>
      </w:pPr>
      <w:r w:rsidRPr="00F31807">
        <w:rPr>
          <w:rFonts w:asciiTheme="majorHAnsi" w:hAnsiTheme="majorHAnsi"/>
        </w:rPr>
        <w:t xml:space="preserve">Uit het rapport blijkt dat het onderbouwen van de vordering van groot belang is voor de volledige toewijzing van deze vordering. Het advies aan </w:t>
      </w:r>
      <w:r w:rsidR="00CD0E61" w:rsidRPr="00F31807">
        <w:rPr>
          <w:rFonts w:asciiTheme="majorHAnsi" w:hAnsiTheme="majorHAnsi"/>
        </w:rPr>
        <w:t>CLFP</w:t>
      </w:r>
      <w:r w:rsidRPr="00F31807">
        <w:rPr>
          <w:rFonts w:asciiTheme="majorHAnsi" w:hAnsiTheme="majorHAnsi"/>
        </w:rPr>
        <w:t xml:space="preserve"> is dan ook dat zij bewijsstukken die de vordering onderbouwen direct en in hun volledigheid verzamelen.</w:t>
      </w:r>
      <w:r w:rsidR="002E0FD5" w:rsidRPr="00F31807">
        <w:rPr>
          <w:rFonts w:asciiTheme="majorHAnsi" w:hAnsiTheme="majorHAnsi"/>
        </w:rPr>
        <w:t xml:space="preserve"> CLFP kan hiervoor een checklist maken. De checklist kan bestaan uit de onderstaande documenten. Om de gederfde licentie-inkomsten te bewijzen kan CLFP </w:t>
      </w:r>
      <w:r w:rsidRPr="00F31807">
        <w:rPr>
          <w:rFonts w:asciiTheme="majorHAnsi" w:hAnsiTheme="majorHAnsi"/>
        </w:rPr>
        <w:t>documenten van eerdere transacties waaruit de normaal gehanteerde l</w:t>
      </w:r>
      <w:r w:rsidR="002E0FD5" w:rsidRPr="00F31807">
        <w:rPr>
          <w:rFonts w:asciiTheme="majorHAnsi" w:hAnsiTheme="majorHAnsi"/>
        </w:rPr>
        <w:t>icentievergoeding blijkt, op</w:t>
      </w:r>
      <w:r w:rsidRPr="00F31807">
        <w:rPr>
          <w:rFonts w:asciiTheme="majorHAnsi" w:hAnsiTheme="majorHAnsi"/>
        </w:rPr>
        <w:t xml:space="preserve">vragen bij de eiser of derden. </w:t>
      </w:r>
      <w:r w:rsidR="00CD0E61" w:rsidRPr="00F31807">
        <w:rPr>
          <w:rFonts w:asciiTheme="majorHAnsi" w:hAnsiTheme="majorHAnsi"/>
        </w:rPr>
        <w:t>CLFP kan bij de onderbouwing van de schadevergoeding m.b.t. geleden verlies de volgende documenten opvragen.</w:t>
      </w:r>
      <w:r w:rsidR="002E0FD5" w:rsidRPr="00F31807">
        <w:rPr>
          <w:rFonts w:asciiTheme="majorHAnsi" w:hAnsiTheme="majorHAnsi"/>
        </w:rPr>
        <w:t xml:space="preserve"> </w:t>
      </w:r>
      <w:r w:rsidR="00843899" w:rsidRPr="00F31807">
        <w:rPr>
          <w:rFonts w:asciiTheme="majorHAnsi" w:hAnsiTheme="majorHAnsi"/>
        </w:rPr>
        <w:t xml:space="preserve">Waardedaling kan </w:t>
      </w:r>
      <w:r w:rsidR="00CD0E61" w:rsidRPr="00F31807">
        <w:rPr>
          <w:rFonts w:asciiTheme="majorHAnsi" w:hAnsiTheme="majorHAnsi"/>
        </w:rPr>
        <w:t>worden aangenomen indien de CLFP</w:t>
      </w:r>
      <w:r w:rsidR="00843899" w:rsidRPr="00F31807">
        <w:rPr>
          <w:rFonts w:asciiTheme="majorHAnsi" w:hAnsiTheme="majorHAnsi"/>
        </w:rPr>
        <w:t xml:space="preserve"> bewijst dat hij het wer</w:t>
      </w:r>
      <w:r w:rsidR="00D115FF">
        <w:rPr>
          <w:rFonts w:asciiTheme="majorHAnsi" w:hAnsiTheme="majorHAnsi"/>
        </w:rPr>
        <w:t>k (weinig tot) nooit licentiëert</w:t>
      </w:r>
      <w:r w:rsidR="00843899" w:rsidRPr="00F31807">
        <w:rPr>
          <w:rFonts w:asciiTheme="majorHAnsi" w:hAnsiTheme="majorHAnsi"/>
        </w:rPr>
        <w:t xml:space="preserve">. </w:t>
      </w:r>
      <w:r w:rsidR="00CD0E61" w:rsidRPr="00F31807">
        <w:rPr>
          <w:rFonts w:asciiTheme="majorHAnsi" w:hAnsiTheme="majorHAnsi"/>
        </w:rPr>
        <w:t>De bijbehorende documenten zouden</w:t>
      </w:r>
      <w:r w:rsidR="002E0FD5" w:rsidRPr="00F31807">
        <w:rPr>
          <w:rFonts w:asciiTheme="majorHAnsi" w:hAnsiTheme="majorHAnsi"/>
        </w:rPr>
        <w:t xml:space="preserve"> kunnen zijn dat hij de toestemming van een derde voor het gebruik van het desbetreffende werk </w:t>
      </w:r>
      <w:r w:rsidR="00CD0E61" w:rsidRPr="00F31807">
        <w:rPr>
          <w:rFonts w:asciiTheme="majorHAnsi" w:hAnsiTheme="majorHAnsi"/>
        </w:rPr>
        <w:t xml:space="preserve">ooit heeft geweigerd of screenshots/documenten van zijn verkooppagina waar het werk niet opstaat. </w:t>
      </w:r>
      <w:r w:rsidR="00843899" w:rsidRPr="00F31807">
        <w:rPr>
          <w:rFonts w:asciiTheme="majorHAnsi" w:hAnsiTheme="majorHAnsi"/>
        </w:rPr>
        <w:t xml:space="preserve">Schade i.v.m. het niet kunnen verbinden aan voorwaarden van het gebruik kan </w:t>
      </w:r>
      <w:r w:rsidR="00CD0E61" w:rsidRPr="00F31807">
        <w:rPr>
          <w:rFonts w:asciiTheme="majorHAnsi" w:hAnsiTheme="majorHAnsi"/>
        </w:rPr>
        <w:t xml:space="preserve">door CLFP </w:t>
      </w:r>
      <w:r w:rsidR="00843899" w:rsidRPr="00F31807">
        <w:rPr>
          <w:rFonts w:asciiTheme="majorHAnsi" w:hAnsiTheme="majorHAnsi"/>
        </w:rPr>
        <w:t xml:space="preserve">worden aangetoond door documenten van eerdere licentie-transacties als bewijsmateriaal aan te voeren waarin staat dat de eiser normaliter voorwaarden aan het gebruik </w:t>
      </w:r>
      <w:r w:rsidR="00216731" w:rsidRPr="00F31807">
        <w:rPr>
          <w:rFonts w:asciiTheme="majorHAnsi" w:hAnsiTheme="majorHAnsi"/>
        </w:rPr>
        <w:t>verbindt</w:t>
      </w:r>
      <w:r w:rsidR="00843899" w:rsidRPr="00F31807">
        <w:rPr>
          <w:rFonts w:asciiTheme="majorHAnsi" w:hAnsiTheme="majorHAnsi"/>
        </w:rPr>
        <w:t xml:space="preserve">. Schade i.v.m. de kosten voor de opsporing en handhaving van de inbreuk kan </w:t>
      </w:r>
      <w:r w:rsidR="00CD0E61" w:rsidRPr="00F31807">
        <w:rPr>
          <w:rFonts w:asciiTheme="majorHAnsi" w:hAnsiTheme="majorHAnsi"/>
        </w:rPr>
        <w:t xml:space="preserve">door CLFP </w:t>
      </w:r>
      <w:r w:rsidR="00843899" w:rsidRPr="00F31807">
        <w:rPr>
          <w:rFonts w:asciiTheme="majorHAnsi" w:hAnsiTheme="majorHAnsi"/>
        </w:rPr>
        <w:t xml:space="preserve">worden aangetoond door de documenten die de gemaakte kosten behelzen, als bewijsmateriaal aan te voeren. </w:t>
      </w:r>
      <w:r w:rsidR="00CD0E61" w:rsidRPr="00F31807">
        <w:rPr>
          <w:rFonts w:asciiTheme="majorHAnsi" w:hAnsiTheme="majorHAnsi"/>
        </w:rPr>
        <w:t>CLFP kan aantonen dat de eiser</w:t>
      </w:r>
      <w:r w:rsidR="00843899" w:rsidRPr="00F31807">
        <w:rPr>
          <w:rFonts w:asciiTheme="majorHAnsi" w:hAnsiTheme="majorHAnsi"/>
        </w:rPr>
        <w:t xml:space="preserve"> in zijn algemene voorwaarden heeft staan dat hij bij auteursrechtinbreuk recht heeft op een opslag van de schadevergoeding, door zijn algemene voorwaarden als bewijsmateriaal aan te voeren. Schade i.v.m. schending van eer en goede naam is moeilijk aan te tonen</w:t>
      </w:r>
      <w:r w:rsidR="00CD0E61" w:rsidRPr="00F31807">
        <w:rPr>
          <w:rFonts w:asciiTheme="majorHAnsi" w:hAnsiTheme="majorHAnsi"/>
        </w:rPr>
        <w:t xml:space="preserve"> en CLFP zal dus aannemelijk moeten maken dat de eiser d</w:t>
      </w:r>
      <w:r w:rsidR="00216731" w:rsidRPr="00F31807">
        <w:rPr>
          <w:rFonts w:asciiTheme="majorHAnsi" w:hAnsiTheme="majorHAnsi"/>
        </w:rPr>
        <w:t>oor de onrechtmatige publicatie</w:t>
      </w:r>
      <w:r w:rsidR="00843899" w:rsidRPr="00F31807">
        <w:rPr>
          <w:rFonts w:asciiTheme="majorHAnsi" w:hAnsiTheme="majorHAnsi"/>
        </w:rPr>
        <w:t xml:space="preserve">. </w:t>
      </w:r>
    </w:p>
    <w:p w14:paraId="54DE8B54" w14:textId="2AA16C19" w:rsidR="00301BA3" w:rsidRPr="00F31807" w:rsidRDefault="00884D1E" w:rsidP="001C67A8">
      <w:pPr>
        <w:spacing w:line="360" w:lineRule="auto"/>
        <w:rPr>
          <w:rFonts w:asciiTheme="majorHAnsi" w:hAnsiTheme="majorHAnsi"/>
        </w:rPr>
      </w:pPr>
      <w:r w:rsidRPr="00F31807">
        <w:rPr>
          <w:rFonts w:asciiTheme="majorHAnsi" w:hAnsiTheme="majorHAnsi"/>
        </w:rPr>
        <w:t xml:space="preserve">Een andere mogelijkheid is het gebruiken van de jurisprudentie die in dit rapport geanalyseerd zijn, ter bevestiging van de juistheid en redelijkheid van de vordering. </w:t>
      </w:r>
    </w:p>
    <w:p w14:paraId="071BC58B" w14:textId="111EEC9A" w:rsidR="00884D1E" w:rsidRPr="00F31807" w:rsidRDefault="00884D1E" w:rsidP="001C67A8">
      <w:pPr>
        <w:spacing w:line="360" w:lineRule="auto"/>
        <w:rPr>
          <w:rFonts w:asciiTheme="majorHAnsi" w:hAnsiTheme="majorHAnsi"/>
        </w:rPr>
      </w:pPr>
    </w:p>
    <w:p w14:paraId="6A6784FE" w14:textId="77777777" w:rsidR="002E0FD5" w:rsidRPr="00F31807" w:rsidRDefault="002E0FD5" w:rsidP="001C67A8">
      <w:pPr>
        <w:spacing w:line="360" w:lineRule="auto"/>
        <w:rPr>
          <w:rFonts w:asciiTheme="majorHAnsi" w:hAnsiTheme="majorHAnsi"/>
        </w:rPr>
      </w:pPr>
    </w:p>
    <w:p w14:paraId="4E7BD9D6" w14:textId="5AFD6A18" w:rsidR="002E0FD5" w:rsidRPr="00F31807" w:rsidRDefault="002E0FD5" w:rsidP="001C67A8">
      <w:pPr>
        <w:spacing w:line="360" w:lineRule="auto"/>
        <w:rPr>
          <w:rFonts w:asciiTheme="majorHAnsi" w:hAnsiTheme="majorHAnsi"/>
          <w:b/>
        </w:rPr>
      </w:pPr>
      <w:r w:rsidRPr="00F31807">
        <w:rPr>
          <w:rFonts w:asciiTheme="majorHAnsi" w:hAnsiTheme="majorHAnsi"/>
          <w:b/>
        </w:rPr>
        <w:lastRenderedPageBreak/>
        <w:t>5.2. Aanbeveling 2</w:t>
      </w:r>
    </w:p>
    <w:p w14:paraId="46DBF4DB" w14:textId="541174A3" w:rsidR="002E0FD5" w:rsidRPr="00F31807" w:rsidRDefault="002E0FD5" w:rsidP="001C67A8">
      <w:pPr>
        <w:spacing w:line="360" w:lineRule="auto"/>
        <w:rPr>
          <w:rFonts w:asciiTheme="majorHAnsi" w:hAnsiTheme="majorHAnsi"/>
        </w:rPr>
      </w:pPr>
      <w:r w:rsidRPr="00F31807">
        <w:rPr>
          <w:rFonts w:asciiTheme="majorHAnsi" w:hAnsiTheme="majorHAnsi"/>
        </w:rPr>
        <w:t xml:space="preserve">Uit het rapport blijkt dat de schadevergoeding die gebaseerd is op de AV FotografenFederatie/DuPho meestal werd afgewezen omdat de rechter van oordeel was dat er geen overeenkomst was gesloten tussen de eiser en de gedaagde en de voorwaarden daarom niet van toepassing waren. Toch zijn de verhogingen </w:t>
      </w:r>
      <w:r w:rsidR="00607D25" w:rsidRPr="00F31807">
        <w:rPr>
          <w:rFonts w:asciiTheme="majorHAnsi" w:hAnsiTheme="majorHAnsi"/>
        </w:rPr>
        <w:t xml:space="preserve">van de schadevergoeding </w:t>
      </w:r>
      <w:r w:rsidRPr="00F31807">
        <w:rPr>
          <w:rFonts w:asciiTheme="majorHAnsi" w:hAnsiTheme="majorHAnsi"/>
        </w:rPr>
        <w:t xml:space="preserve">die deze AV stellen wel aantrekkelijk voor de cliënt van CLFP. Om </w:t>
      </w:r>
      <w:r w:rsidR="00607D25" w:rsidRPr="00F31807">
        <w:rPr>
          <w:rFonts w:asciiTheme="majorHAnsi" w:hAnsiTheme="majorHAnsi"/>
        </w:rPr>
        <w:t xml:space="preserve">een betere kans te hebben op toewijzing van deze verhogingen in een gerechtelijke procedure wordt de aanbeveling gedaan aan CLFP om haar cliënten te adviseren (een link naar) de AV FotgrafenFederatie/DuPho (en in het bijzonder de artikelen die de verhogingen behelzen) bij elke openbaarmaking van hun foto(’s) te plaatsen en de mededeling te doen dat degene die de desbetreffende foto(‘s) zonder toestemming van cliënt publiceert, akkoord gaat met het betalen van de gebruikelijke licentievergoeding en verhogingen van de AV FotografenFederatie/DuPho, indien de inbreuk door de cliënt wordt geconstateerd. Ook wordt aan CLFP de aanbeveling gedaan dat zij haar cliënten adviseert om de dergelijke mededeling en (link naar de) AV FotografenFederatie/DuPho op hun website te plaatsen, dan wel in de eigen algemene voorwaarden van cliënt op te nemen. </w:t>
      </w:r>
      <w:r w:rsidR="00E4260B" w:rsidRPr="00F31807">
        <w:rPr>
          <w:rFonts w:asciiTheme="majorHAnsi" w:hAnsiTheme="majorHAnsi"/>
        </w:rPr>
        <w:t xml:space="preserve">Uit het rapport blijkt namelijk wel dat de rechters gevoelig zijn voor het argument dat de gedaagde een risico heeft genomen door inbreuk te plegen en dus verantwoordelijk is voor de gevolgen van de inbreuk.  </w:t>
      </w:r>
    </w:p>
    <w:p w14:paraId="35EBE3AD" w14:textId="77777777" w:rsidR="002E0FD5" w:rsidRPr="00F31807" w:rsidRDefault="002E0FD5" w:rsidP="001C67A8">
      <w:pPr>
        <w:spacing w:line="360" w:lineRule="auto"/>
        <w:rPr>
          <w:rFonts w:asciiTheme="majorHAnsi" w:hAnsiTheme="majorHAnsi"/>
          <w:b/>
        </w:rPr>
      </w:pPr>
    </w:p>
    <w:p w14:paraId="512F3AB9" w14:textId="17EACCC9" w:rsidR="00FD1B90" w:rsidRPr="00F31807" w:rsidRDefault="00FC7B18" w:rsidP="001C67A8">
      <w:pPr>
        <w:spacing w:line="360" w:lineRule="auto"/>
        <w:rPr>
          <w:rFonts w:asciiTheme="majorHAnsi" w:hAnsiTheme="majorHAnsi"/>
          <w:b/>
        </w:rPr>
      </w:pPr>
      <w:r w:rsidRPr="00F31807">
        <w:rPr>
          <w:rFonts w:asciiTheme="majorHAnsi" w:hAnsiTheme="majorHAnsi"/>
          <w:b/>
        </w:rPr>
        <w:t>5.</w:t>
      </w:r>
      <w:r w:rsidR="002E0FD5" w:rsidRPr="00F31807">
        <w:rPr>
          <w:rFonts w:asciiTheme="majorHAnsi" w:hAnsiTheme="majorHAnsi"/>
          <w:b/>
        </w:rPr>
        <w:t>3</w:t>
      </w:r>
      <w:r w:rsidR="00FD1B90" w:rsidRPr="00F31807">
        <w:rPr>
          <w:rFonts w:asciiTheme="majorHAnsi" w:hAnsiTheme="majorHAnsi"/>
          <w:b/>
        </w:rPr>
        <w:t xml:space="preserve">. Aanbeveling </w:t>
      </w:r>
      <w:r w:rsidR="002E0FD5" w:rsidRPr="00F31807">
        <w:rPr>
          <w:rFonts w:asciiTheme="majorHAnsi" w:hAnsiTheme="majorHAnsi"/>
          <w:b/>
        </w:rPr>
        <w:t>3</w:t>
      </w:r>
    </w:p>
    <w:p w14:paraId="06BDBEA3" w14:textId="58DA02FC" w:rsidR="00FC7B18" w:rsidRPr="00F31807" w:rsidRDefault="00884D1E" w:rsidP="001C67A8">
      <w:pPr>
        <w:spacing w:line="360" w:lineRule="auto"/>
        <w:rPr>
          <w:rFonts w:asciiTheme="majorHAnsi" w:hAnsiTheme="majorHAnsi"/>
        </w:rPr>
      </w:pPr>
      <w:r w:rsidRPr="00F31807">
        <w:rPr>
          <w:rFonts w:asciiTheme="majorHAnsi" w:hAnsiTheme="majorHAnsi"/>
        </w:rPr>
        <w:t>Uit het rapport blijkt</w:t>
      </w:r>
      <w:r w:rsidR="00FC7B18" w:rsidRPr="00F31807">
        <w:rPr>
          <w:rFonts w:asciiTheme="majorHAnsi" w:hAnsiTheme="majorHAnsi"/>
        </w:rPr>
        <w:t xml:space="preserve"> dat </w:t>
      </w:r>
      <w:r w:rsidR="004C3D64" w:rsidRPr="00F31807">
        <w:rPr>
          <w:rFonts w:asciiTheme="majorHAnsi" w:hAnsiTheme="majorHAnsi"/>
        </w:rPr>
        <w:t>het risico van procederen voor de eiser wat betreft de schadevergoeding</w:t>
      </w:r>
      <w:r w:rsidR="006A41DB" w:rsidRPr="00F31807">
        <w:rPr>
          <w:rFonts w:asciiTheme="majorHAnsi" w:hAnsiTheme="majorHAnsi"/>
        </w:rPr>
        <w:t>, meestal voordelig uitvalt</w:t>
      </w:r>
      <w:r w:rsidR="004C3D64" w:rsidRPr="00F31807">
        <w:rPr>
          <w:rFonts w:asciiTheme="majorHAnsi" w:hAnsiTheme="majorHAnsi"/>
        </w:rPr>
        <w:t xml:space="preserve">. </w:t>
      </w:r>
      <w:r w:rsidR="00F516DE" w:rsidRPr="00F31807">
        <w:rPr>
          <w:rFonts w:asciiTheme="majorHAnsi" w:hAnsiTheme="majorHAnsi"/>
        </w:rPr>
        <w:t>Het risico van procederen bestaat echter niet alleen uit de vraag of de vordering wel wordt toegekend. Een ander risico voor de cliënt is namelijk of de rechter de proceskosten die eiser heeft gemaakt volle</w:t>
      </w:r>
      <w:r w:rsidR="00D45849" w:rsidRPr="00F31807">
        <w:rPr>
          <w:rFonts w:asciiTheme="majorHAnsi" w:hAnsiTheme="majorHAnsi"/>
        </w:rPr>
        <w:t xml:space="preserve">dig aan de gedaagde veroordeeld, of dat hij deze (deels) zelf moet betalen. </w:t>
      </w:r>
      <w:r w:rsidR="004C3D64" w:rsidRPr="00F31807">
        <w:rPr>
          <w:rFonts w:asciiTheme="majorHAnsi" w:hAnsiTheme="majorHAnsi"/>
        </w:rPr>
        <w:t xml:space="preserve">In dit onderzoeksrapport is de proceskostenvergoeding wegens verschillende redenen niet opgenomen. Het advies aan </w:t>
      </w:r>
      <w:r w:rsidR="004922F7">
        <w:rPr>
          <w:rFonts w:asciiTheme="majorHAnsi" w:hAnsiTheme="majorHAnsi"/>
        </w:rPr>
        <w:t>CLFP</w:t>
      </w:r>
      <w:r w:rsidR="004C3D64" w:rsidRPr="00F31807">
        <w:rPr>
          <w:rFonts w:asciiTheme="majorHAnsi" w:hAnsiTheme="majorHAnsi"/>
        </w:rPr>
        <w:t xml:space="preserve"> is dan ook om een grootschalig onderzoek te doen naar de proceskostenveroordeling en de overwegingen die de rechter maakt om de proceskosten volledig toe of af</w:t>
      </w:r>
      <w:r w:rsidR="006A41DB" w:rsidRPr="00F31807">
        <w:rPr>
          <w:rFonts w:asciiTheme="majorHAnsi" w:hAnsiTheme="majorHAnsi"/>
        </w:rPr>
        <w:t xml:space="preserve"> te wijzen, in de zin dat elke</w:t>
      </w:r>
      <w:r w:rsidR="004C3D64" w:rsidRPr="00F31807">
        <w:rPr>
          <w:rFonts w:asciiTheme="majorHAnsi" w:hAnsiTheme="majorHAnsi"/>
        </w:rPr>
        <w:t xml:space="preserve"> partij zijn eigen proceskosten betaald. </w:t>
      </w:r>
      <w:r w:rsidR="00E1548C" w:rsidRPr="00F31807">
        <w:rPr>
          <w:rFonts w:asciiTheme="majorHAnsi" w:hAnsiTheme="majorHAnsi"/>
        </w:rPr>
        <w:t xml:space="preserve">Zo kan CLFP haar cliënten beter voorlichten over de proceskostenveroordeling en het risico van procederen. </w:t>
      </w:r>
    </w:p>
    <w:p w14:paraId="3D923F5E" w14:textId="64C65A8E" w:rsidR="002E0FD5" w:rsidRPr="00F31807" w:rsidRDefault="002E0FD5" w:rsidP="001C67A8">
      <w:pPr>
        <w:spacing w:line="360" w:lineRule="auto"/>
        <w:rPr>
          <w:rFonts w:asciiTheme="majorHAnsi" w:hAnsiTheme="majorHAnsi"/>
        </w:rPr>
      </w:pPr>
    </w:p>
    <w:p w14:paraId="55F1FB1E" w14:textId="72B94293" w:rsidR="00252A09" w:rsidRPr="00F31807" w:rsidRDefault="00252A09" w:rsidP="00252A09">
      <w:pPr>
        <w:pBdr>
          <w:bottom w:val="single" w:sz="4" w:space="1" w:color="auto"/>
        </w:pBdr>
        <w:spacing w:line="360" w:lineRule="auto"/>
        <w:rPr>
          <w:rFonts w:asciiTheme="majorHAnsi" w:hAnsiTheme="majorHAnsi"/>
          <w:sz w:val="28"/>
        </w:rPr>
      </w:pPr>
      <w:r w:rsidRPr="00F31807">
        <w:rPr>
          <w:rFonts w:asciiTheme="majorHAnsi" w:hAnsiTheme="majorHAnsi"/>
          <w:sz w:val="36"/>
        </w:rPr>
        <w:lastRenderedPageBreak/>
        <w:t>Bronnenlijst</w:t>
      </w:r>
    </w:p>
    <w:p w14:paraId="3F3B862A" w14:textId="77777777" w:rsidR="00252A09" w:rsidRPr="00F31807" w:rsidRDefault="00252A09" w:rsidP="00252A09">
      <w:pPr>
        <w:spacing w:line="360" w:lineRule="auto"/>
        <w:rPr>
          <w:rFonts w:asciiTheme="majorHAnsi" w:hAnsiTheme="majorHAnsi"/>
          <w:sz w:val="32"/>
        </w:rPr>
      </w:pPr>
    </w:p>
    <w:p w14:paraId="6996D20C" w14:textId="77777777" w:rsidR="00252A09" w:rsidRPr="00F31807" w:rsidRDefault="00252A09" w:rsidP="00252A09">
      <w:pPr>
        <w:spacing w:line="360" w:lineRule="auto"/>
        <w:rPr>
          <w:rFonts w:asciiTheme="majorHAnsi" w:hAnsiTheme="majorHAnsi"/>
          <w:b/>
        </w:rPr>
      </w:pPr>
      <w:r w:rsidRPr="00F31807">
        <w:rPr>
          <w:rFonts w:asciiTheme="majorHAnsi" w:hAnsiTheme="majorHAnsi"/>
          <w:b/>
        </w:rPr>
        <w:t>Literatuur</w:t>
      </w:r>
    </w:p>
    <w:p w14:paraId="5A04F990" w14:textId="77777777"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 xml:space="preserve">Chielen, 2014. </w:t>
      </w:r>
      <w:r w:rsidRPr="00F31807">
        <w:rPr>
          <w:rFonts w:asciiTheme="majorHAnsi" w:hAnsiTheme="majorHAnsi"/>
        </w:rPr>
        <w:br/>
        <w:t>Kort Begrip van het Intellectuele Eigendom. Ch. Chielen, A.C.M. Alkema, P.D.F.A.</w:t>
      </w:r>
    </w:p>
    <w:p w14:paraId="0BE6F609" w14:textId="77777777" w:rsidR="00252A09" w:rsidRPr="00F31807" w:rsidRDefault="00252A09" w:rsidP="00252A09">
      <w:pPr>
        <w:spacing w:line="360" w:lineRule="auto"/>
        <w:rPr>
          <w:rFonts w:asciiTheme="majorHAnsi" w:hAnsiTheme="majorHAnsi"/>
        </w:rPr>
      </w:pPr>
      <w:r w:rsidRPr="00F31807">
        <w:rPr>
          <w:rFonts w:asciiTheme="majorHAnsi" w:hAnsiTheme="majorHAnsi"/>
        </w:rPr>
        <w:t>Geerts, M.M. Groenenboom, R. Hermans, S.A. Klos, R.C.K. van Oerle</w:t>
      </w:r>
    </w:p>
    <w:p w14:paraId="36798040" w14:textId="77777777" w:rsidR="00252A09" w:rsidRPr="00F31807" w:rsidRDefault="00252A09" w:rsidP="00252A09">
      <w:pPr>
        <w:spacing w:line="360" w:lineRule="auto"/>
        <w:rPr>
          <w:rFonts w:asciiTheme="majorHAnsi" w:hAnsiTheme="majorHAnsi"/>
        </w:rPr>
      </w:pPr>
    </w:p>
    <w:p w14:paraId="43F0199F" w14:textId="77777777" w:rsidR="00C413A3" w:rsidRPr="00F31807" w:rsidRDefault="00C413A3" w:rsidP="00C413A3">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Chielen, Visser, 2013</w:t>
      </w:r>
      <w:r w:rsidRPr="00F31807">
        <w:rPr>
          <w:rFonts w:asciiTheme="majorHAnsi" w:hAnsiTheme="majorHAnsi"/>
        </w:rPr>
        <w:t xml:space="preserve"> </w:t>
      </w:r>
    </w:p>
    <w:p w14:paraId="6D13D2A2" w14:textId="77777777" w:rsidR="00C413A3" w:rsidRPr="00F31807" w:rsidRDefault="00C413A3" w:rsidP="00C413A3">
      <w:pPr>
        <w:spacing w:line="360" w:lineRule="auto"/>
        <w:rPr>
          <w:rFonts w:asciiTheme="majorHAnsi" w:hAnsiTheme="majorHAnsi"/>
        </w:rPr>
      </w:pPr>
      <w:r w:rsidRPr="00F31807">
        <w:rPr>
          <w:rFonts w:asciiTheme="majorHAnsi" w:hAnsiTheme="majorHAnsi"/>
        </w:rPr>
        <w:t>Tekst en commentaar: Intellectuele Eigendom, Ch. Chielen, D.J.G. Visser</w:t>
      </w:r>
    </w:p>
    <w:p w14:paraId="4446F43E" w14:textId="77777777" w:rsidR="00C413A3" w:rsidRPr="00F31807" w:rsidRDefault="00C413A3" w:rsidP="00252A09">
      <w:pPr>
        <w:spacing w:line="360" w:lineRule="auto"/>
        <w:rPr>
          <w:rFonts w:asciiTheme="majorHAnsi" w:hAnsiTheme="majorHAnsi"/>
        </w:rPr>
      </w:pPr>
    </w:p>
    <w:p w14:paraId="0AA8B9D6" w14:textId="05EE0E74" w:rsidR="006012E2" w:rsidRPr="00F31807" w:rsidRDefault="006012E2"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van Engelen, 2016</w:t>
      </w:r>
    </w:p>
    <w:p w14:paraId="27E155E3" w14:textId="57ED440B" w:rsidR="006012E2" w:rsidRPr="00F31807" w:rsidRDefault="006012E2" w:rsidP="00252A09">
      <w:pPr>
        <w:spacing w:line="360" w:lineRule="auto"/>
        <w:rPr>
          <w:rFonts w:asciiTheme="majorHAnsi" w:hAnsiTheme="majorHAnsi"/>
        </w:rPr>
      </w:pPr>
      <w:r w:rsidRPr="00F31807">
        <w:rPr>
          <w:rFonts w:asciiTheme="majorHAnsi" w:hAnsiTheme="majorHAnsi"/>
        </w:rPr>
        <w:t>IE-Goederenrecht, th. C.J.A. van Engelen</w:t>
      </w:r>
    </w:p>
    <w:p w14:paraId="18AD251A" w14:textId="77777777" w:rsidR="006012E2" w:rsidRPr="00F31807" w:rsidRDefault="006012E2" w:rsidP="00252A09">
      <w:pPr>
        <w:spacing w:line="360" w:lineRule="auto"/>
        <w:rPr>
          <w:rFonts w:asciiTheme="majorHAnsi" w:hAnsiTheme="majorHAnsi"/>
        </w:rPr>
      </w:pPr>
    </w:p>
    <w:p w14:paraId="6E39EDF1" w14:textId="77777777"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Grosheide, 2016.</w:t>
      </w:r>
      <w:r w:rsidRPr="00F31807">
        <w:rPr>
          <w:rFonts w:asciiTheme="majorHAnsi" w:hAnsiTheme="majorHAnsi"/>
          <w:i/>
        </w:rPr>
        <w:br/>
      </w:r>
      <w:r w:rsidRPr="00F31807">
        <w:rPr>
          <w:rFonts w:asciiTheme="majorHAnsi" w:hAnsiTheme="majorHAnsi"/>
        </w:rPr>
        <w:t xml:space="preserve">Handhaving van intellectuele eigendom. F.W. Grosheide, </w:t>
      </w:r>
    </w:p>
    <w:p w14:paraId="3F6A1676" w14:textId="77777777" w:rsidR="00252A09" w:rsidRPr="00F31807" w:rsidRDefault="00252A09" w:rsidP="00252A09">
      <w:pPr>
        <w:spacing w:line="360" w:lineRule="auto"/>
        <w:rPr>
          <w:rFonts w:asciiTheme="majorHAnsi" w:hAnsiTheme="majorHAnsi"/>
        </w:rPr>
      </w:pPr>
    </w:p>
    <w:p w14:paraId="63EC7386" w14:textId="77777777" w:rsidR="00252A09" w:rsidRPr="00F31807" w:rsidRDefault="00252A09" w:rsidP="00252A09">
      <w:pPr>
        <w:spacing w:line="360" w:lineRule="auto"/>
        <w:rPr>
          <w:rFonts w:asciiTheme="majorHAnsi" w:hAnsiTheme="majorHAnsi"/>
          <w:i/>
        </w:rPr>
      </w:pPr>
      <w:r w:rsidRPr="00F31807">
        <w:rPr>
          <w:rFonts w:asciiTheme="majorHAnsi" w:hAnsiTheme="majorHAnsi"/>
        </w:rPr>
        <w:t xml:space="preserve">- </w:t>
      </w:r>
      <w:r w:rsidRPr="00F31807">
        <w:rPr>
          <w:rFonts w:asciiTheme="majorHAnsi" w:hAnsiTheme="majorHAnsi"/>
          <w:i/>
        </w:rPr>
        <w:t>Huisjes, 2015</w:t>
      </w:r>
    </w:p>
    <w:p w14:paraId="0118C08A" w14:textId="77777777" w:rsidR="00252A09" w:rsidRPr="00F31807" w:rsidRDefault="00252A09" w:rsidP="00252A09">
      <w:pPr>
        <w:spacing w:line="360" w:lineRule="auto"/>
        <w:rPr>
          <w:rFonts w:asciiTheme="majorHAnsi" w:hAnsiTheme="majorHAnsi"/>
        </w:rPr>
      </w:pPr>
      <w:r w:rsidRPr="00F31807">
        <w:rPr>
          <w:rFonts w:asciiTheme="majorHAnsi" w:hAnsiTheme="majorHAnsi"/>
        </w:rPr>
        <w:t>Intellectuele eigendom in kort bestek, Mr. Dr. S.C. Huisjes</w:t>
      </w:r>
    </w:p>
    <w:p w14:paraId="46516400" w14:textId="77777777" w:rsidR="00C413A3" w:rsidRPr="00F31807" w:rsidRDefault="00C413A3" w:rsidP="00252A09">
      <w:pPr>
        <w:spacing w:line="360" w:lineRule="auto"/>
        <w:rPr>
          <w:rFonts w:asciiTheme="majorHAnsi" w:hAnsiTheme="majorHAnsi"/>
        </w:rPr>
      </w:pPr>
    </w:p>
    <w:p w14:paraId="3FBDE34C" w14:textId="5AA3B87E" w:rsidR="00C413A3" w:rsidRPr="00F31807" w:rsidRDefault="00C413A3" w:rsidP="00C413A3">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Nieuwenhuis, 20</w:t>
      </w:r>
      <w:r w:rsidR="00BD6CB3" w:rsidRPr="00F31807">
        <w:rPr>
          <w:rFonts w:asciiTheme="majorHAnsi" w:hAnsiTheme="majorHAnsi"/>
          <w:i/>
        </w:rPr>
        <w:t>15</w:t>
      </w:r>
    </w:p>
    <w:p w14:paraId="72C59E1E" w14:textId="77777777" w:rsidR="00C413A3" w:rsidRPr="00F31807" w:rsidRDefault="00C413A3" w:rsidP="00C413A3">
      <w:pPr>
        <w:spacing w:line="360" w:lineRule="auto"/>
        <w:rPr>
          <w:rFonts w:asciiTheme="majorHAnsi" w:hAnsiTheme="majorHAnsi"/>
        </w:rPr>
      </w:pPr>
      <w:r w:rsidRPr="00F31807">
        <w:rPr>
          <w:rFonts w:asciiTheme="majorHAnsi" w:hAnsiTheme="majorHAnsi"/>
        </w:rPr>
        <w:t>Tekst en commentaar: Vermogensrecht, J.H. Nieuwenhuis, C.J.J.M. Stolker, W.L. Valk, M.H. Wissink</w:t>
      </w:r>
    </w:p>
    <w:p w14:paraId="2D9F0DFB" w14:textId="77777777" w:rsidR="00252A09" w:rsidRPr="00F31807" w:rsidRDefault="00252A09" w:rsidP="00252A09">
      <w:pPr>
        <w:spacing w:line="360" w:lineRule="auto"/>
        <w:rPr>
          <w:rFonts w:asciiTheme="majorHAnsi" w:hAnsiTheme="majorHAnsi"/>
          <w:i/>
        </w:rPr>
      </w:pPr>
      <w:r w:rsidRPr="00F31807">
        <w:rPr>
          <w:rFonts w:asciiTheme="majorHAnsi" w:hAnsiTheme="majorHAnsi"/>
        </w:rPr>
        <w:br/>
        <w:t xml:space="preserve">- </w:t>
      </w:r>
      <w:r w:rsidRPr="00F31807">
        <w:rPr>
          <w:rFonts w:asciiTheme="majorHAnsi" w:hAnsiTheme="majorHAnsi"/>
          <w:i/>
        </w:rPr>
        <w:t>Spoor, 2005.</w:t>
      </w:r>
    </w:p>
    <w:p w14:paraId="49E8113A" w14:textId="77777777" w:rsidR="00252A09" w:rsidRPr="00F31807" w:rsidRDefault="00252A09" w:rsidP="00252A09">
      <w:pPr>
        <w:spacing w:line="360" w:lineRule="auto"/>
        <w:rPr>
          <w:rFonts w:asciiTheme="majorHAnsi" w:hAnsiTheme="majorHAnsi"/>
        </w:rPr>
      </w:pPr>
      <w:r w:rsidRPr="00F31807">
        <w:rPr>
          <w:rFonts w:asciiTheme="majorHAnsi" w:hAnsiTheme="majorHAnsi"/>
        </w:rPr>
        <w:t>Auteursrecht. Auteursrecht, naburige rechten en databankrecht. J.H. Spoor, D.W.F.</w:t>
      </w:r>
    </w:p>
    <w:p w14:paraId="66E9C881" w14:textId="77777777" w:rsidR="00252A09" w:rsidRPr="00F31807" w:rsidRDefault="00252A09" w:rsidP="00252A09">
      <w:pPr>
        <w:spacing w:line="360" w:lineRule="auto"/>
        <w:rPr>
          <w:rFonts w:asciiTheme="majorHAnsi" w:hAnsiTheme="majorHAnsi"/>
        </w:rPr>
      </w:pPr>
      <w:r w:rsidRPr="00F31807">
        <w:rPr>
          <w:rFonts w:asciiTheme="majorHAnsi" w:hAnsiTheme="majorHAnsi"/>
        </w:rPr>
        <w:t>Verkade, D.J.G. Visser</w:t>
      </w:r>
    </w:p>
    <w:p w14:paraId="17F3A32D" w14:textId="77777777" w:rsidR="00252A09" w:rsidRPr="00F31807" w:rsidRDefault="00252A09" w:rsidP="00252A09">
      <w:pPr>
        <w:spacing w:line="360" w:lineRule="auto"/>
        <w:rPr>
          <w:rFonts w:asciiTheme="majorHAnsi" w:hAnsiTheme="majorHAnsi"/>
        </w:rPr>
      </w:pPr>
    </w:p>
    <w:p w14:paraId="78C7B1D0" w14:textId="77777777" w:rsidR="00252A09" w:rsidRPr="00F31807" w:rsidRDefault="00252A09" w:rsidP="00252A09">
      <w:pPr>
        <w:spacing w:line="360" w:lineRule="auto"/>
        <w:rPr>
          <w:rFonts w:asciiTheme="majorHAnsi" w:hAnsiTheme="majorHAnsi"/>
          <w:b/>
        </w:rPr>
      </w:pPr>
      <w:r w:rsidRPr="00F31807">
        <w:rPr>
          <w:rFonts w:asciiTheme="majorHAnsi" w:hAnsiTheme="majorHAnsi"/>
          <w:b/>
        </w:rPr>
        <w:t>Online bronnen &amp; artikelen</w:t>
      </w:r>
    </w:p>
    <w:p w14:paraId="1FFD68CF" w14:textId="77777777"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Aandachtspunten bij Auteursrechtoverdracht</w:t>
      </w:r>
    </w:p>
    <w:p w14:paraId="57AA8492" w14:textId="77777777" w:rsidR="00252A09" w:rsidRPr="00F31807" w:rsidRDefault="00252A09" w:rsidP="00252A09">
      <w:pPr>
        <w:spacing w:line="360" w:lineRule="auto"/>
        <w:rPr>
          <w:rFonts w:asciiTheme="majorHAnsi" w:hAnsiTheme="majorHAnsi"/>
        </w:rPr>
      </w:pPr>
      <w:r w:rsidRPr="00F31807">
        <w:rPr>
          <w:rFonts w:asciiTheme="majorHAnsi" w:hAnsiTheme="majorHAnsi"/>
        </w:rPr>
        <w:t>http://dirkzwagerieit.nl/2017/11/01/5-aandachtspunten-bij-auteursrechtoverdracht/ (zoekterm: 5 aandachtspunten auteursrechtoverdracht), Dirk Zwager, 2017.</w:t>
      </w:r>
    </w:p>
    <w:p w14:paraId="43ACB7CB" w14:textId="77777777" w:rsidR="00252A09" w:rsidRPr="00F31807" w:rsidRDefault="00252A09" w:rsidP="00252A09">
      <w:pPr>
        <w:spacing w:line="360" w:lineRule="auto"/>
        <w:rPr>
          <w:rFonts w:asciiTheme="majorHAnsi" w:hAnsiTheme="majorHAnsi"/>
        </w:rPr>
      </w:pPr>
    </w:p>
    <w:p w14:paraId="5413D005" w14:textId="1A246D03"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Auteursrecht III: persoonlijkheidsrechten</w:t>
      </w:r>
      <w:r w:rsidRPr="00F31807">
        <w:rPr>
          <w:rFonts w:asciiTheme="majorHAnsi" w:hAnsiTheme="majorHAnsi"/>
          <w:i/>
        </w:rPr>
        <w:br/>
      </w:r>
      <w:r w:rsidRPr="00F31807">
        <w:rPr>
          <w:rFonts w:asciiTheme="majorHAnsi" w:hAnsiTheme="majorHAnsi"/>
        </w:rPr>
        <w:t>http://www.ejure.nl/2012/04/auteursrecht-iii-persoonlijkheidsrechten/ (zoekterm: persoonlijkheidsrechten van de maker van een werk), eJure, 2012</w:t>
      </w:r>
    </w:p>
    <w:p w14:paraId="17203187" w14:textId="77777777" w:rsidR="00252A09" w:rsidRPr="00F31807" w:rsidRDefault="00252A09" w:rsidP="00252A09">
      <w:pPr>
        <w:spacing w:line="360" w:lineRule="auto"/>
        <w:rPr>
          <w:rFonts w:asciiTheme="majorHAnsi" w:hAnsiTheme="majorHAnsi"/>
        </w:rPr>
      </w:pPr>
    </w:p>
    <w:p w14:paraId="4918B620" w14:textId="77777777"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Overdracht en licentie</w:t>
      </w:r>
    </w:p>
    <w:p w14:paraId="540FB84C" w14:textId="69A89BA3" w:rsidR="00252A09" w:rsidRPr="00F31807" w:rsidRDefault="00252A09" w:rsidP="00252A09">
      <w:pPr>
        <w:spacing w:line="360" w:lineRule="auto"/>
        <w:rPr>
          <w:rFonts w:asciiTheme="majorHAnsi" w:hAnsiTheme="majorHAnsi"/>
        </w:rPr>
      </w:pPr>
      <w:r w:rsidRPr="00F31807">
        <w:rPr>
          <w:rFonts w:asciiTheme="majorHAnsi" w:hAnsiTheme="majorHAnsi"/>
        </w:rPr>
        <w:t>https://www.auteursrecht.nl/auteursrecht/Overdracht-en-licentie (zoekterm: overdracht en licentie), Auteursrecht, 2015</w:t>
      </w:r>
    </w:p>
    <w:p w14:paraId="7A1E312B" w14:textId="77777777" w:rsidR="00252A09" w:rsidRPr="00F31807" w:rsidRDefault="00252A09" w:rsidP="00252A09">
      <w:pPr>
        <w:spacing w:line="360" w:lineRule="auto"/>
        <w:rPr>
          <w:rFonts w:asciiTheme="majorHAnsi" w:hAnsiTheme="majorHAnsi"/>
        </w:rPr>
      </w:pPr>
    </w:p>
    <w:p w14:paraId="73513E99" w14:textId="77777777"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hAnsiTheme="majorHAnsi"/>
          <w:i/>
        </w:rPr>
        <w:t>Vaststellen van schade bij online auteursrechtinbreuk</w:t>
      </w:r>
    </w:p>
    <w:p w14:paraId="0EDB56B7" w14:textId="7E0731BD" w:rsidR="00252A09" w:rsidRPr="00F31807" w:rsidRDefault="00252A09" w:rsidP="00252A09">
      <w:pPr>
        <w:spacing w:line="360" w:lineRule="auto"/>
        <w:rPr>
          <w:rFonts w:asciiTheme="majorHAnsi" w:hAnsiTheme="majorHAnsi"/>
        </w:rPr>
      </w:pPr>
      <w:r w:rsidRPr="00F31807">
        <w:rPr>
          <w:rFonts w:asciiTheme="majorHAnsi" w:hAnsiTheme="majorHAnsi"/>
        </w:rPr>
        <w:t>http://www.ie-forum.nl/artikelen/vaststellen-van-schade-bij-online-auteursrechtinbreuk (zoekterm: onrechtmatige daad auteursrechtinbreuk), IE Forum, 2012</w:t>
      </w:r>
    </w:p>
    <w:p w14:paraId="0F9A69F3" w14:textId="77777777" w:rsidR="00252A09" w:rsidRPr="00F31807" w:rsidRDefault="00252A09" w:rsidP="00252A09">
      <w:pPr>
        <w:spacing w:line="360" w:lineRule="auto"/>
        <w:rPr>
          <w:rFonts w:asciiTheme="majorHAnsi" w:hAnsiTheme="majorHAnsi"/>
          <w:b/>
        </w:rPr>
      </w:pPr>
    </w:p>
    <w:p w14:paraId="1B12437C" w14:textId="5C86E4E8" w:rsidR="000136DA" w:rsidRPr="00F31807" w:rsidRDefault="000136DA" w:rsidP="00252A09">
      <w:pPr>
        <w:spacing w:line="360" w:lineRule="auto"/>
        <w:rPr>
          <w:rFonts w:asciiTheme="majorHAnsi" w:hAnsiTheme="majorHAnsi"/>
          <w:b/>
        </w:rPr>
      </w:pPr>
      <w:r w:rsidRPr="00F31807">
        <w:rPr>
          <w:rFonts w:asciiTheme="majorHAnsi" w:hAnsiTheme="majorHAnsi"/>
          <w:b/>
        </w:rPr>
        <w:t>Internationale regelgeving</w:t>
      </w:r>
    </w:p>
    <w:p w14:paraId="571505A8" w14:textId="064B2360" w:rsidR="000136DA" w:rsidRPr="00F31807" w:rsidRDefault="000136DA" w:rsidP="000136DA">
      <w:pPr>
        <w:spacing w:line="360" w:lineRule="auto"/>
        <w:rPr>
          <w:rFonts w:asciiTheme="majorHAnsi" w:hAnsiTheme="majorHAnsi"/>
        </w:rPr>
      </w:pPr>
      <w:r w:rsidRPr="00F31807">
        <w:rPr>
          <w:rFonts w:asciiTheme="majorHAnsi" w:hAnsiTheme="majorHAnsi"/>
        </w:rPr>
        <w:t>- Berner Conventie</w:t>
      </w:r>
    </w:p>
    <w:p w14:paraId="3B60A949" w14:textId="00D3275F" w:rsidR="000136DA" w:rsidRPr="00F31807" w:rsidRDefault="000136DA" w:rsidP="000136DA">
      <w:pPr>
        <w:spacing w:line="360" w:lineRule="auto"/>
        <w:rPr>
          <w:rFonts w:asciiTheme="majorHAnsi" w:hAnsiTheme="majorHAnsi"/>
        </w:rPr>
      </w:pPr>
      <w:r w:rsidRPr="00F31807">
        <w:rPr>
          <w:rFonts w:asciiTheme="majorHAnsi" w:hAnsiTheme="majorHAnsi"/>
        </w:rPr>
        <w:t>Berner Conventie voor de bescherming van werken van letterkunde en kunst van 9 september 1886</w:t>
      </w:r>
    </w:p>
    <w:p w14:paraId="26B3B434" w14:textId="77777777" w:rsidR="000136DA" w:rsidRPr="00F31807" w:rsidRDefault="000136DA" w:rsidP="00252A09">
      <w:pPr>
        <w:spacing w:line="360" w:lineRule="auto"/>
        <w:rPr>
          <w:rFonts w:asciiTheme="majorHAnsi" w:hAnsiTheme="majorHAnsi"/>
          <w:b/>
        </w:rPr>
      </w:pPr>
    </w:p>
    <w:p w14:paraId="1B5358B3" w14:textId="77777777" w:rsidR="0010269D" w:rsidRPr="00F31807" w:rsidRDefault="00252A09" w:rsidP="0010269D">
      <w:pPr>
        <w:spacing w:line="360" w:lineRule="auto"/>
        <w:rPr>
          <w:rFonts w:asciiTheme="majorHAnsi" w:hAnsiTheme="majorHAnsi"/>
        </w:rPr>
      </w:pPr>
      <w:r w:rsidRPr="00F31807">
        <w:rPr>
          <w:rFonts w:asciiTheme="majorHAnsi" w:hAnsiTheme="majorHAnsi"/>
          <w:b/>
        </w:rPr>
        <w:t>Europese regelgeving</w:t>
      </w:r>
      <w:r w:rsidRPr="00F31807">
        <w:rPr>
          <w:rFonts w:asciiTheme="majorHAnsi" w:hAnsiTheme="majorHAnsi"/>
        </w:rPr>
        <w:br/>
      </w:r>
      <w:r w:rsidR="0010269D" w:rsidRPr="00F31807">
        <w:rPr>
          <w:rFonts w:asciiTheme="majorHAnsi" w:hAnsiTheme="majorHAnsi"/>
        </w:rPr>
        <w:t>- Auteurswetrichtlijn</w:t>
      </w:r>
    </w:p>
    <w:p w14:paraId="677E80AD" w14:textId="77777777" w:rsidR="0010269D" w:rsidRPr="00F31807" w:rsidRDefault="0010269D" w:rsidP="0010269D">
      <w:pPr>
        <w:spacing w:line="360" w:lineRule="auto"/>
        <w:rPr>
          <w:rFonts w:asciiTheme="majorHAnsi" w:hAnsiTheme="majorHAnsi"/>
        </w:rPr>
      </w:pPr>
      <w:r w:rsidRPr="00F31807">
        <w:rPr>
          <w:rFonts w:asciiTheme="majorHAnsi" w:hAnsiTheme="majorHAnsi"/>
        </w:rPr>
        <w:t>Richtlijn 2001/29/EG van het Europees Parlement en de Raad van 22 mei 2001, betreffende de harmonisatie van bepaalde aspecten van het auteursrecht en de naburige rechten in de informatiemaatschappĳ</w:t>
      </w:r>
    </w:p>
    <w:p w14:paraId="45FAC84A" w14:textId="77777777" w:rsidR="0010269D" w:rsidRPr="00F31807" w:rsidRDefault="0010269D" w:rsidP="00BD6CB3">
      <w:pPr>
        <w:spacing w:line="360" w:lineRule="auto"/>
        <w:rPr>
          <w:rFonts w:asciiTheme="majorHAnsi" w:hAnsiTheme="majorHAnsi"/>
        </w:rPr>
      </w:pPr>
    </w:p>
    <w:p w14:paraId="3A3999D4" w14:textId="2A42210D" w:rsidR="00252A09" w:rsidRPr="00F31807" w:rsidRDefault="00252A09" w:rsidP="00BD6CB3">
      <w:pPr>
        <w:spacing w:line="360" w:lineRule="auto"/>
        <w:rPr>
          <w:rFonts w:asciiTheme="majorHAnsi" w:hAnsiTheme="majorHAnsi"/>
        </w:rPr>
      </w:pPr>
      <w:r w:rsidRPr="00F31807">
        <w:rPr>
          <w:rFonts w:asciiTheme="majorHAnsi" w:hAnsiTheme="majorHAnsi"/>
        </w:rPr>
        <w:t>- Handhavingsrichtlijn Auteurswet</w:t>
      </w:r>
      <w:r w:rsidRPr="00F31807">
        <w:rPr>
          <w:rFonts w:asciiTheme="majorHAnsi" w:hAnsiTheme="majorHAnsi"/>
        </w:rPr>
        <w:br/>
      </w:r>
      <w:r w:rsidR="00BD6CB3" w:rsidRPr="00F31807">
        <w:rPr>
          <w:rFonts w:asciiTheme="majorHAnsi" w:hAnsiTheme="majorHAnsi"/>
        </w:rPr>
        <w:t>Richtlijn 2004/48/EG van het Europees Parlement en de Raad van 29 april 2004, betreffende de handhaving van intellectuele-eigendomsrechten</w:t>
      </w:r>
    </w:p>
    <w:p w14:paraId="3F9A0AA7" w14:textId="77777777" w:rsidR="000136DA" w:rsidRPr="00F31807" w:rsidRDefault="000136DA" w:rsidP="00252A09">
      <w:pPr>
        <w:spacing w:line="360" w:lineRule="auto"/>
        <w:rPr>
          <w:rFonts w:asciiTheme="majorHAnsi" w:hAnsiTheme="majorHAnsi"/>
        </w:rPr>
      </w:pPr>
    </w:p>
    <w:p w14:paraId="4A35B3DC" w14:textId="77777777" w:rsidR="00B31C65" w:rsidRPr="00F31807" w:rsidRDefault="00B31C65" w:rsidP="00252A09">
      <w:pPr>
        <w:spacing w:line="360" w:lineRule="auto"/>
        <w:rPr>
          <w:rFonts w:asciiTheme="majorHAnsi" w:hAnsiTheme="majorHAnsi"/>
          <w:b/>
        </w:rPr>
      </w:pPr>
    </w:p>
    <w:p w14:paraId="78C9C643" w14:textId="77777777" w:rsidR="00DD20E9" w:rsidRPr="00F31807" w:rsidRDefault="00DD20E9" w:rsidP="00252A09">
      <w:pPr>
        <w:spacing w:line="360" w:lineRule="auto"/>
        <w:rPr>
          <w:rFonts w:asciiTheme="majorHAnsi" w:hAnsiTheme="majorHAnsi"/>
          <w:b/>
        </w:rPr>
      </w:pPr>
    </w:p>
    <w:p w14:paraId="6FC7ED4D" w14:textId="77777777" w:rsidR="00DD20E9" w:rsidRPr="00F31807" w:rsidRDefault="00DD20E9" w:rsidP="00252A09">
      <w:pPr>
        <w:spacing w:line="360" w:lineRule="auto"/>
        <w:rPr>
          <w:rFonts w:asciiTheme="majorHAnsi" w:hAnsiTheme="majorHAnsi"/>
          <w:b/>
        </w:rPr>
      </w:pPr>
    </w:p>
    <w:p w14:paraId="63E791A4" w14:textId="77777777" w:rsidR="00DD20E9" w:rsidRPr="00F31807" w:rsidRDefault="00DD20E9" w:rsidP="00252A09">
      <w:pPr>
        <w:spacing w:line="360" w:lineRule="auto"/>
        <w:rPr>
          <w:rFonts w:asciiTheme="majorHAnsi" w:hAnsiTheme="majorHAnsi"/>
          <w:b/>
        </w:rPr>
      </w:pPr>
    </w:p>
    <w:p w14:paraId="45CB255B" w14:textId="77777777" w:rsidR="00DD20E9" w:rsidRPr="00F31807" w:rsidRDefault="00DD20E9" w:rsidP="00252A09">
      <w:pPr>
        <w:spacing w:line="360" w:lineRule="auto"/>
        <w:rPr>
          <w:rFonts w:asciiTheme="majorHAnsi" w:hAnsiTheme="majorHAnsi"/>
          <w:b/>
        </w:rPr>
      </w:pPr>
    </w:p>
    <w:p w14:paraId="65E49146" w14:textId="77777777" w:rsidR="00252A09" w:rsidRPr="00F31807" w:rsidRDefault="00252A09" w:rsidP="00252A09">
      <w:pPr>
        <w:spacing w:line="360" w:lineRule="auto"/>
        <w:rPr>
          <w:rFonts w:asciiTheme="majorHAnsi" w:hAnsiTheme="majorHAnsi"/>
          <w:b/>
        </w:rPr>
      </w:pPr>
      <w:r w:rsidRPr="00F31807">
        <w:rPr>
          <w:rFonts w:asciiTheme="majorHAnsi" w:hAnsiTheme="majorHAnsi"/>
          <w:b/>
        </w:rPr>
        <w:t>Uitspraken</w:t>
      </w:r>
    </w:p>
    <w:p w14:paraId="594BF039" w14:textId="77777777" w:rsidR="00531806" w:rsidRPr="00F31807" w:rsidRDefault="00DD20E9" w:rsidP="00252A09">
      <w:pPr>
        <w:spacing w:line="360" w:lineRule="auto"/>
        <w:rPr>
          <w:rFonts w:asciiTheme="majorHAnsi" w:hAnsiTheme="majorHAnsi"/>
        </w:rPr>
      </w:pPr>
      <w:r w:rsidRPr="00F31807">
        <w:rPr>
          <w:rFonts w:asciiTheme="majorHAnsi" w:hAnsiTheme="majorHAnsi"/>
        </w:rPr>
        <w:t xml:space="preserve">- </w:t>
      </w:r>
      <w:r w:rsidR="00252A09" w:rsidRPr="00F31807">
        <w:rPr>
          <w:rFonts w:asciiTheme="majorHAnsi" w:hAnsiTheme="majorHAnsi"/>
        </w:rPr>
        <w:t xml:space="preserve">ECLI:NL:PHR:1981:AG4290 m.nt. L. Wichers Hoeth </w:t>
      </w:r>
    </w:p>
    <w:p w14:paraId="0CA61308" w14:textId="7BD9D1C7" w:rsidR="00252A09" w:rsidRPr="00F31807" w:rsidRDefault="00252A09" w:rsidP="00252A09">
      <w:pPr>
        <w:spacing w:line="360" w:lineRule="auto"/>
        <w:rPr>
          <w:rFonts w:asciiTheme="majorHAnsi" w:hAnsiTheme="majorHAnsi"/>
        </w:rPr>
      </w:pPr>
      <w:r w:rsidRPr="00F31807">
        <w:rPr>
          <w:rFonts w:asciiTheme="majorHAnsi" w:hAnsiTheme="majorHAnsi"/>
        </w:rPr>
        <w:t>Spaanse</w:t>
      </w:r>
      <w:r w:rsidR="00531806" w:rsidRPr="00F31807">
        <w:rPr>
          <w:rFonts w:asciiTheme="majorHAnsi" w:hAnsiTheme="majorHAnsi"/>
        </w:rPr>
        <w:t xml:space="preserve"> tegels arrest</w:t>
      </w:r>
    </w:p>
    <w:p w14:paraId="01E93B3D" w14:textId="6B923B8B" w:rsidR="00472E5E" w:rsidRPr="00F31807" w:rsidRDefault="00472E5E" w:rsidP="00252A09">
      <w:pPr>
        <w:spacing w:line="360" w:lineRule="auto"/>
        <w:rPr>
          <w:rFonts w:asciiTheme="majorHAnsi" w:hAnsiTheme="majorHAnsi"/>
        </w:rPr>
      </w:pPr>
      <w:r w:rsidRPr="00F31807">
        <w:rPr>
          <w:rFonts w:asciiTheme="majorHAnsi" w:hAnsiTheme="majorHAnsi"/>
        </w:rPr>
        <w:t>Hoge Raad, 11 december 1981, LJN AG4290</w:t>
      </w:r>
    </w:p>
    <w:p w14:paraId="5A34E343" w14:textId="77777777" w:rsidR="00252A09" w:rsidRPr="00F31807" w:rsidRDefault="00252A09" w:rsidP="00252A09">
      <w:pPr>
        <w:spacing w:line="360" w:lineRule="auto"/>
        <w:rPr>
          <w:rFonts w:asciiTheme="majorHAnsi" w:hAnsiTheme="majorHAnsi"/>
        </w:rPr>
      </w:pPr>
    </w:p>
    <w:p w14:paraId="39FF5483" w14:textId="6E51C556" w:rsidR="00252A09" w:rsidRPr="00F31807" w:rsidRDefault="00252A09" w:rsidP="00252A09">
      <w:pPr>
        <w:spacing w:line="360" w:lineRule="auto"/>
        <w:rPr>
          <w:rFonts w:asciiTheme="majorHAnsi" w:hAnsiTheme="majorHAnsi"/>
        </w:rPr>
      </w:pPr>
      <w:r w:rsidRPr="00F31807">
        <w:rPr>
          <w:rFonts w:asciiTheme="majorHAnsi" w:hAnsiTheme="majorHAnsi"/>
        </w:rPr>
        <w:t xml:space="preserve">- </w:t>
      </w:r>
      <w:r w:rsidRPr="00F31807">
        <w:rPr>
          <w:rFonts w:asciiTheme="majorHAnsi" w:eastAsia="Times New Roman" w:hAnsiTheme="majorHAnsi"/>
          <w:color w:val="663366"/>
        </w:rPr>
        <w:t xml:space="preserve"> </w:t>
      </w:r>
      <w:r w:rsidRPr="00F31807">
        <w:rPr>
          <w:rFonts w:asciiTheme="majorHAnsi" w:eastAsia="Times New Roman" w:hAnsiTheme="majorHAnsi"/>
          <w:color w:val="000000"/>
        </w:rPr>
        <w:t>ECLI:NL:HR:1991:ZC0104</w:t>
      </w:r>
      <w:r w:rsidRPr="00F31807">
        <w:rPr>
          <w:rFonts w:asciiTheme="majorHAnsi" w:eastAsia="Times New Roman" w:hAnsiTheme="majorHAnsi"/>
          <w:color w:val="000000"/>
          <w:lang w:eastAsia="en-GB"/>
        </w:rPr>
        <w:br/>
      </w:r>
      <w:r w:rsidRPr="00F31807">
        <w:rPr>
          <w:rFonts w:asciiTheme="majorHAnsi" w:hAnsiTheme="majorHAnsi"/>
        </w:rPr>
        <w:t>Van Dale/Romme arrest</w:t>
      </w:r>
      <w:r w:rsidRPr="00F31807">
        <w:rPr>
          <w:rFonts w:asciiTheme="majorHAnsi" w:eastAsia="Times New Roman" w:hAnsiTheme="majorHAnsi"/>
          <w:color w:val="000000"/>
          <w:lang w:eastAsia="en-GB"/>
        </w:rPr>
        <w:br/>
      </w:r>
      <w:r w:rsidRPr="00F31807">
        <w:rPr>
          <w:rFonts w:asciiTheme="majorHAnsi" w:hAnsiTheme="majorHAnsi"/>
        </w:rPr>
        <w:t>Hoge Raad, 4 januari 1991, NJ 1991/608</w:t>
      </w:r>
      <w:r w:rsidRPr="00F31807">
        <w:rPr>
          <w:rFonts w:asciiTheme="majorHAnsi" w:hAnsiTheme="majorHAnsi"/>
        </w:rPr>
        <w:br/>
      </w:r>
      <w:r w:rsidRPr="00F31807">
        <w:rPr>
          <w:rFonts w:asciiTheme="majorHAnsi" w:hAnsiTheme="majorHAnsi"/>
        </w:rPr>
        <w:br/>
        <w:t>- ECLI-nummer niet beschikbaar</w:t>
      </w:r>
    </w:p>
    <w:p w14:paraId="1359F0E5" w14:textId="77777777" w:rsidR="00252A09" w:rsidRPr="00F31807" w:rsidRDefault="00252A09" w:rsidP="00252A09">
      <w:pPr>
        <w:spacing w:line="360" w:lineRule="auto"/>
        <w:rPr>
          <w:rFonts w:asciiTheme="majorHAnsi" w:hAnsiTheme="majorHAnsi"/>
          <w:lang w:val="en-GB"/>
        </w:rPr>
      </w:pPr>
      <w:r w:rsidRPr="00F31807">
        <w:rPr>
          <w:rFonts w:asciiTheme="majorHAnsi" w:hAnsiTheme="majorHAnsi"/>
          <w:lang w:val="en-GB"/>
        </w:rPr>
        <w:t>Hof Amsterdam, 21 april 1994, NJ 1996, 74</w:t>
      </w:r>
    </w:p>
    <w:p w14:paraId="7C7B49B8" w14:textId="77777777" w:rsidR="00252A09" w:rsidRPr="00F31807" w:rsidRDefault="00252A09" w:rsidP="00252A09">
      <w:pPr>
        <w:spacing w:line="360" w:lineRule="auto"/>
        <w:rPr>
          <w:rFonts w:asciiTheme="majorHAnsi" w:hAnsiTheme="majorHAnsi"/>
          <w:lang w:val="en-GB"/>
        </w:rPr>
      </w:pPr>
    </w:p>
    <w:p w14:paraId="20C81174" w14:textId="77777777" w:rsidR="00252A09" w:rsidRPr="00F31807" w:rsidRDefault="00252A09" w:rsidP="00252A09">
      <w:pPr>
        <w:spacing w:line="360" w:lineRule="auto"/>
        <w:rPr>
          <w:rFonts w:asciiTheme="majorHAnsi" w:hAnsiTheme="majorHAnsi"/>
          <w:lang w:val="en-GB"/>
        </w:rPr>
      </w:pPr>
      <w:r w:rsidRPr="00F31807">
        <w:rPr>
          <w:rFonts w:asciiTheme="majorHAnsi" w:hAnsiTheme="majorHAnsi"/>
          <w:lang w:val="en-GB"/>
        </w:rPr>
        <w:t>- ECLI:NL:HR:1995:ZC1628, m.nt. J.H. Spoor</w:t>
      </w:r>
    </w:p>
    <w:p w14:paraId="708EE162" w14:textId="0025067A" w:rsidR="00472E5E" w:rsidRPr="00F31807" w:rsidRDefault="00472E5E" w:rsidP="00252A09">
      <w:pPr>
        <w:spacing w:line="360" w:lineRule="auto"/>
        <w:rPr>
          <w:rFonts w:asciiTheme="majorHAnsi" w:hAnsiTheme="majorHAnsi"/>
          <w:lang w:val="en-GB"/>
        </w:rPr>
      </w:pPr>
      <w:r w:rsidRPr="00F31807">
        <w:rPr>
          <w:rFonts w:asciiTheme="majorHAnsi" w:hAnsiTheme="majorHAnsi"/>
          <w:lang w:val="en-GB"/>
        </w:rPr>
        <w:t>Bigott/Doucal arrest</w:t>
      </w:r>
    </w:p>
    <w:p w14:paraId="2EE7EEF1" w14:textId="12C6727D" w:rsidR="00472E5E" w:rsidRPr="00F31807" w:rsidRDefault="00472E5E" w:rsidP="00252A09">
      <w:pPr>
        <w:spacing w:line="360" w:lineRule="auto"/>
        <w:rPr>
          <w:rFonts w:asciiTheme="majorHAnsi" w:hAnsiTheme="majorHAnsi"/>
        </w:rPr>
      </w:pPr>
      <w:r w:rsidRPr="00F31807">
        <w:rPr>
          <w:rFonts w:asciiTheme="majorHAnsi" w:hAnsiTheme="majorHAnsi"/>
        </w:rPr>
        <w:t>Hoge Raad, 27 januari 1995, NJ 1995, 669</w:t>
      </w:r>
    </w:p>
    <w:p w14:paraId="3652617D" w14:textId="5BE3AC09" w:rsidR="00252A09" w:rsidRPr="00F31807" w:rsidRDefault="00252A09" w:rsidP="00252A09">
      <w:pPr>
        <w:spacing w:after="240" w:line="360" w:lineRule="auto"/>
        <w:rPr>
          <w:rFonts w:asciiTheme="majorHAnsi" w:hAnsiTheme="majorHAnsi"/>
        </w:rPr>
      </w:pPr>
      <w:r w:rsidRPr="00F31807">
        <w:rPr>
          <w:rFonts w:asciiTheme="majorHAnsi" w:hAnsiTheme="majorHAnsi"/>
        </w:rPr>
        <w:br/>
        <w:t>- ECLI:NL:HR:2002:AD4915</w:t>
      </w:r>
      <w:r w:rsidR="00472E5E" w:rsidRPr="00F31807">
        <w:rPr>
          <w:rFonts w:asciiTheme="majorHAnsi" w:hAnsiTheme="majorHAnsi"/>
        </w:rPr>
        <w:br/>
        <w:t>Interplant arrest</w:t>
      </w:r>
      <w:r w:rsidRPr="00F31807">
        <w:rPr>
          <w:rFonts w:asciiTheme="majorHAnsi" w:hAnsiTheme="majorHAnsi"/>
        </w:rPr>
        <w:br/>
        <w:t>Hoge Raad, 18 januari 2002, zaaknummer C00/076HR</w:t>
      </w:r>
      <w:r w:rsidRPr="00F31807">
        <w:rPr>
          <w:rFonts w:asciiTheme="majorHAnsi" w:hAnsiTheme="majorHAnsi"/>
        </w:rPr>
        <w:br/>
      </w:r>
      <w:r w:rsidRPr="00F31807">
        <w:rPr>
          <w:rFonts w:asciiTheme="majorHAnsi" w:hAnsiTheme="majorHAnsi"/>
        </w:rPr>
        <w:br/>
        <w:t>- ECLI:NL:HR:2006:AU8940</w:t>
      </w:r>
      <w:r w:rsidRPr="00F31807">
        <w:rPr>
          <w:rFonts w:asciiTheme="majorHAnsi" w:hAnsiTheme="majorHAnsi"/>
        </w:rPr>
        <w:br/>
        <w:t>Lancôme/Kecofa arrest</w:t>
      </w:r>
      <w:r w:rsidRPr="00F31807">
        <w:rPr>
          <w:rFonts w:asciiTheme="majorHAnsi" w:hAnsiTheme="majorHAnsi"/>
        </w:rPr>
        <w:br/>
        <w:t>Hoge Raad, 16 juni 2006, zaaknummer C04/327HR</w:t>
      </w:r>
      <w:r w:rsidRPr="00F31807">
        <w:rPr>
          <w:rFonts w:asciiTheme="majorHAnsi" w:hAnsiTheme="majorHAnsi"/>
        </w:rPr>
        <w:br/>
      </w:r>
      <w:r w:rsidRPr="00F31807">
        <w:rPr>
          <w:rFonts w:asciiTheme="majorHAnsi" w:hAnsiTheme="majorHAnsi"/>
        </w:rPr>
        <w:br/>
        <w:t>- ECLI:EU:C:2011:798</w:t>
      </w:r>
      <w:r w:rsidR="004E2032" w:rsidRPr="00F31807">
        <w:rPr>
          <w:rFonts w:asciiTheme="majorHAnsi" w:hAnsiTheme="majorHAnsi"/>
        </w:rPr>
        <w:br/>
        <w:t>Eva-Maria Painer/Standard VerlagsGmbH</w:t>
      </w:r>
      <w:r w:rsidRPr="00F31807">
        <w:rPr>
          <w:rFonts w:asciiTheme="majorHAnsi" w:eastAsia="Times New Roman" w:hAnsiTheme="majorHAnsi"/>
          <w:color w:val="000000"/>
          <w:lang w:eastAsia="en-GB"/>
        </w:rPr>
        <w:br/>
      </w:r>
      <w:r w:rsidRPr="00F31807">
        <w:rPr>
          <w:rFonts w:asciiTheme="majorHAnsi" w:hAnsiTheme="majorHAnsi"/>
        </w:rPr>
        <w:t>Hof van Justitie, 1 december 2011, C-145/10</w:t>
      </w:r>
    </w:p>
    <w:p w14:paraId="1172C3CB" w14:textId="466A8613" w:rsidR="00252A09" w:rsidRPr="00F31807" w:rsidRDefault="00252A09" w:rsidP="00252A09">
      <w:pPr>
        <w:spacing w:after="240" w:line="360" w:lineRule="auto"/>
        <w:rPr>
          <w:rFonts w:asciiTheme="majorHAnsi" w:hAnsiTheme="majorHAnsi"/>
        </w:rPr>
      </w:pPr>
      <w:r w:rsidRPr="00F31807">
        <w:rPr>
          <w:rFonts w:asciiTheme="majorHAnsi" w:hAnsiTheme="majorHAnsi"/>
        </w:rPr>
        <w:t>- ECLI:NL:GHAMS:2011:BS7825</w:t>
      </w:r>
      <w:r w:rsidR="004E2032" w:rsidRPr="00F31807">
        <w:rPr>
          <w:rFonts w:asciiTheme="majorHAnsi" w:hAnsiTheme="majorHAnsi"/>
        </w:rPr>
        <w:br/>
        <w:t>Gerechtshof Amsterdam, 13 september 2011, 200.054.943/01</w:t>
      </w:r>
    </w:p>
    <w:p w14:paraId="7ACDEBE1" w14:textId="77777777" w:rsidR="00252A09" w:rsidRPr="00F31807" w:rsidRDefault="00252A09" w:rsidP="00252A09">
      <w:pPr>
        <w:spacing w:after="240" w:line="360" w:lineRule="auto"/>
        <w:rPr>
          <w:rFonts w:asciiTheme="majorHAnsi" w:hAnsiTheme="majorHAnsi"/>
          <w:lang w:val="en-GB"/>
        </w:rPr>
      </w:pPr>
      <w:r w:rsidRPr="00F31807">
        <w:rPr>
          <w:rFonts w:asciiTheme="majorHAnsi" w:hAnsiTheme="majorHAnsi"/>
          <w:lang w:val="en-GB"/>
        </w:rPr>
        <w:lastRenderedPageBreak/>
        <w:t>- ECLI:NL:HR:2013:BY1529</w:t>
      </w:r>
      <w:r w:rsidRPr="00F31807">
        <w:rPr>
          <w:rFonts w:asciiTheme="majorHAnsi" w:hAnsiTheme="majorHAnsi"/>
          <w:lang w:val="en-GB"/>
        </w:rPr>
        <w:br/>
        <w:t>Stokke AS/H3 Products arrest</w:t>
      </w:r>
      <w:r w:rsidRPr="00F31807">
        <w:rPr>
          <w:rFonts w:asciiTheme="majorHAnsi" w:hAnsiTheme="majorHAnsi"/>
          <w:lang w:val="en-GB"/>
        </w:rPr>
        <w:br/>
        <w:t>Hoge Raad, 22 februari 2013, zaaknummer 11/02739</w:t>
      </w:r>
    </w:p>
    <w:p w14:paraId="48DF0C3A" w14:textId="77777777" w:rsidR="00252A09" w:rsidRPr="00F31807" w:rsidRDefault="00252A09" w:rsidP="00252A09">
      <w:pPr>
        <w:spacing w:line="360" w:lineRule="auto"/>
        <w:rPr>
          <w:rFonts w:asciiTheme="majorHAnsi" w:hAnsiTheme="majorHAnsi"/>
          <w:b/>
        </w:rPr>
      </w:pPr>
      <w:r w:rsidRPr="00AC6E7A">
        <w:rPr>
          <w:rFonts w:asciiTheme="majorHAnsi" w:hAnsiTheme="majorHAnsi"/>
          <w:b/>
          <w:lang w:val="en-GB"/>
        </w:rPr>
        <w:br/>
      </w:r>
      <w:r w:rsidRPr="00F31807">
        <w:rPr>
          <w:rFonts w:asciiTheme="majorHAnsi" w:hAnsiTheme="majorHAnsi"/>
          <w:b/>
        </w:rPr>
        <w:t>Wetgeving</w:t>
      </w:r>
    </w:p>
    <w:p w14:paraId="2FE4DFB8" w14:textId="27D5A62F" w:rsidR="00252A09" w:rsidRPr="00F31807" w:rsidRDefault="00252A09" w:rsidP="0098537A">
      <w:pPr>
        <w:tabs>
          <w:tab w:val="left" w:pos="1920"/>
        </w:tabs>
        <w:spacing w:line="360" w:lineRule="auto"/>
        <w:rPr>
          <w:rFonts w:asciiTheme="majorHAnsi" w:hAnsiTheme="majorHAnsi"/>
        </w:rPr>
      </w:pPr>
      <w:r w:rsidRPr="00F31807">
        <w:rPr>
          <w:rFonts w:asciiTheme="majorHAnsi" w:hAnsiTheme="majorHAnsi"/>
        </w:rPr>
        <w:t>- Auteurswet</w:t>
      </w:r>
      <w:r w:rsidR="0098537A" w:rsidRPr="00F31807">
        <w:rPr>
          <w:rFonts w:asciiTheme="majorHAnsi" w:hAnsiTheme="majorHAnsi"/>
        </w:rPr>
        <w:tab/>
      </w:r>
    </w:p>
    <w:p w14:paraId="4A55292C" w14:textId="171739D9" w:rsidR="0098537A" w:rsidRPr="00F31807" w:rsidRDefault="0098537A" w:rsidP="0098537A">
      <w:pPr>
        <w:tabs>
          <w:tab w:val="left" w:pos="1920"/>
        </w:tabs>
        <w:spacing w:line="360" w:lineRule="auto"/>
        <w:rPr>
          <w:rFonts w:asciiTheme="majorHAnsi" w:hAnsiTheme="majorHAnsi"/>
        </w:rPr>
      </w:pPr>
      <w:r w:rsidRPr="00F31807">
        <w:rPr>
          <w:rFonts w:asciiTheme="majorHAnsi" w:hAnsiTheme="majorHAnsi"/>
        </w:rPr>
        <w:t xml:space="preserve">- </w:t>
      </w:r>
      <w:r w:rsidR="007A2BA7" w:rsidRPr="00F31807">
        <w:rPr>
          <w:rFonts w:asciiTheme="majorHAnsi" w:hAnsiTheme="majorHAnsi"/>
        </w:rPr>
        <w:t>Verbintenissenrecht</w:t>
      </w:r>
    </w:p>
    <w:p w14:paraId="51C1E912" w14:textId="77777777" w:rsidR="007A2BA7" w:rsidRPr="00F31807" w:rsidRDefault="007A2BA7" w:rsidP="0098537A">
      <w:pPr>
        <w:tabs>
          <w:tab w:val="left" w:pos="1920"/>
        </w:tabs>
        <w:spacing w:line="360" w:lineRule="auto"/>
        <w:rPr>
          <w:rFonts w:asciiTheme="majorHAnsi" w:hAnsiTheme="majorHAnsi"/>
        </w:rPr>
      </w:pPr>
    </w:p>
    <w:p w14:paraId="47699413" w14:textId="77777777" w:rsidR="006A3D49" w:rsidRPr="00F31807" w:rsidRDefault="006A3D49" w:rsidP="0098537A">
      <w:pPr>
        <w:tabs>
          <w:tab w:val="left" w:pos="1920"/>
        </w:tabs>
        <w:spacing w:line="360" w:lineRule="auto"/>
        <w:rPr>
          <w:rFonts w:asciiTheme="majorHAnsi" w:hAnsiTheme="majorHAnsi"/>
        </w:rPr>
      </w:pPr>
    </w:p>
    <w:p w14:paraId="386283A1" w14:textId="77777777" w:rsidR="006A3D49" w:rsidRPr="00F31807" w:rsidRDefault="006A3D49" w:rsidP="0098537A">
      <w:pPr>
        <w:tabs>
          <w:tab w:val="left" w:pos="1920"/>
        </w:tabs>
        <w:spacing w:line="360" w:lineRule="auto"/>
        <w:rPr>
          <w:rFonts w:asciiTheme="majorHAnsi" w:hAnsiTheme="majorHAnsi"/>
        </w:rPr>
      </w:pPr>
    </w:p>
    <w:p w14:paraId="36609274" w14:textId="77777777" w:rsidR="006A3D49" w:rsidRPr="00F31807" w:rsidRDefault="006A3D49" w:rsidP="0098537A">
      <w:pPr>
        <w:tabs>
          <w:tab w:val="left" w:pos="1920"/>
        </w:tabs>
        <w:spacing w:line="360" w:lineRule="auto"/>
        <w:rPr>
          <w:rFonts w:asciiTheme="majorHAnsi" w:hAnsiTheme="majorHAnsi"/>
        </w:rPr>
      </w:pPr>
    </w:p>
    <w:p w14:paraId="31DF3340" w14:textId="77777777" w:rsidR="006A3D49" w:rsidRPr="00F31807" w:rsidRDefault="006A3D49" w:rsidP="0098537A">
      <w:pPr>
        <w:tabs>
          <w:tab w:val="left" w:pos="1920"/>
        </w:tabs>
        <w:spacing w:line="360" w:lineRule="auto"/>
        <w:rPr>
          <w:rFonts w:asciiTheme="majorHAnsi" w:hAnsiTheme="majorHAnsi"/>
        </w:rPr>
      </w:pPr>
    </w:p>
    <w:p w14:paraId="5ABDE030" w14:textId="77777777" w:rsidR="006A3D49" w:rsidRPr="00F31807" w:rsidRDefault="006A3D49" w:rsidP="0098537A">
      <w:pPr>
        <w:tabs>
          <w:tab w:val="left" w:pos="1920"/>
        </w:tabs>
        <w:spacing w:line="360" w:lineRule="auto"/>
        <w:rPr>
          <w:rFonts w:asciiTheme="majorHAnsi" w:hAnsiTheme="majorHAnsi"/>
        </w:rPr>
      </w:pPr>
    </w:p>
    <w:p w14:paraId="414E6548" w14:textId="77777777" w:rsidR="006A3D49" w:rsidRPr="00F31807" w:rsidRDefault="006A3D49" w:rsidP="0098537A">
      <w:pPr>
        <w:tabs>
          <w:tab w:val="left" w:pos="1920"/>
        </w:tabs>
        <w:spacing w:line="360" w:lineRule="auto"/>
        <w:rPr>
          <w:rFonts w:asciiTheme="majorHAnsi" w:hAnsiTheme="majorHAnsi"/>
        </w:rPr>
      </w:pPr>
    </w:p>
    <w:p w14:paraId="77905ECF" w14:textId="77777777" w:rsidR="006A3D49" w:rsidRPr="00F31807" w:rsidRDefault="006A3D49" w:rsidP="0098537A">
      <w:pPr>
        <w:tabs>
          <w:tab w:val="left" w:pos="1920"/>
        </w:tabs>
        <w:spacing w:line="360" w:lineRule="auto"/>
        <w:rPr>
          <w:rFonts w:asciiTheme="majorHAnsi" w:hAnsiTheme="majorHAnsi"/>
        </w:rPr>
      </w:pPr>
    </w:p>
    <w:p w14:paraId="78921B5D" w14:textId="77777777" w:rsidR="006A3D49" w:rsidRPr="00F31807" w:rsidRDefault="006A3D49" w:rsidP="0098537A">
      <w:pPr>
        <w:tabs>
          <w:tab w:val="left" w:pos="1920"/>
        </w:tabs>
        <w:spacing w:line="360" w:lineRule="auto"/>
        <w:rPr>
          <w:rFonts w:asciiTheme="majorHAnsi" w:hAnsiTheme="majorHAnsi"/>
        </w:rPr>
      </w:pPr>
    </w:p>
    <w:p w14:paraId="1830BBD8" w14:textId="77777777" w:rsidR="006A3D49" w:rsidRPr="00F31807" w:rsidRDefault="006A3D49" w:rsidP="0098537A">
      <w:pPr>
        <w:tabs>
          <w:tab w:val="left" w:pos="1920"/>
        </w:tabs>
        <w:spacing w:line="360" w:lineRule="auto"/>
        <w:rPr>
          <w:rFonts w:asciiTheme="majorHAnsi" w:hAnsiTheme="majorHAnsi"/>
        </w:rPr>
      </w:pPr>
    </w:p>
    <w:p w14:paraId="20A30717" w14:textId="77777777" w:rsidR="006A3D49" w:rsidRPr="00F31807" w:rsidRDefault="006A3D49" w:rsidP="0098537A">
      <w:pPr>
        <w:tabs>
          <w:tab w:val="left" w:pos="1920"/>
        </w:tabs>
        <w:spacing w:line="360" w:lineRule="auto"/>
        <w:rPr>
          <w:rFonts w:asciiTheme="majorHAnsi" w:hAnsiTheme="majorHAnsi"/>
        </w:rPr>
      </w:pPr>
    </w:p>
    <w:p w14:paraId="2953CAFC" w14:textId="77777777" w:rsidR="006A3D49" w:rsidRPr="00F31807" w:rsidRDefault="006A3D49" w:rsidP="0098537A">
      <w:pPr>
        <w:tabs>
          <w:tab w:val="left" w:pos="1920"/>
        </w:tabs>
        <w:spacing w:line="360" w:lineRule="auto"/>
        <w:rPr>
          <w:rFonts w:asciiTheme="majorHAnsi" w:hAnsiTheme="majorHAnsi"/>
        </w:rPr>
      </w:pPr>
    </w:p>
    <w:p w14:paraId="0E9EDFEB" w14:textId="77777777" w:rsidR="006A3D49" w:rsidRPr="00F31807" w:rsidRDefault="006A3D49" w:rsidP="0098537A">
      <w:pPr>
        <w:tabs>
          <w:tab w:val="left" w:pos="1920"/>
        </w:tabs>
        <w:spacing w:line="360" w:lineRule="auto"/>
        <w:rPr>
          <w:rFonts w:asciiTheme="majorHAnsi" w:hAnsiTheme="majorHAnsi"/>
        </w:rPr>
      </w:pPr>
    </w:p>
    <w:p w14:paraId="000100F5" w14:textId="77777777" w:rsidR="006A3D49" w:rsidRPr="00F31807" w:rsidRDefault="006A3D49" w:rsidP="0098537A">
      <w:pPr>
        <w:tabs>
          <w:tab w:val="left" w:pos="1920"/>
        </w:tabs>
        <w:spacing w:line="360" w:lineRule="auto"/>
        <w:rPr>
          <w:rFonts w:asciiTheme="majorHAnsi" w:hAnsiTheme="majorHAnsi"/>
        </w:rPr>
      </w:pPr>
    </w:p>
    <w:p w14:paraId="418E6E87" w14:textId="77777777" w:rsidR="006A3D49" w:rsidRPr="00F31807" w:rsidRDefault="006A3D49" w:rsidP="0098537A">
      <w:pPr>
        <w:tabs>
          <w:tab w:val="left" w:pos="1920"/>
        </w:tabs>
        <w:spacing w:line="360" w:lineRule="auto"/>
        <w:rPr>
          <w:rFonts w:asciiTheme="majorHAnsi" w:hAnsiTheme="majorHAnsi"/>
        </w:rPr>
      </w:pPr>
    </w:p>
    <w:p w14:paraId="1032FB60" w14:textId="77777777" w:rsidR="006A3D49" w:rsidRPr="00F31807" w:rsidRDefault="006A3D49" w:rsidP="0098537A">
      <w:pPr>
        <w:tabs>
          <w:tab w:val="left" w:pos="1920"/>
        </w:tabs>
        <w:spacing w:line="360" w:lineRule="auto"/>
        <w:rPr>
          <w:rFonts w:asciiTheme="majorHAnsi" w:hAnsiTheme="majorHAnsi"/>
        </w:rPr>
      </w:pPr>
    </w:p>
    <w:p w14:paraId="0EE25A69" w14:textId="77777777" w:rsidR="006A3D49" w:rsidRPr="00F31807" w:rsidRDefault="006A3D49" w:rsidP="0098537A">
      <w:pPr>
        <w:tabs>
          <w:tab w:val="left" w:pos="1920"/>
        </w:tabs>
        <w:spacing w:line="360" w:lineRule="auto"/>
        <w:rPr>
          <w:rFonts w:asciiTheme="majorHAnsi" w:hAnsiTheme="majorHAnsi"/>
        </w:rPr>
      </w:pPr>
    </w:p>
    <w:p w14:paraId="1CB31B07" w14:textId="77777777" w:rsidR="006A3D49" w:rsidRPr="00F31807" w:rsidRDefault="006A3D49" w:rsidP="0098537A">
      <w:pPr>
        <w:tabs>
          <w:tab w:val="left" w:pos="1920"/>
        </w:tabs>
        <w:spacing w:line="360" w:lineRule="auto"/>
        <w:rPr>
          <w:rFonts w:asciiTheme="majorHAnsi" w:hAnsiTheme="majorHAnsi"/>
        </w:rPr>
      </w:pPr>
    </w:p>
    <w:p w14:paraId="1E20ADD1" w14:textId="77777777" w:rsidR="006A3D49" w:rsidRPr="00F31807" w:rsidRDefault="006A3D49" w:rsidP="0098537A">
      <w:pPr>
        <w:tabs>
          <w:tab w:val="left" w:pos="1920"/>
        </w:tabs>
        <w:spacing w:line="360" w:lineRule="auto"/>
        <w:rPr>
          <w:rFonts w:asciiTheme="majorHAnsi" w:hAnsiTheme="majorHAnsi"/>
        </w:rPr>
      </w:pPr>
    </w:p>
    <w:p w14:paraId="66B8EF55" w14:textId="77777777" w:rsidR="006A3D49" w:rsidRPr="00F31807" w:rsidRDefault="006A3D49" w:rsidP="0098537A">
      <w:pPr>
        <w:tabs>
          <w:tab w:val="left" w:pos="1920"/>
        </w:tabs>
        <w:spacing w:line="360" w:lineRule="auto"/>
        <w:rPr>
          <w:rFonts w:asciiTheme="majorHAnsi" w:hAnsiTheme="majorHAnsi"/>
        </w:rPr>
      </w:pPr>
    </w:p>
    <w:p w14:paraId="5FC289DC" w14:textId="77777777" w:rsidR="006A3D49" w:rsidRPr="00F31807" w:rsidRDefault="006A3D49" w:rsidP="0098537A">
      <w:pPr>
        <w:tabs>
          <w:tab w:val="left" w:pos="1920"/>
        </w:tabs>
        <w:spacing w:line="360" w:lineRule="auto"/>
        <w:rPr>
          <w:rFonts w:asciiTheme="majorHAnsi" w:hAnsiTheme="majorHAnsi"/>
        </w:rPr>
      </w:pPr>
    </w:p>
    <w:p w14:paraId="452FB209" w14:textId="77777777" w:rsidR="006A3D49" w:rsidRPr="00F31807" w:rsidRDefault="006A3D49" w:rsidP="0098537A">
      <w:pPr>
        <w:tabs>
          <w:tab w:val="left" w:pos="1920"/>
        </w:tabs>
        <w:spacing w:line="360" w:lineRule="auto"/>
        <w:rPr>
          <w:rFonts w:asciiTheme="majorHAnsi" w:hAnsiTheme="majorHAnsi"/>
        </w:rPr>
      </w:pPr>
    </w:p>
    <w:p w14:paraId="51CDD970" w14:textId="77777777" w:rsidR="006A3D49" w:rsidRPr="00F31807" w:rsidRDefault="006A3D49" w:rsidP="0098537A">
      <w:pPr>
        <w:tabs>
          <w:tab w:val="left" w:pos="1920"/>
        </w:tabs>
        <w:spacing w:line="360" w:lineRule="auto"/>
        <w:rPr>
          <w:rFonts w:asciiTheme="majorHAnsi" w:hAnsiTheme="majorHAnsi"/>
        </w:rPr>
      </w:pPr>
    </w:p>
    <w:p w14:paraId="611B732E" w14:textId="77777777" w:rsidR="006A3D49" w:rsidRPr="00F31807" w:rsidRDefault="006A3D49" w:rsidP="0098537A">
      <w:pPr>
        <w:tabs>
          <w:tab w:val="left" w:pos="1920"/>
        </w:tabs>
        <w:spacing w:line="360" w:lineRule="auto"/>
        <w:rPr>
          <w:rFonts w:asciiTheme="majorHAnsi" w:hAnsiTheme="majorHAnsi"/>
        </w:rPr>
      </w:pPr>
    </w:p>
    <w:p w14:paraId="34DF7DB9" w14:textId="6B343DD7" w:rsidR="004922F7" w:rsidRPr="004922F7" w:rsidRDefault="006A3D49" w:rsidP="006A3D49">
      <w:pPr>
        <w:pBdr>
          <w:bottom w:val="single" w:sz="4" w:space="1" w:color="auto"/>
        </w:pBdr>
        <w:spacing w:line="360" w:lineRule="auto"/>
        <w:rPr>
          <w:rFonts w:asciiTheme="majorHAnsi" w:hAnsiTheme="majorHAnsi"/>
          <w:sz w:val="36"/>
        </w:rPr>
      </w:pPr>
      <w:r w:rsidRPr="00F31807">
        <w:rPr>
          <w:rFonts w:asciiTheme="majorHAnsi" w:hAnsiTheme="majorHAnsi"/>
          <w:b/>
          <w:sz w:val="36"/>
        </w:rPr>
        <w:lastRenderedPageBreak/>
        <w:t>Bijlage 1:</w:t>
      </w:r>
      <w:r w:rsidRPr="00F31807">
        <w:rPr>
          <w:rFonts w:asciiTheme="majorHAnsi" w:hAnsiTheme="majorHAnsi"/>
          <w:sz w:val="36"/>
        </w:rPr>
        <w:t xml:space="preserve"> Legenda </w:t>
      </w:r>
      <w:r w:rsidR="00857528" w:rsidRPr="00F31807">
        <w:rPr>
          <w:rFonts w:asciiTheme="majorHAnsi" w:hAnsiTheme="majorHAnsi"/>
          <w:sz w:val="36"/>
        </w:rPr>
        <w:t>Excel</w:t>
      </w:r>
      <w:r w:rsidR="004922F7">
        <w:rPr>
          <w:rFonts w:asciiTheme="majorHAnsi" w:hAnsiTheme="majorHAnsi"/>
          <w:sz w:val="36"/>
        </w:rPr>
        <w:t>-bestand</w:t>
      </w:r>
    </w:p>
    <w:p w14:paraId="751E8F36" w14:textId="77777777" w:rsidR="006A3D49" w:rsidRPr="00F31807" w:rsidRDefault="006A3D49" w:rsidP="0098537A">
      <w:pPr>
        <w:tabs>
          <w:tab w:val="left" w:pos="1920"/>
        </w:tabs>
        <w:spacing w:line="360" w:lineRule="auto"/>
        <w:rPr>
          <w:rFonts w:asciiTheme="majorHAnsi" w:hAnsiTheme="majorHAnsi"/>
        </w:rPr>
      </w:pPr>
    </w:p>
    <w:p w14:paraId="7B570512" w14:textId="6969B266" w:rsidR="005F4EC7" w:rsidRPr="00F31807" w:rsidRDefault="006A65F3" w:rsidP="0098537A">
      <w:pPr>
        <w:tabs>
          <w:tab w:val="left" w:pos="1920"/>
        </w:tabs>
        <w:spacing w:line="360" w:lineRule="auto"/>
        <w:rPr>
          <w:rFonts w:asciiTheme="majorHAnsi" w:hAnsiTheme="majorHAnsi"/>
        </w:rPr>
      </w:pPr>
      <w:r w:rsidRPr="00F31807">
        <w:rPr>
          <w:rFonts w:asciiTheme="majorHAnsi" w:hAnsiTheme="majorHAnsi"/>
        </w:rPr>
        <w:t xml:space="preserve">In </w:t>
      </w:r>
      <w:r w:rsidRPr="00F31807">
        <w:rPr>
          <w:rFonts w:asciiTheme="majorHAnsi" w:hAnsiTheme="majorHAnsi"/>
          <w:i/>
        </w:rPr>
        <w:t>bijlage 2</w:t>
      </w:r>
      <w:r w:rsidR="0016573D" w:rsidRPr="00F31807">
        <w:rPr>
          <w:rFonts w:asciiTheme="majorHAnsi" w:hAnsiTheme="majorHAnsi"/>
        </w:rPr>
        <w:t xml:space="preserve"> zijn</w:t>
      </w:r>
      <w:r w:rsidRPr="00F31807">
        <w:rPr>
          <w:rFonts w:asciiTheme="majorHAnsi" w:hAnsiTheme="majorHAnsi"/>
        </w:rPr>
        <w:t xml:space="preserve"> sommige begrippen uit de uitspraken gegeneraliseerd of behoeven deze begrippen een uitleg om het bestuderen van de bijlages begrijpelijk te houden. </w:t>
      </w:r>
      <w:r w:rsidR="0016573D" w:rsidRPr="00F31807">
        <w:rPr>
          <w:rFonts w:asciiTheme="majorHAnsi" w:hAnsiTheme="majorHAnsi"/>
        </w:rPr>
        <w:t xml:space="preserve">In bijlage 3 en bijlage 4 zijn er geen begrippen gegeneraliseerd en spreekt de inhoud van de bijlagen voor zich. </w:t>
      </w:r>
    </w:p>
    <w:p w14:paraId="16EDDF1B" w14:textId="77777777" w:rsidR="0016573D" w:rsidRPr="00F31807" w:rsidRDefault="0016573D" w:rsidP="0098537A">
      <w:pPr>
        <w:tabs>
          <w:tab w:val="left" w:pos="1920"/>
        </w:tabs>
        <w:spacing w:line="360" w:lineRule="auto"/>
        <w:rPr>
          <w:rFonts w:asciiTheme="majorHAnsi" w:hAnsiTheme="majorHAnsi"/>
        </w:rPr>
      </w:pPr>
    </w:p>
    <w:p w14:paraId="2641E6FB" w14:textId="4C46A6F6" w:rsidR="00F358C8" w:rsidRPr="00F31807" w:rsidRDefault="007F26EF" w:rsidP="0098537A">
      <w:pPr>
        <w:tabs>
          <w:tab w:val="left" w:pos="1920"/>
        </w:tabs>
        <w:spacing w:line="360" w:lineRule="auto"/>
        <w:rPr>
          <w:rFonts w:asciiTheme="majorHAnsi" w:hAnsiTheme="majorHAnsi"/>
          <w:b/>
        </w:rPr>
      </w:pPr>
      <w:r w:rsidRPr="00F31807">
        <w:rPr>
          <w:rFonts w:asciiTheme="majorHAnsi" w:hAnsiTheme="majorHAnsi"/>
          <w:b/>
        </w:rPr>
        <w:t>Uitleg a</w:t>
      </w:r>
      <w:r w:rsidR="00F358C8" w:rsidRPr="00F31807">
        <w:rPr>
          <w:rFonts w:asciiTheme="majorHAnsi" w:hAnsiTheme="majorHAnsi"/>
          <w:b/>
        </w:rPr>
        <w:t>lgemene begrippen</w:t>
      </w:r>
    </w:p>
    <w:p w14:paraId="3B63842D" w14:textId="73D28391" w:rsidR="00A94B81" w:rsidRPr="00F31807" w:rsidRDefault="00A94B81" w:rsidP="0098537A">
      <w:pPr>
        <w:tabs>
          <w:tab w:val="left" w:pos="1920"/>
        </w:tabs>
        <w:spacing w:line="360" w:lineRule="auto"/>
        <w:rPr>
          <w:rFonts w:asciiTheme="majorHAnsi" w:hAnsiTheme="majorHAnsi"/>
          <w:u w:val="single"/>
        </w:rPr>
      </w:pPr>
      <w:r w:rsidRPr="00F31807">
        <w:rPr>
          <w:rFonts w:asciiTheme="majorHAnsi" w:hAnsiTheme="majorHAnsi"/>
          <w:u w:val="single"/>
        </w:rPr>
        <w:t>Combinatie</w:t>
      </w:r>
    </w:p>
    <w:p w14:paraId="08979CB5" w14:textId="7A5BD9A6" w:rsidR="00A94B81" w:rsidRPr="00F31807" w:rsidRDefault="00F41CD7" w:rsidP="0098537A">
      <w:pPr>
        <w:tabs>
          <w:tab w:val="left" w:pos="1920"/>
        </w:tabs>
        <w:spacing w:line="360" w:lineRule="auto"/>
        <w:rPr>
          <w:rFonts w:asciiTheme="majorHAnsi" w:hAnsiTheme="majorHAnsi"/>
        </w:rPr>
      </w:pPr>
      <w:r w:rsidRPr="00F31807">
        <w:rPr>
          <w:rFonts w:asciiTheme="majorHAnsi" w:hAnsiTheme="majorHAnsi"/>
        </w:rPr>
        <w:t>Met combinatie wordt bedoeld dat de uitspraak betrekking heeft op een combinatie van een auteursrechtinbreuk en een inbreuk op de persoonlijkheidsrechten.</w:t>
      </w:r>
    </w:p>
    <w:p w14:paraId="1450C9D6" w14:textId="77777777" w:rsidR="00F41CD7" w:rsidRPr="00F31807" w:rsidRDefault="00F41CD7" w:rsidP="0098537A">
      <w:pPr>
        <w:tabs>
          <w:tab w:val="left" w:pos="1920"/>
        </w:tabs>
        <w:spacing w:line="360" w:lineRule="auto"/>
        <w:rPr>
          <w:rFonts w:asciiTheme="majorHAnsi" w:hAnsiTheme="majorHAnsi"/>
        </w:rPr>
      </w:pPr>
    </w:p>
    <w:p w14:paraId="7D126895" w14:textId="14EDF9DF" w:rsidR="00A94B81" w:rsidRPr="00F31807" w:rsidRDefault="00A94B81" w:rsidP="0098537A">
      <w:pPr>
        <w:tabs>
          <w:tab w:val="left" w:pos="1920"/>
        </w:tabs>
        <w:spacing w:line="360" w:lineRule="auto"/>
        <w:rPr>
          <w:rFonts w:asciiTheme="majorHAnsi" w:hAnsiTheme="majorHAnsi"/>
          <w:u w:val="single"/>
        </w:rPr>
      </w:pPr>
      <w:r w:rsidRPr="00F31807">
        <w:rPr>
          <w:rFonts w:asciiTheme="majorHAnsi" w:hAnsiTheme="majorHAnsi"/>
          <w:u w:val="single"/>
        </w:rPr>
        <w:t>Vordering</w:t>
      </w:r>
    </w:p>
    <w:p w14:paraId="2BD31B4E" w14:textId="5662CFDF" w:rsidR="00A94B81" w:rsidRPr="00F31807" w:rsidRDefault="00B8540B" w:rsidP="0098537A">
      <w:pPr>
        <w:tabs>
          <w:tab w:val="left" w:pos="1920"/>
        </w:tabs>
        <w:spacing w:line="360" w:lineRule="auto"/>
        <w:rPr>
          <w:rFonts w:asciiTheme="majorHAnsi" w:hAnsiTheme="majorHAnsi"/>
        </w:rPr>
      </w:pPr>
      <w:r w:rsidRPr="00F31807">
        <w:rPr>
          <w:rFonts w:asciiTheme="majorHAnsi" w:hAnsiTheme="majorHAnsi"/>
        </w:rPr>
        <w:t>Met de vordering wordt in elke bijlage be</w:t>
      </w:r>
      <w:r w:rsidR="004D7A4C" w:rsidRPr="00F31807">
        <w:rPr>
          <w:rFonts w:asciiTheme="majorHAnsi" w:hAnsiTheme="majorHAnsi"/>
        </w:rPr>
        <w:t>doeld de vordering van de schadevergoeding en de hoogte hiervan. Alle andere mogelijke vorderingen (rectificatie, dwangsom, gebodsactie etc.) worden indien nodig apart bij naam genoemd.</w:t>
      </w:r>
    </w:p>
    <w:p w14:paraId="30B9BD60" w14:textId="77777777" w:rsidR="00F41CD7" w:rsidRPr="00F31807" w:rsidRDefault="00F41CD7" w:rsidP="0098537A">
      <w:pPr>
        <w:tabs>
          <w:tab w:val="left" w:pos="1920"/>
        </w:tabs>
        <w:spacing w:line="360" w:lineRule="auto"/>
        <w:rPr>
          <w:rFonts w:asciiTheme="majorHAnsi" w:hAnsiTheme="majorHAnsi"/>
        </w:rPr>
      </w:pPr>
    </w:p>
    <w:p w14:paraId="0CFEFFBD" w14:textId="1BED32F2" w:rsidR="00A94B81" w:rsidRPr="00F31807" w:rsidRDefault="00F158DC" w:rsidP="0098537A">
      <w:pPr>
        <w:tabs>
          <w:tab w:val="left" w:pos="1920"/>
        </w:tabs>
        <w:spacing w:line="360" w:lineRule="auto"/>
        <w:rPr>
          <w:rFonts w:asciiTheme="majorHAnsi" w:hAnsiTheme="majorHAnsi"/>
          <w:u w:val="single"/>
        </w:rPr>
      </w:pPr>
      <w:r w:rsidRPr="00F31807">
        <w:rPr>
          <w:rFonts w:asciiTheme="majorHAnsi" w:hAnsiTheme="majorHAnsi"/>
          <w:u w:val="single"/>
        </w:rPr>
        <w:t>Grondslagen vordering: o</w:t>
      </w:r>
      <w:r w:rsidR="00A94B81" w:rsidRPr="00F31807">
        <w:rPr>
          <w:rFonts w:asciiTheme="majorHAnsi" w:hAnsiTheme="majorHAnsi"/>
          <w:u w:val="single"/>
        </w:rPr>
        <w:t>penbaar maken/verveelvoudigen</w:t>
      </w:r>
    </w:p>
    <w:p w14:paraId="0CB98A86" w14:textId="020F8A4B" w:rsidR="00A94B81" w:rsidRPr="00F31807" w:rsidRDefault="004D7A4C" w:rsidP="0098537A">
      <w:pPr>
        <w:tabs>
          <w:tab w:val="left" w:pos="1920"/>
        </w:tabs>
        <w:spacing w:line="360" w:lineRule="auto"/>
        <w:rPr>
          <w:rFonts w:asciiTheme="majorHAnsi" w:hAnsiTheme="majorHAnsi"/>
        </w:rPr>
      </w:pPr>
      <w:r w:rsidRPr="00F31807">
        <w:rPr>
          <w:rFonts w:asciiTheme="majorHAnsi" w:hAnsiTheme="majorHAnsi"/>
        </w:rPr>
        <w:t>Met openbaar maken/verveelvoudigen wordt</w:t>
      </w:r>
      <w:r w:rsidR="00216731" w:rsidRPr="00F31807">
        <w:rPr>
          <w:rFonts w:asciiTheme="majorHAnsi" w:hAnsiTheme="majorHAnsi"/>
        </w:rPr>
        <w:t xml:space="preserve"> bedoeld dat er in de uitspraak</w:t>
      </w:r>
      <w:r w:rsidRPr="00F31807">
        <w:rPr>
          <w:rFonts w:asciiTheme="majorHAnsi" w:hAnsiTheme="majorHAnsi"/>
        </w:rPr>
        <w:t xml:space="preserve"> sprake is van een openbaarmaking of van een openbaarmaking en een verveelvoudiging.  </w:t>
      </w:r>
    </w:p>
    <w:p w14:paraId="27CD7B00" w14:textId="77777777" w:rsidR="004D7A4C" w:rsidRPr="00F31807" w:rsidRDefault="004D7A4C" w:rsidP="0098537A">
      <w:pPr>
        <w:tabs>
          <w:tab w:val="left" w:pos="1920"/>
        </w:tabs>
        <w:spacing w:line="360" w:lineRule="auto"/>
        <w:rPr>
          <w:rFonts w:asciiTheme="majorHAnsi" w:hAnsiTheme="majorHAnsi"/>
        </w:rPr>
      </w:pPr>
    </w:p>
    <w:p w14:paraId="527075CE" w14:textId="0E40F0B3" w:rsidR="00E22A91" w:rsidRPr="00F31807" w:rsidRDefault="00140297" w:rsidP="0098537A">
      <w:pPr>
        <w:tabs>
          <w:tab w:val="left" w:pos="1920"/>
        </w:tabs>
        <w:spacing w:line="360" w:lineRule="auto"/>
        <w:rPr>
          <w:rFonts w:asciiTheme="majorHAnsi" w:hAnsiTheme="majorHAnsi"/>
          <w:u w:val="single"/>
        </w:rPr>
      </w:pPr>
      <w:r w:rsidRPr="00F31807">
        <w:rPr>
          <w:rFonts w:asciiTheme="majorHAnsi" w:hAnsiTheme="majorHAnsi"/>
          <w:u w:val="single"/>
        </w:rPr>
        <w:t>AV Brancheorganisaties</w:t>
      </w:r>
    </w:p>
    <w:p w14:paraId="546A8F94" w14:textId="669E785A" w:rsidR="005F4EC7" w:rsidRPr="00F31807" w:rsidRDefault="00054EE1" w:rsidP="0098537A">
      <w:pPr>
        <w:tabs>
          <w:tab w:val="left" w:pos="1920"/>
        </w:tabs>
        <w:spacing w:line="360" w:lineRule="auto"/>
        <w:rPr>
          <w:rFonts w:asciiTheme="majorHAnsi" w:hAnsiTheme="majorHAnsi"/>
          <w:i/>
        </w:rPr>
      </w:pPr>
      <w:r w:rsidRPr="00F31807">
        <w:rPr>
          <w:rFonts w:asciiTheme="majorHAnsi" w:hAnsiTheme="majorHAnsi"/>
        </w:rPr>
        <w:t>Met AV Brancheorganisaties wordt bedoeld de algemene voorwaarden van de FotografenF</w:t>
      </w:r>
      <w:r w:rsidR="005D616E" w:rsidRPr="00F31807">
        <w:rPr>
          <w:rFonts w:asciiTheme="majorHAnsi" w:hAnsiTheme="majorHAnsi"/>
        </w:rPr>
        <w:t>ederatie</w:t>
      </w:r>
      <w:r w:rsidR="005F03FB" w:rsidRPr="00F31807">
        <w:rPr>
          <w:rFonts w:asciiTheme="majorHAnsi" w:hAnsiTheme="majorHAnsi"/>
        </w:rPr>
        <w:t>. De FotografenFederatie is een beroepsorganisatie voor fotografen en heeft in 2009 de naam veranderd in Dutch Photographers</w:t>
      </w:r>
      <w:r w:rsidR="005D616E" w:rsidRPr="00F31807">
        <w:rPr>
          <w:rFonts w:asciiTheme="majorHAnsi" w:hAnsiTheme="majorHAnsi"/>
        </w:rPr>
        <w:t xml:space="preserve"> (ook bekend als DuPho). </w:t>
      </w:r>
      <w:r w:rsidR="00FB5873" w:rsidRPr="00F31807">
        <w:rPr>
          <w:rFonts w:asciiTheme="majorHAnsi" w:hAnsiTheme="majorHAnsi"/>
        </w:rPr>
        <w:t xml:space="preserve">Deze algemene voorwaarden stellen kortgezegd dat een verhoging van het schadebedrag mogelijk is met 100% wegens het ontbreken van naamsvermelding, 100% wegens het verminken van de foto en 300% wegens een regeling achteraf. </w:t>
      </w:r>
      <w:r w:rsidR="00D06FD3" w:rsidRPr="00F31807">
        <w:rPr>
          <w:rFonts w:asciiTheme="majorHAnsi" w:hAnsiTheme="majorHAnsi"/>
        </w:rPr>
        <w:t>Onder de AV Brancheorganisaties horen ook de r</w:t>
      </w:r>
      <w:r w:rsidR="00DC2974" w:rsidRPr="00F31807">
        <w:rPr>
          <w:rFonts w:asciiTheme="majorHAnsi" w:hAnsiTheme="majorHAnsi"/>
        </w:rPr>
        <w:t>ichtprijzen</w:t>
      </w:r>
      <w:r w:rsidR="00D06FD3" w:rsidRPr="00F31807">
        <w:rPr>
          <w:rFonts w:asciiTheme="majorHAnsi" w:hAnsiTheme="majorHAnsi"/>
        </w:rPr>
        <w:t xml:space="preserve"> van Stichting FotoAnoniem of van de Nederlandse VakFotografie.</w:t>
      </w:r>
    </w:p>
    <w:p w14:paraId="0B6BD80E" w14:textId="77777777" w:rsidR="005F03FB" w:rsidRPr="00F31807" w:rsidRDefault="005F03FB" w:rsidP="0098537A">
      <w:pPr>
        <w:tabs>
          <w:tab w:val="left" w:pos="1920"/>
        </w:tabs>
        <w:spacing w:line="360" w:lineRule="auto"/>
        <w:rPr>
          <w:rFonts w:asciiTheme="majorHAnsi" w:hAnsiTheme="majorHAnsi"/>
        </w:rPr>
      </w:pPr>
    </w:p>
    <w:p w14:paraId="3E94BF70" w14:textId="77777777" w:rsidR="0016573D" w:rsidRPr="00F31807" w:rsidRDefault="0016573D" w:rsidP="0098537A">
      <w:pPr>
        <w:tabs>
          <w:tab w:val="left" w:pos="1920"/>
        </w:tabs>
        <w:spacing w:line="360" w:lineRule="auto"/>
        <w:rPr>
          <w:rFonts w:asciiTheme="majorHAnsi" w:hAnsiTheme="majorHAnsi"/>
          <w:u w:val="single"/>
        </w:rPr>
      </w:pPr>
    </w:p>
    <w:p w14:paraId="54242053" w14:textId="500A68E2" w:rsidR="00A94B81" w:rsidRPr="00F31807" w:rsidRDefault="00A94B81" w:rsidP="0098537A">
      <w:pPr>
        <w:tabs>
          <w:tab w:val="left" w:pos="1920"/>
        </w:tabs>
        <w:spacing w:line="360" w:lineRule="auto"/>
        <w:rPr>
          <w:rFonts w:asciiTheme="majorHAnsi" w:hAnsiTheme="majorHAnsi"/>
          <w:u w:val="single"/>
        </w:rPr>
      </w:pPr>
      <w:r w:rsidRPr="00F31807">
        <w:rPr>
          <w:rFonts w:asciiTheme="majorHAnsi" w:hAnsiTheme="majorHAnsi"/>
          <w:u w:val="single"/>
        </w:rPr>
        <w:lastRenderedPageBreak/>
        <w:t>Onderzoeksplicht</w:t>
      </w:r>
    </w:p>
    <w:p w14:paraId="45E0C633" w14:textId="1655294F" w:rsidR="00A94B81" w:rsidRPr="00F31807" w:rsidRDefault="00912EBA" w:rsidP="0098537A">
      <w:pPr>
        <w:tabs>
          <w:tab w:val="left" w:pos="1920"/>
        </w:tabs>
        <w:spacing w:line="360" w:lineRule="auto"/>
        <w:rPr>
          <w:rFonts w:asciiTheme="majorHAnsi" w:hAnsiTheme="majorHAnsi"/>
        </w:rPr>
      </w:pPr>
      <w:r w:rsidRPr="00F31807">
        <w:rPr>
          <w:rFonts w:asciiTheme="majorHAnsi" w:hAnsiTheme="majorHAnsi"/>
        </w:rPr>
        <w:t xml:space="preserve">Met het begrip ‘onderzoeksplicht’ wordt bedoeld dat de gedaagde zich ervan had moeten vergewissen dat de foto auteursrechtelijk beschermd is en/of wie de maker van de foto is alvorens gebruik te maken van de foto. </w:t>
      </w:r>
    </w:p>
    <w:p w14:paraId="49298D83" w14:textId="77777777" w:rsidR="00912EBA" w:rsidRPr="00F31807" w:rsidRDefault="00912EBA" w:rsidP="0098537A">
      <w:pPr>
        <w:tabs>
          <w:tab w:val="left" w:pos="1920"/>
        </w:tabs>
        <w:spacing w:line="360" w:lineRule="auto"/>
        <w:rPr>
          <w:rFonts w:asciiTheme="majorHAnsi" w:hAnsiTheme="majorHAnsi"/>
        </w:rPr>
      </w:pPr>
    </w:p>
    <w:p w14:paraId="5B206A91" w14:textId="05A526EE" w:rsidR="00A94B81" w:rsidRPr="00F31807" w:rsidRDefault="00A94B81" w:rsidP="0098537A">
      <w:pPr>
        <w:tabs>
          <w:tab w:val="left" w:pos="1920"/>
        </w:tabs>
        <w:spacing w:line="360" w:lineRule="auto"/>
        <w:rPr>
          <w:rFonts w:asciiTheme="majorHAnsi" w:hAnsiTheme="majorHAnsi"/>
          <w:u w:val="single"/>
        </w:rPr>
      </w:pPr>
      <w:r w:rsidRPr="00F31807">
        <w:rPr>
          <w:rFonts w:asciiTheme="majorHAnsi" w:hAnsiTheme="majorHAnsi"/>
          <w:u w:val="single"/>
        </w:rPr>
        <w:t>Rechter wijst AV af</w:t>
      </w:r>
    </w:p>
    <w:p w14:paraId="08F8E8DF" w14:textId="42EC806F" w:rsidR="00A94B81" w:rsidRPr="00F31807" w:rsidRDefault="00912EBA" w:rsidP="0098537A">
      <w:pPr>
        <w:tabs>
          <w:tab w:val="left" w:pos="1920"/>
        </w:tabs>
        <w:spacing w:line="360" w:lineRule="auto"/>
        <w:rPr>
          <w:rFonts w:asciiTheme="majorHAnsi" w:hAnsiTheme="majorHAnsi"/>
        </w:rPr>
      </w:pPr>
      <w:r w:rsidRPr="00F31807">
        <w:rPr>
          <w:rFonts w:asciiTheme="majorHAnsi" w:hAnsiTheme="majorHAnsi"/>
        </w:rPr>
        <w:t xml:space="preserve">Met de zin ‘rechter wijst AV af’ wordt bedoeld dat de rechter in deze uitspraken de verhogingen van het schadebedrag als bedoeld in de algemene voorwaarden van de FotografenFederatie (DuPho) heeft afgewezen. </w:t>
      </w:r>
    </w:p>
    <w:p w14:paraId="5C1E850D" w14:textId="77777777" w:rsidR="00912EBA" w:rsidRPr="00F31807" w:rsidRDefault="00912EBA" w:rsidP="0098537A">
      <w:pPr>
        <w:tabs>
          <w:tab w:val="left" w:pos="1920"/>
        </w:tabs>
        <w:spacing w:line="360" w:lineRule="auto"/>
        <w:rPr>
          <w:rFonts w:asciiTheme="majorHAnsi" w:hAnsiTheme="majorHAnsi"/>
        </w:rPr>
      </w:pPr>
    </w:p>
    <w:p w14:paraId="06D548B6" w14:textId="59F6C193" w:rsidR="00905E52" w:rsidRPr="00F31807" w:rsidRDefault="00F358C8" w:rsidP="0098537A">
      <w:pPr>
        <w:tabs>
          <w:tab w:val="left" w:pos="1920"/>
        </w:tabs>
        <w:spacing w:line="360" w:lineRule="auto"/>
        <w:rPr>
          <w:rFonts w:asciiTheme="majorHAnsi" w:hAnsiTheme="majorHAnsi"/>
          <w:b/>
        </w:rPr>
      </w:pPr>
      <w:r w:rsidRPr="00F31807">
        <w:rPr>
          <w:rFonts w:asciiTheme="majorHAnsi" w:hAnsiTheme="majorHAnsi"/>
          <w:b/>
        </w:rPr>
        <w:t>Gegeneraliseerde begrippen in uitspraken</w:t>
      </w:r>
    </w:p>
    <w:p w14:paraId="769E9FBC" w14:textId="3E62E263" w:rsidR="00666AAF" w:rsidRPr="00F31807" w:rsidRDefault="00666AAF" w:rsidP="0098537A">
      <w:pPr>
        <w:tabs>
          <w:tab w:val="left" w:pos="1920"/>
        </w:tabs>
        <w:spacing w:line="360" w:lineRule="auto"/>
        <w:rPr>
          <w:rFonts w:asciiTheme="majorHAnsi" w:hAnsiTheme="majorHAnsi"/>
          <w:b/>
        </w:rPr>
      </w:pPr>
      <w:r w:rsidRPr="00F31807">
        <w:rPr>
          <w:rFonts w:asciiTheme="majorHAnsi" w:hAnsiTheme="majorHAnsi"/>
          <w:b/>
        </w:rPr>
        <w:t>Uitspraken auteursrechtinbreuk:</w:t>
      </w:r>
    </w:p>
    <w:p w14:paraId="6A6D0BF3" w14:textId="7A2D087A" w:rsidR="00F358C8" w:rsidRPr="00F31807" w:rsidRDefault="00F358C8" w:rsidP="0098537A">
      <w:pPr>
        <w:tabs>
          <w:tab w:val="left" w:pos="1920"/>
        </w:tabs>
        <w:spacing w:line="360" w:lineRule="auto"/>
        <w:rPr>
          <w:rFonts w:asciiTheme="majorHAnsi" w:hAnsiTheme="majorHAnsi"/>
        </w:rPr>
      </w:pPr>
      <w:r w:rsidRPr="00F31807">
        <w:rPr>
          <w:rFonts w:asciiTheme="majorHAnsi" w:hAnsiTheme="majorHAnsi"/>
          <w:u w:val="single"/>
        </w:rPr>
        <w:t>Uitspraak 2 (</w:t>
      </w:r>
      <w:r w:rsidR="009C12E8" w:rsidRPr="00F31807">
        <w:rPr>
          <w:rFonts w:asciiTheme="majorHAnsi" w:hAnsiTheme="majorHAnsi"/>
          <w:u w:val="single"/>
        </w:rPr>
        <w:t>ECLI:NL:RBHAA:2011:BV6111)</w:t>
      </w:r>
      <w:r w:rsidR="009C12E8" w:rsidRPr="00F31807">
        <w:rPr>
          <w:rFonts w:asciiTheme="majorHAnsi" w:hAnsiTheme="majorHAnsi"/>
          <w:u w:val="single"/>
        </w:rPr>
        <w:br/>
      </w:r>
      <w:r w:rsidR="00216AD1" w:rsidRPr="00F31807">
        <w:rPr>
          <w:rFonts w:asciiTheme="majorHAnsi" w:hAnsiTheme="majorHAnsi"/>
        </w:rPr>
        <w:t>Gedaagde heeft in deze zaak als verweer aangevoerd dat de foto’s rechtenvrij waren en hij daardoor niet onrechtmatig heeft gehandeld. Dit is in het schema gegeneraliseerd als ‘</w:t>
      </w:r>
      <w:r w:rsidR="005C39C8" w:rsidRPr="00F31807">
        <w:rPr>
          <w:rFonts w:asciiTheme="majorHAnsi" w:hAnsiTheme="majorHAnsi"/>
        </w:rPr>
        <w:t xml:space="preserve">geen </w:t>
      </w:r>
      <w:r w:rsidR="00216AD1" w:rsidRPr="00F31807">
        <w:rPr>
          <w:rFonts w:asciiTheme="majorHAnsi" w:hAnsiTheme="majorHAnsi"/>
        </w:rPr>
        <w:t>openbaarmaking’. De inbreuk kan gedaagde bovendien worden toegerekend omdat hij als ‘professionele partij’ wordt gezien.</w:t>
      </w:r>
    </w:p>
    <w:p w14:paraId="43BB2503" w14:textId="77777777" w:rsidR="00216AD1" w:rsidRPr="00F31807" w:rsidRDefault="00216AD1" w:rsidP="0098537A">
      <w:pPr>
        <w:tabs>
          <w:tab w:val="left" w:pos="1920"/>
        </w:tabs>
        <w:spacing w:line="360" w:lineRule="auto"/>
        <w:rPr>
          <w:rFonts w:asciiTheme="majorHAnsi" w:hAnsiTheme="majorHAnsi"/>
        </w:rPr>
      </w:pPr>
    </w:p>
    <w:p w14:paraId="5C6B7B2C" w14:textId="16B594D2" w:rsidR="00216AD1" w:rsidRPr="00F31807" w:rsidRDefault="00216AD1" w:rsidP="0098537A">
      <w:pPr>
        <w:tabs>
          <w:tab w:val="left" w:pos="1920"/>
        </w:tabs>
        <w:spacing w:line="360" w:lineRule="auto"/>
        <w:rPr>
          <w:rFonts w:asciiTheme="majorHAnsi" w:hAnsiTheme="majorHAnsi"/>
          <w:u w:val="single"/>
        </w:rPr>
      </w:pPr>
      <w:r w:rsidRPr="00F31807">
        <w:rPr>
          <w:rFonts w:asciiTheme="majorHAnsi" w:hAnsiTheme="majorHAnsi"/>
          <w:u w:val="single"/>
        </w:rPr>
        <w:t>Uitspraak 3 (</w:t>
      </w:r>
      <w:r w:rsidR="005C39C8" w:rsidRPr="00F31807">
        <w:rPr>
          <w:rFonts w:asciiTheme="majorHAnsi" w:hAnsiTheme="majorHAnsi"/>
          <w:u w:val="single"/>
        </w:rPr>
        <w:t>ECLI:NL:RBMID:2012:BX4106)</w:t>
      </w:r>
    </w:p>
    <w:p w14:paraId="4D357425" w14:textId="2A249719" w:rsidR="005C39C8" w:rsidRPr="00F31807" w:rsidRDefault="005C39C8" w:rsidP="0098537A">
      <w:pPr>
        <w:tabs>
          <w:tab w:val="left" w:pos="1920"/>
        </w:tabs>
        <w:spacing w:line="360" w:lineRule="auto"/>
        <w:rPr>
          <w:rFonts w:asciiTheme="majorHAnsi" w:hAnsiTheme="majorHAnsi"/>
        </w:rPr>
      </w:pPr>
      <w:r w:rsidRPr="00F31807">
        <w:rPr>
          <w:rFonts w:asciiTheme="majorHAnsi" w:hAnsiTheme="majorHAnsi"/>
        </w:rPr>
        <w:t xml:space="preserve">Gedaagde heeft in deze zaak als verweer aangevoerd dat het foto van de medewerkers van gedaagde is en dat de gedaagde toestemming heeft gegeven voor het maken van de foto. Gedaagde ging ervan uit dat hij onder deze omstandigheden de foto mocht gebruiken. Dit verweer is in het schema gegeneraliseerd als ‘geen openbaarmaking’. </w:t>
      </w:r>
    </w:p>
    <w:p w14:paraId="2CAB36E5" w14:textId="77777777" w:rsidR="005C39C8" w:rsidRPr="00F31807" w:rsidRDefault="005C39C8" w:rsidP="0098537A">
      <w:pPr>
        <w:tabs>
          <w:tab w:val="left" w:pos="1920"/>
        </w:tabs>
        <w:spacing w:line="360" w:lineRule="auto"/>
        <w:rPr>
          <w:rFonts w:asciiTheme="majorHAnsi" w:hAnsiTheme="majorHAnsi"/>
        </w:rPr>
      </w:pPr>
    </w:p>
    <w:p w14:paraId="3A6BBCCB" w14:textId="4067DB7D" w:rsidR="005C39C8" w:rsidRPr="00F31807" w:rsidRDefault="005C39C8" w:rsidP="0098537A">
      <w:pPr>
        <w:tabs>
          <w:tab w:val="left" w:pos="1920"/>
        </w:tabs>
        <w:spacing w:line="360" w:lineRule="auto"/>
        <w:rPr>
          <w:rFonts w:asciiTheme="majorHAnsi" w:hAnsiTheme="majorHAnsi"/>
          <w:u w:val="single"/>
        </w:rPr>
      </w:pPr>
      <w:r w:rsidRPr="00F31807">
        <w:rPr>
          <w:rFonts w:asciiTheme="majorHAnsi" w:hAnsiTheme="majorHAnsi"/>
          <w:u w:val="single"/>
        </w:rPr>
        <w:t>Uitspraak 5 (ECLI:NL:RBOBR:2013:BZ9289)</w:t>
      </w:r>
    </w:p>
    <w:p w14:paraId="37512E3E" w14:textId="59B1FD8D" w:rsidR="005C39C8" w:rsidRPr="00F31807" w:rsidRDefault="005C39C8" w:rsidP="0098537A">
      <w:pPr>
        <w:tabs>
          <w:tab w:val="left" w:pos="1920"/>
        </w:tabs>
        <w:spacing w:line="360" w:lineRule="auto"/>
        <w:rPr>
          <w:rFonts w:asciiTheme="majorHAnsi" w:hAnsiTheme="majorHAnsi"/>
        </w:rPr>
      </w:pPr>
      <w:r w:rsidRPr="00F31807">
        <w:rPr>
          <w:rFonts w:asciiTheme="majorHAnsi" w:hAnsiTheme="majorHAnsi"/>
        </w:rPr>
        <w:t xml:space="preserve">De rechter heeft in deze uitspraak over het verweer van de gedaagde geoordeeld dat de gedaagde zich schuldig heeft gemaakt aan een auteursrechtinbreuk en daardoor onrechtmatig heeft gehandeld. Dit oordeel is in het schema gegeneraliseerd als ‘wel openbaarmaking’ </w:t>
      </w:r>
    </w:p>
    <w:p w14:paraId="1C58E749" w14:textId="129A9474" w:rsidR="005C39C8" w:rsidRPr="00F31807" w:rsidRDefault="005C39C8" w:rsidP="0098537A">
      <w:pPr>
        <w:tabs>
          <w:tab w:val="left" w:pos="1920"/>
        </w:tabs>
        <w:spacing w:line="360" w:lineRule="auto"/>
        <w:rPr>
          <w:rFonts w:asciiTheme="majorHAnsi" w:hAnsiTheme="majorHAnsi"/>
        </w:rPr>
      </w:pPr>
      <w:r w:rsidRPr="00F31807">
        <w:rPr>
          <w:rFonts w:asciiTheme="majorHAnsi" w:hAnsiTheme="majorHAnsi"/>
        </w:rPr>
        <w:t>In deze uitspraak heeft de gedaagde o.a. als verweer aangevoerd dat hij een copyrightdisclaimer op zijn website heeft staan. De copyrightdisclaimer hield in dat hij zich niet aansprakelijk stelde voor schade bij auteursrechtinbreuken.</w:t>
      </w:r>
    </w:p>
    <w:p w14:paraId="1F3014CC" w14:textId="77777777" w:rsidR="005C39C8" w:rsidRPr="00F31807" w:rsidRDefault="005C39C8" w:rsidP="0098537A">
      <w:pPr>
        <w:tabs>
          <w:tab w:val="left" w:pos="1920"/>
        </w:tabs>
        <w:spacing w:line="360" w:lineRule="auto"/>
        <w:rPr>
          <w:rFonts w:asciiTheme="majorHAnsi" w:hAnsiTheme="majorHAnsi"/>
        </w:rPr>
      </w:pPr>
    </w:p>
    <w:p w14:paraId="4F3DDE69" w14:textId="7E8D15C3" w:rsidR="005C39C8" w:rsidRPr="00F31807" w:rsidRDefault="00666AAF" w:rsidP="0098537A">
      <w:pPr>
        <w:tabs>
          <w:tab w:val="left" w:pos="1920"/>
        </w:tabs>
        <w:spacing w:line="360" w:lineRule="auto"/>
        <w:rPr>
          <w:rFonts w:asciiTheme="majorHAnsi" w:hAnsiTheme="majorHAnsi"/>
          <w:b/>
        </w:rPr>
      </w:pPr>
      <w:r w:rsidRPr="00F31807">
        <w:rPr>
          <w:rFonts w:asciiTheme="majorHAnsi" w:hAnsiTheme="majorHAnsi"/>
          <w:b/>
        </w:rPr>
        <w:t>Uitspraken combinatie van auteursrechtinbreuk en inbreuk op de persoonlijkheidsrechten</w:t>
      </w:r>
    </w:p>
    <w:p w14:paraId="2AB1B582" w14:textId="603F1837" w:rsidR="00666AAF" w:rsidRPr="00F31807" w:rsidRDefault="00666AAF" w:rsidP="0098537A">
      <w:pPr>
        <w:tabs>
          <w:tab w:val="left" w:pos="1920"/>
        </w:tabs>
        <w:spacing w:line="360" w:lineRule="auto"/>
        <w:rPr>
          <w:rFonts w:asciiTheme="majorHAnsi" w:hAnsiTheme="majorHAnsi"/>
          <w:u w:val="single"/>
        </w:rPr>
      </w:pPr>
      <w:r w:rsidRPr="00F31807">
        <w:rPr>
          <w:rFonts w:asciiTheme="majorHAnsi" w:hAnsiTheme="majorHAnsi"/>
          <w:u w:val="single"/>
        </w:rPr>
        <w:t>Uitspraak 1 (ECLI:NLRBHAA:2010:BN0985)</w:t>
      </w:r>
    </w:p>
    <w:p w14:paraId="224F9C0D" w14:textId="51E51186" w:rsidR="009C1892" w:rsidRPr="00F31807" w:rsidRDefault="00666AAF" w:rsidP="009C1892">
      <w:pPr>
        <w:tabs>
          <w:tab w:val="left" w:pos="1920"/>
        </w:tabs>
        <w:spacing w:line="360" w:lineRule="auto"/>
        <w:rPr>
          <w:rFonts w:asciiTheme="majorHAnsi" w:hAnsiTheme="majorHAnsi"/>
        </w:rPr>
      </w:pPr>
      <w:r w:rsidRPr="00F31807">
        <w:rPr>
          <w:rFonts w:asciiTheme="majorHAnsi" w:hAnsiTheme="majorHAnsi"/>
        </w:rPr>
        <w:t xml:space="preserve">In deze uitspraak heeft de gedaagde als verweer aangevoerd dat de eiser geen auteursrecht had op de foto. Dit is in het schema gegeneraliseerd als ‘geen openbaarmaking’. </w:t>
      </w:r>
      <w:r w:rsidR="009C1892" w:rsidRPr="00F31807">
        <w:rPr>
          <w:rFonts w:asciiTheme="majorHAnsi" w:hAnsiTheme="majorHAnsi"/>
        </w:rPr>
        <w:t>De gedaagde heeft in deze uitspraak ook als verweer aangevoerd dat eiser het gevorderde schadebedrag onvoldoende heeft onderbouwd. Dit is in het schema gegeneraliseerd als ‘disproportioneel schadebedrag’. Tot slot heeft de gedaagde als verweer aangevoerd dat hij zich niet bewust was van het auteursrecht van de eiser. Dit is in het schema gegeneraliseerd als ‘geen kwade opzet’.</w:t>
      </w:r>
    </w:p>
    <w:p w14:paraId="49F4BF24" w14:textId="77777777" w:rsidR="009C1892" w:rsidRPr="00F31807" w:rsidRDefault="009C1892" w:rsidP="0098537A">
      <w:pPr>
        <w:tabs>
          <w:tab w:val="left" w:pos="1920"/>
        </w:tabs>
        <w:spacing w:line="360" w:lineRule="auto"/>
        <w:rPr>
          <w:rFonts w:asciiTheme="majorHAnsi" w:hAnsiTheme="majorHAnsi"/>
        </w:rPr>
      </w:pPr>
    </w:p>
    <w:p w14:paraId="77BB64A8" w14:textId="12CC0015" w:rsidR="009C1892" w:rsidRPr="00F31807" w:rsidRDefault="009C1892" w:rsidP="0098537A">
      <w:pPr>
        <w:tabs>
          <w:tab w:val="left" w:pos="1920"/>
        </w:tabs>
        <w:spacing w:line="360" w:lineRule="auto"/>
        <w:rPr>
          <w:rFonts w:asciiTheme="majorHAnsi" w:hAnsiTheme="majorHAnsi"/>
          <w:u w:val="single"/>
        </w:rPr>
      </w:pPr>
      <w:r w:rsidRPr="00F31807">
        <w:rPr>
          <w:rFonts w:asciiTheme="majorHAnsi" w:hAnsiTheme="majorHAnsi"/>
          <w:u w:val="single"/>
        </w:rPr>
        <w:t>Uitspraak 3 (ECLI:NL:RBARN:2011:BV6788)</w:t>
      </w:r>
    </w:p>
    <w:p w14:paraId="0A3AF4BF" w14:textId="130535FC" w:rsidR="009C1892" w:rsidRPr="00F31807" w:rsidRDefault="009C1892" w:rsidP="0098537A">
      <w:pPr>
        <w:tabs>
          <w:tab w:val="left" w:pos="1920"/>
        </w:tabs>
        <w:spacing w:line="360" w:lineRule="auto"/>
        <w:rPr>
          <w:rFonts w:asciiTheme="majorHAnsi" w:hAnsiTheme="majorHAnsi"/>
        </w:rPr>
      </w:pPr>
      <w:r w:rsidRPr="00F31807">
        <w:rPr>
          <w:rFonts w:asciiTheme="majorHAnsi" w:hAnsiTheme="majorHAnsi"/>
        </w:rPr>
        <w:t>De gedaagde heeft in deze uitspraak als verweer aangevoerd dat hij zich niet bewust was van het auteursrecht van de eiser. Dit is in het schema gegeneraliseerd als ‘geen kwade opzet’.</w:t>
      </w:r>
    </w:p>
    <w:p w14:paraId="654B40E3" w14:textId="77777777" w:rsidR="009C1892" w:rsidRPr="00F31807" w:rsidRDefault="009C1892" w:rsidP="0098537A">
      <w:pPr>
        <w:tabs>
          <w:tab w:val="left" w:pos="1920"/>
        </w:tabs>
        <w:spacing w:line="360" w:lineRule="auto"/>
        <w:rPr>
          <w:rFonts w:asciiTheme="majorHAnsi" w:hAnsiTheme="majorHAnsi"/>
        </w:rPr>
      </w:pPr>
    </w:p>
    <w:p w14:paraId="4D55A391" w14:textId="4A0F2F81" w:rsidR="009C1892" w:rsidRPr="00F31807" w:rsidRDefault="009C1892" w:rsidP="0098537A">
      <w:pPr>
        <w:tabs>
          <w:tab w:val="left" w:pos="1920"/>
        </w:tabs>
        <w:spacing w:line="360" w:lineRule="auto"/>
        <w:rPr>
          <w:rFonts w:asciiTheme="majorHAnsi" w:hAnsiTheme="majorHAnsi"/>
          <w:u w:val="single"/>
        </w:rPr>
      </w:pPr>
      <w:r w:rsidRPr="00F31807">
        <w:rPr>
          <w:rFonts w:asciiTheme="majorHAnsi" w:hAnsiTheme="majorHAnsi"/>
          <w:u w:val="single"/>
        </w:rPr>
        <w:t>Uitspraak 4 (ECLI:NL:RBAMS:2011:BV6764)</w:t>
      </w:r>
    </w:p>
    <w:p w14:paraId="04158EAD" w14:textId="13C5C5D0" w:rsidR="009C1892" w:rsidRPr="00F31807" w:rsidRDefault="009C1892" w:rsidP="0098537A">
      <w:pPr>
        <w:tabs>
          <w:tab w:val="left" w:pos="1920"/>
        </w:tabs>
        <w:spacing w:line="360" w:lineRule="auto"/>
        <w:rPr>
          <w:rFonts w:asciiTheme="majorHAnsi" w:hAnsiTheme="majorHAnsi"/>
        </w:rPr>
      </w:pPr>
      <w:r w:rsidRPr="00F31807">
        <w:rPr>
          <w:rFonts w:asciiTheme="majorHAnsi" w:hAnsiTheme="majorHAnsi"/>
        </w:rPr>
        <w:t>De gedaagde heeft in deze uitspraak als verweer aangevoerd dat hij te goeder trouw gehandeld heeft. Dit is in het schema gegeneraliseerd in ‘geen kwade opzet’.</w:t>
      </w:r>
    </w:p>
    <w:p w14:paraId="4F128003" w14:textId="27A4BDDE" w:rsidR="009C1892" w:rsidRPr="00F31807" w:rsidRDefault="009C1892" w:rsidP="0098537A">
      <w:pPr>
        <w:tabs>
          <w:tab w:val="left" w:pos="1920"/>
        </w:tabs>
        <w:spacing w:line="360" w:lineRule="auto"/>
        <w:rPr>
          <w:rFonts w:asciiTheme="majorHAnsi" w:hAnsiTheme="majorHAnsi"/>
        </w:rPr>
      </w:pPr>
      <w:r w:rsidRPr="00F31807">
        <w:rPr>
          <w:rFonts w:asciiTheme="majorHAnsi" w:hAnsiTheme="majorHAnsi"/>
        </w:rPr>
        <w:t xml:space="preserve">In het schema staat dat de gedaagde niet heeft voldaan aan de onderzoeksplicht. Daarmee wordt bedoeld dat de maker eenvoudig te vinden was op Google en dat gedaagde dus had kunnen weten wie de maker was. </w:t>
      </w:r>
      <w:r w:rsidR="0004386C" w:rsidRPr="00F31807">
        <w:rPr>
          <w:rFonts w:asciiTheme="majorHAnsi" w:hAnsiTheme="majorHAnsi"/>
        </w:rPr>
        <w:t xml:space="preserve">De gedaagde heeft aangevoerd dat de onderneming de volledige proceskosten niet kan dragen. </w:t>
      </w:r>
      <w:r w:rsidRPr="00F31807">
        <w:rPr>
          <w:rFonts w:asciiTheme="majorHAnsi" w:hAnsiTheme="majorHAnsi"/>
        </w:rPr>
        <w:t>In het schem</w:t>
      </w:r>
      <w:r w:rsidR="0004386C" w:rsidRPr="00F31807">
        <w:rPr>
          <w:rFonts w:asciiTheme="majorHAnsi" w:hAnsiTheme="majorHAnsi"/>
        </w:rPr>
        <w:t>a is dit gegeneraliseerd in ‘een volledige proceskostenveroordeling grote gevolgen heeft voor de gedaagde.</w:t>
      </w:r>
      <w:r w:rsidRPr="00F31807">
        <w:rPr>
          <w:rFonts w:asciiTheme="majorHAnsi" w:hAnsiTheme="majorHAnsi"/>
        </w:rPr>
        <w:t xml:space="preserve"> </w:t>
      </w:r>
    </w:p>
    <w:p w14:paraId="084F4072" w14:textId="77777777" w:rsidR="009C1892" w:rsidRPr="00F31807" w:rsidRDefault="009C1892" w:rsidP="0098537A">
      <w:pPr>
        <w:tabs>
          <w:tab w:val="left" w:pos="1920"/>
        </w:tabs>
        <w:spacing w:line="360" w:lineRule="auto"/>
        <w:rPr>
          <w:rFonts w:asciiTheme="majorHAnsi" w:hAnsiTheme="majorHAnsi"/>
        </w:rPr>
      </w:pPr>
    </w:p>
    <w:p w14:paraId="28946B3A" w14:textId="7A5E0E53" w:rsidR="009C1892" w:rsidRPr="00F31807" w:rsidRDefault="009C1892" w:rsidP="0098537A">
      <w:pPr>
        <w:tabs>
          <w:tab w:val="left" w:pos="1920"/>
        </w:tabs>
        <w:spacing w:line="360" w:lineRule="auto"/>
        <w:rPr>
          <w:rFonts w:asciiTheme="majorHAnsi" w:hAnsiTheme="majorHAnsi"/>
          <w:u w:val="single"/>
        </w:rPr>
      </w:pPr>
      <w:r w:rsidRPr="00F31807">
        <w:rPr>
          <w:rFonts w:asciiTheme="majorHAnsi" w:hAnsiTheme="majorHAnsi"/>
          <w:u w:val="single"/>
        </w:rPr>
        <w:t>Uitspraak 5 (ECLI:NL:RBAMS:2012:BY0834)</w:t>
      </w:r>
    </w:p>
    <w:p w14:paraId="5308241B" w14:textId="4A419783" w:rsidR="009C1892" w:rsidRPr="00F31807" w:rsidRDefault="008E597F" w:rsidP="0098537A">
      <w:pPr>
        <w:tabs>
          <w:tab w:val="left" w:pos="1920"/>
        </w:tabs>
        <w:spacing w:line="360" w:lineRule="auto"/>
        <w:rPr>
          <w:rFonts w:asciiTheme="majorHAnsi" w:hAnsiTheme="majorHAnsi"/>
        </w:rPr>
      </w:pPr>
      <w:r w:rsidRPr="00F31807">
        <w:rPr>
          <w:rFonts w:asciiTheme="majorHAnsi" w:hAnsiTheme="majorHAnsi"/>
        </w:rPr>
        <w:t>In deze uitspraak heeft de gedaagde als verweer aangevoerd dat er geen sprake is van een</w:t>
      </w:r>
      <w:r w:rsidR="00C87531" w:rsidRPr="00F31807">
        <w:rPr>
          <w:rFonts w:asciiTheme="majorHAnsi" w:hAnsiTheme="majorHAnsi"/>
        </w:rPr>
        <w:t xml:space="preserve"> werk in auteursrechtelijke zin. Dit is in het schema gegeneraliseerd als ‘geen openbaarmaking’.</w:t>
      </w:r>
    </w:p>
    <w:p w14:paraId="70BAD31B" w14:textId="77777777" w:rsidR="00C87531" w:rsidRPr="00F31807" w:rsidRDefault="00C87531" w:rsidP="0098537A">
      <w:pPr>
        <w:tabs>
          <w:tab w:val="left" w:pos="1920"/>
        </w:tabs>
        <w:spacing w:line="360" w:lineRule="auto"/>
        <w:rPr>
          <w:rFonts w:asciiTheme="majorHAnsi" w:hAnsiTheme="majorHAnsi"/>
        </w:rPr>
      </w:pPr>
    </w:p>
    <w:p w14:paraId="6DE675D5" w14:textId="77777777" w:rsidR="0004386C" w:rsidRPr="00F31807" w:rsidRDefault="0004386C" w:rsidP="0098537A">
      <w:pPr>
        <w:tabs>
          <w:tab w:val="left" w:pos="1920"/>
        </w:tabs>
        <w:spacing w:line="360" w:lineRule="auto"/>
        <w:rPr>
          <w:rFonts w:asciiTheme="majorHAnsi" w:hAnsiTheme="majorHAnsi"/>
        </w:rPr>
      </w:pPr>
    </w:p>
    <w:p w14:paraId="3D4355CE" w14:textId="77777777" w:rsidR="0004386C" w:rsidRPr="00F31807" w:rsidRDefault="0004386C" w:rsidP="0098537A">
      <w:pPr>
        <w:tabs>
          <w:tab w:val="left" w:pos="1920"/>
        </w:tabs>
        <w:spacing w:line="360" w:lineRule="auto"/>
        <w:rPr>
          <w:rFonts w:asciiTheme="majorHAnsi" w:hAnsiTheme="majorHAnsi"/>
        </w:rPr>
      </w:pPr>
    </w:p>
    <w:p w14:paraId="5B3F8930" w14:textId="77777777" w:rsidR="0004386C" w:rsidRPr="00F31807" w:rsidRDefault="0004386C" w:rsidP="0098537A">
      <w:pPr>
        <w:tabs>
          <w:tab w:val="left" w:pos="1920"/>
        </w:tabs>
        <w:spacing w:line="360" w:lineRule="auto"/>
        <w:rPr>
          <w:rFonts w:asciiTheme="majorHAnsi" w:hAnsiTheme="majorHAnsi"/>
        </w:rPr>
      </w:pPr>
    </w:p>
    <w:p w14:paraId="515E5B39" w14:textId="1898E2E1" w:rsidR="00C87531" w:rsidRPr="00F31807" w:rsidRDefault="00C87531" w:rsidP="0098537A">
      <w:pPr>
        <w:tabs>
          <w:tab w:val="left" w:pos="1920"/>
        </w:tabs>
        <w:spacing w:line="360" w:lineRule="auto"/>
        <w:rPr>
          <w:rFonts w:asciiTheme="majorHAnsi" w:hAnsiTheme="majorHAnsi"/>
          <w:u w:val="single"/>
        </w:rPr>
      </w:pPr>
      <w:r w:rsidRPr="00F31807">
        <w:rPr>
          <w:rFonts w:asciiTheme="majorHAnsi" w:hAnsiTheme="majorHAnsi"/>
          <w:u w:val="single"/>
        </w:rPr>
        <w:lastRenderedPageBreak/>
        <w:t>Uitspraak 6 (ECLI:NL:RBARN:2012:BV2096)</w:t>
      </w:r>
    </w:p>
    <w:p w14:paraId="3F7F7ADA" w14:textId="5A0C56F5" w:rsidR="00C87531" w:rsidRPr="00F31807" w:rsidRDefault="0004386C" w:rsidP="0098537A">
      <w:pPr>
        <w:tabs>
          <w:tab w:val="left" w:pos="1920"/>
        </w:tabs>
        <w:spacing w:line="360" w:lineRule="auto"/>
        <w:rPr>
          <w:rFonts w:asciiTheme="majorHAnsi" w:hAnsiTheme="majorHAnsi"/>
        </w:rPr>
      </w:pPr>
      <w:r w:rsidRPr="00F31807">
        <w:rPr>
          <w:rFonts w:asciiTheme="majorHAnsi" w:hAnsiTheme="majorHAnsi"/>
        </w:rPr>
        <w:t xml:space="preserve">De gedaagde heeft aangevoerd dat de gedaagde niet kapitaalkrachtig is voor een proceskostenveroordeling. In het schema is dit gegeneraliseerd in </w:t>
      </w:r>
      <w:r w:rsidR="005839C1" w:rsidRPr="00F31807">
        <w:rPr>
          <w:rFonts w:asciiTheme="majorHAnsi" w:hAnsiTheme="majorHAnsi"/>
        </w:rPr>
        <w:t xml:space="preserve">dat </w:t>
      </w:r>
      <w:r w:rsidRPr="00F31807">
        <w:rPr>
          <w:rFonts w:asciiTheme="majorHAnsi" w:hAnsiTheme="majorHAnsi"/>
        </w:rPr>
        <w:t>‘een volledige proceskostenveroordeling grote gevolgen heeft voor de gedaagde</w:t>
      </w:r>
      <w:r w:rsidR="005839C1" w:rsidRPr="00F31807">
        <w:rPr>
          <w:rFonts w:asciiTheme="majorHAnsi" w:hAnsiTheme="majorHAnsi"/>
        </w:rPr>
        <w:t>’</w:t>
      </w:r>
      <w:r w:rsidRPr="00F31807">
        <w:rPr>
          <w:rFonts w:asciiTheme="majorHAnsi" w:hAnsiTheme="majorHAnsi"/>
        </w:rPr>
        <w:t>.</w:t>
      </w:r>
    </w:p>
    <w:p w14:paraId="07BB4EC3" w14:textId="3FFEE3B8" w:rsidR="009C1892" w:rsidRPr="00F31807" w:rsidRDefault="009C1892" w:rsidP="0098537A">
      <w:pPr>
        <w:tabs>
          <w:tab w:val="left" w:pos="1920"/>
        </w:tabs>
        <w:spacing w:line="360" w:lineRule="auto"/>
        <w:rPr>
          <w:rFonts w:asciiTheme="majorHAnsi" w:hAnsiTheme="majorHAnsi"/>
          <w:u w:val="single"/>
        </w:rPr>
      </w:pPr>
    </w:p>
    <w:p w14:paraId="47FC4AC2" w14:textId="623017FB" w:rsidR="0004386C" w:rsidRPr="00F31807" w:rsidRDefault="0004386C" w:rsidP="0098537A">
      <w:pPr>
        <w:tabs>
          <w:tab w:val="left" w:pos="1920"/>
        </w:tabs>
        <w:spacing w:line="360" w:lineRule="auto"/>
        <w:rPr>
          <w:rFonts w:asciiTheme="majorHAnsi" w:hAnsiTheme="majorHAnsi"/>
          <w:u w:val="single"/>
        </w:rPr>
      </w:pPr>
      <w:r w:rsidRPr="00F31807">
        <w:rPr>
          <w:rFonts w:asciiTheme="majorHAnsi" w:hAnsiTheme="majorHAnsi"/>
          <w:u w:val="single"/>
        </w:rPr>
        <w:t>Uitspraak 7 (ECLI:NL:RBROT:2012:BY3179)</w:t>
      </w:r>
    </w:p>
    <w:p w14:paraId="0FB65D90" w14:textId="11E128D2" w:rsidR="0004386C" w:rsidRPr="00F31807" w:rsidRDefault="0004386C" w:rsidP="0098537A">
      <w:pPr>
        <w:tabs>
          <w:tab w:val="left" w:pos="1920"/>
        </w:tabs>
        <w:spacing w:line="360" w:lineRule="auto"/>
        <w:rPr>
          <w:rFonts w:asciiTheme="majorHAnsi" w:hAnsiTheme="majorHAnsi"/>
        </w:rPr>
      </w:pPr>
      <w:r w:rsidRPr="00F31807">
        <w:rPr>
          <w:rFonts w:asciiTheme="majorHAnsi" w:hAnsiTheme="majorHAnsi"/>
        </w:rPr>
        <w:t xml:space="preserve">De gedaagde heeft in deze uitspraak als verweer aangevoerd dat hij de foto heeft overgenomen van de Telegraaf en ervan uit ging dat de foto van de Telegraaf was. Dit is in het schema gegeneraliseerd als ‘maker onbekend’. De rechter heeft geoordeeld dat vanwege de financiële positie van de gedaagde </w:t>
      </w:r>
      <w:r w:rsidR="005839C1" w:rsidRPr="00F31807">
        <w:rPr>
          <w:rFonts w:asciiTheme="majorHAnsi" w:hAnsiTheme="majorHAnsi"/>
        </w:rPr>
        <w:t>en het feit dat hij een kleine onderneming heeft, hij de volledige proceskosten niet hoeft te betalen. Dit is in het schema gegeneraliseerd in dat ‘een volledige proceskostenveroordeling grote gevolgen heeft voor gedaagde’.</w:t>
      </w:r>
    </w:p>
    <w:p w14:paraId="574875EF" w14:textId="77777777" w:rsidR="005839C1" w:rsidRPr="00F31807" w:rsidRDefault="005839C1" w:rsidP="0098537A">
      <w:pPr>
        <w:tabs>
          <w:tab w:val="left" w:pos="1920"/>
        </w:tabs>
        <w:spacing w:line="360" w:lineRule="auto"/>
        <w:rPr>
          <w:rFonts w:asciiTheme="majorHAnsi" w:hAnsiTheme="majorHAnsi"/>
        </w:rPr>
      </w:pPr>
    </w:p>
    <w:p w14:paraId="05E7AF59" w14:textId="6349ED7D" w:rsidR="005839C1" w:rsidRPr="00F31807" w:rsidRDefault="0065755E" w:rsidP="0098537A">
      <w:pPr>
        <w:tabs>
          <w:tab w:val="left" w:pos="1920"/>
        </w:tabs>
        <w:spacing w:line="360" w:lineRule="auto"/>
        <w:rPr>
          <w:rFonts w:asciiTheme="majorHAnsi" w:hAnsiTheme="majorHAnsi"/>
          <w:u w:val="single"/>
        </w:rPr>
      </w:pPr>
      <w:r w:rsidRPr="00F31807">
        <w:rPr>
          <w:rFonts w:asciiTheme="majorHAnsi" w:hAnsiTheme="majorHAnsi"/>
          <w:u w:val="single"/>
        </w:rPr>
        <w:t>Uitspraak 9</w:t>
      </w:r>
      <w:r w:rsidR="005839C1" w:rsidRPr="00F31807">
        <w:rPr>
          <w:rFonts w:asciiTheme="majorHAnsi" w:hAnsiTheme="majorHAnsi"/>
          <w:u w:val="single"/>
        </w:rPr>
        <w:t xml:space="preserve"> (</w:t>
      </w:r>
      <w:r w:rsidRPr="00F31807">
        <w:rPr>
          <w:rFonts w:asciiTheme="majorHAnsi" w:hAnsiTheme="majorHAnsi"/>
          <w:u w:val="single"/>
        </w:rPr>
        <w:t>ECLI:NL:RBMNE:2013:2907</w:t>
      </w:r>
      <w:r w:rsidR="005839C1" w:rsidRPr="00F31807">
        <w:rPr>
          <w:rFonts w:asciiTheme="majorHAnsi" w:hAnsiTheme="majorHAnsi"/>
          <w:u w:val="single"/>
        </w:rPr>
        <w:t>)</w:t>
      </w:r>
    </w:p>
    <w:p w14:paraId="4087E5FA" w14:textId="4D832D7D" w:rsidR="005839C1" w:rsidRPr="00F31807" w:rsidRDefault="0065755E" w:rsidP="0098537A">
      <w:pPr>
        <w:tabs>
          <w:tab w:val="left" w:pos="1920"/>
        </w:tabs>
        <w:spacing w:line="360" w:lineRule="auto"/>
        <w:rPr>
          <w:rFonts w:asciiTheme="majorHAnsi" w:hAnsiTheme="majorHAnsi"/>
        </w:rPr>
      </w:pPr>
      <w:r w:rsidRPr="00F31807">
        <w:rPr>
          <w:rFonts w:asciiTheme="majorHAnsi" w:hAnsiTheme="majorHAnsi"/>
        </w:rPr>
        <w:t xml:space="preserve">In deze uitspraak houdt de grondslag van de vordering o.a. het verminken van de foto in. Dit is in het schema gegeneraliseerd in ‘wijzigen van de foto’. </w:t>
      </w:r>
    </w:p>
    <w:p w14:paraId="3C750508" w14:textId="77777777" w:rsidR="0065755E" w:rsidRPr="00F31807" w:rsidRDefault="0065755E" w:rsidP="0098537A">
      <w:pPr>
        <w:tabs>
          <w:tab w:val="left" w:pos="1920"/>
        </w:tabs>
        <w:spacing w:line="360" w:lineRule="auto"/>
        <w:rPr>
          <w:rFonts w:asciiTheme="majorHAnsi" w:hAnsiTheme="majorHAnsi"/>
        </w:rPr>
      </w:pPr>
    </w:p>
    <w:p w14:paraId="704ECE9B" w14:textId="018D40B4" w:rsidR="0065755E" w:rsidRPr="00F31807" w:rsidRDefault="0065755E" w:rsidP="0098537A">
      <w:pPr>
        <w:tabs>
          <w:tab w:val="left" w:pos="1920"/>
        </w:tabs>
        <w:spacing w:line="360" w:lineRule="auto"/>
        <w:rPr>
          <w:rFonts w:asciiTheme="majorHAnsi" w:hAnsiTheme="majorHAnsi"/>
          <w:u w:val="single"/>
        </w:rPr>
      </w:pPr>
      <w:r w:rsidRPr="00F31807">
        <w:rPr>
          <w:rFonts w:asciiTheme="majorHAnsi" w:hAnsiTheme="majorHAnsi"/>
          <w:u w:val="single"/>
        </w:rPr>
        <w:t>Uitspraak 12 (ECLI:NL:RBZWB:2015:6953)</w:t>
      </w:r>
    </w:p>
    <w:p w14:paraId="5758B7BA" w14:textId="38A3CB0F" w:rsidR="0065755E" w:rsidRPr="00F31807" w:rsidRDefault="0065755E" w:rsidP="0098537A">
      <w:pPr>
        <w:tabs>
          <w:tab w:val="left" w:pos="1920"/>
        </w:tabs>
        <w:spacing w:line="360" w:lineRule="auto"/>
        <w:rPr>
          <w:rFonts w:asciiTheme="majorHAnsi" w:hAnsiTheme="majorHAnsi"/>
        </w:rPr>
      </w:pPr>
      <w:r w:rsidRPr="00F31807">
        <w:rPr>
          <w:rFonts w:asciiTheme="majorHAnsi" w:hAnsiTheme="majorHAnsi"/>
        </w:rPr>
        <w:t xml:space="preserve">In deze uitspraak heeft de gedaagde als verweer aangevoerd dat de foto in opdracht van de gedaagde is gemaakt en er daardoor geen sprake is van auteursrecht. Dit is in het schema gegeneraliseerd als ‘geen openbaarmaking’. </w:t>
      </w:r>
    </w:p>
    <w:p w14:paraId="0082E54F" w14:textId="77777777" w:rsidR="0065755E" w:rsidRPr="00F31807" w:rsidRDefault="0065755E" w:rsidP="0098537A">
      <w:pPr>
        <w:tabs>
          <w:tab w:val="left" w:pos="1920"/>
        </w:tabs>
        <w:spacing w:line="360" w:lineRule="auto"/>
        <w:rPr>
          <w:rFonts w:asciiTheme="majorHAnsi" w:hAnsiTheme="majorHAnsi"/>
        </w:rPr>
      </w:pPr>
    </w:p>
    <w:p w14:paraId="7EB1E39A" w14:textId="0C567E76" w:rsidR="0065755E" w:rsidRPr="00F31807" w:rsidRDefault="0065755E" w:rsidP="0098537A">
      <w:pPr>
        <w:tabs>
          <w:tab w:val="left" w:pos="1920"/>
        </w:tabs>
        <w:spacing w:line="360" w:lineRule="auto"/>
        <w:rPr>
          <w:rFonts w:asciiTheme="majorHAnsi" w:hAnsiTheme="majorHAnsi"/>
          <w:u w:val="single"/>
        </w:rPr>
      </w:pPr>
      <w:r w:rsidRPr="00F31807">
        <w:rPr>
          <w:rFonts w:asciiTheme="majorHAnsi" w:hAnsiTheme="majorHAnsi"/>
          <w:u w:val="single"/>
        </w:rPr>
        <w:t>Uitspraak 13 (ECLI:NL:RBMNE:2016:5518)</w:t>
      </w:r>
    </w:p>
    <w:p w14:paraId="29891E27" w14:textId="7295143B" w:rsidR="0065755E" w:rsidRPr="00F31807" w:rsidRDefault="0065755E" w:rsidP="0098537A">
      <w:pPr>
        <w:tabs>
          <w:tab w:val="left" w:pos="1920"/>
        </w:tabs>
        <w:spacing w:line="360" w:lineRule="auto"/>
        <w:rPr>
          <w:rFonts w:asciiTheme="majorHAnsi" w:hAnsiTheme="majorHAnsi"/>
        </w:rPr>
      </w:pPr>
      <w:r w:rsidRPr="00F31807">
        <w:rPr>
          <w:rFonts w:asciiTheme="majorHAnsi" w:hAnsiTheme="majorHAnsi"/>
        </w:rPr>
        <w:t xml:space="preserve">In deze uitspraak heeft de gedaagde als verweer aangevoerd dat hij de eiser geen vergoeding is verschuldigd omdat hij de foto direct na de sommatie heeft verwijderd. Dit is in het schema gegeneraliseerd in ‘disproportioneel schadebedrag’. </w:t>
      </w:r>
    </w:p>
    <w:p w14:paraId="51160472" w14:textId="77777777" w:rsidR="005C39C8" w:rsidRPr="00F31807" w:rsidRDefault="005C39C8" w:rsidP="0098537A">
      <w:pPr>
        <w:tabs>
          <w:tab w:val="left" w:pos="1920"/>
        </w:tabs>
        <w:spacing w:line="360" w:lineRule="auto"/>
        <w:rPr>
          <w:rFonts w:asciiTheme="majorHAnsi" w:hAnsiTheme="majorHAnsi"/>
        </w:rPr>
      </w:pPr>
    </w:p>
    <w:p w14:paraId="6EF471D5" w14:textId="77777777" w:rsidR="00F31807" w:rsidRPr="00F31807" w:rsidRDefault="00F31807" w:rsidP="0098537A">
      <w:pPr>
        <w:tabs>
          <w:tab w:val="left" w:pos="1920"/>
        </w:tabs>
        <w:spacing w:line="360" w:lineRule="auto"/>
        <w:rPr>
          <w:rFonts w:asciiTheme="majorHAnsi" w:hAnsiTheme="majorHAnsi"/>
        </w:rPr>
      </w:pPr>
    </w:p>
    <w:p w14:paraId="32BFE22E" w14:textId="77777777" w:rsidR="00F31807" w:rsidRPr="00F31807" w:rsidRDefault="00F31807" w:rsidP="0098537A">
      <w:pPr>
        <w:tabs>
          <w:tab w:val="left" w:pos="1920"/>
        </w:tabs>
        <w:spacing w:line="360" w:lineRule="auto"/>
        <w:rPr>
          <w:rFonts w:asciiTheme="majorHAnsi" w:hAnsiTheme="majorHAnsi"/>
        </w:rPr>
      </w:pPr>
    </w:p>
    <w:p w14:paraId="0654C479" w14:textId="77777777" w:rsidR="00F31807" w:rsidRPr="00F31807" w:rsidRDefault="00F31807" w:rsidP="0098537A">
      <w:pPr>
        <w:tabs>
          <w:tab w:val="left" w:pos="1920"/>
        </w:tabs>
        <w:spacing w:line="360" w:lineRule="auto"/>
        <w:rPr>
          <w:rFonts w:asciiTheme="majorHAnsi" w:hAnsiTheme="majorHAnsi"/>
        </w:rPr>
      </w:pPr>
    </w:p>
    <w:p w14:paraId="6EDE5439" w14:textId="1CD59B6F" w:rsidR="00F711F2" w:rsidRPr="00FC7B18" w:rsidRDefault="00F711F2" w:rsidP="001C67A8">
      <w:pPr>
        <w:spacing w:line="360" w:lineRule="auto"/>
        <w:rPr>
          <w:rFonts w:asciiTheme="majorHAnsi" w:hAnsiTheme="majorHAnsi"/>
        </w:rPr>
      </w:pPr>
      <w:bookmarkStart w:id="0" w:name="_GoBack"/>
      <w:bookmarkEnd w:id="0"/>
    </w:p>
    <w:sectPr w:rsidR="00F711F2" w:rsidRPr="00FC7B18" w:rsidSect="0083376B">
      <w:footerReference w:type="even" r:id="rId9"/>
      <w:footerReference w:type="default" r:id="rId10"/>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B546D" w14:textId="77777777" w:rsidR="00D729A3" w:rsidRDefault="00D729A3" w:rsidP="00AA3F89">
      <w:r>
        <w:separator/>
      </w:r>
    </w:p>
  </w:endnote>
  <w:endnote w:type="continuationSeparator" w:id="0">
    <w:p w14:paraId="4451198B" w14:textId="77777777" w:rsidR="00D729A3" w:rsidRDefault="00D729A3" w:rsidP="00AA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00"/>
    <w:family w:val="script"/>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3EF2F" w14:textId="77777777" w:rsidR="004060DA" w:rsidRDefault="004060DA" w:rsidP="004016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89BF7D" w14:textId="77777777" w:rsidR="004060DA" w:rsidRDefault="004060DA" w:rsidP="00D952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1AA5B" w14:textId="264F2012" w:rsidR="004060DA" w:rsidRDefault="004060DA" w:rsidP="00D9523B">
    <w:pPr>
      <w:pStyle w:val="Footer"/>
      <w:ind w:right="360"/>
    </w:pPr>
    <w:r>
      <w:tab/>
    </w:r>
    <w:r>
      <w:tab/>
    </w:r>
    <w:r>
      <w:tab/>
    </w:r>
    <w:r>
      <w:fldChar w:fldCharType="begin"/>
    </w:r>
    <w:r>
      <w:instrText>PAGE   \* MERGEFORMAT</w:instrText>
    </w:r>
    <w:r>
      <w:fldChar w:fldCharType="separate"/>
    </w:r>
    <w:r w:rsidR="00AC6E7A">
      <w:rPr>
        <w:noProof/>
      </w:rPr>
      <w:t>59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4EF4A" w14:textId="77777777" w:rsidR="00D729A3" w:rsidRDefault="00D729A3" w:rsidP="00AA3F89">
      <w:r>
        <w:separator/>
      </w:r>
    </w:p>
  </w:footnote>
  <w:footnote w:type="continuationSeparator" w:id="0">
    <w:p w14:paraId="088A9EDE" w14:textId="77777777" w:rsidR="00D729A3" w:rsidRDefault="00D729A3" w:rsidP="00AA3F89">
      <w:r>
        <w:continuationSeparator/>
      </w:r>
    </w:p>
  </w:footnote>
  <w:footnote w:id="1">
    <w:p w14:paraId="168A4FB7" w14:textId="19076B04" w:rsidR="004060DA" w:rsidRPr="00881B36" w:rsidRDefault="004060DA">
      <w:pPr>
        <w:pStyle w:val="FootnoteText"/>
        <w:rPr>
          <w:rFonts w:asciiTheme="majorHAnsi" w:hAnsiTheme="majorHAnsi" w:cs="Apple Chancery"/>
          <w:sz w:val="20"/>
          <w:szCs w:val="20"/>
          <w:lang w:val="en-GB"/>
        </w:rPr>
      </w:pPr>
      <w:r w:rsidRPr="00245EB8">
        <w:rPr>
          <w:rStyle w:val="FootnoteReference"/>
          <w:rFonts w:asciiTheme="majorHAnsi" w:hAnsiTheme="majorHAnsi" w:cs="Apple Chancery"/>
          <w:sz w:val="20"/>
          <w:szCs w:val="20"/>
        </w:rPr>
        <w:footnoteRef/>
      </w:r>
      <w:r w:rsidRPr="00881B36">
        <w:rPr>
          <w:rFonts w:asciiTheme="majorHAnsi" w:hAnsiTheme="majorHAnsi" w:cs="Apple Chancery"/>
          <w:sz w:val="20"/>
          <w:szCs w:val="20"/>
          <w:lang w:val="en-GB"/>
        </w:rPr>
        <w:t xml:space="preserve"> ECLI:NL:RBROT:2015:1345</w:t>
      </w:r>
    </w:p>
  </w:footnote>
  <w:footnote w:id="2">
    <w:p w14:paraId="79128735"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Art. 5(2) BC</w:t>
      </w:r>
    </w:p>
  </w:footnote>
  <w:footnote w:id="3">
    <w:p w14:paraId="56D9F8B5" w14:textId="77777777" w:rsidR="004060DA" w:rsidRPr="000F7015" w:rsidRDefault="004060DA" w:rsidP="000F7015">
      <w:pPr>
        <w:pStyle w:val="FootnoteText"/>
        <w:rPr>
          <w:rFonts w:asciiTheme="majorHAnsi" w:hAnsiTheme="majorHAnsi" w:cstheme="majorHAnsi"/>
          <w:sz w:val="20"/>
          <w:szCs w:val="20"/>
          <w:lang w:val="en-GB"/>
        </w:rPr>
      </w:pPr>
      <w:r w:rsidRPr="00245EB8">
        <w:rPr>
          <w:rStyle w:val="FootnoteReference"/>
          <w:rFonts w:asciiTheme="majorHAnsi" w:hAnsiTheme="majorHAnsi" w:cstheme="majorHAnsi"/>
          <w:sz w:val="20"/>
          <w:szCs w:val="20"/>
        </w:rPr>
        <w:footnoteRef/>
      </w:r>
      <w:r w:rsidRPr="000F7015">
        <w:rPr>
          <w:rFonts w:asciiTheme="majorHAnsi" w:hAnsiTheme="majorHAnsi" w:cstheme="majorHAnsi"/>
          <w:sz w:val="20"/>
          <w:szCs w:val="20"/>
          <w:lang w:val="en-GB"/>
        </w:rPr>
        <w:t xml:space="preserve"> Art. 13 Aw</w:t>
      </w:r>
    </w:p>
  </w:footnote>
  <w:footnote w:id="4">
    <w:p w14:paraId="03272CB9" w14:textId="77777777" w:rsidR="004060DA" w:rsidRPr="00881B36" w:rsidRDefault="004060DA" w:rsidP="000F7015">
      <w:pPr>
        <w:pStyle w:val="FootnoteText"/>
        <w:rPr>
          <w:rFonts w:asciiTheme="majorHAnsi" w:hAnsiTheme="majorHAnsi" w:cstheme="majorHAnsi"/>
          <w:sz w:val="20"/>
          <w:szCs w:val="20"/>
        </w:rPr>
      </w:pPr>
      <w:r w:rsidRPr="00245EB8">
        <w:rPr>
          <w:rStyle w:val="FootnoteReference"/>
          <w:rFonts w:asciiTheme="majorHAnsi" w:hAnsiTheme="majorHAnsi" w:cstheme="majorHAnsi"/>
          <w:sz w:val="20"/>
          <w:szCs w:val="20"/>
        </w:rPr>
        <w:footnoteRef/>
      </w:r>
      <w:r w:rsidRPr="00881B36">
        <w:rPr>
          <w:rFonts w:asciiTheme="majorHAnsi" w:hAnsiTheme="majorHAnsi" w:cstheme="majorHAnsi"/>
          <w:sz w:val="20"/>
          <w:szCs w:val="20"/>
        </w:rPr>
        <w:t xml:space="preserve"> Art. 12 Aw</w:t>
      </w:r>
    </w:p>
  </w:footnote>
  <w:footnote w:id="5">
    <w:p w14:paraId="10EB5714" w14:textId="7DE33D3A" w:rsidR="004060DA" w:rsidRPr="00245EB8" w:rsidRDefault="004060DA" w:rsidP="000F7015">
      <w:pPr>
        <w:pStyle w:val="FootnoteText"/>
        <w:rPr>
          <w:rFonts w:asciiTheme="majorHAnsi" w:hAnsiTheme="majorHAnsi" w:cstheme="majorHAnsi"/>
          <w:sz w:val="20"/>
          <w:szCs w:val="20"/>
        </w:rPr>
      </w:pPr>
      <w:r w:rsidRPr="00245EB8">
        <w:rPr>
          <w:rStyle w:val="FootnoteReference"/>
          <w:rFonts w:asciiTheme="majorHAnsi" w:hAnsiTheme="majorHAnsi" w:cstheme="majorHAnsi"/>
          <w:sz w:val="20"/>
          <w:szCs w:val="20"/>
        </w:rPr>
        <w:footnoteRef/>
      </w:r>
      <w:r w:rsidRPr="00245EB8">
        <w:rPr>
          <w:rFonts w:asciiTheme="majorHAnsi" w:hAnsiTheme="majorHAnsi" w:cstheme="majorHAnsi"/>
          <w:sz w:val="20"/>
          <w:szCs w:val="20"/>
        </w:rPr>
        <w:t xml:space="preserve"> </w:t>
      </w:r>
      <w:r w:rsidRPr="00245EB8">
        <w:rPr>
          <w:rFonts w:asciiTheme="majorHAnsi" w:hAnsiTheme="majorHAnsi" w:cstheme="majorHAnsi"/>
          <w:i/>
          <w:sz w:val="20"/>
          <w:szCs w:val="20"/>
        </w:rPr>
        <w:t>Overdracht en licentie</w:t>
      </w:r>
      <w:r w:rsidRPr="00245EB8">
        <w:rPr>
          <w:rFonts w:asciiTheme="majorHAnsi" w:hAnsiTheme="majorHAnsi" w:cstheme="majorHAnsi"/>
          <w:sz w:val="20"/>
          <w:szCs w:val="20"/>
        </w:rPr>
        <w:t>, laatst gewijzigd op 1 juli 201</w:t>
      </w:r>
      <w:r>
        <w:rPr>
          <w:rFonts w:asciiTheme="majorHAnsi" w:hAnsiTheme="majorHAnsi" w:cstheme="majorHAnsi"/>
          <w:sz w:val="20"/>
          <w:szCs w:val="20"/>
        </w:rPr>
        <w:t>5, laatst bekeken op 11 januari 2018</w:t>
      </w:r>
    </w:p>
  </w:footnote>
  <w:footnote w:id="6">
    <w:p w14:paraId="2F7851A4"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Art. 15a lid 1 onder 2 Aw</w:t>
      </w:r>
    </w:p>
  </w:footnote>
  <w:footnote w:id="7">
    <w:p w14:paraId="35E0D3F9"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ECLI:NL:HR:1991:ZC0104</w:t>
      </w:r>
    </w:p>
  </w:footnote>
  <w:footnote w:id="8">
    <w:p w14:paraId="0D30D7AB"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ECLI:NL:HR:2006:AU8940</w:t>
      </w:r>
    </w:p>
  </w:footnote>
  <w:footnote w:id="9">
    <w:p w14:paraId="25CE774A" w14:textId="77777777" w:rsidR="004060DA" w:rsidRPr="00C9487D"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C9487D">
        <w:rPr>
          <w:rFonts w:asciiTheme="majorHAnsi" w:hAnsiTheme="majorHAnsi"/>
          <w:sz w:val="20"/>
          <w:szCs w:val="20"/>
          <w:lang w:val="en-GB"/>
        </w:rPr>
        <w:t xml:space="preserve"> ECLI:NL:HR:2013:BY1529</w:t>
      </w:r>
    </w:p>
  </w:footnote>
  <w:footnote w:id="10">
    <w:p w14:paraId="7CC32640" w14:textId="77777777" w:rsidR="004060DA" w:rsidRPr="00245EB8" w:rsidRDefault="004060DA" w:rsidP="000F7015">
      <w:pPr>
        <w:pStyle w:val="FootnoteText"/>
        <w:rPr>
          <w:rFonts w:asciiTheme="majorHAnsi" w:hAnsiTheme="majorHAnsi" w:cstheme="majorHAnsi"/>
          <w:sz w:val="20"/>
          <w:szCs w:val="20"/>
        </w:rPr>
      </w:pPr>
      <w:r w:rsidRPr="00245EB8">
        <w:rPr>
          <w:rStyle w:val="FootnoteReference"/>
          <w:rFonts w:asciiTheme="majorHAnsi" w:hAnsiTheme="majorHAnsi" w:cstheme="majorHAnsi"/>
          <w:sz w:val="20"/>
          <w:szCs w:val="20"/>
        </w:rPr>
        <w:footnoteRef/>
      </w:r>
      <w:r w:rsidRPr="00245EB8">
        <w:rPr>
          <w:rFonts w:asciiTheme="majorHAnsi" w:hAnsiTheme="majorHAnsi" w:cstheme="majorHAnsi"/>
          <w:sz w:val="20"/>
          <w:szCs w:val="20"/>
        </w:rPr>
        <w:t xml:space="preserve"> ECLI:EU:C:2011:798 </w:t>
      </w:r>
    </w:p>
  </w:footnote>
  <w:footnote w:id="11">
    <w:p w14:paraId="659F5351" w14:textId="77777777" w:rsidR="004060DA" w:rsidRPr="00245EB8" w:rsidRDefault="004060DA" w:rsidP="000F7015">
      <w:pPr>
        <w:pStyle w:val="FootnoteText"/>
        <w:rPr>
          <w:rFonts w:asciiTheme="majorHAnsi" w:hAnsiTheme="majorHAnsi" w:cstheme="majorHAnsi"/>
          <w:sz w:val="20"/>
          <w:szCs w:val="20"/>
        </w:rPr>
      </w:pPr>
      <w:r w:rsidRPr="00245EB8">
        <w:rPr>
          <w:rStyle w:val="FootnoteReference"/>
          <w:rFonts w:asciiTheme="majorHAnsi" w:hAnsiTheme="majorHAnsi" w:cstheme="majorHAnsi"/>
          <w:sz w:val="20"/>
          <w:szCs w:val="20"/>
        </w:rPr>
        <w:footnoteRef/>
      </w:r>
      <w:r w:rsidRPr="00245EB8">
        <w:rPr>
          <w:rFonts w:asciiTheme="majorHAnsi" w:hAnsiTheme="majorHAnsi" w:cstheme="majorHAnsi"/>
          <w:sz w:val="20"/>
          <w:szCs w:val="20"/>
        </w:rPr>
        <w:t xml:space="preserve"> Chielen p. 458, 2014</w:t>
      </w:r>
    </w:p>
  </w:footnote>
  <w:footnote w:id="12">
    <w:p w14:paraId="2C4C4430" w14:textId="46BB77BC" w:rsidR="004060DA" w:rsidRPr="00245EB8" w:rsidRDefault="004060DA" w:rsidP="000F7015">
      <w:pPr>
        <w:pStyle w:val="FootnoteText"/>
        <w:rPr>
          <w:rFonts w:asciiTheme="majorHAnsi" w:hAnsiTheme="majorHAnsi"/>
          <w:sz w:val="20"/>
          <w:szCs w:val="20"/>
        </w:rPr>
      </w:pPr>
      <w:r w:rsidRPr="00245EB8">
        <w:rPr>
          <w:rStyle w:val="FootnoteReference"/>
          <w:rFonts w:asciiTheme="majorHAnsi" w:hAnsiTheme="majorHAnsi"/>
          <w:sz w:val="20"/>
          <w:szCs w:val="20"/>
        </w:rPr>
        <w:footnoteRef/>
      </w:r>
      <w:r w:rsidRPr="00245EB8">
        <w:rPr>
          <w:rFonts w:asciiTheme="majorHAnsi" w:hAnsiTheme="majorHAnsi"/>
          <w:sz w:val="20"/>
          <w:szCs w:val="20"/>
        </w:rPr>
        <w:t xml:space="preserve"> </w:t>
      </w:r>
      <w:r w:rsidRPr="00245EB8">
        <w:rPr>
          <w:rFonts w:asciiTheme="majorHAnsi" w:hAnsiTheme="majorHAnsi"/>
          <w:i/>
          <w:sz w:val="20"/>
          <w:szCs w:val="20"/>
        </w:rPr>
        <w:t>Aandachtspunten bij Auteursrechtoverdracht</w:t>
      </w:r>
      <w:r w:rsidRPr="00245EB8">
        <w:rPr>
          <w:rFonts w:asciiTheme="majorHAnsi" w:hAnsiTheme="majorHAnsi"/>
          <w:sz w:val="20"/>
          <w:szCs w:val="20"/>
        </w:rPr>
        <w:t xml:space="preserve">, 1 november 2017, laatst bekeken op </w:t>
      </w:r>
      <w:r>
        <w:rPr>
          <w:rFonts w:asciiTheme="majorHAnsi" w:hAnsiTheme="majorHAnsi"/>
          <w:sz w:val="20"/>
          <w:szCs w:val="20"/>
        </w:rPr>
        <w:t>11 januari 2018</w:t>
      </w:r>
    </w:p>
  </w:footnote>
  <w:footnote w:id="13">
    <w:p w14:paraId="04E09F49" w14:textId="47AF5B7C" w:rsidR="004060DA" w:rsidRPr="00245EB8" w:rsidRDefault="004060DA" w:rsidP="000F7015">
      <w:pPr>
        <w:pStyle w:val="FootnoteText"/>
        <w:rPr>
          <w:rFonts w:asciiTheme="majorHAnsi" w:hAnsiTheme="majorHAnsi"/>
          <w:sz w:val="20"/>
          <w:szCs w:val="20"/>
        </w:rPr>
      </w:pPr>
      <w:r w:rsidRPr="00245EB8">
        <w:rPr>
          <w:rStyle w:val="FootnoteReference"/>
          <w:rFonts w:asciiTheme="majorHAnsi" w:hAnsiTheme="majorHAnsi"/>
          <w:sz w:val="20"/>
          <w:szCs w:val="20"/>
        </w:rPr>
        <w:footnoteRef/>
      </w:r>
      <w:r w:rsidRPr="00245EB8">
        <w:rPr>
          <w:rFonts w:asciiTheme="majorHAnsi" w:hAnsiTheme="majorHAnsi"/>
          <w:sz w:val="20"/>
          <w:szCs w:val="20"/>
        </w:rPr>
        <w:t xml:space="preserve"> </w:t>
      </w:r>
      <w:r w:rsidRPr="00245EB8">
        <w:rPr>
          <w:rFonts w:asciiTheme="majorHAnsi" w:hAnsiTheme="majorHAnsi"/>
          <w:i/>
          <w:sz w:val="20"/>
          <w:szCs w:val="20"/>
        </w:rPr>
        <w:t>Auteursrecht III: persoonlijkheidsrechten</w:t>
      </w:r>
      <w:r w:rsidRPr="00245EB8">
        <w:rPr>
          <w:rFonts w:asciiTheme="majorHAnsi" w:hAnsiTheme="majorHAnsi"/>
          <w:sz w:val="20"/>
          <w:szCs w:val="20"/>
        </w:rPr>
        <w:t>, 16 april 2012, la</w:t>
      </w:r>
      <w:r>
        <w:rPr>
          <w:rFonts w:asciiTheme="majorHAnsi" w:hAnsiTheme="majorHAnsi"/>
          <w:sz w:val="20"/>
          <w:szCs w:val="20"/>
        </w:rPr>
        <w:t>atst bekeken op 11 januari 2018</w:t>
      </w:r>
    </w:p>
  </w:footnote>
  <w:footnote w:id="14">
    <w:p w14:paraId="384B6FB0"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Art. 37 Aw</w:t>
      </w:r>
    </w:p>
  </w:footnote>
  <w:footnote w:id="15">
    <w:p w14:paraId="4108874F" w14:textId="77777777" w:rsidR="004060DA" w:rsidRPr="00245EB8" w:rsidRDefault="004060DA" w:rsidP="000F7015">
      <w:pPr>
        <w:pStyle w:val="FootnoteText"/>
        <w:rPr>
          <w:rFonts w:asciiTheme="majorHAnsi" w:hAnsiTheme="majorHAnsi"/>
          <w:sz w:val="20"/>
          <w:szCs w:val="20"/>
          <w:lang w:val="en-GB"/>
        </w:rPr>
      </w:pPr>
      <w:r w:rsidRPr="00245EB8">
        <w:rPr>
          <w:rStyle w:val="FootnoteReference"/>
          <w:rFonts w:asciiTheme="majorHAnsi" w:hAnsiTheme="majorHAnsi"/>
          <w:sz w:val="20"/>
          <w:szCs w:val="20"/>
        </w:rPr>
        <w:footnoteRef/>
      </w:r>
      <w:r w:rsidRPr="00245EB8">
        <w:rPr>
          <w:rFonts w:asciiTheme="majorHAnsi" w:hAnsiTheme="majorHAnsi"/>
          <w:sz w:val="20"/>
          <w:szCs w:val="20"/>
          <w:lang w:val="en-GB"/>
        </w:rPr>
        <w:t xml:space="preserve"> Art. 27 lid 2 Aw</w:t>
      </w:r>
    </w:p>
  </w:footnote>
  <w:footnote w:id="16">
    <w:p w14:paraId="7F3BA967" w14:textId="77777777" w:rsidR="004060DA" w:rsidRPr="00245EB8" w:rsidRDefault="004060DA" w:rsidP="000F7015">
      <w:pPr>
        <w:pStyle w:val="FootnoteText"/>
        <w:rPr>
          <w:rFonts w:asciiTheme="majorHAnsi" w:hAnsiTheme="majorHAnsi" w:cstheme="majorHAnsi"/>
          <w:sz w:val="20"/>
          <w:szCs w:val="20"/>
          <w:lang w:val="en-GB"/>
        </w:rPr>
      </w:pPr>
      <w:r w:rsidRPr="00245EB8">
        <w:rPr>
          <w:rStyle w:val="FootnoteReference"/>
          <w:rFonts w:asciiTheme="majorHAnsi" w:hAnsiTheme="majorHAnsi" w:cstheme="majorHAnsi"/>
          <w:sz w:val="20"/>
          <w:szCs w:val="20"/>
        </w:rPr>
        <w:footnoteRef/>
      </w:r>
      <w:r w:rsidRPr="00245EB8">
        <w:rPr>
          <w:rFonts w:asciiTheme="majorHAnsi" w:hAnsiTheme="majorHAnsi" w:cstheme="majorHAnsi"/>
          <w:sz w:val="20"/>
          <w:szCs w:val="20"/>
          <w:lang w:val="en-GB"/>
        </w:rPr>
        <w:t xml:space="preserve"> Chielen, 2014. p. 543</w:t>
      </w:r>
    </w:p>
  </w:footnote>
  <w:footnote w:id="17">
    <w:p w14:paraId="2EDECE1A" w14:textId="77777777" w:rsidR="004060DA" w:rsidRPr="00881B36" w:rsidRDefault="004060DA" w:rsidP="000F7015">
      <w:pPr>
        <w:pStyle w:val="FootnoteText"/>
        <w:rPr>
          <w:rFonts w:asciiTheme="majorHAnsi" w:hAnsiTheme="majorHAnsi"/>
          <w:sz w:val="20"/>
          <w:szCs w:val="20"/>
        </w:rPr>
      </w:pPr>
      <w:r w:rsidRPr="00245EB8">
        <w:rPr>
          <w:rStyle w:val="FootnoteReference"/>
          <w:rFonts w:asciiTheme="majorHAnsi" w:hAnsiTheme="majorHAnsi" w:cstheme="majorHAnsi"/>
          <w:sz w:val="20"/>
          <w:szCs w:val="20"/>
        </w:rPr>
        <w:footnoteRef/>
      </w:r>
      <w:r w:rsidRPr="00881B36">
        <w:rPr>
          <w:rFonts w:asciiTheme="majorHAnsi" w:hAnsiTheme="majorHAnsi" w:cstheme="majorHAnsi"/>
          <w:sz w:val="20"/>
          <w:szCs w:val="20"/>
        </w:rPr>
        <w:t xml:space="preserve"> Hof Amsterdam 21 april 1994, NJ 1996, 74</w:t>
      </w:r>
    </w:p>
  </w:footnote>
  <w:footnote w:id="18">
    <w:p w14:paraId="349594B0" w14:textId="77777777" w:rsidR="004060DA" w:rsidRPr="00881B36" w:rsidRDefault="004060DA" w:rsidP="000F7015">
      <w:pPr>
        <w:pStyle w:val="FootnoteText"/>
        <w:rPr>
          <w:rFonts w:asciiTheme="majorHAnsi" w:hAnsiTheme="majorHAnsi"/>
          <w:sz w:val="20"/>
          <w:szCs w:val="20"/>
        </w:rPr>
      </w:pPr>
      <w:r w:rsidRPr="00245EB8">
        <w:rPr>
          <w:rStyle w:val="FootnoteReference"/>
          <w:rFonts w:asciiTheme="majorHAnsi" w:hAnsiTheme="majorHAnsi"/>
          <w:sz w:val="20"/>
          <w:szCs w:val="20"/>
        </w:rPr>
        <w:footnoteRef/>
      </w:r>
      <w:r w:rsidRPr="00881B36">
        <w:rPr>
          <w:rFonts w:asciiTheme="majorHAnsi" w:hAnsiTheme="majorHAnsi"/>
          <w:sz w:val="20"/>
          <w:szCs w:val="20"/>
        </w:rPr>
        <w:t xml:space="preserve"> Art. 27 lid 2 Aw</w:t>
      </w:r>
    </w:p>
  </w:footnote>
  <w:footnote w:id="19">
    <w:p w14:paraId="6975E439" w14:textId="77777777" w:rsidR="004060DA" w:rsidRPr="00881B36" w:rsidRDefault="004060DA" w:rsidP="000F7015">
      <w:pPr>
        <w:pStyle w:val="FootnoteText"/>
        <w:rPr>
          <w:rFonts w:asciiTheme="majorHAnsi" w:hAnsiTheme="majorHAnsi"/>
          <w:sz w:val="20"/>
          <w:szCs w:val="20"/>
        </w:rPr>
      </w:pPr>
      <w:r w:rsidRPr="00245EB8">
        <w:rPr>
          <w:rStyle w:val="FootnoteReference"/>
          <w:rFonts w:asciiTheme="majorHAnsi" w:hAnsiTheme="majorHAnsi"/>
          <w:sz w:val="20"/>
          <w:szCs w:val="20"/>
        </w:rPr>
        <w:footnoteRef/>
      </w:r>
      <w:r w:rsidRPr="00881B36">
        <w:rPr>
          <w:rFonts w:asciiTheme="majorHAnsi" w:hAnsiTheme="majorHAnsi"/>
          <w:sz w:val="20"/>
          <w:szCs w:val="20"/>
        </w:rPr>
        <w:t xml:space="preserve"> Spoor, 2005. p. 495</w:t>
      </w:r>
    </w:p>
  </w:footnote>
  <w:footnote w:id="20">
    <w:p w14:paraId="69D747DE" w14:textId="5A713E13" w:rsidR="004060DA" w:rsidRPr="00623D6B" w:rsidRDefault="004060DA">
      <w:pPr>
        <w:pStyle w:val="FootnoteText"/>
        <w:rPr>
          <w:rFonts w:asciiTheme="majorHAnsi" w:hAnsiTheme="majorHAnsi"/>
          <w:sz w:val="20"/>
          <w:szCs w:val="20"/>
        </w:rPr>
      </w:pPr>
      <w:r w:rsidRPr="00623D6B">
        <w:rPr>
          <w:rStyle w:val="FootnoteReference"/>
          <w:rFonts w:asciiTheme="majorHAnsi" w:hAnsiTheme="majorHAnsi"/>
          <w:sz w:val="20"/>
          <w:szCs w:val="20"/>
        </w:rPr>
        <w:footnoteRef/>
      </w:r>
      <w:r>
        <w:rPr>
          <w:rFonts w:asciiTheme="majorHAnsi" w:hAnsiTheme="majorHAnsi"/>
          <w:sz w:val="20"/>
          <w:szCs w:val="20"/>
        </w:rPr>
        <w:t xml:space="preserve"> Chielen, </w:t>
      </w:r>
      <w:r w:rsidRPr="00623D6B">
        <w:rPr>
          <w:rFonts w:asciiTheme="majorHAnsi" w:hAnsiTheme="majorHAnsi"/>
          <w:sz w:val="20"/>
          <w:szCs w:val="20"/>
        </w:rPr>
        <w:t>Visser, 2013. p. 1 (Inleidende opmerkingen)</w:t>
      </w:r>
    </w:p>
  </w:footnote>
  <w:footnote w:id="21">
    <w:p w14:paraId="7FF1B051" w14:textId="76BBF2A7" w:rsidR="004060DA" w:rsidRPr="00072E32" w:rsidRDefault="004060DA">
      <w:pPr>
        <w:pStyle w:val="FootnoteText"/>
        <w:rPr>
          <w:rFonts w:asciiTheme="majorHAnsi" w:hAnsiTheme="majorHAnsi"/>
          <w:sz w:val="20"/>
          <w:szCs w:val="20"/>
        </w:rPr>
      </w:pPr>
      <w:r w:rsidRPr="00072E32">
        <w:rPr>
          <w:rStyle w:val="FootnoteReference"/>
          <w:rFonts w:asciiTheme="majorHAnsi" w:hAnsiTheme="majorHAnsi"/>
          <w:sz w:val="20"/>
          <w:szCs w:val="20"/>
        </w:rPr>
        <w:footnoteRef/>
      </w:r>
      <w:r>
        <w:rPr>
          <w:rFonts w:asciiTheme="majorHAnsi" w:hAnsiTheme="majorHAnsi"/>
          <w:sz w:val="20"/>
          <w:szCs w:val="20"/>
        </w:rPr>
        <w:t xml:space="preserve"> Chielen, 2014</w:t>
      </w:r>
      <w:r w:rsidRPr="00072E32">
        <w:rPr>
          <w:rFonts w:asciiTheme="majorHAnsi" w:hAnsiTheme="majorHAnsi"/>
          <w:sz w:val="20"/>
          <w:szCs w:val="20"/>
        </w:rPr>
        <w:t>. p. 549</w:t>
      </w:r>
    </w:p>
  </w:footnote>
  <w:footnote w:id="22">
    <w:p w14:paraId="484FBE0C" w14:textId="266B0958" w:rsidR="004060DA" w:rsidRPr="00072E32" w:rsidRDefault="004060DA">
      <w:pPr>
        <w:pStyle w:val="FootnoteText"/>
        <w:rPr>
          <w:rFonts w:asciiTheme="majorHAnsi" w:hAnsiTheme="majorHAnsi"/>
          <w:sz w:val="20"/>
          <w:szCs w:val="20"/>
        </w:rPr>
      </w:pPr>
      <w:r w:rsidRPr="00072E32">
        <w:rPr>
          <w:rStyle w:val="FootnoteReference"/>
          <w:rFonts w:asciiTheme="majorHAnsi" w:hAnsiTheme="majorHAnsi"/>
          <w:sz w:val="20"/>
          <w:szCs w:val="20"/>
        </w:rPr>
        <w:footnoteRef/>
      </w:r>
      <w:r>
        <w:rPr>
          <w:rFonts w:asciiTheme="majorHAnsi" w:hAnsiTheme="majorHAnsi"/>
          <w:sz w:val="20"/>
          <w:szCs w:val="20"/>
        </w:rPr>
        <w:t xml:space="preserve"> Chielen, 2014</w:t>
      </w:r>
      <w:r w:rsidRPr="00072E32">
        <w:rPr>
          <w:rFonts w:asciiTheme="majorHAnsi" w:hAnsiTheme="majorHAnsi"/>
          <w:sz w:val="20"/>
          <w:szCs w:val="20"/>
        </w:rPr>
        <w:t>. p. 553</w:t>
      </w:r>
    </w:p>
  </w:footnote>
  <w:footnote w:id="23">
    <w:p w14:paraId="229F6EB3" w14:textId="59656DFF" w:rsidR="004060DA" w:rsidRPr="00072E32" w:rsidRDefault="004060DA" w:rsidP="006626E2">
      <w:pPr>
        <w:pStyle w:val="FootnoteText"/>
        <w:rPr>
          <w:rFonts w:asciiTheme="majorHAnsi" w:hAnsiTheme="majorHAnsi"/>
          <w:sz w:val="20"/>
          <w:szCs w:val="20"/>
        </w:rPr>
      </w:pPr>
      <w:r w:rsidRPr="00072E32">
        <w:rPr>
          <w:rStyle w:val="FootnoteReference"/>
          <w:rFonts w:asciiTheme="majorHAnsi" w:hAnsiTheme="majorHAnsi"/>
          <w:sz w:val="20"/>
          <w:szCs w:val="20"/>
        </w:rPr>
        <w:footnoteRef/>
      </w:r>
      <w:r>
        <w:rPr>
          <w:rFonts w:asciiTheme="majorHAnsi" w:hAnsiTheme="majorHAnsi"/>
          <w:sz w:val="20"/>
          <w:szCs w:val="20"/>
        </w:rPr>
        <w:t xml:space="preserve"> V</w:t>
      </w:r>
      <w:r w:rsidRPr="00072E32">
        <w:rPr>
          <w:rFonts w:asciiTheme="majorHAnsi" w:hAnsiTheme="majorHAnsi"/>
          <w:sz w:val="20"/>
          <w:szCs w:val="20"/>
        </w:rPr>
        <w:t>an Engelen, 2016. p. 79</w:t>
      </w:r>
    </w:p>
  </w:footnote>
  <w:footnote w:id="24">
    <w:p w14:paraId="596682CC" w14:textId="77777777" w:rsidR="004060DA" w:rsidRPr="00802530" w:rsidRDefault="004060DA" w:rsidP="006626E2">
      <w:pPr>
        <w:pStyle w:val="FootnoteText"/>
        <w:rPr>
          <w:rFonts w:asciiTheme="majorHAnsi" w:hAnsiTheme="majorHAnsi"/>
          <w:sz w:val="20"/>
          <w:szCs w:val="20"/>
          <w:lang w:val="en-GB"/>
        </w:rPr>
      </w:pPr>
      <w:r w:rsidRPr="00072E32">
        <w:rPr>
          <w:rStyle w:val="FootnoteReference"/>
          <w:rFonts w:asciiTheme="majorHAnsi" w:hAnsiTheme="majorHAnsi"/>
          <w:sz w:val="20"/>
          <w:szCs w:val="20"/>
        </w:rPr>
        <w:footnoteRef/>
      </w:r>
      <w:r w:rsidRPr="00802530">
        <w:rPr>
          <w:rFonts w:asciiTheme="majorHAnsi" w:hAnsiTheme="majorHAnsi"/>
          <w:sz w:val="20"/>
          <w:szCs w:val="20"/>
          <w:lang w:val="en-GB"/>
        </w:rPr>
        <w:t xml:space="preserve"> Spoor, 2005. p. 692</w:t>
      </w:r>
    </w:p>
  </w:footnote>
  <w:footnote w:id="25">
    <w:p w14:paraId="2B8B1D43" w14:textId="587BB5EB" w:rsidR="004060DA" w:rsidRPr="00072E32" w:rsidRDefault="004060DA">
      <w:pPr>
        <w:pStyle w:val="FootnoteText"/>
        <w:rPr>
          <w:rFonts w:asciiTheme="majorHAnsi" w:hAnsiTheme="majorHAnsi"/>
          <w:sz w:val="20"/>
          <w:szCs w:val="20"/>
          <w:lang w:val="en-GB"/>
        </w:rPr>
      </w:pPr>
      <w:r w:rsidRPr="00072E32">
        <w:rPr>
          <w:rStyle w:val="FootnoteReference"/>
          <w:rFonts w:asciiTheme="majorHAnsi" w:hAnsiTheme="majorHAnsi"/>
          <w:sz w:val="20"/>
          <w:szCs w:val="20"/>
        </w:rPr>
        <w:footnoteRef/>
      </w:r>
      <w:r w:rsidRPr="00072E32">
        <w:rPr>
          <w:rFonts w:asciiTheme="majorHAnsi" w:hAnsiTheme="majorHAnsi"/>
          <w:sz w:val="20"/>
          <w:szCs w:val="20"/>
          <w:lang w:val="en-GB"/>
        </w:rPr>
        <w:t xml:space="preserve"> Art. 5 (1) BC</w:t>
      </w:r>
    </w:p>
  </w:footnote>
  <w:footnote w:id="26">
    <w:p w14:paraId="590B67AC" w14:textId="59F87CCD" w:rsidR="004060DA" w:rsidRPr="00072E32" w:rsidRDefault="004060DA">
      <w:pPr>
        <w:pStyle w:val="FootnoteText"/>
        <w:rPr>
          <w:rFonts w:asciiTheme="majorHAnsi" w:hAnsiTheme="majorHAnsi"/>
          <w:sz w:val="20"/>
          <w:szCs w:val="20"/>
          <w:lang w:val="en-GB"/>
        </w:rPr>
      </w:pPr>
      <w:r w:rsidRPr="00072E32">
        <w:rPr>
          <w:rStyle w:val="FootnoteReference"/>
          <w:rFonts w:asciiTheme="majorHAnsi" w:hAnsiTheme="majorHAnsi"/>
          <w:sz w:val="20"/>
          <w:szCs w:val="20"/>
        </w:rPr>
        <w:footnoteRef/>
      </w:r>
      <w:r w:rsidRPr="00072E32">
        <w:rPr>
          <w:rFonts w:asciiTheme="majorHAnsi" w:hAnsiTheme="majorHAnsi"/>
          <w:sz w:val="20"/>
          <w:szCs w:val="20"/>
          <w:lang w:val="en-GB"/>
        </w:rPr>
        <w:t xml:space="preserve"> Art. 3 BC</w:t>
      </w:r>
    </w:p>
  </w:footnote>
  <w:footnote w:id="27">
    <w:p w14:paraId="7959F630" w14:textId="1814B08D" w:rsidR="004060DA" w:rsidRPr="00072E32" w:rsidRDefault="004060DA">
      <w:pPr>
        <w:pStyle w:val="FootnoteText"/>
        <w:rPr>
          <w:rFonts w:asciiTheme="majorHAnsi" w:hAnsiTheme="majorHAnsi"/>
          <w:sz w:val="20"/>
          <w:szCs w:val="20"/>
          <w:lang w:val="en-GB"/>
        </w:rPr>
      </w:pPr>
      <w:r w:rsidRPr="00072E32">
        <w:rPr>
          <w:rStyle w:val="FootnoteReference"/>
          <w:rFonts w:asciiTheme="majorHAnsi" w:hAnsiTheme="majorHAnsi"/>
          <w:sz w:val="20"/>
          <w:szCs w:val="20"/>
        </w:rPr>
        <w:footnoteRef/>
      </w:r>
      <w:r w:rsidRPr="00072E32">
        <w:rPr>
          <w:rFonts w:asciiTheme="majorHAnsi" w:hAnsiTheme="majorHAnsi"/>
          <w:sz w:val="20"/>
          <w:szCs w:val="20"/>
          <w:lang w:val="en-GB"/>
        </w:rPr>
        <w:t xml:space="preserve"> Art. 8 BC</w:t>
      </w:r>
    </w:p>
  </w:footnote>
  <w:footnote w:id="28">
    <w:p w14:paraId="7D64F2AD" w14:textId="54882030" w:rsidR="004060DA" w:rsidRPr="00802530" w:rsidRDefault="004060DA">
      <w:pPr>
        <w:pStyle w:val="FootnoteText"/>
        <w:rPr>
          <w:rFonts w:asciiTheme="majorHAnsi" w:hAnsiTheme="majorHAnsi"/>
          <w:sz w:val="20"/>
          <w:szCs w:val="20"/>
          <w:lang w:val="en-GB"/>
        </w:rPr>
      </w:pPr>
      <w:r w:rsidRPr="00072E32">
        <w:rPr>
          <w:rStyle w:val="FootnoteReference"/>
          <w:rFonts w:asciiTheme="majorHAnsi" w:hAnsiTheme="majorHAnsi"/>
          <w:sz w:val="20"/>
          <w:szCs w:val="20"/>
        </w:rPr>
        <w:footnoteRef/>
      </w:r>
      <w:r w:rsidRPr="00802530">
        <w:rPr>
          <w:rFonts w:asciiTheme="majorHAnsi" w:hAnsiTheme="majorHAnsi"/>
          <w:sz w:val="20"/>
          <w:szCs w:val="20"/>
          <w:lang w:val="en-GB"/>
        </w:rPr>
        <w:t xml:space="preserve"> Art. 9 (1) BC</w:t>
      </w:r>
    </w:p>
  </w:footnote>
  <w:footnote w:id="29">
    <w:p w14:paraId="667242CD" w14:textId="347E7136" w:rsidR="004060DA" w:rsidRPr="00802530" w:rsidRDefault="004060DA">
      <w:pPr>
        <w:pStyle w:val="FootnoteText"/>
        <w:rPr>
          <w:rFonts w:asciiTheme="majorHAnsi" w:hAnsiTheme="majorHAnsi"/>
          <w:sz w:val="20"/>
          <w:szCs w:val="20"/>
          <w:lang w:val="en-GB"/>
        </w:rPr>
      </w:pPr>
      <w:r w:rsidRPr="00842AA9">
        <w:rPr>
          <w:rStyle w:val="FootnoteReference"/>
          <w:rFonts w:asciiTheme="majorHAnsi" w:hAnsiTheme="majorHAnsi"/>
          <w:sz w:val="20"/>
          <w:szCs w:val="20"/>
        </w:rPr>
        <w:footnoteRef/>
      </w:r>
      <w:r>
        <w:rPr>
          <w:rFonts w:asciiTheme="majorHAnsi" w:hAnsiTheme="majorHAnsi"/>
          <w:sz w:val="20"/>
          <w:szCs w:val="20"/>
          <w:lang w:val="en-GB"/>
        </w:rPr>
        <w:t xml:space="preserve"> Chielen, 2014</w:t>
      </w:r>
      <w:r w:rsidRPr="00802530">
        <w:rPr>
          <w:rFonts w:asciiTheme="majorHAnsi" w:hAnsiTheme="majorHAnsi"/>
          <w:sz w:val="20"/>
          <w:szCs w:val="20"/>
          <w:lang w:val="en-GB"/>
        </w:rPr>
        <w:t>. p. 549</w:t>
      </w:r>
    </w:p>
  </w:footnote>
  <w:footnote w:id="30">
    <w:p w14:paraId="0F921EC7" w14:textId="4336DEF8" w:rsidR="004060DA" w:rsidRPr="00842AA9" w:rsidRDefault="004060DA">
      <w:pPr>
        <w:pStyle w:val="FootnoteText"/>
        <w:rPr>
          <w:rFonts w:asciiTheme="majorHAnsi" w:hAnsiTheme="majorHAnsi"/>
          <w:sz w:val="20"/>
          <w:szCs w:val="20"/>
        </w:rPr>
      </w:pPr>
      <w:r w:rsidRPr="00842AA9">
        <w:rPr>
          <w:rStyle w:val="FootnoteReference"/>
          <w:rFonts w:asciiTheme="majorHAnsi" w:hAnsiTheme="majorHAnsi"/>
          <w:sz w:val="20"/>
          <w:szCs w:val="20"/>
        </w:rPr>
        <w:footnoteRef/>
      </w:r>
      <w:r w:rsidRPr="00842AA9">
        <w:rPr>
          <w:rFonts w:asciiTheme="majorHAnsi" w:hAnsiTheme="majorHAnsi"/>
          <w:sz w:val="20"/>
          <w:szCs w:val="20"/>
        </w:rPr>
        <w:t xml:space="preserve"> Art. 2 Richtlijn 2001/29/EG</w:t>
      </w:r>
    </w:p>
  </w:footnote>
  <w:footnote w:id="31">
    <w:p w14:paraId="275F122D" w14:textId="3F19F9CF" w:rsidR="004060DA" w:rsidRPr="00842AA9" w:rsidRDefault="004060DA">
      <w:pPr>
        <w:pStyle w:val="FootnoteText"/>
        <w:rPr>
          <w:rFonts w:asciiTheme="majorHAnsi" w:hAnsiTheme="majorHAnsi"/>
          <w:sz w:val="20"/>
          <w:szCs w:val="20"/>
        </w:rPr>
      </w:pPr>
      <w:r w:rsidRPr="00842AA9">
        <w:rPr>
          <w:rStyle w:val="FootnoteReference"/>
          <w:rFonts w:asciiTheme="majorHAnsi" w:hAnsiTheme="majorHAnsi"/>
          <w:sz w:val="20"/>
          <w:szCs w:val="20"/>
        </w:rPr>
        <w:footnoteRef/>
      </w:r>
      <w:r w:rsidRPr="00842AA9">
        <w:rPr>
          <w:rFonts w:asciiTheme="majorHAnsi" w:hAnsiTheme="majorHAnsi"/>
          <w:sz w:val="20"/>
          <w:szCs w:val="20"/>
        </w:rPr>
        <w:t xml:space="preserve"> Art. 3 (1) Richtlijn 2001/29/EG</w:t>
      </w:r>
    </w:p>
  </w:footnote>
  <w:footnote w:id="32">
    <w:p w14:paraId="39C4B979" w14:textId="05A91AA8" w:rsidR="004060DA" w:rsidRPr="00842AA9" w:rsidRDefault="004060DA">
      <w:pPr>
        <w:pStyle w:val="FootnoteText"/>
        <w:rPr>
          <w:rFonts w:asciiTheme="majorHAnsi" w:hAnsiTheme="majorHAnsi"/>
          <w:sz w:val="20"/>
          <w:szCs w:val="20"/>
        </w:rPr>
      </w:pPr>
      <w:r w:rsidRPr="00842AA9">
        <w:rPr>
          <w:rStyle w:val="FootnoteReference"/>
          <w:rFonts w:asciiTheme="majorHAnsi" w:hAnsiTheme="majorHAnsi"/>
          <w:sz w:val="20"/>
          <w:szCs w:val="20"/>
        </w:rPr>
        <w:footnoteRef/>
      </w:r>
      <w:r w:rsidRPr="00842AA9">
        <w:rPr>
          <w:rFonts w:asciiTheme="majorHAnsi" w:hAnsiTheme="majorHAnsi"/>
          <w:sz w:val="20"/>
          <w:szCs w:val="20"/>
        </w:rPr>
        <w:t xml:space="preserve"> Art. 4 (1) Richtlijn 2001/29/EG</w:t>
      </w:r>
    </w:p>
  </w:footnote>
  <w:footnote w:id="33">
    <w:p w14:paraId="69E7B6DC" w14:textId="6E365489" w:rsidR="004060DA" w:rsidRPr="00842AA9" w:rsidRDefault="004060DA">
      <w:pPr>
        <w:pStyle w:val="FootnoteText"/>
        <w:rPr>
          <w:rFonts w:asciiTheme="majorHAnsi" w:hAnsiTheme="majorHAnsi"/>
          <w:sz w:val="20"/>
          <w:szCs w:val="20"/>
        </w:rPr>
      </w:pPr>
      <w:r w:rsidRPr="00842AA9">
        <w:rPr>
          <w:rStyle w:val="FootnoteReference"/>
          <w:rFonts w:asciiTheme="majorHAnsi" w:hAnsiTheme="majorHAnsi"/>
          <w:sz w:val="20"/>
          <w:szCs w:val="20"/>
        </w:rPr>
        <w:footnoteRef/>
      </w:r>
      <w:r w:rsidRPr="00842AA9">
        <w:rPr>
          <w:rFonts w:asciiTheme="majorHAnsi" w:hAnsiTheme="majorHAnsi"/>
          <w:sz w:val="20"/>
          <w:szCs w:val="20"/>
        </w:rPr>
        <w:t xml:space="preserve"> Chielen, 201</w:t>
      </w:r>
      <w:r>
        <w:rPr>
          <w:rFonts w:asciiTheme="majorHAnsi" w:hAnsiTheme="majorHAnsi"/>
          <w:sz w:val="20"/>
          <w:szCs w:val="20"/>
        </w:rPr>
        <w:t>4</w:t>
      </w:r>
      <w:r w:rsidRPr="00842AA9">
        <w:rPr>
          <w:rFonts w:asciiTheme="majorHAnsi" w:hAnsiTheme="majorHAnsi"/>
          <w:sz w:val="20"/>
          <w:szCs w:val="20"/>
        </w:rPr>
        <w:t>. p. 549</w:t>
      </w:r>
    </w:p>
  </w:footnote>
  <w:footnote w:id="34">
    <w:p w14:paraId="3A95946A" w14:textId="2339C0C8" w:rsidR="004060DA" w:rsidRPr="002211EB" w:rsidRDefault="004060DA">
      <w:pPr>
        <w:pStyle w:val="FootnoteText"/>
        <w:rPr>
          <w:rFonts w:asciiTheme="majorHAnsi" w:hAnsiTheme="majorHAnsi"/>
          <w:i/>
          <w:sz w:val="20"/>
          <w:szCs w:val="20"/>
        </w:rPr>
      </w:pPr>
      <w:r w:rsidRPr="00842AA9">
        <w:rPr>
          <w:rStyle w:val="FootnoteReference"/>
          <w:rFonts w:asciiTheme="majorHAnsi" w:hAnsiTheme="majorHAnsi"/>
          <w:sz w:val="20"/>
          <w:szCs w:val="20"/>
        </w:rPr>
        <w:footnoteRef/>
      </w:r>
      <w:r w:rsidRPr="00842AA9">
        <w:rPr>
          <w:rFonts w:asciiTheme="majorHAnsi" w:hAnsiTheme="majorHAnsi"/>
          <w:sz w:val="20"/>
          <w:szCs w:val="20"/>
        </w:rPr>
        <w:t xml:space="preserve"> Chielen, Visser, 2013, p. 6</w:t>
      </w:r>
    </w:p>
  </w:footnote>
  <w:footnote w:id="35">
    <w:p w14:paraId="22FAF074" w14:textId="77777777" w:rsidR="004060DA" w:rsidRPr="00EB081F" w:rsidRDefault="004060DA" w:rsidP="008E0E2D">
      <w:pPr>
        <w:pStyle w:val="FootnoteText"/>
        <w:rPr>
          <w:rFonts w:asciiTheme="majorHAnsi" w:hAnsiTheme="majorHAnsi"/>
          <w:sz w:val="20"/>
          <w:szCs w:val="20"/>
        </w:rPr>
      </w:pPr>
      <w:r w:rsidRPr="00EB081F">
        <w:rPr>
          <w:rStyle w:val="FootnoteReference"/>
          <w:rFonts w:asciiTheme="majorHAnsi" w:hAnsiTheme="majorHAnsi"/>
          <w:sz w:val="20"/>
          <w:szCs w:val="20"/>
        </w:rPr>
        <w:footnoteRef/>
      </w:r>
      <w:r w:rsidRPr="00EB081F">
        <w:rPr>
          <w:rFonts w:asciiTheme="majorHAnsi" w:hAnsiTheme="majorHAnsi"/>
          <w:sz w:val="20"/>
          <w:szCs w:val="20"/>
        </w:rPr>
        <w:t xml:space="preserve"> Spoor, 2005. p. 2</w:t>
      </w:r>
    </w:p>
  </w:footnote>
  <w:footnote w:id="36">
    <w:p w14:paraId="6EE03EE8" w14:textId="77777777" w:rsidR="004060DA" w:rsidRPr="003007C7" w:rsidRDefault="004060DA" w:rsidP="000B0855">
      <w:pPr>
        <w:pStyle w:val="FootnoteText"/>
        <w:rPr>
          <w:rFonts w:asciiTheme="majorHAnsi" w:hAnsiTheme="majorHAnsi"/>
        </w:rPr>
      </w:pPr>
      <w:r w:rsidRPr="003007C7">
        <w:rPr>
          <w:rStyle w:val="FootnoteReference"/>
          <w:rFonts w:asciiTheme="majorHAnsi" w:hAnsiTheme="majorHAnsi"/>
          <w:sz w:val="20"/>
        </w:rPr>
        <w:footnoteRef/>
      </w:r>
      <w:r w:rsidRPr="003007C7">
        <w:rPr>
          <w:rFonts w:asciiTheme="majorHAnsi" w:hAnsiTheme="majorHAnsi"/>
          <w:sz w:val="20"/>
        </w:rPr>
        <w:t xml:space="preserve"> </w:t>
      </w:r>
      <w:r>
        <w:rPr>
          <w:rFonts w:asciiTheme="majorHAnsi" w:hAnsiTheme="majorHAnsi"/>
          <w:sz w:val="20"/>
        </w:rPr>
        <w:t>Huisjes, 2015. p.17</w:t>
      </w:r>
    </w:p>
  </w:footnote>
  <w:footnote w:id="37">
    <w:p w14:paraId="20C5BAB8" w14:textId="77777777" w:rsidR="004060DA" w:rsidRDefault="004060DA" w:rsidP="003D6FAA">
      <w:pPr>
        <w:pStyle w:val="FootnoteText"/>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Chielen 2014, p. 535</w:t>
      </w:r>
    </w:p>
  </w:footnote>
  <w:footnote w:id="38">
    <w:p w14:paraId="31E2FF5D" w14:textId="77777777" w:rsidR="004060DA" w:rsidRPr="00EB081F" w:rsidRDefault="004060DA" w:rsidP="00275A8C">
      <w:pPr>
        <w:pStyle w:val="FootnoteText"/>
        <w:rPr>
          <w:rFonts w:asciiTheme="majorHAnsi" w:hAnsiTheme="majorHAnsi"/>
          <w:sz w:val="20"/>
        </w:rPr>
      </w:pPr>
      <w:r w:rsidRPr="00EB081F">
        <w:rPr>
          <w:rStyle w:val="FootnoteReference"/>
          <w:rFonts w:asciiTheme="majorHAnsi" w:hAnsiTheme="majorHAnsi"/>
          <w:sz w:val="20"/>
          <w:szCs w:val="20"/>
        </w:rPr>
        <w:footnoteRef/>
      </w:r>
      <w:r>
        <w:t xml:space="preserve"> </w:t>
      </w:r>
      <w:r>
        <w:rPr>
          <w:rFonts w:asciiTheme="majorHAnsi" w:hAnsiTheme="majorHAnsi"/>
          <w:sz w:val="20"/>
        </w:rPr>
        <w:t>Spoor, 2005. p. 4</w:t>
      </w:r>
    </w:p>
  </w:footnote>
  <w:footnote w:id="39">
    <w:p w14:paraId="4BA82BDD" w14:textId="6A53D29A" w:rsidR="004060DA" w:rsidRPr="004C5C3F" w:rsidRDefault="004060DA">
      <w:pPr>
        <w:pStyle w:val="FootnoteText"/>
        <w:rPr>
          <w:rFonts w:asciiTheme="majorHAnsi" w:hAnsiTheme="majorHAnsi"/>
          <w:sz w:val="20"/>
          <w:szCs w:val="20"/>
        </w:rPr>
      </w:pPr>
      <w:r w:rsidRPr="004C5C3F">
        <w:rPr>
          <w:rStyle w:val="FootnoteReference"/>
          <w:rFonts w:asciiTheme="majorHAnsi" w:hAnsiTheme="majorHAnsi"/>
          <w:sz w:val="20"/>
          <w:szCs w:val="20"/>
        </w:rPr>
        <w:footnoteRef/>
      </w:r>
      <w:r w:rsidRPr="004C5C3F">
        <w:rPr>
          <w:rFonts w:asciiTheme="majorHAnsi" w:hAnsiTheme="majorHAnsi"/>
          <w:sz w:val="20"/>
          <w:szCs w:val="20"/>
        </w:rPr>
        <w:t xml:space="preserve"> Art. 12 Aw</w:t>
      </w:r>
    </w:p>
  </w:footnote>
  <w:footnote w:id="40">
    <w:p w14:paraId="60BC2CD0" w14:textId="3A904A24" w:rsidR="004060DA" w:rsidRPr="004C5C3F" w:rsidRDefault="004060DA">
      <w:pPr>
        <w:pStyle w:val="FootnoteText"/>
        <w:rPr>
          <w:rFonts w:asciiTheme="majorHAnsi" w:hAnsiTheme="majorHAnsi"/>
          <w:sz w:val="20"/>
          <w:szCs w:val="20"/>
        </w:rPr>
      </w:pPr>
      <w:r w:rsidRPr="004C5C3F">
        <w:rPr>
          <w:rStyle w:val="FootnoteReference"/>
          <w:rFonts w:asciiTheme="majorHAnsi" w:hAnsiTheme="majorHAnsi"/>
          <w:sz w:val="20"/>
          <w:szCs w:val="20"/>
        </w:rPr>
        <w:footnoteRef/>
      </w:r>
      <w:r w:rsidRPr="004C5C3F">
        <w:rPr>
          <w:rFonts w:asciiTheme="majorHAnsi" w:hAnsiTheme="majorHAnsi"/>
          <w:sz w:val="20"/>
          <w:szCs w:val="20"/>
        </w:rPr>
        <w:t xml:space="preserve"> Chielen, 2014. p. 491</w:t>
      </w:r>
    </w:p>
  </w:footnote>
  <w:footnote w:id="41">
    <w:p w14:paraId="4E8B598F" w14:textId="46991937" w:rsidR="004060DA" w:rsidRPr="004C5C3F" w:rsidRDefault="004060DA">
      <w:pPr>
        <w:pStyle w:val="FootnoteText"/>
        <w:rPr>
          <w:rFonts w:asciiTheme="majorHAnsi" w:hAnsiTheme="majorHAnsi"/>
          <w:sz w:val="20"/>
          <w:szCs w:val="20"/>
        </w:rPr>
      </w:pPr>
      <w:r w:rsidRPr="004C5C3F">
        <w:rPr>
          <w:rStyle w:val="FootnoteReference"/>
          <w:rFonts w:asciiTheme="majorHAnsi" w:hAnsiTheme="majorHAnsi"/>
          <w:sz w:val="20"/>
          <w:szCs w:val="20"/>
        </w:rPr>
        <w:footnoteRef/>
      </w:r>
      <w:r w:rsidRPr="004C5C3F">
        <w:rPr>
          <w:rFonts w:asciiTheme="majorHAnsi" w:hAnsiTheme="majorHAnsi"/>
          <w:sz w:val="20"/>
          <w:szCs w:val="20"/>
        </w:rPr>
        <w:t xml:space="preserve"> ECLI:NL:HR:1995:ZC1628, m.nt. J.H. Spoor</w:t>
      </w:r>
    </w:p>
  </w:footnote>
  <w:footnote w:id="42">
    <w:p w14:paraId="34ECC8DA" w14:textId="79A58DC6" w:rsidR="004060DA" w:rsidRPr="004C5C3F" w:rsidRDefault="004060DA">
      <w:pPr>
        <w:pStyle w:val="FootnoteText"/>
        <w:rPr>
          <w:rFonts w:asciiTheme="majorHAnsi" w:hAnsiTheme="majorHAnsi"/>
          <w:sz w:val="20"/>
          <w:szCs w:val="20"/>
        </w:rPr>
      </w:pPr>
      <w:r w:rsidRPr="004C5C3F">
        <w:rPr>
          <w:rStyle w:val="FootnoteReference"/>
          <w:rFonts w:asciiTheme="majorHAnsi" w:hAnsiTheme="majorHAnsi"/>
          <w:sz w:val="20"/>
          <w:szCs w:val="20"/>
        </w:rPr>
        <w:footnoteRef/>
      </w:r>
      <w:r w:rsidRPr="004C5C3F">
        <w:rPr>
          <w:rFonts w:asciiTheme="majorHAnsi" w:hAnsiTheme="majorHAnsi"/>
          <w:sz w:val="20"/>
          <w:szCs w:val="20"/>
        </w:rPr>
        <w:t xml:space="preserve"> Chielen, Visser, 2013, p. 21</w:t>
      </w:r>
    </w:p>
  </w:footnote>
  <w:footnote w:id="43">
    <w:p w14:paraId="4B988FF0" w14:textId="43A70A17" w:rsidR="004060DA" w:rsidRDefault="004060DA">
      <w:pPr>
        <w:pStyle w:val="FootnoteText"/>
      </w:pPr>
      <w:r w:rsidRPr="004C5C3F">
        <w:rPr>
          <w:rStyle w:val="FootnoteReference"/>
          <w:rFonts w:asciiTheme="majorHAnsi" w:hAnsiTheme="majorHAnsi"/>
          <w:sz w:val="20"/>
          <w:szCs w:val="20"/>
        </w:rPr>
        <w:footnoteRef/>
      </w:r>
      <w:r w:rsidRPr="004C5C3F">
        <w:rPr>
          <w:rFonts w:asciiTheme="majorHAnsi" w:hAnsiTheme="majorHAnsi"/>
          <w:sz w:val="20"/>
          <w:szCs w:val="20"/>
        </w:rPr>
        <w:t xml:space="preserve"> Spoor, 2005. p. 179</w:t>
      </w:r>
    </w:p>
  </w:footnote>
  <w:footnote w:id="44">
    <w:p w14:paraId="11AE60FB" w14:textId="5F3CCBF4"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Chielen, Visser, 2013, p. 26</w:t>
      </w:r>
    </w:p>
  </w:footnote>
  <w:footnote w:id="45">
    <w:p w14:paraId="771D5879" w14:textId="1C4460D7"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Spoor, 2005. p. 156</w:t>
      </w:r>
    </w:p>
  </w:footnote>
  <w:footnote w:id="46">
    <w:p w14:paraId="06D7CABF" w14:textId="510E2B8A"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ECLI:NL:PHR:1981:AG4290 m.nt. L. Wichers Hoeth (Spaanse tegels)</w:t>
      </w:r>
    </w:p>
  </w:footnote>
  <w:footnote w:id="47">
    <w:p w14:paraId="7B658B22" w14:textId="26ECB746"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Art. 10 lid 2 Aw</w:t>
      </w:r>
    </w:p>
  </w:footnote>
  <w:footnote w:id="48">
    <w:p w14:paraId="6B150FFB" w14:textId="16086B90"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Chielen, 2014. p. 509</w:t>
      </w:r>
    </w:p>
  </w:footnote>
  <w:footnote w:id="49">
    <w:p w14:paraId="15419EFC" w14:textId="053CD1E2" w:rsidR="004060DA" w:rsidRPr="00B015EB" w:rsidRDefault="004060DA">
      <w:pPr>
        <w:pStyle w:val="FootnoteText"/>
        <w:rPr>
          <w:rFonts w:asciiTheme="majorHAnsi" w:hAnsiTheme="majorHAnsi"/>
          <w:sz w:val="20"/>
          <w:szCs w:val="20"/>
        </w:rPr>
      </w:pPr>
      <w:r w:rsidRPr="00B015EB">
        <w:rPr>
          <w:rStyle w:val="FootnoteReference"/>
          <w:rFonts w:asciiTheme="majorHAnsi" w:hAnsiTheme="majorHAnsi"/>
          <w:sz w:val="20"/>
          <w:szCs w:val="20"/>
        </w:rPr>
        <w:footnoteRef/>
      </w:r>
      <w:r w:rsidRPr="00B015EB">
        <w:rPr>
          <w:rFonts w:asciiTheme="majorHAnsi" w:hAnsiTheme="majorHAnsi"/>
          <w:sz w:val="20"/>
          <w:szCs w:val="20"/>
        </w:rPr>
        <w:t xml:space="preserve"> Spoor, 2005. p. 239</w:t>
      </w:r>
    </w:p>
  </w:footnote>
  <w:footnote w:id="50">
    <w:p w14:paraId="6273CBDE" w14:textId="77777777" w:rsidR="004060DA" w:rsidRPr="00B015EB" w:rsidRDefault="004060DA" w:rsidP="007866EB">
      <w:pPr>
        <w:pStyle w:val="FootnoteText"/>
        <w:rPr>
          <w:rFonts w:asciiTheme="majorHAnsi" w:hAnsiTheme="majorHAnsi"/>
          <w:sz w:val="20"/>
          <w:szCs w:val="20"/>
        </w:rPr>
      </w:pPr>
      <w:r w:rsidRPr="00B015EB">
        <w:rPr>
          <w:rStyle w:val="FootnoteReference"/>
          <w:rFonts w:asciiTheme="majorHAnsi" w:hAnsiTheme="majorHAnsi"/>
          <w:sz w:val="20"/>
          <w:szCs w:val="20"/>
        </w:rPr>
        <w:footnoteRef/>
      </w:r>
      <w:r w:rsidRPr="00B015EB">
        <w:rPr>
          <w:rFonts w:asciiTheme="majorHAnsi" w:hAnsiTheme="majorHAnsi"/>
          <w:sz w:val="20"/>
          <w:szCs w:val="20"/>
        </w:rPr>
        <w:t xml:space="preserve"> Art. 5 lid 3 sub d Richtlijn 2001/29/EG</w:t>
      </w:r>
    </w:p>
  </w:footnote>
  <w:footnote w:id="51">
    <w:p w14:paraId="33EB77D4" w14:textId="29FE3FD3" w:rsidR="004060DA" w:rsidRPr="002211EB" w:rsidRDefault="004060DA">
      <w:pPr>
        <w:pStyle w:val="FootnoteText"/>
        <w:rPr>
          <w:rFonts w:asciiTheme="majorHAnsi" w:hAnsiTheme="majorHAnsi"/>
          <w:sz w:val="20"/>
          <w:szCs w:val="20"/>
        </w:rPr>
      </w:pPr>
      <w:r w:rsidRPr="00B015EB">
        <w:rPr>
          <w:rStyle w:val="FootnoteReference"/>
          <w:rFonts w:asciiTheme="majorHAnsi" w:hAnsiTheme="majorHAnsi"/>
          <w:sz w:val="20"/>
          <w:szCs w:val="20"/>
        </w:rPr>
        <w:footnoteRef/>
      </w:r>
      <w:r w:rsidRPr="00B015EB">
        <w:rPr>
          <w:rFonts w:asciiTheme="majorHAnsi" w:hAnsiTheme="majorHAnsi"/>
          <w:sz w:val="20"/>
          <w:szCs w:val="20"/>
        </w:rPr>
        <w:t xml:space="preserve"> Art. 10 (1) BC</w:t>
      </w:r>
    </w:p>
  </w:footnote>
  <w:footnote w:id="52">
    <w:p w14:paraId="3D452CF4" w14:textId="075DE3D3"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Chielen, 2014. p. 511</w:t>
      </w:r>
    </w:p>
  </w:footnote>
  <w:footnote w:id="53">
    <w:p w14:paraId="292CBFEE" w14:textId="41E90E28"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Spoor, 2005. p. 261</w:t>
      </w:r>
    </w:p>
  </w:footnote>
  <w:footnote w:id="54">
    <w:p w14:paraId="47F730B2" w14:textId="61ED5D52"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Spoor, 2005. p. 260</w:t>
      </w:r>
    </w:p>
  </w:footnote>
  <w:footnote w:id="55">
    <w:p w14:paraId="435F67B2" w14:textId="3A69468D" w:rsidR="004060DA" w:rsidRPr="002211EB" w:rsidRDefault="004060DA">
      <w:pPr>
        <w:pStyle w:val="FootnoteText"/>
        <w:rPr>
          <w:rFonts w:asciiTheme="majorHAnsi" w:hAnsiTheme="majorHAnsi"/>
          <w:sz w:val="20"/>
          <w:szCs w:val="20"/>
        </w:rPr>
      </w:pPr>
      <w:r w:rsidRPr="002211EB">
        <w:rPr>
          <w:rStyle w:val="FootnoteReference"/>
          <w:rFonts w:asciiTheme="majorHAnsi" w:hAnsiTheme="majorHAnsi"/>
          <w:sz w:val="20"/>
          <w:szCs w:val="20"/>
        </w:rPr>
        <w:footnoteRef/>
      </w:r>
      <w:r w:rsidRPr="002211EB">
        <w:rPr>
          <w:rFonts w:asciiTheme="majorHAnsi" w:hAnsiTheme="majorHAnsi"/>
          <w:sz w:val="20"/>
          <w:szCs w:val="20"/>
        </w:rPr>
        <w:t xml:space="preserve"> Chielen, Visser, 2013, p. 46</w:t>
      </w:r>
    </w:p>
  </w:footnote>
  <w:footnote w:id="56">
    <w:p w14:paraId="40F5B5A1" w14:textId="6C98F543" w:rsidR="004060DA" w:rsidRPr="00C9487D" w:rsidRDefault="004060DA">
      <w:pPr>
        <w:pStyle w:val="FootnoteText"/>
        <w:rPr>
          <w:rFonts w:asciiTheme="majorHAnsi" w:hAnsiTheme="majorHAnsi"/>
          <w:sz w:val="20"/>
          <w:szCs w:val="20"/>
          <w:lang w:val="en-GB"/>
        </w:rPr>
      </w:pPr>
      <w:r w:rsidRPr="003345B4">
        <w:rPr>
          <w:rStyle w:val="FootnoteReference"/>
          <w:rFonts w:asciiTheme="majorHAnsi" w:hAnsiTheme="majorHAnsi"/>
          <w:sz w:val="20"/>
          <w:szCs w:val="20"/>
        </w:rPr>
        <w:footnoteRef/>
      </w:r>
      <w:r w:rsidRPr="00C9487D">
        <w:rPr>
          <w:rFonts w:asciiTheme="majorHAnsi" w:hAnsiTheme="majorHAnsi"/>
          <w:sz w:val="20"/>
          <w:szCs w:val="20"/>
          <w:lang w:val="en-GB"/>
        </w:rPr>
        <w:t xml:space="preserve"> Spoor, 2005. p. 293</w:t>
      </w:r>
    </w:p>
  </w:footnote>
  <w:footnote w:id="57">
    <w:p w14:paraId="08DB0E29" w14:textId="4307F5D5" w:rsidR="004060DA" w:rsidRPr="00C9487D" w:rsidRDefault="004060DA">
      <w:pPr>
        <w:pStyle w:val="FootnoteText"/>
        <w:rPr>
          <w:rFonts w:asciiTheme="majorHAnsi" w:hAnsiTheme="majorHAnsi"/>
          <w:sz w:val="20"/>
          <w:szCs w:val="20"/>
          <w:lang w:val="en-GB"/>
        </w:rPr>
      </w:pPr>
      <w:r w:rsidRPr="003345B4">
        <w:rPr>
          <w:rStyle w:val="FootnoteReference"/>
          <w:rFonts w:asciiTheme="majorHAnsi" w:hAnsiTheme="majorHAnsi"/>
          <w:sz w:val="20"/>
          <w:szCs w:val="20"/>
        </w:rPr>
        <w:footnoteRef/>
      </w:r>
      <w:r w:rsidRPr="00C9487D">
        <w:rPr>
          <w:rFonts w:asciiTheme="majorHAnsi" w:hAnsiTheme="majorHAnsi"/>
          <w:sz w:val="20"/>
          <w:szCs w:val="20"/>
          <w:lang w:val="en-GB"/>
        </w:rPr>
        <w:t xml:space="preserve"> ECLI:NL:GHAMS:2011:BS7825</w:t>
      </w:r>
    </w:p>
  </w:footnote>
  <w:footnote w:id="58">
    <w:p w14:paraId="056EDFB0" w14:textId="73C4732D" w:rsidR="004060DA" w:rsidRPr="003345B4" w:rsidRDefault="004060DA">
      <w:pPr>
        <w:pStyle w:val="FootnoteText"/>
        <w:rPr>
          <w:rFonts w:asciiTheme="majorHAnsi" w:hAnsiTheme="majorHAnsi"/>
          <w:sz w:val="20"/>
          <w:szCs w:val="20"/>
        </w:rPr>
      </w:pPr>
      <w:r w:rsidRPr="003345B4">
        <w:rPr>
          <w:rStyle w:val="FootnoteReference"/>
          <w:rFonts w:asciiTheme="majorHAnsi" w:hAnsiTheme="majorHAnsi"/>
          <w:sz w:val="20"/>
          <w:szCs w:val="20"/>
        </w:rPr>
        <w:footnoteRef/>
      </w:r>
      <w:r w:rsidRPr="003345B4">
        <w:rPr>
          <w:rFonts w:asciiTheme="majorHAnsi" w:hAnsiTheme="majorHAnsi"/>
          <w:sz w:val="20"/>
          <w:szCs w:val="20"/>
        </w:rPr>
        <w:t xml:space="preserve"> Chielen, Visser, 2013, p. 62</w:t>
      </w:r>
    </w:p>
  </w:footnote>
  <w:footnote w:id="59">
    <w:p w14:paraId="40EC72FD" w14:textId="52836B06" w:rsidR="004060DA" w:rsidRPr="003345B4" w:rsidRDefault="004060DA">
      <w:pPr>
        <w:pStyle w:val="FootnoteText"/>
        <w:rPr>
          <w:rFonts w:asciiTheme="majorHAnsi" w:hAnsiTheme="majorHAnsi"/>
          <w:sz w:val="20"/>
          <w:szCs w:val="20"/>
        </w:rPr>
      </w:pPr>
      <w:r w:rsidRPr="003345B4">
        <w:rPr>
          <w:rStyle w:val="FootnoteReference"/>
          <w:rFonts w:asciiTheme="majorHAnsi" w:hAnsiTheme="majorHAnsi"/>
          <w:sz w:val="20"/>
          <w:szCs w:val="20"/>
        </w:rPr>
        <w:footnoteRef/>
      </w:r>
      <w:r w:rsidRPr="003345B4">
        <w:rPr>
          <w:rFonts w:asciiTheme="majorHAnsi" w:hAnsiTheme="majorHAnsi"/>
          <w:sz w:val="20"/>
          <w:szCs w:val="20"/>
        </w:rPr>
        <w:t xml:space="preserve"> Chielen, Visser, 2013, p. 63</w:t>
      </w:r>
    </w:p>
  </w:footnote>
  <w:footnote w:id="60">
    <w:p w14:paraId="7F487C75" w14:textId="056E4750" w:rsidR="004060DA" w:rsidRPr="001E7241" w:rsidRDefault="004060DA">
      <w:pPr>
        <w:pStyle w:val="FootnoteText"/>
        <w:rPr>
          <w:rFonts w:asciiTheme="majorHAnsi" w:hAnsiTheme="majorHAnsi"/>
        </w:rPr>
      </w:pPr>
      <w:r w:rsidRPr="003345B4">
        <w:rPr>
          <w:rStyle w:val="FootnoteReference"/>
          <w:rFonts w:asciiTheme="majorHAnsi" w:hAnsiTheme="majorHAnsi"/>
          <w:sz w:val="20"/>
          <w:szCs w:val="20"/>
        </w:rPr>
        <w:footnoteRef/>
      </w:r>
      <w:r w:rsidRPr="003345B4">
        <w:rPr>
          <w:rFonts w:asciiTheme="majorHAnsi" w:hAnsiTheme="majorHAnsi"/>
          <w:sz w:val="20"/>
          <w:szCs w:val="20"/>
        </w:rPr>
        <w:t xml:space="preserve"> Spoor, 2005. p. 312</w:t>
      </w:r>
    </w:p>
  </w:footnote>
  <w:footnote w:id="61">
    <w:p w14:paraId="25D998CD" w14:textId="77D45BBF" w:rsidR="004060DA" w:rsidRPr="001869FB" w:rsidRDefault="004060DA">
      <w:pPr>
        <w:pStyle w:val="FootnoteText"/>
        <w:rPr>
          <w:rFonts w:asciiTheme="majorHAnsi" w:hAnsiTheme="majorHAnsi"/>
        </w:rPr>
      </w:pPr>
      <w:r w:rsidRPr="001869FB">
        <w:rPr>
          <w:rStyle w:val="FootnoteReference"/>
          <w:rFonts w:asciiTheme="majorHAnsi" w:hAnsiTheme="majorHAnsi"/>
          <w:sz w:val="20"/>
        </w:rPr>
        <w:footnoteRef/>
      </w:r>
      <w:r w:rsidRPr="001869FB">
        <w:rPr>
          <w:rFonts w:asciiTheme="majorHAnsi" w:hAnsiTheme="majorHAnsi"/>
          <w:sz w:val="20"/>
        </w:rPr>
        <w:t xml:space="preserve"> </w:t>
      </w:r>
      <w:r>
        <w:rPr>
          <w:rFonts w:asciiTheme="majorHAnsi" w:hAnsiTheme="majorHAnsi"/>
          <w:sz w:val="20"/>
        </w:rPr>
        <w:t>Chielen, 2014. p. 530</w:t>
      </w:r>
    </w:p>
  </w:footnote>
  <w:footnote w:id="62">
    <w:p w14:paraId="6A9306EB" w14:textId="77777777" w:rsidR="004060DA" w:rsidRPr="009B6CF6" w:rsidRDefault="004060DA" w:rsidP="004016A1">
      <w:pPr>
        <w:pStyle w:val="FootnoteText"/>
        <w:rPr>
          <w:rFonts w:asciiTheme="majorHAnsi" w:hAnsiTheme="majorHAnsi"/>
        </w:rPr>
      </w:pPr>
      <w:r w:rsidRPr="009B6CF6">
        <w:rPr>
          <w:rStyle w:val="FootnoteReference"/>
          <w:rFonts w:asciiTheme="majorHAnsi" w:hAnsiTheme="majorHAnsi"/>
          <w:sz w:val="20"/>
        </w:rPr>
        <w:footnoteRef/>
      </w:r>
      <w:r w:rsidRPr="009B6CF6">
        <w:rPr>
          <w:rFonts w:asciiTheme="majorHAnsi" w:hAnsiTheme="majorHAnsi"/>
          <w:sz w:val="20"/>
        </w:rPr>
        <w:t xml:space="preserve"> Grosheide, 2016. p. 203</w:t>
      </w:r>
    </w:p>
  </w:footnote>
  <w:footnote w:id="63">
    <w:p w14:paraId="716A119D" w14:textId="3D2DCE36" w:rsidR="004060DA" w:rsidRPr="007B5436" w:rsidRDefault="004060DA">
      <w:pPr>
        <w:pStyle w:val="FootnoteText"/>
        <w:rPr>
          <w:rFonts w:asciiTheme="majorHAnsi" w:hAnsiTheme="majorHAnsi"/>
        </w:rPr>
      </w:pPr>
      <w:r w:rsidRPr="007B5436">
        <w:rPr>
          <w:rStyle w:val="FootnoteReference"/>
          <w:rFonts w:asciiTheme="majorHAnsi" w:hAnsiTheme="majorHAnsi"/>
          <w:sz w:val="20"/>
        </w:rPr>
        <w:footnoteRef/>
      </w:r>
      <w:r>
        <w:rPr>
          <w:rFonts w:asciiTheme="majorHAnsi" w:hAnsiTheme="majorHAnsi"/>
          <w:sz w:val="20"/>
        </w:rPr>
        <w:t xml:space="preserve"> Chielen, 2014</w:t>
      </w:r>
      <w:r w:rsidRPr="007B5436">
        <w:rPr>
          <w:rFonts w:asciiTheme="majorHAnsi" w:hAnsiTheme="majorHAnsi"/>
          <w:sz w:val="20"/>
        </w:rPr>
        <w:t>. p. 543</w:t>
      </w:r>
    </w:p>
  </w:footnote>
  <w:footnote w:id="64">
    <w:p w14:paraId="7D4D3BD5" w14:textId="2088F429" w:rsidR="004060DA" w:rsidRPr="0070080E" w:rsidRDefault="004060DA">
      <w:pPr>
        <w:pStyle w:val="FootnoteText"/>
        <w:rPr>
          <w:rFonts w:asciiTheme="majorHAnsi" w:hAnsiTheme="majorHAnsi"/>
          <w: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w:t>
      </w:r>
      <w:r w:rsidRPr="0070080E">
        <w:rPr>
          <w:rFonts w:asciiTheme="majorHAnsi" w:hAnsiTheme="majorHAnsi"/>
          <w:i/>
          <w:sz w:val="20"/>
          <w:szCs w:val="20"/>
        </w:rPr>
        <w:t xml:space="preserve">Vaststellen van schade bij online auteursrechtinbreuk, </w:t>
      </w:r>
      <w:r w:rsidRPr="00EC3A0C">
        <w:rPr>
          <w:rFonts w:asciiTheme="majorHAnsi" w:hAnsiTheme="majorHAnsi"/>
          <w:sz w:val="20"/>
          <w:szCs w:val="20"/>
        </w:rPr>
        <w:t xml:space="preserve">1 november 2012, laatst bekeken op </w:t>
      </w:r>
      <w:r>
        <w:rPr>
          <w:rFonts w:asciiTheme="majorHAnsi" w:hAnsiTheme="majorHAnsi"/>
          <w:sz w:val="20"/>
          <w:szCs w:val="20"/>
        </w:rPr>
        <w:t>11 januari 2018</w:t>
      </w:r>
    </w:p>
  </w:footnote>
  <w:footnote w:id="65">
    <w:p w14:paraId="58BFC198" w14:textId="16FA62CB"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Chielen, 2014. p. 543</w:t>
      </w:r>
    </w:p>
  </w:footnote>
  <w:footnote w:id="66">
    <w:p w14:paraId="66AD037E" w14:textId="410B8177"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Nieuwenhuis, 2015. p. 872</w:t>
      </w:r>
    </w:p>
  </w:footnote>
  <w:footnote w:id="67">
    <w:p w14:paraId="0DE5ECD0" w14:textId="0978988F" w:rsidR="004060DA" w:rsidRPr="00472E5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472E5E">
        <w:rPr>
          <w:rFonts w:asciiTheme="majorHAnsi" w:hAnsiTheme="majorHAnsi"/>
          <w:sz w:val="20"/>
          <w:szCs w:val="20"/>
        </w:rPr>
        <w:t xml:space="preserve"> ECLI:NL:HR:2002:AD4915 </w:t>
      </w:r>
    </w:p>
  </w:footnote>
  <w:footnote w:id="68">
    <w:p w14:paraId="7EB4BEC0" w14:textId="24B8A71F"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497</w:t>
      </w:r>
    </w:p>
  </w:footnote>
  <w:footnote w:id="69">
    <w:p w14:paraId="0BED889F" w14:textId="4A1A65CC"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Chielen, 2014. p. 543</w:t>
      </w:r>
    </w:p>
  </w:footnote>
  <w:footnote w:id="70">
    <w:p w14:paraId="0BBF4AE2" w14:textId="7ED6DE43"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497</w:t>
      </w:r>
    </w:p>
  </w:footnote>
  <w:footnote w:id="71">
    <w:p w14:paraId="37436581" w14:textId="47C27A19"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497</w:t>
      </w:r>
    </w:p>
  </w:footnote>
  <w:footnote w:id="72">
    <w:p w14:paraId="1E0EF9C9" w14:textId="77777777" w:rsidR="004060DA" w:rsidRPr="0070080E" w:rsidRDefault="004060DA" w:rsidP="004D2AF7">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Chielen, 2014. p. 543</w:t>
      </w:r>
    </w:p>
  </w:footnote>
  <w:footnote w:id="73">
    <w:p w14:paraId="57E19909" w14:textId="3F796A99"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498</w:t>
      </w:r>
    </w:p>
  </w:footnote>
  <w:footnote w:id="74">
    <w:p w14:paraId="581F702E" w14:textId="441309DC"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499</w:t>
      </w:r>
    </w:p>
  </w:footnote>
  <w:footnote w:id="75">
    <w:p w14:paraId="01BF0DBF" w14:textId="1C4B9549"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sidRPr="0070080E">
        <w:rPr>
          <w:rFonts w:asciiTheme="majorHAnsi" w:hAnsiTheme="majorHAnsi"/>
          <w:sz w:val="20"/>
          <w:szCs w:val="20"/>
        </w:rPr>
        <w:t xml:space="preserve"> Spoor, 2005. p. 499</w:t>
      </w:r>
    </w:p>
  </w:footnote>
  <w:footnote w:id="76">
    <w:p w14:paraId="123B3711" w14:textId="53407707" w:rsidR="004060DA" w:rsidRPr="0070080E" w:rsidRDefault="004060DA">
      <w:pPr>
        <w:pStyle w:val="FootnoteText"/>
        <w:rPr>
          <w:rFonts w:asciiTheme="majorHAnsi" w:hAnsiTheme="majorHAnsi"/>
          <w:sz w:val="20"/>
          <w:szCs w:val="20"/>
        </w:rPr>
      </w:pPr>
      <w:r w:rsidRPr="0070080E">
        <w:rPr>
          <w:rStyle w:val="FootnoteReference"/>
          <w:rFonts w:asciiTheme="majorHAnsi" w:hAnsiTheme="majorHAnsi"/>
          <w:sz w:val="20"/>
          <w:szCs w:val="20"/>
        </w:rPr>
        <w:footnoteRef/>
      </w:r>
      <w:r>
        <w:rPr>
          <w:rFonts w:asciiTheme="majorHAnsi" w:hAnsiTheme="majorHAnsi"/>
          <w:sz w:val="20"/>
          <w:szCs w:val="20"/>
        </w:rPr>
        <w:t xml:space="preserve"> A</w:t>
      </w:r>
      <w:r w:rsidRPr="0070080E">
        <w:rPr>
          <w:rFonts w:asciiTheme="majorHAnsi" w:hAnsiTheme="majorHAnsi"/>
          <w:sz w:val="20"/>
          <w:szCs w:val="20"/>
        </w:rPr>
        <w:t xml:space="preserve">rt. 13 lid 1.b van de Richtlijn 2004/48/EG betreffende de handhaving van intellectuele-eigendomsrechten </w:t>
      </w:r>
    </w:p>
  </w:footnote>
  <w:footnote w:id="77">
    <w:p w14:paraId="4209DEE1" w14:textId="665A2AC0"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Grosheide, 2016. p. 196</w:t>
      </w:r>
    </w:p>
  </w:footnote>
  <w:footnote w:id="78">
    <w:p w14:paraId="1ADD1364" w14:textId="6B232F51"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Nieuwenhuis, 2015. p. 758</w:t>
      </w:r>
    </w:p>
  </w:footnote>
  <w:footnote w:id="79">
    <w:p w14:paraId="7EBD0F43" w14:textId="66ABCA73"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Chielen, 2014. p. 544</w:t>
      </w:r>
    </w:p>
  </w:footnote>
  <w:footnote w:id="80">
    <w:p w14:paraId="0210B916" w14:textId="0CFBF943" w:rsidR="004060DA" w:rsidRPr="00881B36" w:rsidRDefault="004060DA">
      <w:pPr>
        <w:pStyle w:val="FootnoteText"/>
        <w:rPr>
          <w:rFonts w:asciiTheme="majorHAnsi" w:hAnsiTheme="majorHAnsi"/>
          <w:sz w:val="20"/>
          <w:szCs w:val="20"/>
          <w:lang w:val="en-GB"/>
        </w:rPr>
      </w:pPr>
      <w:r w:rsidRPr="00D60016">
        <w:rPr>
          <w:rStyle w:val="FootnoteReference"/>
          <w:rFonts w:asciiTheme="majorHAnsi" w:hAnsiTheme="majorHAnsi"/>
          <w:sz w:val="20"/>
          <w:szCs w:val="20"/>
        </w:rPr>
        <w:footnoteRef/>
      </w:r>
      <w:r w:rsidRPr="00881B36">
        <w:rPr>
          <w:rFonts w:asciiTheme="majorHAnsi" w:hAnsiTheme="majorHAnsi"/>
          <w:sz w:val="20"/>
          <w:szCs w:val="20"/>
          <w:lang w:val="en-GB"/>
        </w:rPr>
        <w:t xml:space="preserve"> ECLI:NL:HR:2006:AU8940 (Trésor arrest)</w:t>
      </w:r>
    </w:p>
  </w:footnote>
  <w:footnote w:id="81">
    <w:p w14:paraId="21D9D12D" w14:textId="34E35FE3"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Grosheide, 2016. p. 199</w:t>
      </w:r>
    </w:p>
  </w:footnote>
  <w:footnote w:id="82">
    <w:p w14:paraId="3C5C48E9" w14:textId="3FDB2638"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Nieuwenhuis, 2015. p. 757 </w:t>
      </w:r>
    </w:p>
  </w:footnote>
  <w:footnote w:id="83">
    <w:p w14:paraId="58CC897B" w14:textId="7B585A36"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Spoor, 2005. p. 491</w:t>
      </w:r>
    </w:p>
  </w:footnote>
  <w:footnote w:id="84">
    <w:p w14:paraId="36B7D343" w14:textId="2BA88B34"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Grosheide, 2016. p. 299</w:t>
      </w:r>
    </w:p>
  </w:footnote>
  <w:footnote w:id="85">
    <w:p w14:paraId="1CE53E7D" w14:textId="26080730"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Spoor, 2005. p. 507</w:t>
      </w:r>
    </w:p>
  </w:footnote>
  <w:footnote w:id="86">
    <w:p w14:paraId="7CEE8E14" w14:textId="0A10EE75" w:rsidR="004060DA" w:rsidRPr="00D60016" w:rsidRDefault="004060DA">
      <w:pPr>
        <w:pStyle w:val="FootnoteText"/>
        <w:rPr>
          <w:rFonts w:asciiTheme="majorHAnsi" w:hAnsiTheme="majorHAnsi"/>
          <w:sz w:val="20"/>
          <w:szCs w:val="20"/>
        </w:rPr>
      </w:pPr>
      <w:r w:rsidRPr="00D60016">
        <w:rPr>
          <w:rStyle w:val="FootnoteReference"/>
          <w:rFonts w:asciiTheme="majorHAnsi" w:hAnsiTheme="majorHAnsi"/>
          <w:sz w:val="20"/>
          <w:szCs w:val="20"/>
        </w:rPr>
        <w:footnoteRef/>
      </w:r>
      <w:r w:rsidRPr="00D60016">
        <w:rPr>
          <w:rFonts w:asciiTheme="majorHAnsi" w:hAnsiTheme="majorHAnsi"/>
          <w:sz w:val="20"/>
          <w:szCs w:val="20"/>
        </w:rPr>
        <w:t xml:space="preserve"> Nieuwenhuis, 2015. p. 903</w:t>
      </w:r>
    </w:p>
  </w:footnote>
  <w:footnote w:id="87">
    <w:p w14:paraId="097D75B5" w14:textId="358E5B40" w:rsidR="004060DA" w:rsidRPr="000F5E68" w:rsidRDefault="004060DA">
      <w:pPr>
        <w:pStyle w:val="FootnoteText"/>
        <w:rPr>
          <w:rFonts w:asciiTheme="majorHAnsi" w:hAnsiTheme="majorHAnsi"/>
          <w:sz w:val="20"/>
          <w:szCs w:val="20"/>
        </w:rPr>
      </w:pPr>
      <w:r w:rsidRPr="000F5E68">
        <w:rPr>
          <w:rStyle w:val="FootnoteReference"/>
          <w:rFonts w:asciiTheme="majorHAnsi" w:hAnsiTheme="majorHAnsi"/>
          <w:sz w:val="20"/>
          <w:szCs w:val="20"/>
        </w:rPr>
        <w:footnoteRef/>
      </w:r>
      <w:r w:rsidRPr="000F5E68">
        <w:rPr>
          <w:rFonts w:asciiTheme="majorHAnsi" w:hAnsiTheme="majorHAnsi"/>
          <w:sz w:val="20"/>
          <w:szCs w:val="20"/>
        </w:rPr>
        <w:t xml:space="preserve"> Grosheide, 2016. p. 274</w:t>
      </w:r>
    </w:p>
  </w:footnote>
  <w:footnote w:id="88">
    <w:p w14:paraId="4EFDB994" w14:textId="39C61BA5" w:rsidR="004060DA" w:rsidRPr="000F5E68" w:rsidRDefault="004060DA">
      <w:pPr>
        <w:pStyle w:val="FootnoteText"/>
        <w:rPr>
          <w:rFonts w:asciiTheme="majorHAnsi" w:hAnsiTheme="majorHAnsi"/>
          <w:sz w:val="20"/>
          <w:szCs w:val="20"/>
        </w:rPr>
      </w:pPr>
      <w:r w:rsidRPr="000F5E68">
        <w:rPr>
          <w:rStyle w:val="FootnoteReference"/>
          <w:rFonts w:asciiTheme="majorHAnsi" w:hAnsiTheme="majorHAnsi"/>
          <w:sz w:val="20"/>
          <w:szCs w:val="20"/>
        </w:rPr>
        <w:footnoteRef/>
      </w:r>
      <w:r w:rsidRPr="000F5E68">
        <w:rPr>
          <w:rFonts w:asciiTheme="majorHAnsi" w:hAnsiTheme="majorHAnsi"/>
          <w:sz w:val="20"/>
          <w:szCs w:val="20"/>
        </w:rPr>
        <w:t xml:space="preserve"> ECLI:NL:RBHAA:2011:BV6111, ECLI:NL:RBAMS:2012:8879, ECLI:NL:RBOBR:2013:BZ9289, 3017711 CV EXPL 14-2358, ECLI:NL:RBOVE:2015:1975, 3520107 CV EXPL 14-10619, 4678797 CV EXPL 15-35185, 4644842 CV EXPL 15-7743, ECLI:NL:RBROT:2017:1143, 4987421 CV EXPL 16-16380, 5931788 CV EXPL 17-2081</w:t>
      </w:r>
    </w:p>
  </w:footnote>
  <w:footnote w:id="89">
    <w:p w14:paraId="75ABC30E" w14:textId="75736D2A" w:rsidR="004060DA" w:rsidRPr="000F5E68" w:rsidRDefault="004060DA">
      <w:pPr>
        <w:pStyle w:val="FootnoteText"/>
        <w:rPr>
          <w:rFonts w:asciiTheme="majorHAnsi" w:hAnsiTheme="majorHAnsi"/>
          <w:sz w:val="20"/>
          <w:szCs w:val="20"/>
        </w:rPr>
      </w:pPr>
      <w:r w:rsidRPr="000F5E68">
        <w:rPr>
          <w:rStyle w:val="FootnoteReference"/>
          <w:rFonts w:asciiTheme="majorHAnsi" w:hAnsiTheme="majorHAnsi"/>
          <w:sz w:val="20"/>
          <w:szCs w:val="20"/>
        </w:rPr>
        <w:footnoteRef/>
      </w:r>
      <w:r w:rsidRPr="000F5E68">
        <w:rPr>
          <w:rFonts w:asciiTheme="majorHAnsi" w:hAnsiTheme="majorHAnsi"/>
          <w:sz w:val="20"/>
          <w:szCs w:val="20"/>
        </w:rPr>
        <w:t xml:space="preserve"> ECLI:NL:RBAMS:2011:BT1960</w:t>
      </w:r>
    </w:p>
  </w:footnote>
  <w:footnote w:id="90">
    <w:p w14:paraId="0D5E01F4" w14:textId="32EF64A3" w:rsidR="004060DA" w:rsidRPr="000F5E68" w:rsidRDefault="004060DA">
      <w:pPr>
        <w:pStyle w:val="FootnoteText"/>
        <w:rPr>
          <w:rFonts w:asciiTheme="majorHAnsi" w:hAnsiTheme="majorHAnsi"/>
          <w:sz w:val="20"/>
          <w:szCs w:val="20"/>
        </w:rPr>
      </w:pPr>
      <w:r w:rsidRPr="000F5E68">
        <w:rPr>
          <w:rStyle w:val="FootnoteReference"/>
          <w:rFonts w:asciiTheme="majorHAnsi" w:hAnsiTheme="majorHAnsi"/>
          <w:sz w:val="20"/>
          <w:szCs w:val="20"/>
        </w:rPr>
        <w:footnoteRef/>
      </w:r>
      <w:r w:rsidRPr="000F5E68">
        <w:rPr>
          <w:rFonts w:asciiTheme="majorHAnsi" w:hAnsiTheme="majorHAnsi"/>
          <w:sz w:val="20"/>
          <w:szCs w:val="20"/>
        </w:rPr>
        <w:t xml:space="preserve"> ECLI:NL:RBAMS:2017:318</w:t>
      </w:r>
    </w:p>
  </w:footnote>
  <w:footnote w:id="91">
    <w:p w14:paraId="5610C467" w14:textId="19E5280E" w:rsidR="004060DA" w:rsidRPr="00451535" w:rsidRDefault="004060DA">
      <w:pPr>
        <w:pStyle w:val="FootnoteText"/>
        <w:rPr>
          <w:rFonts w:asciiTheme="majorHAnsi" w:hAnsiTheme="majorHAnsi"/>
          <w:sz w:val="20"/>
          <w:szCs w:val="20"/>
          <w:lang w:val="en-GB"/>
        </w:rPr>
      </w:pPr>
      <w:r w:rsidRPr="000F5E68">
        <w:rPr>
          <w:rStyle w:val="FootnoteReference"/>
          <w:rFonts w:asciiTheme="majorHAnsi" w:hAnsiTheme="majorHAnsi"/>
          <w:sz w:val="20"/>
          <w:szCs w:val="20"/>
        </w:rPr>
        <w:footnoteRef/>
      </w:r>
      <w:r w:rsidRPr="00451535">
        <w:rPr>
          <w:rFonts w:asciiTheme="majorHAnsi" w:hAnsiTheme="majorHAnsi"/>
          <w:sz w:val="20"/>
          <w:szCs w:val="20"/>
          <w:lang w:val="en-GB"/>
        </w:rPr>
        <w:t xml:space="preserve"> ECLI:NL:RBAMS:2014:8092</w:t>
      </w:r>
    </w:p>
  </w:footnote>
  <w:footnote w:id="92">
    <w:p w14:paraId="3A54B2AB" w14:textId="40C0A886" w:rsidR="004060DA" w:rsidRPr="00451535" w:rsidRDefault="004060DA">
      <w:pPr>
        <w:pStyle w:val="FootnoteText"/>
        <w:rPr>
          <w:rFonts w:asciiTheme="majorHAnsi" w:hAnsiTheme="majorHAnsi" w:cstheme="majorHAnsi"/>
          <w:sz w:val="20"/>
          <w:szCs w:val="20"/>
          <w:lang w:val="en-GB"/>
        </w:rPr>
      </w:pPr>
      <w:r w:rsidRPr="00B6520F">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ECLI:NL:RBMID:2012:BX4106</w:t>
      </w:r>
    </w:p>
  </w:footnote>
  <w:footnote w:id="93">
    <w:p w14:paraId="40FA0916" w14:textId="77777777" w:rsidR="004060DA" w:rsidRPr="0019510D" w:rsidRDefault="004060DA" w:rsidP="00161DE5">
      <w:pPr>
        <w:pStyle w:val="FootnoteText"/>
        <w:rPr>
          <w:rFonts w:asciiTheme="majorHAnsi" w:hAnsiTheme="majorHAnsi" w:cstheme="majorHAnsi"/>
          <w:b/>
          <w:sz w:val="20"/>
          <w:szCs w:val="20"/>
          <w:lang w:val="en-GB"/>
        </w:rPr>
      </w:pPr>
      <w:r w:rsidRPr="0019510D">
        <w:rPr>
          <w:rStyle w:val="FootnoteReference"/>
          <w:rFonts w:asciiTheme="majorHAnsi" w:hAnsiTheme="majorHAnsi" w:cstheme="majorHAnsi"/>
          <w:sz w:val="20"/>
          <w:szCs w:val="20"/>
        </w:rPr>
        <w:footnoteRef/>
      </w:r>
      <w:r w:rsidRPr="0019510D">
        <w:rPr>
          <w:rFonts w:asciiTheme="majorHAnsi" w:hAnsiTheme="majorHAnsi" w:cstheme="majorHAnsi"/>
          <w:sz w:val="20"/>
          <w:szCs w:val="20"/>
          <w:lang w:val="en-GB"/>
        </w:rPr>
        <w:t xml:space="preserve"> 4678797 CV EXPL 15-35185</w:t>
      </w:r>
    </w:p>
  </w:footnote>
  <w:footnote w:id="94">
    <w:p w14:paraId="1C02FCE2" w14:textId="17945679" w:rsidR="004060DA" w:rsidRPr="00881B36" w:rsidRDefault="004060DA">
      <w:pPr>
        <w:pStyle w:val="FootnoteText"/>
        <w:rPr>
          <w:rFonts w:asciiTheme="majorHAnsi" w:hAnsiTheme="majorHAnsi" w:cstheme="majorHAnsi"/>
          <w:sz w:val="20"/>
          <w:szCs w:val="20"/>
          <w:lang w:val="en-GB"/>
        </w:rPr>
      </w:pPr>
      <w:r w:rsidRPr="0019510D">
        <w:rPr>
          <w:rStyle w:val="FootnoteReference"/>
          <w:rFonts w:asciiTheme="majorHAnsi" w:hAnsiTheme="majorHAnsi" w:cstheme="majorHAnsi"/>
          <w:sz w:val="20"/>
          <w:szCs w:val="20"/>
        </w:rPr>
        <w:footnoteRef/>
      </w:r>
      <w:r w:rsidRPr="00881B36">
        <w:rPr>
          <w:rFonts w:asciiTheme="majorHAnsi" w:hAnsiTheme="majorHAnsi" w:cstheme="majorHAnsi"/>
          <w:sz w:val="20"/>
          <w:szCs w:val="20"/>
          <w:lang w:val="en-GB"/>
        </w:rPr>
        <w:t xml:space="preserve"> ECLI:NL:RBROT:2017:1143</w:t>
      </w:r>
    </w:p>
  </w:footnote>
  <w:footnote w:id="95">
    <w:p w14:paraId="1B84AF22" w14:textId="4A6EF5DA" w:rsidR="004060DA" w:rsidRPr="00881B36" w:rsidRDefault="004060DA">
      <w:pPr>
        <w:pStyle w:val="FootnoteText"/>
        <w:rPr>
          <w:rFonts w:asciiTheme="majorHAnsi" w:hAnsiTheme="majorHAnsi" w:cstheme="majorHAnsi"/>
          <w:sz w:val="20"/>
          <w:szCs w:val="20"/>
          <w:lang w:val="en-GB"/>
        </w:rPr>
      </w:pPr>
      <w:r w:rsidRPr="0019510D">
        <w:rPr>
          <w:rStyle w:val="FootnoteReference"/>
          <w:rFonts w:asciiTheme="majorHAnsi" w:hAnsiTheme="majorHAnsi" w:cstheme="majorHAnsi"/>
          <w:sz w:val="20"/>
          <w:szCs w:val="20"/>
        </w:rPr>
        <w:footnoteRef/>
      </w:r>
      <w:r w:rsidRPr="00881B36">
        <w:rPr>
          <w:rFonts w:asciiTheme="majorHAnsi" w:hAnsiTheme="majorHAnsi" w:cstheme="majorHAnsi"/>
          <w:sz w:val="20"/>
          <w:szCs w:val="20"/>
          <w:lang w:val="en-GB"/>
        </w:rPr>
        <w:t xml:space="preserve"> 4987421 CV EXPL 16-16380</w:t>
      </w:r>
    </w:p>
  </w:footnote>
  <w:footnote w:id="96">
    <w:p w14:paraId="14976445" w14:textId="1BE7E259" w:rsidR="004060DA" w:rsidRPr="0019510D" w:rsidRDefault="004060DA">
      <w:pPr>
        <w:pStyle w:val="FootnoteText"/>
        <w:rPr>
          <w:rFonts w:asciiTheme="majorHAnsi" w:hAnsiTheme="majorHAnsi" w:cstheme="majorHAnsi"/>
          <w:sz w:val="20"/>
          <w:szCs w:val="20"/>
          <w:lang w:val="en-GB"/>
        </w:rPr>
      </w:pPr>
      <w:r w:rsidRPr="0019510D">
        <w:rPr>
          <w:rStyle w:val="FootnoteReference"/>
          <w:rFonts w:asciiTheme="majorHAnsi" w:hAnsiTheme="majorHAnsi" w:cstheme="majorHAnsi"/>
          <w:sz w:val="20"/>
          <w:szCs w:val="20"/>
        </w:rPr>
        <w:footnoteRef/>
      </w:r>
      <w:r w:rsidRPr="0019510D">
        <w:rPr>
          <w:rFonts w:asciiTheme="majorHAnsi" w:hAnsiTheme="majorHAnsi" w:cstheme="majorHAnsi"/>
          <w:sz w:val="20"/>
          <w:szCs w:val="20"/>
          <w:lang w:val="en-GB"/>
        </w:rPr>
        <w:t xml:space="preserve"> ECLI:NL:RBAMS:2011:BT1960</w:t>
      </w:r>
    </w:p>
  </w:footnote>
  <w:footnote w:id="97">
    <w:p w14:paraId="54958F5D" w14:textId="6473519A" w:rsidR="004060DA" w:rsidRPr="0019510D" w:rsidRDefault="004060DA">
      <w:pPr>
        <w:pStyle w:val="FootnoteText"/>
        <w:rPr>
          <w:rFonts w:asciiTheme="majorHAnsi" w:hAnsiTheme="majorHAnsi" w:cstheme="majorHAnsi"/>
          <w:sz w:val="20"/>
          <w:szCs w:val="20"/>
          <w:lang w:val="en-GB"/>
        </w:rPr>
      </w:pPr>
      <w:r w:rsidRPr="0019510D">
        <w:rPr>
          <w:rStyle w:val="FootnoteReference"/>
          <w:rFonts w:asciiTheme="majorHAnsi" w:hAnsiTheme="majorHAnsi" w:cstheme="majorHAnsi"/>
          <w:sz w:val="20"/>
          <w:szCs w:val="20"/>
        </w:rPr>
        <w:footnoteRef/>
      </w:r>
      <w:r w:rsidRPr="0019510D">
        <w:rPr>
          <w:rFonts w:asciiTheme="majorHAnsi" w:hAnsiTheme="majorHAnsi" w:cstheme="majorHAnsi"/>
          <w:sz w:val="20"/>
          <w:szCs w:val="20"/>
          <w:lang w:val="en-GB"/>
        </w:rPr>
        <w:t xml:space="preserve"> ECLI:NL:RBAMS:2014:8092</w:t>
      </w:r>
    </w:p>
  </w:footnote>
  <w:footnote w:id="98">
    <w:p w14:paraId="1EED07F3" w14:textId="451F1300" w:rsidR="004060DA" w:rsidRPr="00451535" w:rsidRDefault="004060DA">
      <w:pPr>
        <w:pStyle w:val="FootnoteText"/>
        <w:rPr>
          <w:rFonts w:asciiTheme="majorHAnsi" w:hAnsiTheme="majorHAnsi" w:cstheme="majorHAnsi"/>
          <w:sz w:val="20"/>
          <w:szCs w:val="20"/>
          <w:lang w:val="en-GB"/>
        </w:rPr>
      </w:pPr>
      <w:r w:rsidRPr="0019510D">
        <w:rPr>
          <w:rStyle w:val="FootnoteReference"/>
          <w:rFonts w:asciiTheme="majorHAnsi" w:hAnsiTheme="majorHAnsi" w:cstheme="majorHAnsi"/>
          <w:sz w:val="20"/>
          <w:szCs w:val="20"/>
        </w:rPr>
        <w:footnoteRef/>
      </w:r>
      <w:r w:rsidRPr="0019510D">
        <w:rPr>
          <w:rFonts w:asciiTheme="majorHAnsi" w:hAnsiTheme="majorHAnsi" w:cstheme="majorHAnsi"/>
          <w:sz w:val="20"/>
          <w:szCs w:val="20"/>
          <w:lang w:val="en-GB"/>
        </w:rPr>
        <w:t xml:space="preserve"> ECLI:NL:RBAMS:2011:BT1960</w:t>
      </w:r>
    </w:p>
  </w:footnote>
  <w:footnote w:id="99">
    <w:p w14:paraId="755FC96F" w14:textId="4EECCB01"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ECLI:NL:RBAMS:2012:8879</w:t>
      </w:r>
    </w:p>
  </w:footnote>
  <w:footnote w:id="100">
    <w:p w14:paraId="03C1D5A7" w14:textId="37BD5B53"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ECLI:NL:RBMID:2012:BX4106</w:t>
      </w:r>
    </w:p>
  </w:footnote>
  <w:footnote w:id="101">
    <w:p w14:paraId="06C8A885" w14:textId="58FD4730"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4644842 CV EXPL 15-7743, 5931788 CV EXPL 17-2081</w:t>
      </w:r>
    </w:p>
  </w:footnote>
  <w:footnote w:id="102">
    <w:p w14:paraId="24535C75" w14:textId="3A3D12E4"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4644842 CV EXPL 15-7743, ECLI:NL:RBROT:2017:1143, 4987421 CV EXPL 16-16380</w:t>
      </w:r>
    </w:p>
  </w:footnote>
  <w:footnote w:id="103">
    <w:p w14:paraId="126BB520" w14:textId="6103579C"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ECLI:NL:RBHAA:2011:BV6111, ECLI:NL:RBAMS:2014:8092</w:t>
      </w:r>
    </w:p>
  </w:footnote>
  <w:footnote w:id="104">
    <w:p w14:paraId="66E48651" w14:textId="0CCC182B"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4644842 CV EXPL 15-7743</w:t>
      </w:r>
    </w:p>
  </w:footnote>
  <w:footnote w:id="105">
    <w:p w14:paraId="29CBD172" w14:textId="6085978D"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ECLI:NL:RBMID:2012:BX4106</w:t>
      </w:r>
    </w:p>
  </w:footnote>
  <w:footnote w:id="106">
    <w:p w14:paraId="52ECC2EB" w14:textId="4B2D93CD" w:rsidR="004060DA" w:rsidRPr="00451535" w:rsidRDefault="004060DA">
      <w:pPr>
        <w:pStyle w:val="FootnoteText"/>
        <w:rPr>
          <w:rFonts w:asciiTheme="majorHAnsi" w:hAnsiTheme="majorHAnsi" w:cstheme="majorHAnsi"/>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ECLI:NL:RBHAA:2011:BV6111</w:t>
      </w:r>
    </w:p>
  </w:footnote>
  <w:footnote w:id="107">
    <w:p w14:paraId="30B25F60" w14:textId="4808D5ED"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ECLI:NL:RBOBR:2013:BZ9289</w:t>
      </w:r>
    </w:p>
  </w:footnote>
  <w:footnote w:id="108">
    <w:p w14:paraId="433B45E9" w14:textId="04B3FCDA"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ECLI:NL:RBOVE:2015:1975</w:t>
      </w:r>
    </w:p>
  </w:footnote>
  <w:footnote w:id="109">
    <w:p w14:paraId="61F05809" w14:textId="5D92E015"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ECLI:NL:RBAMS:2014:8092</w:t>
      </w:r>
    </w:p>
  </w:footnote>
  <w:footnote w:id="110">
    <w:p w14:paraId="11A4B7D5" w14:textId="70A650EB"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ECLI:NL:RBAMS:2011:BT1960, ECLI:NL:RBMID:2012:BX4106</w:t>
      </w:r>
    </w:p>
  </w:footnote>
  <w:footnote w:id="111">
    <w:p w14:paraId="29CD2586" w14:textId="384DAC57"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4644842 CV EXPL 15-7743, 4987421 CV EXPL 16-16380</w:t>
      </w:r>
    </w:p>
  </w:footnote>
  <w:footnote w:id="112">
    <w:p w14:paraId="5C9CAB4B" w14:textId="215EAFCD"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ECLI:NL:RBAMS:2011:BT1960, ECLI:NL:RBAMS:2012:8879</w:t>
      </w:r>
    </w:p>
  </w:footnote>
  <w:footnote w:id="113">
    <w:p w14:paraId="4485C89B" w14:textId="0E48A07A"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ECLI:NL:RBAMS:2017:318</w:t>
      </w:r>
    </w:p>
  </w:footnote>
  <w:footnote w:id="114">
    <w:p w14:paraId="661AD1AA" w14:textId="069D7202"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ECLI:NL:RBMID:2012:BX4106, 3520107 CV EXPL 14-10619, ECLI:NL:RBROT:2017:1143, 5931788 CV EXPL 17-2081</w:t>
      </w:r>
    </w:p>
  </w:footnote>
  <w:footnote w:id="115">
    <w:p w14:paraId="4D6F2F35" w14:textId="04C98FFF" w:rsidR="004060DA" w:rsidRPr="00451535" w:rsidRDefault="004060DA">
      <w:pPr>
        <w:pStyle w:val="FootnoteText"/>
        <w:rPr>
          <w:rFonts w:asciiTheme="majorHAnsi" w:hAnsiTheme="majorHAnsi" w:cstheme="majorHAnsi"/>
          <w:sz w:val="20"/>
          <w:szCs w:val="20"/>
          <w:lang w:val="en-GB"/>
        </w:rPr>
      </w:pPr>
      <w:r w:rsidRPr="001D43EB">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ECLI:NL:RBOVE:2015:1975, 3520107 CV EXPL 14-10619, 5931788 CV EXPL 17-2081</w:t>
      </w:r>
    </w:p>
  </w:footnote>
  <w:footnote w:id="116">
    <w:p w14:paraId="7D0BE5FD" w14:textId="158D41D7" w:rsidR="004060DA" w:rsidRPr="00451535" w:rsidRDefault="004060DA">
      <w:pPr>
        <w:pStyle w:val="FootnoteText"/>
        <w:rPr>
          <w:rFonts w:asciiTheme="majorHAnsi" w:hAnsiTheme="majorHAnsi" w:cstheme="majorHAnsi"/>
          <w:sz w:val="20"/>
          <w:szCs w:val="20"/>
          <w:lang w:val="en-GB"/>
        </w:rPr>
      </w:pPr>
      <w:r w:rsidRPr="004E3CF4">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ECLI:NL:RBAMS:2011:BT1960</w:t>
      </w:r>
    </w:p>
  </w:footnote>
  <w:footnote w:id="117">
    <w:p w14:paraId="12363A2F" w14:textId="5EA6C090" w:rsidR="004060DA" w:rsidRPr="00451535" w:rsidRDefault="004060DA">
      <w:pPr>
        <w:pStyle w:val="FootnoteText"/>
        <w:rPr>
          <w:rFonts w:asciiTheme="majorHAnsi" w:hAnsiTheme="majorHAnsi" w:cstheme="majorHAnsi"/>
          <w:sz w:val="20"/>
          <w:szCs w:val="20"/>
          <w:lang w:val="en-GB"/>
        </w:rPr>
      </w:pPr>
      <w:r w:rsidRPr="004E3CF4">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ECLI:NL:RBHAA:2011:BV6111</w:t>
      </w:r>
    </w:p>
  </w:footnote>
  <w:footnote w:id="118">
    <w:p w14:paraId="4E8C8C7C" w14:textId="20C9C568" w:rsidR="004060DA" w:rsidRPr="00451535" w:rsidRDefault="004060DA">
      <w:pPr>
        <w:pStyle w:val="FootnoteText"/>
        <w:rPr>
          <w:rFonts w:asciiTheme="majorHAnsi" w:hAnsiTheme="majorHAnsi" w:cstheme="majorHAnsi"/>
          <w:sz w:val="20"/>
          <w:szCs w:val="20"/>
          <w:lang w:val="en-GB"/>
        </w:rPr>
      </w:pPr>
      <w:r w:rsidRPr="004E3CF4">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ECLI:NL:RBMID:2012:BX4106, 4644842 CV EXPL 15-7743, ECLI:NL:RBROT:2017:1143, 5931788 CV EXPL 17-2081</w:t>
      </w:r>
    </w:p>
  </w:footnote>
  <w:footnote w:id="119">
    <w:p w14:paraId="6062D2C9" w14:textId="46BFBEF0" w:rsidR="004060DA" w:rsidRPr="00451535" w:rsidRDefault="004060DA">
      <w:pPr>
        <w:pStyle w:val="FootnoteText"/>
        <w:rPr>
          <w:rFonts w:asciiTheme="majorHAnsi" w:hAnsiTheme="majorHAnsi" w:cstheme="majorHAnsi"/>
          <w:sz w:val="20"/>
          <w:szCs w:val="20"/>
          <w:lang w:val="en-GB"/>
        </w:rPr>
      </w:pPr>
      <w:r w:rsidRPr="004E3CF4">
        <w:rPr>
          <w:rStyle w:val="FootnoteReference"/>
          <w:rFonts w:asciiTheme="majorHAnsi" w:hAnsiTheme="majorHAnsi" w:cstheme="majorHAnsi"/>
          <w:sz w:val="20"/>
          <w:szCs w:val="20"/>
        </w:rPr>
        <w:footnoteRef/>
      </w:r>
      <w:r w:rsidRPr="00451535">
        <w:rPr>
          <w:rFonts w:asciiTheme="majorHAnsi" w:hAnsiTheme="majorHAnsi" w:cstheme="majorHAnsi"/>
          <w:sz w:val="20"/>
          <w:szCs w:val="20"/>
          <w:lang w:val="en-GB"/>
        </w:rPr>
        <w:t xml:space="preserve"> ECLI:NL:RBOBR:2013:BZ9289, 3017711 CV EXPL 14-2358</w:t>
      </w:r>
    </w:p>
  </w:footnote>
  <w:footnote w:id="120">
    <w:p w14:paraId="129DB668" w14:textId="2F18BF2F"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ECLI:NL:RBOBR:2013:BZ9289</w:t>
      </w:r>
    </w:p>
  </w:footnote>
  <w:footnote w:id="121">
    <w:p w14:paraId="7558AF6E" w14:textId="56057821"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ECLI:NL:RBAMS:2017:318</w:t>
      </w:r>
    </w:p>
  </w:footnote>
  <w:footnote w:id="122">
    <w:p w14:paraId="2CD82FE1" w14:textId="665A0EED"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ECLI:NL:RBAMS:2012:8879</w:t>
      </w:r>
    </w:p>
  </w:footnote>
  <w:footnote w:id="123">
    <w:p w14:paraId="2257E177" w14:textId="5F430FB8"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4678797 CV EXPL 15-35185</w:t>
      </w:r>
    </w:p>
  </w:footnote>
  <w:footnote w:id="124">
    <w:p w14:paraId="58DD6A71" w14:textId="67087EB5"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ECLI:NL:RBOBR:2013:BZ9289</w:t>
      </w:r>
    </w:p>
  </w:footnote>
  <w:footnote w:id="125">
    <w:p w14:paraId="7BE263F9" w14:textId="56DF9672"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ECLI:NL:RBOBR:2013:BZ9289</w:t>
      </w:r>
    </w:p>
  </w:footnote>
  <w:footnote w:id="126">
    <w:p w14:paraId="19A02FED" w14:textId="6ADDD031"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ECLI:NL:RBOBR:2013:BZ9289, 3017711 CV EXPL 14-2358, ECLI:NL:RBOVE:2015:1975, 3520107 CV EXPL 14-10619, 4678797 CV EXPL 15-35185, 4644842 CV EXPL 15-7743, ECLI:NL:RBROT:2017:1143, 4987421 CV EXPL 16-16380, 5931788 CV EXPL 17-2081</w:t>
      </w:r>
    </w:p>
  </w:footnote>
  <w:footnote w:id="127">
    <w:p w14:paraId="4E3D3313" w14:textId="095BF4F9"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ECLI:NL:RBAMS:2012:8879</w:t>
      </w:r>
    </w:p>
  </w:footnote>
  <w:footnote w:id="128">
    <w:p w14:paraId="75C119A4" w14:textId="007F1F2B"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ECLI:NL:RBHAA:2011:BV6111</w:t>
      </w:r>
    </w:p>
  </w:footnote>
  <w:footnote w:id="129">
    <w:p w14:paraId="7B085311" w14:textId="70C67FA1"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ECLI:NL:RBAMS:2014:8092</w:t>
      </w:r>
    </w:p>
  </w:footnote>
  <w:footnote w:id="130">
    <w:p w14:paraId="5022D04D" w14:textId="0CB638C0"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ECLI:NL:RBMID:2012:BX4106</w:t>
      </w:r>
    </w:p>
  </w:footnote>
  <w:footnote w:id="131">
    <w:p w14:paraId="7F90B381" w14:textId="7F9F12D8"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ECLI:NL:RBAMS:2011:BT1960</w:t>
      </w:r>
    </w:p>
  </w:footnote>
  <w:footnote w:id="132">
    <w:p w14:paraId="3C6FAF55" w14:textId="3ED37425"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ECLI:NL:RBAMS:2017:318</w:t>
      </w:r>
    </w:p>
  </w:footnote>
  <w:footnote w:id="133">
    <w:p w14:paraId="21365C96" w14:textId="4448F90F"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ECLI:NL:RBARN:2011:BU7615, ECLI:NL:RBAMS:2011:BV6764, ECLI:NL:RBAMS:2012:BY0834, ECLI:NL:RBARN:2012:BV2096, ECLI:NL:RBROT:2012:BY3179, ECLI:NL:RBARN:2012:BV7587, ECLI:NL:RBNHO:2014:370, ECLI:NL:RBOVE:2015:1975, ECLI:NL:RBMNE:2016:5518, ECLI:NL:RBDHA:2016:15983, 4805213 MC EXPL 16-1463</w:t>
      </w:r>
    </w:p>
  </w:footnote>
  <w:footnote w:id="134">
    <w:p w14:paraId="787D9138" w14:textId="5F7A7C1F"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ECLI:NL:RBMNE:2013:2907</w:t>
      </w:r>
    </w:p>
  </w:footnote>
  <w:footnote w:id="135">
    <w:p w14:paraId="3F00C03E" w14:textId="445B5E08"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ECLI:NLRBHAA:2010:BN0985</w:t>
      </w:r>
    </w:p>
  </w:footnote>
  <w:footnote w:id="136">
    <w:p w14:paraId="60BE4A7B" w14:textId="7D107A45"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ECLI:NL:RBARN:2011:BV6788</w:t>
      </w:r>
    </w:p>
  </w:footnote>
  <w:footnote w:id="137">
    <w:p w14:paraId="466F0F03" w14:textId="127187DE" w:rsidR="004060DA" w:rsidRPr="00C113A9" w:rsidRDefault="004060DA">
      <w:pPr>
        <w:pStyle w:val="FootnoteText"/>
        <w:rPr>
          <w:rFonts w:asciiTheme="majorHAnsi" w:hAnsiTheme="majorHAnsi" w:cstheme="majorHAnsi"/>
          <w:sz w:val="20"/>
          <w:szCs w:val="20"/>
          <w:lang w:val="en-GB"/>
        </w:rPr>
      </w:pPr>
      <w:r w:rsidRPr="00C113A9">
        <w:rPr>
          <w:rStyle w:val="FootnoteReference"/>
          <w:rFonts w:asciiTheme="majorHAnsi" w:hAnsiTheme="majorHAnsi" w:cstheme="majorHAnsi"/>
          <w:sz w:val="20"/>
          <w:szCs w:val="20"/>
        </w:rPr>
        <w:footnoteRef/>
      </w:r>
      <w:r w:rsidRPr="00C113A9">
        <w:rPr>
          <w:rFonts w:asciiTheme="majorHAnsi" w:hAnsiTheme="majorHAnsi" w:cstheme="majorHAnsi"/>
          <w:sz w:val="20"/>
          <w:szCs w:val="20"/>
          <w:lang w:val="en-GB"/>
        </w:rPr>
        <w:t xml:space="preserve"> ECLI:NL:RBZWB:2015:6953</w:t>
      </w:r>
    </w:p>
  </w:footnote>
  <w:footnote w:id="138">
    <w:p w14:paraId="6F2EF689" w14:textId="6C13B9CD"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ECLI:NL:RBARN:2012:BV7587</w:t>
      </w:r>
    </w:p>
  </w:footnote>
  <w:footnote w:id="139">
    <w:p w14:paraId="08C58FE8" w14:textId="63920BC9"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ECLI:NLRBHAA:2010:BN0985</w:t>
      </w:r>
    </w:p>
  </w:footnote>
  <w:footnote w:id="140">
    <w:p w14:paraId="19E80C49" w14:textId="31BCBFEF"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ECLI:NL:RBNHO:2014:370</w:t>
      </w:r>
    </w:p>
  </w:footnote>
  <w:footnote w:id="141">
    <w:p w14:paraId="4FCBA723" w14:textId="4891596D"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ECLI:NL:RBROT:2012:BY3179</w:t>
      </w:r>
    </w:p>
  </w:footnote>
  <w:footnote w:id="142">
    <w:p w14:paraId="35EBD084" w14:textId="560ADCA2"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ECLI:NL:RBARN:2011:BV6788, ECLI:NL:RBNHO:2014:370</w:t>
      </w:r>
    </w:p>
  </w:footnote>
  <w:footnote w:id="143">
    <w:p w14:paraId="76D0F1DD" w14:textId="73E7CE5C" w:rsidR="004060DA" w:rsidRPr="00C113A9" w:rsidRDefault="004060DA">
      <w:pPr>
        <w:pStyle w:val="FootnoteText"/>
        <w:rPr>
          <w:rFonts w:asciiTheme="majorHAnsi" w:hAnsiTheme="majorHAnsi"/>
          <w:sz w:val="20"/>
          <w:szCs w:val="20"/>
          <w:lang w:val="en-GB"/>
        </w:rPr>
      </w:pPr>
      <w:r w:rsidRPr="00C113A9">
        <w:rPr>
          <w:rStyle w:val="FootnoteReference"/>
          <w:rFonts w:asciiTheme="majorHAnsi" w:hAnsiTheme="majorHAnsi"/>
          <w:sz w:val="20"/>
          <w:szCs w:val="20"/>
        </w:rPr>
        <w:footnoteRef/>
      </w:r>
      <w:r w:rsidRPr="00C113A9">
        <w:rPr>
          <w:rFonts w:asciiTheme="majorHAnsi" w:hAnsiTheme="majorHAnsi"/>
          <w:sz w:val="20"/>
          <w:szCs w:val="20"/>
          <w:lang w:val="en-GB"/>
        </w:rPr>
        <w:t xml:space="preserve"> ECLI:NL:RBAMS:2011:BV6764</w:t>
      </w:r>
    </w:p>
  </w:footnote>
  <w:footnote w:id="144">
    <w:p w14:paraId="1C16F268" w14:textId="5CADE7EA" w:rsidR="004060DA" w:rsidRPr="0035390B"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ECLI:NL:RBMNE:2013:2907</w:t>
      </w:r>
    </w:p>
  </w:footnote>
  <w:footnote w:id="145">
    <w:p w14:paraId="4D5B8BA9" w14:textId="2EBE954C" w:rsidR="004060DA" w:rsidRPr="0035390B"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ECLI:NL:RBMNE:2016:5518</w:t>
      </w:r>
    </w:p>
  </w:footnote>
  <w:footnote w:id="146">
    <w:p w14:paraId="5F788FD7" w14:textId="02FF2171" w:rsidR="004060DA" w:rsidRPr="0035390B"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ECLI:NL:RBROT:2012:BY3179</w:t>
      </w:r>
    </w:p>
  </w:footnote>
  <w:footnote w:id="147">
    <w:p w14:paraId="607E915F" w14:textId="58165296" w:rsidR="004060DA" w:rsidRPr="0035390B"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ECLI:NL:RBARN:2011:BV6788</w:t>
      </w:r>
    </w:p>
  </w:footnote>
  <w:footnote w:id="148">
    <w:p w14:paraId="04E14D75" w14:textId="00F7D73A" w:rsidR="004060DA" w:rsidRPr="00881B36"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881B36">
        <w:rPr>
          <w:rFonts w:asciiTheme="majorHAnsi" w:hAnsiTheme="majorHAnsi" w:cstheme="majorHAnsi"/>
          <w:sz w:val="20"/>
          <w:szCs w:val="20"/>
          <w:lang w:val="en-GB"/>
        </w:rPr>
        <w:t xml:space="preserve"> ECLI:NL:RBARN:2011:BU7615</w:t>
      </w:r>
    </w:p>
  </w:footnote>
  <w:footnote w:id="149">
    <w:p w14:paraId="68E5A539" w14:textId="20E5EEDB" w:rsidR="004060DA" w:rsidRPr="00881B36"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881B36">
        <w:rPr>
          <w:rFonts w:asciiTheme="majorHAnsi" w:hAnsiTheme="majorHAnsi" w:cstheme="majorHAnsi"/>
          <w:sz w:val="20"/>
          <w:szCs w:val="20"/>
          <w:lang w:val="en-GB"/>
        </w:rPr>
        <w:t xml:space="preserve"> </w:t>
      </w:r>
      <w:r w:rsidRPr="0035390B">
        <w:rPr>
          <w:rFonts w:asciiTheme="majorHAnsi" w:hAnsiTheme="majorHAnsi" w:cstheme="majorHAnsi"/>
          <w:sz w:val="20"/>
          <w:szCs w:val="20"/>
          <w:lang w:val="en-GB"/>
        </w:rPr>
        <w:t>ECLI:NL:RBAMS:2012:BY0834,</w:t>
      </w:r>
    </w:p>
  </w:footnote>
  <w:footnote w:id="150">
    <w:p w14:paraId="53A419BE" w14:textId="003990D5" w:rsidR="004060DA" w:rsidRPr="00881B36"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881B36">
        <w:rPr>
          <w:rFonts w:asciiTheme="majorHAnsi" w:hAnsiTheme="majorHAnsi" w:cstheme="majorHAnsi"/>
          <w:sz w:val="20"/>
          <w:szCs w:val="20"/>
          <w:lang w:val="en-GB"/>
        </w:rPr>
        <w:t xml:space="preserve"> </w:t>
      </w:r>
      <w:r w:rsidRPr="0035390B">
        <w:rPr>
          <w:rFonts w:asciiTheme="majorHAnsi" w:hAnsiTheme="majorHAnsi" w:cstheme="majorHAnsi"/>
          <w:sz w:val="20"/>
          <w:szCs w:val="20"/>
          <w:lang w:val="en-GB"/>
        </w:rPr>
        <w:t>ECLI:NL:RBMNE:2013:2907, ECLI:NL:RBMNE:2016:5518</w:t>
      </w:r>
    </w:p>
  </w:footnote>
  <w:footnote w:id="151">
    <w:p w14:paraId="4F35BDFB" w14:textId="053B2A61" w:rsidR="004060DA" w:rsidRPr="0035390B" w:rsidRDefault="004060DA">
      <w:pPr>
        <w:pStyle w:val="FootnoteText"/>
        <w:rPr>
          <w:rFonts w:asciiTheme="majorHAnsi" w:hAnsiTheme="majorHAnsi" w:cs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ECLI:NL:RBARN:2012:BV7587</w:t>
      </w:r>
    </w:p>
  </w:footnote>
  <w:footnote w:id="152">
    <w:p w14:paraId="3ED1E5BC" w14:textId="62C76F40" w:rsidR="004060DA" w:rsidRPr="00224FD6" w:rsidRDefault="004060DA">
      <w:pPr>
        <w:pStyle w:val="FootnoteText"/>
        <w:rPr>
          <w:rFonts w:asciiTheme="majorHAnsi" w:hAnsiTheme="majorHAnsi"/>
          <w:sz w:val="20"/>
          <w:szCs w:val="20"/>
          <w:lang w:val="en-GB"/>
        </w:rPr>
      </w:pPr>
      <w:r w:rsidRPr="0035390B">
        <w:rPr>
          <w:rStyle w:val="FootnoteReference"/>
          <w:rFonts w:asciiTheme="majorHAnsi" w:hAnsiTheme="majorHAnsi" w:cstheme="majorHAnsi"/>
          <w:sz w:val="20"/>
          <w:szCs w:val="20"/>
        </w:rPr>
        <w:footnoteRef/>
      </w:r>
      <w:r w:rsidRPr="0035390B">
        <w:rPr>
          <w:rFonts w:asciiTheme="majorHAnsi" w:hAnsiTheme="majorHAnsi" w:cstheme="majorHAnsi"/>
          <w:sz w:val="20"/>
          <w:szCs w:val="20"/>
          <w:lang w:val="en-GB"/>
        </w:rPr>
        <w:t xml:space="preserve"> ECLI:NLRBHAA:2010:BN0985</w:t>
      </w:r>
    </w:p>
  </w:footnote>
  <w:footnote w:id="153">
    <w:p w14:paraId="22A91282" w14:textId="5966A28F"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ECLI:NL:RBMNE:2013:2907</w:t>
      </w:r>
    </w:p>
  </w:footnote>
  <w:footnote w:id="154">
    <w:p w14:paraId="49CB4205" w14:textId="07CB3687"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ECLI:NL:RBNHO:2014:370</w:t>
      </w:r>
    </w:p>
  </w:footnote>
  <w:footnote w:id="155">
    <w:p w14:paraId="60BE2D72" w14:textId="77B64B51"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ECLI:NL:RBNHO:2014:370</w:t>
      </w:r>
    </w:p>
  </w:footnote>
  <w:footnote w:id="156">
    <w:p w14:paraId="29589945" w14:textId="06284B92"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ECLI:NL:RBMNE:2016:5518</w:t>
      </w:r>
    </w:p>
  </w:footnote>
  <w:footnote w:id="157">
    <w:p w14:paraId="69AFB24C" w14:textId="73F6FFE5"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ECLI:NL:RBARN:2011:BU7615, ECLI:NL:RBAMS:2012:BY0834, ECLI:NL:RBROT:2012:BY3179, ECLI:NL:RBNHO:2014:370, ECLI:NL:RBARN:2012:BV2096</w:t>
      </w:r>
    </w:p>
  </w:footnote>
  <w:footnote w:id="158">
    <w:p w14:paraId="4A655FDD" w14:textId="5968CFA3"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4805213 MC EXPL 16-1463, ECLI:NL:RBDHA:2016:15983</w:t>
      </w:r>
    </w:p>
  </w:footnote>
  <w:footnote w:id="159">
    <w:p w14:paraId="5EF7944C" w14:textId="005D516A"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ECLI:NL:RBAMS:2011:BV6764</w:t>
      </w:r>
    </w:p>
  </w:footnote>
  <w:footnote w:id="160">
    <w:p w14:paraId="7E6CCACB" w14:textId="051CD2C7" w:rsidR="004060DA" w:rsidRPr="00224FD6" w:rsidRDefault="004060DA">
      <w:pPr>
        <w:pStyle w:val="FootnoteText"/>
        <w:rPr>
          <w:rFonts w:asciiTheme="majorHAnsi" w:hAnsiTheme="majorHAnsi"/>
          <w:sz w:val="20"/>
          <w:szCs w:val="20"/>
          <w:lang w:val="en-GB"/>
        </w:rPr>
      </w:pPr>
      <w:r w:rsidRPr="00224FD6">
        <w:rPr>
          <w:rStyle w:val="FootnoteReference"/>
          <w:rFonts w:asciiTheme="majorHAnsi" w:hAnsiTheme="majorHAnsi"/>
          <w:sz w:val="20"/>
          <w:szCs w:val="20"/>
        </w:rPr>
        <w:footnoteRef/>
      </w:r>
      <w:r w:rsidRPr="00224FD6">
        <w:rPr>
          <w:rFonts w:asciiTheme="majorHAnsi" w:hAnsiTheme="majorHAnsi"/>
          <w:sz w:val="20"/>
          <w:szCs w:val="20"/>
          <w:lang w:val="en-GB"/>
        </w:rPr>
        <w:t xml:space="preserve"> ECLI:NL:RBMNE:2013:2907, ECLI:NL:RBARN:2012:BV7587</w:t>
      </w:r>
    </w:p>
  </w:footnote>
  <w:footnote w:id="161">
    <w:p w14:paraId="334CFA62" w14:textId="35A681A3"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ECLI:NL:RBARN:2011:BV6788</w:t>
      </w:r>
    </w:p>
  </w:footnote>
  <w:footnote w:id="162">
    <w:p w14:paraId="3BA61006" w14:textId="5AD9234C"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ECLI:NLRBHAA:2010:BN0985</w:t>
      </w:r>
    </w:p>
  </w:footnote>
  <w:footnote w:id="163">
    <w:p w14:paraId="6D3C25F1" w14:textId="69FDF4B4"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ECLI:NL:RBOVE:2015:1975</w:t>
      </w:r>
    </w:p>
  </w:footnote>
  <w:footnote w:id="164">
    <w:p w14:paraId="76ADC9DF" w14:textId="4BDCE3F8"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ECLI:NL:RBZWB:2015:6953</w:t>
      </w:r>
    </w:p>
  </w:footnote>
  <w:footnote w:id="165">
    <w:p w14:paraId="6F511EC2" w14:textId="77777777" w:rsidR="004060DA" w:rsidRPr="001A488C" w:rsidRDefault="004060DA" w:rsidP="0098202B">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ECLI:NL:RBMNE:2016:5518</w:t>
      </w:r>
    </w:p>
  </w:footnote>
  <w:footnote w:id="166">
    <w:p w14:paraId="667C8142" w14:textId="345F8E05"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ECLI:NLRBHAA:2010:BN0985, ECLI:NL:RBAMS:2011:BV6764, ECLI:NL:RBARN:2012:BV2096, ECLI:NL:RBROT:2012:BY3179, ECLI:NL:RBARN:2012:BV7587, ECLI:NL:RBOVE:2015:1975, ECLI:NL:RBZWB:2015:6953, 4805213 MC EXPL 16-1463</w:t>
      </w:r>
    </w:p>
  </w:footnote>
  <w:footnote w:id="167">
    <w:p w14:paraId="2CBF1F6C" w14:textId="1D780412"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ECLI:NL:RBARN:2011:BU7615, ECLI:NL:RBARN:2011:BV6788, ECLI:NL:RBAMS:2012:BY0834, ECLI:NL:RBMNE:2013:2907, ECLI:NL:RBNHO:2014:370, ECLI:NL:RBMNE:2016:5518</w:t>
      </w:r>
    </w:p>
  </w:footnote>
  <w:footnote w:id="168">
    <w:p w14:paraId="2A9AD7D7" w14:textId="1C1091E2" w:rsidR="004060DA" w:rsidRPr="002566B7"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ECLI:NL:RBDHA:2016:15983</w:t>
      </w:r>
    </w:p>
  </w:footnote>
  <w:footnote w:id="169">
    <w:p w14:paraId="327A6B3E" w14:textId="41E98C28" w:rsidR="004060DA" w:rsidRPr="002566B7"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ECLI:NLRBHAA:2010:BN0985, ECLI:NL:RBAMS:2012:BY0834, ECLI:NL:RBNHO:2014:370, ECLI:NL:RBZWB:2015:6953</w:t>
      </w:r>
    </w:p>
  </w:footnote>
  <w:footnote w:id="170">
    <w:p w14:paraId="5EB7EBF0" w14:textId="36414575" w:rsidR="004060DA" w:rsidRPr="002566B7"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2566B7">
        <w:rPr>
          <w:rFonts w:asciiTheme="majorHAnsi" w:hAnsiTheme="majorHAnsi"/>
          <w:sz w:val="20"/>
          <w:szCs w:val="20"/>
          <w:lang w:val="en-GB"/>
        </w:rPr>
        <w:t xml:space="preserve"> 4805213 MC EXPL 16-1463</w:t>
      </w:r>
    </w:p>
  </w:footnote>
  <w:footnote w:id="171">
    <w:p w14:paraId="2E78F868" w14:textId="220F49FA" w:rsidR="004060DA" w:rsidRPr="002566B7"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ECLI:NLRBHAA:2010:BN0985</w:t>
      </w:r>
    </w:p>
  </w:footnote>
  <w:footnote w:id="172">
    <w:p w14:paraId="01E8E636" w14:textId="026410B3" w:rsidR="004060DA" w:rsidRPr="002566B7"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ECLI:NL:RBAMS:2012:BY0834</w:t>
      </w:r>
    </w:p>
  </w:footnote>
  <w:footnote w:id="173">
    <w:p w14:paraId="6BD2FBCE" w14:textId="2D13DAFF"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ECLI:NL:RBARN:2011:BU7615, ECLI:NL:RBDHA:2016:15983</w:t>
      </w:r>
    </w:p>
  </w:footnote>
  <w:footnote w:id="174">
    <w:p w14:paraId="75B7DDA9" w14:textId="13594331"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ECLI:NL:RBMNE:2013:2907, ECLI:NL:RBMNE:2016:5518</w:t>
      </w:r>
    </w:p>
  </w:footnote>
  <w:footnote w:id="175">
    <w:p w14:paraId="08FEDE36" w14:textId="69471633"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ECLI:NL:RBARN:2011:BV6788</w:t>
      </w:r>
    </w:p>
  </w:footnote>
  <w:footnote w:id="176">
    <w:p w14:paraId="5EF21882" w14:textId="52C0ED9A"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ECLI:NL:RBOVE:2015:1975</w:t>
      </w:r>
    </w:p>
  </w:footnote>
  <w:footnote w:id="177">
    <w:p w14:paraId="3CD47250" w14:textId="17124BF4" w:rsidR="004060DA" w:rsidRPr="001A488C" w:rsidRDefault="004060DA">
      <w:pPr>
        <w:pStyle w:val="FootnoteText"/>
        <w:rPr>
          <w:rFonts w:asciiTheme="majorHAnsi" w:hAnsiTheme="majorHAnsi"/>
          <w:sz w:val="20"/>
          <w:szCs w:val="20"/>
          <w:lang w:val="en-GB"/>
        </w:rPr>
      </w:pPr>
      <w:r w:rsidRPr="001A488C">
        <w:rPr>
          <w:rStyle w:val="FootnoteReference"/>
          <w:rFonts w:asciiTheme="majorHAnsi" w:hAnsiTheme="majorHAnsi"/>
          <w:sz w:val="20"/>
          <w:szCs w:val="20"/>
        </w:rPr>
        <w:footnoteRef/>
      </w:r>
      <w:r w:rsidRPr="001A488C">
        <w:rPr>
          <w:rFonts w:asciiTheme="majorHAnsi" w:hAnsiTheme="majorHAnsi"/>
          <w:sz w:val="20"/>
          <w:szCs w:val="20"/>
          <w:lang w:val="en-GB"/>
        </w:rPr>
        <w:t xml:space="preserve"> ECLI:NL:RBAMS:2011:BV6764, ECLI:NL:RBARN:2012:BV2096, ECLI:NL:RBROT:2012:BY3179, ECLI:NL:RBARN:2012:BV7587</w:t>
      </w:r>
    </w:p>
  </w:footnote>
  <w:footnote w:id="178">
    <w:p w14:paraId="51511D23" w14:textId="7C06554A" w:rsidR="004060DA" w:rsidRPr="00E74A30"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E74A30">
        <w:rPr>
          <w:rFonts w:asciiTheme="majorHAnsi" w:hAnsiTheme="majorHAnsi"/>
          <w:sz w:val="20"/>
          <w:szCs w:val="20"/>
          <w:lang w:val="en-GB"/>
        </w:rPr>
        <w:t xml:space="preserve"> ECLI:NL:RBAMS:2011:BV6764, ECLI:NL:RBROT:2012:BY3179, ECLI:NL:RBNHO:2014:370, ECLI:NL:RBMNE:2016:5518, ECLI:NL:RBDHA:2016:15983</w:t>
      </w:r>
    </w:p>
  </w:footnote>
  <w:footnote w:id="179">
    <w:p w14:paraId="33E564B1" w14:textId="006639B9"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ECLI:NL:RBROT:2012:BY3179</w:t>
      </w:r>
    </w:p>
  </w:footnote>
  <w:footnote w:id="180">
    <w:p w14:paraId="244A6F0B" w14:textId="75F96349"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ECLI:NL:RBARN:2012:BV7587</w:t>
      </w:r>
    </w:p>
  </w:footnote>
  <w:footnote w:id="181">
    <w:p w14:paraId="3B56DF13" w14:textId="46E9A1B3"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ECLI:NL:RBOVE:2015:1975</w:t>
      </w:r>
    </w:p>
  </w:footnote>
  <w:footnote w:id="182">
    <w:p w14:paraId="27BAA2B6" w14:textId="0B071ADC"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4805213 MC EXPL 16-1463</w:t>
      </w:r>
    </w:p>
  </w:footnote>
  <w:footnote w:id="183">
    <w:p w14:paraId="013CD1B0" w14:textId="330032E6"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ECLI:NL:RBOVE:2015:1975</w:t>
      </w:r>
    </w:p>
  </w:footnote>
  <w:footnote w:id="184">
    <w:p w14:paraId="36A37D2A" w14:textId="77E3A46A"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4805213 MC EXPL 16-1463</w:t>
      </w:r>
    </w:p>
  </w:footnote>
  <w:footnote w:id="185">
    <w:p w14:paraId="20F08D1B" w14:textId="5496F01F"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ECLI:NL:RBARN:2011:BV6788</w:t>
      </w:r>
    </w:p>
  </w:footnote>
  <w:footnote w:id="186">
    <w:p w14:paraId="0CDEA9EC" w14:textId="3AACA773"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ECLI:NL:RBARN:2011:BV6788</w:t>
      </w:r>
    </w:p>
  </w:footnote>
  <w:footnote w:id="187">
    <w:p w14:paraId="72E1630F" w14:textId="2EE619A2"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ECLI:NL:RBZWB:2015:6953</w:t>
      </w:r>
    </w:p>
  </w:footnote>
  <w:footnote w:id="188">
    <w:p w14:paraId="0F857AB7" w14:textId="2CC98089"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ECLI:NL:RBDHA:2016:15983</w:t>
      </w:r>
    </w:p>
  </w:footnote>
  <w:footnote w:id="189">
    <w:p w14:paraId="3CF9673A" w14:textId="7C2699E2"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ECLI:NL:RBAMS:2011:BV6764, ECLI:NL:RBARN:2012:BV2096, ECLI:NL:RBROT:2012:BY3179, ECLI:NL:RBNHO:2014:370, ECLI:NL:RBDHA:2016:15983, 4805213 MC EXPL 16-1463</w:t>
      </w:r>
    </w:p>
  </w:footnote>
  <w:footnote w:id="190">
    <w:p w14:paraId="0BD1C6CD" w14:textId="687EF9BA"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ECLI:NL:RBARN:2012:BV7587</w:t>
      </w:r>
    </w:p>
  </w:footnote>
  <w:footnote w:id="191">
    <w:p w14:paraId="704FEA61" w14:textId="5CF53A2E"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ECLI:NL:RBMNE:2013:2907</w:t>
      </w:r>
    </w:p>
  </w:footnote>
  <w:footnote w:id="192">
    <w:p w14:paraId="6C89AAC7" w14:textId="232948CB"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ECLI:NL:RBOVE:2015:1975</w:t>
      </w:r>
    </w:p>
  </w:footnote>
  <w:footnote w:id="193">
    <w:p w14:paraId="12EB7362" w14:textId="7433D9A8" w:rsidR="004060DA" w:rsidRPr="00E74A30"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E74A30">
        <w:rPr>
          <w:rFonts w:asciiTheme="majorHAnsi" w:hAnsiTheme="majorHAnsi"/>
          <w:sz w:val="20"/>
          <w:szCs w:val="20"/>
          <w:lang w:val="en-GB"/>
        </w:rPr>
        <w:t xml:space="preserve"> ECLI:NL:RBARN:2011:BU7615, ECLI:NL:RBAMS:2012:BY0834</w:t>
      </w:r>
    </w:p>
  </w:footnote>
  <w:footnote w:id="194">
    <w:p w14:paraId="6F21E70C" w14:textId="2A65FB86"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ECLI:NL:RBARN:2011:BV6788</w:t>
      </w:r>
    </w:p>
  </w:footnote>
  <w:footnote w:id="195">
    <w:p w14:paraId="20A07BE0" w14:textId="2CF96595"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ECLI:NL:RBMNE:2016:5518</w:t>
      </w:r>
    </w:p>
  </w:footnote>
  <w:footnote w:id="196">
    <w:p w14:paraId="047D2D55" w14:textId="26983CBE" w:rsidR="004060DA" w:rsidRPr="002566B7" w:rsidRDefault="004060DA">
      <w:pPr>
        <w:pStyle w:val="FootnoteText"/>
        <w:rPr>
          <w:rFonts w:asciiTheme="majorHAnsi" w:hAnsiTheme="majorHAnsi"/>
          <w:sz w:val="20"/>
          <w:szCs w:val="20"/>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ECLI:NLRBHAA:2010:BN0985</w:t>
      </w:r>
    </w:p>
  </w:footnote>
  <w:footnote w:id="197">
    <w:p w14:paraId="787C017C" w14:textId="63F8D0E1" w:rsidR="004060DA" w:rsidRPr="002566B7" w:rsidRDefault="004060DA">
      <w:pPr>
        <w:pStyle w:val="FootnoteText"/>
        <w:rPr>
          <w:lang w:val="en-GB"/>
        </w:rPr>
      </w:pPr>
      <w:r w:rsidRPr="00E74A30">
        <w:rPr>
          <w:rStyle w:val="FootnoteReference"/>
          <w:rFonts w:asciiTheme="majorHAnsi" w:hAnsiTheme="majorHAnsi"/>
          <w:sz w:val="20"/>
          <w:szCs w:val="20"/>
        </w:rPr>
        <w:footnoteRef/>
      </w:r>
      <w:r w:rsidRPr="002566B7">
        <w:rPr>
          <w:rFonts w:asciiTheme="majorHAnsi" w:hAnsiTheme="majorHAnsi"/>
          <w:sz w:val="20"/>
          <w:szCs w:val="20"/>
          <w:lang w:val="en-GB"/>
        </w:rPr>
        <w:t xml:space="preserve"> ECLI:NL:RBZWB:2015:6953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E0C07"/>
    <w:multiLevelType w:val="hybridMultilevel"/>
    <w:tmpl w:val="4A0C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C72684"/>
    <w:multiLevelType w:val="hybridMultilevel"/>
    <w:tmpl w:val="4BE87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FE0A55"/>
    <w:multiLevelType w:val="hybridMultilevel"/>
    <w:tmpl w:val="01683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203FF7"/>
    <w:multiLevelType w:val="hybridMultilevel"/>
    <w:tmpl w:val="40B61250"/>
    <w:lvl w:ilvl="0" w:tplc="7188034E">
      <w:start w:val="5"/>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42113E"/>
    <w:multiLevelType w:val="hybridMultilevel"/>
    <w:tmpl w:val="FE78E63C"/>
    <w:lvl w:ilvl="0" w:tplc="9B9C4EA8">
      <w:start w:val="5"/>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1A48B3"/>
    <w:multiLevelType w:val="hybridMultilevel"/>
    <w:tmpl w:val="4BE87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49105C"/>
    <w:multiLevelType w:val="hybridMultilevel"/>
    <w:tmpl w:val="8FD2DEB4"/>
    <w:lvl w:ilvl="0" w:tplc="7138035E">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A17593"/>
    <w:multiLevelType w:val="hybridMultilevel"/>
    <w:tmpl w:val="91DA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FC0D3E"/>
    <w:multiLevelType w:val="hybridMultilevel"/>
    <w:tmpl w:val="4BE87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CD29F0"/>
    <w:multiLevelType w:val="hybridMultilevel"/>
    <w:tmpl w:val="10C019D6"/>
    <w:lvl w:ilvl="0" w:tplc="9258CD8C">
      <w:start w:val="3"/>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1E2D9C"/>
    <w:multiLevelType w:val="hybridMultilevel"/>
    <w:tmpl w:val="DB0AB74A"/>
    <w:lvl w:ilvl="0" w:tplc="0BE0CDE2">
      <w:start w:val="5"/>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D1777F"/>
    <w:multiLevelType w:val="hybridMultilevel"/>
    <w:tmpl w:val="FB94EA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540514EE"/>
    <w:multiLevelType w:val="hybridMultilevel"/>
    <w:tmpl w:val="25464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600159D"/>
    <w:multiLevelType w:val="hybridMultilevel"/>
    <w:tmpl w:val="4C92E5F6"/>
    <w:lvl w:ilvl="0" w:tplc="02B4EF4E">
      <w:start w:val="5"/>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875683"/>
    <w:multiLevelType w:val="hybridMultilevel"/>
    <w:tmpl w:val="7570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A4223A"/>
    <w:multiLevelType w:val="hybridMultilevel"/>
    <w:tmpl w:val="A344E6F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nsid w:val="7722122C"/>
    <w:multiLevelType w:val="hybridMultilevel"/>
    <w:tmpl w:val="68A4CB20"/>
    <w:lvl w:ilvl="0" w:tplc="50C0314A">
      <w:start w:val="5"/>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FC34CC"/>
    <w:multiLevelType w:val="hybridMultilevel"/>
    <w:tmpl w:val="8DFA4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93B14C2"/>
    <w:multiLevelType w:val="hybridMultilevel"/>
    <w:tmpl w:val="1AF6983E"/>
    <w:lvl w:ilvl="0" w:tplc="2CD8AB02">
      <w:start w:val="3"/>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602DA0"/>
    <w:multiLevelType w:val="hybridMultilevel"/>
    <w:tmpl w:val="4BE87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237867"/>
    <w:multiLevelType w:val="hybridMultilevel"/>
    <w:tmpl w:val="4BE87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9765C8"/>
    <w:multiLevelType w:val="hybridMultilevel"/>
    <w:tmpl w:val="A3966480"/>
    <w:lvl w:ilvl="0" w:tplc="9A204092">
      <w:start w:val="4"/>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9"/>
  </w:num>
  <w:num w:numId="5">
    <w:abstractNumId w:val="20"/>
  </w:num>
  <w:num w:numId="6">
    <w:abstractNumId w:val="1"/>
  </w:num>
  <w:num w:numId="7">
    <w:abstractNumId w:val="5"/>
  </w:num>
  <w:num w:numId="8">
    <w:abstractNumId w:val="14"/>
  </w:num>
  <w:num w:numId="9">
    <w:abstractNumId w:val="0"/>
  </w:num>
  <w:num w:numId="10">
    <w:abstractNumId w:val="17"/>
  </w:num>
  <w:num w:numId="11">
    <w:abstractNumId w:val="12"/>
  </w:num>
  <w:num w:numId="12">
    <w:abstractNumId w:val="18"/>
  </w:num>
  <w:num w:numId="13">
    <w:abstractNumId w:val="6"/>
  </w:num>
  <w:num w:numId="14">
    <w:abstractNumId w:val="11"/>
  </w:num>
  <w:num w:numId="15">
    <w:abstractNumId w:val="9"/>
  </w:num>
  <w:num w:numId="16">
    <w:abstractNumId w:val="15"/>
  </w:num>
  <w:num w:numId="17">
    <w:abstractNumId w:val="3"/>
  </w:num>
  <w:num w:numId="18">
    <w:abstractNumId w:val="13"/>
  </w:num>
  <w:num w:numId="19">
    <w:abstractNumId w:val="16"/>
  </w:num>
  <w:num w:numId="20">
    <w:abstractNumId w:val="4"/>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E89"/>
    <w:rsid w:val="00004D16"/>
    <w:rsid w:val="000103C4"/>
    <w:rsid w:val="0001067D"/>
    <w:rsid w:val="00011841"/>
    <w:rsid w:val="000136DA"/>
    <w:rsid w:val="00013AE9"/>
    <w:rsid w:val="00014205"/>
    <w:rsid w:val="00022048"/>
    <w:rsid w:val="000232E9"/>
    <w:rsid w:val="000279F4"/>
    <w:rsid w:val="00032ECC"/>
    <w:rsid w:val="00034360"/>
    <w:rsid w:val="0003452F"/>
    <w:rsid w:val="0003748F"/>
    <w:rsid w:val="00042304"/>
    <w:rsid w:val="00042BF7"/>
    <w:rsid w:val="0004386C"/>
    <w:rsid w:val="000446AD"/>
    <w:rsid w:val="00045835"/>
    <w:rsid w:val="00046E32"/>
    <w:rsid w:val="0005052E"/>
    <w:rsid w:val="00053DA3"/>
    <w:rsid w:val="000547B3"/>
    <w:rsid w:val="00054EE1"/>
    <w:rsid w:val="00060998"/>
    <w:rsid w:val="0006732D"/>
    <w:rsid w:val="00070B6F"/>
    <w:rsid w:val="000716A7"/>
    <w:rsid w:val="00072E32"/>
    <w:rsid w:val="000747AF"/>
    <w:rsid w:val="00081DD3"/>
    <w:rsid w:val="000870DC"/>
    <w:rsid w:val="000871FB"/>
    <w:rsid w:val="00090FB1"/>
    <w:rsid w:val="00091043"/>
    <w:rsid w:val="00091117"/>
    <w:rsid w:val="00095372"/>
    <w:rsid w:val="0009630D"/>
    <w:rsid w:val="00097882"/>
    <w:rsid w:val="00097E3B"/>
    <w:rsid w:val="000A0CF8"/>
    <w:rsid w:val="000A12C1"/>
    <w:rsid w:val="000A13A5"/>
    <w:rsid w:val="000A1DB8"/>
    <w:rsid w:val="000A3548"/>
    <w:rsid w:val="000A62B9"/>
    <w:rsid w:val="000A7E43"/>
    <w:rsid w:val="000B0855"/>
    <w:rsid w:val="000B2055"/>
    <w:rsid w:val="000B37C7"/>
    <w:rsid w:val="000B7651"/>
    <w:rsid w:val="000C0AEE"/>
    <w:rsid w:val="000D0C81"/>
    <w:rsid w:val="000D0E50"/>
    <w:rsid w:val="000E4F76"/>
    <w:rsid w:val="000E6D98"/>
    <w:rsid w:val="000E7457"/>
    <w:rsid w:val="000E74FC"/>
    <w:rsid w:val="000F0546"/>
    <w:rsid w:val="000F1144"/>
    <w:rsid w:val="000F3399"/>
    <w:rsid w:val="000F51A5"/>
    <w:rsid w:val="000F5E68"/>
    <w:rsid w:val="000F7015"/>
    <w:rsid w:val="00100513"/>
    <w:rsid w:val="0010269D"/>
    <w:rsid w:val="00107888"/>
    <w:rsid w:val="00113E3C"/>
    <w:rsid w:val="001143E3"/>
    <w:rsid w:val="0011659F"/>
    <w:rsid w:val="00116B28"/>
    <w:rsid w:val="00117DCA"/>
    <w:rsid w:val="00120926"/>
    <w:rsid w:val="001216BA"/>
    <w:rsid w:val="001349D5"/>
    <w:rsid w:val="00140297"/>
    <w:rsid w:val="001409E8"/>
    <w:rsid w:val="001412DB"/>
    <w:rsid w:val="00144371"/>
    <w:rsid w:val="0014578E"/>
    <w:rsid w:val="001503BF"/>
    <w:rsid w:val="001504F5"/>
    <w:rsid w:val="0015519A"/>
    <w:rsid w:val="00161DE5"/>
    <w:rsid w:val="00162106"/>
    <w:rsid w:val="0016461F"/>
    <w:rsid w:val="0016573D"/>
    <w:rsid w:val="00166AC6"/>
    <w:rsid w:val="00171B3B"/>
    <w:rsid w:val="001727DA"/>
    <w:rsid w:val="001746FB"/>
    <w:rsid w:val="001770BA"/>
    <w:rsid w:val="0018101D"/>
    <w:rsid w:val="0018281B"/>
    <w:rsid w:val="00182E28"/>
    <w:rsid w:val="001869FB"/>
    <w:rsid w:val="00187CD7"/>
    <w:rsid w:val="00192279"/>
    <w:rsid w:val="0019292C"/>
    <w:rsid w:val="00193F9F"/>
    <w:rsid w:val="0019510D"/>
    <w:rsid w:val="0019515E"/>
    <w:rsid w:val="00195E0B"/>
    <w:rsid w:val="00196381"/>
    <w:rsid w:val="00196EC5"/>
    <w:rsid w:val="001A3469"/>
    <w:rsid w:val="001A488C"/>
    <w:rsid w:val="001A4CA1"/>
    <w:rsid w:val="001A6D26"/>
    <w:rsid w:val="001A77D9"/>
    <w:rsid w:val="001B2A30"/>
    <w:rsid w:val="001B32F1"/>
    <w:rsid w:val="001B33B6"/>
    <w:rsid w:val="001B5195"/>
    <w:rsid w:val="001B534B"/>
    <w:rsid w:val="001B5BEB"/>
    <w:rsid w:val="001B60F6"/>
    <w:rsid w:val="001B7366"/>
    <w:rsid w:val="001C06C7"/>
    <w:rsid w:val="001C2FB5"/>
    <w:rsid w:val="001C42E5"/>
    <w:rsid w:val="001C67A8"/>
    <w:rsid w:val="001D3F98"/>
    <w:rsid w:val="001D43EB"/>
    <w:rsid w:val="001D4D08"/>
    <w:rsid w:val="001D5528"/>
    <w:rsid w:val="001D5D97"/>
    <w:rsid w:val="001E01F8"/>
    <w:rsid w:val="001E5263"/>
    <w:rsid w:val="001E7241"/>
    <w:rsid w:val="001F5DC3"/>
    <w:rsid w:val="00200D86"/>
    <w:rsid w:val="00200E6D"/>
    <w:rsid w:val="00200EF2"/>
    <w:rsid w:val="0020335B"/>
    <w:rsid w:val="002052F6"/>
    <w:rsid w:val="00205A51"/>
    <w:rsid w:val="00205E36"/>
    <w:rsid w:val="002138F5"/>
    <w:rsid w:val="00216731"/>
    <w:rsid w:val="00216AD1"/>
    <w:rsid w:val="00216D25"/>
    <w:rsid w:val="0021702D"/>
    <w:rsid w:val="002211EB"/>
    <w:rsid w:val="00221B73"/>
    <w:rsid w:val="00224058"/>
    <w:rsid w:val="00224FD6"/>
    <w:rsid w:val="002252E1"/>
    <w:rsid w:val="00234186"/>
    <w:rsid w:val="00235AEE"/>
    <w:rsid w:val="0024377B"/>
    <w:rsid w:val="00245EB8"/>
    <w:rsid w:val="00251656"/>
    <w:rsid w:val="00252A09"/>
    <w:rsid w:val="00253F74"/>
    <w:rsid w:val="002566B7"/>
    <w:rsid w:val="00261E6F"/>
    <w:rsid w:val="002648DE"/>
    <w:rsid w:val="00266440"/>
    <w:rsid w:val="0027406C"/>
    <w:rsid w:val="00275A8C"/>
    <w:rsid w:val="0028155C"/>
    <w:rsid w:val="00282D64"/>
    <w:rsid w:val="002861E7"/>
    <w:rsid w:val="002867AB"/>
    <w:rsid w:val="0028715A"/>
    <w:rsid w:val="00290DD6"/>
    <w:rsid w:val="002966EE"/>
    <w:rsid w:val="00297924"/>
    <w:rsid w:val="002A0BE1"/>
    <w:rsid w:val="002A1CB9"/>
    <w:rsid w:val="002A4C25"/>
    <w:rsid w:val="002B32F3"/>
    <w:rsid w:val="002C4E38"/>
    <w:rsid w:val="002D10D4"/>
    <w:rsid w:val="002D2980"/>
    <w:rsid w:val="002D5FD9"/>
    <w:rsid w:val="002D6F79"/>
    <w:rsid w:val="002E0D6F"/>
    <w:rsid w:val="002E0FD5"/>
    <w:rsid w:val="002E1AEE"/>
    <w:rsid w:val="002E1B04"/>
    <w:rsid w:val="002E397C"/>
    <w:rsid w:val="002E4C36"/>
    <w:rsid w:val="002E50D2"/>
    <w:rsid w:val="002E57CB"/>
    <w:rsid w:val="002E5F6F"/>
    <w:rsid w:val="002F367D"/>
    <w:rsid w:val="002F7E88"/>
    <w:rsid w:val="00300379"/>
    <w:rsid w:val="003007C7"/>
    <w:rsid w:val="003018EF"/>
    <w:rsid w:val="00301BA3"/>
    <w:rsid w:val="00303CA8"/>
    <w:rsid w:val="00304E64"/>
    <w:rsid w:val="00306043"/>
    <w:rsid w:val="00307320"/>
    <w:rsid w:val="00307AFB"/>
    <w:rsid w:val="00317507"/>
    <w:rsid w:val="00320BF1"/>
    <w:rsid w:val="00320F47"/>
    <w:rsid w:val="00321019"/>
    <w:rsid w:val="00323129"/>
    <w:rsid w:val="00327263"/>
    <w:rsid w:val="0033170D"/>
    <w:rsid w:val="00333DAA"/>
    <w:rsid w:val="00333F81"/>
    <w:rsid w:val="003345B4"/>
    <w:rsid w:val="003431F0"/>
    <w:rsid w:val="003438C6"/>
    <w:rsid w:val="0034604D"/>
    <w:rsid w:val="0035390B"/>
    <w:rsid w:val="00354843"/>
    <w:rsid w:val="00355843"/>
    <w:rsid w:val="00356389"/>
    <w:rsid w:val="003646A0"/>
    <w:rsid w:val="00364A33"/>
    <w:rsid w:val="00372533"/>
    <w:rsid w:val="00373247"/>
    <w:rsid w:val="003757D3"/>
    <w:rsid w:val="00375EC2"/>
    <w:rsid w:val="0037772B"/>
    <w:rsid w:val="00380889"/>
    <w:rsid w:val="00382229"/>
    <w:rsid w:val="003823CC"/>
    <w:rsid w:val="00382EC7"/>
    <w:rsid w:val="0038723A"/>
    <w:rsid w:val="00390278"/>
    <w:rsid w:val="0039338E"/>
    <w:rsid w:val="00396396"/>
    <w:rsid w:val="003A562F"/>
    <w:rsid w:val="003A713C"/>
    <w:rsid w:val="003B258D"/>
    <w:rsid w:val="003B2B4F"/>
    <w:rsid w:val="003B7B05"/>
    <w:rsid w:val="003C1407"/>
    <w:rsid w:val="003C1755"/>
    <w:rsid w:val="003C3D58"/>
    <w:rsid w:val="003C5A0E"/>
    <w:rsid w:val="003C6F02"/>
    <w:rsid w:val="003C7C40"/>
    <w:rsid w:val="003D1AC0"/>
    <w:rsid w:val="003D6A6B"/>
    <w:rsid w:val="003D6FAA"/>
    <w:rsid w:val="003E0CBD"/>
    <w:rsid w:val="003E4A6A"/>
    <w:rsid w:val="003E5C15"/>
    <w:rsid w:val="003E7410"/>
    <w:rsid w:val="003E7AD8"/>
    <w:rsid w:val="003F0DA7"/>
    <w:rsid w:val="003F2696"/>
    <w:rsid w:val="003F30B6"/>
    <w:rsid w:val="003F3428"/>
    <w:rsid w:val="003F39C4"/>
    <w:rsid w:val="003F4BE7"/>
    <w:rsid w:val="004010B0"/>
    <w:rsid w:val="004016A1"/>
    <w:rsid w:val="00402BFE"/>
    <w:rsid w:val="004060DA"/>
    <w:rsid w:val="00412A45"/>
    <w:rsid w:val="0041421B"/>
    <w:rsid w:val="004179AC"/>
    <w:rsid w:val="00422E7E"/>
    <w:rsid w:val="00425872"/>
    <w:rsid w:val="004306FB"/>
    <w:rsid w:val="00432A1D"/>
    <w:rsid w:val="00437DEB"/>
    <w:rsid w:val="004420D0"/>
    <w:rsid w:val="00444460"/>
    <w:rsid w:val="004451CE"/>
    <w:rsid w:val="004459D9"/>
    <w:rsid w:val="00446A85"/>
    <w:rsid w:val="0044736E"/>
    <w:rsid w:val="0044798B"/>
    <w:rsid w:val="00450C7B"/>
    <w:rsid w:val="00451535"/>
    <w:rsid w:val="00451C09"/>
    <w:rsid w:val="0045357C"/>
    <w:rsid w:val="004556AC"/>
    <w:rsid w:val="00460070"/>
    <w:rsid w:val="004666C8"/>
    <w:rsid w:val="004666D9"/>
    <w:rsid w:val="004669CF"/>
    <w:rsid w:val="00466A20"/>
    <w:rsid w:val="00467A98"/>
    <w:rsid w:val="00472E5E"/>
    <w:rsid w:val="00475304"/>
    <w:rsid w:val="00476563"/>
    <w:rsid w:val="00477146"/>
    <w:rsid w:val="0048205E"/>
    <w:rsid w:val="004843FA"/>
    <w:rsid w:val="004859F4"/>
    <w:rsid w:val="00486E2E"/>
    <w:rsid w:val="00487757"/>
    <w:rsid w:val="004902CE"/>
    <w:rsid w:val="00491717"/>
    <w:rsid w:val="00491EA7"/>
    <w:rsid w:val="004922F7"/>
    <w:rsid w:val="00492DA9"/>
    <w:rsid w:val="00492FDA"/>
    <w:rsid w:val="00496765"/>
    <w:rsid w:val="004A0BD5"/>
    <w:rsid w:val="004A3959"/>
    <w:rsid w:val="004A57B6"/>
    <w:rsid w:val="004A6B50"/>
    <w:rsid w:val="004B29A9"/>
    <w:rsid w:val="004B3A20"/>
    <w:rsid w:val="004C3776"/>
    <w:rsid w:val="004C3D64"/>
    <w:rsid w:val="004C5C3F"/>
    <w:rsid w:val="004C7948"/>
    <w:rsid w:val="004D2AF7"/>
    <w:rsid w:val="004D4983"/>
    <w:rsid w:val="004D70A6"/>
    <w:rsid w:val="004D7A4C"/>
    <w:rsid w:val="004E2032"/>
    <w:rsid w:val="004E2812"/>
    <w:rsid w:val="004E3CF4"/>
    <w:rsid w:val="004E5961"/>
    <w:rsid w:val="004E63DB"/>
    <w:rsid w:val="004E66DE"/>
    <w:rsid w:val="004F339C"/>
    <w:rsid w:val="004F34F9"/>
    <w:rsid w:val="004F4858"/>
    <w:rsid w:val="004F5726"/>
    <w:rsid w:val="004F6A9D"/>
    <w:rsid w:val="004F712B"/>
    <w:rsid w:val="005038A1"/>
    <w:rsid w:val="0050542F"/>
    <w:rsid w:val="00517212"/>
    <w:rsid w:val="00521D57"/>
    <w:rsid w:val="00523383"/>
    <w:rsid w:val="0052377F"/>
    <w:rsid w:val="00530DFD"/>
    <w:rsid w:val="00531460"/>
    <w:rsid w:val="00531806"/>
    <w:rsid w:val="00532BE5"/>
    <w:rsid w:val="00545B2A"/>
    <w:rsid w:val="00551E0D"/>
    <w:rsid w:val="0055437E"/>
    <w:rsid w:val="005567DD"/>
    <w:rsid w:val="0055721A"/>
    <w:rsid w:val="00562D73"/>
    <w:rsid w:val="00564AFC"/>
    <w:rsid w:val="005650E9"/>
    <w:rsid w:val="005667EE"/>
    <w:rsid w:val="005746FD"/>
    <w:rsid w:val="0057619A"/>
    <w:rsid w:val="00580A0C"/>
    <w:rsid w:val="00581695"/>
    <w:rsid w:val="005839C1"/>
    <w:rsid w:val="005857E4"/>
    <w:rsid w:val="005872C2"/>
    <w:rsid w:val="005913B6"/>
    <w:rsid w:val="00595DD9"/>
    <w:rsid w:val="00597FD8"/>
    <w:rsid w:val="005A1B2B"/>
    <w:rsid w:val="005A2711"/>
    <w:rsid w:val="005A42BF"/>
    <w:rsid w:val="005A5E8D"/>
    <w:rsid w:val="005A7435"/>
    <w:rsid w:val="005B39C2"/>
    <w:rsid w:val="005B797D"/>
    <w:rsid w:val="005C02AA"/>
    <w:rsid w:val="005C2A6A"/>
    <w:rsid w:val="005C39C8"/>
    <w:rsid w:val="005C44AD"/>
    <w:rsid w:val="005C5C0C"/>
    <w:rsid w:val="005C6C76"/>
    <w:rsid w:val="005D2401"/>
    <w:rsid w:val="005D2905"/>
    <w:rsid w:val="005D4438"/>
    <w:rsid w:val="005D4F8E"/>
    <w:rsid w:val="005D616E"/>
    <w:rsid w:val="005E459E"/>
    <w:rsid w:val="005F03FB"/>
    <w:rsid w:val="005F06D2"/>
    <w:rsid w:val="005F076E"/>
    <w:rsid w:val="005F0894"/>
    <w:rsid w:val="005F2FA6"/>
    <w:rsid w:val="005F4CA9"/>
    <w:rsid w:val="005F4EC7"/>
    <w:rsid w:val="005F611B"/>
    <w:rsid w:val="006012E2"/>
    <w:rsid w:val="0060207B"/>
    <w:rsid w:val="00603395"/>
    <w:rsid w:val="006065A6"/>
    <w:rsid w:val="00607387"/>
    <w:rsid w:val="00607D25"/>
    <w:rsid w:val="00613978"/>
    <w:rsid w:val="00614505"/>
    <w:rsid w:val="006152A1"/>
    <w:rsid w:val="00617349"/>
    <w:rsid w:val="00623D6B"/>
    <w:rsid w:val="006254C6"/>
    <w:rsid w:val="00625660"/>
    <w:rsid w:val="00631929"/>
    <w:rsid w:val="00633466"/>
    <w:rsid w:val="00635D4D"/>
    <w:rsid w:val="00637454"/>
    <w:rsid w:val="00640C00"/>
    <w:rsid w:val="006421E3"/>
    <w:rsid w:val="00643370"/>
    <w:rsid w:val="00644981"/>
    <w:rsid w:val="00646E04"/>
    <w:rsid w:val="006471C3"/>
    <w:rsid w:val="006505B7"/>
    <w:rsid w:val="00652513"/>
    <w:rsid w:val="00653CB5"/>
    <w:rsid w:val="006550A7"/>
    <w:rsid w:val="0065519E"/>
    <w:rsid w:val="006558AC"/>
    <w:rsid w:val="0065693D"/>
    <w:rsid w:val="0065755E"/>
    <w:rsid w:val="006626E2"/>
    <w:rsid w:val="00666AAF"/>
    <w:rsid w:val="0067051F"/>
    <w:rsid w:val="00674A85"/>
    <w:rsid w:val="00682BEA"/>
    <w:rsid w:val="006A081C"/>
    <w:rsid w:val="006A36B3"/>
    <w:rsid w:val="006A3D49"/>
    <w:rsid w:val="006A41DB"/>
    <w:rsid w:val="006A65F3"/>
    <w:rsid w:val="006C251E"/>
    <w:rsid w:val="006C645D"/>
    <w:rsid w:val="006D0C98"/>
    <w:rsid w:val="006D1136"/>
    <w:rsid w:val="006D1401"/>
    <w:rsid w:val="006D583A"/>
    <w:rsid w:val="006D6A0F"/>
    <w:rsid w:val="006D6CE9"/>
    <w:rsid w:val="006E3203"/>
    <w:rsid w:val="006E32DC"/>
    <w:rsid w:val="006E56C7"/>
    <w:rsid w:val="006E5F33"/>
    <w:rsid w:val="006E6925"/>
    <w:rsid w:val="006E738D"/>
    <w:rsid w:val="006F1CDA"/>
    <w:rsid w:val="006F23C0"/>
    <w:rsid w:val="006F40B2"/>
    <w:rsid w:val="006F69D8"/>
    <w:rsid w:val="006F6AE8"/>
    <w:rsid w:val="0070080E"/>
    <w:rsid w:val="0070185B"/>
    <w:rsid w:val="00701A7A"/>
    <w:rsid w:val="00702E47"/>
    <w:rsid w:val="007059A8"/>
    <w:rsid w:val="007061DA"/>
    <w:rsid w:val="00707948"/>
    <w:rsid w:val="00707ACD"/>
    <w:rsid w:val="00710342"/>
    <w:rsid w:val="00712BA5"/>
    <w:rsid w:val="007147EE"/>
    <w:rsid w:val="007207FC"/>
    <w:rsid w:val="0072275A"/>
    <w:rsid w:val="00723A32"/>
    <w:rsid w:val="00724C2E"/>
    <w:rsid w:val="00724D91"/>
    <w:rsid w:val="00726F8C"/>
    <w:rsid w:val="007279DF"/>
    <w:rsid w:val="00730AA7"/>
    <w:rsid w:val="00732173"/>
    <w:rsid w:val="00733684"/>
    <w:rsid w:val="00737EC2"/>
    <w:rsid w:val="00737ED3"/>
    <w:rsid w:val="00740060"/>
    <w:rsid w:val="00743EFE"/>
    <w:rsid w:val="00747242"/>
    <w:rsid w:val="00753F54"/>
    <w:rsid w:val="00755540"/>
    <w:rsid w:val="0076279F"/>
    <w:rsid w:val="00766038"/>
    <w:rsid w:val="007674A8"/>
    <w:rsid w:val="00770450"/>
    <w:rsid w:val="0077284F"/>
    <w:rsid w:val="00773E12"/>
    <w:rsid w:val="00775CD4"/>
    <w:rsid w:val="00783001"/>
    <w:rsid w:val="007841F4"/>
    <w:rsid w:val="007866EB"/>
    <w:rsid w:val="007867FC"/>
    <w:rsid w:val="007940D9"/>
    <w:rsid w:val="007955C3"/>
    <w:rsid w:val="00795FD4"/>
    <w:rsid w:val="007A0C7F"/>
    <w:rsid w:val="007A1684"/>
    <w:rsid w:val="007A2280"/>
    <w:rsid w:val="007A2BA7"/>
    <w:rsid w:val="007A7952"/>
    <w:rsid w:val="007B080D"/>
    <w:rsid w:val="007B1900"/>
    <w:rsid w:val="007B5436"/>
    <w:rsid w:val="007B6E57"/>
    <w:rsid w:val="007B774B"/>
    <w:rsid w:val="007B7A7B"/>
    <w:rsid w:val="007C0553"/>
    <w:rsid w:val="007C0CF9"/>
    <w:rsid w:val="007C1F51"/>
    <w:rsid w:val="007C4AAC"/>
    <w:rsid w:val="007C4E61"/>
    <w:rsid w:val="007D16AF"/>
    <w:rsid w:val="007D43D3"/>
    <w:rsid w:val="007D4821"/>
    <w:rsid w:val="007D5A09"/>
    <w:rsid w:val="007D7498"/>
    <w:rsid w:val="007D7C44"/>
    <w:rsid w:val="007E1713"/>
    <w:rsid w:val="007E1B4F"/>
    <w:rsid w:val="007E2BAF"/>
    <w:rsid w:val="007F26EF"/>
    <w:rsid w:val="007F28F4"/>
    <w:rsid w:val="007F430A"/>
    <w:rsid w:val="007F513C"/>
    <w:rsid w:val="007F793E"/>
    <w:rsid w:val="00801932"/>
    <w:rsid w:val="00802530"/>
    <w:rsid w:val="00802BC6"/>
    <w:rsid w:val="00807488"/>
    <w:rsid w:val="00807D8C"/>
    <w:rsid w:val="00810CC8"/>
    <w:rsid w:val="00811DB6"/>
    <w:rsid w:val="00812A7E"/>
    <w:rsid w:val="0081397C"/>
    <w:rsid w:val="0082067A"/>
    <w:rsid w:val="00821993"/>
    <w:rsid w:val="00821B83"/>
    <w:rsid w:val="00825B07"/>
    <w:rsid w:val="00825B7B"/>
    <w:rsid w:val="008269D3"/>
    <w:rsid w:val="0082727D"/>
    <w:rsid w:val="0082736C"/>
    <w:rsid w:val="00832434"/>
    <w:rsid w:val="00833455"/>
    <w:rsid w:val="0083376B"/>
    <w:rsid w:val="00841116"/>
    <w:rsid w:val="00842632"/>
    <w:rsid w:val="00842AA9"/>
    <w:rsid w:val="00843899"/>
    <w:rsid w:val="00847C69"/>
    <w:rsid w:val="0085214E"/>
    <w:rsid w:val="0085245D"/>
    <w:rsid w:val="00852715"/>
    <w:rsid w:val="008563A1"/>
    <w:rsid w:val="00857528"/>
    <w:rsid w:val="00857F2A"/>
    <w:rsid w:val="0086462B"/>
    <w:rsid w:val="00864F9C"/>
    <w:rsid w:val="00876DF7"/>
    <w:rsid w:val="00881B36"/>
    <w:rsid w:val="008839B9"/>
    <w:rsid w:val="00884D1E"/>
    <w:rsid w:val="00887D05"/>
    <w:rsid w:val="00891594"/>
    <w:rsid w:val="00891B72"/>
    <w:rsid w:val="008A3F63"/>
    <w:rsid w:val="008A6E67"/>
    <w:rsid w:val="008A6F92"/>
    <w:rsid w:val="008A79C0"/>
    <w:rsid w:val="008B08F6"/>
    <w:rsid w:val="008B474C"/>
    <w:rsid w:val="008B52C2"/>
    <w:rsid w:val="008C1069"/>
    <w:rsid w:val="008C66E2"/>
    <w:rsid w:val="008D2886"/>
    <w:rsid w:val="008D5BB9"/>
    <w:rsid w:val="008D6172"/>
    <w:rsid w:val="008D62FA"/>
    <w:rsid w:val="008D7047"/>
    <w:rsid w:val="008E0E2D"/>
    <w:rsid w:val="008E314B"/>
    <w:rsid w:val="008E5214"/>
    <w:rsid w:val="008E597F"/>
    <w:rsid w:val="008E5FC1"/>
    <w:rsid w:val="008E725D"/>
    <w:rsid w:val="008E7C13"/>
    <w:rsid w:val="008F2F40"/>
    <w:rsid w:val="008F4A82"/>
    <w:rsid w:val="008F4EA8"/>
    <w:rsid w:val="008F7F0B"/>
    <w:rsid w:val="0090141A"/>
    <w:rsid w:val="00902674"/>
    <w:rsid w:val="009027E5"/>
    <w:rsid w:val="009056AE"/>
    <w:rsid w:val="00905E52"/>
    <w:rsid w:val="00905F09"/>
    <w:rsid w:val="00911C52"/>
    <w:rsid w:val="00912963"/>
    <w:rsid w:val="00912EBA"/>
    <w:rsid w:val="009142B2"/>
    <w:rsid w:val="009150C4"/>
    <w:rsid w:val="009166AA"/>
    <w:rsid w:val="00917E08"/>
    <w:rsid w:val="0092341A"/>
    <w:rsid w:val="00930A58"/>
    <w:rsid w:val="0093427B"/>
    <w:rsid w:val="00934B26"/>
    <w:rsid w:val="0093774C"/>
    <w:rsid w:val="00940F89"/>
    <w:rsid w:val="00941E30"/>
    <w:rsid w:val="00941F48"/>
    <w:rsid w:val="00943AB5"/>
    <w:rsid w:val="00944F76"/>
    <w:rsid w:val="00954DCF"/>
    <w:rsid w:val="0096051C"/>
    <w:rsid w:val="00961742"/>
    <w:rsid w:val="00964372"/>
    <w:rsid w:val="00965FD4"/>
    <w:rsid w:val="00967AC8"/>
    <w:rsid w:val="00972452"/>
    <w:rsid w:val="0097395E"/>
    <w:rsid w:val="0098202B"/>
    <w:rsid w:val="0098537A"/>
    <w:rsid w:val="00986E50"/>
    <w:rsid w:val="00987130"/>
    <w:rsid w:val="00990131"/>
    <w:rsid w:val="00991786"/>
    <w:rsid w:val="009930DC"/>
    <w:rsid w:val="009A0FC3"/>
    <w:rsid w:val="009A2ED9"/>
    <w:rsid w:val="009A4517"/>
    <w:rsid w:val="009A54A8"/>
    <w:rsid w:val="009A57E4"/>
    <w:rsid w:val="009A5D41"/>
    <w:rsid w:val="009B4A59"/>
    <w:rsid w:val="009B6CF6"/>
    <w:rsid w:val="009C035C"/>
    <w:rsid w:val="009C12E8"/>
    <w:rsid w:val="009C1892"/>
    <w:rsid w:val="009C1A72"/>
    <w:rsid w:val="009C2AEC"/>
    <w:rsid w:val="009C4548"/>
    <w:rsid w:val="009C7F51"/>
    <w:rsid w:val="009D238A"/>
    <w:rsid w:val="009D3AB5"/>
    <w:rsid w:val="009D6A68"/>
    <w:rsid w:val="009E0C47"/>
    <w:rsid w:val="009E0FCD"/>
    <w:rsid w:val="009E2152"/>
    <w:rsid w:val="009E3550"/>
    <w:rsid w:val="009E4D50"/>
    <w:rsid w:val="009E5575"/>
    <w:rsid w:val="009E5933"/>
    <w:rsid w:val="009F753E"/>
    <w:rsid w:val="00A1002A"/>
    <w:rsid w:val="00A101A5"/>
    <w:rsid w:val="00A14F48"/>
    <w:rsid w:val="00A177F1"/>
    <w:rsid w:val="00A2212B"/>
    <w:rsid w:val="00A2307D"/>
    <w:rsid w:val="00A2374E"/>
    <w:rsid w:val="00A23D6C"/>
    <w:rsid w:val="00A31418"/>
    <w:rsid w:val="00A31B96"/>
    <w:rsid w:val="00A354D5"/>
    <w:rsid w:val="00A372ED"/>
    <w:rsid w:val="00A41EE6"/>
    <w:rsid w:val="00A434C0"/>
    <w:rsid w:val="00A4485E"/>
    <w:rsid w:val="00A57B96"/>
    <w:rsid w:val="00A61C48"/>
    <w:rsid w:val="00A6389A"/>
    <w:rsid w:val="00A7229B"/>
    <w:rsid w:val="00A73FA7"/>
    <w:rsid w:val="00A74B4C"/>
    <w:rsid w:val="00A75C3B"/>
    <w:rsid w:val="00A84EBE"/>
    <w:rsid w:val="00A867DB"/>
    <w:rsid w:val="00A87F5A"/>
    <w:rsid w:val="00A901B9"/>
    <w:rsid w:val="00A91D13"/>
    <w:rsid w:val="00A92DDA"/>
    <w:rsid w:val="00A94AA2"/>
    <w:rsid w:val="00A94B81"/>
    <w:rsid w:val="00AA106F"/>
    <w:rsid w:val="00AA1627"/>
    <w:rsid w:val="00AA3F89"/>
    <w:rsid w:val="00AA44DC"/>
    <w:rsid w:val="00AA7EC1"/>
    <w:rsid w:val="00AB205C"/>
    <w:rsid w:val="00AB2832"/>
    <w:rsid w:val="00AC01C9"/>
    <w:rsid w:val="00AC6A1F"/>
    <w:rsid w:val="00AC6A52"/>
    <w:rsid w:val="00AC6E7A"/>
    <w:rsid w:val="00AD07D1"/>
    <w:rsid w:val="00AD46B0"/>
    <w:rsid w:val="00AD4F35"/>
    <w:rsid w:val="00AD70A8"/>
    <w:rsid w:val="00AE036F"/>
    <w:rsid w:val="00AE4659"/>
    <w:rsid w:val="00AF0A65"/>
    <w:rsid w:val="00AF137F"/>
    <w:rsid w:val="00AF2EEC"/>
    <w:rsid w:val="00AF5587"/>
    <w:rsid w:val="00AF57A9"/>
    <w:rsid w:val="00AF5BDD"/>
    <w:rsid w:val="00B005D8"/>
    <w:rsid w:val="00B015EB"/>
    <w:rsid w:val="00B018A5"/>
    <w:rsid w:val="00B0385F"/>
    <w:rsid w:val="00B05E0D"/>
    <w:rsid w:val="00B07F2E"/>
    <w:rsid w:val="00B131A1"/>
    <w:rsid w:val="00B22244"/>
    <w:rsid w:val="00B237E3"/>
    <w:rsid w:val="00B31C65"/>
    <w:rsid w:val="00B33E5F"/>
    <w:rsid w:val="00B35C7A"/>
    <w:rsid w:val="00B37FDF"/>
    <w:rsid w:val="00B4269E"/>
    <w:rsid w:val="00B46AAD"/>
    <w:rsid w:val="00B529D2"/>
    <w:rsid w:val="00B56231"/>
    <w:rsid w:val="00B607AF"/>
    <w:rsid w:val="00B60E68"/>
    <w:rsid w:val="00B61355"/>
    <w:rsid w:val="00B6520F"/>
    <w:rsid w:val="00B704FA"/>
    <w:rsid w:val="00B7231E"/>
    <w:rsid w:val="00B738F0"/>
    <w:rsid w:val="00B745AD"/>
    <w:rsid w:val="00B755AE"/>
    <w:rsid w:val="00B82275"/>
    <w:rsid w:val="00B84177"/>
    <w:rsid w:val="00B843AD"/>
    <w:rsid w:val="00B8540B"/>
    <w:rsid w:val="00B92815"/>
    <w:rsid w:val="00B931A3"/>
    <w:rsid w:val="00B95D0E"/>
    <w:rsid w:val="00B96D14"/>
    <w:rsid w:val="00BA0FFD"/>
    <w:rsid w:val="00BA7DB1"/>
    <w:rsid w:val="00BB025C"/>
    <w:rsid w:val="00BB02EF"/>
    <w:rsid w:val="00BB0D9B"/>
    <w:rsid w:val="00BB227B"/>
    <w:rsid w:val="00BB3154"/>
    <w:rsid w:val="00BB46AB"/>
    <w:rsid w:val="00BB628D"/>
    <w:rsid w:val="00BC24AD"/>
    <w:rsid w:val="00BC4B50"/>
    <w:rsid w:val="00BC6A40"/>
    <w:rsid w:val="00BD19EF"/>
    <w:rsid w:val="00BD20B1"/>
    <w:rsid w:val="00BD2631"/>
    <w:rsid w:val="00BD5168"/>
    <w:rsid w:val="00BD6CB3"/>
    <w:rsid w:val="00BE76A4"/>
    <w:rsid w:val="00BF0C61"/>
    <w:rsid w:val="00BF271D"/>
    <w:rsid w:val="00BF2DDD"/>
    <w:rsid w:val="00BF3326"/>
    <w:rsid w:val="00BF57FA"/>
    <w:rsid w:val="00C04BF6"/>
    <w:rsid w:val="00C113A9"/>
    <w:rsid w:val="00C13DAB"/>
    <w:rsid w:val="00C149A2"/>
    <w:rsid w:val="00C25FBE"/>
    <w:rsid w:val="00C27907"/>
    <w:rsid w:val="00C34DD1"/>
    <w:rsid w:val="00C37B1F"/>
    <w:rsid w:val="00C413A3"/>
    <w:rsid w:val="00C45D6D"/>
    <w:rsid w:val="00C474F9"/>
    <w:rsid w:val="00C476A0"/>
    <w:rsid w:val="00C51746"/>
    <w:rsid w:val="00C5186D"/>
    <w:rsid w:val="00C6227A"/>
    <w:rsid w:val="00C62625"/>
    <w:rsid w:val="00C64437"/>
    <w:rsid w:val="00C66A95"/>
    <w:rsid w:val="00C72F17"/>
    <w:rsid w:val="00C740CC"/>
    <w:rsid w:val="00C74B15"/>
    <w:rsid w:val="00C77939"/>
    <w:rsid w:val="00C84697"/>
    <w:rsid w:val="00C87531"/>
    <w:rsid w:val="00C87C69"/>
    <w:rsid w:val="00C90E30"/>
    <w:rsid w:val="00C9487D"/>
    <w:rsid w:val="00C95D9B"/>
    <w:rsid w:val="00C9696A"/>
    <w:rsid w:val="00C97764"/>
    <w:rsid w:val="00CA1DA2"/>
    <w:rsid w:val="00CA794B"/>
    <w:rsid w:val="00CB0B25"/>
    <w:rsid w:val="00CB0EE3"/>
    <w:rsid w:val="00CB3E3D"/>
    <w:rsid w:val="00CC06E4"/>
    <w:rsid w:val="00CC1790"/>
    <w:rsid w:val="00CC5ED1"/>
    <w:rsid w:val="00CC7109"/>
    <w:rsid w:val="00CD0E61"/>
    <w:rsid w:val="00CD2F48"/>
    <w:rsid w:val="00CD657E"/>
    <w:rsid w:val="00CE0177"/>
    <w:rsid w:val="00CE40AF"/>
    <w:rsid w:val="00CE4BD7"/>
    <w:rsid w:val="00CE5C97"/>
    <w:rsid w:val="00CF1761"/>
    <w:rsid w:val="00CF2ECC"/>
    <w:rsid w:val="00CF3762"/>
    <w:rsid w:val="00CF3F7C"/>
    <w:rsid w:val="00D01751"/>
    <w:rsid w:val="00D043D7"/>
    <w:rsid w:val="00D0596D"/>
    <w:rsid w:val="00D06781"/>
    <w:rsid w:val="00D06FD3"/>
    <w:rsid w:val="00D115FF"/>
    <w:rsid w:val="00D16299"/>
    <w:rsid w:val="00D16790"/>
    <w:rsid w:val="00D16BC4"/>
    <w:rsid w:val="00D172BB"/>
    <w:rsid w:val="00D1743C"/>
    <w:rsid w:val="00D21212"/>
    <w:rsid w:val="00D218A9"/>
    <w:rsid w:val="00D22223"/>
    <w:rsid w:val="00D22B72"/>
    <w:rsid w:val="00D23561"/>
    <w:rsid w:val="00D236D4"/>
    <w:rsid w:val="00D23BFF"/>
    <w:rsid w:val="00D2525E"/>
    <w:rsid w:val="00D277FB"/>
    <w:rsid w:val="00D330CF"/>
    <w:rsid w:val="00D3325C"/>
    <w:rsid w:val="00D34637"/>
    <w:rsid w:val="00D36368"/>
    <w:rsid w:val="00D37DCC"/>
    <w:rsid w:val="00D404D4"/>
    <w:rsid w:val="00D41D7E"/>
    <w:rsid w:val="00D41DAB"/>
    <w:rsid w:val="00D42829"/>
    <w:rsid w:val="00D45849"/>
    <w:rsid w:val="00D53A2E"/>
    <w:rsid w:val="00D567BC"/>
    <w:rsid w:val="00D56ABE"/>
    <w:rsid w:val="00D57124"/>
    <w:rsid w:val="00D60016"/>
    <w:rsid w:val="00D6138F"/>
    <w:rsid w:val="00D613EB"/>
    <w:rsid w:val="00D64966"/>
    <w:rsid w:val="00D666AE"/>
    <w:rsid w:val="00D70294"/>
    <w:rsid w:val="00D714AE"/>
    <w:rsid w:val="00D724A3"/>
    <w:rsid w:val="00D729A3"/>
    <w:rsid w:val="00D72E15"/>
    <w:rsid w:val="00D73908"/>
    <w:rsid w:val="00D77936"/>
    <w:rsid w:val="00D81E1B"/>
    <w:rsid w:val="00D86D6D"/>
    <w:rsid w:val="00D9276F"/>
    <w:rsid w:val="00D94AA7"/>
    <w:rsid w:val="00D9523B"/>
    <w:rsid w:val="00D95ED7"/>
    <w:rsid w:val="00D96519"/>
    <w:rsid w:val="00DA0B74"/>
    <w:rsid w:val="00DA0E12"/>
    <w:rsid w:val="00DA1E2B"/>
    <w:rsid w:val="00DA218B"/>
    <w:rsid w:val="00DA2356"/>
    <w:rsid w:val="00DA31D2"/>
    <w:rsid w:val="00DB0DE3"/>
    <w:rsid w:val="00DB3AF6"/>
    <w:rsid w:val="00DB4C84"/>
    <w:rsid w:val="00DC2974"/>
    <w:rsid w:val="00DC3D19"/>
    <w:rsid w:val="00DC6DE2"/>
    <w:rsid w:val="00DC732F"/>
    <w:rsid w:val="00DD20E9"/>
    <w:rsid w:val="00DD4C3D"/>
    <w:rsid w:val="00DD5B52"/>
    <w:rsid w:val="00DD5E08"/>
    <w:rsid w:val="00DE2B44"/>
    <w:rsid w:val="00DE3984"/>
    <w:rsid w:val="00DE59D1"/>
    <w:rsid w:val="00DE70EF"/>
    <w:rsid w:val="00DE7E51"/>
    <w:rsid w:val="00DF0232"/>
    <w:rsid w:val="00DF0A82"/>
    <w:rsid w:val="00DF1376"/>
    <w:rsid w:val="00DF4CAB"/>
    <w:rsid w:val="00E00289"/>
    <w:rsid w:val="00E026AB"/>
    <w:rsid w:val="00E058AA"/>
    <w:rsid w:val="00E073A8"/>
    <w:rsid w:val="00E113A4"/>
    <w:rsid w:val="00E1548C"/>
    <w:rsid w:val="00E20ECB"/>
    <w:rsid w:val="00E21835"/>
    <w:rsid w:val="00E22574"/>
    <w:rsid w:val="00E227AE"/>
    <w:rsid w:val="00E22A91"/>
    <w:rsid w:val="00E249CE"/>
    <w:rsid w:val="00E25E61"/>
    <w:rsid w:val="00E267A0"/>
    <w:rsid w:val="00E3072D"/>
    <w:rsid w:val="00E309B7"/>
    <w:rsid w:val="00E30CEF"/>
    <w:rsid w:val="00E31C49"/>
    <w:rsid w:val="00E3304B"/>
    <w:rsid w:val="00E36E05"/>
    <w:rsid w:val="00E36E36"/>
    <w:rsid w:val="00E371E2"/>
    <w:rsid w:val="00E4260B"/>
    <w:rsid w:val="00E43864"/>
    <w:rsid w:val="00E47754"/>
    <w:rsid w:val="00E518BB"/>
    <w:rsid w:val="00E545E2"/>
    <w:rsid w:val="00E56AB8"/>
    <w:rsid w:val="00E570BF"/>
    <w:rsid w:val="00E6116D"/>
    <w:rsid w:val="00E654C3"/>
    <w:rsid w:val="00E6611B"/>
    <w:rsid w:val="00E66618"/>
    <w:rsid w:val="00E66CD3"/>
    <w:rsid w:val="00E70F33"/>
    <w:rsid w:val="00E7330A"/>
    <w:rsid w:val="00E748A8"/>
    <w:rsid w:val="00E74A30"/>
    <w:rsid w:val="00E77AF8"/>
    <w:rsid w:val="00E77E51"/>
    <w:rsid w:val="00E8269C"/>
    <w:rsid w:val="00E8302F"/>
    <w:rsid w:val="00E857CA"/>
    <w:rsid w:val="00E866EF"/>
    <w:rsid w:val="00E93EB5"/>
    <w:rsid w:val="00E94313"/>
    <w:rsid w:val="00E9483E"/>
    <w:rsid w:val="00E9657E"/>
    <w:rsid w:val="00EA0D0B"/>
    <w:rsid w:val="00EA6151"/>
    <w:rsid w:val="00EB07ED"/>
    <w:rsid w:val="00EB081F"/>
    <w:rsid w:val="00EB4638"/>
    <w:rsid w:val="00EB6342"/>
    <w:rsid w:val="00EB6896"/>
    <w:rsid w:val="00EB7304"/>
    <w:rsid w:val="00EC0B1B"/>
    <w:rsid w:val="00EC299A"/>
    <w:rsid w:val="00EC3A0C"/>
    <w:rsid w:val="00EC3B00"/>
    <w:rsid w:val="00EC45A2"/>
    <w:rsid w:val="00EC4A5D"/>
    <w:rsid w:val="00EC6DB5"/>
    <w:rsid w:val="00EC73EC"/>
    <w:rsid w:val="00ED3D07"/>
    <w:rsid w:val="00ED4897"/>
    <w:rsid w:val="00EF5794"/>
    <w:rsid w:val="00EF6E1E"/>
    <w:rsid w:val="00EF7222"/>
    <w:rsid w:val="00EF7E89"/>
    <w:rsid w:val="00F01D6C"/>
    <w:rsid w:val="00F0762C"/>
    <w:rsid w:val="00F07F89"/>
    <w:rsid w:val="00F13949"/>
    <w:rsid w:val="00F143AA"/>
    <w:rsid w:val="00F14C0E"/>
    <w:rsid w:val="00F158DC"/>
    <w:rsid w:val="00F15C4C"/>
    <w:rsid w:val="00F20893"/>
    <w:rsid w:val="00F20E9D"/>
    <w:rsid w:val="00F21BC4"/>
    <w:rsid w:val="00F22BEC"/>
    <w:rsid w:val="00F24085"/>
    <w:rsid w:val="00F273FF"/>
    <w:rsid w:val="00F31807"/>
    <w:rsid w:val="00F32C88"/>
    <w:rsid w:val="00F33709"/>
    <w:rsid w:val="00F358C8"/>
    <w:rsid w:val="00F40A1E"/>
    <w:rsid w:val="00F41CD7"/>
    <w:rsid w:val="00F41FC0"/>
    <w:rsid w:val="00F4550B"/>
    <w:rsid w:val="00F50F04"/>
    <w:rsid w:val="00F516DE"/>
    <w:rsid w:val="00F60E21"/>
    <w:rsid w:val="00F705E2"/>
    <w:rsid w:val="00F70EE7"/>
    <w:rsid w:val="00F711F2"/>
    <w:rsid w:val="00F71D13"/>
    <w:rsid w:val="00F73911"/>
    <w:rsid w:val="00F75AC1"/>
    <w:rsid w:val="00F76830"/>
    <w:rsid w:val="00F76901"/>
    <w:rsid w:val="00F77C16"/>
    <w:rsid w:val="00F82742"/>
    <w:rsid w:val="00F831FD"/>
    <w:rsid w:val="00F83DFE"/>
    <w:rsid w:val="00F84815"/>
    <w:rsid w:val="00F8494B"/>
    <w:rsid w:val="00F907D1"/>
    <w:rsid w:val="00F908FD"/>
    <w:rsid w:val="00F91705"/>
    <w:rsid w:val="00F924FD"/>
    <w:rsid w:val="00F93568"/>
    <w:rsid w:val="00F956A1"/>
    <w:rsid w:val="00F959D1"/>
    <w:rsid w:val="00F970D8"/>
    <w:rsid w:val="00FA044A"/>
    <w:rsid w:val="00FA4434"/>
    <w:rsid w:val="00FA5361"/>
    <w:rsid w:val="00FA6D51"/>
    <w:rsid w:val="00FB50F8"/>
    <w:rsid w:val="00FB535E"/>
    <w:rsid w:val="00FB5873"/>
    <w:rsid w:val="00FB58AC"/>
    <w:rsid w:val="00FB72B6"/>
    <w:rsid w:val="00FC42A0"/>
    <w:rsid w:val="00FC453D"/>
    <w:rsid w:val="00FC489F"/>
    <w:rsid w:val="00FC64B3"/>
    <w:rsid w:val="00FC7308"/>
    <w:rsid w:val="00FC7B18"/>
    <w:rsid w:val="00FD0377"/>
    <w:rsid w:val="00FD0A21"/>
    <w:rsid w:val="00FD1B90"/>
    <w:rsid w:val="00FD40B3"/>
    <w:rsid w:val="00FD6D04"/>
    <w:rsid w:val="00FD7CAD"/>
    <w:rsid w:val="00FE00D5"/>
    <w:rsid w:val="00FE2823"/>
    <w:rsid w:val="00FE2B77"/>
    <w:rsid w:val="00FE44AB"/>
    <w:rsid w:val="00FE4639"/>
    <w:rsid w:val="00FE6624"/>
    <w:rsid w:val="00FE6D9E"/>
    <w:rsid w:val="00FE73CD"/>
    <w:rsid w:val="00FF1E2A"/>
    <w:rsid w:val="00FF7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FAEB8"/>
  <w14:defaultImageDpi w14:val="32767"/>
  <w15:chartTrackingRefBased/>
  <w15:docId w15:val="{442EDD7F-C55C-444C-9290-2602931C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7E89"/>
    <w:rPr>
      <w:rFonts w:ascii="Cambria" w:eastAsia="MS Mincho" w:hAnsi="Cambria" w:cs="Times New Roman"/>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E57CB"/>
  </w:style>
  <w:style w:type="character" w:customStyle="1" w:styleId="FootnoteTextChar">
    <w:name w:val="Footnote Text Char"/>
    <w:basedOn w:val="DefaultParagraphFont"/>
    <w:link w:val="FootnoteText"/>
    <w:uiPriority w:val="99"/>
    <w:rsid w:val="002E57CB"/>
    <w:rPr>
      <w:rFonts w:ascii="Cambria" w:eastAsia="MS Mincho" w:hAnsi="Cambria" w:cs="Times New Roman"/>
      <w:lang w:val="nl-NL" w:eastAsia="nl-NL"/>
    </w:rPr>
  </w:style>
  <w:style w:type="character" w:styleId="FootnoteReference">
    <w:name w:val="footnote reference"/>
    <w:basedOn w:val="DefaultParagraphFont"/>
    <w:uiPriority w:val="99"/>
    <w:unhideWhenUsed/>
    <w:rsid w:val="002E57CB"/>
    <w:rPr>
      <w:vertAlign w:val="superscript"/>
    </w:rPr>
  </w:style>
  <w:style w:type="paragraph" w:styleId="ListParagraph">
    <w:name w:val="List Paragraph"/>
    <w:basedOn w:val="Normal"/>
    <w:uiPriority w:val="34"/>
    <w:qFormat/>
    <w:rsid w:val="004306FB"/>
    <w:pPr>
      <w:ind w:left="720"/>
      <w:contextualSpacing/>
    </w:pPr>
  </w:style>
  <w:style w:type="paragraph" w:styleId="Footer">
    <w:name w:val="footer"/>
    <w:basedOn w:val="Normal"/>
    <w:link w:val="FooterChar"/>
    <w:uiPriority w:val="99"/>
    <w:unhideWhenUsed/>
    <w:rsid w:val="00D9523B"/>
    <w:pPr>
      <w:tabs>
        <w:tab w:val="center" w:pos="4680"/>
        <w:tab w:val="right" w:pos="9360"/>
      </w:tabs>
    </w:pPr>
  </w:style>
  <w:style w:type="character" w:customStyle="1" w:styleId="FooterChar">
    <w:name w:val="Footer Char"/>
    <w:basedOn w:val="DefaultParagraphFont"/>
    <w:link w:val="Footer"/>
    <w:uiPriority w:val="99"/>
    <w:rsid w:val="00D9523B"/>
    <w:rPr>
      <w:rFonts w:ascii="Cambria" w:eastAsia="MS Mincho" w:hAnsi="Cambria" w:cs="Times New Roman"/>
      <w:lang w:val="nl-NL" w:eastAsia="nl-NL"/>
    </w:rPr>
  </w:style>
  <w:style w:type="character" w:styleId="PageNumber">
    <w:name w:val="page number"/>
    <w:basedOn w:val="DefaultParagraphFont"/>
    <w:uiPriority w:val="99"/>
    <w:semiHidden/>
    <w:unhideWhenUsed/>
    <w:rsid w:val="00D9523B"/>
  </w:style>
  <w:style w:type="character" w:styleId="Hyperlink">
    <w:name w:val="Hyperlink"/>
    <w:basedOn w:val="DefaultParagraphFont"/>
    <w:uiPriority w:val="99"/>
    <w:unhideWhenUsed/>
    <w:rsid w:val="00252A09"/>
    <w:rPr>
      <w:color w:val="0563C1" w:themeColor="hyperlink"/>
      <w:u w:val="single"/>
    </w:rPr>
  </w:style>
  <w:style w:type="character" w:styleId="FollowedHyperlink">
    <w:name w:val="FollowedHyperlink"/>
    <w:basedOn w:val="DefaultParagraphFont"/>
    <w:uiPriority w:val="99"/>
    <w:semiHidden/>
    <w:unhideWhenUsed/>
    <w:rsid w:val="00C413A3"/>
    <w:rPr>
      <w:color w:val="954F72" w:themeColor="followedHyperlink"/>
      <w:u w:val="single"/>
    </w:rPr>
  </w:style>
  <w:style w:type="paragraph" w:styleId="Header">
    <w:name w:val="header"/>
    <w:basedOn w:val="Normal"/>
    <w:link w:val="HeaderChar"/>
    <w:uiPriority w:val="99"/>
    <w:unhideWhenUsed/>
    <w:rsid w:val="009E2152"/>
    <w:pPr>
      <w:tabs>
        <w:tab w:val="center" w:pos="4536"/>
        <w:tab w:val="right" w:pos="9072"/>
      </w:tabs>
    </w:pPr>
  </w:style>
  <w:style w:type="character" w:customStyle="1" w:styleId="HeaderChar">
    <w:name w:val="Header Char"/>
    <w:basedOn w:val="DefaultParagraphFont"/>
    <w:link w:val="Header"/>
    <w:uiPriority w:val="99"/>
    <w:rsid w:val="009E2152"/>
    <w:rPr>
      <w:rFonts w:ascii="Cambria" w:eastAsia="MS Mincho" w:hAnsi="Cambria"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6044">
      <w:bodyDiv w:val="1"/>
      <w:marLeft w:val="0"/>
      <w:marRight w:val="0"/>
      <w:marTop w:val="0"/>
      <w:marBottom w:val="0"/>
      <w:divBdr>
        <w:top w:val="none" w:sz="0" w:space="0" w:color="auto"/>
        <w:left w:val="none" w:sz="0" w:space="0" w:color="auto"/>
        <w:bottom w:val="none" w:sz="0" w:space="0" w:color="auto"/>
        <w:right w:val="none" w:sz="0" w:space="0" w:color="auto"/>
      </w:divBdr>
    </w:div>
    <w:div w:id="100994097">
      <w:bodyDiv w:val="1"/>
      <w:marLeft w:val="0"/>
      <w:marRight w:val="0"/>
      <w:marTop w:val="0"/>
      <w:marBottom w:val="0"/>
      <w:divBdr>
        <w:top w:val="none" w:sz="0" w:space="0" w:color="auto"/>
        <w:left w:val="none" w:sz="0" w:space="0" w:color="auto"/>
        <w:bottom w:val="none" w:sz="0" w:space="0" w:color="auto"/>
        <w:right w:val="none" w:sz="0" w:space="0" w:color="auto"/>
      </w:divBdr>
    </w:div>
    <w:div w:id="113061744">
      <w:bodyDiv w:val="1"/>
      <w:marLeft w:val="0"/>
      <w:marRight w:val="0"/>
      <w:marTop w:val="0"/>
      <w:marBottom w:val="0"/>
      <w:divBdr>
        <w:top w:val="none" w:sz="0" w:space="0" w:color="auto"/>
        <w:left w:val="none" w:sz="0" w:space="0" w:color="auto"/>
        <w:bottom w:val="none" w:sz="0" w:space="0" w:color="auto"/>
        <w:right w:val="none" w:sz="0" w:space="0" w:color="auto"/>
      </w:divBdr>
    </w:div>
    <w:div w:id="136925231">
      <w:bodyDiv w:val="1"/>
      <w:marLeft w:val="0"/>
      <w:marRight w:val="0"/>
      <w:marTop w:val="0"/>
      <w:marBottom w:val="0"/>
      <w:divBdr>
        <w:top w:val="none" w:sz="0" w:space="0" w:color="auto"/>
        <w:left w:val="none" w:sz="0" w:space="0" w:color="auto"/>
        <w:bottom w:val="none" w:sz="0" w:space="0" w:color="auto"/>
        <w:right w:val="none" w:sz="0" w:space="0" w:color="auto"/>
      </w:divBdr>
    </w:div>
    <w:div w:id="146213268">
      <w:bodyDiv w:val="1"/>
      <w:marLeft w:val="0"/>
      <w:marRight w:val="0"/>
      <w:marTop w:val="0"/>
      <w:marBottom w:val="0"/>
      <w:divBdr>
        <w:top w:val="none" w:sz="0" w:space="0" w:color="auto"/>
        <w:left w:val="none" w:sz="0" w:space="0" w:color="auto"/>
        <w:bottom w:val="none" w:sz="0" w:space="0" w:color="auto"/>
        <w:right w:val="none" w:sz="0" w:space="0" w:color="auto"/>
      </w:divBdr>
    </w:div>
    <w:div w:id="177425296">
      <w:bodyDiv w:val="1"/>
      <w:marLeft w:val="0"/>
      <w:marRight w:val="0"/>
      <w:marTop w:val="0"/>
      <w:marBottom w:val="0"/>
      <w:divBdr>
        <w:top w:val="none" w:sz="0" w:space="0" w:color="auto"/>
        <w:left w:val="none" w:sz="0" w:space="0" w:color="auto"/>
        <w:bottom w:val="none" w:sz="0" w:space="0" w:color="auto"/>
        <w:right w:val="none" w:sz="0" w:space="0" w:color="auto"/>
      </w:divBdr>
    </w:div>
    <w:div w:id="196237469">
      <w:bodyDiv w:val="1"/>
      <w:marLeft w:val="0"/>
      <w:marRight w:val="0"/>
      <w:marTop w:val="0"/>
      <w:marBottom w:val="0"/>
      <w:divBdr>
        <w:top w:val="none" w:sz="0" w:space="0" w:color="auto"/>
        <w:left w:val="none" w:sz="0" w:space="0" w:color="auto"/>
        <w:bottom w:val="none" w:sz="0" w:space="0" w:color="auto"/>
        <w:right w:val="none" w:sz="0" w:space="0" w:color="auto"/>
      </w:divBdr>
    </w:div>
    <w:div w:id="333991277">
      <w:bodyDiv w:val="1"/>
      <w:marLeft w:val="0"/>
      <w:marRight w:val="0"/>
      <w:marTop w:val="0"/>
      <w:marBottom w:val="0"/>
      <w:divBdr>
        <w:top w:val="none" w:sz="0" w:space="0" w:color="auto"/>
        <w:left w:val="none" w:sz="0" w:space="0" w:color="auto"/>
        <w:bottom w:val="none" w:sz="0" w:space="0" w:color="auto"/>
        <w:right w:val="none" w:sz="0" w:space="0" w:color="auto"/>
      </w:divBdr>
    </w:div>
    <w:div w:id="368535160">
      <w:bodyDiv w:val="1"/>
      <w:marLeft w:val="0"/>
      <w:marRight w:val="0"/>
      <w:marTop w:val="0"/>
      <w:marBottom w:val="0"/>
      <w:divBdr>
        <w:top w:val="none" w:sz="0" w:space="0" w:color="auto"/>
        <w:left w:val="none" w:sz="0" w:space="0" w:color="auto"/>
        <w:bottom w:val="none" w:sz="0" w:space="0" w:color="auto"/>
        <w:right w:val="none" w:sz="0" w:space="0" w:color="auto"/>
      </w:divBdr>
      <w:divsChild>
        <w:div w:id="468206712">
          <w:marLeft w:val="0"/>
          <w:marRight w:val="0"/>
          <w:marTop w:val="0"/>
          <w:marBottom w:val="0"/>
          <w:divBdr>
            <w:top w:val="none" w:sz="0" w:space="0" w:color="auto"/>
            <w:left w:val="none" w:sz="0" w:space="0" w:color="auto"/>
            <w:bottom w:val="none" w:sz="0" w:space="0" w:color="auto"/>
            <w:right w:val="none" w:sz="0" w:space="0" w:color="auto"/>
          </w:divBdr>
          <w:divsChild>
            <w:div w:id="128984234">
              <w:marLeft w:val="0"/>
              <w:marRight w:val="0"/>
              <w:marTop w:val="0"/>
              <w:marBottom w:val="0"/>
              <w:divBdr>
                <w:top w:val="none" w:sz="0" w:space="0" w:color="auto"/>
                <w:left w:val="none" w:sz="0" w:space="0" w:color="auto"/>
                <w:bottom w:val="none" w:sz="0" w:space="0" w:color="auto"/>
                <w:right w:val="none" w:sz="0" w:space="0" w:color="auto"/>
              </w:divBdr>
            </w:div>
          </w:divsChild>
        </w:div>
        <w:div w:id="1464272904">
          <w:marLeft w:val="0"/>
          <w:marRight w:val="0"/>
          <w:marTop w:val="0"/>
          <w:marBottom w:val="0"/>
          <w:divBdr>
            <w:top w:val="none" w:sz="0" w:space="0" w:color="auto"/>
            <w:left w:val="none" w:sz="0" w:space="0" w:color="auto"/>
            <w:bottom w:val="none" w:sz="0" w:space="0" w:color="auto"/>
            <w:right w:val="none" w:sz="0" w:space="0" w:color="auto"/>
          </w:divBdr>
        </w:div>
      </w:divsChild>
    </w:div>
    <w:div w:id="414058145">
      <w:bodyDiv w:val="1"/>
      <w:marLeft w:val="0"/>
      <w:marRight w:val="0"/>
      <w:marTop w:val="0"/>
      <w:marBottom w:val="0"/>
      <w:divBdr>
        <w:top w:val="none" w:sz="0" w:space="0" w:color="auto"/>
        <w:left w:val="none" w:sz="0" w:space="0" w:color="auto"/>
        <w:bottom w:val="none" w:sz="0" w:space="0" w:color="auto"/>
        <w:right w:val="none" w:sz="0" w:space="0" w:color="auto"/>
      </w:divBdr>
    </w:div>
    <w:div w:id="592982585">
      <w:bodyDiv w:val="1"/>
      <w:marLeft w:val="0"/>
      <w:marRight w:val="0"/>
      <w:marTop w:val="0"/>
      <w:marBottom w:val="0"/>
      <w:divBdr>
        <w:top w:val="none" w:sz="0" w:space="0" w:color="auto"/>
        <w:left w:val="none" w:sz="0" w:space="0" w:color="auto"/>
        <w:bottom w:val="none" w:sz="0" w:space="0" w:color="auto"/>
        <w:right w:val="none" w:sz="0" w:space="0" w:color="auto"/>
      </w:divBdr>
    </w:div>
    <w:div w:id="593367781">
      <w:bodyDiv w:val="1"/>
      <w:marLeft w:val="0"/>
      <w:marRight w:val="0"/>
      <w:marTop w:val="0"/>
      <w:marBottom w:val="0"/>
      <w:divBdr>
        <w:top w:val="none" w:sz="0" w:space="0" w:color="auto"/>
        <w:left w:val="none" w:sz="0" w:space="0" w:color="auto"/>
        <w:bottom w:val="none" w:sz="0" w:space="0" w:color="auto"/>
        <w:right w:val="none" w:sz="0" w:space="0" w:color="auto"/>
      </w:divBdr>
    </w:div>
    <w:div w:id="631715455">
      <w:bodyDiv w:val="1"/>
      <w:marLeft w:val="0"/>
      <w:marRight w:val="0"/>
      <w:marTop w:val="0"/>
      <w:marBottom w:val="0"/>
      <w:divBdr>
        <w:top w:val="none" w:sz="0" w:space="0" w:color="auto"/>
        <w:left w:val="none" w:sz="0" w:space="0" w:color="auto"/>
        <w:bottom w:val="none" w:sz="0" w:space="0" w:color="auto"/>
        <w:right w:val="none" w:sz="0" w:space="0" w:color="auto"/>
      </w:divBdr>
    </w:div>
    <w:div w:id="672102764">
      <w:bodyDiv w:val="1"/>
      <w:marLeft w:val="0"/>
      <w:marRight w:val="0"/>
      <w:marTop w:val="0"/>
      <w:marBottom w:val="0"/>
      <w:divBdr>
        <w:top w:val="none" w:sz="0" w:space="0" w:color="auto"/>
        <w:left w:val="none" w:sz="0" w:space="0" w:color="auto"/>
        <w:bottom w:val="none" w:sz="0" w:space="0" w:color="auto"/>
        <w:right w:val="none" w:sz="0" w:space="0" w:color="auto"/>
      </w:divBdr>
      <w:divsChild>
        <w:div w:id="818691351">
          <w:marLeft w:val="0"/>
          <w:marRight w:val="0"/>
          <w:marTop w:val="0"/>
          <w:marBottom w:val="0"/>
          <w:divBdr>
            <w:top w:val="none" w:sz="0" w:space="0" w:color="auto"/>
            <w:left w:val="none" w:sz="0" w:space="0" w:color="auto"/>
            <w:bottom w:val="none" w:sz="0" w:space="0" w:color="auto"/>
            <w:right w:val="none" w:sz="0" w:space="0" w:color="auto"/>
          </w:divBdr>
          <w:divsChild>
            <w:div w:id="1360666047">
              <w:marLeft w:val="0"/>
              <w:marRight w:val="0"/>
              <w:marTop w:val="0"/>
              <w:marBottom w:val="0"/>
              <w:divBdr>
                <w:top w:val="none" w:sz="0" w:space="0" w:color="auto"/>
                <w:left w:val="none" w:sz="0" w:space="0" w:color="auto"/>
                <w:bottom w:val="none" w:sz="0" w:space="0" w:color="auto"/>
                <w:right w:val="none" w:sz="0" w:space="0" w:color="auto"/>
              </w:divBdr>
              <w:divsChild>
                <w:div w:id="67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1687">
      <w:bodyDiv w:val="1"/>
      <w:marLeft w:val="0"/>
      <w:marRight w:val="0"/>
      <w:marTop w:val="0"/>
      <w:marBottom w:val="0"/>
      <w:divBdr>
        <w:top w:val="none" w:sz="0" w:space="0" w:color="auto"/>
        <w:left w:val="none" w:sz="0" w:space="0" w:color="auto"/>
        <w:bottom w:val="none" w:sz="0" w:space="0" w:color="auto"/>
        <w:right w:val="none" w:sz="0" w:space="0" w:color="auto"/>
      </w:divBdr>
    </w:div>
    <w:div w:id="740756531">
      <w:bodyDiv w:val="1"/>
      <w:marLeft w:val="0"/>
      <w:marRight w:val="0"/>
      <w:marTop w:val="0"/>
      <w:marBottom w:val="0"/>
      <w:divBdr>
        <w:top w:val="none" w:sz="0" w:space="0" w:color="auto"/>
        <w:left w:val="none" w:sz="0" w:space="0" w:color="auto"/>
        <w:bottom w:val="none" w:sz="0" w:space="0" w:color="auto"/>
        <w:right w:val="none" w:sz="0" w:space="0" w:color="auto"/>
      </w:divBdr>
    </w:div>
    <w:div w:id="817654679">
      <w:bodyDiv w:val="1"/>
      <w:marLeft w:val="0"/>
      <w:marRight w:val="0"/>
      <w:marTop w:val="0"/>
      <w:marBottom w:val="0"/>
      <w:divBdr>
        <w:top w:val="none" w:sz="0" w:space="0" w:color="auto"/>
        <w:left w:val="none" w:sz="0" w:space="0" w:color="auto"/>
        <w:bottom w:val="none" w:sz="0" w:space="0" w:color="auto"/>
        <w:right w:val="none" w:sz="0" w:space="0" w:color="auto"/>
      </w:divBdr>
    </w:div>
    <w:div w:id="832911071">
      <w:bodyDiv w:val="1"/>
      <w:marLeft w:val="0"/>
      <w:marRight w:val="0"/>
      <w:marTop w:val="0"/>
      <w:marBottom w:val="0"/>
      <w:divBdr>
        <w:top w:val="none" w:sz="0" w:space="0" w:color="auto"/>
        <w:left w:val="none" w:sz="0" w:space="0" w:color="auto"/>
        <w:bottom w:val="none" w:sz="0" w:space="0" w:color="auto"/>
        <w:right w:val="none" w:sz="0" w:space="0" w:color="auto"/>
      </w:divBdr>
    </w:div>
    <w:div w:id="884025013">
      <w:bodyDiv w:val="1"/>
      <w:marLeft w:val="0"/>
      <w:marRight w:val="0"/>
      <w:marTop w:val="0"/>
      <w:marBottom w:val="0"/>
      <w:divBdr>
        <w:top w:val="none" w:sz="0" w:space="0" w:color="auto"/>
        <w:left w:val="none" w:sz="0" w:space="0" w:color="auto"/>
        <w:bottom w:val="none" w:sz="0" w:space="0" w:color="auto"/>
        <w:right w:val="none" w:sz="0" w:space="0" w:color="auto"/>
      </w:divBdr>
    </w:div>
    <w:div w:id="939609620">
      <w:bodyDiv w:val="1"/>
      <w:marLeft w:val="0"/>
      <w:marRight w:val="0"/>
      <w:marTop w:val="0"/>
      <w:marBottom w:val="0"/>
      <w:divBdr>
        <w:top w:val="none" w:sz="0" w:space="0" w:color="auto"/>
        <w:left w:val="none" w:sz="0" w:space="0" w:color="auto"/>
        <w:bottom w:val="none" w:sz="0" w:space="0" w:color="auto"/>
        <w:right w:val="none" w:sz="0" w:space="0" w:color="auto"/>
      </w:divBdr>
    </w:div>
    <w:div w:id="988359290">
      <w:bodyDiv w:val="1"/>
      <w:marLeft w:val="0"/>
      <w:marRight w:val="0"/>
      <w:marTop w:val="0"/>
      <w:marBottom w:val="0"/>
      <w:divBdr>
        <w:top w:val="none" w:sz="0" w:space="0" w:color="auto"/>
        <w:left w:val="none" w:sz="0" w:space="0" w:color="auto"/>
        <w:bottom w:val="none" w:sz="0" w:space="0" w:color="auto"/>
        <w:right w:val="none" w:sz="0" w:space="0" w:color="auto"/>
      </w:divBdr>
    </w:div>
    <w:div w:id="1001008404">
      <w:bodyDiv w:val="1"/>
      <w:marLeft w:val="0"/>
      <w:marRight w:val="0"/>
      <w:marTop w:val="0"/>
      <w:marBottom w:val="0"/>
      <w:divBdr>
        <w:top w:val="none" w:sz="0" w:space="0" w:color="auto"/>
        <w:left w:val="none" w:sz="0" w:space="0" w:color="auto"/>
        <w:bottom w:val="none" w:sz="0" w:space="0" w:color="auto"/>
        <w:right w:val="none" w:sz="0" w:space="0" w:color="auto"/>
      </w:divBdr>
    </w:div>
    <w:div w:id="1050417161">
      <w:bodyDiv w:val="1"/>
      <w:marLeft w:val="0"/>
      <w:marRight w:val="0"/>
      <w:marTop w:val="0"/>
      <w:marBottom w:val="0"/>
      <w:divBdr>
        <w:top w:val="none" w:sz="0" w:space="0" w:color="auto"/>
        <w:left w:val="none" w:sz="0" w:space="0" w:color="auto"/>
        <w:bottom w:val="none" w:sz="0" w:space="0" w:color="auto"/>
        <w:right w:val="none" w:sz="0" w:space="0" w:color="auto"/>
      </w:divBdr>
    </w:div>
    <w:div w:id="1164315309">
      <w:bodyDiv w:val="1"/>
      <w:marLeft w:val="0"/>
      <w:marRight w:val="0"/>
      <w:marTop w:val="0"/>
      <w:marBottom w:val="0"/>
      <w:divBdr>
        <w:top w:val="none" w:sz="0" w:space="0" w:color="auto"/>
        <w:left w:val="none" w:sz="0" w:space="0" w:color="auto"/>
        <w:bottom w:val="none" w:sz="0" w:space="0" w:color="auto"/>
        <w:right w:val="none" w:sz="0" w:space="0" w:color="auto"/>
      </w:divBdr>
    </w:div>
    <w:div w:id="1208683889">
      <w:bodyDiv w:val="1"/>
      <w:marLeft w:val="0"/>
      <w:marRight w:val="0"/>
      <w:marTop w:val="0"/>
      <w:marBottom w:val="0"/>
      <w:divBdr>
        <w:top w:val="none" w:sz="0" w:space="0" w:color="auto"/>
        <w:left w:val="none" w:sz="0" w:space="0" w:color="auto"/>
        <w:bottom w:val="none" w:sz="0" w:space="0" w:color="auto"/>
        <w:right w:val="none" w:sz="0" w:space="0" w:color="auto"/>
      </w:divBdr>
      <w:divsChild>
        <w:div w:id="1288976063">
          <w:marLeft w:val="0"/>
          <w:marRight w:val="0"/>
          <w:marTop w:val="0"/>
          <w:marBottom w:val="0"/>
          <w:divBdr>
            <w:top w:val="none" w:sz="0" w:space="0" w:color="auto"/>
            <w:left w:val="none" w:sz="0" w:space="0" w:color="auto"/>
            <w:bottom w:val="none" w:sz="0" w:space="0" w:color="auto"/>
            <w:right w:val="none" w:sz="0" w:space="0" w:color="auto"/>
          </w:divBdr>
          <w:divsChild>
            <w:div w:id="240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3713">
      <w:bodyDiv w:val="1"/>
      <w:marLeft w:val="0"/>
      <w:marRight w:val="0"/>
      <w:marTop w:val="0"/>
      <w:marBottom w:val="0"/>
      <w:divBdr>
        <w:top w:val="none" w:sz="0" w:space="0" w:color="auto"/>
        <w:left w:val="none" w:sz="0" w:space="0" w:color="auto"/>
        <w:bottom w:val="none" w:sz="0" w:space="0" w:color="auto"/>
        <w:right w:val="none" w:sz="0" w:space="0" w:color="auto"/>
      </w:divBdr>
    </w:div>
    <w:div w:id="1278947683">
      <w:bodyDiv w:val="1"/>
      <w:marLeft w:val="0"/>
      <w:marRight w:val="0"/>
      <w:marTop w:val="0"/>
      <w:marBottom w:val="0"/>
      <w:divBdr>
        <w:top w:val="none" w:sz="0" w:space="0" w:color="auto"/>
        <w:left w:val="none" w:sz="0" w:space="0" w:color="auto"/>
        <w:bottom w:val="none" w:sz="0" w:space="0" w:color="auto"/>
        <w:right w:val="none" w:sz="0" w:space="0" w:color="auto"/>
      </w:divBdr>
    </w:div>
    <w:div w:id="1282375425">
      <w:bodyDiv w:val="1"/>
      <w:marLeft w:val="0"/>
      <w:marRight w:val="0"/>
      <w:marTop w:val="0"/>
      <w:marBottom w:val="0"/>
      <w:divBdr>
        <w:top w:val="none" w:sz="0" w:space="0" w:color="auto"/>
        <w:left w:val="none" w:sz="0" w:space="0" w:color="auto"/>
        <w:bottom w:val="none" w:sz="0" w:space="0" w:color="auto"/>
        <w:right w:val="none" w:sz="0" w:space="0" w:color="auto"/>
      </w:divBdr>
    </w:div>
    <w:div w:id="1351102287">
      <w:bodyDiv w:val="1"/>
      <w:marLeft w:val="0"/>
      <w:marRight w:val="0"/>
      <w:marTop w:val="0"/>
      <w:marBottom w:val="0"/>
      <w:divBdr>
        <w:top w:val="none" w:sz="0" w:space="0" w:color="auto"/>
        <w:left w:val="none" w:sz="0" w:space="0" w:color="auto"/>
        <w:bottom w:val="none" w:sz="0" w:space="0" w:color="auto"/>
        <w:right w:val="none" w:sz="0" w:space="0" w:color="auto"/>
      </w:divBdr>
    </w:div>
    <w:div w:id="1420055061">
      <w:bodyDiv w:val="1"/>
      <w:marLeft w:val="0"/>
      <w:marRight w:val="0"/>
      <w:marTop w:val="0"/>
      <w:marBottom w:val="0"/>
      <w:divBdr>
        <w:top w:val="none" w:sz="0" w:space="0" w:color="auto"/>
        <w:left w:val="none" w:sz="0" w:space="0" w:color="auto"/>
        <w:bottom w:val="none" w:sz="0" w:space="0" w:color="auto"/>
        <w:right w:val="none" w:sz="0" w:space="0" w:color="auto"/>
      </w:divBdr>
    </w:div>
    <w:div w:id="1471899456">
      <w:bodyDiv w:val="1"/>
      <w:marLeft w:val="0"/>
      <w:marRight w:val="0"/>
      <w:marTop w:val="0"/>
      <w:marBottom w:val="0"/>
      <w:divBdr>
        <w:top w:val="none" w:sz="0" w:space="0" w:color="auto"/>
        <w:left w:val="none" w:sz="0" w:space="0" w:color="auto"/>
        <w:bottom w:val="none" w:sz="0" w:space="0" w:color="auto"/>
        <w:right w:val="none" w:sz="0" w:space="0" w:color="auto"/>
      </w:divBdr>
    </w:div>
    <w:div w:id="1485243522">
      <w:bodyDiv w:val="1"/>
      <w:marLeft w:val="0"/>
      <w:marRight w:val="0"/>
      <w:marTop w:val="0"/>
      <w:marBottom w:val="0"/>
      <w:divBdr>
        <w:top w:val="none" w:sz="0" w:space="0" w:color="auto"/>
        <w:left w:val="none" w:sz="0" w:space="0" w:color="auto"/>
        <w:bottom w:val="none" w:sz="0" w:space="0" w:color="auto"/>
        <w:right w:val="none" w:sz="0" w:space="0" w:color="auto"/>
      </w:divBdr>
      <w:divsChild>
        <w:div w:id="1082065859">
          <w:marLeft w:val="0"/>
          <w:marRight w:val="0"/>
          <w:marTop w:val="0"/>
          <w:marBottom w:val="0"/>
          <w:divBdr>
            <w:top w:val="none" w:sz="0" w:space="0" w:color="auto"/>
            <w:left w:val="none" w:sz="0" w:space="0" w:color="auto"/>
            <w:bottom w:val="none" w:sz="0" w:space="0" w:color="auto"/>
            <w:right w:val="none" w:sz="0" w:space="0" w:color="auto"/>
          </w:divBdr>
        </w:div>
        <w:div w:id="1532037259">
          <w:marLeft w:val="0"/>
          <w:marRight w:val="0"/>
          <w:marTop w:val="0"/>
          <w:marBottom w:val="0"/>
          <w:divBdr>
            <w:top w:val="none" w:sz="0" w:space="0" w:color="auto"/>
            <w:left w:val="none" w:sz="0" w:space="0" w:color="auto"/>
            <w:bottom w:val="none" w:sz="0" w:space="0" w:color="auto"/>
            <w:right w:val="none" w:sz="0" w:space="0" w:color="auto"/>
          </w:divBdr>
        </w:div>
        <w:div w:id="1705714123">
          <w:marLeft w:val="0"/>
          <w:marRight w:val="0"/>
          <w:marTop w:val="0"/>
          <w:marBottom w:val="0"/>
          <w:divBdr>
            <w:top w:val="none" w:sz="0" w:space="0" w:color="auto"/>
            <w:left w:val="none" w:sz="0" w:space="0" w:color="auto"/>
            <w:bottom w:val="none" w:sz="0" w:space="0" w:color="auto"/>
            <w:right w:val="none" w:sz="0" w:space="0" w:color="auto"/>
          </w:divBdr>
        </w:div>
        <w:div w:id="1957708457">
          <w:marLeft w:val="0"/>
          <w:marRight w:val="0"/>
          <w:marTop w:val="0"/>
          <w:marBottom w:val="0"/>
          <w:divBdr>
            <w:top w:val="none" w:sz="0" w:space="0" w:color="auto"/>
            <w:left w:val="none" w:sz="0" w:space="0" w:color="auto"/>
            <w:bottom w:val="none" w:sz="0" w:space="0" w:color="auto"/>
            <w:right w:val="none" w:sz="0" w:space="0" w:color="auto"/>
          </w:divBdr>
        </w:div>
      </w:divsChild>
    </w:div>
    <w:div w:id="1488860611">
      <w:bodyDiv w:val="1"/>
      <w:marLeft w:val="0"/>
      <w:marRight w:val="0"/>
      <w:marTop w:val="0"/>
      <w:marBottom w:val="0"/>
      <w:divBdr>
        <w:top w:val="none" w:sz="0" w:space="0" w:color="auto"/>
        <w:left w:val="none" w:sz="0" w:space="0" w:color="auto"/>
        <w:bottom w:val="none" w:sz="0" w:space="0" w:color="auto"/>
        <w:right w:val="none" w:sz="0" w:space="0" w:color="auto"/>
      </w:divBdr>
      <w:divsChild>
        <w:div w:id="1789007559">
          <w:marLeft w:val="0"/>
          <w:marRight w:val="0"/>
          <w:marTop w:val="0"/>
          <w:marBottom w:val="0"/>
          <w:divBdr>
            <w:top w:val="none" w:sz="0" w:space="0" w:color="auto"/>
            <w:left w:val="none" w:sz="0" w:space="0" w:color="auto"/>
            <w:bottom w:val="none" w:sz="0" w:space="0" w:color="auto"/>
            <w:right w:val="none" w:sz="0" w:space="0" w:color="auto"/>
          </w:divBdr>
          <w:divsChild>
            <w:div w:id="9736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4622">
      <w:bodyDiv w:val="1"/>
      <w:marLeft w:val="0"/>
      <w:marRight w:val="0"/>
      <w:marTop w:val="0"/>
      <w:marBottom w:val="0"/>
      <w:divBdr>
        <w:top w:val="none" w:sz="0" w:space="0" w:color="auto"/>
        <w:left w:val="none" w:sz="0" w:space="0" w:color="auto"/>
        <w:bottom w:val="none" w:sz="0" w:space="0" w:color="auto"/>
        <w:right w:val="none" w:sz="0" w:space="0" w:color="auto"/>
      </w:divBdr>
    </w:div>
    <w:div w:id="1686205742">
      <w:bodyDiv w:val="1"/>
      <w:marLeft w:val="0"/>
      <w:marRight w:val="0"/>
      <w:marTop w:val="0"/>
      <w:marBottom w:val="0"/>
      <w:divBdr>
        <w:top w:val="none" w:sz="0" w:space="0" w:color="auto"/>
        <w:left w:val="none" w:sz="0" w:space="0" w:color="auto"/>
        <w:bottom w:val="none" w:sz="0" w:space="0" w:color="auto"/>
        <w:right w:val="none" w:sz="0" w:space="0" w:color="auto"/>
      </w:divBdr>
    </w:div>
    <w:div w:id="1713385280">
      <w:bodyDiv w:val="1"/>
      <w:marLeft w:val="0"/>
      <w:marRight w:val="0"/>
      <w:marTop w:val="0"/>
      <w:marBottom w:val="0"/>
      <w:divBdr>
        <w:top w:val="none" w:sz="0" w:space="0" w:color="auto"/>
        <w:left w:val="none" w:sz="0" w:space="0" w:color="auto"/>
        <w:bottom w:val="none" w:sz="0" w:space="0" w:color="auto"/>
        <w:right w:val="none" w:sz="0" w:space="0" w:color="auto"/>
      </w:divBdr>
    </w:div>
    <w:div w:id="1723750323">
      <w:bodyDiv w:val="1"/>
      <w:marLeft w:val="0"/>
      <w:marRight w:val="0"/>
      <w:marTop w:val="0"/>
      <w:marBottom w:val="0"/>
      <w:divBdr>
        <w:top w:val="none" w:sz="0" w:space="0" w:color="auto"/>
        <w:left w:val="none" w:sz="0" w:space="0" w:color="auto"/>
        <w:bottom w:val="none" w:sz="0" w:space="0" w:color="auto"/>
        <w:right w:val="none" w:sz="0" w:space="0" w:color="auto"/>
      </w:divBdr>
    </w:div>
    <w:div w:id="1761365168">
      <w:bodyDiv w:val="1"/>
      <w:marLeft w:val="0"/>
      <w:marRight w:val="0"/>
      <w:marTop w:val="0"/>
      <w:marBottom w:val="0"/>
      <w:divBdr>
        <w:top w:val="none" w:sz="0" w:space="0" w:color="auto"/>
        <w:left w:val="none" w:sz="0" w:space="0" w:color="auto"/>
        <w:bottom w:val="none" w:sz="0" w:space="0" w:color="auto"/>
        <w:right w:val="none" w:sz="0" w:space="0" w:color="auto"/>
      </w:divBdr>
    </w:div>
    <w:div w:id="1793786822">
      <w:bodyDiv w:val="1"/>
      <w:marLeft w:val="0"/>
      <w:marRight w:val="0"/>
      <w:marTop w:val="0"/>
      <w:marBottom w:val="0"/>
      <w:divBdr>
        <w:top w:val="none" w:sz="0" w:space="0" w:color="auto"/>
        <w:left w:val="none" w:sz="0" w:space="0" w:color="auto"/>
        <w:bottom w:val="none" w:sz="0" w:space="0" w:color="auto"/>
        <w:right w:val="none" w:sz="0" w:space="0" w:color="auto"/>
      </w:divBdr>
    </w:div>
    <w:div w:id="1890341403">
      <w:bodyDiv w:val="1"/>
      <w:marLeft w:val="0"/>
      <w:marRight w:val="0"/>
      <w:marTop w:val="0"/>
      <w:marBottom w:val="0"/>
      <w:divBdr>
        <w:top w:val="none" w:sz="0" w:space="0" w:color="auto"/>
        <w:left w:val="none" w:sz="0" w:space="0" w:color="auto"/>
        <w:bottom w:val="none" w:sz="0" w:space="0" w:color="auto"/>
        <w:right w:val="none" w:sz="0" w:space="0" w:color="auto"/>
      </w:divBdr>
    </w:div>
    <w:div w:id="1909994574">
      <w:bodyDiv w:val="1"/>
      <w:marLeft w:val="0"/>
      <w:marRight w:val="0"/>
      <w:marTop w:val="0"/>
      <w:marBottom w:val="0"/>
      <w:divBdr>
        <w:top w:val="none" w:sz="0" w:space="0" w:color="auto"/>
        <w:left w:val="none" w:sz="0" w:space="0" w:color="auto"/>
        <w:bottom w:val="none" w:sz="0" w:space="0" w:color="auto"/>
        <w:right w:val="none" w:sz="0" w:space="0" w:color="auto"/>
      </w:divBdr>
    </w:div>
    <w:div w:id="2057075353">
      <w:bodyDiv w:val="1"/>
      <w:marLeft w:val="0"/>
      <w:marRight w:val="0"/>
      <w:marTop w:val="0"/>
      <w:marBottom w:val="0"/>
      <w:divBdr>
        <w:top w:val="none" w:sz="0" w:space="0" w:color="auto"/>
        <w:left w:val="none" w:sz="0" w:space="0" w:color="auto"/>
        <w:bottom w:val="none" w:sz="0" w:space="0" w:color="auto"/>
        <w:right w:val="none" w:sz="0" w:space="0" w:color="auto"/>
      </w:divBdr>
    </w:div>
    <w:div w:id="2057846863">
      <w:bodyDiv w:val="1"/>
      <w:marLeft w:val="0"/>
      <w:marRight w:val="0"/>
      <w:marTop w:val="0"/>
      <w:marBottom w:val="0"/>
      <w:divBdr>
        <w:top w:val="none" w:sz="0" w:space="0" w:color="auto"/>
        <w:left w:val="none" w:sz="0" w:space="0" w:color="auto"/>
        <w:bottom w:val="none" w:sz="0" w:space="0" w:color="auto"/>
        <w:right w:val="none" w:sz="0" w:space="0" w:color="auto"/>
      </w:divBdr>
    </w:div>
    <w:div w:id="2076514494">
      <w:bodyDiv w:val="1"/>
      <w:marLeft w:val="0"/>
      <w:marRight w:val="0"/>
      <w:marTop w:val="0"/>
      <w:marBottom w:val="0"/>
      <w:divBdr>
        <w:top w:val="none" w:sz="0" w:space="0" w:color="auto"/>
        <w:left w:val="none" w:sz="0" w:space="0" w:color="auto"/>
        <w:bottom w:val="none" w:sz="0" w:space="0" w:color="auto"/>
        <w:right w:val="none" w:sz="0" w:space="0" w:color="auto"/>
      </w:divBdr>
    </w:div>
    <w:div w:id="20781671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BA8856-375F-954D-BB18-6BA1CC39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16058</Words>
  <Characters>91534</Characters>
  <Application>Microsoft Macintosh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Lizanne van der Hoeven</dc:creator>
  <cp:keywords/>
  <dc:description/>
  <cp:lastModifiedBy>Lizanne van der Hoeven</cp:lastModifiedBy>
  <cp:revision>2</cp:revision>
  <cp:lastPrinted>2018-01-15T07:22:00Z</cp:lastPrinted>
  <dcterms:created xsi:type="dcterms:W3CDTF">2018-01-15T14:58:00Z</dcterms:created>
  <dcterms:modified xsi:type="dcterms:W3CDTF">2018-01-15T14:58:00Z</dcterms:modified>
</cp:coreProperties>
</file>